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67" w:rsidRDefault="00D92E67" w:rsidP="00402846">
      <w:pPr>
        <w:pStyle w:val="Heading1"/>
        <w:ind w:left="851"/>
      </w:pPr>
      <w:bookmarkStart w:id="0" w:name="_Toc391890680"/>
      <w:bookmarkStart w:id="1" w:name="_GoBack"/>
      <w:bookmarkEnd w:id="1"/>
      <w:r w:rsidRPr="00E35502">
        <w:t xml:space="preserve">Australian Priority Investment </w:t>
      </w:r>
      <w:r>
        <w:br/>
      </w:r>
      <w:r w:rsidRPr="00E35502">
        <w:t xml:space="preserve">Approach to Welfare – </w:t>
      </w:r>
      <w:r w:rsidR="007140CB">
        <w:t>Next Steps</w:t>
      </w:r>
    </w:p>
    <w:p w:rsidR="00D92E67" w:rsidRPr="00D405D6" w:rsidRDefault="00D92E67" w:rsidP="00D92E67">
      <w:pPr>
        <w:ind w:left="851"/>
        <w:rPr>
          <w:vertAlign w:val="subscript"/>
        </w:rPr>
        <w:sectPr w:rsidR="00D92E67" w:rsidRPr="00D405D6" w:rsidSect="0040284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669" w:right="2546" w:bottom="1134" w:left="737" w:header="737" w:footer="1489" w:gutter="0"/>
          <w:cols w:space="708"/>
          <w:titlePg/>
          <w:docGrid w:linePitch="360"/>
        </w:sectPr>
      </w:pPr>
    </w:p>
    <w:p w:rsidR="00F06376" w:rsidRDefault="00060E45" w:rsidP="007F678F">
      <w:pPr>
        <w:pStyle w:val="Heading1"/>
        <w:spacing w:before="0" w:after="0"/>
        <w:ind w:left="851"/>
        <w:sectPr w:rsidR="00F06376" w:rsidSect="00402846">
          <w:headerReference w:type="default" r:id="rId12"/>
          <w:footerReference w:type="default" r:id="rId13"/>
          <w:type w:val="continuous"/>
          <w:pgSz w:w="11906" w:h="16838" w:code="9"/>
          <w:pgMar w:top="2669" w:right="1416" w:bottom="720" w:left="720" w:header="737" w:footer="454" w:gutter="0"/>
          <w:cols w:num="2" w:space="708"/>
          <w:titlePg/>
          <w:docGrid w:linePitch="360"/>
        </w:sectPr>
      </w:pPr>
      <w:bookmarkStart w:id="2" w:name="_Toc391890681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4478C3" wp14:editId="78D9B8D6">
                <wp:simplePos x="0" y="0"/>
                <wp:positionH relativeFrom="column">
                  <wp:posOffset>520700</wp:posOffset>
                </wp:positionH>
                <wp:positionV relativeFrom="paragraph">
                  <wp:posOffset>114935</wp:posOffset>
                </wp:positionV>
                <wp:extent cx="5805170" cy="715645"/>
                <wp:effectExtent l="0" t="0" r="24130" b="27305"/>
                <wp:wrapTight wrapText="bothSides">
                  <wp:wrapPolygon edited="0">
                    <wp:start x="0" y="0"/>
                    <wp:lineTo x="0" y="21849"/>
                    <wp:lineTo x="21619" y="21849"/>
                    <wp:lineTo x="21619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170" cy="715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E67" w:rsidRDefault="00463321" w:rsidP="00D92E67">
                            <w:pPr>
                              <w:pStyle w:val="textboxes"/>
                            </w:pPr>
                            <w:r w:rsidRPr="003677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 Priority Investment Approach is a new way of looking at the </w:t>
                            </w:r>
                            <w:r w:rsidR="00B968F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welfare</w:t>
                            </w:r>
                            <w:r w:rsidRPr="003677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system</w:t>
                            </w:r>
                            <w:r w:rsidR="00217A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 It uses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 w:rsidR="00217A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B2AF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analysis </w:t>
                            </w:r>
                            <w:r w:rsidR="00217A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provide </w:t>
                            </w:r>
                            <w:r w:rsidRPr="003677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insights into how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 system </w:t>
                            </w:r>
                            <w:r w:rsidRPr="003677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is working and us</w:t>
                            </w:r>
                            <w:r w:rsidR="0088369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</w:t>
                            </w:r>
                            <w:r w:rsidR="00AE1F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3677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those insights to find innovative ways of helping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more </w:t>
                            </w:r>
                            <w:r w:rsidRPr="003677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Australians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live independently of welfare</w:t>
                            </w:r>
                            <w:r w:rsidR="00B968F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  <w:r w:rsidR="00394307" w:rsidDel="00394307">
                              <w:t xml:space="preserve"> </w:t>
                            </w:r>
                          </w:p>
                          <w:p w:rsidR="00D92E67" w:rsidRDefault="00D92E67" w:rsidP="00D92E67">
                            <w:pPr>
                              <w:pStyle w:val="textboxe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478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pt;margin-top:9.05pt;width:457.1pt;height:5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" fillcolor="white [3201]" strokecolor="#78be20 [3207]" strokeweight=".5pt">
                <v:textbox>
                  <w:txbxContent>
                    <w:p w:rsidR="00D92E67" w:rsidRDefault="00463321" w:rsidP="00D92E67">
                      <w:pPr>
                        <w:pStyle w:val="textboxes"/>
                      </w:pPr>
                      <w:r w:rsidRPr="003677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The Priority Investment Approach is a new way of looking at the </w:t>
                      </w:r>
                      <w:r w:rsidR="00B968F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welfare</w:t>
                      </w:r>
                      <w:r w:rsidRPr="003677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system</w:t>
                      </w:r>
                      <w:r w:rsidR="00217A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 It uses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data</w:t>
                      </w:r>
                      <w:r w:rsidR="00217A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EB2AF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analysis </w:t>
                      </w:r>
                      <w:r w:rsidR="00217A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provide </w:t>
                      </w:r>
                      <w:r w:rsidRPr="003677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insights into how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the system </w:t>
                      </w:r>
                      <w:r w:rsidRPr="003677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is working and us</w:t>
                      </w:r>
                      <w:r w:rsidR="0088369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</w:t>
                      </w:r>
                      <w:r w:rsidR="00AE1F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</w:t>
                      </w:r>
                      <w:r w:rsidRPr="003677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those insights to find innovative ways of helping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more </w:t>
                      </w:r>
                      <w:r w:rsidRPr="003677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Australians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live independently of welfare</w:t>
                      </w:r>
                      <w:r w:rsidR="00B968F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  <w:r w:rsidR="00394307" w:rsidDel="00394307">
                        <w:t xml:space="preserve"> </w:t>
                      </w:r>
                    </w:p>
                    <w:p w:rsidR="00D92E67" w:rsidRDefault="00D92E67" w:rsidP="00D92E67">
                      <w:pPr>
                        <w:pStyle w:val="textboxes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A7474">
        <w:br/>
      </w:r>
    </w:p>
    <w:bookmarkEnd w:id="2"/>
    <w:p w:rsidR="008608C1" w:rsidRDefault="008608C1">
      <w:pPr>
        <w:pStyle w:val="CommentText"/>
      </w:pPr>
    </w:p>
    <w:p w:rsidR="00B92C76" w:rsidRDefault="00B92C76" w:rsidP="00B92C76">
      <w:pPr>
        <w:pStyle w:val="Heading2"/>
        <w:ind w:left="851" w:right="-156"/>
        <w:sectPr w:rsidR="00B92C76" w:rsidSect="00B92C76">
          <w:headerReference w:type="default" r:id="rId14"/>
          <w:footerReference w:type="default" r:id="rId15"/>
          <w:type w:val="continuous"/>
          <w:pgSz w:w="11906" w:h="16838" w:code="9"/>
          <w:pgMar w:top="2669" w:right="1416" w:bottom="1134" w:left="737" w:header="737" w:footer="454" w:gutter="0"/>
          <w:cols w:num="2" w:space="737"/>
          <w:titlePg/>
          <w:docGrid w:linePitch="360"/>
        </w:sectPr>
      </w:pPr>
    </w:p>
    <w:p w:rsidR="007A6604" w:rsidRDefault="00B92C76" w:rsidP="007140CB">
      <w:pPr>
        <w:pStyle w:val="Heading2"/>
        <w:ind w:left="851" w:right="-285"/>
      </w:pPr>
      <w:r>
        <w:t>Why</w:t>
      </w:r>
      <w:r w:rsidR="007A6604">
        <w:t xml:space="preserve"> is </w:t>
      </w:r>
      <w:r>
        <w:t>this important?</w:t>
      </w:r>
    </w:p>
    <w:p w:rsidR="007140CB" w:rsidRDefault="007140CB" w:rsidP="007140CB">
      <w:pPr>
        <w:ind w:left="851" w:right="-285"/>
      </w:pPr>
      <w:r w:rsidRPr="00841822">
        <w:t xml:space="preserve">The next stage of the </w:t>
      </w:r>
      <w:r>
        <w:t xml:space="preserve">Priority </w:t>
      </w:r>
      <w:r w:rsidRPr="00841822">
        <w:t xml:space="preserve">Investment Approach is how to best apply the findings of the valuation </w:t>
      </w:r>
      <w:r>
        <w:t xml:space="preserve">and subsequent analysis </w:t>
      </w:r>
      <w:r w:rsidRPr="00841822">
        <w:t xml:space="preserve">to improving outcomes for Australians. </w:t>
      </w:r>
    </w:p>
    <w:p w:rsidR="007140CB" w:rsidRDefault="007140CB" w:rsidP="007140CB">
      <w:pPr>
        <w:ind w:left="851" w:right="-285"/>
        <w:rPr>
          <w:rFonts w:cs="Arial"/>
        </w:rPr>
      </w:pPr>
      <w:r>
        <w:t>These findings will help build better u</w:t>
      </w:r>
      <w:r w:rsidRPr="00841822">
        <w:t>nderstanding</w:t>
      </w:r>
      <w:r>
        <w:t>s</w:t>
      </w:r>
      <w:r w:rsidRPr="00841822">
        <w:t xml:space="preserve"> </w:t>
      </w:r>
      <w:r>
        <w:t xml:space="preserve">of specific </w:t>
      </w:r>
      <w:r w:rsidRPr="00841822">
        <w:t>groups and their transition pathways in</w:t>
      </w:r>
      <w:r>
        <w:t>to</w:t>
      </w:r>
      <w:r w:rsidRPr="00841822">
        <w:t xml:space="preserve"> the </w:t>
      </w:r>
      <w:r>
        <w:t>welfare</w:t>
      </w:r>
      <w:r w:rsidRPr="00841822">
        <w:t xml:space="preserve"> system</w:t>
      </w:r>
      <w:r>
        <w:t xml:space="preserve">. This </w:t>
      </w:r>
      <w:r w:rsidRPr="00841822">
        <w:t>enable</w:t>
      </w:r>
      <w:r>
        <w:t>s</w:t>
      </w:r>
      <w:r w:rsidRPr="00841822">
        <w:t xml:space="preserve"> </w:t>
      </w:r>
      <w:r>
        <w:t>the development of</w:t>
      </w:r>
      <w:r w:rsidRPr="00841822">
        <w:t xml:space="preserve"> tailored </w:t>
      </w:r>
      <w:r>
        <w:t xml:space="preserve">responses which improve people’s life chances and helps build the </w:t>
      </w:r>
      <w:r w:rsidRPr="009A63CF">
        <w:t>skills</w:t>
      </w:r>
      <w:r w:rsidRPr="00AD0371">
        <w:rPr>
          <w:rFonts w:cs="Arial"/>
        </w:rPr>
        <w:t xml:space="preserve"> and experience they require to find work.</w:t>
      </w:r>
    </w:p>
    <w:p w:rsidR="007140CB" w:rsidRDefault="007140CB" w:rsidP="007140CB">
      <w:pPr>
        <w:ind w:left="851" w:right="-285"/>
        <w:rPr>
          <w:rFonts w:cs="Arial"/>
        </w:rPr>
      </w:pPr>
      <w:r w:rsidRPr="00AD0371">
        <w:rPr>
          <w:rFonts w:cs="Arial"/>
        </w:rPr>
        <w:t>Groups identified by the Priority Investment Approach will receive support from</w:t>
      </w:r>
      <w:r w:rsidRPr="007F2D6A">
        <w:t xml:space="preserve"> current programs and from new and innovative policy responses to be developed</w:t>
      </w:r>
      <w:r w:rsidRPr="00855AF1">
        <w:rPr>
          <w:rFonts w:cs="Arial"/>
        </w:rPr>
        <w:t xml:space="preserve"> through the $96.1 million Try, Test and Learn Fund.</w:t>
      </w:r>
      <w:r w:rsidRPr="007140CB">
        <w:rPr>
          <w:rFonts w:cs="Arial"/>
        </w:rPr>
        <w:t xml:space="preserve"> </w:t>
      </w:r>
    </w:p>
    <w:p w:rsidR="007140CB" w:rsidRDefault="007140CB" w:rsidP="007140CB">
      <w:pPr>
        <w:ind w:left="851" w:right="-285"/>
      </w:pPr>
      <w:r w:rsidRPr="00060650">
        <w:rPr>
          <w:rFonts w:cs="Arial"/>
        </w:rPr>
        <w:t xml:space="preserve">These new policy responses </w:t>
      </w:r>
      <w:r>
        <w:rPr>
          <w:rFonts w:cs="Arial"/>
        </w:rPr>
        <w:t xml:space="preserve">will be developed by </w:t>
      </w:r>
      <w:r>
        <w:t>external experts and those across the Social Services, Health, Education and Employment portfolios, as well as state and local governments.</w:t>
      </w:r>
    </w:p>
    <w:p w:rsidR="007140CB" w:rsidRDefault="007140CB" w:rsidP="007140CB">
      <w:pPr>
        <w:ind w:left="851" w:right="-285"/>
      </w:pPr>
      <w:r>
        <w:t xml:space="preserve">The Government will </w:t>
      </w:r>
      <w:r w:rsidR="000325DF">
        <w:t xml:space="preserve">review </w:t>
      </w:r>
      <w:r>
        <w:t xml:space="preserve">the </w:t>
      </w:r>
      <w:r w:rsidR="000325DF">
        <w:t xml:space="preserve">overall </w:t>
      </w:r>
      <w:r w:rsidRPr="003E79DF">
        <w:t>impact o</w:t>
      </w:r>
      <w:r>
        <w:t>f these new policy responses using</w:t>
      </w:r>
      <w:r w:rsidRPr="003E79DF">
        <w:t xml:space="preserve"> actuarial analysis of </w:t>
      </w:r>
      <w:r>
        <w:t>Australia’s</w:t>
      </w:r>
      <w:r w:rsidRPr="003E79DF">
        <w:t xml:space="preserve"> </w:t>
      </w:r>
      <w:r w:rsidR="003F30B7">
        <w:t>welfare</w:t>
      </w:r>
      <w:r w:rsidRPr="003E79DF">
        <w:t xml:space="preserve"> system, the data sets built to support them</w:t>
      </w:r>
      <w:r>
        <w:t xml:space="preserve"> and other ongoing evaluation</w:t>
      </w:r>
      <w:r w:rsidRPr="003E79DF">
        <w:t>.</w:t>
      </w:r>
      <w:r>
        <w:t xml:space="preserve"> </w:t>
      </w:r>
      <w:r w:rsidRPr="00060650">
        <w:rPr>
          <w:rFonts w:cs="Arial"/>
        </w:rPr>
        <w:t xml:space="preserve">We can then identify what works and move quickly to adapt or cease </w:t>
      </w:r>
      <w:r>
        <w:rPr>
          <w:rFonts w:cs="Arial"/>
        </w:rPr>
        <w:t>response</w:t>
      </w:r>
      <w:r w:rsidRPr="00060650">
        <w:rPr>
          <w:rFonts w:cs="Arial"/>
        </w:rPr>
        <w:t>s which are not working</w:t>
      </w:r>
      <w:r>
        <w:rPr>
          <w:rFonts w:cs="Arial"/>
        </w:rPr>
        <w:t>.</w:t>
      </w:r>
    </w:p>
    <w:p w:rsidR="00DB4CCB" w:rsidRDefault="00A00276" w:rsidP="00DB4CCB">
      <w:pPr>
        <w:ind w:left="284"/>
      </w:pPr>
      <w:r>
        <w:br/>
      </w:r>
      <w:r>
        <w:br/>
      </w:r>
    </w:p>
    <w:p w:rsidR="007140CB" w:rsidRDefault="007140CB" w:rsidP="00DB4CCB">
      <w:pPr>
        <w:ind w:left="284"/>
      </w:pPr>
      <w:r>
        <w:t>Y</w:t>
      </w:r>
      <w:r w:rsidRPr="00A85A8F">
        <w:t>oung people</w:t>
      </w:r>
      <w:r>
        <w:t xml:space="preserve"> are an initial focus. A</w:t>
      </w:r>
      <w:r w:rsidRPr="00A85A8F">
        <w:t>s the analysis is updated and refined each year</w:t>
      </w:r>
      <w:r>
        <w:t>,</w:t>
      </w:r>
      <w:r w:rsidRPr="00A85A8F">
        <w:t xml:space="preserve"> </w:t>
      </w:r>
      <w:r>
        <w:t>the selection of</w:t>
      </w:r>
      <w:r w:rsidRPr="00A85A8F">
        <w:t xml:space="preserve"> </w:t>
      </w:r>
      <w:r>
        <w:t>specific</w:t>
      </w:r>
      <w:r w:rsidRPr="00A85A8F">
        <w:t xml:space="preserve"> groups</w:t>
      </w:r>
      <w:r>
        <w:t xml:space="preserve"> may change.</w:t>
      </w:r>
    </w:p>
    <w:p w:rsidR="007A6604" w:rsidRDefault="007140CB" w:rsidP="00DB4CCB">
      <w:pPr>
        <w:pStyle w:val="Heading2"/>
        <w:ind w:left="284" w:right="-156"/>
      </w:pPr>
      <w:r>
        <w:t>Access to data</w:t>
      </w:r>
    </w:p>
    <w:p w:rsidR="007140CB" w:rsidRDefault="007140CB" w:rsidP="00DB4CCB">
      <w:pPr>
        <w:ind w:left="284"/>
      </w:pPr>
      <w:r>
        <w:t>To help foster innovative ideas, insights from the analysis will be shared with experts outside of and inside government.</w:t>
      </w:r>
    </w:p>
    <w:p w:rsidR="007140CB" w:rsidRDefault="007140CB" w:rsidP="00DB4CCB">
      <w:pPr>
        <w:ind w:left="284"/>
      </w:pPr>
      <w:r w:rsidRPr="00AD1DB5">
        <w:t xml:space="preserve">In addition, by early 2017, access will be provided to de-identified, longitudinal social security data used to underpin the Priority Investment Approach. </w:t>
      </w:r>
    </w:p>
    <w:p w:rsidR="007140CB" w:rsidRPr="00AD1DB5" w:rsidRDefault="007140CB" w:rsidP="00DB4CCB">
      <w:pPr>
        <w:ind w:left="284"/>
      </w:pPr>
      <w:r w:rsidRPr="00AD1DB5">
        <w:t>The Department will follow strict security and confidentiality protocols when providing access to de</w:t>
      </w:r>
      <w:r w:rsidRPr="00AD1DB5">
        <w:noBreakHyphen/>
        <w:t>identified data.</w:t>
      </w:r>
    </w:p>
    <w:p w:rsidR="007A6604" w:rsidRPr="009A3A92" w:rsidRDefault="007140CB" w:rsidP="00DB4CCB">
      <w:pPr>
        <w:pStyle w:val="Heading2"/>
        <w:ind w:left="284"/>
        <w:rPr>
          <w:rStyle w:val="BookTitle"/>
          <w:rFonts w:eastAsiaTheme="majorEastAsia"/>
          <w:i w:val="0"/>
          <w:iCs/>
          <w:smallCaps w:val="0"/>
          <w:spacing w:val="0"/>
        </w:rPr>
      </w:pPr>
      <w:r>
        <w:rPr>
          <w:rStyle w:val="BookTitle"/>
          <w:rFonts w:eastAsiaTheme="majorEastAsia"/>
          <w:i w:val="0"/>
          <w:iCs/>
          <w:smallCaps w:val="0"/>
          <w:spacing w:val="0"/>
        </w:rPr>
        <w:t>Future valuations</w:t>
      </w:r>
    </w:p>
    <w:p w:rsidR="007140CB" w:rsidRPr="007140CB" w:rsidRDefault="007140CB" w:rsidP="00DB4CCB">
      <w:pPr>
        <w:ind w:left="284"/>
        <w:rPr>
          <w:rStyle w:val="BookTitle"/>
          <w:rFonts w:eastAsiaTheme="majorEastAsia"/>
          <w:i w:val="0"/>
          <w:iCs w:val="0"/>
          <w:smallCaps w:val="0"/>
          <w:spacing w:val="0"/>
        </w:rPr>
      </w:pPr>
      <w:r w:rsidRPr="007140CB">
        <w:rPr>
          <w:rStyle w:val="BookTitle"/>
          <w:rFonts w:eastAsiaTheme="majorEastAsia"/>
          <w:i w:val="0"/>
          <w:iCs w:val="0"/>
          <w:smallCaps w:val="0"/>
          <w:spacing w:val="0"/>
        </w:rPr>
        <w:t xml:space="preserve">The baseline valuation is just the start. Each annual valuation will enable more sophisticated analysis and more detailed understandings of the pathways into the welfare system. </w:t>
      </w:r>
    </w:p>
    <w:p w:rsidR="007140CB" w:rsidRPr="007140CB" w:rsidRDefault="007140CB" w:rsidP="00DB4CCB">
      <w:pPr>
        <w:ind w:left="284"/>
        <w:rPr>
          <w:rStyle w:val="BookTitle"/>
          <w:rFonts w:eastAsiaTheme="majorEastAsia"/>
          <w:i w:val="0"/>
          <w:iCs w:val="0"/>
          <w:smallCaps w:val="0"/>
          <w:spacing w:val="0"/>
        </w:rPr>
      </w:pPr>
      <w:r w:rsidRPr="007140CB">
        <w:rPr>
          <w:rStyle w:val="BookTitle"/>
          <w:rFonts w:eastAsiaTheme="majorEastAsia"/>
          <w:i w:val="0"/>
          <w:iCs w:val="0"/>
          <w:smallCaps w:val="0"/>
          <w:spacing w:val="0"/>
        </w:rPr>
        <w:t xml:space="preserve">This will allow for further identification of opportunities to provide vulnerable Australians tailored support at critical points in their life. </w:t>
      </w:r>
    </w:p>
    <w:p w:rsidR="00692371" w:rsidRDefault="007140CB" w:rsidP="00DB4CCB">
      <w:pPr>
        <w:ind w:left="284"/>
      </w:pPr>
      <w:r w:rsidRPr="007140CB">
        <w:rPr>
          <w:rStyle w:val="BookTitle"/>
          <w:rFonts w:eastAsiaTheme="majorEastAsia"/>
          <w:i w:val="0"/>
          <w:iCs w:val="0"/>
          <w:smallCaps w:val="0"/>
          <w:spacing w:val="0"/>
        </w:rPr>
        <w:t>This is a long-term investment in Australia but if we are to change our current system and break the cycle of welfare dependency we need to start now.</w:t>
      </w:r>
    </w:p>
    <w:sectPr w:rsidR="00692371" w:rsidSect="00DB4CCB">
      <w:type w:val="continuous"/>
      <w:pgSz w:w="11906" w:h="16838" w:code="9"/>
      <w:pgMar w:top="2671" w:right="1418" w:bottom="993" w:left="737" w:header="737" w:footer="454" w:gutter="0"/>
      <w:cols w:num="2" w:space="73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D6E" w:rsidRDefault="00905D6E">
      <w:r>
        <w:separator/>
      </w:r>
    </w:p>
  </w:endnote>
  <w:endnote w:type="continuationSeparator" w:id="0">
    <w:p w:rsidR="00905D6E" w:rsidRDefault="0090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E67" w:rsidRPr="00846C1D" w:rsidRDefault="00D92E67" w:rsidP="00846C1D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E67" w:rsidRDefault="0056186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BCDB7" wp14:editId="6B3FB833">
              <wp:simplePos x="0" y="0"/>
              <wp:positionH relativeFrom="column">
                <wp:posOffset>303530</wp:posOffset>
              </wp:positionH>
              <wp:positionV relativeFrom="paragraph">
                <wp:posOffset>526415</wp:posOffset>
              </wp:positionV>
              <wp:extent cx="6524625" cy="4381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462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186A" w:rsidRPr="0098780E" w:rsidRDefault="0056186A" w:rsidP="0056186A">
                          <w:pPr>
                            <w:contextualSpacing/>
                            <w:jc w:val="right"/>
                            <w:rPr>
                              <w:b/>
                              <w:sz w:val="24"/>
                            </w:rPr>
                          </w:pPr>
                          <w:r w:rsidRPr="0098780E">
                            <w:rPr>
                              <w:color w:val="FFFFFF" w:themeColor="background1"/>
                              <w:sz w:val="24"/>
                            </w:rPr>
                            <w:t>For more informatio</w:t>
                          </w:r>
                          <w:r>
                            <w:rPr>
                              <w:color w:val="FFFFFF" w:themeColor="background1"/>
                              <w:sz w:val="24"/>
                            </w:rPr>
                            <w:t xml:space="preserve">n, </w:t>
                          </w:r>
                          <w:r w:rsidRPr="0098780E">
                            <w:rPr>
                              <w:color w:val="FFFFFF" w:themeColor="background1"/>
                              <w:sz w:val="24"/>
                            </w:rPr>
                            <w:t>visit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  <w:r w:rsidRPr="009B7489">
                            <w:rPr>
                              <w:b/>
                              <w:color w:val="FFFFFF" w:themeColor="background1"/>
                              <w:sz w:val="24"/>
                            </w:rPr>
                            <w:t>dss.gov.au/priority-investment-approach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BCDB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3.9pt;margin-top:41.45pt;width:513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" filled="f" stroked="f" strokeweight=".5pt">
              <v:textbox>
                <w:txbxContent>
                  <w:p w:rsidR="0056186A" w:rsidRPr="0098780E" w:rsidRDefault="0056186A" w:rsidP="0056186A">
                    <w:pPr>
                      <w:contextualSpacing/>
                      <w:jc w:val="right"/>
                      <w:rPr>
                        <w:b/>
                        <w:sz w:val="24"/>
                      </w:rPr>
                    </w:pPr>
                    <w:r w:rsidRPr="0098780E">
                      <w:rPr>
                        <w:color w:val="FFFFFF" w:themeColor="background1"/>
                        <w:sz w:val="24"/>
                      </w:rPr>
                      <w:t>For more informatio</w:t>
                    </w:r>
                    <w:r>
                      <w:rPr>
                        <w:color w:val="FFFFFF" w:themeColor="background1"/>
                        <w:sz w:val="24"/>
                      </w:rPr>
                      <w:t xml:space="preserve">n, </w:t>
                    </w:r>
                    <w:r w:rsidRPr="0098780E">
                      <w:rPr>
                        <w:color w:val="FFFFFF" w:themeColor="background1"/>
                        <w:sz w:val="24"/>
                      </w:rPr>
                      <w:t>visit</w:t>
                    </w:r>
                    <w:r>
                      <w:rPr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  <w:r w:rsidRPr="009B7489">
                      <w:rPr>
                        <w:b/>
                        <w:color w:val="FFFFFF" w:themeColor="background1"/>
                        <w:sz w:val="24"/>
                      </w:rPr>
                      <w:t>dss.gov.au/priority-investment-approach</w:t>
                    </w:r>
                  </w:p>
                </w:txbxContent>
              </v:textbox>
            </v:shape>
          </w:pict>
        </mc:Fallback>
      </mc:AlternateContent>
    </w:r>
    <w:r w:rsidR="00D92E67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F07549E" wp14:editId="7745F3A2">
          <wp:simplePos x="0" y="0"/>
          <wp:positionH relativeFrom="column">
            <wp:posOffset>-454660</wp:posOffset>
          </wp:positionH>
          <wp:positionV relativeFrom="paragraph">
            <wp:posOffset>182880</wp:posOffset>
          </wp:positionV>
          <wp:extent cx="7559675" cy="1081405"/>
          <wp:effectExtent l="0" t="0" r="3175" b="4445"/>
          <wp:wrapNone/>
          <wp:docPr id="7" name="Picture 7" descr="Green banner aligning with the brand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81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E67" w:rsidRPr="00846C1D" w:rsidRDefault="00D92E67" w:rsidP="00846C1D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63250">
      <w:rPr>
        <w:noProof/>
      </w:rPr>
      <w:t>2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77" w:rsidRPr="00846C1D" w:rsidRDefault="00321148" w:rsidP="00846C1D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140C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D6E" w:rsidRDefault="00905D6E">
      <w:r>
        <w:separator/>
      </w:r>
    </w:p>
  </w:footnote>
  <w:footnote w:type="continuationSeparator" w:id="0">
    <w:p w:rsidR="00905D6E" w:rsidRDefault="00905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E67" w:rsidRDefault="00D92E67">
    <w:pPr>
      <w:pStyle w:val="Header"/>
      <w:rPr>
        <w:noProof/>
      </w:rPr>
    </w:pPr>
    <w:r w:rsidRPr="00680F71">
      <w:rPr>
        <w:noProof/>
      </w:rPr>
      <w:t>Commonwealth Financial Counselling</w:t>
    </w:r>
  </w:p>
  <w:p w:rsidR="00D92E67" w:rsidRDefault="00D92E67">
    <w:pPr>
      <w:pStyle w:val="Header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69E87503" wp14:editId="15DDD93F">
              <wp:extent cx="6624000" cy="36000"/>
              <wp:effectExtent l="0" t="0" r="5715" b="2540"/>
              <wp:docPr id="3" name="Rectangle 3" descr="A line that appears under the header text" title="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00" cy="36000"/>
                      </a:xfrm>
                      <a:prstGeom prst="rect">
                        <a:avLst/>
                      </a:prstGeom>
                      <a:solidFill>
                        <a:srgbClr val="275D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21378DD" id="Rectangle 3" o:spid="_x0000_s1026" alt="Title: Header - Description: A line that appears under the header text" style="width:521.55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" fillcolor="#275d38" stroked="f" strokeweight="2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E67" w:rsidRDefault="00D92E67">
    <w:pPr>
      <w:pStyle w:val="Header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BE63F2D" wp14:editId="7B1289DF">
          <wp:simplePos x="0" y="0"/>
          <wp:positionH relativeFrom="column">
            <wp:posOffset>-349242</wp:posOffset>
          </wp:positionH>
          <wp:positionV relativeFrom="paragraph">
            <wp:posOffset>-171112</wp:posOffset>
          </wp:positionV>
          <wp:extent cx="7089569" cy="3349829"/>
          <wp:effectExtent l="0" t="0" r="0" b="3175"/>
          <wp:wrapNone/>
          <wp:docPr id="5" name="Picture 5" descr="This is a background image with two silhouettes in green. " title="Backgroun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L_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" b="1"/>
                  <a:stretch/>
                </pic:blipFill>
                <pic:spPr bwMode="auto">
                  <a:xfrm>
                    <a:off x="0" y="0"/>
                    <a:ext cx="7089569" cy="33498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2E67" w:rsidRDefault="00D92E67">
    <w:pPr>
      <w:pStyle w:val="Header"/>
      <w:rPr>
        <w:noProof/>
      </w:rPr>
    </w:pPr>
  </w:p>
  <w:p w:rsidR="00D92E67" w:rsidRDefault="00D92E67">
    <w:pPr>
      <w:pStyle w:val="Header"/>
    </w:pPr>
    <w:r>
      <w:softHyphen/>
    </w:r>
    <w:r>
      <w:softHyphen/>
    </w:r>
    <w:r>
      <w:softHyphen/>
    </w:r>
    <w:r>
      <w:softHyphen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E67" w:rsidRDefault="00D92E67">
    <w:pPr>
      <w:pStyle w:val="Header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45A7FBB2" wp14:editId="586FC10A">
              <wp:extent cx="6624000" cy="36000"/>
              <wp:effectExtent l="0" t="0" r="5715" b="2540"/>
              <wp:docPr id="12" name="Rectangle 12" descr="A line that appears under the header text" title="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00" cy="36000"/>
                      </a:xfrm>
                      <a:prstGeom prst="rect">
                        <a:avLst/>
                      </a:prstGeom>
                      <a:solidFill>
                        <a:srgbClr val="275D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BC1EEA" id="Rectangle 12" o:spid="_x0000_s1026" alt="Title: Header - Description: A line that appears under the header text" style="width:521.55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" fillcolor="#275d38" stroked="f" strokeweight="2pt">
              <w10:anchorlock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F47" w:rsidRDefault="006C5F47" w:rsidP="006C5F47">
    <w:pPr>
      <w:pStyle w:val="Header"/>
      <w:rPr>
        <w:noProof/>
      </w:rPr>
    </w:pPr>
    <w:r>
      <w:rPr>
        <w:noProof/>
      </w:rPr>
      <w:t>Try, Test and Learn Fund</w:t>
    </w:r>
  </w:p>
  <w:p w:rsidR="00214BA3" w:rsidRDefault="00214BA3">
    <w:pPr>
      <w:pStyle w:val="Header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6743B5D0" wp14:editId="2BA2DD8E">
              <wp:extent cx="6624000" cy="36000"/>
              <wp:effectExtent l="0" t="0" r="5715" b="2540"/>
              <wp:docPr id="9" name="Rectangle 9" descr="A line that appears under the header text" title="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00" cy="36000"/>
                      </a:xfrm>
                      <a:prstGeom prst="rect">
                        <a:avLst/>
                      </a:prstGeom>
                      <a:solidFill>
                        <a:srgbClr val="275D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996B98F" id="Rectangle 9" o:spid="_x0000_s1026" alt="Title: Header - Description: A line that appears under the header text" style="width:521.55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" fillcolor="#275d38" stroked="f" strokeweight="2pt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537F"/>
    <w:multiLevelType w:val="hybridMultilevel"/>
    <w:tmpl w:val="5A48F09E"/>
    <w:lvl w:ilvl="0" w:tplc="85D00AA2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817F1"/>
    <w:multiLevelType w:val="hybridMultilevel"/>
    <w:tmpl w:val="6910E3EA"/>
    <w:lvl w:ilvl="0" w:tplc="B3623AD0">
      <w:numFmt w:val="bullet"/>
      <w:pStyle w:val="Table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CE"/>
    <w:rsid w:val="00002C18"/>
    <w:rsid w:val="00006616"/>
    <w:rsid w:val="00010549"/>
    <w:rsid w:val="00012F84"/>
    <w:rsid w:val="00021866"/>
    <w:rsid w:val="00024CCB"/>
    <w:rsid w:val="00025376"/>
    <w:rsid w:val="00027B26"/>
    <w:rsid w:val="0003104E"/>
    <w:rsid w:val="00031195"/>
    <w:rsid w:val="000325DF"/>
    <w:rsid w:val="00032861"/>
    <w:rsid w:val="00033176"/>
    <w:rsid w:val="00035CA1"/>
    <w:rsid w:val="0003679F"/>
    <w:rsid w:val="000435BB"/>
    <w:rsid w:val="00045CCD"/>
    <w:rsid w:val="00047524"/>
    <w:rsid w:val="00047ACD"/>
    <w:rsid w:val="000505B2"/>
    <w:rsid w:val="00050E5B"/>
    <w:rsid w:val="000547EF"/>
    <w:rsid w:val="00054B89"/>
    <w:rsid w:val="00060E45"/>
    <w:rsid w:val="00064419"/>
    <w:rsid w:val="00065B5B"/>
    <w:rsid w:val="00067CD0"/>
    <w:rsid w:val="00072C39"/>
    <w:rsid w:val="00080F2E"/>
    <w:rsid w:val="00081CEB"/>
    <w:rsid w:val="00083791"/>
    <w:rsid w:val="00086E3C"/>
    <w:rsid w:val="00087B2C"/>
    <w:rsid w:val="00087DBD"/>
    <w:rsid w:val="00090570"/>
    <w:rsid w:val="00090753"/>
    <w:rsid w:val="00097BFF"/>
    <w:rsid w:val="000A50E7"/>
    <w:rsid w:val="000A669D"/>
    <w:rsid w:val="000A66A8"/>
    <w:rsid w:val="000A7029"/>
    <w:rsid w:val="000C014D"/>
    <w:rsid w:val="000D3B39"/>
    <w:rsid w:val="000D4703"/>
    <w:rsid w:val="000D64F9"/>
    <w:rsid w:val="000D693C"/>
    <w:rsid w:val="000E12D4"/>
    <w:rsid w:val="000E2CA6"/>
    <w:rsid w:val="000F6FCE"/>
    <w:rsid w:val="00104669"/>
    <w:rsid w:val="00110028"/>
    <w:rsid w:val="00115D09"/>
    <w:rsid w:val="00116EDF"/>
    <w:rsid w:val="00124B26"/>
    <w:rsid w:val="0012692B"/>
    <w:rsid w:val="00130C4E"/>
    <w:rsid w:val="00131B54"/>
    <w:rsid w:val="00132E5C"/>
    <w:rsid w:val="001354B7"/>
    <w:rsid w:val="001404FA"/>
    <w:rsid w:val="001413C5"/>
    <w:rsid w:val="00142956"/>
    <w:rsid w:val="00143502"/>
    <w:rsid w:val="00144494"/>
    <w:rsid w:val="00144868"/>
    <w:rsid w:val="00146E1F"/>
    <w:rsid w:val="00157709"/>
    <w:rsid w:val="00167330"/>
    <w:rsid w:val="00167CF4"/>
    <w:rsid w:val="001756CB"/>
    <w:rsid w:val="00185F6A"/>
    <w:rsid w:val="001939FF"/>
    <w:rsid w:val="001943DD"/>
    <w:rsid w:val="00195374"/>
    <w:rsid w:val="001A127F"/>
    <w:rsid w:val="001A1F9C"/>
    <w:rsid w:val="001A3CA4"/>
    <w:rsid w:val="001A3EA4"/>
    <w:rsid w:val="001B3AEC"/>
    <w:rsid w:val="001B5000"/>
    <w:rsid w:val="001B607A"/>
    <w:rsid w:val="001B6F28"/>
    <w:rsid w:val="001C1E74"/>
    <w:rsid w:val="001C52AE"/>
    <w:rsid w:val="001C6104"/>
    <w:rsid w:val="001C6CF9"/>
    <w:rsid w:val="001D4585"/>
    <w:rsid w:val="001D5D54"/>
    <w:rsid w:val="001E41C8"/>
    <w:rsid w:val="001F3AD7"/>
    <w:rsid w:val="00204384"/>
    <w:rsid w:val="0020637F"/>
    <w:rsid w:val="00207630"/>
    <w:rsid w:val="00213082"/>
    <w:rsid w:val="00214BA3"/>
    <w:rsid w:val="0021714E"/>
    <w:rsid w:val="00217AB8"/>
    <w:rsid w:val="00222187"/>
    <w:rsid w:val="00222C8D"/>
    <w:rsid w:val="00222E33"/>
    <w:rsid w:val="00227B95"/>
    <w:rsid w:val="0023523A"/>
    <w:rsid w:val="002353DF"/>
    <w:rsid w:val="00235F71"/>
    <w:rsid w:val="002426A5"/>
    <w:rsid w:val="0024291F"/>
    <w:rsid w:val="0025272A"/>
    <w:rsid w:val="002570D6"/>
    <w:rsid w:val="00266985"/>
    <w:rsid w:val="00271922"/>
    <w:rsid w:val="0027204E"/>
    <w:rsid w:val="00273412"/>
    <w:rsid w:val="00274ACF"/>
    <w:rsid w:val="002777CB"/>
    <w:rsid w:val="00285F1B"/>
    <w:rsid w:val="00295831"/>
    <w:rsid w:val="00296F1B"/>
    <w:rsid w:val="002A6DF5"/>
    <w:rsid w:val="002C6B9D"/>
    <w:rsid w:val="002D00B0"/>
    <w:rsid w:val="002D2E16"/>
    <w:rsid w:val="002F19EF"/>
    <w:rsid w:val="002F56D2"/>
    <w:rsid w:val="00302415"/>
    <w:rsid w:val="003102F6"/>
    <w:rsid w:val="00313304"/>
    <w:rsid w:val="00313C48"/>
    <w:rsid w:val="003162AD"/>
    <w:rsid w:val="00321148"/>
    <w:rsid w:val="00321798"/>
    <w:rsid w:val="00325F44"/>
    <w:rsid w:val="00326976"/>
    <w:rsid w:val="003311D7"/>
    <w:rsid w:val="00331B18"/>
    <w:rsid w:val="00332B8B"/>
    <w:rsid w:val="00346111"/>
    <w:rsid w:val="00347104"/>
    <w:rsid w:val="0035213F"/>
    <w:rsid w:val="003555D2"/>
    <w:rsid w:val="00363DF3"/>
    <w:rsid w:val="003656B1"/>
    <w:rsid w:val="003703CE"/>
    <w:rsid w:val="0037056B"/>
    <w:rsid w:val="00377173"/>
    <w:rsid w:val="003774DA"/>
    <w:rsid w:val="00392557"/>
    <w:rsid w:val="00394307"/>
    <w:rsid w:val="003945C0"/>
    <w:rsid w:val="003A06C2"/>
    <w:rsid w:val="003B28CE"/>
    <w:rsid w:val="003B6D2E"/>
    <w:rsid w:val="003B7262"/>
    <w:rsid w:val="003C430D"/>
    <w:rsid w:val="003C6C95"/>
    <w:rsid w:val="003C7404"/>
    <w:rsid w:val="003D3C5A"/>
    <w:rsid w:val="003D404A"/>
    <w:rsid w:val="003D46CF"/>
    <w:rsid w:val="003D4D73"/>
    <w:rsid w:val="003D7ABB"/>
    <w:rsid w:val="003E3664"/>
    <w:rsid w:val="003E4047"/>
    <w:rsid w:val="003E6FDA"/>
    <w:rsid w:val="003F3072"/>
    <w:rsid w:val="003F30B7"/>
    <w:rsid w:val="00401A2A"/>
    <w:rsid w:val="00402846"/>
    <w:rsid w:val="00403B5C"/>
    <w:rsid w:val="004103D7"/>
    <w:rsid w:val="0041307C"/>
    <w:rsid w:val="00416562"/>
    <w:rsid w:val="004167B4"/>
    <w:rsid w:val="00430D7E"/>
    <w:rsid w:val="00433B04"/>
    <w:rsid w:val="004344DF"/>
    <w:rsid w:val="00434A2C"/>
    <w:rsid w:val="00440BD3"/>
    <w:rsid w:val="00446F93"/>
    <w:rsid w:val="00463321"/>
    <w:rsid w:val="00463AC3"/>
    <w:rsid w:val="004649E2"/>
    <w:rsid w:val="00464E8C"/>
    <w:rsid w:val="00466D36"/>
    <w:rsid w:val="00467185"/>
    <w:rsid w:val="0047050C"/>
    <w:rsid w:val="00475504"/>
    <w:rsid w:val="00480F21"/>
    <w:rsid w:val="00482AF7"/>
    <w:rsid w:val="00484FED"/>
    <w:rsid w:val="00495AF1"/>
    <w:rsid w:val="004C466D"/>
    <w:rsid w:val="004C7954"/>
    <w:rsid w:val="004D716C"/>
    <w:rsid w:val="004F775C"/>
    <w:rsid w:val="005015E4"/>
    <w:rsid w:val="0050291D"/>
    <w:rsid w:val="0050697E"/>
    <w:rsid w:val="0051475A"/>
    <w:rsid w:val="00516A51"/>
    <w:rsid w:val="00524B3C"/>
    <w:rsid w:val="005315A9"/>
    <w:rsid w:val="00532B56"/>
    <w:rsid w:val="00537D17"/>
    <w:rsid w:val="00540AD0"/>
    <w:rsid w:val="0054322A"/>
    <w:rsid w:val="00543923"/>
    <w:rsid w:val="00544399"/>
    <w:rsid w:val="005519C9"/>
    <w:rsid w:val="005523D1"/>
    <w:rsid w:val="0055466D"/>
    <w:rsid w:val="00554A9C"/>
    <w:rsid w:val="00557624"/>
    <w:rsid w:val="0056023E"/>
    <w:rsid w:val="0056186A"/>
    <w:rsid w:val="005658EF"/>
    <w:rsid w:val="00575F1C"/>
    <w:rsid w:val="005822A3"/>
    <w:rsid w:val="00586809"/>
    <w:rsid w:val="0059070B"/>
    <w:rsid w:val="00594445"/>
    <w:rsid w:val="005A458C"/>
    <w:rsid w:val="005B0D09"/>
    <w:rsid w:val="005B1225"/>
    <w:rsid w:val="005B5640"/>
    <w:rsid w:val="005B76B0"/>
    <w:rsid w:val="005C09F4"/>
    <w:rsid w:val="005C4143"/>
    <w:rsid w:val="005C561A"/>
    <w:rsid w:val="005C5B93"/>
    <w:rsid w:val="005C66FF"/>
    <w:rsid w:val="005C673E"/>
    <w:rsid w:val="005C785A"/>
    <w:rsid w:val="005D03CA"/>
    <w:rsid w:val="005D45AB"/>
    <w:rsid w:val="005E0283"/>
    <w:rsid w:val="005E4662"/>
    <w:rsid w:val="005E49D4"/>
    <w:rsid w:val="005E6C9D"/>
    <w:rsid w:val="005F093F"/>
    <w:rsid w:val="005F214A"/>
    <w:rsid w:val="005F6BD6"/>
    <w:rsid w:val="00601C99"/>
    <w:rsid w:val="00607597"/>
    <w:rsid w:val="00616B86"/>
    <w:rsid w:val="00621D07"/>
    <w:rsid w:val="006255E4"/>
    <w:rsid w:val="00641020"/>
    <w:rsid w:val="006410C1"/>
    <w:rsid w:val="006460E4"/>
    <w:rsid w:val="00647F05"/>
    <w:rsid w:val="006530EF"/>
    <w:rsid w:val="00654D06"/>
    <w:rsid w:val="00661536"/>
    <w:rsid w:val="0067233D"/>
    <w:rsid w:val="006745AE"/>
    <w:rsid w:val="00675BEF"/>
    <w:rsid w:val="00676AF3"/>
    <w:rsid w:val="00676D10"/>
    <w:rsid w:val="00680F71"/>
    <w:rsid w:val="00682A53"/>
    <w:rsid w:val="00684E13"/>
    <w:rsid w:val="00687403"/>
    <w:rsid w:val="0069174B"/>
    <w:rsid w:val="00692371"/>
    <w:rsid w:val="00693FA1"/>
    <w:rsid w:val="006964B9"/>
    <w:rsid w:val="006B0075"/>
    <w:rsid w:val="006B05E3"/>
    <w:rsid w:val="006B09BC"/>
    <w:rsid w:val="006B2804"/>
    <w:rsid w:val="006B42A0"/>
    <w:rsid w:val="006B4E59"/>
    <w:rsid w:val="006C3402"/>
    <w:rsid w:val="006C3622"/>
    <w:rsid w:val="006C395C"/>
    <w:rsid w:val="006C45D4"/>
    <w:rsid w:val="006C5F47"/>
    <w:rsid w:val="006D5E54"/>
    <w:rsid w:val="006E1F3C"/>
    <w:rsid w:val="006E29B4"/>
    <w:rsid w:val="006E6073"/>
    <w:rsid w:val="006F0CA9"/>
    <w:rsid w:val="006F7300"/>
    <w:rsid w:val="00703C09"/>
    <w:rsid w:val="00707F71"/>
    <w:rsid w:val="00712300"/>
    <w:rsid w:val="007140CB"/>
    <w:rsid w:val="00717064"/>
    <w:rsid w:val="00720739"/>
    <w:rsid w:val="00721695"/>
    <w:rsid w:val="0072350F"/>
    <w:rsid w:val="007242B4"/>
    <w:rsid w:val="00725FB2"/>
    <w:rsid w:val="00730C64"/>
    <w:rsid w:val="007322AF"/>
    <w:rsid w:val="00735477"/>
    <w:rsid w:val="00736DCA"/>
    <w:rsid w:val="00742399"/>
    <w:rsid w:val="0074640C"/>
    <w:rsid w:val="0075003D"/>
    <w:rsid w:val="00751B37"/>
    <w:rsid w:val="007547EE"/>
    <w:rsid w:val="00754D44"/>
    <w:rsid w:val="0075651F"/>
    <w:rsid w:val="00767B7E"/>
    <w:rsid w:val="00772346"/>
    <w:rsid w:val="00772D03"/>
    <w:rsid w:val="007746A9"/>
    <w:rsid w:val="00775DEC"/>
    <w:rsid w:val="007841E0"/>
    <w:rsid w:val="00785465"/>
    <w:rsid w:val="00787656"/>
    <w:rsid w:val="007A6604"/>
    <w:rsid w:val="007A67EA"/>
    <w:rsid w:val="007A75EF"/>
    <w:rsid w:val="007B15AF"/>
    <w:rsid w:val="007B5211"/>
    <w:rsid w:val="007B7E83"/>
    <w:rsid w:val="007C1631"/>
    <w:rsid w:val="007C292A"/>
    <w:rsid w:val="007C636F"/>
    <w:rsid w:val="007D0EF8"/>
    <w:rsid w:val="007D2567"/>
    <w:rsid w:val="007D39EB"/>
    <w:rsid w:val="007E1377"/>
    <w:rsid w:val="007F10CD"/>
    <w:rsid w:val="007F678F"/>
    <w:rsid w:val="008075BC"/>
    <w:rsid w:val="008131E7"/>
    <w:rsid w:val="00813711"/>
    <w:rsid w:val="00814279"/>
    <w:rsid w:val="008263C2"/>
    <w:rsid w:val="0083653B"/>
    <w:rsid w:val="00842959"/>
    <w:rsid w:val="008451FE"/>
    <w:rsid w:val="008466A1"/>
    <w:rsid w:val="00846C1D"/>
    <w:rsid w:val="00851758"/>
    <w:rsid w:val="00856D5A"/>
    <w:rsid w:val="008608C1"/>
    <w:rsid w:val="008609EB"/>
    <w:rsid w:val="00862D6D"/>
    <w:rsid w:val="00863250"/>
    <w:rsid w:val="008653E0"/>
    <w:rsid w:val="008657FB"/>
    <w:rsid w:val="0086581F"/>
    <w:rsid w:val="00871D4F"/>
    <w:rsid w:val="00874FB3"/>
    <w:rsid w:val="00880BE3"/>
    <w:rsid w:val="00882588"/>
    <w:rsid w:val="0088369F"/>
    <w:rsid w:val="00895792"/>
    <w:rsid w:val="008A3738"/>
    <w:rsid w:val="008A7474"/>
    <w:rsid w:val="008B645B"/>
    <w:rsid w:val="008B67B8"/>
    <w:rsid w:val="008B774D"/>
    <w:rsid w:val="008C123E"/>
    <w:rsid w:val="008C3ED0"/>
    <w:rsid w:val="008C5585"/>
    <w:rsid w:val="008C5E94"/>
    <w:rsid w:val="008E6E9D"/>
    <w:rsid w:val="008F48F6"/>
    <w:rsid w:val="008F68F7"/>
    <w:rsid w:val="008F7480"/>
    <w:rsid w:val="009037B6"/>
    <w:rsid w:val="00905D6E"/>
    <w:rsid w:val="00906CBE"/>
    <w:rsid w:val="00906FFA"/>
    <w:rsid w:val="00910384"/>
    <w:rsid w:val="009139C0"/>
    <w:rsid w:val="009161C8"/>
    <w:rsid w:val="009164AD"/>
    <w:rsid w:val="00922289"/>
    <w:rsid w:val="00936F46"/>
    <w:rsid w:val="0094271E"/>
    <w:rsid w:val="00943142"/>
    <w:rsid w:val="00943A29"/>
    <w:rsid w:val="0095197E"/>
    <w:rsid w:val="00952AB2"/>
    <w:rsid w:val="00954771"/>
    <w:rsid w:val="009551E0"/>
    <w:rsid w:val="00955801"/>
    <w:rsid w:val="0095654E"/>
    <w:rsid w:val="00956F3C"/>
    <w:rsid w:val="0095779B"/>
    <w:rsid w:val="009869EE"/>
    <w:rsid w:val="0098780E"/>
    <w:rsid w:val="009900F0"/>
    <w:rsid w:val="00991769"/>
    <w:rsid w:val="00994E9F"/>
    <w:rsid w:val="00996931"/>
    <w:rsid w:val="009A3A92"/>
    <w:rsid w:val="009A4CD8"/>
    <w:rsid w:val="009B3ED1"/>
    <w:rsid w:val="009C433C"/>
    <w:rsid w:val="009C49A3"/>
    <w:rsid w:val="009C5F6B"/>
    <w:rsid w:val="009D28B7"/>
    <w:rsid w:val="009D7E1A"/>
    <w:rsid w:val="009E1D2B"/>
    <w:rsid w:val="009E2162"/>
    <w:rsid w:val="009F6E37"/>
    <w:rsid w:val="00A00276"/>
    <w:rsid w:val="00A006EB"/>
    <w:rsid w:val="00A03709"/>
    <w:rsid w:val="00A06C77"/>
    <w:rsid w:val="00A10147"/>
    <w:rsid w:val="00A13D26"/>
    <w:rsid w:val="00A146A5"/>
    <w:rsid w:val="00A17411"/>
    <w:rsid w:val="00A2223D"/>
    <w:rsid w:val="00A300E8"/>
    <w:rsid w:val="00A32062"/>
    <w:rsid w:val="00A34A74"/>
    <w:rsid w:val="00A35351"/>
    <w:rsid w:val="00A42ADE"/>
    <w:rsid w:val="00A4550C"/>
    <w:rsid w:val="00A60693"/>
    <w:rsid w:val="00A67728"/>
    <w:rsid w:val="00A71949"/>
    <w:rsid w:val="00A81A4F"/>
    <w:rsid w:val="00A82E14"/>
    <w:rsid w:val="00A901E9"/>
    <w:rsid w:val="00A963EF"/>
    <w:rsid w:val="00A9710B"/>
    <w:rsid w:val="00A9762C"/>
    <w:rsid w:val="00AA4067"/>
    <w:rsid w:val="00AB1A5B"/>
    <w:rsid w:val="00AC0276"/>
    <w:rsid w:val="00AC0A54"/>
    <w:rsid w:val="00AC125E"/>
    <w:rsid w:val="00AC45DF"/>
    <w:rsid w:val="00AC474D"/>
    <w:rsid w:val="00AC4DFD"/>
    <w:rsid w:val="00AC58FD"/>
    <w:rsid w:val="00AC60CD"/>
    <w:rsid w:val="00AD3E1D"/>
    <w:rsid w:val="00AD42B5"/>
    <w:rsid w:val="00AD60E6"/>
    <w:rsid w:val="00AD793A"/>
    <w:rsid w:val="00AE1AA8"/>
    <w:rsid w:val="00AE1F97"/>
    <w:rsid w:val="00AE5956"/>
    <w:rsid w:val="00AE619F"/>
    <w:rsid w:val="00AF373A"/>
    <w:rsid w:val="00AF7268"/>
    <w:rsid w:val="00AF7EFE"/>
    <w:rsid w:val="00B03BEE"/>
    <w:rsid w:val="00B049AA"/>
    <w:rsid w:val="00B0517E"/>
    <w:rsid w:val="00B056E2"/>
    <w:rsid w:val="00B11314"/>
    <w:rsid w:val="00B1192C"/>
    <w:rsid w:val="00B138E3"/>
    <w:rsid w:val="00B23267"/>
    <w:rsid w:val="00B25891"/>
    <w:rsid w:val="00B27149"/>
    <w:rsid w:val="00B33D33"/>
    <w:rsid w:val="00B40D26"/>
    <w:rsid w:val="00B4451B"/>
    <w:rsid w:val="00B51F83"/>
    <w:rsid w:val="00B54B31"/>
    <w:rsid w:val="00B54DC6"/>
    <w:rsid w:val="00B72D62"/>
    <w:rsid w:val="00B843C8"/>
    <w:rsid w:val="00B92C76"/>
    <w:rsid w:val="00B951E2"/>
    <w:rsid w:val="00B968F0"/>
    <w:rsid w:val="00B96F37"/>
    <w:rsid w:val="00BA252A"/>
    <w:rsid w:val="00BA607C"/>
    <w:rsid w:val="00BB149D"/>
    <w:rsid w:val="00BB3E2A"/>
    <w:rsid w:val="00BB692F"/>
    <w:rsid w:val="00BC16F5"/>
    <w:rsid w:val="00BC287D"/>
    <w:rsid w:val="00BC4A76"/>
    <w:rsid w:val="00BD32E5"/>
    <w:rsid w:val="00BD7ADD"/>
    <w:rsid w:val="00BE41C3"/>
    <w:rsid w:val="00BE48EA"/>
    <w:rsid w:val="00BE6767"/>
    <w:rsid w:val="00BE68D7"/>
    <w:rsid w:val="00BF7763"/>
    <w:rsid w:val="00C007EC"/>
    <w:rsid w:val="00C01129"/>
    <w:rsid w:val="00C01FFC"/>
    <w:rsid w:val="00C04D5E"/>
    <w:rsid w:val="00C24EA2"/>
    <w:rsid w:val="00C24F70"/>
    <w:rsid w:val="00C273ED"/>
    <w:rsid w:val="00C30620"/>
    <w:rsid w:val="00C33479"/>
    <w:rsid w:val="00C47BA2"/>
    <w:rsid w:val="00C541CB"/>
    <w:rsid w:val="00C612DC"/>
    <w:rsid w:val="00C622CB"/>
    <w:rsid w:val="00C64D15"/>
    <w:rsid w:val="00C734D5"/>
    <w:rsid w:val="00C74F74"/>
    <w:rsid w:val="00C7554B"/>
    <w:rsid w:val="00C82F22"/>
    <w:rsid w:val="00C83E31"/>
    <w:rsid w:val="00C916A4"/>
    <w:rsid w:val="00C96854"/>
    <w:rsid w:val="00C97469"/>
    <w:rsid w:val="00CA259D"/>
    <w:rsid w:val="00CA2A52"/>
    <w:rsid w:val="00CA2B15"/>
    <w:rsid w:val="00CA6490"/>
    <w:rsid w:val="00CA7F4F"/>
    <w:rsid w:val="00CB5744"/>
    <w:rsid w:val="00CB7022"/>
    <w:rsid w:val="00CC24C3"/>
    <w:rsid w:val="00CC50E7"/>
    <w:rsid w:val="00CD1937"/>
    <w:rsid w:val="00CE214C"/>
    <w:rsid w:val="00CE6858"/>
    <w:rsid w:val="00CF34DF"/>
    <w:rsid w:val="00CF50BE"/>
    <w:rsid w:val="00CF5FC8"/>
    <w:rsid w:val="00CF6A52"/>
    <w:rsid w:val="00D03583"/>
    <w:rsid w:val="00D06D69"/>
    <w:rsid w:val="00D117B4"/>
    <w:rsid w:val="00D169F7"/>
    <w:rsid w:val="00D26D01"/>
    <w:rsid w:val="00D33DA3"/>
    <w:rsid w:val="00D405D6"/>
    <w:rsid w:val="00D4723B"/>
    <w:rsid w:val="00D47B09"/>
    <w:rsid w:val="00D531CF"/>
    <w:rsid w:val="00D55EE8"/>
    <w:rsid w:val="00D5785A"/>
    <w:rsid w:val="00D63599"/>
    <w:rsid w:val="00D64C48"/>
    <w:rsid w:val="00D65464"/>
    <w:rsid w:val="00D7086E"/>
    <w:rsid w:val="00D731C4"/>
    <w:rsid w:val="00D757B7"/>
    <w:rsid w:val="00D81BAA"/>
    <w:rsid w:val="00D85BE0"/>
    <w:rsid w:val="00D86938"/>
    <w:rsid w:val="00D86E3D"/>
    <w:rsid w:val="00D87C1A"/>
    <w:rsid w:val="00D87FD7"/>
    <w:rsid w:val="00D919C0"/>
    <w:rsid w:val="00D92167"/>
    <w:rsid w:val="00D92E67"/>
    <w:rsid w:val="00D9502B"/>
    <w:rsid w:val="00D97047"/>
    <w:rsid w:val="00D97108"/>
    <w:rsid w:val="00DB4CCB"/>
    <w:rsid w:val="00DC15F6"/>
    <w:rsid w:val="00DC5665"/>
    <w:rsid w:val="00DD1DCC"/>
    <w:rsid w:val="00DD4F44"/>
    <w:rsid w:val="00DD5D8B"/>
    <w:rsid w:val="00DD6F97"/>
    <w:rsid w:val="00DE0F9E"/>
    <w:rsid w:val="00DE5D76"/>
    <w:rsid w:val="00E04C8D"/>
    <w:rsid w:val="00E128D8"/>
    <w:rsid w:val="00E266D7"/>
    <w:rsid w:val="00E30D45"/>
    <w:rsid w:val="00E42FE4"/>
    <w:rsid w:val="00E46FAA"/>
    <w:rsid w:val="00E5264A"/>
    <w:rsid w:val="00E5750B"/>
    <w:rsid w:val="00E60E2E"/>
    <w:rsid w:val="00E63A24"/>
    <w:rsid w:val="00E71A2D"/>
    <w:rsid w:val="00E82F61"/>
    <w:rsid w:val="00E8698A"/>
    <w:rsid w:val="00E923F2"/>
    <w:rsid w:val="00E96DAB"/>
    <w:rsid w:val="00EA26FC"/>
    <w:rsid w:val="00EA31CC"/>
    <w:rsid w:val="00EB0C07"/>
    <w:rsid w:val="00EB14DF"/>
    <w:rsid w:val="00EB167B"/>
    <w:rsid w:val="00EB2AF0"/>
    <w:rsid w:val="00EB2B64"/>
    <w:rsid w:val="00EB3A07"/>
    <w:rsid w:val="00EB4143"/>
    <w:rsid w:val="00EB4728"/>
    <w:rsid w:val="00EC207A"/>
    <w:rsid w:val="00EC29C2"/>
    <w:rsid w:val="00EC3CBC"/>
    <w:rsid w:val="00EC3F31"/>
    <w:rsid w:val="00ED0089"/>
    <w:rsid w:val="00ED3C91"/>
    <w:rsid w:val="00ED4112"/>
    <w:rsid w:val="00EF1347"/>
    <w:rsid w:val="00EF2AFE"/>
    <w:rsid w:val="00EF2BEB"/>
    <w:rsid w:val="00F01129"/>
    <w:rsid w:val="00F03D93"/>
    <w:rsid w:val="00F03D9E"/>
    <w:rsid w:val="00F06376"/>
    <w:rsid w:val="00F227BF"/>
    <w:rsid w:val="00F2510B"/>
    <w:rsid w:val="00F318EF"/>
    <w:rsid w:val="00F374B2"/>
    <w:rsid w:val="00F40AFC"/>
    <w:rsid w:val="00F4730E"/>
    <w:rsid w:val="00F50A92"/>
    <w:rsid w:val="00F523FC"/>
    <w:rsid w:val="00F53F24"/>
    <w:rsid w:val="00F57470"/>
    <w:rsid w:val="00F60CF3"/>
    <w:rsid w:val="00F63341"/>
    <w:rsid w:val="00F7536E"/>
    <w:rsid w:val="00F81F93"/>
    <w:rsid w:val="00F82E07"/>
    <w:rsid w:val="00F8387C"/>
    <w:rsid w:val="00F86F1B"/>
    <w:rsid w:val="00F92A21"/>
    <w:rsid w:val="00F92E9B"/>
    <w:rsid w:val="00F95814"/>
    <w:rsid w:val="00F96D66"/>
    <w:rsid w:val="00FA01D9"/>
    <w:rsid w:val="00FA031C"/>
    <w:rsid w:val="00FB13C1"/>
    <w:rsid w:val="00FB420B"/>
    <w:rsid w:val="00FC1C5F"/>
    <w:rsid w:val="00FC5C0C"/>
    <w:rsid w:val="00FC64EF"/>
    <w:rsid w:val="00FC69EB"/>
    <w:rsid w:val="00FD2673"/>
    <w:rsid w:val="00FD451F"/>
    <w:rsid w:val="00FE2A29"/>
    <w:rsid w:val="00FF3801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EEA2EA-FB41-4CA8-AC72-AB32313B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2" w:qFormat="1"/>
    <w:lsdException w:name="heading 2" w:uiPriority="2" w:qFormat="1"/>
    <w:lsdException w:name="heading 3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2CB"/>
    <w:pPr>
      <w:spacing w:before="120" w:after="120" w:line="24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1C1E74"/>
    <w:pPr>
      <w:keepNext/>
      <w:keepLines/>
      <w:spacing w:before="1000" w:line="240" w:lineRule="auto"/>
      <w:contextualSpacing/>
      <w:outlineLvl w:val="0"/>
    </w:pPr>
    <w:rPr>
      <w:rFonts w:ascii="Georgia" w:hAnsi="Georgia" w:cs="Arial"/>
      <w:bCs/>
      <w:color w:val="275D38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0F6FCE"/>
    <w:pPr>
      <w:keepNext/>
      <w:keepLines/>
      <w:spacing w:before="240" w:line="240" w:lineRule="auto"/>
      <w:contextualSpacing/>
      <w:outlineLvl w:val="1"/>
    </w:pPr>
    <w:rPr>
      <w:rFonts w:ascii="Georgia" w:hAnsi="Georgia" w:cs="Arial"/>
      <w:bCs/>
      <w:iCs/>
      <w:color w:val="275D38" w:themeColor="accent5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C3622"/>
    <w:pPr>
      <w:keepNext/>
      <w:keepLines/>
      <w:spacing w:line="240" w:lineRule="auto"/>
      <w:contextualSpacing/>
      <w:outlineLvl w:val="2"/>
    </w:pPr>
    <w:rPr>
      <w:rFonts w:ascii="Georgia" w:hAnsi="Georgia" w:cs="Arial"/>
      <w:bCs/>
      <w:color w:val="275D38"/>
      <w:szCs w:val="26"/>
    </w:rPr>
  </w:style>
  <w:style w:type="paragraph" w:styleId="Heading4">
    <w:name w:val="heading 4"/>
    <w:basedOn w:val="Normal"/>
    <w:next w:val="Normal"/>
    <w:link w:val="Heading4Char"/>
    <w:uiPriority w:val="2"/>
    <w:unhideWhenUsed/>
    <w:rsid w:val="00BD7ADD"/>
    <w:pPr>
      <w:keepNext/>
      <w:keepLines/>
      <w:contextualSpacing/>
      <w:outlineLvl w:val="3"/>
    </w:pPr>
    <w:rPr>
      <w:b/>
      <w:lang w:val="en-US"/>
    </w:rPr>
  </w:style>
  <w:style w:type="paragraph" w:styleId="Heading5">
    <w:name w:val="heading 5"/>
    <w:basedOn w:val="Heading4"/>
    <w:next w:val="Normal"/>
    <w:link w:val="Heading5Char"/>
    <w:uiPriority w:val="2"/>
    <w:unhideWhenUsed/>
    <w:rsid w:val="00C916A4"/>
    <w:pPr>
      <w:outlineLvl w:val="4"/>
    </w:pPr>
    <w:rPr>
      <w:b w:val="0"/>
      <w:i/>
    </w:rPr>
  </w:style>
  <w:style w:type="paragraph" w:styleId="Heading6">
    <w:name w:val="heading 6"/>
    <w:basedOn w:val="Heading1"/>
    <w:next w:val="Normal"/>
    <w:link w:val="Heading6Char"/>
    <w:uiPriority w:val="2"/>
    <w:unhideWhenUsed/>
    <w:rsid w:val="00C916A4"/>
    <w:p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EF13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EB2B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76B0"/>
    <w:pPr>
      <w:tabs>
        <w:tab w:val="center" w:pos="4153"/>
        <w:tab w:val="right" w:pos="8306"/>
      </w:tabs>
      <w:spacing w:before="0" w:after="737" w:line="240" w:lineRule="auto"/>
      <w:contextualSpacing/>
    </w:pPr>
    <w:rPr>
      <w:rFonts w:ascii="Georgia" w:hAnsi="Georgia"/>
      <w:color w:val="275D38"/>
    </w:rPr>
  </w:style>
  <w:style w:type="paragraph" w:styleId="Title">
    <w:name w:val="Title"/>
    <w:basedOn w:val="Normal"/>
    <w:link w:val="TitleChar"/>
    <w:uiPriority w:val="99"/>
    <w:qFormat/>
    <w:rsid w:val="001C6104"/>
    <w:pPr>
      <w:spacing w:before="0" w:after="60" w:line="240" w:lineRule="auto"/>
      <w:contextualSpacing/>
      <w:outlineLvl w:val="0"/>
    </w:pPr>
    <w:rPr>
      <w:rFonts w:ascii="Georgia" w:hAnsi="Georgia" w:cs="Arial"/>
      <w:bCs/>
      <w:color w:val="275D38"/>
      <w:spacing w:val="-4"/>
      <w:kern w:val="36"/>
      <w:sz w:val="66"/>
      <w:szCs w:val="32"/>
    </w:rPr>
  </w:style>
  <w:style w:type="paragraph" w:styleId="ListBullet">
    <w:name w:val="List Bullet"/>
    <w:basedOn w:val="Normal"/>
    <w:uiPriority w:val="1"/>
    <w:qFormat/>
    <w:rsid w:val="00EB4728"/>
    <w:pPr>
      <w:numPr>
        <w:numId w:val="2"/>
      </w:numPr>
      <w:tabs>
        <w:tab w:val="left" w:pos="170"/>
      </w:tabs>
      <w:spacing w:before="60" w:after="60"/>
    </w:pPr>
  </w:style>
  <w:style w:type="paragraph" w:styleId="Footer">
    <w:name w:val="footer"/>
    <w:basedOn w:val="Normal"/>
    <w:link w:val="FooterChar"/>
    <w:rsid w:val="006C3622"/>
    <w:pPr>
      <w:tabs>
        <w:tab w:val="right" w:pos="10433"/>
      </w:tabs>
      <w:spacing w:before="0" w:after="0" w:line="240" w:lineRule="auto"/>
    </w:pPr>
    <w:rPr>
      <w:rFonts w:ascii="Georgia" w:hAnsi="Georgia"/>
      <w:color w:val="275D38"/>
    </w:rPr>
  </w:style>
  <w:style w:type="paragraph" w:customStyle="1" w:styleId="Smalltext">
    <w:name w:val="Small text"/>
    <w:basedOn w:val="Normal"/>
    <w:rsid w:val="00D117B4"/>
    <w:pPr>
      <w:spacing w:before="60" w:after="60"/>
      <w:ind w:left="142" w:hanging="142"/>
    </w:pPr>
    <w:rPr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8131E7"/>
    <w:rPr>
      <w:b/>
      <w:color w:val="auto"/>
      <w:u w:val="none"/>
    </w:rPr>
  </w:style>
  <w:style w:type="character" w:customStyle="1" w:styleId="Heading5Char">
    <w:name w:val="Heading 5 Char"/>
    <w:basedOn w:val="DefaultParagraphFont"/>
    <w:link w:val="Heading5"/>
    <w:uiPriority w:val="2"/>
    <w:rsid w:val="00557624"/>
    <w:rPr>
      <w:rFonts w:ascii="Arial" w:hAnsi="Arial"/>
      <w:i/>
      <w:szCs w:val="24"/>
      <w:lang w:val="en-US"/>
    </w:rPr>
  </w:style>
  <w:style w:type="table" w:styleId="TableGrid">
    <w:name w:val="Table Grid"/>
    <w:basedOn w:val="TableNormal"/>
    <w:rsid w:val="005F6BD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95197E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5197E"/>
    <w:rPr>
      <w:rFonts w:ascii="Arial" w:hAnsi="Arial"/>
      <w:sz w:val="16"/>
    </w:rPr>
  </w:style>
  <w:style w:type="character" w:styleId="FootnoteReference">
    <w:name w:val="footnote reference"/>
    <w:basedOn w:val="DefaultParagraphFont"/>
    <w:rsid w:val="00CB5744"/>
    <w:rPr>
      <w:vertAlign w:val="superscript"/>
    </w:rPr>
  </w:style>
  <w:style w:type="paragraph" w:customStyle="1" w:styleId="Pullouttext">
    <w:name w:val="Pullout text"/>
    <w:next w:val="Normal"/>
    <w:link w:val="PullouttextChar"/>
    <w:uiPriority w:val="3"/>
    <w:qFormat/>
    <w:rsid w:val="006C3622"/>
    <w:pPr>
      <w:spacing w:before="120" w:after="120"/>
      <w:ind w:left="397"/>
      <w:contextualSpacing/>
    </w:pPr>
    <w:rPr>
      <w:rFonts w:ascii="Georgia" w:hAnsi="Georgia" w:cs="Arial"/>
      <w:bCs/>
      <w:i/>
      <w:iCs/>
      <w:color w:val="275D3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0F6FCE"/>
    <w:rPr>
      <w:rFonts w:ascii="Georgia" w:hAnsi="Georgia" w:cs="Arial"/>
      <w:bCs/>
      <w:iCs/>
      <w:color w:val="275D38" w:themeColor="accent5"/>
      <w:sz w:val="32"/>
      <w:szCs w:val="28"/>
    </w:rPr>
  </w:style>
  <w:style w:type="character" w:customStyle="1" w:styleId="PullouttextChar">
    <w:name w:val="Pullout text Char"/>
    <w:basedOn w:val="Heading2Char"/>
    <w:link w:val="Pullouttext"/>
    <w:uiPriority w:val="3"/>
    <w:rsid w:val="006C3622"/>
    <w:rPr>
      <w:rFonts w:ascii="Georgia" w:hAnsi="Georgia" w:cs="Arial"/>
      <w:bCs/>
      <w:i/>
      <w:iCs/>
      <w:color w:val="275D38"/>
      <w:sz w:val="24"/>
      <w:szCs w:val="28"/>
    </w:rPr>
  </w:style>
  <w:style w:type="paragraph" w:styleId="TOC1">
    <w:name w:val="toc 1"/>
    <w:basedOn w:val="Normal"/>
    <w:next w:val="Normal"/>
    <w:autoRedefine/>
    <w:uiPriority w:val="39"/>
    <w:rsid w:val="00E923F2"/>
    <w:pPr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E923F2"/>
    <w:pPr>
      <w:spacing w:after="100"/>
    </w:pPr>
    <w:rPr>
      <w:noProof/>
    </w:rPr>
  </w:style>
  <w:style w:type="paragraph" w:customStyle="1" w:styleId="TableText">
    <w:name w:val="Table Text"/>
    <w:basedOn w:val="Normal"/>
    <w:uiPriority w:val="3"/>
    <w:qFormat/>
    <w:rsid w:val="005F6BD6"/>
    <w:pPr>
      <w:spacing w:before="40" w:after="40"/>
    </w:pPr>
  </w:style>
  <w:style w:type="paragraph" w:customStyle="1" w:styleId="Tablebullet">
    <w:name w:val="Table bullet"/>
    <w:basedOn w:val="TableText"/>
    <w:uiPriority w:val="3"/>
    <w:qFormat/>
    <w:rsid w:val="00F40AFC"/>
    <w:pPr>
      <w:numPr>
        <w:numId w:val="1"/>
      </w:numPr>
      <w:ind w:left="170" w:hanging="170"/>
    </w:pPr>
    <w:rPr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E923F2"/>
    <w:pPr>
      <w:spacing w:before="0" w:after="100" w:line="276" w:lineRule="auto"/>
      <w:ind w:left="442"/>
    </w:pPr>
    <w:rPr>
      <w:rFonts w:asciiTheme="minorHAnsi" w:eastAsiaTheme="minorEastAsia" w:hAnsiTheme="minorHAnsi" w:cstheme="minorBid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D0EF8"/>
    <w:pPr>
      <w:spacing w:before="0" w:after="100" w:line="276" w:lineRule="auto"/>
      <w:ind w:left="66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7D0EF8"/>
    <w:pPr>
      <w:spacing w:before="0" w:after="100" w:line="276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D0EF8"/>
    <w:pPr>
      <w:spacing w:before="0" w:after="100" w:line="276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D0EF8"/>
    <w:pPr>
      <w:spacing w:before="0" w:after="100" w:line="276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D0EF8"/>
    <w:pPr>
      <w:spacing w:before="0" w:after="100" w:line="276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D0EF8"/>
    <w:pPr>
      <w:spacing w:before="0" w:after="100" w:line="276" w:lineRule="auto"/>
      <w:ind w:left="1760"/>
    </w:pPr>
    <w:rPr>
      <w:rFonts w:asciiTheme="minorHAnsi" w:eastAsiaTheme="minorEastAsia" w:hAnsiTheme="minorHAnsi" w:cstheme="minorBidi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557624"/>
    <w:rPr>
      <w:rFonts w:asciiTheme="majorHAnsi" w:eastAsiaTheme="majorEastAsia" w:hAnsiTheme="majorHAnsi" w:cstheme="majorBidi"/>
      <w:bCs/>
      <w:iCs/>
      <w:color w:val="005A70"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2"/>
    <w:rsid w:val="00557624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1C1E74"/>
    <w:rPr>
      <w:rFonts w:ascii="Georgia" w:hAnsi="Georgia" w:cs="Arial"/>
      <w:bCs/>
      <w:color w:val="275D38"/>
      <w:kern w:val="3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6C3622"/>
    <w:rPr>
      <w:rFonts w:ascii="Georgia" w:hAnsi="Georgia" w:cs="Arial"/>
      <w:bCs/>
      <w:color w:val="275D38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557624"/>
    <w:rPr>
      <w:rFonts w:ascii="Arial" w:hAnsi="Arial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5B76B0"/>
    <w:rPr>
      <w:rFonts w:ascii="Georgia" w:hAnsi="Georgia"/>
      <w:color w:val="275D3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1C6104"/>
    <w:rPr>
      <w:rFonts w:ascii="Georgia" w:hAnsi="Georgia" w:cs="Arial"/>
      <w:bCs/>
      <w:color w:val="275D38"/>
      <w:spacing w:val="-4"/>
      <w:kern w:val="36"/>
      <w:sz w:val="66"/>
      <w:szCs w:val="32"/>
    </w:rPr>
  </w:style>
  <w:style w:type="character" w:customStyle="1" w:styleId="FooterChar">
    <w:name w:val="Footer Char"/>
    <w:basedOn w:val="DefaultParagraphFont"/>
    <w:link w:val="Footer"/>
    <w:rsid w:val="006C3622"/>
    <w:rPr>
      <w:rFonts w:ascii="Georgia" w:hAnsi="Georgia"/>
      <w:color w:val="275D38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8131E7"/>
    <w:rPr>
      <w:b/>
      <w:color w:val="005A70"/>
      <w:u w:val="none"/>
    </w:rPr>
  </w:style>
  <w:style w:type="character" w:customStyle="1" w:styleId="Heading8Char">
    <w:name w:val="Heading 8 Char"/>
    <w:basedOn w:val="DefaultParagraphFont"/>
    <w:link w:val="Heading8"/>
    <w:uiPriority w:val="2"/>
    <w:rsid w:val="00557624"/>
    <w:rPr>
      <w:rFonts w:asciiTheme="majorHAnsi" w:eastAsiaTheme="majorEastAsia" w:hAnsiTheme="majorHAnsi" w:cstheme="majorBidi"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A5B"/>
    <w:pPr>
      <w:numPr>
        <w:ilvl w:val="1"/>
      </w:numPr>
      <w:spacing w:before="0" w:after="600" w:line="240" w:lineRule="auto"/>
      <w:contextualSpacing/>
    </w:pPr>
    <w:rPr>
      <w:rFonts w:asciiTheme="majorHAnsi" w:eastAsiaTheme="majorEastAsia" w:hAnsiTheme="majorHAnsi" w:cstheme="majorBidi"/>
      <w:iCs/>
      <w:color w:val="000000" w:themeColor="text1"/>
      <w:sz w:val="32"/>
    </w:rPr>
  </w:style>
  <w:style w:type="character" w:customStyle="1" w:styleId="SubtitleChar">
    <w:name w:val="Subtitle Char"/>
    <w:basedOn w:val="DefaultParagraphFont"/>
    <w:link w:val="Subtitle"/>
    <w:uiPriority w:val="99"/>
    <w:rsid w:val="00AB1A5B"/>
    <w:rPr>
      <w:rFonts w:asciiTheme="majorHAnsi" w:eastAsiaTheme="majorEastAsia" w:hAnsiTheme="majorHAnsi" w:cstheme="majorBidi"/>
      <w:iCs/>
      <w:color w:val="000000" w:themeColor="text1"/>
      <w:sz w:val="32"/>
      <w:szCs w:val="24"/>
    </w:rPr>
  </w:style>
  <w:style w:type="paragraph" w:styleId="BalloonText">
    <w:name w:val="Balloon Text"/>
    <w:basedOn w:val="Normal"/>
    <w:link w:val="BalloonTextChar"/>
    <w:rsid w:val="005C67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673E"/>
    <w:rPr>
      <w:rFonts w:ascii="Tahoma" w:hAnsi="Tahoma" w:cs="Tahoma"/>
      <w:sz w:val="16"/>
      <w:szCs w:val="16"/>
    </w:rPr>
  </w:style>
  <w:style w:type="paragraph" w:customStyle="1" w:styleId="textboxes">
    <w:name w:val="text boxes"/>
    <w:basedOn w:val="Normal"/>
    <w:link w:val="textboxesChar"/>
    <w:qFormat/>
    <w:rsid w:val="00B33D33"/>
    <w:rPr>
      <w:sz w:val="26"/>
    </w:rPr>
  </w:style>
  <w:style w:type="paragraph" w:customStyle="1" w:styleId="PullOutText0">
    <w:name w:val="Pull Out Text"/>
    <w:basedOn w:val="Normal"/>
    <w:qFormat/>
    <w:rsid w:val="000A50E7"/>
    <w:pPr>
      <w:shd w:val="clear" w:color="auto" w:fill="005A70" w:themeFill="accent1"/>
      <w:autoSpaceDE w:val="0"/>
      <w:autoSpaceDN w:val="0"/>
      <w:adjustRightInd w:val="0"/>
      <w:spacing w:before="0" w:after="480" w:line="360" w:lineRule="exact"/>
      <w:ind w:right="113"/>
    </w:pPr>
    <w:rPr>
      <w:rFonts w:ascii="Georgia" w:eastAsiaTheme="minorHAnsi" w:hAnsi="Georgia" w:cs="Georgia"/>
      <w:color w:val="FFFFFF"/>
      <w:sz w:val="24"/>
      <w:lang w:eastAsia="en-US"/>
    </w:rPr>
  </w:style>
  <w:style w:type="character" w:customStyle="1" w:styleId="textboxesChar">
    <w:name w:val="text boxes Char"/>
    <w:basedOn w:val="DefaultParagraphFont"/>
    <w:link w:val="textboxes"/>
    <w:rsid w:val="00B33D33"/>
    <w:rPr>
      <w:rFonts w:ascii="Arial" w:hAnsi="Arial"/>
      <w:sz w:val="26"/>
      <w:szCs w:val="24"/>
    </w:rPr>
  </w:style>
  <w:style w:type="paragraph" w:styleId="NoSpacing">
    <w:name w:val="No Spacing"/>
    <w:basedOn w:val="Normal"/>
    <w:link w:val="NoSpacingChar"/>
    <w:uiPriority w:val="1"/>
    <w:qFormat/>
    <w:rsid w:val="008075BC"/>
    <w:pPr>
      <w:spacing w:before="0" w:after="0" w:line="240" w:lineRule="auto"/>
    </w:pPr>
    <w:rPr>
      <w:rFonts w:eastAsia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075BC"/>
    <w:rPr>
      <w:rFonts w:ascii="Arial" w:eastAsiaTheme="minorHAnsi" w:hAnsi="Arial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sid w:val="005E0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02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28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E0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0283"/>
    <w:rPr>
      <w:rFonts w:ascii="Arial" w:hAnsi="Arial"/>
      <w:b/>
      <w:bCs/>
    </w:rPr>
  </w:style>
  <w:style w:type="character" w:styleId="BookTitle">
    <w:name w:val="Book Title"/>
    <w:uiPriority w:val="33"/>
    <w:qFormat/>
    <w:rsid w:val="00C97469"/>
    <w:rPr>
      <w:i/>
      <w:iCs/>
      <w:smallCaps/>
      <w:spacing w:val="5"/>
    </w:rPr>
  </w:style>
  <w:style w:type="paragraph" w:styleId="Revision">
    <w:name w:val="Revision"/>
    <w:hidden/>
    <w:uiPriority w:val="99"/>
    <w:semiHidden/>
    <w:rsid w:val="00717064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717064"/>
    <w:pPr>
      <w:ind w:left="720"/>
      <w:contextualSpacing/>
    </w:pPr>
  </w:style>
  <w:style w:type="table" w:styleId="MediumGrid1-Accent4">
    <w:name w:val="Medium Grid 1 Accent 4"/>
    <w:basedOn w:val="TableNormal"/>
    <w:uiPriority w:val="67"/>
    <w:rsid w:val="00463AC3"/>
    <w:tblPr>
      <w:tblStyleRowBandSize w:val="1"/>
      <w:tblStyleColBandSize w:val="1"/>
      <w:tblBorders>
        <w:top w:val="single" w:sz="8" w:space="0" w:color="9BDF46" w:themeColor="accent4" w:themeTint="BF"/>
        <w:left w:val="single" w:sz="8" w:space="0" w:color="9BDF46" w:themeColor="accent4" w:themeTint="BF"/>
        <w:bottom w:val="single" w:sz="8" w:space="0" w:color="9BDF46" w:themeColor="accent4" w:themeTint="BF"/>
        <w:right w:val="single" w:sz="8" w:space="0" w:color="9BDF46" w:themeColor="accent4" w:themeTint="BF"/>
        <w:insideH w:val="single" w:sz="8" w:space="0" w:color="9BDF46" w:themeColor="accent4" w:themeTint="BF"/>
        <w:insideV w:val="single" w:sz="8" w:space="0" w:color="9BDF46" w:themeColor="accent4" w:themeTint="BF"/>
      </w:tblBorders>
    </w:tblPr>
    <w:tcPr>
      <w:shd w:val="clear" w:color="auto" w:fill="DEF4C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DF4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84" w:themeFill="accent4" w:themeFillTint="7F"/>
      </w:tcPr>
    </w:tblStylePr>
    <w:tblStylePr w:type="band1Horz">
      <w:tblPr/>
      <w:tcPr>
        <w:shd w:val="clear" w:color="auto" w:fill="BCEA84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SS%20New%20Design\Libraries\Corporate%20Branding\Templates\Word%20Templates\Folk%20templates%20(old)\DSS_Fact%20Sheet%20template_Green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5A70"/>
      </a:accent1>
      <a:accent2>
        <a:srgbClr val="00B0B9"/>
      </a:accent2>
      <a:accent3>
        <a:srgbClr val="A6192E"/>
      </a:accent3>
      <a:accent4>
        <a:srgbClr val="78BE20"/>
      </a:accent4>
      <a:accent5>
        <a:srgbClr val="275D38"/>
      </a:accent5>
      <a:accent6>
        <a:srgbClr val="500778"/>
      </a:accent6>
      <a:hlink>
        <a:srgbClr val="000000"/>
      </a:hlink>
      <a:folHlink>
        <a:srgbClr val="000000"/>
      </a:folHlink>
    </a:clrScheme>
    <a:fontScheme name="Stronger Relationship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BB97-E769-4A81-84D1-5BB5C2BD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DSS_Fact Sheet template_Green.dotx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Priority Investment Approach to Welfare – Next Steps</vt:lpstr>
    </vt:vector>
  </TitlesOfParts>
  <Company>Department of Social Services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Priority Investment Approach to Welfare – Next Steps</dc:title>
  <dc:subject>Australian Priority Investment Approach to Welfare – Next Steps</dc:subject>
  <dc:creator>Department of Social Services</dc:creator>
  <cp:keywords>Australian Priority Investment Approach to Welfare, Carers, Australian Government, Department of Social Services, Carer payment, Try, Test and Learn Fund, PriceWaterhouse Coopers, lifetime costs, next steps</cp:keywords>
  <cp:lastModifiedBy>scribepj</cp:lastModifiedBy>
  <cp:revision>2</cp:revision>
  <cp:lastPrinted>2016-09-18T22:02:00Z</cp:lastPrinted>
  <dcterms:created xsi:type="dcterms:W3CDTF">2016-12-04T07:10:00Z</dcterms:created>
  <dcterms:modified xsi:type="dcterms:W3CDTF">2016-12-04T07:10:00Z</dcterms:modified>
  <cp:category>Fact sheet</cp:category>
</cp:coreProperties>
</file>