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154" w:rsidRPr="00466913" w:rsidRDefault="00050154" w:rsidP="00050154">
      <w:pPr>
        <w:rPr>
          <w:rFonts w:ascii="Georgia" w:hAnsi="Georgia"/>
          <w:color w:val="5B63B7" w:themeColor="accent1"/>
          <w:sz w:val="48"/>
          <w:szCs w:val="48"/>
        </w:rPr>
      </w:pPr>
      <w:bookmarkStart w:id="0" w:name="_Toc290024755"/>
      <w:bookmarkStart w:id="1" w:name="_Toc292795891"/>
      <w:bookmarkStart w:id="2" w:name="_Toc292795901"/>
      <w:bookmarkStart w:id="3" w:name="_Toc292795948"/>
      <w:bookmarkStart w:id="4" w:name="_Toc292795955"/>
      <w:bookmarkStart w:id="5" w:name="_Toc294534324"/>
      <w:bookmarkStart w:id="6" w:name="_Toc326144380"/>
      <w:bookmarkStart w:id="7" w:name="_Toc326144426"/>
      <w:bookmarkStart w:id="8" w:name="_Toc326144497"/>
      <w:bookmarkStart w:id="9" w:name="_Toc326144519"/>
      <w:bookmarkStart w:id="10" w:name="_Toc326144578"/>
      <w:bookmarkStart w:id="11" w:name="_Toc326144613"/>
      <w:bookmarkStart w:id="12" w:name="_Toc326144707"/>
      <w:bookmarkStart w:id="13" w:name="_Toc3279004"/>
      <w:r>
        <w:rPr>
          <w:rFonts w:ascii="Georgia" w:hAnsi="Georgia"/>
          <w:color w:val="5B63B7" w:themeColor="accent1"/>
          <w:sz w:val="48"/>
          <w:szCs w:val="48"/>
        </w:rPr>
        <w:t>The Countervailing Power: Review of the coordination and funding for financial counselling services across Australia</w:t>
      </w:r>
    </w:p>
    <w:p w:rsidR="00050154" w:rsidRPr="00BF1AE1" w:rsidRDefault="00050154" w:rsidP="00050154"/>
    <w:p w:rsidR="00050154" w:rsidRPr="00BF1AE1" w:rsidRDefault="00050154" w:rsidP="00050154">
      <w:r w:rsidRPr="00BF1AE1">
        <w:t>March 2019</w:t>
      </w:r>
    </w:p>
    <w:p w:rsidR="00BF1AE1" w:rsidRPr="00751033" w:rsidRDefault="00BF1AE1" w:rsidP="006D2B6A"/>
    <w:p w:rsidR="00BF1AE1" w:rsidRPr="00751033" w:rsidRDefault="00BF1AE1" w:rsidP="006D2B6A">
      <w:pPr>
        <w:sectPr w:rsidR="00BF1AE1" w:rsidRPr="00751033" w:rsidSect="004407FB">
          <w:headerReference w:type="even" r:id="rId8"/>
          <w:headerReference w:type="default" r:id="rId9"/>
          <w:footerReference w:type="even" r:id="rId10"/>
          <w:footerReference w:type="default" r:id="rId11"/>
          <w:headerReference w:type="first" r:id="rId12"/>
          <w:footerReference w:type="first" r:id="rId13"/>
          <w:pgSz w:w="11906" w:h="16838"/>
          <w:pgMar w:top="1440" w:right="2692" w:bottom="1440" w:left="1440" w:header="708" w:footer="708" w:gutter="0"/>
          <w:pgNumType w:start="1"/>
          <w:cols w:space="708"/>
          <w:titlePg/>
          <w:docGrid w:linePitch="360"/>
        </w:sectPr>
      </w:pPr>
    </w:p>
    <w:p w:rsidR="00737571" w:rsidRPr="00D27F7E" w:rsidRDefault="00737571" w:rsidP="00D27F7E">
      <w:pPr>
        <w:pStyle w:val="Heading10"/>
      </w:pPr>
      <w:bookmarkStart w:id="14" w:name="_Toc4598328"/>
      <w:bookmarkStart w:id="15" w:name="_Toc4598491"/>
      <w:bookmarkStart w:id="16" w:name="_Toc3826152"/>
      <w:bookmarkEnd w:id="0"/>
      <w:bookmarkEnd w:id="1"/>
      <w:bookmarkEnd w:id="2"/>
      <w:bookmarkEnd w:id="3"/>
      <w:bookmarkEnd w:id="4"/>
      <w:bookmarkEnd w:id="5"/>
      <w:bookmarkEnd w:id="6"/>
      <w:bookmarkEnd w:id="7"/>
      <w:bookmarkEnd w:id="8"/>
      <w:bookmarkEnd w:id="9"/>
      <w:bookmarkEnd w:id="10"/>
      <w:bookmarkEnd w:id="11"/>
      <w:bookmarkEnd w:id="12"/>
      <w:bookmarkEnd w:id="13"/>
      <w:r w:rsidRPr="00D27F7E">
        <w:lastRenderedPageBreak/>
        <w:t>For</w:t>
      </w:r>
      <w:r w:rsidR="009E7C15" w:rsidRPr="00D27F7E">
        <w:t>eword</w:t>
      </w:r>
      <w:bookmarkEnd w:id="14"/>
      <w:bookmarkEnd w:id="15"/>
    </w:p>
    <w:p w:rsidR="0085610B" w:rsidRPr="0085610B" w:rsidRDefault="0085610B" w:rsidP="0085610B">
      <w:pPr>
        <w:spacing w:after="0"/>
      </w:pPr>
      <w:r w:rsidRPr="0085610B">
        <w:t xml:space="preserve">Minister for </w:t>
      </w:r>
      <w:bookmarkStart w:id="17" w:name="_GoBack"/>
      <w:r w:rsidRPr="0085610B">
        <w:t>Families and Social Services</w:t>
      </w:r>
      <w:bookmarkEnd w:id="17"/>
    </w:p>
    <w:p w:rsidR="00AE7623" w:rsidRPr="0085610B" w:rsidRDefault="00AE7623" w:rsidP="00AE7623">
      <w:pPr>
        <w:spacing w:after="0"/>
      </w:pPr>
      <w:r w:rsidRPr="0085610B">
        <w:t>The Hon Paul Fletcher MP</w:t>
      </w:r>
    </w:p>
    <w:p w:rsidR="0085610B" w:rsidRPr="0085610B" w:rsidRDefault="0085610B" w:rsidP="0085610B">
      <w:pPr>
        <w:spacing w:after="0"/>
      </w:pPr>
      <w:r w:rsidRPr="0085610B">
        <w:t xml:space="preserve">Parliament House </w:t>
      </w:r>
    </w:p>
    <w:p w:rsidR="0085610B" w:rsidRPr="0085610B" w:rsidRDefault="0085610B" w:rsidP="0085610B">
      <w:pPr>
        <w:spacing w:after="0"/>
      </w:pPr>
      <w:r w:rsidRPr="0085610B">
        <w:t>CANBERRA</w:t>
      </w:r>
      <w:r w:rsidR="005A3CAB">
        <w:t xml:space="preserve">, </w:t>
      </w:r>
      <w:r w:rsidRPr="0085610B">
        <w:t>ACT 2600</w:t>
      </w:r>
    </w:p>
    <w:p w:rsidR="0085610B" w:rsidRPr="0085610B" w:rsidRDefault="0085610B" w:rsidP="0085610B"/>
    <w:p w:rsidR="0085610B" w:rsidRPr="0085610B" w:rsidRDefault="0085610B" w:rsidP="0085610B">
      <w:pPr>
        <w:rPr>
          <w:rFonts w:cstheme="minorBidi"/>
        </w:rPr>
      </w:pPr>
      <w:r w:rsidRPr="0085610B">
        <w:t>Dear Minister,</w:t>
      </w:r>
    </w:p>
    <w:p w:rsidR="0085610B" w:rsidRPr="0085610B" w:rsidRDefault="0085610B" w:rsidP="0085610B">
      <w:r w:rsidRPr="0085610B">
        <w:t>It is my pleasure to pr</w:t>
      </w:r>
      <w:r w:rsidR="00B33B4A">
        <w:t xml:space="preserve">ovide you with </w:t>
      </w:r>
      <w:r w:rsidRPr="0085610B">
        <w:t xml:space="preserve">my report into the </w:t>
      </w:r>
      <w:r w:rsidR="005A3CAB">
        <w:t xml:space="preserve">Review of the Coordination and Funding </w:t>
      </w:r>
      <w:r w:rsidR="002B3BB0">
        <w:t>for</w:t>
      </w:r>
      <w:r w:rsidR="005A3CAB">
        <w:t xml:space="preserve"> Financial Counselling Services across Australia (the Review)</w:t>
      </w:r>
      <w:r w:rsidR="00E70180">
        <w:t>.</w:t>
      </w:r>
    </w:p>
    <w:p w:rsidR="008F753C" w:rsidRDefault="0085610B" w:rsidP="0085610B">
      <w:r w:rsidRPr="0085610B">
        <w:t xml:space="preserve">I </w:t>
      </w:r>
      <w:r w:rsidR="00B05E55">
        <w:t>have undertaken</w:t>
      </w:r>
      <w:r w:rsidRPr="0085610B">
        <w:t xml:space="preserve"> a wide range of consultations during the short</w:t>
      </w:r>
      <w:r w:rsidR="005A3CAB">
        <w:t xml:space="preserve"> review period</w:t>
      </w:r>
      <w:r w:rsidR="008F753C">
        <w:t xml:space="preserve"> seeking </w:t>
      </w:r>
      <w:r w:rsidRPr="0085610B">
        <w:t xml:space="preserve">answers to the </w:t>
      </w:r>
      <w:r w:rsidR="008F753C">
        <w:t xml:space="preserve">issues raised in the Terms of Reference. </w:t>
      </w:r>
    </w:p>
    <w:p w:rsidR="0085610B" w:rsidRPr="0085610B" w:rsidRDefault="00755398" w:rsidP="0085610B">
      <w:r>
        <w:t>During the review period, I</w:t>
      </w:r>
      <w:r w:rsidR="0085610B" w:rsidRPr="0085610B">
        <w:t xml:space="preserve"> </w:t>
      </w:r>
      <w:r>
        <w:t>was</w:t>
      </w:r>
      <w:r w:rsidR="0085610B" w:rsidRPr="0085610B">
        <w:t xml:space="preserve"> struck by the positive attitude towards financial counselling services from all stakeholders. The work undertaken by financial counsellors is widely admired and widely valued. There is also a strong consensus that current levels of service provision are insufficient to adequately address demand, with clear evidence that service delivery is limited by funding constraints.</w:t>
      </w:r>
    </w:p>
    <w:p w:rsidR="0085610B" w:rsidRPr="0085610B" w:rsidRDefault="0085610B" w:rsidP="0085610B">
      <w:r w:rsidRPr="0085610B">
        <w:t>While funding presents the largest impediment to financial counselling accessibility, a number of challenges require more than just an increase in funding. Higher visibility of the services in the market, nationally consistent data collection, investment in research and data analysis, centralised provision and support for the National Debt Helpline, a national approach to training standards, an improved ability to innovate in service delivery through pilots and to scale promising approaches – these are only some of the challenges that w</w:t>
      </w:r>
      <w:r w:rsidR="00237BA4">
        <w:t>ill</w:t>
      </w:r>
      <w:r w:rsidRPr="0085610B">
        <w:t xml:space="preserve"> be met through a more strategic approach. Though still a young sector, financial counselling is at the stage where a considered national strategy which also ensures integrated</w:t>
      </w:r>
      <w:r w:rsidR="005A3CAB">
        <w:t xml:space="preserve"> and co</w:t>
      </w:r>
      <w:r w:rsidRPr="0085610B">
        <w:t xml:space="preserve">ordinated services at </w:t>
      </w:r>
      <w:r w:rsidR="005A3CAB">
        <w:t xml:space="preserve">a </w:t>
      </w:r>
      <w:r w:rsidRPr="0085610B">
        <w:t>local and regional level is necessary.</w:t>
      </w:r>
    </w:p>
    <w:p w:rsidR="0085610B" w:rsidRPr="0085610B" w:rsidRDefault="0085610B" w:rsidP="0085610B">
      <w:r w:rsidRPr="0085610B">
        <w:t xml:space="preserve">There is a need for an independent body to be established which can address current challenges and take </w:t>
      </w:r>
      <w:r w:rsidR="005A3CAB">
        <w:t>responsibility for fostering the</w:t>
      </w:r>
      <w:r w:rsidRPr="0085610B">
        <w:t xml:space="preserve"> next stage of development of these important services. My repor</w:t>
      </w:r>
      <w:r w:rsidR="005A3CAB">
        <w:t>t outlines the findings of the R</w:t>
      </w:r>
      <w:r w:rsidRPr="0085610B">
        <w:t xml:space="preserve">eview and provides a roadmap for building an improved understanding of the underlying demand for these services, and transitioning to a new body which will be accountable for responding to this need. </w:t>
      </w:r>
    </w:p>
    <w:p w:rsidR="008F753C" w:rsidRDefault="0085610B" w:rsidP="00F26EFD">
      <w:pPr>
        <w:spacing w:after="200"/>
      </w:pPr>
      <w:r w:rsidRPr="0085610B">
        <w:t xml:space="preserve">The changes recommended in this report to the funding and governance of financial counselling services are designed to ensure that, in the near future, financial counselling services are better placed to successfully address the challenges identified. </w:t>
      </w:r>
    </w:p>
    <w:p w:rsidR="0085610B" w:rsidRPr="0085610B" w:rsidRDefault="0085610B" w:rsidP="002636BD">
      <w:pPr>
        <w:spacing w:after="200"/>
      </w:pPr>
      <w:r w:rsidRPr="0085610B">
        <w:t>Early steps to increase access to financial counsellors, commencing the process of establishing an independent and accountable body, and initiating the development of a national strategic approach in consultation with all stakeholders will fulfil the Commonwealth’s commitment to act on th</w:t>
      </w:r>
      <w:r w:rsidR="008F753C">
        <w:t>is</w:t>
      </w:r>
      <w:r w:rsidRPr="0085610B">
        <w:t xml:space="preserve"> finding of the Hayne Royal Commission. </w:t>
      </w:r>
    </w:p>
    <w:p w:rsidR="008E6DD8" w:rsidRDefault="0085610B" w:rsidP="00F26EFD">
      <w:r w:rsidRPr="0085610B">
        <w:t>Louise Sylvan AM FAICD</w:t>
      </w:r>
    </w:p>
    <w:p w:rsidR="003D3AD7" w:rsidRDefault="00AE7623" w:rsidP="00F26EFD">
      <w:pPr>
        <w:rPr>
          <w:rFonts w:ascii="Georgia" w:eastAsia="Times New Roman" w:hAnsi="Georgia"/>
          <w:bCs/>
          <w:iCs/>
          <w:snapToGrid w:val="0"/>
          <w:color w:val="5B63B7" w:themeColor="accent1"/>
          <w:sz w:val="48"/>
          <w:szCs w:val="48"/>
        </w:rPr>
      </w:pPr>
      <w:r>
        <w:t>March</w:t>
      </w:r>
      <w:r w:rsidR="0085610B" w:rsidRPr="0085610B">
        <w:t xml:space="preserve"> 2019 </w:t>
      </w:r>
      <w:r w:rsidR="003D3AD7">
        <w:br w:type="page"/>
      </w:r>
    </w:p>
    <w:p w:rsidR="00737571" w:rsidRPr="00D27F7E" w:rsidRDefault="00737571" w:rsidP="00D27F7E">
      <w:pPr>
        <w:pStyle w:val="Heading10"/>
      </w:pPr>
      <w:bookmarkStart w:id="18" w:name="_Ref4411949"/>
      <w:bookmarkStart w:id="19" w:name="_Toc4598329"/>
      <w:bookmarkStart w:id="20" w:name="_Toc4598492"/>
      <w:r w:rsidRPr="00D27F7E">
        <w:lastRenderedPageBreak/>
        <w:t>Terms of Reference</w:t>
      </w:r>
      <w:bookmarkEnd w:id="18"/>
      <w:bookmarkEnd w:id="19"/>
      <w:bookmarkEnd w:id="20"/>
    </w:p>
    <w:p w:rsidR="00737571" w:rsidRPr="00751033" w:rsidRDefault="00737571" w:rsidP="00737571">
      <w:r w:rsidRPr="00751033">
        <w:t xml:space="preserve">On 1 February 2019, the Commissioner, the Honourable Kenneth Madison Hayne AC QC, submitted his </w:t>
      </w:r>
      <w:r w:rsidR="00B05004">
        <w:t>F</w:t>
      </w:r>
      <w:r w:rsidRPr="00751033">
        <w:t xml:space="preserve">inal </w:t>
      </w:r>
      <w:r w:rsidR="00B05004">
        <w:t>R</w:t>
      </w:r>
      <w:r w:rsidRPr="00751033">
        <w:t xml:space="preserve">eport of the </w:t>
      </w:r>
      <w:r w:rsidRPr="00751033">
        <w:rPr>
          <w:i/>
          <w:iCs/>
        </w:rPr>
        <w:t xml:space="preserve">Royal Commission into Misconduct in the Banking, Superannuation and Financial Services Industry </w:t>
      </w:r>
      <w:r w:rsidRPr="00751033">
        <w:t>(the Royal Commission) to the Governor</w:t>
      </w:r>
      <w:r w:rsidR="00B2686F">
        <w:noBreakHyphen/>
      </w:r>
      <w:r w:rsidRPr="00751033">
        <w:t xml:space="preserve">General. The Treasurer, the Hon Josh Frydenberg MP, released the Government’s Response to the Royal Commission on 4 February 2019. </w:t>
      </w:r>
    </w:p>
    <w:p w:rsidR="00737571" w:rsidRPr="00751033" w:rsidRDefault="00737571" w:rsidP="00737571">
      <w:r w:rsidRPr="00751033">
        <w:t xml:space="preserve">The Australian </w:t>
      </w:r>
      <w:r w:rsidRPr="00CD40EB">
        <w:t xml:space="preserve">Government </w:t>
      </w:r>
      <w:r w:rsidR="00CD40EB" w:rsidRPr="00CD40EB">
        <w:t xml:space="preserve">had </w:t>
      </w:r>
      <w:r w:rsidR="009E5DBC" w:rsidRPr="00CD40EB">
        <w:t>committed</w:t>
      </w:r>
      <w:r w:rsidR="009E5DBC" w:rsidRPr="007776B4">
        <w:t xml:space="preserve"> to</w:t>
      </w:r>
      <w:r w:rsidR="009E5DBC" w:rsidRPr="00CD40EB">
        <w:t xml:space="preserve"> </w:t>
      </w:r>
      <w:r w:rsidRPr="00CD40EB">
        <w:t>taking</w:t>
      </w:r>
      <w:r w:rsidRPr="00751033">
        <w:t xml:space="preserve"> action on all 76 recommendations outlined in the Royal Commission’s Final Report. The Commissioner also referred to the importance of financial counselling services. Following these comments, the Australian Government has committed to additional actions to improve the financial outcomes of Australians. This includes undertaking an immediate review of the coordination and funding of financial counselling services that disadvantaged Australians rely on. </w:t>
      </w:r>
    </w:p>
    <w:p w:rsidR="00737571" w:rsidRPr="00751033" w:rsidRDefault="00737571" w:rsidP="00737571">
      <w:r w:rsidRPr="00751033">
        <w:t xml:space="preserve">Financial counselling services play an important role in supporting the financial and economic wellbeing of everyday Australians. The financial counselling services </w:t>
      </w:r>
      <w:r w:rsidR="00E0768E">
        <w:t>sector</w:t>
      </w:r>
      <w:r w:rsidRPr="00751033">
        <w:t xml:space="preserve"> faces multiple challenges: increased demand; inconsistent, short-term and uncertain funding; and fragmented service delivery. </w:t>
      </w:r>
    </w:p>
    <w:p w:rsidR="00737571" w:rsidRPr="00751033" w:rsidRDefault="00737571" w:rsidP="00737571">
      <w:r w:rsidRPr="00751033">
        <w:t xml:space="preserve">The Department of Social Services will lead this </w:t>
      </w:r>
      <w:r w:rsidR="00B509C7">
        <w:t>R</w:t>
      </w:r>
      <w:r w:rsidRPr="00751033">
        <w:t xml:space="preserve">eview, in consultation with The Treasury and the Department of the Prime Minister and Cabinet. </w:t>
      </w:r>
    </w:p>
    <w:p w:rsidR="00737571" w:rsidRPr="00751033" w:rsidRDefault="00737571" w:rsidP="001D5954">
      <w:pPr>
        <w:pStyle w:val="Heading20"/>
      </w:pPr>
      <w:bookmarkStart w:id="21" w:name="_Toc4598330"/>
      <w:r w:rsidRPr="00751033">
        <w:t>Role of the Review</w:t>
      </w:r>
      <w:bookmarkEnd w:id="21"/>
      <w:r w:rsidRPr="00751033">
        <w:t xml:space="preserve"> </w:t>
      </w:r>
    </w:p>
    <w:p w:rsidR="00737571" w:rsidRPr="00751033" w:rsidRDefault="00737571" w:rsidP="00737571">
      <w:r w:rsidRPr="00751033">
        <w:t xml:space="preserve">The Review will: </w:t>
      </w:r>
    </w:p>
    <w:p w:rsidR="00737571" w:rsidRPr="00751033" w:rsidRDefault="00B05004" w:rsidP="00737571">
      <w:pPr>
        <w:pStyle w:val="ListBullet"/>
      </w:pPr>
      <w:r>
        <w:t>a</w:t>
      </w:r>
      <w:r w:rsidR="00737571" w:rsidRPr="00751033">
        <w:t xml:space="preserve">ssess whether existing financial counselling services adequately support clients’ current, emerging or changing needs, including areas such as small business and natural disasters; </w:t>
      </w:r>
    </w:p>
    <w:p w:rsidR="00737571" w:rsidRPr="00751033" w:rsidRDefault="00B05004" w:rsidP="00737571">
      <w:pPr>
        <w:pStyle w:val="ListBullet"/>
      </w:pPr>
      <w:r>
        <w:t>e</w:t>
      </w:r>
      <w:r w:rsidR="00737571" w:rsidRPr="00751033">
        <w:t xml:space="preserve">xplore the most efficient and appropriate way to deliver financial counselling services; </w:t>
      </w:r>
    </w:p>
    <w:p w:rsidR="00737571" w:rsidRPr="00751033" w:rsidRDefault="00B05004" w:rsidP="00737571">
      <w:pPr>
        <w:pStyle w:val="ListBullet"/>
      </w:pPr>
      <w:r>
        <w:t>c</w:t>
      </w:r>
      <w:r w:rsidR="00737571" w:rsidRPr="00751033">
        <w:t xml:space="preserve">onsider how to improve the coordination and consistency of delivery of financial counselling services across all jurisdictions in Australia; </w:t>
      </w:r>
    </w:p>
    <w:p w:rsidR="00737571" w:rsidRPr="00751033" w:rsidRDefault="00B05004" w:rsidP="00737571">
      <w:pPr>
        <w:pStyle w:val="ListBullet"/>
      </w:pPr>
      <w:r>
        <w:t>r</w:t>
      </w:r>
      <w:r w:rsidR="00737571" w:rsidRPr="00751033">
        <w:t xml:space="preserve">ecommend options for improving the predictability and sustainability of funding financial counselling services, including by drawing on successful international funding models and considering options for industry funding; and </w:t>
      </w:r>
    </w:p>
    <w:p w:rsidR="00737571" w:rsidRPr="00751033" w:rsidRDefault="00B05004" w:rsidP="00737571">
      <w:pPr>
        <w:pStyle w:val="ListBullet"/>
      </w:pPr>
      <w:proofErr w:type="gramStart"/>
      <w:r>
        <w:t>c</w:t>
      </w:r>
      <w:r w:rsidR="00737571" w:rsidRPr="00751033">
        <w:t>onsider</w:t>
      </w:r>
      <w:proofErr w:type="gramEnd"/>
      <w:r w:rsidR="00737571" w:rsidRPr="00751033">
        <w:t xml:space="preserve"> how the use of data can inform policy, service delivery and demand trends. </w:t>
      </w:r>
    </w:p>
    <w:p w:rsidR="00737571" w:rsidRPr="00751033" w:rsidRDefault="00737571" w:rsidP="00737571">
      <w:r w:rsidRPr="00751033">
        <w:t xml:space="preserve">The Review will engage with </w:t>
      </w:r>
      <w:r w:rsidR="0010710C">
        <w:t>s</w:t>
      </w:r>
      <w:r w:rsidR="00E0768E">
        <w:t>tate</w:t>
      </w:r>
      <w:r w:rsidRPr="00751033">
        <w:t xml:space="preserve"> and </w:t>
      </w:r>
      <w:r w:rsidR="0010710C">
        <w:t>t</w:t>
      </w:r>
      <w:r w:rsidR="00E0768E">
        <w:t>erritory</w:t>
      </w:r>
      <w:r w:rsidRPr="00751033">
        <w:t xml:space="preserve"> governments, the private, not-for-profit </w:t>
      </w:r>
      <w:r w:rsidR="00E0768E">
        <w:t>sector</w:t>
      </w:r>
      <w:r w:rsidRPr="00751033">
        <w:t xml:space="preserve">s, financial counselling and legal assistance </w:t>
      </w:r>
      <w:r w:rsidR="00E0768E">
        <w:t>sector</w:t>
      </w:r>
      <w:r w:rsidRPr="00751033">
        <w:t xml:space="preserve">s, and relevant Commonwealth agencies. </w:t>
      </w:r>
    </w:p>
    <w:p w:rsidR="00737571" w:rsidRPr="00751033" w:rsidRDefault="00737571" w:rsidP="001D5954">
      <w:pPr>
        <w:pStyle w:val="Heading20"/>
      </w:pPr>
      <w:bookmarkStart w:id="22" w:name="_Toc4598331"/>
      <w:r w:rsidRPr="00751033">
        <w:t>Membership</w:t>
      </w:r>
      <w:bookmarkEnd w:id="22"/>
      <w:r w:rsidRPr="00751033">
        <w:t xml:space="preserve"> </w:t>
      </w:r>
    </w:p>
    <w:p w:rsidR="00737571" w:rsidRPr="00751033" w:rsidRDefault="00737571" w:rsidP="00737571">
      <w:r w:rsidRPr="00751033">
        <w:t xml:space="preserve">The Review will be led by Ms Louise Sylvan, AM FAICD, and will be supported by a secretariat </w:t>
      </w:r>
      <w:r w:rsidR="00B2686F">
        <w:t>from</w:t>
      </w:r>
      <w:r w:rsidR="00B2686F" w:rsidRPr="00751033">
        <w:t xml:space="preserve"> </w:t>
      </w:r>
      <w:r w:rsidRPr="00751033">
        <w:t xml:space="preserve">the Department of Social Services. </w:t>
      </w:r>
    </w:p>
    <w:p w:rsidR="00737571" w:rsidRPr="00751033" w:rsidRDefault="00737571" w:rsidP="001D5954">
      <w:pPr>
        <w:pStyle w:val="Heading20"/>
      </w:pPr>
      <w:bookmarkStart w:id="23" w:name="_Toc4598332"/>
      <w:r w:rsidRPr="00751033">
        <w:t>Timing</w:t>
      </w:r>
      <w:bookmarkEnd w:id="23"/>
      <w:r w:rsidRPr="00751033">
        <w:t xml:space="preserve"> </w:t>
      </w:r>
    </w:p>
    <w:p w:rsidR="00737571" w:rsidRPr="00751033" w:rsidRDefault="00737571" w:rsidP="00737571">
      <w:r w:rsidRPr="00751033">
        <w:t>The Review’s findings will be provided to the Prime Minister, Treasurer and Minister for Families and Social Services, for consideration.</w:t>
      </w:r>
    </w:p>
    <w:p w:rsidR="00737571" w:rsidRDefault="00737571" w:rsidP="001D5954">
      <w:pPr>
        <w:pStyle w:val="Heading10"/>
      </w:pPr>
      <w:bookmarkStart w:id="24" w:name="_Toc4598333"/>
      <w:bookmarkStart w:id="25" w:name="_Toc4598493"/>
      <w:r>
        <w:lastRenderedPageBreak/>
        <w:t>Executive summary</w:t>
      </w:r>
      <w:bookmarkEnd w:id="24"/>
      <w:bookmarkEnd w:id="25"/>
    </w:p>
    <w:p w:rsidR="0085610B" w:rsidRPr="003D3AD7" w:rsidRDefault="0085610B" w:rsidP="001D5954">
      <w:pPr>
        <w:pStyle w:val="Heading20"/>
      </w:pPr>
      <w:bookmarkStart w:id="26" w:name="_Toc4598334"/>
      <w:r w:rsidRPr="003D3AD7">
        <w:t>Background to the Review</w:t>
      </w:r>
      <w:bookmarkEnd w:id="26"/>
    </w:p>
    <w:p w:rsidR="001E7CC9" w:rsidRPr="00B21B9D" w:rsidRDefault="0085610B" w:rsidP="00C7494D">
      <w:r w:rsidRPr="003D3AD7">
        <w:t xml:space="preserve">In the </w:t>
      </w:r>
      <w:r w:rsidR="00B05004">
        <w:t>F</w:t>
      </w:r>
      <w:r w:rsidR="005A3CAB">
        <w:t xml:space="preserve">inal </w:t>
      </w:r>
      <w:r w:rsidR="00B05004">
        <w:t>R</w:t>
      </w:r>
      <w:r w:rsidR="005A3CAB">
        <w:t xml:space="preserve">eport </w:t>
      </w:r>
      <w:r w:rsidRPr="005A3CAB">
        <w:t>of the</w:t>
      </w:r>
      <w:r w:rsidRPr="003D3AD7">
        <w:rPr>
          <w:i/>
        </w:rPr>
        <w:t xml:space="preserve"> Royal </w:t>
      </w:r>
      <w:r w:rsidRPr="00B21B9D">
        <w:rPr>
          <w:i/>
        </w:rPr>
        <w:t>Commission into Misconduct</w:t>
      </w:r>
      <w:r w:rsidR="00C7494D">
        <w:rPr>
          <w:i/>
        </w:rPr>
        <w:t xml:space="preserve"> in the Banking, Superannuation </w:t>
      </w:r>
      <w:r w:rsidRPr="00B21B9D">
        <w:rPr>
          <w:i/>
        </w:rPr>
        <w:t xml:space="preserve">and Financial Services Industry </w:t>
      </w:r>
      <w:r w:rsidRPr="00B21B9D">
        <w:t>(</w:t>
      </w:r>
      <w:r w:rsidR="005A3CAB" w:rsidRPr="00B21B9D">
        <w:t>the Royal Commission</w:t>
      </w:r>
      <w:r w:rsidRPr="00B21B9D">
        <w:t>), Commissioner Hayne noted that the “legal assistance sector and financial counselling services …</w:t>
      </w:r>
      <w:r w:rsidR="001E7CC9" w:rsidRPr="00B21B9D">
        <w:t xml:space="preserve"> like financial services, are a necessity to the community. They add strength to customers who are otherwise disadvantaged in disputes with financial service entities”. In other words</w:t>
      </w:r>
      <w:r w:rsidR="00A84771">
        <w:t>,</w:t>
      </w:r>
      <w:r w:rsidR="001E7CC9" w:rsidRPr="00B21B9D">
        <w:t xml:space="preserve"> financial counsellors act as a countervailing power.</w:t>
      </w:r>
      <w:r w:rsidR="00F3537C">
        <w:t xml:space="preserve"> </w:t>
      </w:r>
    </w:p>
    <w:p w:rsidR="00C97C07" w:rsidRPr="00B21B9D" w:rsidRDefault="001E7CC9" w:rsidP="00C7494D">
      <w:r w:rsidRPr="00B21B9D">
        <w:t>Commissioner Hayne</w:t>
      </w:r>
      <w:r w:rsidR="00C97C07" w:rsidRPr="00B21B9D">
        <w:t xml:space="preserve"> also noted that</w:t>
      </w:r>
      <w:r w:rsidRPr="00B21B9D">
        <w:t xml:space="preserve"> for these services</w:t>
      </w:r>
      <w:r w:rsidR="00EA0FBE" w:rsidRPr="00B21B9D">
        <w:t xml:space="preserve"> </w:t>
      </w:r>
      <w:r w:rsidRPr="00B21B9D">
        <w:t xml:space="preserve">“the desirability of predictable and stable funding … is worthy of careful consideration”. </w:t>
      </w:r>
    </w:p>
    <w:p w:rsidR="00C97C07" w:rsidRDefault="00C97C07" w:rsidP="00C7494D">
      <w:r w:rsidRPr="00B21B9D">
        <w:t xml:space="preserve">Following the release of Commissioner Hayne’s report, the Australian Government </w:t>
      </w:r>
      <w:r w:rsidR="00CD40EB">
        <w:t xml:space="preserve">had </w:t>
      </w:r>
      <w:r w:rsidRPr="00B21B9D">
        <w:t>committed to implementing all recommendations. On 25 February 2019, the Government announced a Review o</w:t>
      </w:r>
      <w:r w:rsidR="002B3BB0">
        <w:t>f the Coordination and Funding for</w:t>
      </w:r>
      <w:r w:rsidRPr="00B21B9D">
        <w:t xml:space="preserve"> Financial Counselling Services across Australia (the Review).</w:t>
      </w:r>
    </w:p>
    <w:p w:rsidR="0085610B" w:rsidRPr="003D3AD7" w:rsidRDefault="0085610B" w:rsidP="001D5954">
      <w:pPr>
        <w:pStyle w:val="Heading20"/>
      </w:pPr>
      <w:bookmarkStart w:id="27" w:name="_Toc4598335"/>
      <w:r w:rsidRPr="003D3AD7">
        <w:t>The financial counselling services landscape</w:t>
      </w:r>
      <w:bookmarkEnd w:id="27"/>
    </w:p>
    <w:p w:rsidR="0085610B" w:rsidRPr="003D3AD7" w:rsidRDefault="0085610B" w:rsidP="00C7494D">
      <w:r w:rsidRPr="003D3AD7">
        <w:t>Australia’s financial counsellors are of high quality and are dedicated to the work they do.</w:t>
      </w:r>
    </w:p>
    <w:p w:rsidR="0085610B" w:rsidRPr="003D3AD7" w:rsidRDefault="00C6333E" w:rsidP="00C7494D">
      <w:r w:rsidRPr="003D3AD7">
        <w:t xml:space="preserve">Financial counselling is provided by community and local </w:t>
      </w:r>
      <w:r w:rsidR="00873A6B">
        <w:t>g</w:t>
      </w:r>
      <w:r w:rsidRPr="003D3AD7">
        <w:t>overnment organisations who offer free, independent services to help people in, o</w:t>
      </w:r>
      <w:r>
        <w:t>r at risk of, financial hardship</w:t>
      </w:r>
      <w:r w:rsidR="0085610B" w:rsidRPr="003D3AD7">
        <w:t xml:space="preserve">. </w:t>
      </w:r>
      <w:r w:rsidR="00943D58">
        <w:br/>
      </w:r>
      <w:r w:rsidR="005A3CAB">
        <w:t xml:space="preserve">Financial Counselling Australia </w:t>
      </w:r>
      <w:r w:rsidR="00620134">
        <w:t>estimate that in 2018</w:t>
      </w:r>
      <w:r w:rsidR="005A3CAB">
        <w:t xml:space="preserve"> </w:t>
      </w:r>
      <w:r w:rsidR="0085610B" w:rsidRPr="003D3AD7">
        <w:t xml:space="preserve">there were 500 financial counsellors </w:t>
      </w:r>
      <w:r w:rsidR="00620134">
        <w:br/>
      </w:r>
      <w:r w:rsidR="0085610B" w:rsidRPr="003D3AD7">
        <w:t xml:space="preserve">in Australia who provided face-to-face services to 125,000 people and </w:t>
      </w:r>
      <w:r w:rsidR="005A3CAB">
        <w:t>received approximately</w:t>
      </w:r>
      <w:r w:rsidR="0085610B" w:rsidRPr="003D3AD7">
        <w:t xml:space="preserve"> 180,000 </w:t>
      </w:r>
      <w:r w:rsidR="005A3CAB">
        <w:t xml:space="preserve">calls </w:t>
      </w:r>
      <w:r w:rsidR="0085610B" w:rsidRPr="003D3AD7">
        <w:t>through the National Debt Helpline</w:t>
      </w:r>
      <w:r w:rsidR="009066E5">
        <w:t>.</w:t>
      </w:r>
      <w:r w:rsidR="005A3CAB" w:rsidRPr="003D3AD7">
        <w:rPr>
          <w:rStyle w:val="FootnoteReference"/>
        </w:rPr>
        <w:footnoteReference w:id="1"/>
      </w:r>
      <w:r w:rsidR="0085610B" w:rsidRPr="003D3AD7">
        <w:t xml:space="preserve"> This includes generalist financial counselling and more specialised advice, such as assistance to those who have experienced domestic violence or those addicted to gambling. </w:t>
      </w:r>
      <w:r w:rsidR="005A3CAB" w:rsidRPr="00CD40EB">
        <w:t>Services are also</w:t>
      </w:r>
      <w:r w:rsidR="0085610B" w:rsidRPr="00CD40EB">
        <w:t xml:space="preserve"> provided in specific geographical areas </w:t>
      </w:r>
      <w:r w:rsidR="00CD40EB" w:rsidRPr="00552277">
        <w:t>such as</w:t>
      </w:r>
      <w:r w:rsidR="0085610B" w:rsidRPr="00CD40EB">
        <w:t xml:space="preserve"> financial counselling services for rural areas.</w:t>
      </w:r>
      <w:r w:rsidR="0085610B" w:rsidRPr="003D3AD7">
        <w:t xml:space="preserve"> </w:t>
      </w:r>
    </w:p>
    <w:p w:rsidR="0085610B" w:rsidRPr="003D3AD7" w:rsidRDefault="0085610B" w:rsidP="00C7494D">
      <w:r w:rsidRPr="003D3AD7">
        <w:t xml:space="preserve">Financial counsellors </w:t>
      </w:r>
      <w:r w:rsidR="00552277">
        <w:t>a</w:t>
      </w:r>
      <w:r w:rsidRPr="003D3AD7">
        <w:t>re d</w:t>
      </w:r>
      <w:r w:rsidR="005A3CAB">
        <w:t>istinct from financial advisers as their</w:t>
      </w:r>
      <w:r w:rsidRPr="003D3AD7">
        <w:t xml:space="preserve"> services are free to the consume</w:t>
      </w:r>
      <w:r w:rsidR="00552277">
        <w:t>r,</w:t>
      </w:r>
      <w:r w:rsidRPr="003D3AD7">
        <w:t xml:space="preserve"> completely independent of business</w:t>
      </w:r>
      <w:r w:rsidR="00552277">
        <w:t xml:space="preserve"> and advice provided is conflict free.</w:t>
      </w:r>
    </w:p>
    <w:p w:rsidR="0085610B" w:rsidRPr="003D3AD7" w:rsidRDefault="0085610B" w:rsidP="00C7494D">
      <w:r w:rsidRPr="003D3AD7">
        <w:t xml:space="preserve">Consumers seek financial counselling when they are experiencing difficulties or unexpected life events. Examples include an inability to service credit arrangements, rising utility bills, loss of employment, serious illness or relationship breakdown. While there are limited studies on the outcomes of financial counselling in Australia, sufficient evidence from Australia and </w:t>
      </w:r>
      <w:r w:rsidR="00A84771">
        <w:t>internationally</w:t>
      </w:r>
      <w:r w:rsidRPr="003D3AD7">
        <w:t xml:space="preserve"> points to the importance of </w:t>
      </w:r>
      <w:r w:rsidRPr="003D3AD7">
        <w:rPr>
          <w:i/>
        </w:rPr>
        <w:t>early</w:t>
      </w:r>
      <w:r w:rsidRPr="003D3AD7">
        <w:t xml:space="preserve"> intervention in reducing the stress and effects on health and relationships that often accompany financial </w:t>
      </w:r>
      <w:proofErr w:type="gramStart"/>
      <w:r w:rsidR="005A3CAB" w:rsidRPr="003D3AD7">
        <w:t>difficulties</w:t>
      </w:r>
      <w:r w:rsidR="009066E5">
        <w:t>.</w:t>
      </w:r>
      <w:proofErr w:type="gramEnd"/>
      <w:r w:rsidR="001F22F5">
        <w:rPr>
          <w:rStyle w:val="FootnoteReference"/>
        </w:rPr>
        <w:footnoteReference w:id="2"/>
      </w:r>
      <w:r w:rsidRPr="003D3AD7">
        <w:t xml:space="preserve"> </w:t>
      </w:r>
    </w:p>
    <w:p w:rsidR="0085610B" w:rsidRPr="003D3AD7" w:rsidRDefault="005A3CAB" w:rsidP="0085610B">
      <w:r>
        <w:t>Although the</w:t>
      </w:r>
      <w:r w:rsidR="0085610B" w:rsidRPr="003D3AD7">
        <w:t xml:space="preserve"> Review arose from </w:t>
      </w:r>
      <w:r w:rsidR="00B2686F">
        <w:t>observations</w:t>
      </w:r>
      <w:r w:rsidR="00B2686F" w:rsidRPr="003D3AD7">
        <w:t xml:space="preserve"> </w:t>
      </w:r>
      <w:r w:rsidR="0085610B" w:rsidRPr="003D3AD7">
        <w:t xml:space="preserve">in the Royal Commission, other sectors are involved in the interactions and referrals to financial counsellors. In particular, essential services such as </w:t>
      </w:r>
      <w:r w:rsidR="000072CB">
        <w:t xml:space="preserve">utilities </w:t>
      </w:r>
      <w:r w:rsidR="00042E5E">
        <w:t xml:space="preserve">(including </w:t>
      </w:r>
      <w:r w:rsidR="008F753C">
        <w:t xml:space="preserve">energy, </w:t>
      </w:r>
      <w:r w:rsidR="0085610B" w:rsidRPr="003D3AD7">
        <w:t>telecommunications</w:t>
      </w:r>
      <w:r w:rsidR="00042E5E">
        <w:t xml:space="preserve"> and </w:t>
      </w:r>
      <w:r w:rsidR="008F753C">
        <w:t>water</w:t>
      </w:r>
      <w:r w:rsidR="00042E5E">
        <w:t>)</w:t>
      </w:r>
      <w:r w:rsidR="0085610B" w:rsidRPr="003D3AD7">
        <w:t xml:space="preserve"> contribute to </w:t>
      </w:r>
      <w:r w:rsidR="00873A6B">
        <w:t>the demand for financial counsellors.</w:t>
      </w:r>
      <w:r w:rsidR="0085610B" w:rsidRPr="003D3AD7">
        <w:rPr>
          <w:rStyle w:val="FootnoteReference"/>
        </w:rPr>
        <w:footnoteReference w:id="3"/>
      </w:r>
      <w:r w:rsidR="0085610B" w:rsidRPr="003D3AD7">
        <w:t xml:space="preserve"> </w:t>
      </w:r>
    </w:p>
    <w:p w:rsidR="0085610B" w:rsidRPr="003D3AD7" w:rsidRDefault="0085610B" w:rsidP="0085610B">
      <w:r w:rsidRPr="003D3AD7">
        <w:lastRenderedPageBreak/>
        <w:t>Financial counsellors consulted during th</w:t>
      </w:r>
      <w:r w:rsidR="005A3CAB">
        <w:t>e</w:t>
      </w:r>
      <w:r w:rsidRPr="003D3AD7">
        <w:t xml:space="preserve"> Review reported that the matters that require assistance now are much more complex than </w:t>
      </w:r>
      <w:r w:rsidR="00FC2BBC">
        <w:t>in the past,</w:t>
      </w:r>
      <w:r w:rsidR="00FC2BBC" w:rsidRPr="003D3AD7">
        <w:t xml:space="preserve"> </w:t>
      </w:r>
      <w:r w:rsidRPr="003D3AD7">
        <w:t xml:space="preserve">due partly to the increasing complexity in financial and credit products offered by the market as well as the opaqueness of plans in many services. Financial counsellors assist in rebalancing the asymmetry </w:t>
      </w:r>
      <w:r w:rsidR="00620134">
        <w:br/>
      </w:r>
      <w:r w:rsidRPr="003D3AD7">
        <w:t>of information and power between a consumer and a business – a</w:t>
      </w:r>
      <w:r w:rsidR="00C1760A">
        <w:t>n imbalance particularised</w:t>
      </w:r>
      <w:r w:rsidR="005A3CAB">
        <w:t xml:space="preserve"> by Commissioner Hayne in the Royal Commission </w:t>
      </w:r>
      <w:r w:rsidR="00A80A7A">
        <w:t>F</w:t>
      </w:r>
      <w:r w:rsidR="005A3CAB">
        <w:t xml:space="preserve">inal </w:t>
      </w:r>
      <w:r w:rsidR="00A80A7A">
        <w:t>R</w:t>
      </w:r>
      <w:r w:rsidR="005A3CAB">
        <w:t>eport.</w:t>
      </w:r>
    </w:p>
    <w:p w:rsidR="0085610B" w:rsidRPr="003D3AD7" w:rsidRDefault="0085610B" w:rsidP="001D5954">
      <w:pPr>
        <w:pStyle w:val="Heading20"/>
      </w:pPr>
      <w:bookmarkStart w:id="28" w:name="_Toc4598336"/>
      <w:r w:rsidRPr="003D3AD7">
        <w:t>Funding</w:t>
      </w:r>
      <w:bookmarkEnd w:id="28"/>
    </w:p>
    <w:p w:rsidR="0085610B" w:rsidRPr="003D3AD7" w:rsidRDefault="0085610B" w:rsidP="0085610B">
      <w:r w:rsidRPr="003D3AD7">
        <w:t>Funding for financial counselling services is primarily pr</w:t>
      </w:r>
      <w:r w:rsidR="005A3CAB">
        <w:t xml:space="preserve">ovided by the Commonwealth and </w:t>
      </w:r>
      <w:r w:rsidR="002152EF">
        <w:t>state and territory government</w:t>
      </w:r>
      <w:r w:rsidRPr="003D3AD7">
        <w:t>s with some funding from philanthropic organisations.</w:t>
      </w:r>
      <w:r w:rsidR="005A3CAB">
        <w:t xml:space="preserve"> </w:t>
      </w:r>
      <w:r w:rsidRPr="003D3AD7">
        <w:t>In addition, some businesses provide financial counselling services for their customers through contract</w:t>
      </w:r>
      <w:r w:rsidR="005A3CAB">
        <w:t>s</w:t>
      </w:r>
      <w:r w:rsidRPr="003D3AD7">
        <w:t xml:space="preserve"> with organisations. Government</w:t>
      </w:r>
      <w:r w:rsidR="005A3CAB">
        <w:t xml:space="preserve"> </w:t>
      </w:r>
      <w:r w:rsidRPr="003D3AD7">
        <w:t xml:space="preserve">funding, generally provided through grants, is essential for the continued delivery of services. As such, </w:t>
      </w:r>
      <w:r w:rsidRPr="003D3AD7">
        <w:rPr>
          <w:b/>
        </w:rPr>
        <w:t>Commonwealth funding should be maintained and should not decrea</w:t>
      </w:r>
      <w:r w:rsidR="005A3CAB">
        <w:rPr>
          <w:b/>
        </w:rPr>
        <w:t xml:space="preserve">se, as should the funding from </w:t>
      </w:r>
      <w:r w:rsidR="002152EF">
        <w:rPr>
          <w:b/>
        </w:rPr>
        <w:t>state and territory governments</w:t>
      </w:r>
      <w:r w:rsidRPr="003D3AD7">
        <w:rPr>
          <w:b/>
        </w:rPr>
        <w:t>.</w:t>
      </w:r>
      <w:r w:rsidRPr="003D3AD7">
        <w:t xml:space="preserve"> </w:t>
      </w:r>
    </w:p>
    <w:p w:rsidR="0085610B" w:rsidRPr="003D3AD7" w:rsidRDefault="0085610B" w:rsidP="0085610B">
      <w:r w:rsidRPr="003D3AD7">
        <w:t xml:space="preserve">The ability of financial counsellors to meet the demand for their services is limited by the total pool of available funding. The vast majority of stakeholders consulted during the </w:t>
      </w:r>
      <w:r w:rsidR="00F3537C">
        <w:t>R</w:t>
      </w:r>
      <w:r w:rsidRPr="003D3AD7">
        <w:t xml:space="preserve">eview highlighted the </w:t>
      </w:r>
      <w:r w:rsidRPr="00CB0E7B">
        <w:t>unmet demand for services</w:t>
      </w:r>
      <w:r w:rsidRPr="003D3AD7">
        <w:t xml:space="preserve">, which evidence suggests is as much as double current service provision. The weight of demand on current services and insufficient funding also limits the ability of providers to undertake consistent data collection and analysis, workforce planning or significant innovation in service delivery. Unpredictable and unstable funding sources also inhibit a service’s ability to secure and retain a workforce and invest appropriately in its development. </w:t>
      </w:r>
    </w:p>
    <w:p w:rsidR="0085610B" w:rsidRPr="003D3AD7" w:rsidRDefault="0085610B" w:rsidP="0085610B">
      <w:r w:rsidRPr="003D3AD7">
        <w:t xml:space="preserve">Additional funding </w:t>
      </w:r>
      <w:r w:rsidR="00620134">
        <w:t xml:space="preserve">should be </w:t>
      </w:r>
      <w:r w:rsidRPr="003D3AD7">
        <w:t>made available to the</w:t>
      </w:r>
      <w:r w:rsidR="00D86471">
        <w:t xml:space="preserve"> financial counselling services</w:t>
      </w:r>
      <w:r w:rsidRPr="003D3AD7">
        <w:t xml:space="preserve"> sector</w:t>
      </w:r>
      <w:r w:rsidR="00D86471">
        <w:t xml:space="preserve"> (the </w:t>
      </w:r>
      <w:r w:rsidR="00DC1557">
        <w:t>s</w:t>
      </w:r>
      <w:r w:rsidR="00D86471">
        <w:t>ector)</w:t>
      </w:r>
      <w:r w:rsidRPr="003D3AD7">
        <w:t xml:space="preserve">. In part, demand pressures are contributed to by industry, a function of the complexity and product opaqueness to which Commissioner Hayne referred. Of note is the economic and social value which businesses derive from the services of financial counsellors. </w:t>
      </w:r>
      <w:r w:rsidR="00B05199">
        <w:t>I</w:t>
      </w:r>
      <w:r w:rsidRPr="003D3AD7">
        <w:t xml:space="preserve">t is appropriate for industry to participate and contribute to the increase in the availability of and access to financial counsellors and for </w:t>
      </w:r>
      <w:r w:rsidRPr="003D3AD7">
        <w:rPr>
          <w:b/>
        </w:rPr>
        <w:t xml:space="preserve">additional funds, bolstering current state, territory and Commonwealth </w:t>
      </w:r>
      <w:r w:rsidR="00E654E1">
        <w:rPr>
          <w:b/>
        </w:rPr>
        <w:t>g</w:t>
      </w:r>
      <w:r w:rsidRPr="003D3AD7">
        <w:rPr>
          <w:b/>
        </w:rPr>
        <w:t>overnments’ contributions, to be provided by industry</w:t>
      </w:r>
      <w:r w:rsidRPr="003D3AD7">
        <w:t xml:space="preserve"> </w:t>
      </w:r>
      <w:r w:rsidRPr="003D3AD7">
        <w:rPr>
          <w:b/>
        </w:rPr>
        <w:t>sources</w:t>
      </w:r>
      <w:r w:rsidRPr="003D3AD7">
        <w:t xml:space="preserve">. </w:t>
      </w:r>
    </w:p>
    <w:p w:rsidR="0085610B" w:rsidRPr="003D3AD7" w:rsidRDefault="0085610B" w:rsidP="0085610B">
      <w:r w:rsidRPr="003D3AD7">
        <w:t xml:space="preserve">The Commonwealth can facilitate this by mandating and collecting such contributions and passing them through to the </w:t>
      </w:r>
      <w:r w:rsidR="00DC1557">
        <w:t>s</w:t>
      </w:r>
      <w:r w:rsidR="005A3CAB">
        <w:t>ector</w:t>
      </w:r>
      <w:r w:rsidRPr="003D3AD7">
        <w:t xml:space="preserve">. While stakeholders consulted had a variety of opinions on the possible mechanisms to enable industry funding, the vast majority were supportive </w:t>
      </w:r>
      <w:r w:rsidR="00620134">
        <w:br/>
      </w:r>
      <w:r w:rsidRPr="003D3AD7">
        <w:t xml:space="preserve">of industry contributing financially to support the </w:t>
      </w:r>
      <w:r w:rsidR="00DC1557">
        <w:t>s</w:t>
      </w:r>
      <w:r w:rsidRPr="003D3AD7">
        <w:t xml:space="preserve">ector, many citing the business case that they could make in this regard. </w:t>
      </w:r>
    </w:p>
    <w:p w:rsidR="0085610B" w:rsidRPr="003D3AD7" w:rsidRDefault="0085610B" w:rsidP="0085610B">
      <w:r w:rsidRPr="003D3AD7">
        <w:t xml:space="preserve">The ability of the </w:t>
      </w:r>
      <w:r w:rsidR="00DC1557">
        <w:t>s</w:t>
      </w:r>
      <w:r w:rsidRPr="003D3AD7">
        <w:t>ector to deliver optimal outcomes is also i</w:t>
      </w:r>
      <w:r w:rsidR="00B05199">
        <w:t>nhibited</w:t>
      </w:r>
      <w:r w:rsidRPr="003D3AD7">
        <w:t xml:space="preserve"> by a lack of coordination between services, and increasing levels of regulatory and administrative burden associ</w:t>
      </w:r>
      <w:r w:rsidR="005A3CAB">
        <w:t xml:space="preserve">ated with operating with </w:t>
      </w:r>
      <w:r w:rsidRPr="003D3AD7">
        <w:t>funding from multiple funding sources. There is also inefficiency a</w:t>
      </w:r>
      <w:r w:rsidR="00B05199">
        <w:t>rising from</w:t>
      </w:r>
      <w:r w:rsidRPr="003D3AD7">
        <w:t xml:space="preserve"> the fragmentation of service delivery. This could be addressed through a </w:t>
      </w:r>
      <w:r w:rsidRPr="003D3AD7">
        <w:rPr>
          <w:b/>
        </w:rPr>
        <w:t>national approach for financial counselling</w:t>
      </w:r>
      <w:r w:rsidRPr="003D3AD7">
        <w:t xml:space="preserve"> implemented by a </w:t>
      </w:r>
      <w:r w:rsidRPr="003D3AD7">
        <w:rPr>
          <w:b/>
        </w:rPr>
        <w:t>single independent body</w:t>
      </w:r>
      <w:r w:rsidRPr="003D3AD7">
        <w:t xml:space="preserve"> which </w:t>
      </w:r>
      <w:r w:rsidR="00620134">
        <w:br/>
      </w:r>
      <w:r w:rsidRPr="003D3AD7">
        <w:t xml:space="preserve">is responsible for a national cooperative effort. This body will have the ability to introduce </w:t>
      </w:r>
      <w:r w:rsidR="00620134">
        <w:br/>
      </w:r>
      <w:r w:rsidR="00B05199">
        <w:t>or</w:t>
      </w:r>
      <w:r w:rsidRPr="003D3AD7">
        <w:t xml:space="preserve"> undertake collective functions currently not undertaken by individual services including:</w:t>
      </w:r>
    </w:p>
    <w:p w:rsidR="0085610B" w:rsidRPr="003D3AD7" w:rsidRDefault="00F101C4" w:rsidP="0085610B">
      <w:pPr>
        <w:pStyle w:val="ListBullet"/>
      </w:pPr>
      <w:r>
        <w:t>c</w:t>
      </w:r>
      <w:r w:rsidR="0085610B" w:rsidRPr="003D3AD7">
        <w:t>onsistent data collection;</w:t>
      </w:r>
    </w:p>
    <w:p w:rsidR="0085610B" w:rsidRPr="003D3AD7" w:rsidRDefault="00F101C4" w:rsidP="0085610B">
      <w:pPr>
        <w:pStyle w:val="ListBullet"/>
      </w:pPr>
      <w:r>
        <w:t>o</w:t>
      </w:r>
      <w:r w:rsidR="0085610B" w:rsidRPr="003D3AD7">
        <w:t>wnership of the National Debt Helpline as a national function;</w:t>
      </w:r>
    </w:p>
    <w:p w:rsidR="0085610B" w:rsidRPr="003D3AD7" w:rsidRDefault="00F101C4" w:rsidP="0085610B">
      <w:pPr>
        <w:pStyle w:val="ListBullet"/>
      </w:pPr>
      <w:r>
        <w:lastRenderedPageBreak/>
        <w:t>a</w:t>
      </w:r>
      <w:r w:rsidR="0085610B" w:rsidRPr="003D3AD7">
        <w:t>wareness raising in the Australian community of financial counselling services;</w:t>
      </w:r>
    </w:p>
    <w:p w:rsidR="0085610B" w:rsidRPr="003D3AD7" w:rsidRDefault="00F101C4" w:rsidP="0085610B">
      <w:pPr>
        <w:pStyle w:val="ListBullet"/>
      </w:pPr>
      <w:r>
        <w:t>e</w:t>
      </w:r>
      <w:r w:rsidR="0085610B" w:rsidRPr="003D3AD7">
        <w:t>stablishment of nationally consistent standards for training and continued professional development of the financial counselling workforce;</w:t>
      </w:r>
      <w:r w:rsidR="005A3CAB">
        <w:t xml:space="preserve"> and</w:t>
      </w:r>
    </w:p>
    <w:p w:rsidR="0085610B" w:rsidRPr="003D3AD7" w:rsidRDefault="00F101C4" w:rsidP="0085610B">
      <w:pPr>
        <w:pStyle w:val="ListBullet"/>
      </w:pPr>
      <w:proofErr w:type="gramStart"/>
      <w:r>
        <w:t>i</w:t>
      </w:r>
      <w:r w:rsidR="0085610B" w:rsidRPr="003D3AD7">
        <w:t>ncreasing</w:t>
      </w:r>
      <w:proofErr w:type="gramEnd"/>
      <w:r w:rsidR="0085610B" w:rsidRPr="003D3AD7">
        <w:t xml:space="preserve"> outreach functions, fostering ongoing innovation in service delivery and early intervention.</w:t>
      </w:r>
    </w:p>
    <w:p w:rsidR="00590DC9" w:rsidRPr="001E7CC9" w:rsidRDefault="00AD0378" w:rsidP="001D5954">
      <w:pPr>
        <w:pStyle w:val="Heading20"/>
      </w:pPr>
      <w:bookmarkStart w:id="29" w:name="_Toc4598337"/>
      <w:r>
        <w:t>Small business and natural d</w:t>
      </w:r>
      <w:r w:rsidR="00590DC9" w:rsidRPr="001E7CC9">
        <w:t>isasters</w:t>
      </w:r>
      <w:bookmarkEnd w:id="29"/>
    </w:p>
    <w:p w:rsidR="00590DC9" w:rsidRPr="009E7C15" w:rsidRDefault="0085610B" w:rsidP="0085610B">
      <w:r w:rsidRPr="00A01067">
        <w:t>In discharging the Terms of Reference, the Review explored small businesses’ need for financial counselling</w:t>
      </w:r>
      <w:r w:rsidR="00CC160B">
        <w:t>,</w:t>
      </w:r>
      <w:r w:rsidRPr="00A01067">
        <w:t xml:space="preserve"> as well as the role of </w:t>
      </w:r>
      <w:r w:rsidR="00042E5E" w:rsidRPr="00DC26CB">
        <w:t>compl</w:t>
      </w:r>
      <w:r w:rsidR="00590DC9" w:rsidRPr="00DC26CB">
        <w:t>e</w:t>
      </w:r>
      <w:r w:rsidR="00042E5E" w:rsidRPr="00745F8B">
        <w:t>mentary</w:t>
      </w:r>
      <w:r w:rsidRPr="00745F8B">
        <w:t xml:space="preserve"> services such as community legal </w:t>
      </w:r>
      <w:r w:rsidRPr="009E7C15">
        <w:t>services</w:t>
      </w:r>
      <w:r w:rsidR="00CC160B">
        <w:t>,</w:t>
      </w:r>
      <w:r w:rsidRPr="009E7C15">
        <w:t xml:space="preserve"> and the role of financial counselling in unexpected events such as natural disasters. </w:t>
      </w:r>
    </w:p>
    <w:p w:rsidR="00590DC9" w:rsidRPr="00DC26CB" w:rsidRDefault="0085610B" w:rsidP="0085610B">
      <w:r w:rsidRPr="009E7C15">
        <w:t>The Review found that</w:t>
      </w:r>
      <w:r w:rsidR="00590DC9" w:rsidRPr="009E7C15">
        <w:t>,</w:t>
      </w:r>
      <w:r w:rsidRPr="009E7C15">
        <w:t xml:space="preserve"> at least anecdotally, </w:t>
      </w:r>
      <w:r w:rsidRPr="003C4B05">
        <w:rPr>
          <w:b/>
        </w:rPr>
        <w:t>there is a need for small</w:t>
      </w:r>
      <w:r w:rsidR="005A3CAB" w:rsidRPr="003C4B05">
        <w:rPr>
          <w:b/>
        </w:rPr>
        <w:t xml:space="preserve"> business financial counselling</w:t>
      </w:r>
      <w:r w:rsidR="0014590C">
        <w:rPr>
          <w:b/>
        </w:rPr>
        <w:t xml:space="preserve">. </w:t>
      </w:r>
      <w:r w:rsidR="0014590C">
        <w:t>H</w:t>
      </w:r>
      <w:r w:rsidRPr="001E7CC9">
        <w:t>owever, due to the variability in needs and complexity in service delivery, more time is required to allow detai</w:t>
      </w:r>
      <w:r w:rsidRPr="00A01067">
        <w:t xml:space="preserve">led exploration of the most appropriate approach </w:t>
      </w:r>
      <w:r w:rsidR="007440B1">
        <w:br/>
      </w:r>
      <w:r w:rsidRPr="00A01067">
        <w:t>to address these issues.</w:t>
      </w:r>
    </w:p>
    <w:p w:rsidR="00590DC9" w:rsidRPr="001E7CC9" w:rsidRDefault="00590DC9" w:rsidP="00CB0E7B">
      <w:r w:rsidRPr="00DC26CB">
        <w:t xml:space="preserve">There is no doubt </w:t>
      </w:r>
      <w:r w:rsidR="0014590C">
        <w:t>regarding</w:t>
      </w:r>
      <w:r w:rsidRPr="00DC26CB">
        <w:t xml:space="preserve"> the need for financial counselling services after a disaster has occurred.</w:t>
      </w:r>
      <w:r w:rsidR="00F3537C">
        <w:t xml:space="preserve"> </w:t>
      </w:r>
      <w:r w:rsidRPr="00DC26CB">
        <w:t xml:space="preserve">Most individuals and families within the geography of a natural disaster would benefit from this support, </w:t>
      </w:r>
      <w:r w:rsidR="001E7CC9">
        <w:t xml:space="preserve">noting that in </w:t>
      </w:r>
      <w:r w:rsidR="0014590C">
        <w:t>usual</w:t>
      </w:r>
      <w:r w:rsidR="001E7CC9">
        <w:t xml:space="preserve"> circumstances </w:t>
      </w:r>
      <w:r w:rsidRPr="001E7CC9">
        <w:t xml:space="preserve">many of </w:t>
      </w:r>
      <w:r w:rsidR="001E7CC9">
        <w:t>them</w:t>
      </w:r>
      <w:r w:rsidRPr="001E7CC9">
        <w:t xml:space="preserve"> would not require such assistance.</w:t>
      </w:r>
      <w:r w:rsidR="00F3537C">
        <w:t xml:space="preserve"> </w:t>
      </w:r>
      <w:r w:rsidRPr="001E7CC9">
        <w:t xml:space="preserve">A range of services are required </w:t>
      </w:r>
      <w:r w:rsidR="001E7CC9">
        <w:t>during natural disasters</w:t>
      </w:r>
      <w:r w:rsidRPr="001E7CC9">
        <w:t xml:space="preserve">, and governments have </w:t>
      </w:r>
      <w:r w:rsidR="004E3C8E" w:rsidRPr="001E7CC9">
        <w:t xml:space="preserve">established </w:t>
      </w:r>
      <w:r w:rsidRPr="001E7CC9">
        <w:t>extensive response arrangements.</w:t>
      </w:r>
      <w:r w:rsidR="00F3537C">
        <w:t xml:space="preserve"> </w:t>
      </w:r>
      <w:r w:rsidRPr="001E7CC9">
        <w:t>While not the first response requirement, assistance from financial counsellors is needed once emergency services have been able to carry out their responsibilities.</w:t>
      </w:r>
      <w:r w:rsidR="00F3537C">
        <w:t xml:space="preserve"> </w:t>
      </w:r>
      <w:r w:rsidRPr="001E7CC9">
        <w:t>T</w:t>
      </w:r>
      <w:r w:rsidR="001E7CC9">
        <w:t>o</w:t>
      </w:r>
      <w:r w:rsidRPr="001E7CC9">
        <w:t xml:space="preserve"> enable </w:t>
      </w:r>
      <w:r w:rsidR="001E7CC9">
        <w:t>this support</w:t>
      </w:r>
      <w:r w:rsidR="008E6DD8">
        <w:t>,</w:t>
      </w:r>
      <w:r w:rsidR="001E7CC9">
        <w:t xml:space="preserve"> </w:t>
      </w:r>
      <w:r w:rsidRPr="001E7CC9">
        <w:t xml:space="preserve">a ‘surge’ capacity </w:t>
      </w:r>
      <w:r w:rsidR="001E7CC9">
        <w:t>w</w:t>
      </w:r>
      <w:r w:rsidR="00237BA4">
        <w:t>ill</w:t>
      </w:r>
      <w:r w:rsidR="001E7CC9">
        <w:t xml:space="preserve"> likely be required to ensure the financial counselling response is not at the cost of removing counsellors from</w:t>
      </w:r>
      <w:r w:rsidRPr="001E7CC9">
        <w:t xml:space="preserve"> existing </w:t>
      </w:r>
      <w:r w:rsidR="00BA2716" w:rsidRPr="001E7CC9">
        <w:t xml:space="preserve">necessary </w:t>
      </w:r>
      <w:r w:rsidRPr="001E7CC9">
        <w:t>service</w:t>
      </w:r>
      <w:r w:rsidR="00BA2716" w:rsidRPr="001E7CC9">
        <w:t>s</w:t>
      </w:r>
      <w:r w:rsidRPr="001E7CC9">
        <w:t xml:space="preserve"> </w:t>
      </w:r>
      <w:r w:rsidR="001E7CC9">
        <w:t>in</w:t>
      </w:r>
      <w:r w:rsidRPr="001E7CC9">
        <w:t xml:space="preserve"> other areas</w:t>
      </w:r>
      <w:r w:rsidR="001E7CC9">
        <w:t>. F</w:t>
      </w:r>
      <w:r w:rsidRPr="001E7CC9">
        <w:t xml:space="preserve">inancial counselling should </w:t>
      </w:r>
      <w:r w:rsidR="007440B1">
        <w:br/>
      </w:r>
      <w:r w:rsidRPr="001E7CC9">
        <w:t xml:space="preserve">be seen as a </w:t>
      </w:r>
      <w:r w:rsidRPr="00CB0E7B">
        <w:t>standard</w:t>
      </w:r>
      <w:r w:rsidRPr="001E7CC9">
        <w:t xml:space="preserve"> part of governments’ responses to communities affected by natural disaster</w:t>
      </w:r>
      <w:r w:rsidR="00BA2716" w:rsidRPr="001E7CC9">
        <w:t xml:space="preserve"> with specific funding provided</w:t>
      </w:r>
      <w:r w:rsidRPr="001E7CC9">
        <w:t xml:space="preserve"> to enable this.</w:t>
      </w:r>
      <w:r w:rsidR="00F3537C">
        <w:t xml:space="preserve"> </w:t>
      </w:r>
    </w:p>
    <w:p w:rsidR="00590DC9" w:rsidRPr="00DC26CB" w:rsidRDefault="00BA2716" w:rsidP="001D5954">
      <w:pPr>
        <w:pStyle w:val="Heading20"/>
      </w:pPr>
      <w:bookmarkStart w:id="30" w:name="_Toc4598338"/>
      <w:r w:rsidRPr="00A01067">
        <w:t xml:space="preserve">Associated </w:t>
      </w:r>
      <w:r w:rsidR="00590DC9" w:rsidRPr="00DC26CB">
        <w:t>legal services</w:t>
      </w:r>
      <w:bookmarkEnd w:id="30"/>
    </w:p>
    <w:p w:rsidR="00254DCC" w:rsidRPr="00552277" w:rsidRDefault="00254DCC" w:rsidP="00254DCC">
      <w:pPr>
        <w:rPr>
          <w:rFonts w:ascii="Calibri" w:hAnsi="Calibri" w:cs="Calibri"/>
        </w:rPr>
      </w:pPr>
      <w:r w:rsidRPr="00552277">
        <w:t xml:space="preserve">Increasing the availability of financial counsellors as well as improving the visibility and reach of these services will also drive the need for legal assistance service providers who work hand-in-hand with financial counsellors. As the work of financial counsellors is within a legal context of, for example, contract law, statutory dispute schemes or hardship arrangements, many of these services are co-located. This allows financial counsellors to easily refer complex consumer legal issues, including misconduct, to the legal assistance sector for their attention. </w:t>
      </w:r>
    </w:p>
    <w:p w:rsidR="00254DCC" w:rsidRPr="00552277" w:rsidRDefault="00254DCC" w:rsidP="00254DCC">
      <w:r w:rsidRPr="00552277">
        <w:t xml:space="preserve">Legal assistance is currently funded under </w:t>
      </w:r>
      <w:r w:rsidR="00552277">
        <w:t>the</w:t>
      </w:r>
      <w:r w:rsidRPr="00552277">
        <w:t xml:space="preserve"> </w:t>
      </w:r>
      <w:r w:rsidRPr="00552277">
        <w:rPr>
          <w:i/>
        </w:rPr>
        <w:t xml:space="preserve">National Partnership Agreement on Legal Assistance Services 2015-20 </w:t>
      </w:r>
      <w:r w:rsidRPr="00552277">
        <w:t xml:space="preserve">and the </w:t>
      </w:r>
      <w:r w:rsidRPr="00552277">
        <w:rPr>
          <w:i/>
        </w:rPr>
        <w:t>Indigenous Legal Assistance Program</w:t>
      </w:r>
      <w:r w:rsidRPr="00552277">
        <w:t>.</w:t>
      </w:r>
    </w:p>
    <w:p w:rsidR="00254DCC" w:rsidRPr="00552277" w:rsidRDefault="00254DCC" w:rsidP="00552277">
      <w:r w:rsidRPr="00552277">
        <w:t>Due to the connection between financial counselling and legal assistance</w:t>
      </w:r>
      <w:r w:rsidR="00552277" w:rsidRPr="00552277">
        <w:t>,</w:t>
      </w:r>
      <w:r w:rsidRPr="00552277">
        <w:t xml:space="preserve"> any increased provision of financial counselling services will have flow on implication</w:t>
      </w:r>
      <w:r w:rsidR="00E654E1">
        <w:t>s</w:t>
      </w:r>
      <w:r w:rsidRPr="00552277">
        <w:t xml:space="preserve"> for the provision </w:t>
      </w:r>
      <w:r w:rsidR="007440B1">
        <w:br/>
      </w:r>
      <w:r w:rsidRPr="00552277">
        <w:t>of legal assistance and may need to be considered.</w:t>
      </w:r>
    </w:p>
    <w:p w:rsidR="0085610B" w:rsidRPr="00BB5293" w:rsidRDefault="0085610B" w:rsidP="00BB5293">
      <w:pPr>
        <w:pStyle w:val="Heading20"/>
      </w:pPr>
      <w:bookmarkStart w:id="31" w:name="_Toc4598339"/>
      <w:r w:rsidRPr="00BB5293">
        <w:lastRenderedPageBreak/>
        <w:t>Summary of recommendations</w:t>
      </w:r>
      <w:bookmarkEnd w:id="31"/>
    </w:p>
    <w:tbl>
      <w:tblPr>
        <w:tblStyle w:val="TableGrid"/>
        <w:tblW w:w="0" w:type="auto"/>
        <w:tblLook w:val="04A0" w:firstRow="1" w:lastRow="0" w:firstColumn="1" w:lastColumn="0" w:noHBand="0" w:noVBand="1"/>
        <w:tblDescription w:val="Review recommendations "/>
      </w:tblPr>
      <w:tblGrid>
        <w:gridCol w:w="704"/>
        <w:gridCol w:w="8312"/>
      </w:tblGrid>
      <w:tr w:rsidR="0085610B" w:rsidRPr="003D3AD7" w:rsidTr="00F96B78">
        <w:trPr>
          <w:cantSplit/>
          <w:tblHeader/>
        </w:trPr>
        <w:tc>
          <w:tcPr>
            <w:tcW w:w="704" w:type="dxa"/>
            <w:shd w:val="clear" w:color="auto" w:fill="5B63B7" w:themeFill="accent1"/>
            <w:vAlign w:val="center"/>
          </w:tcPr>
          <w:p w:rsidR="0085610B" w:rsidRPr="00C7494D" w:rsidRDefault="0085610B" w:rsidP="00237BA4">
            <w:pPr>
              <w:spacing w:before="120"/>
              <w:jc w:val="center"/>
              <w:rPr>
                <w:color w:val="FFFFFF" w:themeColor="background1"/>
              </w:rPr>
            </w:pPr>
            <w:r w:rsidRPr="00C7494D">
              <w:rPr>
                <w:color w:val="FFFFFF" w:themeColor="background1"/>
              </w:rPr>
              <w:t>1</w:t>
            </w:r>
          </w:p>
        </w:tc>
        <w:tc>
          <w:tcPr>
            <w:tcW w:w="8312" w:type="dxa"/>
          </w:tcPr>
          <w:p w:rsidR="0085610B" w:rsidRPr="003D3AD7" w:rsidRDefault="002152EF" w:rsidP="005A3CAB">
            <w:pPr>
              <w:spacing w:before="120"/>
            </w:pPr>
            <w:r>
              <w:t>State, t</w:t>
            </w:r>
            <w:r w:rsidR="0085610B" w:rsidRPr="003D3AD7">
              <w:t xml:space="preserve">erritory and Commonwealth </w:t>
            </w:r>
            <w:r>
              <w:t>g</w:t>
            </w:r>
            <w:r w:rsidR="0085610B" w:rsidRPr="003D3AD7">
              <w:t>overnments convene to initiate the development of a national approach for financial counselling.</w:t>
            </w:r>
          </w:p>
        </w:tc>
      </w:tr>
      <w:tr w:rsidR="0085610B" w:rsidRPr="003D3AD7" w:rsidTr="00F96B78">
        <w:trPr>
          <w:cantSplit/>
        </w:trPr>
        <w:tc>
          <w:tcPr>
            <w:tcW w:w="704" w:type="dxa"/>
            <w:shd w:val="clear" w:color="auto" w:fill="5B63B7" w:themeFill="accent1"/>
            <w:vAlign w:val="center"/>
          </w:tcPr>
          <w:p w:rsidR="0085610B" w:rsidRPr="00C7494D" w:rsidRDefault="0085610B" w:rsidP="00237BA4">
            <w:pPr>
              <w:spacing w:before="120"/>
              <w:jc w:val="center"/>
              <w:rPr>
                <w:color w:val="FFFFFF" w:themeColor="background1"/>
              </w:rPr>
            </w:pPr>
            <w:r w:rsidRPr="00C7494D">
              <w:rPr>
                <w:color w:val="FFFFFF" w:themeColor="background1"/>
              </w:rPr>
              <w:t>2A</w:t>
            </w:r>
          </w:p>
        </w:tc>
        <w:tc>
          <w:tcPr>
            <w:tcW w:w="8312" w:type="dxa"/>
          </w:tcPr>
          <w:p w:rsidR="0085610B" w:rsidRPr="003D3AD7" w:rsidRDefault="0085610B" w:rsidP="002152EF">
            <w:pPr>
              <w:spacing w:before="120"/>
            </w:pPr>
            <w:r w:rsidRPr="003D3AD7">
              <w:t xml:space="preserve">Total </w:t>
            </w:r>
            <w:r w:rsidR="002152EF">
              <w:t>s</w:t>
            </w:r>
            <w:r w:rsidR="005A3CAB">
              <w:t>tat</w:t>
            </w:r>
            <w:r w:rsidR="002152EF">
              <w:t>e, t</w:t>
            </w:r>
            <w:r w:rsidRPr="003D3AD7">
              <w:t>erritory and Commonwealth government funding for financial counselling be maintained at current levels and does not decrease.</w:t>
            </w:r>
          </w:p>
        </w:tc>
      </w:tr>
      <w:tr w:rsidR="0085610B" w:rsidRPr="003D3AD7" w:rsidTr="00F96B78">
        <w:trPr>
          <w:cantSplit/>
        </w:trPr>
        <w:tc>
          <w:tcPr>
            <w:tcW w:w="704" w:type="dxa"/>
            <w:shd w:val="clear" w:color="auto" w:fill="5B63B7" w:themeFill="accent1"/>
            <w:vAlign w:val="center"/>
          </w:tcPr>
          <w:p w:rsidR="0085610B" w:rsidRPr="00C7494D" w:rsidRDefault="0085610B" w:rsidP="00237BA4">
            <w:pPr>
              <w:spacing w:before="120"/>
              <w:jc w:val="center"/>
              <w:rPr>
                <w:color w:val="FFFFFF" w:themeColor="background1"/>
              </w:rPr>
            </w:pPr>
            <w:r w:rsidRPr="00C7494D">
              <w:rPr>
                <w:color w:val="FFFFFF" w:themeColor="background1"/>
              </w:rPr>
              <w:t>2B</w:t>
            </w:r>
          </w:p>
        </w:tc>
        <w:tc>
          <w:tcPr>
            <w:tcW w:w="8312" w:type="dxa"/>
          </w:tcPr>
          <w:p w:rsidR="0085610B" w:rsidRPr="003D3AD7" w:rsidRDefault="00B21B9D" w:rsidP="0085610B">
            <w:pPr>
              <w:spacing w:before="120"/>
            </w:pPr>
            <w:r w:rsidRPr="00B21B9D">
              <w:t xml:space="preserve">Additional funding be made available from industry sources, </w:t>
            </w:r>
            <w:r w:rsidR="007440B1">
              <w:t>(</w:t>
            </w:r>
            <w:r w:rsidRPr="00B21B9D">
              <w:t>collected by the Commonwealth Government</w:t>
            </w:r>
            <w:r w:rsidR="007440B1">
              <w:t>)</w:t>
            </w:r>
            <w:r w:rsidRPr="00B21B9D">
              <w:t>, to enable access to financial counselling services in Australia to double over the next four years.</w:t>
            </w:r>
          </w:p>
        </w:tc>
      </w:tr>
      <w:tr w:rsidR="0085610B" w:rsidRPr="003D3AD7" w:rsidTr="00F96B78">
        <w:trPr>
          <w:cantSplit/>
        </w:trPr>
        <w:tc>
          <w:tcPr>
            <w:tcW w:w="704" w:type="dxa"/>
            <w:shd w:val="clear" w:color="auto" w:fill="5B63B7" w:themeFill="accent1"/>
            <w:vAlign w:val="center"/>
          </w:tcPr>
          <w:p w:rsidR="0085610B" w:rsidRPr="00C7494D" w:rsidRDefault="0085610B" w:rsidP="00237BA4">
            <w:pPr>
              <w:spacing w:before="120"/>
              <w:jc w:val="center"/>
              <w:rPr>
                <w:color w:val="FFFFFF" w:themeColor="background1"/>
              </w:rPr>
            </w:pPr>
            <w:r w:rsidRPr="00C7494D">
              <w:rPr>
                <w:color w:val="FFFFFF" w:themeColor="background1"/>
              </w:rPr>
              <w:t>2C</w:t>
            </w:r>
          </w:p>
        </w:tc>
        <w:tc>
          <w:tcPr>
            <w:tcW w:w="8312" w:type="dxa"/>
          </w:tcPr>
          <w:p w:rsidR="0085610B" w:rsidRPr="003D3AD7" w:rsidRDefault="0085610B" w:rsidP="0085610B">
            <w:pPr>
              <w:spacing w:before="120"/>
            </w:pPr>
            <w:r w:rsidRPr="003D3AD7">
              <w:t xml:space="preserve">Initial contributions from industry of $20 million </w:t>
            </w:r>
            <w:r w:rsidR="00B21B9D">
              <w:t xml:space="preserve">to </w:t>
            </w:r>
            <w:r w:rsidRPr="003D3AD7">
              <w:t>begin in fiscal year 2019-2020 through a voluntary arrangement with the four major commercial banks, to enable the “ramp up” of financial counselling services to commence.</w:t>
            </w:r>
          </w:p>
        </w:tc>
      </w:tr>
      <w:tr w:rsidR="0085610B" w:rsidRPr="003D3AD7" w:rsidTr="00F96B78">
        <w:trPr>
          <w:cantSplit/>
        </w:trPr>
        <w:tc>
          <w:tcPr>
            <w:tcW w:w="704" w:type="dxa"/>
            <w:shd w:val="clear" w:color="auto" w:fill="5B63B7" w:themeFill="accent1"/>
            <w:vAlign w:val="center"/>
          </w:tcPr>
          <w:p w:rsidR="0085610B" w:rsidRPr="00C7494D" w:rsidRDefault="0085610B" w:rsidP="00237BA4">
            <w:pPr>
              <w:spacing w:before="120"/>
              <w:jc w:val="center"/>
              <w:rPr>
                <w:color w:val="FFFFFF" w:themeColor="background1"/>
              </w:rPr>
            </w:pPr>
            <w:r w:rsidRPr="00C7494D">
              <w:rPr>
                <w:color w:val="FFFFFF" w:themeColor="background1"/>
              </w:rPr>
              <w:t>3A</w:t>
            </w:r>
          </w:p>
        </w:tc>
        <w:tc>
          <w:tcPr>
            <w:tcW w:w="8312" w:type="dxa"/>
          </w:tcPr>
          <w:p w:rsidR="0085610B" w:rsidRPr="003D3AD7" w:rsidRDefault="0085610B" w:rsidP="005A3CAB">
            <w:pPr>
              <w:spacing w:before="120"/>
            </w:pPr>
            <w:r w:rsidRPr="003D3AD7">
              <w:t>The Commonwealth immediately take steps to establish (by 1 July 2020) an independent body that is responsible for the national cooperati</w:t>
            </w:r>
            <w:r w:rsidR="005A3CAB">
              <w:t xml:space="preserve">ve financial counselling effort. </w:t>
            </w:r>
            <w:r w:rsidRPr="003D3AD7">
              <w:t xml:space="preserve">This body is to be advised by an Advisory Council of </w:t>
            </w:r>
            <w:r w:rsidR="005A3CAB">
              <w:t>G</w:t>
            </w:r>
            <w:r w:rsidRPr="003D3AD7">
              <w:t xml:space="preserve">overnment, the financial counselling </w:t>
            </w:r>
            <w:r w:rsidR="00D86471">
              <w:t xml:space="preserve">services </w:t>
            </w:r>
            <w:r w:rsidRPr="003D3AD7">
              <w:t xml:space="preserve">sector and industry. </w:t>
            </w:r>
          </w:p>
        </w:tc>
      </w:tr>
      <w:tr w:rsidR="0085610B" w:rsidRPr="003D3AD7" w:rsidTr="00F96B78">
        <w:trPr>
          <w:cantSplit/>
        </w:trPr>
        <w:tc>
          <w:tcPr>
            <w:tcW w:w="704" w:type="dxa"/>
            <w:shd w:val="clear" w:color="auto" w:fill="5B63B7" w:themeFill="accent1"/>
            <w:vAlign w:val="center"/>
          </w:tcPr>
          <w:p w:rsidR="0085610B" w:rsidRPr="00C7494D" w:rsidRDefault="0085610B" w:rsidP="00237BA4">
            <w:pPr>
              <w:spacing w:before="120"/>
              <w:jc w:val="center"/>
              <w:rPr>
                <w:color w:val="FFFFFF" w:themeColor="background1"/>
              </w:rPr>
            </w:pPr>
            <w:r w:rsidRPr="00C7494D">
              <w:rPr>
                <w:color w:val="FFFFFF" w:themeColor="background1"/>
              </w:rPr>
              <w:t>3B</w:t>
            </w:r>
          </w:p>
        </w:tc>
        <w:tc>
          <w:tcPr>
            <w:tcW w:w="8312" w:type="dxa"/>
          </w:tcPr>
          <w:p w:rsidR="0085610B" w:rsidRPr="003D3AD7" w:rsidRDefault="0085610B" w:rsidP="0085610B">
            <w:pPr>
              <w:spacing w:before="120"/>
            </w:pPr>
            <w:r w:rsidRPr="003D3AD7">
              <w:t>The Commonwealth immediately take steps to initiate data analytic work which will underpin a national strategy and enable financial counselling services to be appropriately funded through assessment of need.</w:t>
            </w:r>
          </w:p>
        </w:tc>
      </w:tr>
      <w:tr w:rsidR="0085610B" w:rsidRPr="003D3AD7" w:rsidTr="00F96B78">
        <w:trPr>
          <w:cantSplit/>
        </w:trPr>
        <w:tc>
          <w:tcPr>
            <w:tcW w:w="704" w:type="dxa"/>
            <w:shd w:val="clear" w:color="auto" w:fill="5B63B7" w:themeFill="accent1"/>
            <w:vAlign w:val="center"/>
          </w:tcPr>
          <w:p w:rsidR="0085610B" w:rsidRPr="00C7494D" w:rsidRDefault="0085610B" w:rsidP="00237BA4">
            <w:pPr>
              <w:spacing w:before="120"/>
              <w:jc w:val="center"/>
              <w:rPr>
                <w:color w:val="FFFFFF" w:themeColor="background1"/>
              </w:rPr>
            </w:pPr>
            <w:r w:rsidRPr="00C7494D">
              <w:rPr>
                <w:color w:val="FFFFFF" w:themeColor="background1"/>
              </w:rPr>
              <w:t>4</w:t>
            </w:r>
          </w:p>
        </w:tc>
        <w:tc>
          <w:tcPr>
            <w:tcW w:w="8312" w:type="dxa"/>
          </w:tcPr>
          <w:p w:rsidR="0085610B" w:rsidRPr="003D3AD7" w:rsidRDefault="0085610B" w:rsidP="0085610B">
            <w:pPr>
              <w:spacing w:before="120"/>
            </w:pPr>
            <w:r w:rsidRPr="003D3AD7">
              <w:t>The Commonwealth, in consultation with small business bodies and the Small Business and Family Enterprise Ombudsman, continue the exploration of small business needs for financial counselling and the best methods to address the identified need for subject matter expert support.</w:t>
            </w:r>
          </w:p>
        </w:tc>
      </w:tr>
      <w:tr w:rsidR="0085610B" w:rsidRPr="00751033" w:rsidTr="00F96B78">
        <w:trPr>
          <w:cantSplit/>
        </w:trPr>
        <w:tc>
          <w:tcPr>
            <w:tcW w:w="704" w:type="dxa"/>
            <w:shd w:val="clear" w:color="auto" w:fill="5B63B7" w:themeFill="accent1"/>
            <w:vAlign w:val="center"/>
          </w:tcPr>
          <w:p w:rsidR="0085610B" w:rsidRPr="00C7494D" w:rsidRDefault="0085610B" w:rsidP="00237BA4">
            <w:pPr>
              <w:spacing w:before="120"/>
              <w:jc w:val="center"/>
              <w:rPr>
                <w:color w:val="FFFFFF" w:themeColor="background1"/>
              </w:rPr>
            </w:pPr>
            <w:r w:rsidRPr="00C7494D">
              <w:rPr>
                <w:color w:val="FFFFFF" w:themeColor="background1"/>
              </w:rPr>
              <w:t>5</w:t>
            </w:r>
          </w:p>
        </w:tc>
        <w:tc>
          <w:tcPr>
            <w:tcW w:w="8312" w:type="dxa"/>
          </w:tcPr>
          <w:p w:rsidR="0085610B" w:rsidRPr="00751033" w:rsidRDefault="002152EF" w:rsidP="00011108">
            <w:pPr>
              <w:spacing w:before="120"/>
            </w:pPr>
            <w:r>
              <w:t>State, territory and Commonwealth g</w:t>
            </w:r>
            <w:r w:rsidR="0085610B" w:rsidRPr="003D3AD7">
              <w:t xml:space="preserve">overnments include financial counselling services as a standard part of the broader response for assistance to people </w:t>
            </w:r>
            <w:r w:rsidR="00011108">
              <w:t>affected by</w:t>
            </w:r>
            <w:r w:rsidR="0085610B" w:rsidRPr="003D3AD7">
              <w:t xml:space="preserve"> natural disasters.</w:t>
            </w:r>
          </w:p>
        </w:tc>
      </w:tr>
      <w:tr w:rsidR="009E7C15" w:rsidRPr="00751033" w:rsidTr="00F96B78">
        <w:trPr>
          <w:cantSplit/>
        </w:trPr>
        <w:tc>
          <w:tcPr>
            <w:tcW w:w="704" w:type="dxa"/>
            <w:shd w:val="clear" w:color="auto" w:fill="5B63B7" w:themeFill="accent1"/>
            <w:vAlign w:val="center"/>
          </w:tcPr>
          <w:p w:rsidR="009E7C15" w:rsidRPr="00C7494D" w:rsidRDefault="009E7C15" w:rsidP="00237BA4">
            <w:pPr>
              <w:spacing w:before="120"/>
              <w:jc w:val="center"/>
              <w:rPr>
                <w:color w:val="FFFFFF" w:themeColor="background1"/>
              </w:rPr>
            </w:pPr>
            <w:r w:rsidRPr="00C7494D">
              <w:rPr>
                <w:color w:val="FFFFFF" w:themeColor="background1"/>
              </w:rPr>
              <w:t>6</w:t>
            </w:r>
          </w:p>
        </w:tc>
        <w:tc>
          <w:tcPr>
            <w:tcW w:w="8312" w:type="dxa"/>
          </w:tcPr>
          <w:p w:rsidR="009E7C15" w:rsidRDefault="00B21B9D" w:rsidP="00254DCC">
            <w:pPr>
              <w:spacing w:before="120"/>
            </w:pPr>
            <w:r w:rsidRPr="00B21B9D">
              <w:t xml:space="preserve">State, territory and </w:t>
            </w:r>
            <w:r w:rsidR="002152EF">
              <w:t>C</w:t>
            </w:r>
            <w:r w:rsidRPr="00B21B9D">
              <w:t xml:space="preserve">ommonwealth governments should consider the impact and funding implications for the provision of legal assistance that </w:t>
            </w:r>
            <w:r w:rsidR="00254DCC">
              <w:t>will</w:t>
            </w:r>
            <w:r w:rsidR="00254DCC" w:rsidRPr="00B21B9D">
              <w:t xml:space="preserve"> </w:t>
            </w:r>
            <w:r w:rsidRPr="00B21B9D">
              <w:t>flow from significantly increased provision of financial counselling services. </w:t>
            </w:r>
          </w:p>
        </w:tc>
      </w:tr>
    </w:tbl>
    <w:p w:rsidR="0085610B" w:rsidRPr="00751033" w:rsidRDefault="0085610B" w:rsidP="0085610B">
      <w:pPr>
        <w:pBdr>
          <w:top w:val="single" w:sz="4" w:space="1" w:color="auto"/>
          <w:left w:val="single" w:sz="4" w:space="4" w:color="auto"/>
          <w:bottom w:val="single" w:sz="4" w:space="1" w:color="auto"/>
          <w:right w:val="single" w:sz="4" w:space="4" w:color="auto"/>
        </w:pBdr>
        <w:rPr>
          <w:b/>
        </w:rPr>
      </w:pPr>
      <w:r w:rsidRPr="00751033">
        <w:br w:type="page"/>
      </w:r>
    </w:p>
    <w:p w:rsidR="00F458D8" w:rsidRPr="00751033" w:rsidRDefault="00F458D8" w:rsidP="001D5954">
      <w:pPr>
        <w:pStyle w:val="Heading10"/>
      </w:pPr>
      <w:bookmarkStart w:id="32" w:name="_Toc4598340"/>
      <w:bookmarkStart w:id="33" w:name="_Toc4598494"/>
      <w:r w:rsidRPr="00751033">
        <w:lastRenderedPageBreak/>
        <w:t>List of abbreviations and defined terms</w:t>
      </w:r>
      <w:bookmarkEnd w:id="32"/>
      <w:bookmarkEnd w:id="33"/>
    </w:p>
    <w:p w:rsidR="00F458D8" w:rsidRPr="00BB5293" w:rsidRDefault="00F458D8" w:rsidP="00BB5293">
      <w:pPr>
        <w:pStyle w:val="Heading20"/>
      </w:pPr>
      <w:r w:rsidRPr="00BB5293">
        <w:t>Table of abbreviations</w:t>
      </w:r>
    </w:p>
    <w:tbl>
      <w:tblPr>
        <w:tblStyle w:val="ListTable3-Accent1"/>
        <w:tblW w:w="0" w:type="auto"/>
        <w:tblLook w:val="04A0" w:firstRow="1" w:lastRow="0" w:firstColumn="1" w:lastColumn="0" w:noHBand="0" w:noVBand="1"/>
        <w:tblDescription w:val="Abbreviations"/>
      </w:tblPr>
      <w:tblGrid>
        <w:gridCol w:w="2689"/>
        <w:gridCol w:w="6327"/>
      </w:tblGrid>
      <w:tr w:rsidR="00F458D8" w:rsidRPr="00751033" w:rsidTr="00F96B78">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100" w:firstRow="0" w:lastRow="0" w:firstColumn="1" w:lastColumn="0" w:oddVBand="0" w:evenVBand="0" w:oddHBand="0" w:evenHBand="0" w:firstRowFirstColumn="1" w:firstRowLastColumn="0" w:lastRowFirstColumn="0" w:lastRowLastColumn="0"/>
            <w:tcW w:w="2689" w:type="dxa"/>
            <w:vAlign w:val="center"/>
          </w:tcPr>
          <w:p w:rsidR="00F458D8" w:rsidRPr="00751033" w:rsidRDefault="00F458D8" w:rsidP="00737571">
            <w:pPr>
              <w:pStyle w:val="PwCNormal"/>
              <w:numPr>
                <w:ilvl w:val="0"/>
                <w:numId w:val="0"/>
              </w:numPr>
              <w:spacing w:after="0"/>
              <w:rPr>
                <w:b w:val="0"/>
                <w:sz w:val="24"/>
                <w:szCs w:val="24"/>
              </w:rPr>
            </w:pPr>
            <w:r w:rsidRPr="00751033">
              <w:rPr>
                <w:b w:val="0"/>
                <w:sz w:val="24"/>
                <w:szCs w:val="24"/>
              </w:rPr>
              <w:t>Abbreviation</w:t>
            </w:r>
          </w:p>
        </w:tc>
        <w:tc>
          <w:tcPr>
            <w:tcW w:w="6327" w:type="dxa"/>
            <w:vAlign w:val="center"/>
          </w:tcPr>
          <w:p w:rsidR="00F458D8" w:rsidRPr="00751033" w:rsidRDefault="00F458D8" w:rsidP="00737571">
            <w:pPr>
              <w:pStyle w:val="PwCNormal"/>
              <w:numPr>
                <w:ilvl w:val="0"/>
                <w:numId w:val="0"/>
              </w:numPr>
              <w:spacing w:after="0"/>
              <w:cnfStyle w:val="100000000000" w:firstRow="1" w:lastRow="0" w:firstColumn="0" w:lastColumn="0" w:oddVBand="0" w:evenVBand="0" w:oddHBand="0" w:evenHBand="0" w:firstRowFirstColumn="0" w:firstRowLastColumn="0" w:lastRowFirstColumn="0" w:lastRowLastColumn="0"/>
              <w:rPr>
                <w:b w:val="0"/>
                <w:sz w:val="24"/>
                <w:szCs w:val="24"/>
              </w:rPr>
            </w:pPr>
            <w:r w:rsidRPr="00751033">
              <w:rPr>
                <w:b w:val="0"/>
                <w:sz w:val="24"/>
                <w:szCs w:val="24"/>
              </w:rPr>
              <w:t>Definition</w:t>
            </w:r>
          </w:p>
        </w:tc>
      </w:tr>
      <w:tr w:rsidR="00D86471" w:rsidRPr="00751033" w:rsidTr="00C95B1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89" w:type="dxa"/>
            <w:vAlign w:val="center"/>
          </w:tcPr>
          <w:p w:rsidR="00D86471" w:rsidRPr="00D86471" w:rsidRDefault="00D86471" w:rsidP="00737571">
            <w:pPr>
              <w:spacing w:after="0"/>
            </w:pPr>
            <w:r w:rsidRPr="00D86471">
              <w:t>ASIC</w:t>
            </w:r>
          </w:p>
        </w:tc>
        <w:tc>
          <w:tcPr>
            <w:tcW w:w="6327" w:type="dxa"/>
            <w:vAlign w:val="center"/>
          </w:tcPr>
          <w:p w:rsidR="00D86471" w:rsidRPr="00751033" w:rsidRDefault="00D86471" w:rsidP="00C95B1E">
            <w:pPr>
              <w:spacing w:before="60" w:after="60"/>
              <w:cnfStyle w:val="000000100000" w:firstRow="0" w:lastRow="0" w:firstColumn="0" w:lastColumn="0" w:oddVBand="0" w:evenVBand="0" w:oddHBand="1" w:evenHBand="0" w:firstRowFirstColumn="0" w:firstRowLastColumn="0" w:lastRowFirstColumn="0" w:lastRowLastColumn="0"/>
            </w:pPr>
            <w:r>
              <w:t xml:space="preserve">Australian Securities and Investments Commission </w:t>
            </w:r>
          </w:p>
        </w:tc>
      </w:tr>
      <w:tr w:rsidR="00D86471" w:rsidRPr="00751033" w:rsidTr="00C95B1E">
        <w:trPr>
          <w:trHeight w:val="397"/>
        </w:trPr>
        <w:tc>
          <w:tcPr>
            <w:cnfStyle w:val="001000000000" w:firstRow="0" w:lastRow="0" w:firstColumn="1" w:lastColumn="0" w:oddVBand="0" w:evenVBand="0" w:oddHBand="0" w:evenHBand="0" w:firstRowFirstColumn="0" w:firstRowLastColumn="0" w:lastRowFirstColumn="0" w:lastRowLastColumn="0"/>
            <w:tcW w:w="2689" w:type="dxa"/>
            <w:vAlign w:val="center"/>
          </w:tcPr>
          <w:p w:rsidR="00D86471" w:rsidRPr="00D86471" w:rsidRDefault="00D86471" w:rsidP="00737571">
            <w:pPr>
              <w:spacing w:after="0"/>
            </w:pPr>
            <w:r w:rsidRPr="00D86471">
              <w:t>DSS</w:t>
            </w:r>
          </w:p>
        </w:tc>
        <w:tc>
          <w:tcPr>
            <w:tcW w:w="6327" w:type="dxa"/>
            <w:vAlign w:val="center"/>
          </w:tcPr>
          <w:p w:rsidR="00D86471" w:rsidRPr="00751033" w:rsidRDefault="00D86471" w:rsidP="00C95B1E">
            <w:pPr>
              <w:spacing w:before="60" w:after="60"/>
              <w:cnfStyle w:val="000000000000" w:firstRow="0" w:lastRow="0" w:firstColumn="0" w:lastColumn="0" w:oddVBand="0" w:evenVBand="0" w:oddHBand="0" w:evenHBand="0" w:firstRowFirstColumn="0" w:firstRowLastColumn="0" w:lastRowFirstColumn="0" w:lastRowLastColumn="0"/>
              <w:rPr>
                <w:bCs/>
              </w:rPr>
            </w:pPr>
            <w:r>
              <w:rPr>
                <w:bCs/>
              </w:rPr>
              <w:t>Department of Social Services</w:t>
            </w:r>
          </w:p>
        </w:tc>
      </w:tr>
      <w:tr w:rsidR="00D86471" w:rsidRPr="00751033" w:rsidTr="00C95B1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89" w:type="dxa"/>
            <w:vAlign w:val="center"/>
          </w:tcPr>
          <w:p w:rsidR="00D86471" w:rsidRPr="00D86471" w:rsidRDefault="00D86471" w:rsidP="00737571">
            <w:pPr>
              <w:spacing w:after="0"/>
            </w:pPr>
            <w:r w:rsidRPr="00D86471">
              <w:t>FCA</w:t>
            </w:r>
          </w:p>
        </w:tc>
        <w:tc>
          <w:tcPr>
            <w:tcW w:w="6327" w:type="dxa"/>
            <w:vAlign w:val="center"/>
          </w:tcPr>
          <w:p w:rsidR="00D86471" w:rsidRDefault="00D86471" w:rsidP="00C95B1E">
            <w:pPr>
              <w:spacing w:before="60" w:after="60"/>
              <w:cnfStyle w:val="000000100000" w:firstRow="0" w:lastRow="0" w:firstColumn="0" w:lastColumn="0" w:oddVBand="0" w:evenVBand="0" w:oddHBand="1" w:evenHBand="0" w:firstRowFirstColumn="0" w:firstRowLastColumn="0" w:lastRowFirstColumn="0" w:lastRowLastColumn="0"/>
              <w:rPr>
                <w:bCs/>
              </w:rPr>
            </w:pPr>
            <w:r>
              <w:rPr>
                <w:bCs/>
              </w:rPr>
              <w:t>Financial Counselling Australia</w:t>
            </w:r>
          </w:p>
        </w:tc>
      </w:tr>
      <w:tr w:rsidR="00D86471" w:rsidRPr="00751033" w:rsidTr="00C95B1E">
        <w:trPr>
          <w:trHeight w:val="397"/>
        </w:trPr>
        <w:tc>
          <w:tcPr>
            <w:cnfStyle w:val="001000000000" w:firstRow="0" w:lastRow="0" w:firstColumn="1" w:lastColumn="0" w:oddVBand="0" w:evenVBand="0" w:oddHBand="0" w:evenHBand="0" w:firstRowFirstColumn="0" w:firstRowLastColumn="0" w:lastRowFirstColumn="0" w:lastRowLastColumn="0"/>
            <w:tcW w:w="2689" w:type="dxa"/>
            <w:vAlign w:val="center"/>
          </w:tcPr>
          <w:p w:rsidR="00D86471" w:rsidRPr="00D86471" w:rsidRDefault="00D86471" w:rsidP="00737571">
            <w:pPr>
              <w:spacing w:after="0"/>
            </w:pPr>
            <w:r w:rsidRPr="00D86471">
              <w:t>PGPA Act</w:t>
            </w:r>
          </w:p>
        </w:tc>
        <w:tc>
          <w:tcPr>
            <w:tcW w:w="6327" w:type="dxa"/>
            <w:vAlign w:val="center"/>
          </w:tcPr>
          <w:p w:rsidR="00D86471" w:rsidRPr="00D86471" w:rsidRDefault="00D86471" w:rsidP="00C95B1E">
            <w:pPr>
              <w:spacing w:before="60" w:after="60"/>
              <w:cnfStyle w:val="000000000000" w:firstRow="0" w:lastRow="0" w:firstColumn="0" w:lastColumn="0" w:oddVBand="0" w:evenVBand="0" w:oddHBand="0" w:evenHBand="0" w:firstRowFirstColumn="0" w:firstRowLastColumn="0" w:lastRowFirstColumn="0" w:lastRowLastColumn="0"/>
              <w:rPr>
                <w:bCs/>
                <w:i/>
              </w:rPr>
            </w:pPr>
            <w:r w:rsidRPr="00D86471">
              <w:rPr>
                <w:bCs/>
                <w:i/>
              </w:rPr>
              <w:t>Public Governance, Performance and Accountability Act 2013</w:t>
            </w:r>
          </w:p>
        </w:tc>
      </w:tr>
      <w:tr w:rsidR="00D86471" w:rsidRPr="00751033" w:rsidTr="00C95B1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89" w:type="dxa"/>
            <w:vAlign w:val="center"/>
          </w:tcPr>
          <w:p w:rsidR="00D86471" w:rsidRPr="00D86471" w:rsidRDefault="00D86471" w:rsidP="00737571">
            <w:pPr>
              <w:spacing w:after="0"/>
            </w:pPr>
            <w:r w:rsidRPr="00D86471">
              <w:t>TIO</w:t>
            </w:r>
          </w:p>
        </w:tc>
        <w:tc>
          <w:tcPr>
            <w:tcW w:w="6327" w:type="dxa"/>
            <w:vAlign w:val="center"/>
          </w:tcPr>
          <w:p w:rsidR="00D86471" w:rsidRPr="00751033" w:rsidRDefault="00D86471" w:rsidP="00C95B1E">
            <w:pPr>
              <w:spacing w:before="60" w:after="60"/>
              <w:cnfStyle w:val="000000100000" w:firstRow="0" w:lastRow="0" w:firstColumn="0" w:lastColumn="0" w:oddVBand="0" w:evenVBand="0" w:oddHBand="1" w:evenHBand="0" w:firstRowFirstColumn="0" w:firstRowLastColumn="0" w:lastRowFirstColumn="0" w:lastRowLastColumn="0"/>
              <w:rPr>
                <w:bCs/>
              </w:rPr>
            </w:pPr>
            <w:r>
              <w:rPr>
                <w:bCs/>
              </w:rPr>
              <w:t>Telecommunications Industry Ombudsman</w:t>
            </w:r>
          </w:p>
        </w:tc>
      </w:tr>
    </w:tbl>
    <w:p w:rsidR="001D5954" w:rsidRDefault="001D5954" w:rsidP="001D5954"/>
    <w:p w:rsidR="00F458D8" w:rsidRPr="00BB5293" w:rsidRDefault="00F458D8" w:rsidP="00BB5293">
      <w:pPr>
        <w:pStyle w:val="Heading20"/>
      </w:pPr>
      <w:r w:rsidRPr="00BB5293">
        <w:t>Defined terms</w:t>
      </w:r>
    </w:p>
    <w:tbl>
      <w:tblPr>
        <w:tblStyle w:val="ListTable3-Accent1"/>
        <w:tblW w:w="0" w:type="auto"/>
        <w:tblLook w:val="04A0" w:firstRow="1" w:lastRow="0" w:firstColumn="1" w:lastColumn="0" w:noHBand="0" w:noVBand="1"/>
        <w:tblDescription w:val="Defined terms"/>
      </w:tblPr>
      <w:tblGrid>
        <w:gridCol w:w="2689"/>
        <w:gridCol w:w="6327"/>
      </w:tblGrid>
      <w:tr w:rsidR="00F458D8" w:rsidRPr="00751033" w:rsidTr="00F96B78">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100" w:firstRow="0" w:lastRow="0" w:firstColumn="1" w:lastColumn="0" w:oddVBand="0" w:evenVBand="0" w:oddHBand="0" w:evenHBand="0" w:firstRowFirstColumn="1" w:firstRowLastColumn="0" w:lastRowFirstColumn="0" w:lastRowLastColumn="0"/>
            <w:tcW w:w="2689" w:type="dxa"/>
            <w:vAlign w:val="center"/>
          </w:tcPr>
          <w:p w:rsidR="00F458D8" w:rsidRPr="00751033" w:rsidRDefault="00F458D8" w:rsidP="00737571">
            <w:pPr>
              <w:pStyle w:val="PwCNormal"/>
              <w:numPr>
                <w:ilvl w:val="0"/>
                <w:numId w:val="0"/>
              </w:numPr>
              <w:spacing w:after="0"/>
              <w:rPr>
                <w:b w:val="0"/>
                <w:sz w:val="24"/>
                <w:szCs w:val="24"/>
              </w:rPr>
            </w:pPr>
            <w:r w:rsidRPr="00751033">
              <w:rPr>
                <w:b w:val="0"/>
                <w:sz w:val="24"/>
                <w:szCs w:val="24"/>
              </w:rPr>
              <w:t>Term</w:t>
            </w:r>
          </w:p>
        </w:tc>
        <w:tc>
          <w:tcPr>
            <w:tcW w:w="6327" w:type="dxa"/>
            <w:vAlign w:val="center"/>
          </w:tcPr>
          <w:p w:rsidR="00F458D8" w:rsidRPr="00751033" w:rsidRDefault="00F458D8" w:rsidP="00737571">
            <w:pPr>
              <w:pStyle w:val="PwCNormal"/>
              <w:numPr>
                <w:ilvl w:val="0"/>
                <w:numId w:val="0"/>
              </w:numPr>
              <w:spacing w:after="0"/>
              <w:cnfStyle w:val="100000000000" w:firstRow="1" w:lastRow="0" w:firstColumn="0" w:lastColumn="0" w:oddVBand="0" w:evenVBand="0" w:oddHBand="0" w:evenHBand="0" w:firstRowFirstColumn="0" w:firstRowLastColumn="0" w:lastRowFirstColumn="0" w:lastRowLastColumn="0"/>
              <w:rPr>
                <w:b w:val="0"/>
                <w:sz w:val="24"/>
                <w:szCs w:val="24"/>
              </w:rPr>
            </w:pPr>
            <w:r w:rsidRPr="00751033">
              <w:rPr>
                <w:b w:val="0"/>
                <w:sz w:val="24"/>
                <w:szCs w:val="24"/>
              </w:rPr>
              <w:t>Definition</w:t>
            </w:r>
          </w:p>
        </w:tc>
      </w:tr>
      <w:tr w:rsidR="004F7E99" w:rsidRPr="00751033" w:rsidTr="00AD037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89" w:type="dxa"/>
            <w:vAlign w:val="center"/>
          </w:tcPr>
          <w:p w:rsidR="004F7E99" w:rsidRPr="004F7E99" w:rsidRDefault="004F7E99" w:rsidP="004F7E99">
            <w:pPr>
              <w:spacing w:before="40" w:after="40"/>
            </w:pPr>
            <w:r w:rsidRPr="004F7E99">
              <w:t>Bankruptcy</w:t>
            </w:r>
          </w:p>
        </w:tc>
        <w:tc>
          <w:tcPr>
            <w:tcW w:w="6327" w:type="dxa"/>
            <w:vAlign w:val="center"/>
          </w:tcPr>
          <w:p w:rsidR="004F7E99" w:rsidRPr="00C95B1E" w:rsidRDefault="004F7E99" w:rsidP="00C95B1E">
            <w:pPr>
              <w:spacing w:before="60" w:after="60"/>
              <w:cnfStyle w:val="000000100000" w:firstRow="0" w:lastRow="0" w:firstColumn="0" w:lastColumn="0" w:oddVBand="0" w:evenVBand="0" w:oddHBand="1" w:evenHBand="0" w:firstRowFirstColumn="0" w:firstRowLastColumn="0" w:lastRowFirstColumn="0" w:lastRowLastColumn="0"/>
            </w:pPr>
            <w:r w:rsidRPr="00C95B1E">
              <w:t xml:space="preserve">A legal status of a person or entity who cannot repay debts to creditors. </w:t>
            </w:r>
          </w:p>
        </w:tc>
      </w:tr>
      <w:tr w:rsidR="004F7E99" w:rsidRPr="00751033" w:rsidTr="00AD0378">
        <w:trPr>
          <w:trHeight w:val="397"/>
        </w:trPr>
        <w:tc>
          <w:tcPr>
            <w:cnfStyle w:val="001000000000" w:firstRow="0" w:lastRow="0" w:firstColumn="1" w:lastColumn="0" w:oddVBand="0" w:evenVBand="0" w:oddHBand="0" w:evenHBand="0" w:firstRowFirstColumn="0" w:firstRowLastColumn="0" w:lastRowFirstColumn="0" w:lastRowLastColumn="0"/>
            <w:tcW w:w="2689" w:type="dxa"/>
            <w:vAlign w:val="center"/>
          </w:tcPr>
          <w:p w:rsidR="004F7E99" w:rsidRPr="004F7E99" w:rsidRDefault="004F7E99" w:rsidP="004F7E99">
            <w:pPr>
              <w:spacing w:before="40" w:after="40"/>
            </w:pPr>
            <w:r w:rsidRPr="004F7E99">
              <w:t>Financial adviser</w:t>
            </w:r>
          </w:p>
        </w:tc>
        <w:tc>
          <w:tcPr>
            <w:tcW w:w="6327" w:type="dxa"/>
            <w:vAlign w:val="center"/>
          </w:tcPr>
          <w:p w:rsidR="004F7E99" w:rsidRPr="00C95B1E" w:rsidRDefault="004F7E99" w:rsidP="0072102D">
            <w:pPr>
              <w:spacing w:before="60" w:after="60"/>
              <w:cnfStyle w:val="000000000000" w:firstRow="0" w:lastRow="0" w:firstColumn="0" w:lastColumn="0" w:oddVBand="0" w:evenVBand="0" w:oddHBand="0" w:evenHBand="0" w:firstRowFirstColumn="0" w:firstRowLastColumn="0" w:lastRowFirstColumn="0" w:lastRowLastColumn="0"/>
            </w:pPr>
            <w:r w:rsidRPr="00C95B1E">
              <w:t>Financial advisers provide financial advice or guidance to customers for compensation. </w:t>
            </w:r>
            <w:r w:rsidRPr="00C95B1E">
              <w:rPr>
                <w:iCs/>
              </w:rPr>
              <w:t xml:space="preserve">Services can include, but are not limited to, </w:t>
            </w:r>
            <w:r w:rsidRPr="00C95B1E">
              <w:t>investment management, income tax preparation and estate planning.</w:t>
            </w:r>
          </w:p>
        </w:tc>
      </w:tr>
      <w:tr w:rsidR="004F7E99" w:rsidRPr="00751033" w:rsidTr="00AD037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89" w:type="dxa"/>
            <w:vAlign w:val="center"/>
          </w:tcPr>
          <w:p w:rsidR="004F7E99" w:rsidRPr="004F7E99" w:rsidRDefault="004F7E99" w:rsidP="004F7E99">
            <w:pPr>
              <w:spacing w:before="40" w:after="40"/>
            </w:pPr>
            <w:r w:rsidRPr="004F7E99">
              <w:t>Financial capability worker</w:t>
            </w:r>
          </w:p>
        </w:tc>
        <w:tc>
          <w:tcPr>
            <w:tcW w:w="6327" w:type="dxa"/>
            <w:vAlign w:val="center"/>
          </w:tcPr>
          <w:p w:rsidR="004F7E99" w:rsidRPr="00C95B1E" w:rsidRDefault="004F7E99" w:rsidP="00C95B1E">
            <w:pPr>
              <w:spacing w:before="60" w:after="60"/>
              <w:cnfStyle w:val="000000100000" w:firstRow="0" w:lastRow="0" w:firstColumn="0" w:lastColumn="0" w:oddVBand="0" w:evenVBand="0" w:oddHBand="1" w:evenHBand="0" w:firstRowFirstColumn="0" w:firstRowLastColumn="0" w:lastRowFirstColumn="0" w:lastRowLastColumn="0"/>
            </w:pPr>
            <w:r w:rsidRPr="00C95B1E">
              <w:t>Workers who deliver financial literacy education, information and coaching and maintain a strong focus on supporting consumers to change their behaviour and ‘learn by doing’.</w:t>
            </w:r>
          </w:p>
        </w:tc>
      </w:tr>
      <w:tr w:rsidR="004F7E99" w:rsidRPr="00751033" w:rsidTr="00AD0378">
        <w:trPr>
          <w:trHeight w:val="397"/>
        </w:trPr>
        <w:tc>
          <w:tcPr>
            <w:cnfStyle w:val="001000000000" w:firstRow="0" w:lastRow="0" w:firstColumn="1" w:lastColumn="0" w:oddVBand="0" w:evenVBand="0" w:oddHBand="0" w:evenHBand="0" w:firstRowFirstColumn="0" w:firstRowLastColumn="0" w:lastRowFirstColumn="0" w:lastRowLastColumn="0"/>
            <w:tcW w:w="2689" w:type="dxa"/>
            <w:vAlign w:val="center"/>
          </w:tcPr>
          <w:p w:rsidR="004F7E99" w:rsidRPr="004F7E99" w:rsidRDefault="004F7E99" w:rsidP="004F7E99">
            <w:pPr>
              <w:spacing w:before="40" w:after="40"/>
            </w:pPr>
            <w:r w:rsidRPr="004F7E99">
              <w:t>Financial counsellor</w:t>
            </w:r>
          </w:p>
        </w:tc>
        <w:tc>
          <w:tcPr>
            <w:tcW w:w="6327" w:type="dxa"/>
            <w:vAlign w:val="center"/>
          </w:tcPr>
          <w:p w:rsidR="004F7E99" w:rsidRPr="00C95B1E" w:rsidRDefault="004F7E99" w:rsidP="00C95B1E">
            <w:pPr>
              <w:spacing w:before="60" w:after="60"/>
              <w:cnfStyle w:val="000000000000" w:firstRow="0" w:lastRow="0" w:firstColumn="0" w:lastColumn="0" w:oddVBand="0" w:evenVBand="0" w:oddHBand="0" w:evenHBand="0" w:firstRowFirstColumn="0" w:firstRowLastColumn="0" w:lastRowFirstColumn="0" w:lastRowLastColumn="0"/>
            </w:pPr>
            <w:r w:rsidRPr="00C95B1E">
              <w:t>Financial counsellors provide information, support and advocacy to assist people in financial difficulty. Working in community organisations, their services are free, independent and confidential.</w:t>
            </w:r>
          </w:p>
        </w:tc>
      </w:tr>
      <w:tr w:rsidR="004F7E99" w:rsidRPr="00751033" w:rsidTr="00AD037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89" w:type="dxa"/>
            <w:vAlign w:val="center"/>
          </w:tcPr>
          <w:p w:rsidR="004F7E99" w:rsidRPr="004F7E99" w:rsidRDefault="002B3BB0" w:rsidP="002B3BB0">
            <w:pPr>
              <w:spacing w:before="40" w:after="40"/>
            </w:pPr>
            <w:r>
              <w:t>Financial h</w:t>
            </w:r>
            <w:r w:rsidR="004F7E99" w:rsidRPr="004F7E99">
              <w:t>ardship</w:t>
            </w:r>
          </w:p>
        </w:tc>
        <w:tc>
          <w:tcPr>
            <w:tcW w:w="6327" w:type="dxa"/>
            <w:vAlign w:val="center"/>
          </w:tcPr>
          <w:p w:rsidR="004F7E99" w:rsidRPr="00C95B1E" w:rsidRDefault="00E654E1" w:rsidP="00C95B1E">
            <w:pPr>
              <w:spacing w:before="60" w:after="60"/>
              <w:cnfStyle w:val="000000100000" w:firstRow="0" w:lastRow="0" w:firstColumn="0" w:lastColumn="0" w:oddVBand="0" w:evenVBand="0" w:oddHBand="1" w:evenHBand="0" w:firstRowFirstColumn="0" w:firstRowLastColumn="0" w:lastRowFirstColumn="0" w:lastRowLastColumn="0"/>
            </w:pPr>
            <w:r>
              <w:t>Difficulty in mak</w:t>
            </w:r>
            <w:r w:rsidR="004F7E99" w:rsidRPr="00C95B1E">
              <w:t>ing repayments on loans and debts when they are due.</w:t>
            </w:r>
          </w:p>
        </w:tc>
      </w:tr>
      <w:tr w:rsidR="008912D8" w:rsidRPr="00751033" w:rsidTr="00AD0378">
        <w:trPr>
          <w:trHeight w:val="397"/>
        </w:trPr>
        <w:tc>
          <w:tcPr>
            <w:cnfStyle w:val="001000000000" w:firstRow="0" w:lastRow="0" w:firstColumn="1" w:lastColumn="0" w:oddVBand="0" w:evenVBand="0" w:oddHBand="0" w:evenHBand="0" w:firstRowFirstColumn="0" w:firstRowLastColumn="0" w:lastRowFirstColumn="0" w:lastRowLastColumn="0"/>
            <w:tcW w:w="2689" w:type="dxa"/>
            <w:vAlign w:val="center"/>
          </w:tcPr>
          <w:p w:rsidR="008912D8" w:rsidRPr="004F7E99" w:rsidRDefault="008912D8" w:rsidP="008912D8">
            <w:pPr>
              <w:spacing w:before="40" w:after="40"/>
            </w:pPr>
            <w:r w:rsidRPr="004F7E99">
              <w:t>Financial vulnerability</w:t>
            </w:r>
          </w:p>
        </w:tc>
        <w:tc>
          <w:tcPr>
            <w:tcW w:w="6327" w:type="dxa"/>
            <w:vAlign w:val="center"/>
          </w:tcPr>
          <w:p w:rsidR="008912D8" w:rsidRPr="00C95B1E" w:rsidRDefault="008912D8" w:rsidP="00C95B1E">
            <w:pPr>
              <w:spacing w:before="60" w:after="60"/>
              <w:cnfStyle w:val="000000000000" w:firstRow="0" w:lastRow="0" w:firstColumn="0" w:lastColumn="0" w:oddVBand="0" w:evenVBand="0" w:oddHBand="0" w:evenHBand="0" w:firstRowFirstColumn="0" w:firstRowLastColumn="0" w:lastRowFirstColumn="0" w:lastRowLastColumn="0"/>
              <w:rPr>
                <w:shd w:val="clear" w:color="auto" w:fill="FFFFFF"/>
              </w:rPr>
            </w:pPr>
            <w:r w:rsidRPr="00C95B1E">
              <w:rPr>
                <w:shd w:val="clear" w:color="auto" w:fill="FFFFFF"/>
              </w:rPr>
              <w:t xml:space="preserve">The ability to recover from unexpected financial shocks including sudden or unexpected loss of income, </w:t>
            </w:r>
            <w:r w:rsidR="009704C1" w:rsidRPr="00C95B1E">
              <w:rPr>
                <w:shd w:val="clear" w:color="auto" w:fill="FFFFFF"/>
              </w:rPr>
              <w:t xml:space="preserve">financial exclusion, </w:t>
            </w:r>
            <w:r w:rsidRPr="00C95B1E">
              <w:rPr>
                <w:shd w:val="clear" w:color="auto" w:fill="FFFFFF"/>
              </w:rPr>
              <w:t>unexpected life circumstances or unexpected increase in expenses.</w:t>
            </w:r>
          </w:p>
        </w:tc>
      </w:tr>
      <w:tr w:rsidR="004F7E99" w:rsidRPr="00751033" w:rsidTr="00AD037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89" w:type="dxa"/>
            <w:vAlign w:val="center"/>
          </w:tcPr>
          <w:p w:rsidR="004F7E99" w:rsidRPr="004F7E99" w:rsidRDefault="004F7E99" w:rsidP="004F7E99">
            <w:pPr>
              <w:spacing w:before="40" w:after="40"/>
            </w:pPr>
            <w:r w:rsidRPr="004F7E99">
              <w:t>Four major commercial banks</w:t>
            </w:r>
          </w:p>
        </w:tc>
        <w:tc>
          <w:tcPr>
            <w:tcW w:w="6327" w:type="dxa"/>
            <w:vAlign w:val="center"/>
          </w:tcPr>
          <w:p w:rsidR="004F7E99" w:rsidRPr="00C95B1E" w:rsidRDefault="00011108" w:rsidP="00011108">
            <w:pPr>
              <w:spacing w:before="60" w:after="60"/>
              <w:cnfStyle w:val="000000100000" w:firstRow="0" w:lastRow="0" w:firstColumn="0" w:lastColumn="0" w:oddVBand="0" w:evenVBand="0" w:oddHBand="1" w:evenHBand="0" w:firstRowFirstColumn="0" w:firstRowLastColumn="0" w:lastRowFirstColumn="0" w:lastRowLastColumn="0"/>
            </w:pPr>
            <w:r>
              <w:t xml:space="preserve">The four largest banks </w:t>
            </w:r>
            <w:r w:rsidR="004F7E99" w:rsidRPr="00C95B1E">
              <w:t>by market share</w:t>
            </w:r>
            <w:r>
              <w:t>:</w:t>
            </w:r>
            <w:r w:rsidR="004F7E99" w:rsidRPr="00C95B1E">
              <w:t xml:space="preserve"> National Australia Bank</w:t>
            </w:r>
            <w:r w:rsidR="003A60EB" w:rsidRPr="00C95B1E">
              <w:t xml:space="preserve"> (NAB)</w:t>
            </w:r>
            <w:r>
              <w:t xml:space="preserve">; Commonwealth Bank </w:t>
            </w:r>
            <w:r w:rsidR="004F7E99" w:rsidRPr="00C95B1E">
              <w:t>of Australia</w:t>
            </w:r>
            <w:r w:rsidR="003A60EB" w:rsidRPr="00C95B1E">
              <w:t xml:space="preserve"> (CBA)</w:t>
            </w:r>
            <w:r>
              <w:t>;</w:t>
            </w:r>
            <w:r w:rsidR="004F7E99" w:rsidRPr="00C95B1E">
              <w:t xml:space="preserve"> Australia</w:t>
            </w:r>
            <w:r w:rsidR="003A60EB" w:rsidRPr="00C95B1E">
              <w:t xml:space="preserve"> </w:t>
            </w:r>
            <w:r w:rsidR="004F7E99" w:rsidRPr="00C95B1E">
              <w:t>and New Zealand Ban</w:t>
            </w:r>
            <w:r w:rsidR="00391558">
              <w:t xml:space="preserve">king Group </w:t>
            </w:r>
            <w:r w:rsidR="004F7E99" w:rsidRPr="00C95B1E">
              <w:t>(ANZ)</w:t>
            </w:r>
            <w:r w:rsidR="00391558">
              <w:t>;</w:t>
            </w:r>
            <w:r w:rsidR="004F7E99" w:rsidRPr="00C95B1E">
              <w:t xml:space="preserve"> and Westpac.</w:t>
            </w:r>
          </w:p>
        </w:tc>
      </w:tr>
      <w:tr w:rsidR="004F7E99" w:rsidRPr="00751033" w:rsidTr="00AD0378">
        <w:trPr>
          <w:trHeight w:val="397"/>
        </w:trPr>
        <w:tc>
          <w:tcPr>
            <w:cnfStyle w:val="001000000000" w:firstRow="0" w:lastRow="0" w:firstColumn="1" w:lastColumn="0" w:oddVBand="0" w:evenVBand="0" w:oddHBand="0" w:evenHBand="0" w:firstRowFirstColumn="0" w:firstRowLastColumn="0" w:lastRowFirstColumn="0" w:lastRowLastColumn="0"/>
            <w:tcW w:w="2689" w:type="dxa"/>
            <w:vAlign w:val="center"/>
          </w:tcPr>
          <w:p w:rsidR="004F7E99" w:rsidRPr="004F7E99" w:rsidRDefault="004F7E99" w:rsidP="004F7E99">
            <w:pPr>
              <w:spacing w:before="40" w:after="40"/>
            </w:pPr>
            <w:r w:rsidRPr="004F7E99">
              <w:t>The Royal Commission</w:t>
            </w:r>
          </w:p>
        </w:tc>
        <w:tc>
          <w:tcPr>
            <w:tcW w:w="6327" w:type="dxa"/>
            <w:vAlign w:val="center"/>
          </w:tcPr>
          <w:p w:rsidR="004F7E99" w:rsidRPr="00C95B1E" w:rsidRDefault="004F7E99" w:rsidP="00C95B1E">
            <w:pPr>
              <w:spacing w:before="60" w:after="60"/>
              <w:cnfStyle w:val="000000000000" w:firstRow="0" w:lastRow="0" w:firstColumn="0" w:lastColumn="0" w:oddVBand="0" w:evenVBand="0" w:oddHBand="0" w:evenHBand="0" w:firstRowFirstColumn="0" w:firstRowLastColumn="0" w:lastRowFirstColumn="0" w:lastRowLastColumn="0"/>
            </w:pPr>
            <w:r w:rsidRPr="00C95B1E">
              <w:t>Royal Commission into Misconduct in the Banking, Superannuation and Financial Services Industry.</w:t>
            </w:r>
          </w:p>
        </w:tc>
      </w:tr>
      <w:tr w:rsidR="004F7E99" w:rsidRPr="00751033" w:rsidTr="00AD037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89" w:type="dxa"/>
            <w:vAlign w:val="center"/>
          </w:tcPr>
          <w:p w:rsidR="004F7E99" w:rsidRPr="004F7E99" w:rsidRDefault="004F7E99" w:rsidP="00DC1557">
            <w:pPr>
              <w:spacing w:before="40" w:after="40"/>
            </w:pPr>
            <w:r w:rsidRPr="004F7E99">
              <w:t xml:space="preserve">The </w:t>
            </w:r>
            <w:r w:rsidR="00DC1557">
              <w:t>s</w:t>
            </w:r>
            <w:r w:rsidRPr="004F7E99">
              <w:t>ector</w:t>
            </w:r>
          </w:p>
        </w:tc>
        <w:tc>
          <w:tcPr>
            <w:tcW w:w="6327" w:type="dxa"/>
            <w:vAlign w:val="center"/>
          </w:tcPr>
          <w:p w:rsidR="004F7E99" w:rsidRPr="00C95B1E" w:rsidRDefault="004F7E99" w:rsidP="00C95B1E">
            <w:pPr>
              <w:spacing w:before="60" w:after="60"/>
              <w:cnfStyle w:val="000000100000" w:firstRow="0" w:lastRow="0" w:firstColumn="0" w:lastColumn="0" w:oddVBand="0" w:evenVBand="0" w:oddHBand="1" w:evenHBand="0" w:firstRowFirstColumn="0" w:firstRowLastColumn="0" w:lastRowFirstColumn="0" w:lastRowLastColumn="0"/>
            </w:pPr>
            <w:r w:rsidRPr="00C95B1E">
              <w:t>The financial counselling services sector.</w:t>
            </w:r>
          </w:p>
        </w:tc>
      </w:tr>
      <w:tr w:rsidR="004F7E99" w:rsidRPr="00751033" w:rsidTr="00AD0378">
        <w:trPr>
          <w:trHeight w:val="397"/>
        </w:trPr>
        <w:tc>
          <w:tcPr>
            <w:cnfStyle w:val="001000000000" w:firstRow="0" w:lastRow="0" w:firstColumn="1" w:lastColumn="0" w:oddVBand="0" w:evenVBand="0" w:oddHBand="0" w:evenHBand="0" w:firstRowFirstColumn="0" w:firstRowLastColumn="0" w:lastRowFirstColumn="0" w:lastRowLastColumn="0"/>
            <w:tcW w:w="2689" w:type="dxa"/>
            <w:vAlign w:val="center"/>
          </w:tcPr>
          <w:p w:rsidR="004F7E99" w:rsidRPr="004F7E99" w:rsidRDefault="004F7E99" w:rsidP="00CD40EB">
            <w:pPr>
              <w:spacing w:before="40" w:after="40"/>
            </w:pPr>
            <w:r w:rsidRPr="004F7E99">
              <w:t>The Senate Inquiry</w:t>
            </w:r>
            <w:r w:rsidR="00CD40EB">
              <w:t xml:space="preserve"> into </w:t>
            </w:r>
            <w:r w:rsidR="00552277">
              <w:t>H</w:t>
            </w:r>
            <w:r w:rsidR="00CD40EB">
              <w:t>ardship</w:t>
            </w:r>
          </w:p>
        </w:tc>
        <w:tc>
          <w:tcPr>
            <w:tcW w:w="6327" w:type="dxa"/>
            <w:vAlign w:val="center"/>
          </w:tcPr>
          <w:p w:rsidR="004F7E99" w:rsidRPr="00C95B1E" w:rsidRDefault="004F7E99" w:rsidP="00C95B1E">
            <w:pPr>
              <w:spacing w:before="60" w:after="60"/>
              <w:cnfStyle w:val="000000000000" w:firstRow="0" w:lastRow="0" w:firstColumn="0" w:lastColumn="0" w:oddVBand="0" w:evenVBand="0" w:oddHBand="0" w:evenHBand="0" w:firstRowFirstColumn="0" w:firstRowLastColumn="0" w:lastRowFirstColumn="0" w:lastRowLastColumn="0"/>
            </w:pPr>
            <w:r w:rsidRPr="00C95B1E">
              <w:rPr>
                <w:i/>
              </w:rPr>
              <w:t>The Senate Inquiry into Credit and Financial Services Targeted at Australians at Risk of Hardship</w:t>
            </w:r>
            <w:r w:rsidRPr="00C95B1E">
              <w:t>.</w:t>
            </w:r>
          </w:p>
        </w:tc>
      </w:tr>
    </w:tbl>
    <w:p w:rsidR="00F458D8" w:rsidRPr="00751033" w:rsidRDefault="00F458D8" w:rsidP="00F458D8">
      <w:pPr>
        <w:pStyle w:val="PwCNormal"/>
        <w:numPr>
          <w:ilvl w:val="0"/>
          <w:numId w:val="0"/>
        </w:numPr>
        <w:sectPr w:rsidR="00F458D8" w:rsidRPr="00751033" w:rsidSect="00870669">
          <w:headerReference w:type="even" r:id="rId14"/>
          <w:headerReference w:type="default" r:id="rId15"/>
          <w:headerReference w:type="first" r:id="rId16"/>
          <w:footerReference w:type="first" r:id="rId17"/>
          <w:pgSz w:w="11906" w:h="16838"/>
          <w:pgMar w:top="1440" w:right="1440" w:bottom="1440" w:left="1440" w:header="708" w:footer="708" w:gutter="0"/>
          <w:pgNumType w:fmt="lowerRoman" w:start="1"/>
          <w:cols w:space="708"/>
          <w:titlePg/>
          <w:docGrid w:linePitch="360"/>
        </w:sectPr>
      </w:pPr>
    </w:p>
    <w:p w:rsidR="00F458D8" w:rsidRDefault="00F458D8" w:rsidP="001D5954">
      <w:pPr>
        <w:pStyle w:val="Heading10"/>
      </w:pPr>
      <w:r w:rsidRPr="00751033">
        <w:lastRenderedPageBreak/>
        <w:t>Table of contents</w:t>
      </w:r>
    </w:p>
    <w:p w:rsidR="004B526F" w:rsidRPr="004B526F" w:rsidRDefault="004B526F" w:rsidP="004B526F">
      <w:pPr>
        <w:pStyle w:val="TOC1"/>
        <w:tabs>
          <w:tab w:val="right" w:leader="dot" w:pos="9016"/>
        </w:tabs>
        <w:spacing w:after="120"/>
        <w:rPr>
          <w:rFonts w:ascii="Arial" w:eastAsiaTheme="minorEastAsia" w:hAnsi="Arial" w:cs="Arial"/>
          <w:b w:val="0"/>
          <w:bCs w:val="0"/>
          <w:i w:val="0"/>
          <w:iCs w:val="0"/>
          <w:noProof/>
          <w:sz w:val="20"/>
          <w:szCs w:val="20"/>
          <w:lang w:eastAsia="en-AU"/>
        </w:rPr>
      </w:pPr>
      <w:r w:rsidRPr="004B526F">
        <w:rPr>
          <w:rFonts w:ascii="Arial" w:hAnsi="Arial" w:cs="Arial"/>
          <w:b w:val="0"/>
          <w:i w:val="0"/>
          <w:color w:val="5B63B7" w:themeColor="accent1"/>
          <w:sz w:val="20"/>
          <w:szCs w:val="20"/>
        </w:rPr>
        <w:fldChar w:fldCharType="begin"/>
      </w:r>
      <w:r w:rsidRPr="004B526F">
        <w:rPr>
          <w:rFonts w:ascii="Arial" w:hAnsi="Arial" w:cs="Arial"/>
          <w:b w:val="0"/>
          <w:i w:val="0"/>
          <w:color w:val="5B63B7" w:themeColor="accent1"/>
          <w:sz w:val="20"/>
          <w:szCs w:val="20"/>
        </w:rPr>
        <w:instrText xml:space="preserve"> TOC \o "1-3" \h \z \u </w:instrText>
      </w:r>
      <w:r w:rsidRPr="004B526F">
        <w:rPr>
          <w:rFonts w:ascii="Arial" w:hAnsi="Arial" w:cs="Arial"/>
          <w:b w:val="0"/>
          <w:i w:val="0"/>
          <w:color w:val="5B63B7" w:themeColor="accent1"/>
          <w:sz w:val="20"/>
          <w:szCs w:val="20"/>
        </w:rPr>
        <w:fldChar w:fldCharType="separate"/>
      </w:r>
      <w:hyperlink w:anchor="_Toc4598491" w:history="1">
        <w:r w:rsidRPr="004B526F">
          <w:rPr>
            <w:rStyle w:val="Hyperlink"/>
            <w:rFonts w:ascii="Arial" w:hAnsi="Arial" w:cs="Arial"/>
            <w:b w:val="0"/>
            <w:i w:val="0"/>
            <w:noProof/>
            <w:sz w:val="20"/>
            <w:szCs w:val="20"/>
          </w:rPr>
          <w:t>Foreword</w:t>
        </w:r>
        <w:r w:rsidRPr="004B526F">
          <w:rPr>
            <w:rFonts w:ascii="Arial" w:hAnsi="Arial" w:cs="Arial"/>
            <w:b w:val="0"/>
            <w:i w:val="0"/>
            <w:noProof/>
            <w:webHidden/>
            <w:sz w:val="20"/>
            <w:szCs w:val="20"/>
          </w:rPr>
          <w:tab/>
        </w:r>
        <w:r w:rsidRPr="004B526F">
          <w:rPr>
            <w:rFonts w:ascii="Arial" w:hAnsi="Arial" w:cs="Arial"/>
            <w:b w:val="0"/>
            <w:i w:val="0"/>
            <w:noProof/>
            <w:webHidden/>
            <w:sz w:val="20"/>
            <w:szCs w:val="20"/>
          </w:rPr>
          <w:fldChar w:fldCharType="begin"/>
        </w:r>
        <w:r w:rsidRPr="004B526F">
          <w:rPr>
            <w:rFonts w:ascii="Arial" w:hAnsi="Arial" w:cs="Arial"/>
            <w:b w:val="0"/>
            <w:i w:val="0"/>
            <w:noProof/>
            <w:webHidden/>
            <w:sz w:val="20"/>
            <w:szCs w:val="20"/>
          </w:rPr>
          <w:instrText xml:space="preserve"> PAGEREF _Toc4598491 \h </w:instrText>
        </w:r>
        <w:r w:rsidRPr="004B526F">
          <w:rPr>
            <w:rFonts w:ascii="Arial" w:hAnsi="Arial" w:cs="Arial"/>
            <w:b w:val="0"/>
            <w:i w:val="0"/>
            <w:noProof/>
            <w:webHidden/>
            <w:sz w:val="20"/>
            <w:szCs w:val="20"/>
          </w:rPr>
        </w:r>
        <w:r w:rsidRPr="004B526F">
          <w:rPr>
            <w:rFonts w:ascii="Arial" w:hAnsi="Arial" w:cs="Arial"/>
            <w:b w:val="0"/>
            <w:i w:val="0"/>
            <w:noProof/>
            <w:webHidden/>
            <w:sz w:val="20"/>
            <w:szCs w:val="20"/>
          </w:rPr>
          <w:fldChar w:fldCharType="separate"/>
        </w:r>
        <w:r w:rsidRPr="004B526F">
          <w:rPr>
            <w:rFonts w:ascii="Arial" w:hAnsi="Arial" w:cs="Arial"/>
            <w:b w:val="0"/>
            <w:i w:val="0"/>
            <w:noProof/>
            <w:webHidden/>
            <w:sz w:val="20"/>
            <w:szCs w:val="20"/>
          </w:rPr>
          <w:t>i</w:t>
        </w:r>
        <w:r w:rsidRPr="004B526F">
          <w:rPr>
            <w:rFonts w:ascii="Arial" w:hAnsi="Arial" w:cs="Arial"/>
            <w:b w:val="0"/>
            <w:i w:val="0"/>
            <w:noProof/>
            <w:webHidden/>
            <w:sz w:val="20"/>
            <w:szCs w:val="20"/>
          </w:rPr>
          <w:fldChar w:fldCharType="end"/>
        </w:r>
      </w:hyperlink>
    </w:p>
    <w:p w:rsidR="004B526F" w:rsidRPr="004B526F" w:rsidRDefault="006B525E" w:rsidP="004B526F">
      <w:pPr>
        <w:pStyle w:val="TOC1"/>
        <w:tabs>
          <w:tab w:val="right" w:leader="dot" w:pos="9016"/>
        </w:tabs>
        <w:spacing w:after="120"/>
        <w:rPr>
          <w:rFonts w:ascii="Arial" w:eastAsiaTheme="minorEastAsia" w:hAnsi="Arial" w:cs="Arial"/>
          <w:b w:val="0"/>
          <w:bCs w:val="0"/>
          <w:i w:val="0"/>
          <w:iCs w:val="0"/>
          <w:noProof/>
          <w:sz w:val="20"/>
          <w:szCs w:val="20"/>
          <w:lang w:eastAsia="en-AU"/>
        </w:rPr>
      </w:pPr>
      <w:hyperlink w:anchor="_Toc4598492" w:history="1">
        <w:r w:rsidR="004B526F" w:rsidRPr="004B526F">
          <w:rPr>
            <w:rStyle w:val="Hyperlink"/>
            <w:rFonts w:ascii="Arial" w:hAnsi="Arial" w:cs="Arial"/>
            <w:b w:val="0"/>
            <w:i w:val="0"/>
            <w:noProof/>
            <w:sz w:val="20"/>
            <w:szCs w:val="20"/>
          </w:rPr>
          <w:t>Terms of Reference</w:t>
        </w:r>
        <w:r w:rsidR="004B526F" w:rsidRPr="004B526F">
          <w:rPr>
            <w:rFonts w:ascii="Arial" w:hAnsi="Arial" w:cs="Arial"/>
            <w:b w:val="0"/>
            <w:i w:val="0"/>
            <w:noProof/>
            <w:webHidden/>
            <w:sz w:val="20"/>
            <w:szCs w:val="20"/>
          </w:rPr>
          <w:tab/>
        </w:r>
        <w:r w:rsidR="004B526F" w:rsidRPr="004B526F">
          <w:rPr>
            <w:rFonts w:ascii="Arial" w:hAnsi="Arial" w:cs="Arial"/>
            <w:b w:val="0"/>
            <w:i w:val="0"/>
            <w:noProof/>
            <w:webHidden/>
            <w:sz w:val="20"/>
            <w:szCs w:val="20"/>
          </w:rPr>
          <w:fldChar w:fldCharType="begin"/>
        </w:r>
        <w:r w:rsidR="004B526F" w:rsidRPr="004B526F">
          <w:rPr>
            <w:rFonts w:ascii="Arial" w:hAnsi="Arial" w:cs="Arial"/>
            <w:b w:val="0"/>
            <w:i w:val="0"/>
            <w:noProof/>
            <w:webHidden/>
            <w:sz w:val="20"/>
            <w:szCs w:val="20"/>
          </w:rPr>
          <w:instrText xml:space="preserve"> PAGEREF _Toc4598492 \h </w:instrText>
        </w:r>
        <w:r w:rsidR="004B526F" w:rsidRPr="004B526F">
          <w:rPr>
            <w:rFonts w:ascii="Arial" w:hAnsi="Arial" w:cs="Arial"/>
            <w:b w:val="0"/>
            <w:i w:val="0"/>
            <w:noProof/>
            <w:webHidden/>
            <w:sz w:val="20"/>
            <w:szCs w:val="20"/>
          </w:rPr>
        </w:r>
        <w:r w:rsidR="004B526F" w:rsidRPr="004B526F">
          <w:rPr>
            <w:rFonts w:ascii="Arial" w:hAnsi="Arial" w:cs="Arial"/>
            <w:b w:val="0"/>
            <w:i w:val="0"/>
            <w:noProof/>
            <w:webHidden/>
            <w:sz w:val="20"/>
            <w:szCs w:val="20"/>
          </w:rPr>
          <w:fldChar w:fldCharType="separate"/>
        </w:r>
        <w:r w:rsidR="004B526F" w:rsidRPr="004B526F">
          <w:rPr>
            <w:rFonts w:ascii="Arial" w:hAnsi="Arial" w:cs="Arial"/>
            <w:b w:val="0"/>
            <w:i w:val="0"/>
            <w:noProof/>
            <w:webHidden/>
            <w:sz w:val="20"/>
            <w:szCs w:val="20"/>
          </w:rPr>
          <w:t>ii</w:t>
        </w:r>
        <w:r w:rsidR="004B526F" w:rsidRPr="004B526F">
          <w:rPr>
            <w:rFonts w:ascii="Arial" w:hAnsi="Arial" w:cs="Arial"/>
            <w:b w:val="0"/>
            <w:i w:val="0"/>
            <w:noProof/>
            <w:webHidden/>
            <w:sz w:val="20"/>
            <w:szCs w:val="20"/>
          </w:rPr>
          <w:fldChar w:fldCharType="end"/>
        </w:r>
      </w:hyperlink>
    </w:p>
    <w:p w:rsidR="004B526F" w:rsidRPr="004B526F" w:rsidRDefault="006B525E" w:rsidP="004B526F">
      <w:pPr>
        <w:pStyle w:val="TOC1"/>
        <w:tabs>
          <w:tab w:val="right" w:leader="dot" w:pos="9016"/>
        </w:tabs>
        <w:spacing w:after="120"/>
        <w:rPr>
          <w:rFonts w:ascii="Arial" w:eastAsiaTheme="minorEastAsia" w:hAnsi="Arial" w:cs="Arial"/>
          <w:b w:val="0"/>
          <w:bCs w:val="0"/>
          <w:i w:val="0"/>
          <w:iCs w:val="0"/>
          <w:noProof/>
          <w:sz w:val="20"/>
          <w:szCs w:val="20"/>
          <w:lang w:eastAsia="en-AU"/>
        </w:rPr>
      </w:pPr>
      <w:hyperlink w:anchor="_Toc4598493" w:history="1">
        <w:r w:rsidR="004B526F" w:rsidRPr="004B526F">
          <w:rPr>
            <w:rStyle w:val="Hyperlink"/>
            <w:rFonts w:ascii="Arial" w:hAnsi="Arial" w:cs="Arial"/>
            <w:b w:val="0"/>
            <w:i w:val="0"/>
            <w:noProof/>
            <w:sz w:val="20"/>
            <w:szCs w:val="20"/>
          </w:rPr>
          <w:t>Executive summary</w:t>
        </w:r>
        <w:r w:rsidR="004B526F" w:rsidRPr="004B526F">
          <w:rPr>
            <w:rFonts w:ascii="Arial" w:hAnsi="Arial" w:cs="Arial"/>
            <w:b w:val="0"/>
            <w:i w:val="0"/>
            <w:noProof/>
            <w:webHidden/>
            <w:sz w:val="20"/>
            <w:szCs w:val="20"/>
          </w:rPr>
          <w:tab/>
        </w:r>
        <w:r w:rsidR="004B526F" w:rsidRPr="004B526F">
          <w:rPr>
            <w:rFonts w:ascii="Arial" w:hAnsi="Arial" w:cs="Arial"/>
            <w:b w:val="0"/>
            <w:i w:val="0"/>
            <w:noProof/>
            <w:webHidden/>
            <w:sz w:val="20"/>
            <w:szCs w:val="20"/>
          </w:rPr>
          <w:fldChar w:fldCharType="begin"/>
        </w:r>
        <w:r w:rsidR="004B526F" w:rsidRPr="004B526F">
          <w:rPr>
            <w:rFonts w:ascii="Arial" w:hAnsi="Arial" w:cs="Arial"/>
            <w:b w:val="0"/>
            <w:i w:val="0"/>
            <w:noProof/>
            <w:webHidden/>
            <w:sz w:val="20"/>
            <w:szCs w:val="20"/>
          </w:rPr>
          <w:instrText xml:space="preserve"> PAGEREF _Toc4598493 \h </w:instrText>
        </w:r>
        <w:r w:rsidR="004B526F" w:rsidRPr="004B526F">
          <w:rPr>
            <w:rFonts w:ascii="Arial" w:hAnsi="Arial" w:cs="Arial"/>
            <w:b w:val="0"/>
            <w:i w:val="0"/>
            <w:noProof/>
            <w:webHidden/>
            <w:sz w:val="20"/>
            <w:szCs w:val="20"/>
          </w:rPr>
        </w:r>
        <w:r w:rsidR="004B526F" w:rsidRPr="004B526F">
          <w:rPr>
            <w:rFonts w:ascii="Arial" w:hAnsi="Arial" w:cs="Arial"/>
            <w:b w:val="0"/>
            <w:i w:val="0"/>
            <w:noProof/>
            <w:webHidden/>
            <w:sz w:val="20"/>
            <w:szCs w:val="20"/>
          </w:rPr>
          <w:fldChar w:fldCharType="separate"/>
        </w:r>
        <w:r w:rsidR="004B526F" w:rsidRPr="004B526F">
          <w:rPr>
            <w:rFonts w:ascii="Arial" w:hAnsi="Arial" w:cs="Arial"/>
            <w:b w:val="0"/>
            <w:i w:val="0"/>
            <w:noProof/>
            <w:webHidden/>
            <w:sz w:val="20"/>
            <w:szCs w:val="20"/>
          </w:rPr>
          <w:t>iii</w:t>
        </w:r>
        <w:r w:rsidR="004B526F" w:rsidRPr="004B526F">
          <w:rPr>
            <w:rFonts w:ascii="Arial" w:hAnsi="Arial" w:cs="Arial"/>
            <w:b w:val="0"/>
            <w:i w:val="0"/>
            <w:noProof/>
            <w:webHidden/>
            <w:sz w:val="20"/>
            <w:szCs w:val="20"/>
          </w:rPr>
          <w:fldChar w:fldCharType="end"/>
        </w:r>
      </w:hyperlink>
    </w:p>
    <w:p w:rsidR="004B526F" w:rsidRPr="004B526F" w:rsidRDefault="006B525E" w:rsidP="004B526F">
      <w:pPr>
        <w:pStyle w:val="TOC1"/>
        <w:tabs>
          <w:tab w:val="right" w:leader="dot" w:pos="9016"/>
        </w:tabs>
        <w:spacing w:after="120"/>
        <w:rPr>
          <w:rFonts w:ascii="Arial" w:eastAsiaTheme="minorEastAsia" w:hAnsi="Arial" w:cs="Arial"/>
          <w:b w:val="0"/>
          <w:bCs w:val="0"/>
          <w:i w:val="0"/>
          <w:iCs w:val="0"/>
          <w:noProof/>
          <w:sz w:val="20"/>
          <w:szCs w:val="20"/>
          <w:lang w:eastAsia="en-AU"/>
        </w:rPr>
      </w:pPr>
      <w:hyperlink w:anchor="_Toc4598494" w:history="1">
        <w:r w:rsidR="004B526F" w:rsidRPr="004B526F">
          <w:rPr>
            <w:rStyle w:val="Hyperlink"/>
            <w:rFonts w:ascii="Arial" w:hAnsi="Arial" w:cs="Arial"/>
            <w:b w:val="0"/>
            <w:i w:val="0"/>
            <w:noProof/>
            <w:sz w:val="20"/>
            <w:szCs w:val="20"/>
          </w:rPr>
          <w:t>List of abbreviations and defined terms</w:t>
        </w:r>
        <w:r w:rsidR="004B526F" w:rsidRPr="004B526F">
          <w:rPr>
            <w:rFonts w:ascii="Arial" w:hAnsi="Arial" w:cs="Arial"/>
            <w:b w:val="0"/>
            <w:i w:val="0"/>
            <w:noProof/>
            <w:webHidden/>
            <w:sz w:val="20"/>
            <w:szCs w:val="20"/>
          </w:rPr>
          <w:tab/>
        </w:r>
        <w:r w:rsidR="004B526F" w:rsidRPr="004B526F">
          <w:rPr>
            <w:rFonts w:ascii="Arial" w:hAnsi="Arial" w:cs="Arial"/>
            <w:b w:val="0"/>
            <w:i w:val="0"/>
            <w:noProof/>
            <w:webHidden/>
            <w:sz w:val="20"/>
            <w:szCs w:val="20"/>
          </w:rPr>
          <w:fldChar w:fldCharType="begin"/>
        </w:r>
        <w:r w:rsidR="004B526F" w:rsidRPr="004B526F">
          <w:rPr>
            <w:rFonts w:ascii="Arial" w:hAnsi="Arial" w:cs="Arial"/>
            <w:b w:val="0"/>
            <w:i w:val="0"/>
            <w:noProof/>
            <w:webHidden/>
            <w:sz w:val="20"/>
            <w:szCs w:val="20"/>
          </w:rPr>
          <w:instrText xml:space="preserve"> PAGEREF _Toc4598494 \h </w:instrText>
        </w:r>
        <w:r w:rsidR="004B526F" w:rsidRPr="004B526F">
          <w:rPr>
            <w:rFonts w:ascii="Arial" w:hAnsi="Arial" w:cs="Arial"/>
            <w:b w:val="0"/>
            <w:i w:val="0"/>
            <w:noProof/>
            <w:webHidden/>
            <w:sz w:val="20"/>
            <w:szCs w:val="20"/>
          </w:rPr>
        </w:r>
        <w:r w:rsidR="004B526F" w:rsidRPr="004B526F">
          <w:rPr>
            <w:rFonts w:ascii="Arial" w:hAnsi="Arial" w:cs="Arial"/>
            <w:b w:val="0"/>
            <w:i w:val="0"/>
            <w:noProof/>
            <w:webHidden/>
            <w:sz w:val="20"/>
            <w:szCs w:val="20"/>
          </w:rPr>
          <w:fldChar w:fldCharType="separate"/>
        </w:r>
        <w:r w:rsidR="004B526F" w:rsidRPr="004B526F">
          <w:rPr>
            <w:rFonts w:ascii="Arial" w:hAnsi="Arial" w:cs="Arial"/>
            <w:b w:val="0"/>
            <w:i w:val="0"/>
            <w:noProof/>
            <w:webHidden/>
            <w:sz w:val="20"/>
            <w:szCs w:val="20"/>
          </w:rPr>
          <w:t>vii</w:t>
        </w:r>
        <w:r w:rsidR="004B526F" w:rsidRPr="004B526F">
          <w:rPr>
            <w:rFonts w:ascii="Arial" w:hAnsi="Arial" w:cs="Arial"/>
            <w:b w:val="0"/>
            <w:i w:val="0"/>
            <w:noProof/>
            <w:webHidden/>
            <w:sz w:val="20"/>
            <w:szCs w:val="20"/>
          </w:rPr>
          <w:fldChar w:fldCharType="end"/>
        </w:r>
      </w:hyperlink>
    </w:p>
    <w:p w:rsidR="004B526F" w:rsidRPr="004B526F" w:rsidRDefault="006B525E" w:rsidP="004B526F">
      <w:pPr>
        <w:pStyle w:val="TOC2"/>
        <w:tabs>
          <w:tab w:val="left" w:pos="660"/>
          <w:tab w:val="right" w:leader="dot" w:pos="9016"/>
        </w:tabs>
        <w:spacing w:after="120"/>
        <w:rPr>
          <w:rFonts w:ascii="Arial" w:eastAsiaTheme="minorEastAsia" w:hAnsi="Arial" w:cs="Arial"/>
          <w:b w:val="0"/>
          <w:bCs w:val="0"/>
          <w:noProof/>
          <w:sz w:val="20"/>
          <w:szCs w:val="20"/>
          <w:lang w:eastAsia="en-AU"/>
        </w:rPr>
      </w:pPr>
      <w:hyperlink w:anchor="_Toc4598495" w:history="1">
        <w:r w:rsidR="004B526F" w:rsidRPr="004B526F">
          <w:rPr>
            <w:rStyle w:val="Hyperlink"/>
            <w:rFonts w:ascii="Arial" w:hAnsi="Arial" w:cs="Arial"/>
            <w:b w:val="0"/>
            <w:noProof/>
            <w:sz w:val="20"/>
            <w:szCs w:val="20"/>
          </w:rPr>
          <w:t>1</w:t>
        </w:r>
        <w:r w:rsidR="004B526F" w:rsidRPr="004B526F">
          <w:rPr>
            <w:rFonts w:ascii="Arial" w:eastAsiaTheme="minorEastAsia" w:hAnsi="Arial" w:cs="Arial"/>
            <w:b w:val="0"/>
            <w:bCs w:val="0"/>
            <w:noProof/>
            <w:sz w:val="20"/>
            <w:szCs w:val="20"/>
            <w:lang w:eastAsia="en-AU"/>
          </w:rPr>
          <w:tab/>
        </w:r>
        <w:r w:rsidR="004B526F" w:rsidRPr="004B526F">
          <w:rPr>
            <w:rStyle w:val="Hyperlink"/>
            <w:rFonts w:ascii="Arial" w:hAnsi="Arial" w:cs="Arial"/>
            <w:b w:val="0"/>
            <w:noProof/>
            <w:sz w:val="20"/>
            <w:szCs w:val="20"/>
          </w:rPr>
          <w:t>Introduction</w:t>
        </w:r>
        <w:r w:rsidR="004B526F" w:rsidRPr="004B526F">
          <w:rPr>
            <w:rFonts w:ascii="Arial" w:hAnsi="Arial" w:cs="Arial"/>
            <w:b w:val="0"/>
            <w:noProof/>
            <w:webHidden/>
            <w:sz w:val="20"/>
            <w:szCs w:val="20"/>
          </w:rPr>
          <w:tab/>
        </w:r>
        <w:r w:rsidR="004B526F" w:rsidRPr="004B526F">
          <w:rPr>
            <w:rFonts w:ascii="Arial" w:hAnsi="Arial" w:cs="Arial"/>
            <w:b w:val="0"/>
            <w:noProof/>
            <w:webHidden/>
            <w:sz w:val="20"/>
            <w:szCs w:val="20"/>
          </w:rPr>
          <w:fldChar w:fldCharType="begin"/>
        </w:r>
        <w:r w:rsidR="004B526F" w:rsidRPr="004B526F">
          <w:rPr>
            <w:rFonts w:ascii="Arial" w:hAnsi="Arial" w:cs="Arial"/>
            <w:b w:val="0"/>
            <w:noProof/>
            <w:webHidden/>
            <w:sz w:val="20"/>
            <w:szCs w:val="20"/>
          </w:rPr>
          <w:instrText xml:space="preserve"> PAGEREF _Toc4598495 \h </w:instrText>
        </w:r>
        <w:r w:rsidR="004B526F" w:rsidRPr="004B526F">
          <w:rPr>
            <w:rFonts w:ascii="Arial" w:hAnsi="Arial" w:cs="Arial"/>
            <w:b w:val="0"/>
            <w:noProof/>
            <w:webHidden/>
            <w:sz w:val="20"/>
            <w:szCs w:val="20"/>
          </w:rPr>
        </w:r>
        <w:r w:rsidR="004B526F" w:rsidRPr="004B526F">
          <w:rPr>
            <w:rFonts w:ascii="Arial" w:hAnsi="Arial" w:cs="Arial"/>
            <w:b w:val="0"/>
            <w:noProof/>
            <w:webHidden/>
            <w:sz w:val="20"/>
            <w:szCs w:val="20"/>
          </w:rPr>
          <w:fldChar w:fldCharType="separate"/>
        </w:r>
        <w:r w:rsidR="004B526F" w:rsidRPr="004B526F">
          <w:rPr>
            <w:rFonts w:ascii="Arial" w:hAnsi="Arial" w:cs="Arial"/>
            <w:b w:val="0"/>
            <w:noProof/>
            <w:webHidden/>
            <w:sz w:val="20"/>
            <w:szCs w:val="20"/>
          </w:rPr>
          <w:t>2</w:t>
        </w:r>
        <w:r w:rsidR="004B526F" w:rsidRPr="004B526F">
          <w:rPr>
            <w:rFonts w:ascii="Arial" w:hAnsi="Arial" w:cs="Arial"/>
            <w:b w:val="0"/>
            <w:noProof/>
            <w:webHidden/>
            <w:sz w:val="20"/>
            <w:szCs w:val="20"/>
          </w:rPr>
          <w:fldChar w:fldCharType="end"/>
        </w:r>
      </w:hyperlink>
    </w:p>
    <w:p w:rsidR="004B526F" w:rsidRPr="004B526F" w:rsidRDefault="006B525E" w:rsidP="004B526F">
      <w:pPr>
        <w:pStyle w:val="TOC3"/>
        <w:tabs>
          <w:tab w:val="left" w:pos="1100"/>
          <w:tab w:val="right" w:leader="dot" w:pos="9016"/>
        </w:tabs>
        <w:spacing w:before="120" w:after="120"/>
        <w:rPr>
          <w:rFonts w:ascii="Arial" w:eastAsiaTheme="minorEastAsia" w:hAnsi="Arial" w:cs="Arial"/>
          <w:noProof/>
          <w:lang w:eastAsia="en-AU"/>
        </w:rPr>
      </w:pPr>
      <w:hyperlink w:anchor="_Toc4598496" w:history="1">
        <w:r w:rsidR="004B526F" w:rsidRPr="004B526F">
          <w:rPr>
            <w:rStyle w:val="Hyperlink"/>
            <w:rFonts w:ascii="Arial" w:hAnsi="Arial" w:cs="Arial"/>
            <w:noProof/>
          </w:rPr>
          <w:t>1.1</w:t>
        </w:r>
        <w:r w:rsidR="004B526F" w:rsidRPr="004B526F">
          <w:rPr>
            <w:rFonts w:ascii="Arial" w:eastAsiaTheme="minorEastAsia" w:hAnsi="Arial" w:cs="Arial"/>
            <w:noProof/>
            <w:lang w:eastAsia="en-AU"/>
          </w:rPr>
          <w:tab/>
        </w:r>
        <w:r w:rsidR="004B526F" w:rsidRPr="004B526F">
          <w:rPr>
            <w:rStyle w:val="Hyperlink"/>
            <w:rFonts w:ascii="Arial" w:hAnsi="Arial" w:cs="Arial"/>
            <w:noProof/>
          </w:rPr>
          <w:t>Background</w:t>
        </w:r>
        <w:r w:rsidR="004B526F" w:rsidRPr="004B526F">
          <w:rPr>
            <w:rFonts w:ascii="Arial" w:hAnsi="Arial" w:cs="Arial"/>
            <w:noProof/>
            <w:webHidden/>
          </w:rPr>
          <w:tab/>
        </w:r>
        <w:r w:rsidR="004B526F" w:rsidRPr="004B526F">
          <w:rPr>
            <w:rFonts w:ascii="Arial" w:hAnsi="Arial" w:cs="Arial"/>
            <w:noProof/>
            <w:webHidden/>
          </w:rPr>
          <w:fldChar w:fldCharType="begin"/>
        </w:r>
        <w:r w:rsidR="004B526F" w:rsidRPr="004B526F">
          <w:rPr>
            <w:rFonts w:ascii="Arial" w:hAnsi="Arial" w:cs="Arial"/>
            <w:noProof/>
            <w:webHidden/>
          </w:rPr>
          <w:instrText xml:space="preserve"> PAGEREF _Toc4598496 \h </w:instrText>
        </w:r>
        <w:r w:rsidR="004B526F" w:rsidRPr="004B526F">
          <w:rPr>
            <w:rFonts w:ascii="Arial" w:hAnsi="Arial" w:cs="Arial"/>
            <w:noProof/>
            <w:webHidden/>
          </w:rPr>
        </w:r>
        <w:r w:rsidR="004B526F" w:rsidRPr="004B526F">
          <w:rPr>
            <w:rFonts w:ascii="Arial" w:hAnsi="Arial" w:cs="Arial"/>
            <w:noProof/>
            <w:webHidden/>
          </w:rPr>
          <w:fldChar w:fldCharType="separate"/>
        </w:r>
        <w:r w:rsidR="004B526F" w:rsidRPr="004B526F">
          <w:rPr>
            <w:rFonts w:ascii="Arial" w:hAnsi="Arial" w:cs="Arial"/>
            <w:noProof/>
            <w:webHidden/>
          </w:rPr>
          <w:t>2</w:t>
        </w:r>
        <w:r w:rsidR="004B526F" w:rsidRPr="004B526F">
          <w:rPr>
            <w:rFonts w:ascii="Arial" w:hAnsi="Arial" w:cs="Arial"/>
            <w:noProof/>
            <w:webHidden/>
          </w:rPr>
          <w:fldChar w:fldCharType="end"/>
        </w:r>
      </w:hyperlink>
    </w:p>
    <w:p w:rsidR="004B526F" w:rsidRPr="004B526F" w:rsidRDefault="006B525E" w:rsidP="004B526F">
      <w:pPr>
        <w:pStyle w:val="TOC3"/>
        <w:tabs>
          <w:tab w:val="left" w:pos="1100"/>
          <w:tab w:val="right" w:leader="dot" w:pos="9016"/>
        </w:tabs>
        <w:spacing w:before="120" w:after="120"/>
        <w:rPr>
          <w:rFonts w:ascii="Arial" w:eastAsiaTheme="minorEastAsia" w:hAnsi="Arial" w:cs="Arial"/>
          <w:noProof/>
          <w:lang w:eastAsia="en-AU"/>
        </w:rPr>
      </w:pPr>
      <w:hyperlink w:anchor="_Toc4598497" w:history="1">
        <w:r w:rsidR="004B526F" w:rsidRPr="004B526F">
          <w:rPr>
            <w:rStyle w:val="Hyperlink"/>
            <w:rFonts w:ascii="Arial" w:hAnsi="Arial" w:cs="Arial"/>
            <w:noProof/>
          </w:rPr>
          <w:t>1.2</w:t>
        </w:r>
        <w:r w:rsidR="004B526F" w:rsidRPr="004B526F">
          <w:rPr>
            <w:rFonts w:ascii="Arial" w:eastAsiaTheme="minorEastAsia" w:hAnsi="Arial" w:cs="Arial"/>
            <w:noProof/>
            <w:lang w:eastAsia="en-AU"/>
          </w:rPr>
          <w:tab/>
        </w:r>
        <w:r w:rsidR="004B526F" w:rsidRPr="004B526F">
          <w:rPr>
            <w:rStyle w:val="Hyperlink"/>
            <w:rFonts w:ascii="Arial" w:hAnsi="Arial" w:cs="Arial"/>
            <w:noProof/>
          </w:rPr>
          <w:t>Rationale for the Review</w:t>
        </w:r>
        <w:r w:rsidR="004B526F" w:rsidRPr="004B526F">
          <w:rPr>
            <w:rFonts w:ascii="Arial" w:hAnsi="Arial" w:cs="Arial"/>
            <w:noProof/>
            <w:webHidden/>
          </w:rPr>
          <w:tab/>
        </w:r>
        <w:r w:rsidR="004B526F" w:rsidRPr="004B526F">
          <w:rPr>
            <w:rFonts w:ascii="Arial" w:hAnsi="Arial" w:cs="Arial"/>
            <w:noProof/>
            <w:webHidden/>
          </w:rPr>
          <w:fldChar w:fldCharType="begin"/>
        </w:r>
        <w:r w:rsidR="004B526F" w:rsidRPr="004B526F">
          <w:rPr>
            <w:rFonts w:ascii="Arial" w:hAnsi="Arial" w:cs="Arial"/>
            <w:noProof/>
            <w:webHidden/>
          </w:rPr>
          <w:instrText xml:space="preserve"> PAGEREF _Toc4598497 \h </w:instrText>
        </w:r>
        <w:r w:rsidR="004B526F" w:rsidRPr="004B526F">
          <w:rPr>
            <w:rFonts w:ascii="Arial" w:hAnsi="Arial" w:cs="Arial"/>
            <w:noProof/>
            <w:webHidden/>
          </w:rPr>
        </w:r>
        <w:r w:rsidR="004B526F" w:rsidRPr="004B526F">
          <w:rPr>
            <w:rFonts w:ascii="Arial" w:hAnsi="Arial" w:cs="Arial"/>
            <w:noProof/>
            <w:webHidden/>
          </w:rPr>
          <w:fldChar w:fldCharType="separate"/>
        </w:r>
        <w:r w:rsidR="004B526F" w:rsidRPr="004B526F">
          <w:rPr>
            <w:rFonts w:ascii="Arial" w:hAnsi="Arial" w:cs="Arial"/>
            <w:noProof/>
            <w:webHidden/>
          </w:rPr>
          <w:t>2</w:t>
        </w:r>
        <w:r w:rsidR="004B526F" w:rsidRPr="004B526F">
          <w:rPr>
            <w:rFonts w:ascii="Arial" w:hAnsi="Arial" w:cs="Arial"/>
            <w:noProof/>
            <w:webHidden/>
          </w:rPr>
          <w:fldChar w:fldCharType="end"/>
        </w:r>
      </w:hyperlink>
    </w:p>
    <w:p w:rsidR="004B526F" w:rsidRPr="004B526F" w:rsidRDefault="006B525E" w:rsidP="004B526F">
      <w:pPr>
        <w:pStyle w:val="TOC3"/>
        <w:tabs>
          <w:tab w:val="left" w:pos="1100"/>
          <w:tab w:val="right" w:leader="dot" w:pos="9016"/>
        </w:tabs>
        <w:spacing w:before="120" w:after="120"/>
        <w:rPr>
          <w:rFonts w:ascii="Arial" w:eastAsiaTheme="minorEastAsia" w:hAnsi="Arial" w:cs="Arial"/>
          <w:noProof/>
          <w:lang w:eastAsia="en-AU"/>
        </w:rPr>
      </w:pPr>
      <w:hyperlink w:anchor="_Toc4598498" w:history="1">
        <w:r w:rsidR="004B526F" w:rsidRPr="004B526F">
          <w:rPr>
            <w:rStyle w:val="Hyperlink"/>
            <w:rFonts w:ascii="Arial" w:hAnsi="Arial" w:cs="Arial"/>
            <w:noProof/>
          </w:rPr>
          <w:t>1.3</w:t>
        </w:r>
        <w:r w:rsidR="004B526F" w:rsidRPr="004B526F">
          <w:rPr>
            <w:rFonts w:ascii="Arial" w:eastAsiaTheme="minorEastAsia" w:hAnsi="Arial" w:cs="Arial"/>
            <w:noProof/>
            <w:lang w:eastAsia="en-AU"/>
          </w:rPr>
          <w:tab/>
        </w:r>
        <w:r w:rsidR="004B526F" w:rsidRPr="004B526F">
          <w:rPr>
            <w:rStyle w:val="Hyperlink"/>
            <w:rFonts w:ascii="Arial" w:hAnsi="Arial" w:cs="Arial"/>
            <w:noProof/>
          </w:rPr>
          <w:t>Focus and scope of the Review</w:t>
        </w:r>
        <w:r w:rsidR="004B526F" w:rsidRPr="004B526F">
          <w:rPr>
            <w:rFonts w:ascii="Arial" w:hAnsi="Arial" w:cs="Arial"/>
            <w:noProof/>
            <w:webHidden/>
          </w:rPr>
          <w:tab/>
        </w:r>
        <w:r w:rsidR="004B526F" w:rsidRPr="004B526F">
          <w:rPr>
            <w:rFonts w:ascii="Arial" w:hAnsi="Arial" w:cs="Arial"/>
            <w:noProof/>
            <w:webHidden/>
          </w:rPr>
          <w:fldChar w:fldCharType="begin"/>
        </w:r>
        <w:r w:rsidR="004B526F" w:rsidRPr="004B526F">
          <w:rPr>
            <w:rFonts w:ascii="Arial" w:hAnsi="Arial" w:cs="Arial"/>
            <w:noProof/>
            <w:webHidden/>
          </w:rPr>
          <w:instrText xml:space="preserve"> PAGEREF _Toc4598498 \h </w:instrText>
        </w:r>
        <w:r w:rsidR="004B526F" w:rsidRPr="004B526F">
          <w:rPr>
            <w:rFonts w:ascii="Arial" w:hAnsi="Arial" w:cs="Arial"/>
            <w:noProof/>
            <w:webHidden/>
          </w:rPr>
        </w:r>
        <w:r w:rsidR="004B526F" w:rsidRPr="004B526F">
          <w:rPr>
            <w:rFonts w:ascii="Arial" w:hAnsi="Arial" w:cs="Arial"/>
            <w:noProof/>
            <w:webHidden/>
          </w:rPr>
          <w:fldChar w:fldCharType="separate"/>
        </w:r>
        <w:r w:rsidR="004B526F" w:rsidRPr="004B526F">
          <w:rPr>
            <w:rFonts w:ascii="Arial" w:hAnsi="Arial" w:cs="Arial"/>
            <w:noProof/>
            <w:webHidden/>
          </w:rPr>
          <w:t>4</w:t>
        </w:r>
        <w:r w:rsidR="004B526F" w:rsidRPr="004B526F">
          <w:rPr>
            <w:rFonts w:ascii="Arial" w:hAnsi="Arial" w:cs="Arial"/>
            <w:noProof/>
            <w:webHidden/>
          </w:rPr>
          <w:fldChar w:fldCharType="end"/>
        </w:r>
      </w:hyperlink>
    </w:p>
    <w:p w:rsidR="004B526F" w:rsidRPr="004B526F" w:rsidRDefault="006B525E" w:rsidP="004B526F">
      <w:pPr>
        <w:pStyle w:val="TOC2"/>
        <w:tabs>
          <w:tab w:val="left" w:pos="660"/>
          <w:tab w:val="right" w:leader="dot" w:pos="9016"/>
        </w:tabs>
        <w:spacing w:after="120"/>
        <w:rPr>
          <w:rFonts w:ascii="Arial" w:eastAsiaTheme="minorEastAsia" w:hAnsi="Arial" w:cs="Arial"/>
          <w:b w:val="0"/>
          <w:bCs w:val="0"/>
          <w:noProof/>
          <w:sz w:val="20"/>
          <w:szCs w:val="20"/>
          <w:lang w:eastAsia="en-AU"/>
        </w:rPr>
      </w:pPr>
      <w:hyperlink w:anchor="_Toc4598499" w:history="1">
        <w:r w:rsidR="004B526F" w:rsidRPr="004B526F">
          <w:rPr>
            <w:rStyle w:val="Hyperlink"/>
            <w:rFonts w:ascii="Arial" w:hAnsi="Arial" w:cs="Arial"/>
            <w:b w:val="0"/>
            <w:noProof/>
            <w:sz w:val="20"/>
            <w:szCs w:val="20"/>
          </w:rPr>
          <w:t>2</w:t>
        </w:r>
        <w:r w:rsidR="004B526F" w:rsidRPr="004B526F">
          <w:rPr>
            <w:rFonts w:ascii="Arial" w:eastAsiaTheme="minorEastAsia" w:hAnsi="Arial" w:cs="Arial"/>
            <w:b w:val="0"/>
            <w:bCs w:val="0"/>
            <w:noProof/>
            <w:sz w:val="20"/>
            <w:szCs w:val="20"/>
            <w:lang w:eastAsia="en-AU"/>
          </w:rPr>
          <w:tab/>
        </w:r>
        <w:r w:rsidR="004B526F" w:rsidRPr="004B526F">
          <w:rPr>
            <w:rStyle w:val="Hyperlink"/>
            <w:rFonts w:ascii="Arial" w:hAnsi="Arial" w:cs="Arial"/>
            <w:b w:val="0"/>
            <w:noProof/>
            <w:sz w:val="20"/>
            <w:szCs w:val="20"/>
          </w:rPr>
          <w:t>The financial counselling services landscape</w:t>
        </w:r>
        <w:r w:rsidR="004B526F" w:rsidRPr="004B526F">
          <w:rPr>
            <w:rFonts w:ascii="Arial" w:hAnsi="Arial" w:cs="Arial"/>
            <w:b w:val="0"/>
            <w:noProof/>
            <w:webHidden/>
            <w:sz w:val="20"/>
            <w:szCs w:val="20"/>
          </w:rPr>
          <w:tab/>
        </w:r>
        <w:r w:rsidR="004B526F" w:rsidRPr="004B526F">
          <w:rPr>
            <w:rFonts w:ascii="Arial" w:hAnsi="Arial" w:cs="Arial"/>
            <w:b w:val="0"/>
            <w:noProof/>
            <w:webHidden/>
            <w:sz w:val="20"/>
            <w:szCs w:val="20"/>
          </w:rPr>
          <w:fldChar w:fldCharType="begin"/>
        </w:r>
        <w:r w:rsidR="004B526F" w:rsidRPr="004B526F">
          <w:rPr>
            <w:rFonts w:ascii="Arial" w:hAnsi="Arial" w:cs="Arial"/>
            <w:b w:val="0"/>
            <w:noProof/>
            <w:webHidden/>
            <w:sz w:val="20"/>
            <w:szCs w:val="20"/>
          </w:rPr>
          <w:instrText xml:space="preserve"> PAGEREF _Toc4598499 \h </w:instrText>
        </w:r>
        <w:r w:rsidR="004B526F" w:rsidRPr="004B526F">
          <w:rPr>
            <w:rFonts w:ascii="Arial" w:hAnsi="Arial" w:cs="Arial"/>
            <w:b w:val="0"/>
            <w:noProof/>
            <w:webHidden/>
            <w:sz w:val="20"/>
            <w:szCs w:val="20"/>
          </w:rPr>
        </w:r>
        <w:r w:rsidR="004B526F" w:rsidRPr="004B526F">
          <w:rPr>
            <w:rFonts w:ascii="Arial" w:hAnsi="Arial" w:cs="Arial"/>
            <w:b w:val="0"/>
            <w:noProof/>
            <w:webHidden/>
            <w:sz w:val="20"/>
            <w:szCs w:val="20"/>
          </w:rPr>
          <w:fldChar w:fldCharType="separate"/>
        </w:r>
        <w:r w:rsidR="004B526F" w:rsidRPr="004B526F">
          <w:rPr>
            <w:rFonts w:ascii="Arial" w:hAnsi="Arial" w:cs="Arial"/>
            <w:b w:val="0"/>
            <w:noProof/>
            <w:webHidden/>
            <w:sz w:val="20"/>
            <w:szCs w:val="20"/>
          </w:rPr>
          <w:t>6</w:t>
        </w:r>
        <w:r w:rsidR="004B526F" w:rsidRPr="004B526F">
          <w:rPr>
            <w:rFonts w:ascii="Arial" w:hAnsi="Arial" w:cs="Arial"/>
            <w:b w:val="0"/>
            <w:noProof/>
            <w:webHidden/>
            <w:sz w:val="20"/>
            <w:szCs w:val="20"/>
          </w:rPr>
          <w:fldChar w:fldCharType="end"/>
        </w:r>
      </w:hyperlink>
    </w:p>
    <w:p w:rsidR="004B526F" w:rsidRPr="004B526F" w:rsidRDefault="006B525E" w:rsidP="004B526F">
      <w:pPr>
        <w:pStyle w:val="TOC3"/>
        <w:tabs>
          <w:tab w:val="left" w:pos="1100"/>
          <w:tab w:val="right" w:leader="dot" w:pos="9016"/>
        </w:tabs>
        <w:spacing w:before="120" w:after="120"/>
        <w:rPr>
          <w:rFonts w:ascii="Arial" w:eastAsiaTheme="minorEastAsia" w:hAnsi="Arial" w:cs="Arial"/>
          <w:noProof/>
          <w:lang w:eastAsia="en-AU"/>
        </w:rPr>
      </w:pPr>
      <w:hyperlink w:anchor="_Toc4598500" w:history="1">
        <w:r w:rsidR="004B526F" w:rsidRPr="004B526F">
          <w:rPr>
            <w:rStyle w:val="Hyperlink"/>
            <w:rFonts w:ascii="Arial" w:hAnsi="Arial" w:cs="Arial"/>
            <w:noProof/>
          </w:rPr>
          <w:t>2.1</w:t>
        </w:r>
        <w:r w:rsidR="004B526F" w:rsidRPr="004B526F">
          <w:rPr>
            <w:rFonts w:ascii="Arial" w:eastAsiaTheme="minorEastAsia" w:hAnsi="Arial" w:cs="Arial"/>
            <w:noProof/>
            <w:lang w:eastAsia="en-AU"/>
          </w:rPr>
          <w:tab/>
        </w:r>
        <w:r w:rsidR="004B526F" w:rsidRPr="004B526F">
          <w:rPr>
            <w:rStyle w:val="Hyperlink"/>
            <w:rFonts w:ascii="Arial" w:hAnsi="Arial" w:cs="Arial"/>
            <w:noProof/>
          </w:rPr>
          <w:t>Financial counselling within Australia</w:t>
        </w:r>
        <w:r w:rsidR="004B526F" w:rsidRPr="004B526F">
          <w:rPr>
            <w:rFonts w:ascii="Arial" w:hAnsi="Arial" w:cs="Arial"/>
            <w:noProof/>
            <w:webHidden/>
          </w:rPr>
          <w:tab/>
        </w:r>
        <w:r w:rsidR="004B526F" w:rsidRPr="004B526F">
          <w:rPr>
            <w:rFonts w:ascii="Arial" w:hAnsi="Arial" w:cs="Arial"/>
            <w:noProof/>
            <w:webHidden/>
          </w:rPr>
          <w:fldChar w:fldCharType="begin"/>
        </w:r>
        <w:r w:rsidR="004B526F" w:rsidRPr="004B526F">
          <w:rPr>
            <w:rFonts w:ascii="Arial" w:hAnsi="Arial" w:cs="Arial"/>
            <w:noProof/>
            <w:webHidden/>
          </w:rPr>
          <w:instrText xml:space="preserve"> PAGEREF _Toc4598500 \h </w:instrText>
        </w:r>
        <w:r w:rsidR="004B526F" w:rsidRPr="004B526F">
          <w:rPr>
            <w:rFonts w:ascii="Arial" w:hAnsi="Arial" w:cs="Arial"/>
            <w:noProof/>
            <w:webHidden/>
          </w:rPr>
        </w:r>
        <w:r w:rsidR="004B526F" w:rsidRPr="004B526F">
          <w:rPr>
            <w:rFonts w:ascii="Arial" w:hAnsi="Arial" w:cs="Arial"/>
            <w:noProof/>
            <w:webHidden/>
          </w:rPr>
          <w:fldChar w:fldCharType="separate"/>
        </w:r>
        <w:r w:rsidR="004B526F" w:rsidRPr="004B526F">
          <w:rPr>
            <w:rFonts w:ascii="Arial" w:hAnsi="Arial" w:cs="Arial"/>
            <w:noProof/>
            <w:webHidden/>
          </w:rPr>
          <w:t>6</w:t>
        </w:r>
        <w:r w:rsidR="004B526F" w:rsidRPr="004B526F">
          <w:rPr>
            <w:rFonts w:ascii="Arial" w:hAnsi="Arial" w:cs="Arial"/>
            <w:noProof/>
            <w:webHidden/>
          </w:rPr>
          <w:fldChar w:fldCharType="end"/>
        </w:r>
      </w:hyperlink>
    </w:p>
    <w:p w:rsidR="004B526F" w:rsidRPr="004B526F" w:rsidRDefault="006B525E" w:rsidP="004B526F">
      <w:pPr>
        <w:pStyle w:val="TOC3"/>
        <w:tabs>
          <w:tab w:val="left" w:pos="1100"/>
          <w:tab w:val="right" w:leader="dot" w:pos="9016"/>
        </w:tabs>
        <w:spacing w:before="120" w:after="120"/>
        <w:rPr>
          <w:rFonts w:ascii="Arial" w:eastAsiaTheme="minorEastAsia" w:hAnsi="Arial" w:cs="Arial"/>
          <w:noProof/>
          <w:lang w:eastAsia="en-AU"/>
        </w:rPr>
      </w:pPr>
      <w:hyperlink w:anchor="_Toc4598501" w:history="1">
        <w:r w:rsidR="004B526F" w:rsidRPr="004B526F">
          <w:rPr>
            <w:rStyle w:val="Hyperlink"/>
            <w:rFonts w:ascii="Arial" w:hAnsi="Arial" w:cs="Arial"/>
            <w:noProof/>
          </w:rPr>
          <w:t>2.2</w:t>
        </w:r>
        <w:r w:rsidR="004B526F" w:rsidRPr="004B526F">
          <w:rPr>
            <w:rFonts w:ascii="Arial" w:eastAsiaTheme="minorEastAsia" w:hAnsi="Arial" w:cs="Arial"/>
            <w:noProof/>
            <w:lang w:eastAsia="en-AU"/>
          </w:rPr>
          <w:tab/>
        </w:r>
        <w:r w:rsidR="004B526F" w:rsidRPr="004B526F">
          <w:rPr>
            <w:rStyle w:val="Hyperlink"/>
            <w:rFonts w:ascii="Arial" w:hAnsi="Arial" w:cs="Arial"/>
            <w:noProof/>
          </w:rPr>
          <w:t>The requirement for financial counsellors</w:t>
        </w:r>
        <w:r w:rsidR="004B526F" w:rsidRPr="004B526F">
          <w:rPr>
            <w:rFonts w:ascii="Arial" w:hAnsi="Arial" w:cs="Arial"/>
            <w:noProof/>
            <w:webHidden/>
          </w:rPr>
          <w:tab/>
        </w:r>
        <w:r w:rsidR="004B526F" w:rsidRPr="004B526F">
          <w:rPr>
            <w:rFonts w:ascii="Arial" w:hAnsi="Arial" w:cs="Arial"/>
            <w:noProof/>
            <w:webHidden/>
          </w:rPr>
          <w:fldChar w:fldCharType="begin"/>
        </w:r>
        <w:r w:rsidR="004B526F" w:rsidRPr="004B526F">
          <w:rPr>
            <w:rFonts w:ascii="Arial" w:hAnsi="Arial" w:cs="Arial"/>
            <w:noProof/>
            <w:webHidden/>
          </w:rPr>
          <w:instrText xml:space="preserve"> PAGEREF _Toc4598501 \h </w:instrText>
        </w:r>
        <w:r w:rsidR="004B526F" w:rsidRPr="004B526F">
          <w:rPr>
            <w:rFonts w:ascii="Arial" w:hAnsi="Arial" w:cs="Arial"/>
            <w:noProof/>
            <w:webHidden/>
          </w:rPr>
        </w:r>
        <w:r w:rsidR="004B526F" w:rsidRPr="004B526F">
          <w:rPr>
            <w:rFonts w:ascii="Arial" w:hAnsi="Arial" w:cs="Arial"/>
            <w:noProof/>
            <w:webHidden/>
          </w:rPr>
          <w:fldChar w:fldCharType="separate"/>
        </w:r>
        <w:r w:rsidR="004B526F" w:rsidRPr="004B526F">
          <w:rPr>
            <w:rFonts w:ascii="Arial" w:hAnsi="Arial" w:cs="Arial"/>
            <w:noProof/>
            <w:webHidden/>
          </w:rPr>
          <w:t>10</w:t>
        </w:r>
        <w:r w:rsidR="004B526F" w:rsidRPr="004B526F">
          <w:rPr>
            <w:rFonts w:ascii="Arial" w:hAnsi="Arial" w:cs="Arial"/>
            <w:noProof/>
            <w:webHidden/>
          </w:rPr>
          <w:fldChar w:fldCharType="end"/>
        </w:r>
      </w:hyperlink>
    </w:p>
    <w:p w:rsidR="004B526F" w:rsidRPr="004B526F" w:rsidRDefault="006B525E" w:rsidP="004B526F">
      <w:pPr>
        <w:pStyle w:val="TOC3"/>
        <w:tabs>
          <w:tab w:val="left" w:pos="1100"/>
          <w:tab w:val="right" w:leader="dot" w:pos="9016"/>
        </w:tabs>
        <w:spacing w:before="120" w:after="120"/>
        <w:rPr>
          <w:rFonts w:ascii="Arial" w:eastAsiaTheme="minorEastAsia" w:hAnsi="Arial" w:cs="Arial"/>
          <w:noProof/>
          <w:lang w:eastAsia="en-AU"/>
        </w:rPr>
      </w:pPr>
      <w:hyperlink w:anchor="_Toc4598502" w:history="1">
        <w:r w:rsidR="004B526F" w:rsidRPr="004B526F">
          <w:rPr>
            <w:rStyle w:val="Hyperlink"/>
            <w:rFonts w:ascii="Arial" w:hAnsi="Arial" w:cs="Arial"/>
            <w:noProof/>
          </w:rPr>
          <w:t>2.3</w:t>
        </w:r>
        <w:r w:rsidR="004B526F" w:rsidRPr="004B526F">
          <w:rPr>
            <w:rFonts w:ascii="Arial" w:eastAsiaTheme="minorEastAsia" w:hAnsi="Arial" w:cs="Arial"/>
            <w:noProof/>
            <w:lang w:eastAsia="en-AU"/>
          </w:rPr>
          <w:tab/>
        </w:r>
        <w:r w:rsidR="004B526F" w:rsidRPr="004B526F">
          <w:rPr>
            <w:rStyle w:val="Hyperlink"/>
            <w:rFonts w:ascii="Arial" w:hAnsi="Arial" w:cs="Arial"/>
            <w:noProof/>
          </w:rPr>
          <w:t>Financial counselling within the broader context</w:t>
        </w:r>
        <w:r w:rsidR="004B526F" w:rsidRPr="004B526F">
          <w:rPr>
            <w:rFonts w:ascii="Arial" w:hAnsi="Arial" w:cs="Arial"/>
            <w:noProof/>
            <w:webHidden/>
          </w:rPr>
          <w:tab/>
        </w:r>
        <w:r w:rsidR="004B526F" w:rsidRPr="004B526F">
          <w:rPr>
            <w:rFonts w:ascii="Arial" w:hAnsi="Arial" w:cs="Arial"/>
            <w:noProof/>
            <w:webHidden/>
          </w:rPr>
          <w:fldChar w:fldCharType="begin"/>
        </w:r>
        <w:r w:rsidR="004B526F" w:rsidRPr="004B526F">
          <w:rPr>
            <w:rFonts w:ascii="Arial" w:hAnsi="Arial" w:cs="Arial"/>
            <w:noProof/>
            <w:webHidden/>
          </w:rPr>
          <w:instrText xml:space="preserve"> PAGEREF _Toc4598502 \h </w:instrText>
        </w:r>
        <w:r w:rsidR="004B526F" w:rsidRPr="004B526F">
          <w:rPr>
            <w:rFonts w:ascii="Arial" w:hAnsi="Arial" w:cs="Arial"/>
            <w:noProof/>
            <w:webHidden/>
          </w:rPr>
        </w:r>
        <w:r w:rsidR="004B526F" w:rsidRPr="004B526F">
          <w:rPr>
            <w:rFonts w:ascii="Arial" w:hAnsi="Arial" w:cs="Arial"/>
            <w:noProof/>
            <w:webHidden/>
          </w:rPr>
          <w:fldChar w:fldCharType="separate"/>
        </w:r>
        <w:r w:rsidR="004B526F" w:rsidRPr="004B526F">
          <w:rPr>
            <w:rFonts w:ascii="Arial" w:hAnsi="Arial" w:cs="Arial"/>
            <w:noProof/>
            <w:webHidden/>
          </w:rPr>
          <w:t>13</w:t>
        </w:r>
        <w:r w:rsidR="004B526F" w:rsidRPr="004B526F">
          <w:rPr>
            <w:rFonts w:ascii="Arial" w:hAnsi="Arial" w:cs="Arial"/>
            <w:noProof/>
            <w:webHidden/>
          </w:rPr>
          <w:fldChar w:fldCharType="end"/>
        </w:r>
      </w:hyperlink>
    </w:p>
    <w:p w:rsidR="004B526F" w:rsidRPr="004B526F" w:rsidRDefault="006B525E" w:rsidP="004B526F">
      <w:pPr>
        <w:pStyle w:val="TOC3"/>
        <w:tabs>
          <w:tab w:val="left" w:pos="1100"/>
          <w:tab w:val="right" w:leader="dot" w:pos="9016"/>
        </w:tabs>
        <w:spacing w:before="120" w:after="120"/>
        <w:rPr>
          <w:rFonts w:ascii="Arial" w:eastAsiaTheme="minorEastAsia" w:hAnsi="Arial" w:cs="Arial"/>
          <w:noProof/>
          <w:lang w:eastAsia="en-AU"/>
        </w:rPr>
      </w:pPr>
      <w:hyperlink w:anchor="_Toc4598503" w:history="1">
        <w:r w:rsidR="004B526F" w:rsidRPr="004B526F">
          <w:rPr>
            <w:rStyle w:val="Hyperlink"/>
            <w:rFonts w:ascii="Arial" w:hAnsi="Arial" w:cs="Arial"/>
            <w:noProof/>
          </w:rPr>
          <w:t>2.4</w:t>
        </w:r>
        <w:r w:rsidR="004B526F" w:rsidRPr="004B526F">
          <w:rPr>
            <w:rFonts w:ascii="Arial" w:eastAsiaTheme="minorEastAsia" w:hAnsi="Arial" w:cs="Arial"/>
            <w:noProof/>
            <w:lang w:eastAsia="en-AU"/>
          </w:rPr>
          <w:tab/>
        </w:r>
        <w:r w:rsidR="004B526F" w:rsidRPr="004B526F">
          <w:rPr>
            <w:rStyle w:val="Hyperlink"/>
            <w:rFonts w:ascii="Arial" w:hAnsi="Arial" w:cs="Arial"/>
            <w:noProof/>
          </w:rPr>
          <w:t>Value of financial counsellors</w:t>
        </w:r>
        <w:r w:rsidR="004B526F" w:rsidRPr="004B526F">
          <w:rPr>
            <w:rFonts w:ascii="Arial" w:hAnsi="Arial" w:cs="Arial"/>
            <w:noProof/>
            <w:webHidden/>
          </w:rPr>
          <w:tab/>
        </w:r>
        <w:r w:rsidR="004B526F" w:rsidRPr="004B526F">
          <w:rPr>
            <w:rFonts w:ascii="Arial" w:hAnsi="Arial" w:cs="Arial"/>
            <w:noProof/>
            <w:webHidden/>
          </w:rPr>
          <w:fldChar w:fldCharType="begin"/>
        </w:r>
        <w:r w:rsidR="004B526F" w:rsidRPr="004B526F">
          <w:rPr>
            <w:rFonts w:ascii="Arial" w:hAnsi="Arial" w:cs="Arial"/>
            <w:noProof/>
            <w:webHidden/>
          </w:rPr>
          <w:instrText xml:space="preserve"> PAGEREF _Toc4598503 \h </w:instrText>
        </w:r>
        <w:r w:rsidR="004B526F" w:rsidRPr="004B526F">
          <w:rPr>
            <w:rFonts w:ascii="Arial" w:hAnsi="Arial" w:cs="Arial"/>
            <w:noProof/>
            <w:webHidden/>
          </w:rPr>
        </w:r>
        <w:r w:rsidR="004B526F" w:rsidRPr="004B526F">
          <w:rPr>
            <w:rFonts w:ascii="Arial" w:hAnsi="Arial" w:cs="Arial"/>
            <w:noProof/>
            <w:webHidden/>
          </w:rPr>
          <w:fldChar w:fldCharType="separate"/>
        </w:r>
        <w:r w:rsidR="004B526F" w:rsidRPr="004B526F">
          <w:rPr>
            <w:rFonts w:ascii="Arial" w:hAnsi="Arial" w:cs="Arial"/>
            <w:noProof/>
            <w:webHidden/>
          </w:rPr>
          <w:t>18</w:t>
        </w:r>
        <w:r w:rsidR="004B526F" w:rsidRPr="004B526F">
          <w:rPr>
            <w:rFonts w:ascii="Arial" w:hAnsi="Arial" w:cs="Arial"/>
            <w:noProof/>
            <w:webHidden/>
          </w:rPr>
          <w:fldChar w:fldCharType="end"/>
        </w:r>
      </w:hyperlink>
    </w:p>
    <w:p w:rsidR="004B526F" w:rsidRPr="004B526F" w:rsidRDefault="006B525E" w:rsidP="004B526F">
      <w:pPr>
        <w:pStyle w:val="TOC2"/>
        <w:tabs>
          <w:tab w:val="left" w:pos="660"/>
          <w:tab w:val="right" w:leader="dot" w:pos="9016"/>
        </w:tabs>
        <w:spacing w:after="120"/>
        <w:rPr>
          <w:rFonts w:ascii="Arial" w:eastAsiaTheme="minorEastAsia" w:hAnsi="Arial" w:cs="Arial"/>
          <w:b w:val="0"/>
          <w:bCs w:val="0"/>
          <w:noProof/>
          <w:sz w:val="20"/>
          <w:szCs w:val="20"/>
          <w:lang w:eastAsia="en-AU"/>
        </w:rPr>
      </w:pPr>
      <w:hyperlink w:anchor="_Toc4598504" w:history="1">
        <w:r w:rsidR="004B526F" w:rsidRPr="004B526F">
          <w:rPr>
            <w:rStyle w:val="Hyperlink"/>
            <w:rFonts w:ascii="Arial" w:hAnsi="Arial" w:cs="Arial"/>
            <w:b w:val="0"/>
            <w:noProof/>
            <w:sz w:val="20"/>
            <w:szCs w:val="20"/>
          </w:rPr>
          <w:t>3</w:t>
        </w:r>
        <w:r w:rsidR="004B526F" w:rsidRPr="004B526F">
          <w:rPr>
            <w:rFonts w:ascii="Arial" w:eastAsiaTheme="minorEastAsia" w:hAnsi="Arial" w:cs="Arial"/>
            <w:b w:val="0"/>
            <w:bCs w:val="0"/>
            <w:noProof/>
            <w:sz w:val="20"/>
            <w:szCs w:val="20"/>
            <w:lang w:eastAsia="en-AU"/>
          </w:rPr>
          <w:tab/>
        </w:r>
        <w:r w:rsidR="004B526F" w:rsidRPr="004B526F">
          <w:rPr>
            <w:rStyle w:val="Hyperlink"/>
            <w:rFonts w:ascii="Arial" w:hAnsi="Arial" w:cs="Arial"/>
            <w:b w:val="0"/>
            <w:noProof/>
            <w:sz w:val="20"/>
            <w:szCs w:val="20"/>
          </w:rPr>
          <w:t>Issues and challenges</w:t>
        </w:r>
        <w:r w:rsidR="004B526F" w:rsidRPr="004B526F">
          <w:rPr>
            <w:rFonts w:ascii="Arial" w:hAnsi="Arial" w:cs="Arial"/>
            <w:b w:val="0"/>
            <w:noProof/>
            <w:webHidden/>
            <w:sz w:val="20"/>
            <w:szCs w:val="20"/>
          </w:rPr>
          <w:tab/>
        </w:r>
        <w:r w:rsidR="004B526F" w:rsidRPr="004B526F">
          <w:rPr>
            <w:rFonts w:ascii="Arial" w:hAnsi="Arial" w:cs="Arial"/>
            <w:b w:val="0"/>
            <w:noProof/>
            <w:webHidden/>
            <w:sz w:val="20"/>
            <w:szCs w:val="20"/>
          </w:rPr>
          <w:fldChar w:fldCharType="begin"/>
        </w:r>
        <w:r w:rsidR="004B526F" w:rsidRPr="004B526F">
          <w:rPr>
            <w:rFonts w:ascii="Arial" w:hAnsi="Arial" w:cs="Arial"/>
            <w:b w:val="0"/>
            <w:noProof/>
            <w:webHidden/>
            <w:sz w:val="20"/>
            <w:szCs w:val="20"/>
          </w:rPr>
          <w:instrText xml:space="preserve"> PAGEREF _Toc4598504 \h </w:instrText>
        </w:r>
        <w:r w:rsidR="004B526F" w:rsidRPr="004B526F">
          <w:rPr>
            <w:rFonts w:ascii="Arial" w:hAnsi="Arial" w:cs="Arial"/>
            <w:b w:val="0"/>
            <w:noProof/>
            <w:webHidden/>
            <w:sz w:val="20"/>
            <w:szCs w:val="20"/>
          </w:rPr>
        </w:r>
        <w:r w:rsidR="004B526F" w:rsidRPr="004B526F">
          <w:rPr>
            <w:rFonts w:ascii="Arial" w:hAnsi="Arial" w:cs="Arial"/>
            <w:b w:val="0"/>
            <w:noProof/>
            <w:webHidden/>
            <w:sz w:val="20"/>
            <w:szCs w:val="20"/>
          </w:rPr>
          <w:fldChar w:fldCharType="separate"/>
        </w:r>
        <w:r w:rsidR="004B526F" w:rsidRPr="004B526F">
          <w:rPr>
            <w:rFonts w:ascii="Arial" w:hAnsi="Arial" w:cs="Arial"/>
            <w:b w:val="0"/>
            <w:noProof/>
            <w:webHidden/>
            <w:sz w:val="20"/>
            <w:szCs w:val="20"/>
          </w:rPr>
          <w:t>20</w:t>
        </w:r>
        <w:r w:rsidR="004B526F" w:rsidRPr="004B526F">
          <w:rPr>
            <w:rFonts w:ascii="Arial" w:hAnsi="Arial" w:cs="Arial"/>
            <w:b w:val="0"/>
            <w:noProof/>
            <w:webHidden/>
            <w:sz w:val="20"/>
            <w:szCs w:val="20"/>
          </w:rPr>
          <w:fldChar w:fldCharType="end"/>
        </w:r>
      </w:hyperlink>
    </w:p>
    <w:p w:rsidR="004B526F" w:rsidRPr="004B526F" w:rsidRDefault="006B525E" w:rsidP="004B526F">
      <w:pPr>
        <w:pStyle w:val="TOC3"/>
        <w:tabs>
          <w:tab w:val="left" w:pos="1100"/>
          <w:tab w:val="right" w:leader="dot" w:pos="9016"/>
        </w:tabs>
        <w:spacing w:before="120" w:after="120"/>
        <w:rPr>
          <w:rFonts w:ascii="Arial" w:eastAsiaTheme="minorEastAsia" w:hAnsi="Arial" w:cs="Arial"/>
          <w:noProof/>
          <w:lang w:eastAsia="en-AU"/>
        </w:rPr>
      </w:pPr>
      <w:hyperlink w:anchor="_Toc4598505" w:history="1">
        <w:r w:rsidR="004B526F" w:rsidRPr="004B526F">
          <w:rPr>
            <w:rStyle w:val="Hyperlink"/>
            <w:rFonts w:ascii="Arial" w:hAnsi="Arial" w:cs="Arial"/>
            <w:noProof/>
          </w:rPr>
          <w:t>3.1</w:t>
        </w:r>
        <w:r w:rsidR="004B526F" w:rsidRPr="004B526F">
          <w:rPr>
            <w:rFonts w:ascii="Arial" w:eastAsiaTheme="minorEastAsia" w:hAnsi="Arial" w:cs="Arial"/>
            <w:noProof/>
            <w:lang w:eastAsia="en-AU"/>
          </w:rPr>
          <w:tab/>
        </w:r>
        <w:r w:rsidR="004B526F" w:rsidRPr="004B526F">
          <w:rPr>
            <w:rStyle w:val="Hyperlink"/>
            <w:rFonts w:ascii="Arial" w:hAnsi="Arial" w:cs="Arial"/>
            <w:noProof/>
          </w:rPr>
          <w:t>Lack of sector-wide strategic approach and the associated impacts</w:t>
        </w:r>
        <w:r w:rsidR="004B526F" w:rsidRPr="004B526F">
          <w:rPr>
            <w:rFonts w:ascii="Arial" w:hAnsi="Arial" w:cs="Arial"/>
            <w:noProof/>
            <w:webHidden/>
          </w:rPr>
          <w:tab/>
        </w:r>
        <w:r w:rsidR="004B526F" w:rsidRPr="004B526F">
          <w:rPr>
            <w:rFonts w:ascii="Arial" w:hAnsi="Arial" w:cs="Arial"/>
            <w:noProof/>
            <w:webHidden/>
          </w:rPr>
          <w:fldChar w:fldCharType="begin"/>
        </w:r>
        <w:r w:rsidR="004B526F" w:rsidRPr="004B526F">
          <w:rPr>
            <w:rFonts w:ascii="Arial" w:hAnsi="Arial" w:cs="Arial"/>
            <w:noProof/>
            <w:webHidden/>
          </w:rPr>
          <w:instrText xml:space="preserve"> PAGEREF _Toc4598505 \h </w:instrText>
        </w:r>
        <w:r w:rsidR="004B526F" w:rsidRPr="004B526F">
          <w:rPr>
            <w:rFonts w:ascii="Arial" w:hAnsi="Arial" w:cs="Arial"/>
            <w:noProof/>
            <w:webHidden/>
          </w:rPr>
        </w:r>
        <w:r w:rsidR="004B526F" w:rsidRPr="004B526F">
          <w:rPr>
            <w:rFonts w:ascii="Arial" w:hAnsi="Arial" w:cs="Arial"/>
            <w:noProof/>
            <w:webHidden/>
          </w:rPr>
          <w:fldChar w:fldCharType="separate"/>
        </w:r>
        <w:r w:rsidR="004B526F" w:rsidRPr="004B526F">
          <w:rPr>
            <w:rFonts w:ascii="Arial" w:hAnsi="Arial" w:cs="Arial"/>
            <w:noProof/>
            <w:webHidden/>
          </w:rPr>
          <w:t>20</w:t>
        </w:r>
        <w:r w:rsidR="004B526F" w:rsidRPr="004B526F">
          <w:rPr>
            <w:rFonts w:ascii="Arial" w:hAnsi="Arial" w:cs="Arial"/>
            <w:noProof/>
            <w:webHidden/>
          </w:rPr>
          <w:fldChar w:fldCharType="end"/>
        </w:r>
      </w:hyperlink>
    </w:p>
    <w:p w:rsidR="004B526F" w:rsidRPr="004B526F" w:rsidRDefault="006B525E" w:rsidP="004B526F">
      <w:pPr>
        <w:pStyle w:val="TOC3"/>
        <w:tabs>
          <w:tab w:val="left" w:pos="1100"/>
          <w:tab w:val="right" w:leader="dot" w:pos="9016"/>
        </w:tabs>
        <w:spacing w:before="120" w:after="120"/>
        <w:rPr>
          <w:rFonts w:ascii="Arial" w:eastAsiaTheme="minorEastAsia" w:hAnsi="Arial" w:cs="Arial"/>
          <w:noProof/>
          <w:lang w:eastAsia="en-AU"/>
        </w:rPr>
      </w:pPr>
      <w:hyperlink w:anchor="_Toc4598506" w:history="1">
        <w:r w:rsidR="004B526F" w:rsidRPr="004B526F">
          <w:rPr>
            <w:rStyle w:val="Hyperlink"/>
            <w:rFonts w:ascii="Arial" w:hAnsi="Arial" w:cs="Arial"/>
            <w:noProof/>
          </w:rPr>
          <w:t>3.2</w:t>
        </w:r>
        <w:r w:rsidR="004B526F" w:rsidRPr="004B526F">
          <w:rPr>
            <w:rFonts w:ascii="Arial" w:eastAsiaTheme="minorEastAsia" w:hAnsi="Arial" w:cs="Arial"/>
            <w:noProof/>
            <w:lang w:eastAsia="en-AU"/>
          </w:rPr>
          <w:tab/>
        </w:r>
        <w:r w:rsidR="004B526F" w:rsidRPr="004B526F">
          <w:rPr>
            <w:rStyle w:val="Hyperlink"/>
            <w:rFonts w:ascii="Arial" w:hAnsi="Arial" w:cs="Arial"/>
            <w:noProof/>
          </w:rPr>
          <w:t>Increasing gap between complexity and demand</w:t>
        </w:r>
        <w:r w:rsidR="004B526F" w:rsidRPr="004B526F">
          <w:rPr>
            <w:rFonts w:ascii="Arial" w:hAnsi="Arial" w:cs="Arial"/>
            <w:noProof/>
            <w:webHidden/>
          </w:rPr>
          <w:tab/>
        </w:r>
        <w:r w:rsidR="004B526F" w:rsidRPr="004B526F">
          <w:rPr>
            <w:rFonts w:ascii="Arial" w:hAnsi="Arial" w:cs="Arial"/>
            <w:noProof/>
            <w:webHidden/>
          </w:rPr>
          <w:fldChar w:fldCharType="begin"/>
        </w:r>
        <w:r w:rsidR="004B526F" w:rsidRPr="004B526F">
          <w:rPr>
            <w:rFonts w:ascii="Arial" w:hAnsi="Arial" w:cs="Arial"/>
            <w:noProof/>
            <w:webHidden/>
          </w:rPr>
          <w:instrText xml:space="preserve"> PAGEREF _Toc4598506 \h </w:instrText>
        </w:r>
        <w:r w:rsidR="004B526F" w:rsidRPr="004B526F">
          <w:rPr>
            <w:rFonts w:ascii="Arial" w:hAnsi="Arial" w:cs="Arial"/>
            <w:noProof/>
            <w:webHidden/>
          </w:rPr>
        </w:r>
        <w:r w:rsidR="004B526F" w:rsidRPr="004B526F">
          <w:rPr>
            <w:rFonts w:ascii="Arial" w:hAnsi="Arial" w:cs="Arial"/>
            <w:noProof/>
            <w:webHidden/>
          </w:rPr>
          <w:fldChar w:fldCharType="separate"/>
        </w:r>
        <w:r w:rsidR="004B526F" w:rsidRPr="004B526F">
          <w:rPr>
            <w:rFonts w:ascii="Arial" w:hAnsi="Arial" w:cs="Arial"/>
            <w:noProof/>
            <w:webHidden/>
          </w:rPr>
          <w:t>22</w:t>
        </w:r>
        <w:r w:rsidR="004B526F" w:rsidRPr="004B526F">
          <w:rPr>
            <w:rFonts w:ascii="Arial" w:hAnsi="Arial" w:cs="Arial"/>
            <w:noProof/>
            <w:webHidden/>
          </w:rPr>
          <w:fldChar w:fldCharType="end"/>
        </w:r>
      </w:hyperlink>
    </w:p>
    <w:p w:rsidR="004B526F" w:rsidRPr="004B526F" w:rsidRDefault="006B525E" w:rsidP="004B526F">
      <w:pPr>
        <w:pStyle w:val="TOC3"/>
        <w:tabs>
          <w:tab w:val="left" w:pos="1100"/>
          <w:tab w:val="right" w:leader="dot" w:pos="9016"/>
        </w:tabs>
        <w:spacing w:before="120" w:after="120"/>
        <w:rPr>
          <w:rFonts w:ascii="Arial" w:eastAsiaTheme="minorEastAsia" w:hAnsi="Arial" w:cs="Arial"/>
          <w:noProof/>
          <w:lang w:eastAsia="en-AU"/>
        </w:rPr>
      </w:pPr>
      <w:hyperlink w:anchor="_Toc4598507" w:history="1">
        <w:r w:rsidR="004B526F" w:rsidRPr="004B526F">
          <w:rPr>
            <w:rStyle w:val="Hyperlink"/>
            <w:rFonts w:ascii="Arial" w:hAnsi="Arial" w:cs="Arial"/>
            <w:noProof/>
          </w:rPr>
          <w:t>3.3</w:t>
        </w:r>
        <w:r w:rsidR="004B526F" w:rsidRPr="004B526F">
          <w:rPr>
            <w:rFonts w:ascii="Arial" w:eastAsiaTheme="minorEastAsia" w:hAnsi="Arial" w:cs="Arial"/>
            <w:noProof/>
            <w:lang w:eastAsia="en-AU"/>
          </w:rPr>
          <w:tab/>
        </w:r>
        <w:r w:rsidR="004B526F" w:rsidRPr="004B526F">
          <w:rPr>
            <w:rStyle w:val="Hyperlink"/>
            <w:rFonts w:ascii="Arial" w:hAnsi="Arial" w:cs="Arial"/>
            <w:noProof/>
          </w:rPr>
          <w:t>Conclusion</w:t>
        </w:r>
        <w:r w:rsidR="004B526F" w:rsidRPr="004B526F">
          <w:rPr>
            <w:rFonts w:ascii="Arial" w:hAnsi="Arial" w:cs="Arial"/>
            <w:noProof/>
            <w:webHidden/>
          </w:rPr>
          <w:tab/>
        </w:r>
        <w:r w:rsidR="004B526F" w:rsidRPr="004B526F">
          <w:rPr>
            <w:rFonts w:ascii="Arial" w:hAnsi="Arial" w:cs="Arial"/>
            <w:noProof/>
            <w:webHidden/>
          </w:rPr>
          <w:fldChar w:fldCharType="begin"/>
        </w:r>
        <w:r w:rsidR="004B526F" w:rsidRPr="004B526F">
          <w:rPr>
            <w:rFonts w:ascii="Arial" w:hAnsi="Arial" w:cs="Arial"/>
            <w:noProof/>
            <w:webHidden/>
          </w:rPr>
          <w:instrText xml:space="preserve"> PAGEREF _Toc4598507 \h </w:instrText>
        </w:r>
        <w:r w:rsidR="004B526F" w:rsidRPr="004B526F">
          <w:rPr>
            <w:rFonts w:ascii="Arial" w:hAnsi="Arial" w:cs="Arial"/>
            <w:noProof/>
            <w:webHidden/>
          </w:rPr>
        </w:r>
        <w:r w:rsidR="004B526F" w:rsidRPr="004B526F">
          <w:rPr>
            <w:rFonts w:ascii="Arial" w:hAnsi="Arial" w:cs="Arial"/>
            <w:noProof/>
            <w:webHidden/>
          </w:rPr>
          <w:fldChar w:fldCharType="separate"/>
        </w:r>
        <w:r w:rsidR="004B526F" w:rsidRPr="004B526F">
          <w:rPr>
            <w:rFonts w:ascii="Arial" w:hAnsi="Arial" w:cs="Arial"/>
            <w:noProof/>
            <w:webHidden/>
          </w:rPr>
          <w:t>26</w:t>
        </w:r>
        <w:r w:rsidR="004B526F" w:rsidRPr="004B526F">
          <w:rPr>
            <w:rFonts w:ascii="Arial" w:hAnsi="Arial" w:cs="Arial"/>
            <w:noProof/>
            <w:webHidden/>
          </w:rPr>
          <w:fldChar w:fldCharType="end"/>
        </w:r>
      </w:hyperlink>
    </w:p>
    <w:p w:rsidR="004B526F" w:rsidRPr="004B526F" w:rsidRDefault="006B525E" w:rsidP="004B526F">
      <w:pPr>
        <w:pStyle w:val="TOC2"/>
        <w:tabs>
          <w:tab w:val="left" w:pos="660"/>
          <w:tab w:val="right" w:leader="dot" w:pos="9016"/>
        </w:tabs>
        <w:spacing w:after="120"/>
        <w:rPr>
          <w:rFonts w:ascii="Arial" w:eastAsiaTheme="minorEastAsia" w:hAnsi="Arial" w:cs="Arial"/>
          <w:b w:val="0"/>
          <w:bCs w:val="0"/>
          <w:noProof/>
          <w:sz w:val="20"/>
          <w:szCs w:val="20"/>
          <w:lang w:eastAsia="en-AU"/>
        </w:rPr>
      </w:pPr>
      <w:hyperlink w:anchor="_Toc4598508" w:history="1">
        <w:r w:rsidR="004B526F" w:rsidRPr="004B526F">
          <w:rPr>
            <w:rStyle w:val="Hyperlink"/>
            <w:rFonts w:ascii="Arial" w:hAnsi="Arial" w:cs="Arial"/>
            <w:b w:val="0"/>
            <w:noProof/>
            <w:sz w:val="20"/>
            <w:szCs w:val="20"/>
          </w:rPr>
          <w:t>4</w:t>
        </w:r>
        <w:r w:rsidR="004B526F" w:rsidRPr="004B526F">
          <w:rPr>
            <w:rFonts w:ascii="Arial" w:eastAsiaTheme="minorEastAsia" w:hAnsi="Arial" w:cs="Arial"/>
            <w:b w:val="0"/>
            <w:bCs w:val="0"/>
            <w:noProof/>
            <w:sz w:val="20"/>
            <w:szCs w:val="20"/>
            <w:lang w:eastAsia="en-AU"/>
          </w:rPr>
          <w:tab/>
        </w:r>
        <w:r w:rsidR="004B526F" w:rsidRPr="004B526F">
          <w:rPr>
            <w:rStyle w:val="Hyperlink"/>
            <w:rFonts w:ascii="Arial" w:hAnsi="Arial" w:cs="Arial"/>
            <w:b w:val="0"/>
            <w:noProof/>
            <w:sz w:val="20"/>
            <w:szCs w:val="20"/>
          </w:rPr>
          <w:t>Funding and Governance</w:t>
        </w:r>
        <w:r w:rsidR="004B526F" w:rsidRPr="004B526F">
          <w:rPr>
            <w:rFonts w:ascii="Arial" w:hAnsi="Arial" w:cs="Arial"/>
            <w:b w:val="0"/>
            <w:noProof/>
            <w:webHidden/>
            <w:sz w:val="20"/>
            <w:szCs w:val="20"/>
          </w:rPr>
          <w:tab/>
        </w:r>
        <w:r w:rsidR="004B526F" w:rsidRPr="004B526F">
          <w:rPr>
            <w:rFonts w:ascii="Arial" w:hAnsi="Arial" w:cs="Arial"/>
            <w:b w:val="0"/>
            <w:noProof/>
            <w:webHidden/>
            <w:sz w:val="20"/>
            <w:szCs w:val="20"/>
          </w:rPr>
          <w:fldChar w:fldCharType="begin"/>
        </w:r>
        <w:r w:rsidR="004B526F" w:rsidRPr="004B526F">
          <w:rPr>
            <w:rFonts w:ascii="Arial" w:hAnsi="Arial" w:cs="Arial"/>
            <w:b w:val="0"/>
            <w:noProof/>
            <w:webHidden/>
            <w:sz w:val="20"/>
            <w:szCs w:val="20"/>
          </w:rPr>
          <w:instrText xml:space="preserve"> PAGEREF _Toc4598508 \h </w:instrText>
        </w:r>
        <w:r w:rsidR="004B526F" w:rsidRPr="004B526F">
          <w:rPr>
            <w:rFonts w:ascii="Arial" w:hAnsi="Arial" w:cs="Arial"/>
            <w:b w:val="0"/>
            <w:noProof/>
            <w:webHidden/>
            <w:sz w:val="20"/>
            <w:szCs w:val="20"/>
          </w:rPr>
        </w:r>
        <w:r w:rsidR="004B526F" w:rsidRPr="004B526F">
          <w:rPr>
            <w:rFonts w:ascii="Arial" w:hAnsi="Arial" w:cs="Arial"/>
            <w:b w:val="0"/>
            <w:noProof/>
            <w:webHidden/>
            <w:sz w:val="20"/>
            <w:szCs w:val="20"/>
          </w:rPr>
          <w:fldChar w:fldCharType="separate"/>
        </w:r>
        <w:r w:rsidR="004B526F" w:rsidRPr="004B526F">
          <w:rPr>
            <w:rFonts w:ascii="Arial" w:hAnsi="Arial" w:cs="Arial"/>
            <w:b w:val="0"/>
            <w:noProof/>
            <w:webHidden/>
            <w:sz w:val="20"/>
            <w:szCs w:val="20"/>
          </w:rPr>
          <w:t>27</w:t>
        </w:r>
        <w:r w:rsidR="004B526F" w:rsidRPr="004B526F">
          <w:rPr>
            <w:rFonts w:ascii="Arial" w:hAnsi="Arial" w:cs="Arial"/>
            <w:b w:val="0"/>
            <w:noProof/>
            <w:webHidden/>
            <w:sz w:val="20"/>
            <w:szCs w:val="20"/>
          </w:rPr>
          <w:fldChar w:fldCharType="end"/>
        </w:r>
      </w:hyperlink>
    </w:p>
    <w:p w:rsidR="004B526F" w:rsidRPr="004B526F" w:rsidRDefault="006B525E" w:rsidP="004B526F">
      <w:pPr>
        <w:pStyle w:val="TOC3"/>
        <w:tabs>
          <w:tab w:val="left" w:pos="1100"/>
          <w:tab w:val="right" w:leader="dot" w:pos="9016"/>
        </w:tabs>
        <w:spacing w:before="120" w:after="120"/>
        <w:rPr>
          <w:rFonts w:ascii="Arial" w:eastAsiaTheme="minorEastAsia" w:hAnsi="Arial" w:cs="Arial"/>
          <w:noProof/>
          <w:lang w:eastAsia="en-AU"/>
        </w:rPr>
      </w:pPr>
      <w:hyperlink w:anchor="_Toc4598509" w:history="1">
        <w:r w:rsidR="004B526F" w:rsidRPr="004B526F">
          <w:rPr>
            <w:rStyle w:val="Hyperlink"/>
            <w:rFonts w:ascii="Arial" w:hAnsi="Arial" w:cs="Arial"/>
            <w:noProof/>
          </w:rPr>
          <w:t>4.1</w:t>
        </w:r>
        <w:r w:rsidR="004B526F" w:rsidRPr="004B526F">
          <w:rPr>
            <w:rFonts w:ascii="Arial" w:eastAsiaTheme="minorEastAsia" w:hAnsi="Arial" w:cs="Arial"/>
            <w:noProof/>
            <w:lang w:eastAsia="en-AU"/>
          </w:rPr>
          <w:tab/>
        </w:r>
        <w:r w:rsidR="004B526F" w:rsidRPr="004B526F">
          <w:rPr>
            <w:rStyle w:val="Hyperlink"/>
            <w:rFonts w:ascii="Arial" w:hAnsi="Arial" w:cs="Arial"/>
            <w:noProof/>
          </w:rPr>
          <w:t>Current financial counselling funding and governance arrangements</w:t>
        </w:r>
        <w:r w:rsidR="004B526F" w:rsidRPr="004B526F">
          <w:rPr>
            <w:rFonts w:ascii="Arial" w:hAnsi="Arial" w:cs="Arial"/>
            <w:noProof/>
            <w:webHidden/>
          </w:rPr>
          <w:tab/>
        </w:r>
        <w:r w:rsidR="004B526F" w:rsidRPr="004B526F">
          <w:rPr>
            <w:rFonts w:ascii="Arial" w:hAnsi="Arial" w:cs="Arial"/>
            <w:noProof/>
            <w:webHidden/>
          </w:rPr>
          <w:fldChar w:fldCharType="begin"/>
        </w:r>
        <w:r w:rsidR="004B526F" w:rsidRPr="004B526F">
          <w:rPr>
            <w:rFonts w:ascii="Arial" w:hAnsi="Arial" w:cs="Arial"/>
            <w:noProof/>
            <w:webHidden/>
          </w:rPr>
          <w:instrText xml:space="preserve"> PAGEREF _Toc4598509 \h </w:instrText>
        </w:r>
        <w:r w:rsidR="004B526F" w:rsidRPr="004B526F">
          <w:rPr>
            <w:rFonts w:ascii="Arial" w:hAnsi="Arial" w:cs="Arial"/>
            <w:noProof/>
            <w:webHidden/>
          </w:rPr>
        </w:r>
        <w:r w:rsidR="004B526F" w:rsidRPr="004B526F">
          <w:rPr>
            <w:rFonts w:ascii="Arial" w:hAnsi="Arial" w:cs="Arial"/>
            <w:noProof/>
            <w:webHidden/>
          </w:rPr>
          <w:fldChar w:fldCharType="separate"/>
        </w:r>
        <w:r w:rsidR="004B526F" w:rsidRPr="004B526F">
          <w:rPr>
            <w:rFonts w:ascii="Arial" w:hAnsi="Arial" w:cs="Arial"/>
            <w:noProof/>
            <w:webHidden/>
          </w:rPr>
          <w:t>27</w:t>
        </w:r>
        <w:r w:rsidR="004B526F" w:rsidRPr="004B526F">
          <w:rPr>
            <w:rFonts w:ascii="Arial" w:hAnsi="Arial" w:cs="Arial"/>
            <w:noProof/>
            <w:webHidden/>
          </w:rPr>
          <w:fldChar w:fldCharType="end"/>
        </w:r>
      </w:hyperlink>
    </w:p>
    <w:p w:rsidR="004B526F" w:rsidRPr="004B526F" w:rsidRDefault="006B525E" w:rsidP="004B526F">
      <w:pPr>
        <w:pStyle w:val="TOC3"/>
        <w:tabs>
          <w:tab w:val="left" w:pos="1100"/>
          <w:tab w:val="right" w:leader="dot" w:pos="9016"/>
        </w:tabs>
        <w:spacing w:before="120" w:after="120"/>
        <w:rPr>
          <w:rFonts w:ascii="Arial" w:eastAsiaTheme="minorEastAsia" w:hAnsi="Arial" w:cs="Arial"/>
          <w:noProof/>
          <w:lang w:eastAsia="en-AU"/>
        </w:rPr>
      </w:pPr>
      <w:hyperlink w:anchor="_Toc4598510" w:history="1">
        <w:r w:rsidR="004B526F" w:rsidRPr="004B526F">
          <w:rPr>
            <w:rStyle w:val="Hyperlink"/>
            <w:rFonts w:ascii="Arial" w:hAnsi="Arial" w:cs="Arial"/>
            <w:noProof/>
          </w:rPr>
          <w:t>4.2</w:t>
        </w:r>
        <w:r w:rsidR="004B526F" w:rsidRPr="004B526F">
          <w:rPr>
            <w:rFonts w:ascii="Arial" w:eastAsiaTheme="minorEastAsia" w:hAnsi="Arial" w:cs="Arial"/>
            <w:noProof/>
            <w:lang w:eastAsia="en-AU"/>
          </w:rPr>
          <w:tab/>
        </w:r>
        <w:r w:rsidR="004B526F" w:rsidRPr="004B526F">
          <w:rPr>
            <w:rStyle w:val="Hyperlink"/>
            <w:rFonts w:ascii="Arial" w:hAnsi="Arial" w:cs="Arial"/>
            <w:noProof/>
          </w:rPr>
          <w:t>Possible future funding and governance environment</w:t>
        </w:r>
        <w:r w:rsidR="004B526F" w:rsidRPr="004B526F">
          <w:rPr>
            <w:rFonts w:ascii="Arial" w:hAnsi="Arial" w:cs="Arial"/>
            <w:noProof/>
            <w:webHidden/>
          </w:rPr>
          <w:tab/>
        </w:r>
        <w:r w:rsidR="004B526F" w:rsidRPr="004B526F">
          <w:rPr>
            <w:rFonts w:ascii="Arial" w:hAnsi="Arial" w:cs="Arial"/>
            <w:noProof/>
            <w:webHidden/>
          </w:rPr>
          <w:fldChar w:fldCharType="begin"/>
        </w:r>
        <w:r w:rsidR="004B526F" w:rsidRPr="004B526F">
          <w:rPr>
            <w:rFonts w:ascii="Arial" w:hAnsi="Arial" w:cs="Arial"/>
            <w:noProof/>
            <w:webHidden/>
          </w:rPr>
          <w:instrText xml:space="preserve"> PAGEREF _Toc4598510 \h </w:instrText>
        </w:r>
        <w:r w:rsidR="004B526F" w:rsidRPr="004B526F">
          <w:rPr>
            <w:rFonts w:ascii="Arial" w:hAnsi="Arial" w:cs="Arial"/>
            <w:noProof/>
            <w:webHidden/>
          </w:rPr>
        </w:r>
        <w:r w:rsidR="004B526F" w:rsidRPr="004B526F">
          <w:rPr>
            <w:rFonts w:ascii="Arial" w:hAnsi="Arial" w:cs="Arial"/>
            <w:noProof/>
            <w:webHidden/>
          </w:rPr>
          <w:fldChar w:fldCharType="separate"/>
        </w:r>
        <w:r w:rsidR="004B526F" w:rsidRPr="004B526F">
          <w:rPr>
            <w:rFonts w:ascii="Arial" w:hAnsi="Arial" w:cs="Arial"/>
            <w:noProof/>
            <w:webHidden/>
          </w:rPr>
          <w:t>28</w:t>
        </w:r>
        <w:r w:rsidR="004B526F" w:rsidRPr="004B526F">
          <w:rPr>
            <w:rFonts w:ascii="Arial" w:hAnsi="Arial" w:cs="Arial"/>
            <w:noProof/>
            <w:webHidden/>
          </w:rPr>
          <w:fldChar w:fldCharType="end"/>
        </w:r>
      </w:hyperlink>
    </w:p>
    <w:p w:rsidR="004B526F" w:rsidRPr="004B526F" w:rsidRDefault="006B525E" w:rsidP="004B526F">
      <w:pPr>
        <w:pStyle w:val="TOC2"/>
        <w:tabs>
          <w:tab w:val="left" w:pos="660"/>
          <w:tab w:val="right" w:leader="dot" w:pos="9016"/>
        </w:tabs>
        <w:spacing w:after="120"/>
        <w:rPr>
          <w:rFonts w:ascii="Arial" w:eastAsiaTheme="minorEastAsia" w:hAnsi="Arial" w:cs="Arial"/>
          <w:b w:val="0"/>
          <w:bCs w:val="0"/>
          <w:noProof/>
          <w:sz w:val="20"/>
          <w:szCs w:val="20"/>
          <w:lang w:eastAsia="en-AU"/>
        </w:rPr>
      </w:pPr>
      <w:hyperlink w:anchor="_Toc4598511" w:history="1">
        <w:r w:rsidR="004B526F" w:rsidRPr="004B526F">
          <w:rPr>
            <w:rStyle w:val="Hyperlink"/>
            <w:rFonts w:ascii="Arial" w:hAnsi="Arial" w:cs="Arial"/>
            <w:b w:val="0"/>
            <w:noProof/>
            <w:sz w:val="20"/>
            <w:szCs w:val="20"/>
          </w:rPr>
          <w:t>5</w:t>
        </w:r>
        <w:r w:rsidR="004B526F" w:rsidRPr="004B526F">
          <w:rPr>
            <w:rFonts w:ascii="Arial" w:eastAsiaTheme="minorEastAsia" w:hAnsi="Arial" w:cs="Arial"/>
            <w:b w:val="0"/>
            <w:bCs w:val="0"/>
            <w:noProof/>
            <w:sz w:val="20"/>
            <w:szCs w:val="20"/>
            <w:lang w:eastAsia="en-AU"/>
          </w:rPr>
          <w:tab/>
        </w:r>
        <w:r w:rsidR="004B526F" w:rsidRPr="004B526F">
          <w:rPr>
            <w:rStyle w:val="Hyperlink"/>
            <w:rFonts w:ascii="Arial" w:hAnsi="Arial" w:cs="Arial"/>
            <w:b w:val="0"/>
            <w:noProof/>
            <w:sz w:val="20"/>
            <w:szCs w:val="20"/>
          </w:rPr>
          <w:t>Recommendations</w:t>
        </w:r>
        <w:r w:rsidR="004B526F" w:rsidRPr="004B526F">
          <w:rPr>
            <w:rFonts w:ascii="Arial" w:hAnsi="Arial" w:cs="Arial"/>
            <w:b w:val="0"/>
            <w:noProof/>
            <w:webHidden/>
            <w:sz w:val="20"/>
            <w:szCs w:val="20"/>
          </w:rPr>
          <w:tab/>
        </w:r>
        <w:r w:rsidR="004B526F" w:rsidRPr="004B526F">
          <w:rPr>
            <w:rFonts w:ascii="Arial" w:hAnsi="Arial" w:cs="Arial"/>
            <w:b w:val="0"/>
            <w:noProof/>
            <w:webHidden/>
            <w:sz w:val="20"/>
            <w:szCs w:val="20"/>
          </w:rPr>
          <w:fldChar w:fldCharType="begin"/>
        </w:r>
        <w:r w:rsidR="004B526F" w:rsidRPr="004B526F">
          <w:rPr>
            <w:rFonts w:ascii="Arial" w:hAnsi="Arial" w:cs="Arial"/>
            <w:b w:val="0"/>
            <w:noProof/>
            <w:webHidden/>
            <w:sz w:val="20"/>
            <w:szCs w:val="20"/>
          </w:rPr>
          <w:instrText xml:space="preserve"> PAGEREF _Toc4598511 \h </w:instrText>
        </w:r>
        <w:r w:rsidR="004B526F" w:rsidRPr="004B526F">
          <w:rPr>
            <w:rFonts w:ascii="Arial" w:hAnsi="Arial" w:cs="Arial"/>
            <w:b w:val="0"/>
            <w:noProof/>
            <w:webHidden/>
            <w:sz w:val="20"/>
            <w:szCs w:val="20"/>
          </w:rPr>
        </w:r>
        <w:r w:rsidR="004B526F" w:rsidRPr="004B526F">
          <w:rPr>
            <w:rFonts w:ascii="Arial" w:hAnsi="Arial" w:cs="Arial"/>
            <w:b w:val="0"/>
            <w:noProof/>
            <w:webHidden/>
            <w:sz w:val="20"/>
            <w:szCs w:val="20"/>
          </w:rPr>
          <w:fldChar w:fldCharType="separate"/>
        </w:r>
        <w:r w:rsidR="004B526F" w:rsidRPr="004B526F">
          <w:rPr>
            <w:rFonts w:ascii="Arial" w:hAnsi="Arial" w:cs="Arial"/>
            <w:b w:val="0"/>
            <w:noProof/>
            <w:webHidden/>
            <w:sz w:val="20"/>
            <w:szCs w:val="20"/>
          </w:rPr>
          <w:t>34</w:t>
        </w:r>
        <w:r w:rsidR="004B526F" w:rsidRPr="004B526F">
          <w:rPr>
            <w:rFonts w:ascii="Arial" w:hAnsi="Arial" w:cs="Arial"/>
            <w:b w:val="0"/>
            <w:noProof/>
            <w:webHidden/>
            <w:sz w:val="20"/>
            <w:szCs w:val="20"/>
          </w:rPr>
          <w:fldChar w:fldCharType="end"/>
        </w:r>
      </w:hyperlink>
    </w:p>
    <w:p w:rsidR="004B526F" w:rsidRPr="004B526F" w:rsidRDefault="006B525E" w:rsidP="004B526F">
      <w:pPr>
        <w:pStyle w:val="TOC3"/>
        <w:tabs>
          <w:tab w:val="left" w:pos="1100"/>
          <w:tab w:val="right" w:leader="dot" w:pos="9016"/>
        </w:tabs>
        <w:spacing w:before="120" w:after="120"/>
        <w:rPr>
          <w:rFonts w:ascii="Arial" w:eastAsiaTheme="minorEastAsia" w:hAnsi="Arial" w:cs="Arial"/>
          <w:noProof/>
          <w:lang w:eastAsia="en-AU"/>
        </w:rPr>
      </w:pPr>
      <w:hyperlink w:anchor="_Toc4598512" w:history="1">
        <w:r w:rsidR="004B526F" w:rsidRPr="004B526F">
          <w:rPr>
            <w:rStyle w:val="Hyperlink"/>
            <w:rFonts w:ascii="Arial" w:hAnsi="Arial" w:cs="Arial"/>
            <w:noProof/>
            <w:lang w:eastAsia="en-AU"/>
          </w:rPr>
          <w:t>5.1</w:t>
        </w:r>
        <w:r w:rsidR="004B526F" w:rsidRPr="004B526F">
          <w:rPr>
            <w:rFonts w:ascii="Arial" w:eastAsiaTheme="minorEastAsia" w:hAnsi="Arial" w:cs="Arial"/>
            <w:noProof/>
            <w:lang w:eastAsia="en-AU"/>
          </w:rPr>
          <w:tab/>
        </w:r>
        <w:r w:rsidR="004B526F" w:rsidRPr="004B526F">
          <w:rPr>
            <w:rStyle w:val="Hyperlink"/>
            <w:rFonts w:ascii="Arial" w:hAnsi="Arial" w:cs="Arial"/>
            <w:noProof/>
            <w:lang w:eastAsia="en-AU"/>
          </w:rPr>
          <w:t>Summary of issues and recommendations</w:t>
        </w:r>
        <w:r w:rsidR="004B526F" w:rsidRPr="004B526F">
          <w:rPr>
            <w:rFonts w:ascii="Arial" w:hAnsi="Arial" w:cs="Arial"/>
            <w:noProof/>
            <w:webHidden/>
          </w:rPr>
          <w:tab/>
        </w:r>
        <w:r w:rsidR="004B526F" w:rsidRPr="004B526F">
          <w:rPr>
            <w:rFonts w:ascii="Arial" w:hAnsi="Arial" w:cs="Arial"/>
            <w:noProof/>
            <w:webHidden/>
          </w:rPr>
          <w:fldChar w:fldCharType="begin"/>
        </w:r>
        <w:r w:rsidR="004B526F" w:rsidRPr="004B526F">
          <w:rPr>
            <w:rFonts w:ascii="Arial" w:hAnsi="Arial" w:cs="Arial"/>
            <w:noProof/>
            <w:webHidden/>
          </w:rPr>
          <w:instrText xml:space="preserve"> PAGEREF _Toc4598512 \h </w:instrText>
        </w:r>
        <w:r w:rsidR="004B526F" w:rsidRPr="004B526F">
          <w:rPr>
            <w:rFonts w:ascii="Arial" w:hAnsi="Arial" w:cs="Arial"/>
            <w:noProof/>
            <w:webHidden/>
          </w:rPr>
        </w:r>
        <w:r w:rsidR="004B526F" w:rsidRPr="004B526F">
          <w:rPr>
            <w:rFonts w:ascii="Arial" w:hAnsi="Arial" w:cs="Arial"/>
            <w:noProof/>
            <w:webHidden/>
          </w:rPr>
          <w:fldChar w:fldCharType="separate"/>
        </w:r>
        <w:r w:rsidR="004B526F" w:rsidRPr="004B526F">
          <w:rPr>
            <w:rFonts w:ascii="Arial" w:hAnsi="Arial" w:cs="Arial"/>
            <w:noProof/>
            <w:webHidden/>
          </w:rPr>
          <w:t>34</w:t>
        </w:r>
        <w:r w:rsidR="004B526F" w:rsidRPr="004B526F">
          <w:rPr>
            <w:rFonts w:ascii="Arial" w:hAnsi="Arial" w:cs="Arial"/>
            <w:noProof/>
            <w:webHidden/>
          </w:rPr>
          <w:fldChar w:fldCharType="end"/>
        </w:r>
      </w:hyperlink>
    </w:p>
    <w:p w:rsidR="004B526F" w:rsidRPr="004B526F" w:rsidRDefault="006B525E" w:rsidP="004B526F">
      <w:pPr>
        <w:pStyle w:val="TOC2"/>
        <w:tabs>
          <w:tab w:val="right" w:leader="dot" w:pos="9016"/>
        </w:tabs>
        <w:spacing w:after="120"/>
        <w:rPr>
          <w:rFonts w:ascii="Arial" w:eastAsiaTheme="minorEastAsia" w:hAnsi="Arial" w:cs="Arial"/>
          <w:b w:val="0"/>
          <w:bCs w:val="0"/>
          <w:noProof/>
          <w:sz w:val="20"/>
          <w:szCs w:val="20"/>
          <w:lang w:eastAsia="en-AU"/>
        </w:rPr>
      </w:pPr>
      <w:hyperlink w:anchor="_Toc4598513" w:history="1">
        <w:r w:rsidR="004B526F" w:rsidRPr="004B526F">
          <w:rPr>
            <w:rStyle w:val="Hyperlink"/>
            <w:rFonts w:ascii="Arial" w:hAnsi="Arial" w:cs="Arial"/>
            <w:b w:val="0"/>
            <w:noProof/>
            <w:sz w:val="20"/>
            <w:szCs w:val="20"/>
          </w:rPr>
          <w:t>Appendices</w:t>
        </w:r>
        <w:r w:rsidR="004B526F" w:rsidRPr="004B526F">
          <w:rPr>
            <w:rFonts w:ascii="Arial" w:hAnsi="Arial" w:cs="Arial"/>
            <w:b w:val="0"/>
            <w:noProof/>
            <w:webHidden/>
            <w:sz w:val="20"/>
            <w:szCs w:val="20"/>
          </w:rPr>
          <w:tab/>
        </w:r>
        <w:r w:rsidR="004B526F" w:rsidRPr="004B526F">
          <w:rPr>
            <w:rFonts w:ascii="Arial" w:hAnsi="Arial" w:cs="Arial"/>
            <w:b w:val="0"/>
            <w:noProof/>
            <w:webHidden/>
            <w:sz w:val="20"/>
            <w:szCs w:val="20"/>
          </w:rPr>
          <w:fldChar w:fldCharType="begin"/>
        </w:r>
        <w:r w:rsidR="004B526F" w:rsidRPr="004B526F">
          <w:rPr>
            <w:rFonts w:ascii="Arial" w:hAnsi="Arial" w:cs="Arial"/>
            <w:b w:val="0"/>
            <w:noProof/>
            <w:webHidden/>
            <w:sz w:val="20"/>
            <w:szCs w:val="20"/>
          </w:rPr>
          <w:instrText xml:space="preserve"> PAGEREF _Toc4598513 \h </w:instrText>
        </w:r>
        <w:r w:rsidR="004B526F" w:rsidRPr="004B526F">
          <w:rPr>
            <w:rFonts w:ascii="Arial" w:hAnsi="Arial" w:cs="Arial"/>
            <w:b w:val="0"/>
            <w:noProof/>
            <w:webHidden/>
            <w:sz w:val="20"/>
            <w:szCs w:val="20"/>
          </w:rPr>
        </w:r>
        <w:r w:rsidR="004B526F" w:rsidRPr="004B526F">
          <w:rPr>
            <w:rFonts w:ascii="Arial" w:hAnsi="Arial" w:cs="Arial"/>
            <w:b w:val="0"/>
            <w:noProof/>
            <w:webHidden/>
            <w:sz w:val="20"/>
            <w:szCs w:val="20"/>
          </w:rPr>
          <w:fldChar w:fldCharType="separate"/>
        </w:r>
        <w:r w:rsidR="004B526F" w:rsidRPr="004B526F">
          <w:rPr>
            <w:rFonts w:ascii="Arial" w:hAnsi="Arial" w:cs="Arial"/>
            <w:b w:val="0"/>
            <w:noProof/>
            <w:webHidden/>
            <w:sz w:val="20"/>
            <w:szCs w:val="20"/>
          </w:rPr>
          <w:t>38</w:t>
        </w:r>
        <w:r w:rsidR="004B526F" w:rsidRPr="004B526F">
          <w:rPr>
            <w:rFonts w:ascii="Arial" w:hAnsi="Arial" w:cs="Arial"/>
            <w:b w:val="0"/>
            <w:noProof/>
            <w:webHidden/>
            <w:sz w:val="20"/>
            <w:szCs w:val="20"/>
          </w:rPr>
          <w:fldChar w:fldCharType="end"/>
        </w:r>
      </w:hyperlink>
    </w:p>
    <w:p w:rsidR="004B526F" w:rsidRPr="004B526F" w:rsidRDefault="006B525E" w:rsidP="004B526F">
      <w:pPr>
        <w:pStyle w:val="TOC3"/>
        <w:tabs>
          <w:tab w:val="right" w:leader="dot" w:pos="9016"/>
        </w:tabs>
        <w:spacing w:before="120" w:after="120"/>
        <w:rPr>
          <w:rFonts w:ascii="Arial" w:eastAsiaTheme="minorEastAsia" w:hAnsi="Arial" w:cs="Arial"/>
          <w:noProof/>
          <w:lang w:eastAsia="en-AU"/>
        </w:rPr>
      </w:pPr>
      <w:hyperlink w:anchor="_Toc4598514" w:history="1">
        <w:r w:rsidR="004B526F" w:rsidRPr="004B526F">
          <w:rPr>
            <w:rStyle w:val="Hyperlink"/>
            <w:rFonts w:ascii="Arial" w:hAnsi="Arial" w:cs="Arial"/>
            <w:noProof/>
          </w:rPr>
          <w:t>Appendix A The Review process</w:t>
        </w:r>
        <w:r w:rsidR="004B526F" w:rsidRPr="004B526F">
          <w:rPr>
            <w:rFonts w:ascii="Arial" w:hAnsi="Arial" w:cs="Arial"/>
            <w:noProof/>
            <w:webHidden/>
          </w:rPr>
          <w:tab/>
        </w:r>
        <w:r w:rsidR="004B526F" w:rsidRPr="004B526F">
          <w:rPr>
            <w:rFonts w:ascii="Arial" w:hAnsi="Arial" w:cs="Arial"/>
            <w:noProof/>
            <w:webHidden/>
          </w:rPr>
          <w:fldChar w:fldCharType="begin"/>
        </w:r>
        <w:r w:rsidR="004B526F" w:rsidRPr="004B526F">
          <w:rPr>
            <w:rFonts w:ascii="Arial" w:hAnsi="Arial" w:cs="Arial"/>
            <w:noProof/>
            <w:webHidden/>
          </w:rPr>
          <w:instrText xml:space="preserve"> PAGEREF _Toc4598514 \h </w:instrText>
        </w:r>
        <w:r w:rsidR="004B526F" w:rsidRPr="004B526F">
          <w:rPr>
            <w:rFonts w:ascii="Arial" w:hAnsi="Arial" w:cs="Arial"/>
            <w:noProof/>
            <w:webHidden/>
          </w:rPr>
        </w:r>
        <w:r w:rsidR="004B526F" w:rsidRPr="004B526F">
          <w:rPr>
            <w:rFonts w:ascii="Arial" w:hAnsi="Arial" w:cs="Arial"/>
            <w:noProof/>
            <w:webHidden/>
          </w:rPr>
          <w:fldChar w:fldCharType="separate"/>
        </w:r>
        <w:r w:rsidR="004B526F" w:rsidRPr="004B526F">
          <w:rPr>
            <w:rFonts w:ascii="Arial" w:hAnsi="Arial" w:cs="Arial"/>
            <w:noProof/>
            <w:webHidden/>
          </w:rPr>
          <w:t>39</w:t>
        </w:r>
        <w:r w:rsidR="004B526F" w:rsidRPr="004B526F">
          <w:rPr>
            <w:rFonts w:ascii="Arial" w:hAnsi="Arial" w:cs="Arial"/>
            <w:noProof/>
            <w:webHidden/>
          </w:rPr>
          <w:fldChar w:fldCharType="end"/>
        </w:r>
      </w:hyperlink>
    </w:p>
    <w:p w:rsidR="004B526F" w:rsidRPr="004B526F" w:rsidRDefault="006B525E" w:rsidP="004B526F">
      <w:pPr>
        <w:pStyle w:val="TOC3"/>
        <w:tabs>
          <w:tab w:val="right" w:leader="dot" w:pos="9016"/>
        </w:tabs>
        <w:spacing w:before="120" w:after="120"/>
        <w:rPr>
          <w:rFonts w:ascii="Arial" w:eastAsiaTheme="minorEastAsia" w:hAnsi="Arial" w:cs="Arial"/>
          <w:noProof/>
          <w:lang w:eastAsia="en-AU"/>
        </w:rPr>
      </w:pPr>
      <w:hyperlink w:anchor="_Toc4598515" w:history="1">
        <w:r w:rsidR="004B526F" w:rsidRPr="004B526F">
          <w:rPr>
            <w:rStyle w:val="Hyperlink"/>
            <w:rFonts w:ascii="Arial" w:hAnsi="Arial" w:cs="Arial"/>
            <w:noProof/>
          </w:rPr>
          <w:t>Appendix B List of stakeholders</w:t>
        </w:r>
        <w:r w:rsidR="004B526F" w:rsidRPr="004B526F">
          <w:rPr>
            <w:rFonts w:ascii="Arial" w:hAnsi="Arial" w:cs="Arial"/>
            <w:noProof/>
            <w:webHidden/>
          </w:rPr>
          <w:tab/>
        </w:r>
        <w:r w:rsidR="004B526F" w:rsidRPr="004B526F">
          <w:rPr>
            <w:rFonts w:ascii="Arial" w:hAnsi="Arial" w:cs="Arial"/>
            <w:noProof/>
            <w:webHidden/>
          </w:rPr>
          <w:fldChar w:fldCharType="begin"/>
        </w:r>
        <w:r w:rsidR="004B526F" w:rsidRPr="004B526F">
          <w:rPr>
            <w:rFonts w:ascii="Arial" w:hAnsi="Arial" w:cs="Arial"/>
            <w:noProof/>
            <w:webHidden/>
          </w:rPr>
          <w:instrText xml:space="preserve"> PAGEREF _Toc4598515 \h </w:instrText>
        </w:r>
        <w:r w:rsidR="004B526F" w:rsidRPr="004B526F">
          <w:rPr>
            <w:rFonts w:ascii="Arial" w:hAnsi="Arial" w:cs="Arial"/>
            <w:noProof/>
            <w:webHidden/>
          </w:rPr>
        </w:r>
        <w:r w:rsidR="004B526F" w:rsidRPr="004B526F">
          <w:rPr>
            <w:rFonts w:ascii="Arial" w:hAnsi="Arial" w:cs="Arial"/>
            <w:noProof/>
            <w:webHidden/>
          </w:rPr>
          <w:fldChar w:fldCharType="separate"/>
        </w:r>
        <w:r w:rsidR="004B526F" w:rsidRPr="004B526F">
          <w:rPr>
            <w:rFonts w:ascii="Arial" w:hAnsi="Arial" w:cs="Arial"/>
            <w:noProof/>
            <w:webHidden/>
          </w:rPr>
          <w:t>40</w:t>
        </w:r>
        <w:r w:rsidR="004B526F" w:rsidRPr="004B526F">
          <w:rPr>
            <w:rFonts w:ascii="Arial" w:hAnsi="Arial" w:cs="Arial"/>
            <w:noProof/>
            <w:webHidden/>
          </w:rPr>
          <w:fldChar w:fldCharType="end"/>
        </w:r>
      </w:hyperlink>
    </w:p>
    <w:p w:rsidR="004B526F" w:rsidRPr="004B526F" w:rsidRDefault="006B525E" w:rsidP="004B526F">
      <w:pPr>
        <w:pStyle w:val="TOC3"/>
        <w:tabs>
          <w:tab w:val="right" w:leader="dot" w:pos="9016"/>
        </w:tabs>
        <w:spacing w:before="120" w:after="120"/>
        <w:rPr>
          <w:rFonts w:ascii="Arial" w:eastAsiaTheme="minorEastAsia" w:hAnsi="Arial" w:cs="Arial"/>
          <w:noProof/>
          <w:lang w:eastAsia="en-AU"/>
        </w:rPr>
      </w:pPr>
      <w:hyperlink w:anchor="_Toc4598516" w:history="1">
        <w:r w:rsidR="004B526F" w:rsidRPr="004B526F">
          <w:rPr>
            <w:rStyle w:val="Hyperlink"/>
            <w:rFonts w:ascii="Arial" w:hAnsi="Arial" w:cs="Arial"/>
            <w:noProof/>
          </w:rPr>
          <w:t>Appendix C Case studies and applicability to Australia</w:t>
        </w:r>
        <w:r w:rsidR="004B526F" w:rsidRPr="004B526F">
          <w:rPr>
            <w:rFonts w:ascii="Arial" w:hAnsi="Arial" w:cs="Arial"/>
            <w:noProof/>
            <w:webHidden/>
          </w:rPr>
          <w:tab/>
        </w:r>
        <w:r w:rsidR="004B526F" w:rsidRPr="004B526F">
          <w:rPr>
            <w:rFonts w:ascii="Arial" w:hAnsi="Arial" w:cs="Arial"/>
            <w:noProof/>
            <w:webHidden/>
          </w:rPr>
          <w:fldChar w:fldCharType="begin"/>
        </w:r>
        <w:r w:rsidR="004B526F" w:rsidRPr="004B526F">
          <w:rPr>
            <w:rFonts w:ascii="Arial" w:hAnsi="Arial" w:cs="Arial"/>
            <w:noProof/>
            <w:webHidden/>
          </w:rPr>
          <w:instrText xml:space="preserve"> PAGEREF _Toc4598516 \h </w:instrText>
        </w:r>
        <w:r w:rsidR="004B526F" w:rsidRPr="004B526F">
          <w:rPr>
            <w:rFonts w:ascii="Arial" w:hAnsi="Arial" w:cs="Arial"/>
            <w:noProof/>
            <w:webHidden/>
          </w:rPr>
        </w:r>
        <w:r w:rsidR="004B526F" w:rsidRPr="004B526F">
          <w:rPr>
            <w:rFonts w:ascii="Arial" w:hAnsi="Arial" w:cs="Arial"/>
            <w:noProof/>
            <w:webHidden/>
          </w:rPr>
          <w:fldChar w:fldCharType="separate"/>
        </w:r>
        <w:r w:rsidR="004B526F" w:rsidRPr="004B526F">
          <w:rPr>
            <w:rFonts w:ascii="Arial" w:hAnsi="Arial" w:cs="Arial"/>
            <w:noProof/>
            <w:webHidden/>
          </w:rPr>
          <w:t>41</w:t>
        </w:r>
        <w:r w:rsidR="004B526F" w:rsidRPr="004B526F">
          <w:rPr>
            <w:rFonts w:ascii="Arial" w:hAnsi="Arial" w:cs="Arial"/>
            <w:noProof/>
            <w:webHidden/>
          </w:rPr>
          <w:fldChar w:fldCharType="end"/>
        </w:r>
      </w:hyperlink>
    </w:p>
    <w:p w:rsidR="00792CE7" w:rsidRDefault="004B526F" w:rsidP="004B526F">
      <w:pPr>
        <w:pStyle w:val="PwCNormal"/>
        <w:numPr>
          <w:ilvl w:val="0"/>
          <w:numId w:val="0"/>
        </w:numPr>
        <w:spacing w:before="120" w:after="120"/>
        <w:rPr>
          <w:color w:val="5B63B7" w:themeColor="accent1"/>
          <w:sz w:val="48"/>
          <w:szCs w:val="48"/>
        </w:rPr>
      </w:pPr>
      <w:r w:rsidRPr="004B526F">
        <w:rPr>
          <w:rFonts w:ascii="Arial" w:hAnsi="Arial"/>
          <w:color w:val="5B63B7" w:themeColor="accent1"/>
        </w:rPr>
        <w:fldChar w:fldCharType="end"/>
      </w:r>
    </w:p>
    <w:p w:rsidR="00F458D8" w:rsidRPr="00D27F7E" w:rsidRDefault="00F458D8" w:rsidP="00D27F7E">
      <w:pPr>
        <w:pStyle w:val="Heading2"/>
      </w:pPr>
      <w:bookmarkStart w:id="34" w:name="_Toc4598341"/>
      <w:bookmarkStart w:id="35" w:name="_Toc4598495"/>
      <w:r w:rsidRPr="00D27F7E">
        <w:lastRenderedPageBreak/>
        <w:t>Introduction</w:t>
      </w:r>
      <w:bookmarkEnd w:id="34"/>
      <w:bookmarkEnd w:id="35"/>
    </w:p>
    <w:p w:rsidR="0085610B" w:rsidRPr="00EE59AE" w:rsidRDefault="0085610B" w:rsidP="00EB1A6B">
      <w:pPr>
        <w:pStyle w:val="Chapterlevel2"/>
      </w:pPr>
      <w:bookmarkStart w:id="36" w:name="_Toc3826144"/>
      <w:bookmarkStart w:id="37" w:name="_Toc4598342"/>
      <w:bookmarkStart w:id="38" w:name="_Toc4598496"/>
      <w:r w:rsidRPr="00EE59AE">
        <w:t>Background</w:t>
      </w:r>
      <w:bookmarkEnd w:id="36"/>
      <w:bookmarkEnd w:id="37"/>
      <w:bookmarkEnd w:id="38"/>
    </w:p>
    <w:p w:rsidR="0085610B" w:rsidRPr="003D3AD7" w:rsidRDefault="0085610B" w:rsidP="0085610B">
      <w:r w:rsidRPr="003D3AD7">
        <w:t xml:space="preserve">On 14 December 2017, the Australian Government </w:t>
      </w:r>
      <w:r w:rsidR="00C1760A">
        <w:t>appointed</w:t>
      </w:r>
      <w:r w:rsidR="00C1760A" w:rsidRPr="00751033">
        <w:t xml:space="preserve"> the Honourable Kenneth Madison Hayne AC QC</w:t>
      </w:r>
      <w:r w:rsidR="00125CF0">
        <w:t xml:space="preserve"> (Commissioner Hayne) to l</w:t>
      </w:r>
      <w:r w:rsidR="00C1760A">
        <w:t xml:space="preserve">ead </w:t>
      </w:r>
      <w:r w:rsidRPr="003D3AD7">
        <w:t xml:space="preserve">the </w:t>
      </w:r>
      <w:r w:rsidRPr="003D3AD7">
        <w:rPr>
          <w:i/>
        </w:rPr>
        <w:t>Royal Commission into Misconduct in the Banking, Superannuation and Financial Services Industry</w:t>
      </w:r>
      <w:r w:rsidRPr="003D3AD7">
        <w:t xml:space="preserve"> (the Royal Commission). Commissioner Hayne’s </w:t>
      </w:r>
      <w:r w:rsidR="00B05004">
        <w:t>F</w:t>
      </w:r>
      <w:r w:rsidRPr="003D3AD7">
        <w:t xml:space="preserve">inal </w:t>
      </w:r>
      <w:r w:rsidR="00B05004">
        <w:t>R</w:t>
      </w:r>
      <w:r w:rsidRPr="003D3AD7">
        <w:t>eport made 76 recommendations related to the banking, superannuation and financial services industry, after uncover</w:t>
      </w:r>
      <w:r w:rsidR="003A60EB">
        <w:t>ing</w:t>
      </w:r>
      <w:r w:rsidRPr="003D3AD7">
        <w:t xml:space="preserve"> extensive misconduct in the sector. </w:t>
      </w:r>
    </w:p>
    <w:p w:rsidR="0085610B" w:rsidRPr="003D3AD7" w:rsidRDefault="00985089" w:rsidP="0085610B">
      <w:pPr>
        <w:shd w:val="clear" w:color="auto" w:fill="FFFFFF"/>
        <w:rPr>
          <w:color w:val="222222"/>
        </w:rPr>
      </w:pPr>
      <w:r>
        <w:t xml:space="preserve">In the </w:t>
      </w:r>
      <w:r w:rsidR="00B05004">
        <w:t>F</w:t>
      </w:r>
      <w:r>
        <w:t xml:space="preserve">inal </w:t>
      </w:r>
      <w:r w:rsidR="00B05004">
        <w:t>R</w:t>
      </w:r>
      <w:r>
        <w:t xml:space="preserve">eport of the Royal Commission, </w:t>
      </w:r>
      <w:r w:rsidR="0085610B" w:rsidRPr="003D3AD7">
        <w:rPr>
          <w:color w:val="222222"/>
        </w:rPr>
        <w:t>Commissioner Hayne noted that</w:t>
      </w:r>
      <w:r w:rsidR="0085610B" w:rsidRPr="003D3AD7">
        <w:t xml:space="preserve"> the “legal assistance sector and financial counselling services … are a necessity to the community”. Commissioner Hayne also highlighted that </w:t>
      </w:r>
      <w:r w:rsidR="0085610B" w:rsidRPr="003D3AD7">
        <w:rPr>
          <w:color w:val="222222"/>
        </w:rPr>
        <w:t>financial counsellors frequently struggle to meet increasing demand, and that:</w:t>
      </w:r>
    </w:p>
    <w:p w:rsidR="0085610B" w:rsidRPr="00F26EFD" w:rsidRDefault="0085610B" w:rsidP="0085610B">
      <w:pPr>
        <w:ind w:left="720"/>
        <w:rPr>
          <w:i/>
          <w:color w:val="1F2247" w:themeColor="accent5" w:themeShade="80"/>
        </w:rPr>
      </w:pPr>
      <w:r w:rsidRPr="003D3AD7">
        <w:rPr>
          <w:noProof/>
          <w:lang w:val="en-US"/>
        </w:rPr>
        <mc:AlternateContent>
          <mc:Choice Requires="wpg">
            <w:drawing>
              <wp:inline distT="0" distB="0" distL="0" distR="0" wp14:anchorId="6EB0AF4C">
                <wp:extent cx="410409" cy="352188"/>
                <wp:effectExtent l="0" t="0" r="8890" b="0"/>
                <wp:docPr id="12" name="Group 545" descr="Decorative"/>
                <wp:cNvGraphicFramePr/>
                <a:graphic xmlns:a="http://schemas.openxmlformats.org/drawingml/2006/main">
                  <a:graphicData uri="http://schemas.microsoft.com/office/word/2010/wordprocessingGroup">
                    <wpg:wgp>
                      <wpg:cNvGrpSpPr/>
                      <wpg:grpSpPr>
                        <a:xfrm>
                          <a:off x="0" y="0"/>
                          <a:ext cx="410409" cy="352188"/>
                          <a:chOff x="0" y="0"/>
                          <a:chExt cx="2047875" cy="1757363"/>
                        </a:xfrm>
                        <a:solidFill>
                          <a:schemeClr val="accent5"/>
                        </a:solidFill>
                      </wpg:grpSpPr>
                      <wps:wsp>
                        <wps:cNvPr id="13" name="Freeform 13"/>
                        <wps:cNvSpPr>
                          <a:spLocks noEditPoints="1"/>
                        </wps:cNvSpPr>
                        <wps:spPr bwMode="auto">
                          <a:xfrm>
                            <a:off x="685800" y="0"/>
                            <a:ext cx="1362075" cy="1211263"/>
                          </a:xfrm>
                          <a:custGeom>
                            <a:avLst/>
                            <a:gdLst>
                              <a:gd name="T0" fmla="*/ 20 w 363"/>
                              <a:gd name="T1" fmla="*/ 323 h 323"/>
                              <a:gd name="T2" fmla="*/ 51 w 363"/>
                              <a:gd name="T3" fmla="*/ 236 h 323"/>
                              <a:gd name="T4" fmla="*/ 0 w 363"/>
                              <a:gd name="T5" fmla="*/ 139 h 323"/>
                              <a:gd name="T6" fmla="*/ 182 w 363"/>
                              <a:gd name="T7" fmla="*/ 0 h 323"/>
                              <a:gd name="T8" fmla="*/ 363 w 363"/>
                              <a:gd name="T9" fmla="*/ 139 h 323"/>
                              <a:gd name="T10" fmla="*/ 182 w 363"/>
                              <a:gd name="T11" fmla="*/ 278 h 323"/>
                              <a:gd name="T12" fmla="*/ 118 w 363"/>
                              <a:gd name="T13" fmla="*/ 269 h 323"/>
                              <a:gd name="T14" fmla="*/ 56 w 363"/>
                              <a:gd name="T15" fmla="*/ 302 h 323"/>
                              <a:gd name="T16" fmla="*/ 20 w 363"/>
                              <a:gd name="T17" fmla="*/ 323 h 323"/>
                              <a:gd name="T18" fmla="*/ 182 w 363"/>
                              <a:gd name="T19" fmla="*/ 31 h 323"/>
                              <a:gd name="T20" fmla="*/ 31 w 363"/>
                              <a:gd name="T21" fmla="*/ 139 h 323"/>
                              <a:gd name="T22" fmla="*/ 78 w 363"/>
                              <a:gd name="T23" fmla="*/ 217 h 323"/>
                              <a:gd name="T24" fmla="*/ 88 w 363"/>
                              <a:gd name="T25" fmla="*/ 224 h 323"/>
                              <a:gd name="T26" fmla="*/ 77 w 363"/>
                              <a:gd name="T27" fmla="*/ 255 h 323"/>
                              <a:gd name="T28" fmla="*/ 119 w 363"/>
                              <a:gd name="T29" fmla="*/ 238 h 323"/>
                              <a:gd name="T30" fmla="*/ 121 w 363"/>
                              <a:gd name="T31" fmla="*/ 238 h 323"/>
                              <a:gd name="T32" fmla="*/ 124 w 363"/>
                              <a:gd name="T33" fmla="*/ 239 h 323"/>
                              <a:gd name="T34" fmla="*/ 182 w 363"/>
                              <a:gd name="T35" fmla="*/ 247 h 323"/>
                              <a:gd name="T36" fmla="*/ 333 w 363"/>
                              <a:gd name="T37" fmla="*/ 139 h 323"/>
                              <a:gd name="T38" fmla="*/ 182 w 363"/>
                              <a:gd name="T39" fmla="*/ 31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63" h="323">
                                <a:moveTo>
                                  <a:pt x="20" y="323"/>
                                </a:moveTo>
                                <a:cubicBezTo>
                                  <a:pt x="51" y="236"/>
                                  <a:pt x="51" y="236"/>
                                  <a:pt x="51" y="236"/>
                                </a:cubicBezTo>
                                <a:cubicBezTo>
                                  <a:pt x="18" y="210"/>
                                  <a:pt x="0" y="175"/>
                                  <a:pt x="0" y="139"/>
                                </a:cubicBezTo>
                                <a:cubicBezTo>
                                  <a:pt x="0" y="63"/>
                                  <a:pt x="81" y="0"/>
                                  <a:pt x="182" y="0"/>
                                </a:cubicBezTo>
                                <a:cubicBezTo>
                                  <a:pt x="282" y="0"/>
                                  <a:pt x="363" y="63"/>
                                  <a:pt x="363" y="139"/>
                                </a:cubicBezTo>
                                <a:cubicBezTo>
                                  <a:pt x="363" y="216"/>
                                  <a:pt x="282" y="278"/>
                                  <a:pt x="182" y="278"/>
                                </a:cubicBezTo>
                                <a:cubicBezTo>
                                  <a:pt x="160" y="278"/>
                                  <a:pt x="139" y="275"/>
                                  <a:pt x="118" y="269"/>
                                </a:cubicBezTo>
                                <a:cubicBezTo>
                                  <a:pt x="109" y="273"/>
                                  <a:pt x="80" y="288"/>
                                  <a:pt x="56" y="302"/>
                                </a:cubicBezTo>
                                <a:cubicBezTo>
                                  <a:pt x="20" y="323"/>
                                  <a:pt x="20" y="323"/>
                                  <a:pt x="20" y="323"/>
                                </a:cubicBezTo>
                                <a:close/>
                                <a:moveTo>
                                  <a:pt x="182" y="31"/>
                                </a:moveTo>
                                <a:cubicBezTo>
                                  <a:pt x="98" y="31"/>
                                  <a:pt x="31" y="80"/>
                                  <a:pt x="31" y="139"/>
                                </a:cubicBezTo>
                                <a:cubicBezTo>
                                  <a:pt x="31" y="169"/>
                                  <a:pt x="47" y="197"/>
                                  <a:pt x="78" y="217"/>
                                </a:cubicBezTo>
                                <a:cubicBezTo>
                                  <a:pt x="88" y="224"/>
                                  <a:pt x="88" y="224"/>
                                  <a:pt x="88" y="224"/>
                                </a:cubicBezTo>
                                <a:cubicBezTo>
                                  <a:pt x="77" y="255"/>
                                  <a:pt x="77" y="255"/>
                                  <a:pt x="77" y="255"/>
                                </a:cubicBezTo>
                                <a:cubicBezTo>
                                  <a:pt x="109" y="238"/>
                                  <a:pt x="116" y="238"/>
                                  <a:pt x="119" y="238"/>
                                </a:cubicBezTo>
                                <a:cubicBezTo>
                                  <a:pt x="121" y="238"/>
                                  <a:pt x="121" y="238"/>
                                  <a:pt x="121" y="238"/>
                                </a:cubicBezTo>
                                <a:cubicBezTo>
                                  <a:pt x="124" y="239"/>
                                  <a:pt x="124" y="239"/>
                                  <a:pt x="124" y="239"/>
                                </a:cubicBezTo>
                                <a:cubicBezTo>
                                  <a:pt x="142" y="245"/>
                                  <a:pt x="162" y="247"/>
                                  <a:pt x="182" y="247"/>
                                </a:cubicBezTo>
                                <a:cubicBezTo>
                                  <a:pt x="265" y="247"/>
                                  <a:pt x="333" y="199"/>
                                  <a:pt x="333" y="139"/>
                                </a:cubicBezTo>
                                <a:cubicBezTo>
                                  <a:pt x="333" y="80"/>
                                  <a:pt x="265" y="31"/>
                                  <a:pt x="182" y="3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0" y="352425"/>
                            <a:ext cx="641350" cy="60325"/>
                          </a:xfrm>
                          <a:custGeom>
                            <a:avLst/>
                            <a:gdLst>
                              <a:gd name="T0" fmla="*/ 404 w 404"/>
                              <a:gd name="T1" fmla="*/ 38 h 38"/>
                              <a:gd name="T2" fmla="*/ 0 w 404"/>
                              <a:gd name="T3" fmla="*/ 38 h 38"/>
                              <a:gd name="T4" fmla="*/ 0 w 404"/>
                              <a:gd name="T5" fmla="*/ 0 h 38"/>
                              <a:gd name="T6" fmla="*/ 404 w 404"/>
                              <a:gd name="T7" fmla="*/ 0 h 38"/>
                              <a:gd name="T8" fmla="*/ 404 w 404"/>
                              <a:gd name="T9" fmla="*/ 38 h 38"/>
                              <a:gd name="T10" fmla="*/ 404 w 404"/>
                              <a:gd name="T11" fmla="*/ 38 h 38"/>
                            </a:gdLst>
                            <a:ahLst/>
                            <a:cxnLst>
                              <a:cxn ang="0">
                                <a:pos x="T0" y="T1"/>
                              </a:cxn>
                              <a:cxn ang="0">
                                <a:pos x="T2" y="T3"/>
                              </a:cxn>
                              <a:cxn ang="0">
                                <a:pos x="T4" y="T5"/>
                              </a:cxn>
                              <a:cxn ang="0">
                                <a:pos x="T6" y="T7"/>
                              </a:cxn>
                              <a:cxn ang="0">
                                <a:pos x="T8" y="T9"/>
                              </a:cxn>
                              <a:cxn ang="0">
                                <a:pos x="T10" y="T11"/>
                              </a:cxn>
                            </a:cxnLst>
                            <a:rect l="0" t="0" r="r" b="b"/>
                            <a:pathLst>
                              <a:path w="404" h="38">
                                <a:moveTo>
                                  <a:pt x="404" y="38"/>
                                </a:moveTo>
                                <a:lnTo>
                                  <a:pt x="0" y="38"/>
                                </a:lnTo>
                                <a:lnTo>
                                  <a:pt x="0" y="0"/>
                                </a:lnTo>
                                <a:lnTo>
                                  <a:pt x="404" y="0"/>
                                </a:lnTo>
                                <a:lnTo>
                                  <a:pt x="404" y="38"/>
                                </a:lnTo>
                                <a:lnTo>
                                  <a:pt x="404" y="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1060450" y="473075"/>
                            <a:ext cx="641350" cy="63500"/>
                          </a:xfrm>
                          <a:custGeom>
                            <a:avLst/>
                            <a:gdLst>
                              <a:gd name="T0" fmla="*/ 404 w 404"/>
                              <a:gd name="T1" fmla="*/ 40 h 40"/>
                              <a:gd name="T2" fmla="*/ 0 w 404"/>
                              <a:gd name="T3" fmla="*/ 40 h 40"/>
                              <a:gd name="T4" fmla="*/ 0 w 404"/>
                              <a:gd name="T5" fmla="*/ 0 h 40"/>
                              <a:gd name="T6" fmla="*/ 404 w 404"/>
                              <a:gd name="T7" fmla="*/ 0 h 40"/>
                              <a:gd name="T8" fmla="*/ 404 w 404"/>
                              <a:gd name="T9" fmla="*/ 40 h 40"/>
                              <a:gd name="T10" fmla="*/ 404 w 404"/>
                              <a:gd name="T11" fmla="*/ 40 h 40"/>
                            </a:gdLst>
                            <a:ahLst/>
                            <a:cxnLst>
                              <a:cxn ang="0">
                                <a:pos x="T0" y="T1"/>
                              </a:cxn>
                              <a:cxn ang="0">
                                <a:pos x="T2" y="T3"/>
                              </a:cxn>
                              <a:cxn ang="0">
                                <a:pos x="T4" y="T5"/>
                              </a:cxn>
                              <a:cxn ang="0">
                                <a:pos x="T6" y="T7"/>
                              </a:cxn>
                              <a:cxn ang="0">
                                <a:pos x="T8" y="T9"/>
                              </a:cxn>
                              <a:cxn ang="0">
                                <a:pos x="T10" y="T11"/>
                              </a:cxn>
                            </a:cxnLst>
                            <a:rect l="0" t="0" r="r" b="b"/>
                            <a:pathLst>
                              <a:path w="404" h="40">
                                <a:moveTo>
                                  <a:pt x="404" y="40"/>
                                </a:moveTo>
                                <a:lnTo>
                                  <a:pt x="0" y="40"/>
                                </a:lnTo>
                                <a:lnTo>
                                  <a:pt x="0" y="0"/>
                                </a:lnTo>
                                <a:lnTo>
                                  <a:pt x="404" y="0"/>
                                </a:lnTo>
                                <a:lnTo>
                                  <a:pt x="404" y="40"/>
                                </a:lnTo>
                                <a:lnTo>
                                  <a:pt x="404" y="4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1060450" y="595313"/>
                            <a:ext cx="641350" cy="60325"/>
                          </a:xfrm>
                          <a:custGeom>
                            <a:avLst/>
                            <a:gdLst>
                              <a:gd name="T0" fmla="*/ 404 w 404"/>
                              <a:gd name="T1" fmla="*/ 38 h 38"/>
                              <a:gd name="T2" fmla="*/ 0 w 404"/>
                              <a:gd name="T3" fmla="*/ 38 h 38"/>
                              <a:gd name="T4" fmla="*/ 0 w 404"/>
                              <a:gd name="T5" fmla="*/ 0 h 38"/>
                              <a:gd name="T6" fmla="*/ 404 w 404"/>
                              <a:gd name="T7" fmla="*/ 0 h 38"/>
                              <a:gd name="T8" fmla="*/ 404 w 404"/>
                              <a:gd name="T9" fmla="*/ 38 h 38"/>
                              <a:gd name="T10" fmla="*/ 404 w 404"/>
                              <a:gd name="T11" fmla="*/ 38 h 38"/>
                            </a:gdLst>
                            <a:ahLst/>
                            <a:cxnLst>
                              <a:cxn ang="0">
                                <a:pos x="T0" y="T1"/>
                              </a:cxn>
                              <a:cxn ang="0">
                                <a:pos x="T2" y="T3"/>
                              </a:cxn>
                              <a:cxn ang="0">
                                <a:pos x="T4" y="T5"/>
                              </a:cxn>
                              <a:cxn ang="0">
                                <a:pos x="T6" y="T7"/>
                              </a:cxn>
                              <a:cxn ang="0">
                                <a:pos x="T8" y="T9"/>
                              </a:cxn>
                              <a:cxn ang="0">
                                <a:pos x="T10" y="T11"/>
                              </a:cxn>
                            </a:cxnLst>
                            <a:rect l="0" t="0" r="r" b="b"/>
                            <a:pathLst>
                              <a:path w="404" h="38">
                                <a:moveTo>
                                  <a:pt x="404" y="38"/>
                                </a:moveTo>
                                <a:lnTo>
                                  <a:pt x="0" y="38"/>
                                </a:lnTo>
                                <a:lnTo>
                                  <a:pt x="0" y="0"/>
                                </a:lnTo>
                                <a:lnTo>
                                  <a:pt x="404" y="0"/>
                                </a:lnTo>
                                <a:lnTo>
                                  <a:pt x="404" y="38"/>
                                </a:lnTo>
                                <a:lnTo>
                                  <a:pt x="404" y="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0" y="708025"/>
                            <a:ext cx="966788" cy="1049338"/>
                          </a:xfrm>
                          <a:custGeom>
                            <a:avLst/>
                            <a:gdLst>
                              <a:gd name="T0" fmla="*/ 244 w 258"/>
                              <a:gd name="T1" fmla="*/ 194 h 280"/>
                              <a:gd name="T2" fmla="*/ 161 w 258"/>
                              <a:gd name="T3" fmla="*/ 170 h 280"/>
                              <a:gd name="T4" fmla="*/ 164 w 258"/>
                              <a:gd name="T5" fmla="*/ 150 h 280"/>
                              <a:gd name="T6" fmla="*/ 175 w 258"/>
                              <a:gd name="T7" fmla="*/ 135 h 280"/>
                              <a:gd name="T8" fmla="*/ 177 w 258"/>
                              <a:gd name="T9" fmla="*/ 116 h 280"/>
                              <a:gd name="T10" fmla="*/ 181 w 258"/>
                              <a:gd name="T11" fmla="*/ 117 h 280"/>
                              <a:gd name="T12" fmla="*/ 187 w 258"/>
                              <a:gd name="T13" fmla="*/ 113 h 280"/>
                              <a:gd name="T14" fmla="*/ 190 w 258"/>
                              <a:gd name="T15" fmla="*/ 84 h 280"/>
                              <a:gd name="T16" fmla="*/ 185 w 258"/>
                              <a:gd name="T17" fmla="*/ 78 h 280"/>
                              <a:gd name="T18" fmla="*/ 182 w 258"/>
                              <a:gd name="T19" fmla="*/ 78 h 280"/>
                              <a:gd name="T20" fmla="*/ 184 w 258"/>
                              <a:gd name="T21" fmla="*/ 62 h 280"/>
                              <a:gd name="T22" fmla="*/ 173 w 258"/>
                              <a:gd name="T23" fmla="*/ 21 h 280"/>
                              <a:gd name="T24" fmla="*/ 85 w 258"/>
                              <a:gd name="T25" fmla="*/ 21 h 280"/>
                              <a:gd name="T26" fmla="*/ 74 w 258"/>
                              <a:gd name="T27" fmla="*/ 62 h 280"/>
                              <a:gd name="T28" fmla="*/ 76 w 258"/>
                              <a:gd name="T29" fmla="*/ 78 h 280"/>
                              <a:gd name="T30" fmla="*/ 73 w 258"/>
                              <a:gd name="T31" fmla="*/ 78 h 280"/>
                              <a:gd name="T32" fmla="*/ 68 w 258"/>
                              <a:gd name="T33" fmla="*/ 84 h 280"/>
                              <a:gd name="T34" fmla="*/ 71 w 258"/>
                              <a:gd name="T35" fmla="*/ 113 h 280"/>
                              <a:gd name="T36" fmla="*/ 77 w 258"/>
                              <a:gd name="T37" fmla="*/ 117 h 280"/>
                              <a:gd name="T38" fmla="*/ 81 w 258"/>
                              <a:gd name="T39" fmla="*/ 116 h 280"/>
                              <a:gd name="T40" fmla="*/ 83 w 258"/>
                              <a:gd name="T41" fmla="*/ 135 h 280"/>
                              <a:gd name="T42" fmla="*/ 94 w 258"/>
                              <a:gd name="T43" fmla="*/ 150 h 280"/>
                              <a:gd name="T44" fmla="*/ 97 w 258"/>
                              <a:gd name="T45" fmla="*/ 170 h 280"/>
                              <a:gd name="T46" fmla="*/ 15 w 258"/>
                              <a:gd name="T47" fmla="*/ 194 h 280"/>
                              <a:gd name="T48" fmla="*/ 1 w 258"/>
                              <a:gd name="T49" fmla="*/ 218 h 280"/>
                              <a:gd name="T50" fmla="*/ 4 w 258"/>
                              <a:gd name="T51" fmla="*/ 249 h 280"/>
                              <a:gd name="T52" fmla="*/ 21 w 258"/>
                              <a:gd name="T53" fmla="*/ 268 h 280"/>
                              <a:gd name="T54" fmla="*/ 237 w 258"/>
                              <a:gd name="T55" fmla="*/ 268 h 280"/>
                              <a:gd name="T56" fmla="*/ 254 w 258"/>
                              <a:gd name="T57" fmla="*/ 249 h 280"/>
                              <a:gd name="T58" fmla="*/ 257 w 258"/>
                              <a:gd name="T59" fmla="*/ 218 h 280"/>
                              <a:gd name="T60" fmla="*/ 244 w 258"/>
                              <a:gd name="T61" fmla="*/ 194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58" h="280">
                                <a:moveTo>
                                  <a:pt x="244" y="194"/>
                                </a:moveTo>
                                <a:cubicBezTo>
                                  <a:pt x="217" y="181"/>
                                  <a:pt x="189" y="173"/>
                                  <a:pt x="161" y="170"/>
                                </a:cubicBezTo>
                                <a:cubicBezTo>
                                  <a:pt x="162" y="163"/>
                                  <a:pt x="163" y="156"/>
                                  <a:pt x="164" y="150"/>
                                </a:cubicBezTo>
                                <a:cubicBezTo>
                                  <a:pt x="170" y="145"/>
                                  <a:pt x="175" y="140"/>
                                  <a:pt x="175" y="135"/>
                                </a:cubicBezTo>
                                <a:cubicBezTo>
                                  <a:pt x="176" y="128"/>
                                  <a:pt x="177" y="122"/>
                                  <a:pt x="177" y="116"/>
                                </a:cubicBezTo>
                                <a:cubicBezTo>
                                  <a:pt x="178" y="117"/>
                                  <a:pt x="179" y="117"/>
                                  <a:pt x="181" y="117"/>
                                </a:cubicBezTo>
                                <a:cubicBezTo>
                                  <a:pt x="184" y="118"/>
                                  <a:pt x="186" y="116"/>
                                  <a:pt x="187" y="113"/>
                                </a:cubicBezTo>
                                <a:cubicBezTo>
                                  <a:pt x="190" y="84"/>
                                  <a:pt x="190" y="84"/>
                                  <a:pt x="190" y="84"/>
                                </a:cubicBezTo>
                                <a:cubicBezTo>
                                  <a:pt x="190" y="81"/>
                                  <a:pt x="188" y="78"/>
                                  <a:pt x="185" y="78"/>
                                </a:cubicBezTo>
                                <a:cubicBezTo>
                                  <a:pt x="184" y="77"/>
                                  <a:pt x="183" y="78"/>
                                  <a:pt x="182" y="78"/>
                                </a:cubicBezTo>
                                <a:cubicBezTo>
                                  <a:pt x="182" y="73"/>
                                  <a:pt x="183" y="67"/>
                                  <a:pt x="184" y="62"/>
                                </a:cubicBezTo>
                                <a:cubicBezTo>
                                  <a:pt x="184" y="54"/>
                                  <a:pt x="188" y="34"/>
                                  <a:pt x="173" y="21"/>
                                </a:cubicBezTo>
                                <a:cubicBezTo>
                                  <a:pt x="152" y="0"/>
                                  <a:pt x="106" y="0"/>
                                  <a:pt x="85" y="21"/>
                                </a:cubicBezTo>
                                <a:cubicBezTo>
                                  <a:pt x="70" y="34"/>
                                  <a:pt x="74" y="54"/>
                                  <a:pt x="74" y="62"/>
                                </a:cubicBezTo>
                                <a:cubicBezTo>
                                  <a:pt x="75" y="67"/>
                                  <a:pt x="76" y="73"/>
                                  <a:pt x="76" y="78"/>
                                </a:cubicBezTo>
                                <a:cubicBezTo>
                                  <a:pt x="75" y="78"/>
                                  <a:pt x="74" y="77"/>
                                  <a:pt x="73" y="78"/>
                                </a:cubicBezTo>
                                <a:cubicBezTo>
                                  <a:pt x="70" y="78"/>
                                  <a:pt x="68" y="81"/>
                                  <a:pt x="68" y="84"/>
                                </a:cubicBezTo>
                                <a:cubicBezTo>
                                  <a:pt x="71" y="113"/>
                                  <a:pt x="71" y="113"/>
                                  <a:pt x="71" y="113"/>
                                </a:cubicBezTo>
                                <a:cubicBezTo>
                                  <a:pt x="72" y="116"/>
                                  <a:pt x="74" y="118"/>
                                  <a:pt x="77" y="117"/>
                                </a:cubicBezTo>
                                <a:cubicBezTo>
                                  <a:pt x="79" y="117"/>
                                  <a:pt x="80" y="117"/>
                                  <a:pt x="81" y="116"/>
                                </a:cubicBezTo>
                                <a:cubicBezTo>
                                  <a:pt x="81" y="122"/>
                                  <a:pt x="82" y="128"/>
                                  <a:pt x="83" y="135"/>
                                </a:cubicBezTo>
                                <a:cubicBezTo>
                                  <a:pt x="83" y="140"/>
                                  <a:pt x="88" y="145"/>
                                  <a:pt x="94" y="150"/>
                                </a:cubicBezTo>
                                <a:cubicBezTo>
                                  <a:pt x="95" y="156"/>
                                  <a:pt x="96" y="163"/>
                                  <a:pt x="97" y="170"/>
                                </a:cubicBezTo>
                                <a:cubicBezTo>
                                  <a:pt x="69" y="173"/>
                                  <a:pt x="41" y="181"/>
                                  <a:pt x="15" y="194"/>
                                </a:cubicBezTo>
                                <a:cubicBezTo>
                                  <a:pt x="6" y="198"/>
                                  <a:pt x="0" y="209"/>
                                  <a:pt x="1" y="218"/>
                                </a:cubicBezTo>
                                <a:cubicBezTo>
                                  <a:pt x="2" y="229"/>
                                  <a:pt x="3" y="239"/>
                                  <a:pt x="4" y="249"/>
                                </a:cubicBezTo>
                                <a:cubicBezTo>
                                  <a:pt x="5" y="258"/>
                                  <a:pt x="13" y="267"/>
                                  <a:pt x="21" y="268"/>
                                </a:cubicBezTo>
                                <a:cubicBezTo>
                                  <a:pt x="93" y="280"/>
                                  <a:pt x="165" y="280"/>
                                  <a:pt x="237" y="268"/>
                                </a:cubicBezTo>
                                <a:cubicBezTo>
                                  <a:pt x="245" y="267"/>
                                  <a:pt x="253" y="258"/>
                                  <a:pt x="254" y="249"/>
                                </a:cubicBezTo>
                                <a:cubicBezTo>
                                  <a:pt x="255" y="239"/>
                                  <a:pt x="256" y="229"/>
                                  <a:pt x="257" y="218"/>
                                </a:cubicBezTo>
                                <a:cubicBezTo>
                                  <a:pt x="258" y="209"/>
                                  <a:pt x="252" y="198"/>
                                  <a:pt x="244" y="19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group w14:anchorId="23F4D45E" id="Group 545" o:spid="_x0000_s1026" alt="Decorative" style="width:32.3pt;height:27.75pt;mso-position-horizontal-relative:char;mso-position-vertical-relative:line" coordsize="20478,17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">
                <v:shape id="Freeform 13" o:spid="_x0000_s1027" style="position:absolute;left:6858;width:13620;height:12112;visibility:visible;mso-wrap-style:square;v-text-anchor:top" coordsize="36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" path="m20,323c51,236,51,236,51,236,18,210,,175,,139,,63,81,,182,,282,,363,63,363,139v,77,-81,139,-181,139c160,278,139,275,118,269v-9,4,-38,19,-62,33c20,323,20,323,20,323xm182,31c98,31,31,80,31,139v,30,16,58,47,78c88,224,88,224,88,224,77,255,77,255,77,255v32,-17,39,-17,42,-17c121,238,121,238,121,238v3,1,3,1,3,1c142,245,162,247,182,247v83,,151,-48,151,-108c333,80,265,31,182,31xe" filled="f" stroked="f">
                  <v:path arrowok="t" o:connecttype="custom" o:connectlocs="75045,1211263;191366,885009;0,521256;682914,0;1362075,521256;682914,1042511;442768,1008761;210127,1132512;75045,1211263;682914,116251;116320,521256;292677,813759;330200,840009;288925,956260;446520,892510;454025,892510;465282,896260;682914,926260;1249507,521256;682914,116251" o:connectangles="0,0,0,0,0,0,0,0,0,0,0,0,0,0,0,0,0,0,0,0"/>
                  <o:lock v:ext="edit" verticies="t"/>
                </v:shape>
                <v:shape id="Freeform 14" o:spid="_x0000_s1028" style="position:absolute;left:10604;top:3524;width:6414;height:603;visibility:visible;mso-wrap-style:square;v-text-anchor:top" coordsize="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" path="m404,38l,38,,,404,r,38l404,38xe" filled="f" stroked="f">
                  <v:path arrowok="t" o:connecttype="custom" o:connectlocs="641350,60325;0,60325;0,0;641350,0;641350,60325;641350,60325" o:connectangles="0,0,0,0,0,0"/>
                </v:shape>
                <v:shape id="Freeform 15" o:spid="_x0000_s1029" style="position:absolute;left:10604;top:4730;width:6414;height:635;visibility:visible;mso-wrap-style:square;v-text-anchor:top" coordsize="4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" path="m404,40l,40,,,404,r,40l404,40xe" filled="f" stroked="f">
                  <v:path arrowok="t" o:connecttype="custom" o:connectlocs="641350,63500;0,63500;0,0;641350,0;641350,63500;641350,63500" o:connectangles="0,0,0,0,0,0"/>
                </v:shape>
                <v:shape id="Freeform 16" o:spid="_x0000_s1030" style="position:absolute;left:10604;top:5953;width:6414;height:603;visibility:visible;mso-wrap-style:square;v-text-anchor:top" coordsize="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" path="m404,38l,38,,,404,r,38l404,38xe" filled="f" stroked="f">
                  <v:path arrowok="t" o:connecttype="custom" o:connectlocs="641350,60325;0,60325;0,0;641350,0;641350,60325;641350,60325" o:connectangles="0,0,0,0,0,0"/>
                </v:shape>
                <v:shape id="Freeform 17" o:spid="_x0000_s1031" style="position:absolute;top:7080;width:9667;height:10493;visibility:visible;mso-wrap-style:square;v-text-anchor:top" coordsize="25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" path="m244,194c217,181,189,173,161,170v1,-7,2,-14,3,-20c170,145,175,140,175,135v1,-7,2,-13,2,-19c178,117,179,117,181,117v3,1,5,-1,6,-4c190,84,190,84,190,84v,-3,-2,-6,-5,-6c184,77,183,78,182,78v,-5,1,-11,2,-16c184,54,188,34,173,21,152,,106,,85,21,70,34,74,54,74,62v1,5,2,11,2,16c75,78,74,77,73,78v-3,,-5,3,-5,6c71,113,71,113,71,113v1,3,3,5,6,4c79,117,80,117,81,116v,6,1,12,2,19c83,140,88,145,94,150v1,6,2,13,3,20c69,173,41,181,15,194,6,198,,209,1,218v1,11,2,21,3,31c5,258,13,267,21,268v72,12,144,12,216,c245,267,253,258,254,249v1,-10,2,-20,3,-31c258,209,252,198,244,194xe" filled="f" stroked="f">
                  <v:path arrowok="t" o:connecttype="custom" o:connectlocs="914327,727041;603306,637098;614547,562145;655767,505931;663262,434726;678250,438473;700734,423483;711976,314801;693239,292316;681998,292316;689492,232353;648273,78700;318515,78700;277296,232353;284790,292316;273549,292316;254812,314801;266054,423483;288538,438473;303526,434726;311021,505931;352241,562145;363482,637098;56209,727041;3747,816985;14989,933161;78692,1004366;888096,1004366;951799,933161;963041,816985;914327,727041" o:connectangles="0,0,0,0,0,0,0,0,0,0,0,0,0,0,0,0,0,0,0,0,0,0,0,0,0,0,0,0,0,0,0"/>
                </v:shape>
                <w10:anchorlock/>
              </v:group>
            </w:pict>
          </mc:Fallback>
        </mc:AlternateContent>
      </w:r>
      <w:r w:rsidRPr="00F26EFD">
        <w:rPr>
          <w:i/>
          <w:color w:val="1F2247" w:themeColor="accent5" w:themeShade="80"/>
        </w:rPr>
        <w:t>“The desirability of predictable and stable funding for the legal assistance sector and financial counselling services is clear and how this may best be delivered is worthy of careful consideration.”</w:t>
      </w:r>
      <w:r w:rsidRPr="00F26EFD">
        <w:rPr>
          <w:rStyle w:val="FootnoteReference"/>
          <w:i/>
          <w:color w:val="1F2247" w:themeColor="accent5" w:themeShade="80"/>
        </w:rPr>
        <w:footnoteReference w:id="4"/>
      </w:r>
    </w:p>
    <w:p w:rsidR="0085610B" w:rsidRPr="003D3AD7" w:rsidRDefault="003A60EB" w:rsidP="0085610B">
      <w:r>
        <w:t xml:space="preserve">Arising from </w:t>
      </w:r>
      <w:r w:rsidRPr="00CD40EB">
        <w:t xml:space="preserve">this </w:t>
      </w:r>
      <w:r w:rsidR="009E5DBC" w:rsidRPr="00CD40EB">
        <w:t>observation</w:t>
      </w:r>
      <w:r w:rsidRPr="00CD40EB">
        <w:t>, o</w:t>
      </w:r>
      <w:r w:rsidR="0085610B" w:rsidRPr="00CD40EB">
        <w:t>n</w:t>
      </w:r>
      <w:r w:rsidR="0085610B" w:rsidRPr="003D3AD7">
        <w:t xml:space="preserve"> </w:t>
      </w:r>
      <w:r w:rsidR="00980DF8">
        <w:t>7 </w:t>
      </w:r>
      <w:r w:rsidR="0085610B" w:rsidRPr="003D3AD7">
        <w:t>February</w:t>
      </w:r>
      <w:r w:rsidR="00980DF8">
        <w:t> </w:t>
      </w:r>
      <w:r w:rsidR="0085610B" w:rsidRPr="003D3AD7">
        <w:t xml:space="preserve">2019, the Government announced a Review </w:t>
      </w:r>
      <w:r w:rsidR="007440B1">
        <w:br/>
      </w:r>
      <w:r w:rsidR="0085610B" w:rsidRPr="003D3AD7">
        <w:t>o</w:t>
      </w:r>
      <w:r w:rsidR="002B3BB0">
        <w:t>f the Coordination and Funding for</w:t>
      </w:r>
      <w:r w:rsidR="0085610B" w:rsidRPr="003D3AD7">
        <w:t xml:space="preserve"> Financial Counselling Services across Australia (the Review)</w:t>
      </w:r>
      <w:r>
        <w:t xml:space="preserve">. </w:t>
      </w:r>
    </w:p>
    <w:p w:rsidR="0085610B" w:rsidRPr="003D3AD7" w:rsidRDefault="0085610B" w:rsidP="00006CAE">
      <w:pPr>
        <w:spacing w:after="240"/>
      </w:pPr>
      <w:r w:rsidRPr="003D3AD7">
        <w:t xml:space="preserve">The Review consulted with a wide range of stakeholders and considered international funding models. </w:t>
      </w:r>
      <w:r w:rsidR="00873A6B">
        <w:t xml:space="preserve">A detailed description of the Review process is </w:t>
      </w:r>
      <w:r w:rsidRPr="003D3AD7">
        <w:t>available at</w:t>
      </w:r>
      <w:r w:rsidR="00552277">
        <w:t xml:space="preserve"> </w:t>
      </w:r>
      <w:r w:rsidR="00552277" w:rsidRPr="00552277">
        <w:rPr>
          <w:b/>
        </w:rPr>
        <w:t>Appendix A</w:t>
      </w:r>
      <w:r w:rsidRPr="003D3AD7">
        <w:t>, and the Terms of</w:t>
      </w:r>
      <w:r w:rsidR="00985089">
        <w:t xml:space="preserve"> Reference are available on page </w:t>
      </w:r>
      <w:r w:rsidR="00985089">
        <w:fldChar w:fldCharType="begin"/>
      </w:r>
      <w:r w:rsidR="00985089">
        <w:instrText xml:space="preserve"> PAGEREF _Ref4411949 \h </w:instrText>
      </w:r>
      <w:r w:rsidR="00985089">
        <w:fldChar w:fldCharType="separate"/>
      </w:r>
      <w:r w:rsidR="00297AC0">
        <w:rPr>
          <w:noProof/>
        </w:rPr>
        <w:t>ii</w:t>
      </w:r>
      <w:r w:rsidR="00985089">
        <w:fldChar w:fldCharType="end"/>
      </w:r>
      <w:r w:rsidR="00985089">
        <w:t>.</w:t>
      </w:r>
    </w:p>
    <w:p w:rsidR="0085610B" w:rsidRPr="00EB1A6B" w:rsidRDefault="0085610B" w:rsidP="00006CAE">
      <w:pPr>
        <w:pStyle w:val="Chapterlevel2"/>
        <w:spacing w:before="120"/>
        <w:ind w:left="851" w:hanging="851"/>
      </w:pPr>
      <w:bookmarkStart w:id="39" w:name="_Toc3826145"/>
      <w:bookmarkStart w:id="40" w:name="_Toc4598343"/>
      <w:bookmarkStart w:id="41" w:name="_Toc4598497"/>
      <w:r w:rsidRPr="00EB1A6B">
        <w:t>Rationale for the Review</w:t>
      </w:r>
      <w:bookmarkEnd w:id="39"/>
      <w:bookmarkEnd w:id="40"/>
      <w:bookmarkEnd w:id="41"/>
      <w:r w:rsidRPr="00EB1A6B">
        <w:t xml:space="preserve"> </w:t>
      </w:r>
    </w:p>
    <w:p w:rsidR="00985089" w:rsidRDefault="0085610B" w:rsidP="00985089">
      <w:r w:rsidRPr="003D3AD7">
        <w:t xml:space="preserve">Commissioner Hayne’s comments in the </w:t>
      </w:r>
      <w:r w:rsidR="00A80A7A">
        <w:t>F</w:t>
      </w:r>
      <w:r w:rsidR="00985089">
        <w:t xml:space="preserve">inal </w:t>
      </w:r>
      <w:r w:rsidR="00A80A7A">
        <w:t>R</w:t>
      </w:r>
      <w:r w:rsidR="00985089">
        <w:t>eport of the Royal Commission</w:t>
      </w:r>
      <w:r w:rsidRPr="003D3AD7">
        <w:t xml:space="preserve"> were significant in shaping the rationale for the Review. Broadly, these can be captured in two main categories: </w:t>
      </w:r>
    </w:p>
    <w:p w:rsidR="0085610B" w:rsidRPr="003D3AD7" w:rsidRDefault="00980DF8" w:rsidP="00985089">
      <w:pPr>
        <w:pStyle w:val="ListBullet"/>
        <w:numPr>
          <w:ilvl w:val="0"/>
          <w:numId w:val="37"/>
        </w:numPr>
      </w:pPr>
      <w:r>
        <w:t>t</w:t>
      </w:r>
      <w:r w:rsidR="0085610B" w:rsidRPr="003D3AD7">
        <w:t>he asymmetry of knowledge and power that occurs between consumers and providers</w:t>
      </w:r>
      <w:r>
        <w:t>; and</w:t>
      </w:r>
    </w:p>
    <w:p w:rsidR="0085610B" w:rsidRPr="003D3AD7" w:rsidRDefault="00980DF8" w:rsidP="00985089">
      <w:pPr>
        <w:pStyle w:val="ListBullet"/>
        <w:numPr>
          <w:ilvl w:val="0"/>
          <w:numId w:val="37"/>
        </w:numPr>
      </w:pPr>
      <w:proofErr w:type="gramStart"/>
      <w:r>
        <w:t>t</w:t>
      </w:r>
      <w:r w:rsidR="0085610B" w:rsidRPr="003D3AD7">
        <w:t>he</w:t>
      </w:r>
      <w:proofErr w:type="gramEnd"/>
      <w:r w:rsidR="0085610B" w:rsidRPr="003D3AD7">
        <w:t xml:space="preserve"> role and value of financial counsellors</w:t>
      </w:r>
      <w:r w:rsidR="003A60EB">
        <w:t>.</w:t>
      </w:r>
      <w:r w:rsidR="0085610B" w:rsidRPr="003D3AD7">
        <w:t xml:space="preserve"> </w:t>
      </w:r>
    </w:p>
    <w:p w:rsidR="0085610B" w:rsidRPr="00BB5293" w:rsidRDefault="0085610B" w:rsidP="00BB5293">
      <w:pPr>
        <w:pStyle w:val="Heading20"/>
      </w:pPr>
      <w:bookmarkStart w:id="42" w:name="_Toc4598344"/>
      <w:r w:rsidRPr="00BB5293">
        <w:t>The asymmetry of knowledge and power between consumers and service providers</w:t>
      </w:r>
      <w:bookmarkEnd w:id="42"/>
    </w:p>
    <w:p w:rsidR="0085610B" w:rsidRPr="003D3AD7" w:rsidRDefault="0085610B" w:rsidP="0085610B">
      <w:r w:rsidRPr="003D3AD7">
        <w:t xml:space="preserve">One of the key themes that emerged in </w:t>
      </w:r>
      <w:r w:rsidR="00980DF8">
        <w:t xml:space="preserve">the </w:t>
      </w:r>
      <w:r w:rsidR="00A80A7A">
        <w:t>F</w:t>
      </w:r>
      <w:r w:rsidR="00985089">
        <w:t xml:space="preserve">inal </w:t>
      </w:r>
      <w:r w:rsidR="00A80A7A">
        <w:t>R</w:t>
      </w:r>
      <w:r w:rsidR="00985089">
        <w:t>eport of the Royal Commission</w:t>
      </w:r>
      <w:r w:rsidR="00985089" w:rsidRPr="003D3AD7">
        <w:t xml:space="preserve"> </w:t>
      </w:r>
      <w:r w:rsidRPr="003D3AD7">
        <w:t>was the growing complexity of the financial market offerings and the negative impact this can have when consumers select</w:t>
      </w:r>
      <w:r w:rsidR="005A3CAB">
        <w:t xml:space="preserve"> </w:t>
      </w:r>
      <w:r w:rsidRPr="003D3AD7">
        <w:t xml:space="preserve">products and services which are either more expensive or inappropriate for their financial situation. </w:t>
      </w:r>
    </w:p>
    <w:p w:rsidR="0085610B" w:rsidRPr="003D3AD7" w:rsidRDefault="0085610B" w:rsidP="0085610B">
      <w:r w:rsidRPr="003D3AD7">
        <w:t>Commissioner Hayne wrote that:</w:t>
      </w:r>
    </w:p>
    <w:p w:rsidR="0085610B" w:rsidRPr="00F26EFD" w:rsidRDefault="0085610B" w:rsidP="000072CB">
      <w:pPr>
        <w:ind w:left="720"/>
        <w:rPr>
          <w:i/>
          <w:color w:val="1F2247" w:themeColor="accent5" w:themeShade="80"/>
        </w:rPr>
      </w:pPr>
      <w:r w:rsidRPr="00F26EFD">
        <w:rPr>
          <w:noProof/>
          <w:color w:val="1F2247" w:themeColor="accent5" w:themeShade="80"/>
          <w:lang w:val="en-US"/>
        </w:rPr>
        <w:lastRenderedPageBreak/>
        <mc:AlternateContent>
          <mc:Choice Requires="wpg">
            <w:drawing>
              <wp:inline distT="0" distB="0" distL="0" distR="0" wp14:anchorId="7C671E27">
                <wp:extent cx="410409" cy="352188"/>
                <wp:effectExtent l="0" t="0" r="8890" b="0"/>
                <wp:docPr id="7" name="Group 545" descr="Decorative"/>
                <wp:cNvGraphicFramePr/>
                <a:graphic xmlns:a="http://schemas.openxmlformats.org/drawingml/2006/main">
                  <a:graphicData uri="http://schemas.microsoft.com/office/word/2010/wordprocessingGroup">
                    <wpg:wgp>
                      <wpg:cNvGrpSpPr/>
                      <wpg:grpSpPr>
                        <a:xfrm>
                          <a:off x="0" y="0"/>
                          <a:ext cx="410409" cy="352188"/>
                          <a:chOff x="0" y="0"/>
                          <a:chExt cx="2047875" cy="1757363"/>
                        </a:xfrm>
                        <a:solidFill>
                          <a:schemeClr val="accent5"/>
                        </a:solidFill>
                      </wpg:grpSpPr>
                      <wps:wsp>
                        <wps:cNvPr id="8" name="Freeform 8"/>
                        <wps:cNvSpPr>
                          <a:spLocks noEditPoints="1"/>
                        </wps:cNvSpPr>
                        <wps:spPr bwMode="auto">
                          <a:xfrm>
                            <a:off x="685800" y="0"/>
                            <a:ext cx="1362075" cy="1211263"/>
                          </a:xfrm>
                          <a:custGeom>
                            <a:avLst/>
                            <a:gdLst>
                              <a:gd name="T0" fmla="*/ 20 w 363"/>
                              <a:gd name="T1" fmla="*/ 323 h 323"/>
                              <a:gd name="T2" fmla="*/ 51 w 363"/>
                              <a:gd name="T3" fmla="*/ 236 h 323"/>
                              <a:gd name="T4" fmla="*/ 0 w 363"/>
                              <a:gd name="T5" fmla="*/ 139 h 323"/>
                              <a:gd name="T6" fmla="*/ 182 w 363"/>
                              <a:gd name="T7" fmla="*/ 0 h 323"/>
                              <a:gd name="T8" fmla="*/ 363 w 363"/>
                              <a:gd name="T9" fmla="*/ 139 h 323"/>
                              <a:gd name="T10" fmla="*/ 182 w 363"/>
                              <a:gd name="T11" fmla="*/ 278 h 323"/>
                              <a:gd name="T12" fmla="*/ 118 w 363"/>
                              <a:gd name="T13" fmla="*/ 269 h 323"/>
                              <a:gd name="T14" fmla="*/ 56 w 363"/>
                              <a:gd name="T15" fmla="*/ 302 h 323"/>
                              <a:gd name="T16" fmla="*/ 20 w 363"/>
                              <a:gd name="T17" fmla="*/ 323 h 323"/>
                              <a:gd name="T18" fmla="*/ 182 w 363"/>
                              <a:gd name="T19" fmla="*/ 31 h 323"/>
                              <a:gd name="T20" fmla="*/ 31 w 363"/>
                              <a:gd name="T21" fmla="*/ 139 h 323"/>
                              <a:gd name="T22" fmla="*/ 78 w 363"/>
                              <a:gd name="T23" fmla="*/ 217 h 323"/>
                              <a:gd name="T24" fmla="*/ 88 w 363"/>
                              <a:gd name="T25" fmla="*/ 224 h 323"/>
                              <a:gd name="T26" fmla="*/ 77 w 363"/>
                              <a:gd name="T27" fmla="*/ 255 h 323"/>
                              <a:gd name="T28" fmla="*/ 119 w 363"/>
                              <a:gd name="T29" fmla="*/ 238 h 323"/>
                              <a:gd name="T30" fmla="*/ 121 w 363"/>
                              <a:gd name="T31" fmla="*/ 238 h 323"/>
                              <a:gd name="T32" fmla="*/ 124 w 363"/>
                              <a:gd name="T33" fmla="*/ 239 h 323"/>
                              <a:gd name="T34" fmla="*/ 182 w 363"/>
                              <a:gd name="T35" fmla="*/ 247 h 323"/>
                              <a:gd name="T36" fmla="*/ 333 w 363"/>
                              <a:gd name="T37" fmla="*/ 139 h 323"/>
                              <a:gd name="T38" fmla="*/ 182 w 363"/>
                              <a:gd name="T39" fmla="*/ 31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63" h="323">
                                <a:moveTo>
                                  <a:pt x="20" y="323"/>
                                </a:moveTo>
                                <a:cubicBezTo>
                                  <a:pt x="51" y="236"/>
                                  <a:pt x="51" y="236"/>
                                  <a:pt x="51" y="236"/>
                                </a:cubicBezTo>
                                <a:cubicBezTo>
                                  <a:pt x="18" y="210"/>
                                  <a:pt x="0" y="175"/>
                                  <a:pt x="0" y="139"/>
                                </a:cubicBezTo>
                                <a:cubicBezTo>
                                  <a:pt x="0" y="63"/>
                                  <a:pt x="81" y="0"/>
                                  <a:pt x="182" y="0"/>
                                </a:cubicBezTo>
                                <a:cubicBezTo>
                                  <a:pt x="282" y="0"/>
                                  <a:pt x="363" y="63"/>
                                  <a:pt x="363" y="139"/>
                                </a:cubicBezTo>
                                <a:cubicBezTo>
                                  <a:pt x="363" y="216"/>
                                  <a:pt x="282" y="278"/>
                                  <a:pt x="182" y="278"/>
                                </a:cubicBezTo>
                                <a:cubicBezTo>
                                  <a:pt x="160" y="278"/>
                                  <a:pt x="139" y="275"/>
                                  <a:pt x="118" y="269"/>
                                </a:cubicBezTo>
                                <a:cubicBezTo>
                                  <a:pt x="109" y="273"/>
                                  <a:pt x="80" y="288"/>
                                  <a:pt x="56" y="302"/>
                                </a:cubicBezTo>
                                <a:cubicBezTo>
                                  <a:pt x="20" y="323"/>
                                  <a:pt x="20" y="323"/>
                                  <a:pt x="20" y="323"/>
                                </a:cubicBezTo>
                                <a:close/>
                                <a:moveTo>
                                  <a:pt x="182" y="31"/>
                                </a:moveTo>
                                <a:cubicBezTo>
                                  <a:pt x="98" y="31"/>
                                  <a:pt x="31" y="80"/>
                                  <a:pt x="31" y="139"/>
                                </a:cubicBezTo>
                                <a:cubicBezTo>
                                  <a:pt x="31" y="169"/>
                                  <a:pt x="47" y="197"/>
                                  <a:pt x="78" y="217"/>
                                </a:cubicBezTo>
                                <a:cubicBezTo>
                                  <a:pt x="88" y="224"/>
                                  <a:pt x="88" y="224"/>
                                  <a:pt x="88" y="224"/>
                                </a:cubicBezTo>
                                <a:cubicBezTo>
                                  <a:pt x="77" y="255"/>
                                  <a:pt x="77" y="255"/>
                                  <a:pt x="77" y="255"/>
                                </a:cubicBezTo>
                                <a:cubicBezTo>
                                  <a:pt x="109" y="238"/>
                                  <a:pt x="116" y="238"/>
                                  <a:pt x="119" y="238"/>
                                </a:cubicBezTo>
                                <a:cubicBezTo>
                                  <a:pt x="121" y="238"/>
                                  <a:pt x="121" y="238"/>
                                  <a:pt x="121" y="238"/>
                                </a:cubicBezTo>
                                <a:cubicBezTo>
                                  <a:pt x="124" y="239"/>
                                  <a:pt x="124" y="239"/>
                                  <a:pt x="124" y="239"/>
                                </a:cubicBezTo>
                                <a:cubicBezTo>
                                  <a:pt x="142" y="245"/>
                                  <a:pt x="162" y="247"/>
                                  <a:pt x="182" y="247"/>
                                </a:cubicBezTo>
                                <a:cubicBezTo>
                                  <a:pt x="265" y="247"/>
                                  <a:pt x="333" y="199"/>
                                  <a:pt x="333" y="139"/>
                                </a:cubicBezTo>
                                <a:cubicBezTo>
                                  <a:pt x="333" y="80"/>
                                  <a:pt x="265" y="31"/>
                                  <a:pt x="182" y="3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1060450" y="352425"/>
                            <a:ext cx="641350" cy="60325"/>
                          </a:xfrm>
                          <a:custGeom>
                            <a:avLst/>
                            <a:gdLst>
                              <a:gd name="T0" fmla="*/ 404 w 404"/>
                              <a:gd name="T1" fmla="*/ 38 h 38"/>
                              <a:gd name="T2" fmla="*/ 0 w 404"/>
                              <a:gd name="T3" fmla="*/ 38 h 38"/>
                              <a:gd name="T4" fmla="*/ 0 w 404"/>
                              <a:gd name="T5" fmla="*/ 0 h 38"/>
                              <a:gd name="T6" fmla="*/ 404 w 404"/>
                              <a:gd name="T7" fmla="*/ 0 h 38"/>
                              <a:gd name="T8" fmla="*/ 404 w 404"/>
                              <a:gd name="T9" fmla="*/ 38 h 38"/>
                              <a:gd name="T10" fmla="*/ 404 w 404"/>
                              <a:gd name="T11" fmla="*/ 38 h 38"/>
                            </a:gdLst>
                            <a:ahLst/>
                            <a:cxnLst>
                              <a:cxn ang="0">
                                <a:pos x="T0" y="T1"/>
                              </a:cxn>
                              <a:cxn ang="0">
                                <a:pos x="T2" y="T3"/>
                              </a:cxn>
                              <a:cxn ang="0">
                                <a:pos x="T4" y="T5"/>
                              </a:cxn>
                              <a:cxn ang="0">
                                <a:pos x="T6" y="T7"/>
                              </a:cxn>
                              <a:cxn ang="0">
                                <a:pos x="T8" y="T9"/>
                              </a:cxn>
                              <a:cxn ang="0">
                                <a:pos x="T10" y="T11"/>
                              </a:cxn>
                            </a:cxnLst>
                            <a:rect l="0" t="0" r="r" b="b"/>
                            <a:pathLst>
                              <a:path w="404" h="38">
                                <a:moveTo>
                                  <a:pt x="404" y="38"/>
                                </a:moveTo>
                                <a:lnTo>
                                  <a:pt x="0" y="38"/>
                                </a:lnTo>
                                <a:lnTo>
                                  <a:pt x="0" y="0"/>
                                </a:lnTo>
                                <a:lnTo>
                                  <a:pt x="404" y="0"/>
                                </a:lnTo>
                                <a:lnTo>
                                  <a:pt x="404" y="38"/>
                                </a:lnTo>
                                <a:lnTo>
                                  <a:pt x="404" y="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 name="Freeform 11"/>
                        <wps:cNvSpPr>
                          <a:spLocks/>
                        </wps:cNvSpPr>
                        <wps:spPr bwMode="auto">
                          <a:xfrm>
                            <a:off x="1060450" y="473075"/>
                            <a:ext cx="641350" cy="63500"/>
                          </a:xfrm>
                          <a:custGeom>
                            <a:avLst/>
                            <a:gdLst>
                              <a:gd name="T0" fmla="*/ 404 w 404"/>
                              <a:gd name="T1" fmla="*/ 40 h 40"/>
                              <a:gd name="T2" fmla="*/ 0 w 404"/>
                              <a:gd name="T3" fmla="*/ 40 h 40"/>
                              <a:gd name="T4" fmla="*/ 0 w 404"/>
                              <a:gd name="T5" fmla="*/ 0 h 40"/>
                              <a:gd name="T6" fmla="*/ 404 w 404"/>
                              <a:gd name="T7" fmla="*/ 0 h 40"/>
                              <a:gd name="T8" fmla="*/ 404 w 404"/>
                              <a:gd name="T9" fmla="*/ 40 h 40"/>
                              <a:gd name="T10" fmla="*/ 404 w 404"/>
                              <a:gd name="T11" fmla="*/ 40 h 40"/>
                            </a:gdLst>
                            <a:ahLst/>
                            <a:cxnLst>
                              <a:cxn ang="0">
                                <a:pos x="T0" y="T1"/>
                              </a:cxn>
                              <a:cxn ang="0">
                                <a:pos x="T2" y="T3"/>
                              </a:cxn>
                              <a:cxn ang="0">
                                <a:pos x="T4" y="T5"/>
                              </a:cxn>
                              <a:cxn ang="0">
                                <a:pos x="T6" y="T7"/>
                              </a:cxn>
                              <a:cxn ang="0">
                                <a:pos x="T8" y="T9"/>
                              </a:cxn>
                              <a:cxn ang="0">
                                <a:pos x="T10" y="T11"/>
                              </a:cxn>
                            </a:cxnLst>
                            <a:rect l="0" t="0" r="r" b="b"/>
                            <a:pathLst>
                              <a:path w="404" h="40">
                                <a:moveTo>
                                  <a:pt x="404" y="40"/>
                                </a:moveTo>
                                <a:lnTo>
                                  <a:pt x="0" y="40"/>
                                </a:lnTo>
                                <a:lnTo>
                                  <a:pt x="0" y="0"/>
                                </a:lnTo>
                                <a:lnTo>
                                  <a:pt x="404" y="0"/>
                                </a:lnTo>
                                <a:lnTo>
                                  <a:pt x="404" y="40"/>
                                </a:lnTo>
                                <a:lnTo>
                                  <a:pt x="404" y="4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1060450" y="595313"/>
                            <a:ext cx="641350" cy="60325"/>
                          </a:xfrm>
                          <a:custGeom>
                            <a:avLst/>
                            <a:gdLst>
                              <a:gd name="T0" fmla="*/ 404 w 404"/>
                              <a:gd name="T1" fmla="*/ 38 h 38"/>
                              <a:gd name="T2" fmla="*/ 0 w 404"/>
                              <a:gd name="T3" fmla="*/ 38 h 38"/>
                              <a:gd name="T4" fmla="*/ 0 w 404"/>
                              <a:gd name="T5" fmla="*/ 0 h 38"/>
                              <a:gd name="T6" fmla="*/ 404 w 404"/>
                              <a:gd name="T7" fmla="*/ 0 h 38"/>
                              <a:gd name="T8" fmla="*/ 404 w 404"/>
                              <a:gd name="T9" fmla="*/ 38 h 38"/>
                              <a:gd name="T10" fmla="*/ 404 w 404"/>
                              <a:gd name="T11" fmla="*/ 38 h 38"/>
                            </a:gdLst>
                            <a:ahLst/>
                            <a:cxnLst>
                              <a:cxn ang="0">
                                <a:pos x="T0" y="T1"/>
                              </a:cxn>
                              <a:cxn ang="0">
                                <a:pos x="T2" y="T3"/>
                              </a:cxn>
                              <a:cxn ang="0">
                                <a:pos x="T4" y="T5"/>
                              </a:cxn>
                              <a:cxn ang="0">
                                <a:pos x="T6" y="T7"/>
                              </a:cxn>
                              <a:cxn ang="0">
                                <a:pos x="T8" y="T9"/>
                              </a:cxn>
                              <a:cxn ang="0">
                                <a:pos x="T10" y="T11"/>
                              </a:cxn>
                            </a:cxnLst>
                            <a:rect l="0" t="0" r="r" b="b"/>
                            <a:pathLst>
                              <a:path w="404" h="38">
                                <a:moveTo>
                                  <a:pt x="404" y="38"/>
                                </a:moveTo>
                                <a:lnTo>
                                  <a:pt x="0" y="38"/>
                                </a:lnTo>
                                <a:lnTo>
                                  <a:pt x="0" y="0"/>
                                </a:lnTo>
                                <a:lnTo>
                                  <a:pt x="404" y="0"/>
                                </a:lnTo>
                                <a:lnTo>
                                  <a:pt x="404" y="38"/>
                                </a:lnTo>
                                <a:lnTo>
                                  <a:pt x="404" y="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4" name="Freeform 234"/>
                        <wps:cNvSpPr>
                          <a:spLocks/>
                        </wps:cNvSpPr>
                        <wps:spPr bwMode="auto">
                          <a:xfrm>
                            <a:off x="0" y="708025"/>
                            <a:ext cx="966788" cy="1049338"/>
                          </a:xfrm>
                          <a:custGeom>
                            <a:avLst/>
                            <a:gdLst>
                              <a:gd name="T0" fmla="*/ 244 w 258"/>
                              <a:gd name="T1" fmla="*/ 194 h 280"/>
                              <a:gd name="T2" fmla="*/ 161 w 258"/>
                              <a:gd name="T3" fmla="*/ 170 h 280"/>
                              <a:gd name="T4" fmla="*/ 164 w 258"/>
                              <a:gd name="T5" fmla="*/ 150 h 280"/>
                              <a:gd name="T6" fmla="*/ 175 w 258"/>
                              <a:gd name="T7" fmla="*/ 135 h 280"/>
                              <a:gd name="T8" fmla="*/ 177 w 258"/>
                              <a:gd name="T9" fmla="*/ 116 h 280"/>
                              <a:gd name="T10" fmla="*/ 181 w 258"/>
                              <a:gd name="T11" fmla="*/ 117 h 280"/>
                              <a:gd name="T12" fmla="*/ 187 w 258"/>
                              <a:gd name="T13" fmla="*/ 113 h 280"/>
                              <a:gd name="T14" fmla="*/ 190 w 258"/>
                              <a:gd name="T15" fmla="*/ 84 h 280"/>
                              <a:gd name="T16" fmla="*/ 185 w 258"/>
                              <a:gd name="T17" fmla="*/ 78 h 280"/>
                              <a:gd name="T18" fmla="*/ 182 w 258"/>
                              <a:gd name="T19" fmla="*/ 78 h 280"/>
                              <a:gd name="T20" fmla="*/ 184 w 258"/>
                              <a:gd name="T21" fmla="*/ 62 h 280"/>
                              <a:gd name="T22" fmla="*/ 173 w 258"/>
                              <a:gd name="T23" fmla="*/ 21 h 280"/>
                              <a:gd name="T24" fmla="*/ 85 w 258"/>
                              <a:gd name="T25" fmla="*/ 21 h 280"/>
                              <a:gd name="T26" fmla="*/ 74 w 258"/>
                              <a:gd name="T27" fmla="*/ 62 h 280"/>
                              <a:gd name="T28" fmla="*/ 76 w 258"/>
                              <a:gd name="T29" fmla="*/ 78 h 280"/>
                              <a:gd name="T30" fmla="*/ 73 w 258"/>
                              <a:gd name="T31" fmla="*/ 78 h 280"/>
                              <a:gd name="T32" fmla="*/ 68 w 258"/>
                              <a:gd name="T33" fmla="*/ 84 h 280"/>
                              <a:gd name="T34" fmla="*/ 71 w 258"/>
                              <a:gd name="T35" fmla="*/ 113 h 280"/>
                              <a:gd name="T36" fmla="*/ 77 w 258"/>
                              <a:gd name="T37" fmla="*/ 117 h 280"/>
                              <a:gd name="T38" fmla="*/ 81 w 258"/>
                              <a:gd name="T39" fmla="*/ 116 h 280"/>
                              <a:gd name="T40" fmla="*/ 83 w 258"/>
                              <a:gd name="T41" fmla="*/ 135 h 280"/>
                              <a:gd name="T42" fmla="*/ 94 w 258"/>
                              <a:gd name="T43" fmla="*/ 150 h 280"/>
                              <a:gd name="T44" fmla="*/ 97 w 258"/>
                              <a:gd name="T45" fmla="*/ 170 h 280"/>
                              <a:gd name="T46" fmla="*/ 15 w 258"/>
                              <a:gd name="T47" fmla="*/ 194 h 280"/>
                              <a:gd name="T48" fmla="*/ 1 w 258"/>
                              <a:gd name="T49" fmla="*/ 218 h 280"/>
                              <a:gd name="T50" fmla="*/ 4 w 258"/>
                              <a:gd name="T51" fmla="*/ 249 h 280"/>
                              <a:gd name="T52" fmla="*/ 21 w 258"/>
                              <a:gd name="T53" fmla="*/ 268 h 280"/>
                              <a:gd name="T54" fmla="*/ 237 w 258"/>
                              <a:gd name="T55" fmla="*/ 268 h 280"/>
                              <a:gd name="T56" fmla="*/ 254 w 258"/>
                              <a:gd name="T57" fmla="*/ 249 h 280"/>
                              <a:gd name="T58" fmla="*/ 257 w 258"/>
                              <a:gd name="T59" fmla="*/ 218 h 280"/>
                              <a:gd name="T60" fmla="*/ 244 w 258"/>
                              <a:gd name="T61" fmla="*/ 194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58" h="280">
                                <a:moveTo>
                                  <a:pt x="244" y="194"/>
                                </a:moveTo>
                                <a:cubicBezTo>
                                  <a:pt x="217" y="181"/>
                                  <a:pt x="189" y="173"/>
                                  <a:pt x="161" y="170"/>
                                </a:cubicBezTo>
                                <a:cubicBezTo>
                                  <a:pt x="162" y="163"/>
                                  <a:pt x="163" y="156"/>
                                  <a:pt x="164" y="150"/>
                                </a:cubicBezTo>
                                <a:cubicBezTo>
                                  <a:pt x="170" y="145"/>
                                  <a:pt x="175" y="140"/>
                                  <a:pt x="175" y="135"/>
                                </a:cubicBezTo>
                                <a:cubicBezTo>
                                  <a:pt x="176" y="128"/>
                                  <a:pt x="177" y="122"/>
                                  <a:pt x="177" y="116"/>
                                </a:cubicBezTo>
                                <a:cubicBezTo>
                                  <a:pt x="178" y="117"/>
                                  <a:pt x="179" y="117"/>
                                  <a:pt x="181" y="117"/>
                                </a:cubicBezTo>
                                <a:cubicBezTo>
                                  <a:pt x="184" y="118"/>
                                  <a:pt x="186" y="116"/>
                                  <a:pt x="187" y="113"/>
                                </a:cubicBezTo>
                                <a:cubicBezTo>
                                  <a:pt x="190" y="84"/>
                                  <a:pt x="190" y="84"/>
                                  <a:pt x="190" y="84"/>
                                </a:cubicBezTo>
                                <a:cubicBezTo>
                                  <a:pt x="190" y="81"/>
                                  <a:pt x="188" y="78"/>
                                  <a:pt x="185" y="78"/>
                                </a:cubicBezTo>
                                <a:cubicBezTo>
                                  <a:pt x="184" y="77"/>
                                  <a:pt x="183" y="78"/>
                                  <a:pt x="182" y="78"/>
                                </a:cubicBezTo>
                                <a:cubicBezTo>
                                  <a:pt x="182" y="73"/>
                                  <a:pt x="183" y="67"/>
                                  <a:pt x="184" y="62"/>
                                </a:cubicBezTo>
                                <a:cubicBezTo>
                                  <a:pt x="184" y="54"/>
                                  <a:pt x="188" y="34"/>
                                  <a:pt x="173" y="21"/>
                                </a:cubicBezTo>
                                <a:cubicBezTo>
                                  <a:pt x="152" y="0"/>
                                  <a:pt x="106" y="0"/>
                                  <a:pt x="85" y="21"/>
                                </a:cubicBezTo>
                                <a:cubicBezTo>
                                  <a:pt x="70" y="34"/>
                                  <a:pt x="74" y="54"/>
                                  <a:pt x="74" y="62"/>
                                </a:cubicBezTo>
                                <a:cubicBezTo>
                                  <a:pt x="75" y="67"/>
                                  <a:pt x="76" y="73"/>
                                  <a:pt x="76" y="78"/>
                                </a:cubicBezTo>
                                <a:cubicBezTo>
                                  <a:pt x="75" y="78"/>
                                  <a:pt x="74" y="77"/>
                                  <a:pt x="73" y="78"/>
                                </a:cubicBezTo>
                                <a:cubicBezTo>
                                  <a:pt x="70" y="78"/>
                                  <a:pt x="68" y="81"/>
                                  <a:pt x="68" y="84"/>
                                </a:cubicBezTo>
                                <a:cubicBezTo>
                                  <a:pt x="71" y="113"/>
                                  <a:pt x="71" y="113"/>
                                  <a:pt x="71" y="113"/>
                                </a:cubicBezTo>
                                <a:cubicBezTo>
                                  <a:pt x="72" y="116"/>
                                  <a:pt x="74" y="118"/>
                                  <a:pt x="77" y="117"/>
                                </a:cubicBezTo>
                                <a:cubicBezTo>
                                  <a:pt x="79" y="117"/>
                                  <a:pt x="80" y="117"/>
                                  <a:pt x="81" y="116"/>
                                </a:cubicBezTo>
                                <a:cubicBezTo>
                                  <a:pt x="81" y="122"/>
                                  <a:pt x="82" y="128"/>
                                  <a:pt x="83" y="135"/>
                                </a:cubicBezTo>
                                <a:cubicBezTo>
                                  <a:pt x="83" y="140"/>
                                  <a:pt x="88" y="145"/>
                                  <a:pt x="94" y="150"/>
                                </a:cubicBezTo>
                                <a:cubicBezTo>
                                  <a:pt x="95" y="156"/>
                                  <a:pt x="96" y="163"/>
                                  <a:pt x="97" y="170"/>
                                </a:cubicBezTo>
                                <a:cubicBezTo>
                                  <a:pt x="69" y="173"/>
                                  <a:pt x="41" y="181"/>
                                  <a:pt x="15" y="194"/>
                                </a:cubicBezTo>
                                <a:cubicBezTo>
                                  <a:pt x="6" y="198"/>
                                  <a:pt x="0" y="209"/>
                                  <a:pt x="1" y="218"/>
                                </a:cubicBezTo>
                                <a:cubicBezTo>
                                  <a:pt x="2" y="229"/>
                                  <a:pt x="3" y="239"/>
                                  <a:pt x="4" y="249"/>
                                </a:cubicBezTo>
                                <a:cubicBezTo>
                                  <a:pt x="5" y="258"/>
                                  <a:pt x="13" y="267"/>
                                  <a:pt x="21" y="268"/>
                                </a:cubicBezTo>
                                <a:cubicBezTo>
                                  <a:pt x="93" y="280"/>
                                  <a:pt x="165" y="280"/>
                                  <a:pt x="237" y="268"/>
                                </a:cubicBezTo>
                                <a:cubicBezTo>
                                  <a:pt x="245" y="267"/>
                                  <a:pt x="253" y="258"/>
                                  <a:pt x="254" y="249"/>
                                </a:cubicBezTo>
                                <a:cubicBezTo>
                                  <a:pt x="255" y="239"/>
                                  <a:pt x="256" y="229"/>
                                  <a:pt x="257" y="218"/>
                                </a:cubicBezTo>
                                <a:cubicBezTo>
                                  <a:pt x="258" y="209"/>
                                  <a:pt x="252" y="198"/>
                                  <a:pt x="244" y="19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group w14:anchorId="65DED78D" id="Group 545" o:spid="_x0000_s1026" alt="Decorative" style="width:32.3pt;height:27.75pt;mso-position-horizontal-relative:char;mso-position-vertical-relative:line" coordsize="20478,17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">
                <v:shape id="Freeform 8" o:spid="_x0000_s1027" style="position:absolute;left:6858;width:13620;height:12112;visibility:visible;mso-wrap-style:square;v-text-anchor:top" coordsize="36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" path="m20,323c51,236,51,236,51,236,18,210,,175,,139,,63,81,,182,,282,,363,63,363,139v,77,-81,139,-181,139c160,278,139,275,118,269v-9,4,-38,19,-62,33c20,323,20,323,20,323xm182,31c98,31,31,80,31,139v,30,16,58,47,78c88,224,88,224,88,224,77,255,77,255,77,255v32,-17,39,-17,42,-17c121,238,121,238,121,238v3,1,3,1,3,1c142,245,162,247,182,247v83,,151,-48,151,-108c333,80,265,31,182,31xe" filled="f" stroked="f">
                  <v:path arrowok="t" o:connecttype="custom" o:connectlocs="75045,1211263;191366,885009;0,521256;682914,0;1362075,521256;682914,1042511;442768,1008761;210127,1132512;75045,1211263;682914,116251;116320,521256;292677,813759;330200,840009;288925,956260;446520,892510;454025,892510;465282,896260;682914,926260;1249507,521256;682914,116251" o:connectangles="0,0,0,0,0,0,0,0,0,0,0,0,0,0,0,0,0,0,0,0"/>
                  <o:lock v:ext="edit" verticies="t"/>
                </v:shape>
                <v:shape id="Freeform 10" o:spid="_x0000_s1028" style="position:absolute;left:10604;top:3524;width:6414;height:603;visibility:visible;mso-wrap-style:square;v-text-anchor:top" coordsize="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" path="m404,38l,38,,,404,r,38l404,38xe" filled="f" stroked="f">
                  <v:path arrowok="t" o:connecttype="custom" o:connectlocs="641350,60325;0,60325;0,0;641350,0;641350,60325;641350,60325" o:connectangles="0,0,0,0,0,0"/>
                </v:shape>
                <v:shape id="Freeform 11" o:spid="_x0000_s1029" style="position:absolute;left:10604;top:4730;width:6414;height:635;visibility:visible;mso-wrap-style:square;v-text-anchor:top" coordsize="4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" path="m404,40l,40,,,404,r,40l404,40xe" filled="f" stroked="f">
                  <v:path arrowok="t" o:connecttype="custom" o:connectlocs="641350,63500;0,63500;0,0;641350,0;641350,63500;641350,63500" o:connectangles="0,0,0,0,0,0"/>
                </v:shape>
                <v:shape id="Freeform 30" o:spid="_x0000_s1030" style="position:absolute;left:10604;top:5953;width:6414;height:603;visibility:visible;mso-wrap-style:square;v-text-anchor:top" coordsize="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" path="m404,38l,38,,,404,r,38l404,38xe" filled="f" stroked="f">
                  <v:path arrowok="t" o:connecttype="custom" o:connectlocs="641350,60325;0,60325;0,0;641350,0;641350,60325;641350,60325" o:connectangles="0,0,0,0,0,0"/>
                </v:shape>
                <v:shape id="Freeform 234" o:spid="_x0000_s1031" style="position:absolute;top:7080;width:9667;height:10493;visibility:visible;mso-wrap-style:square;v-text-anchor:top" coordsize="25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" path="m244,194c217,181,189,173,161,170v1,-7,2,-14,3,-20c170,145,175,140,175,135v1,-7,2,-13,2,-19c178,117,179,117,181,117v3,1,5,-1,6,-4c190,84,190,84,190,84v,-3,-2,-6,-5,-6c184,77,183,78,182,78v,-5,1,-11,2,-16c184,54,188,34,173,21,152,,106,,85,21,70,34,74,54,74,62v1,5,2,11,2,16c75,78,74,77,73,78v-3,,-5,3,-5,6c71,113,71,113,71,113v1,3,3,5,6,4c79,117,80,117,81,116v,6,1,12,2,19c83,140,88,145,94,150v1,6,2,13,3,20c69,173,41,181,15,194,6,198,,209,1,218v1,11,2,21,3,31c5,258,13,267,21,268v72,12,144,12,216,c245,267,253,258,254,249v1,-10,2,-20,3,-31c258,209,252,198,244,194xe" filled="f" stroked="f">
                  <v:path arrowok="t" o:connecttype="custom" o:connectlocs="914327,727041;603306,637098;614547,562145;655767,505931;663262,434726;678250,438473;700734,423483;711976,314801;693239,292316;681998,292316;689492,232353;648273,78700;318515,78700;277296,232353;284790,292316;273549,292316;254812,314801;266054,423483;288538,438473;303526,434726;311021,505931;352241,562145;363482,637098;56209,727041;3747,816985;14989,933161;78692,1004366;888096,1004366;951799,933161;963041,816985;914327,727041" o:connectangles="0,0,0,0,0,0,0,0,0,0,0,0,0,0,0,0,0,0,0,0,0,0,0,0,0,0,0,0,0,0,0"/>
                </v:shape>
                <w10:anchorlock/>
              </v:group>
            </w:pict>
          </mc:Fallback>
        </mc:AlternateContent>
      </w:r>
      <w:r w:rsidRPr="00F26EFD">
        <w:rPr>
          <w:i/>
          <w:color w:val="1F2247" w:themeColor="accent5" w:themeShade="80"/>
        </w:rPr>
        <w:t>“The asymmetry of knowledge and power between consumers and financial services entities has been evident throughout the Commission’s work. Financial products and services have grown ever more complicated, numerous, and difficult to distinguish.”</w:t>
      </w:r>
      <w:r w:rsidRPr="00F26EFD">
        <w:rPr>
          <w:color w:val="1F2247" w:themeColor="accent5" w:themeShade="80"/>
          <w:lang w:eastAsia="en-AU"/>
        </w:rPr>
        <w:t xml:space="preserve"> </w:t>
      </w:r>
    </w:p>
    <w:p w:rsidR="0085610B" w:rsidRPr="003D3AD7" w:rsidRDefault="0085610B" w:rsidP="0085610B">
      <w:r w:rsidRPr="003D3AD7">
        <w:t>I note as Reviewer that the Royal Commission had appearing before it some of the major financial institutions in Australia.</w:t>
      </w:r>
      <w:r w:rsidR="005A3CAB">
        <w:t xml:space="preserve"> </w:t>
      </w:r>
      <w:r w:rsidRPr="003D3AD7">
        <w:t>Not being examined were payday lenders, commercial debt consolidators or for-lease goods providers.</w:t>
      </w:r>
      <w:r w:rsidR="005A3CAB">
        <w:t xml:space="preserve"> </w:t>
      </w:r>
      <w:r w:rsidRPr="003D3AD7">
        <w:t xml:space="preserve">Even a cursory examination of the problems presenting to financial counsellors suggests that such providers are strongly implicated </w:t>
      </w:r>
      <w:r w:rsidR="007440B1">
        <w:br/>
      </w:r>
      <w:r w:rsidRPr="003D3AD7">
        <w:t xml:space="preserve">in many of the debt problems facing consumers. </w:t>
      </w:r>
      <w:r w:rsidRPr="000072CB">
        <w:rPr>
          <w:i/>
        </w:rPr>
        <w:t xml:space="preserve">The Senate Inquiry into Credit and Financial </w:t>
      </w:r>
      <w:r w:rsidR="000072CB" w:rsidRPr="000072CB">
        <w:rPr>
          <w:i/>
        </w:rPr>
        <w:t>Services</w:t>
      </w:r>
      <w:r w:rsidRPr="000072CB">
        <w:rPr>
          <w:i/>
        </w:rPr>
        <w:t xml:space="preserve"> Targeted at Australians at Risk of Hardship</w:t>
      </w:r>
      <w:r w:rsidRPr="003D3AD7">
        <w:t xml:space="preserve"> </w:t>
      </w:r>
      <w:r w:rsidR="000072CB">
        <w:t>(the Senate Inquiry</w:t>
      </w:r>
      <w:r w:rsidR="00CD40EB">
        <w:t xml:space="preserve"> into </w:t>
      </w:r>
      <w:r w:rsidR="00552277">
        <w:t>H</w:t>
      </w:r>
      <w:r w:rsidR="00CD40EB">
        <w:t>ardship</w:t>
      </w:r>
      <w:r w:rsidR="000072CB">
        <w:t xml:space="preserve">) </w:t>
      </w:r>
      <w:r w:rsidRPr="003D3AD7">
        <w:t xml:space="preserve">documents many of these issues. These sectors need to be borne in mind in the eventual model providing for the contributory requirements of industry funding for financial counselling services. </w:t>
      </w:r>
    </w:p>
    <w:p w:rsidR="0085610B" w:rsidRPr="003D3AD7" w:rsidRDefault="0085610B" w:rsidP="00BB5293">
      <w:pPr>
        <w:pStyle w:val="Heading20"/>
      </w:pPr>
      <w:bookmarkStart w:id="43" w:name="_Toc4598345"/>
      <w:r w:rsidRPr="003D3AD7">
        <w:t>The role and value of financial counsellors</w:t>
      </w:r>
      <w:bookmarkEnd w:id="43"/>
    </w:p>
    <w:p w:rsidR="0085610B" w:rsidRPr="003D3AD7" w:rsidRDefault="0085610B" w:rsidP="0085610B">
      <w:r w:rsidRPr="003D3AD7">
        <w:t xml:space="preserve">Financial counselling is provided by community and local </w:t>
      </w:r>
      <w:r w:rsidR="003A60EB">
        <w:t>g</w:t>
      </w:r>
      <w:r w:rsidRPr="003D3AD7">
        <w:t xml:space="preserve">overnment organisations who offer free, independent services to help people in, or at risk of, financial hardship. Those they assist are often in a position of accumulating debt and may also face loss of essential amenities (electricity, housing) or even bankruptcy. </w:t>
      </w:r>
    </w:p>
    <w:p w:rsidR="0085610B" w:rsidRPr="003D3AD7" w:rsidRDefault="005C2E75" w:rsidP="0085610B">
      <w:r>
        <w:t xml:space="preserve">Commissioner Hayne in his </w:t>
      </w:r>
      <w:r w:rsidR="00A80A7A">
        <w:t>F</w:t>
      </w:r>
      <w:r>
        <w:t xml:space="preserve">inal </w:t>
      </w:r>
      <w:r w:rsidR="00A80A7A">
        <w:t>R</w:t>
      </w:r>
      <w:r>
        <w:t xml:space="preserve">eport </w:t>
      </w:r>
      <w:r w:rsidR="0085610B" w:rsidRPr="003D3AD7">
        <w:t xml:space="preserve">states that the legal assistance sector and financial counsellors: </w:t>
      </w:r>
    </w:p>
    <w:p w:rsidR="0085610B" w:rsidRPr="00C7494D" w:rsidRDefault="0085610B" w:rsidP="0085610B">
      <w:pPr>
        <w:ind w:left="720"/>
        <w:rPr>
          <w:i/>
          <w:color w:val="2E336A" w:themeColor="accent5" w:themeShade="BF"/>
        </w:rPr>
      </w:pPr>
      <w:r w:rsidRPr="00C7494D">
        <w:rPr>
          <w:noProof/>
          <w:color w:val="2E336A" w:themeColor="accent5" w:themeShade="BF"/>
          <w:lang w:val="en-US"/>
        </w:rPr>
        <mc:AlternateContent>
          <mc:Choice Requires="wpg">
            <w:drawing>
              <wp:inline distT="0" distB="0" distL="0" distR="0" wp14:anchorId="6A711317">
                <wp:extent cx="410409" cy="352188"/>
                <wp:effectExtent l="0" t="0" r="8890" b="0"/>
                <wp:docPr id="18" name="Group 545" descr="Decorative"/>
                <wp:cNvGraphicFramePr/>
                <a:graphic xmlns:a="http://schemas.openxmlformats.org/drawingml/2006/main">
                  <a:graphicData uri="http://schemas.microsoft.com/office/word/2010/wordprocessingGroup">
                    <wpg:wgp>
                      <wpg:cNvGrpSpPr/>
                      <wpg:grpSpPr>
                        <a:xfrm>
                          <a:off x="0" y="0"/>
                          <a:ext cx="410409" cy="352188"/>
                          <a:chOff x="0" y="0"/>
                          <a:chExt cx="2047875" cy="1757363"/>
                        </a:xfrm>
                        <a:solidFill>
                          <a:schemeClr val="accent5"/>
                        </a:solidFill>
                      </wpg:grpSpPr>
                      <wps:wsp>
                        <wps:cNvPr id="19" name="Freeform 19"/>
                        <wps:cNvSpPr>
                          <a:spLocks noEditPoints="1"/>
                        </wps:cNvSpPr>
                        <wps:spPr bwMode="auto">
                          <a:xfrm>
                            <a:off x="685800" y="0"/>
                            <a:ext cx="1362075" cy="1211263"/>
                          </a:xfrm>
                          <a:custGeom>
                            <a:avLst/>
                            <a:gdLst>
                              <a:gd name="T0" fmla="*/ 20 w 363"/>
                              <a:gd name="T1" fmla="*/ 323 h 323"/>
                              <a:gd name="T2" fmla="*/ 51 w 363"/>
                              <a:gd name="T3" fmla="*/ 236 h 323"/>
                              <a:gd name="T4" fmla="*/ 0 w 363"/>
                              <a:gd name="T5" fmla="*/ 139 h 323"/>
                              <a:gd name="T6" fmla="*/ 182 w 363"/>
                              <a:gd name="T7" fmla="*/ 0 h 323"/>
                              <a:gd name="T8" fmla="*/ 363 w 363"/>
                              <a:gd name="T9" fmla="*/ 139 h 323"/>
                              <a:gd name="T10" fmla="*/ 182 w 363"/>
                              <a:gd name="T11" fmla="*/ 278 h 323"/>
                              <a:gd name="T12" fmla="*/ 118 w 363"/>
                              <a:gd name="T13" fmla="*/ 269 h 323"/>
                              <a:gd name="T14" fmla="*/ 56 w 363"/>
                              <a:gd name="T15" fmla="*/ 302 h 323"/>
                              <a:gd name="T16" fmla="*/ 20 w 363"/>
                              <a:gd name="T17" fmla="*/ 323 h 323"/>
                              <a:gd name="T18" fmla="*/ 182 w 363"/>
                              <a:gd name="T19" fmla="*/ 31 h 323"/>
                              <a:gd name="T20" fmla="*/ 31 w 363"/>
                              <a:gd name="T21" fmla="*/ 139 h 323"/>
                              <a:gd name="T22" fmla="*/ 78 w 363"/>
                              <a:gd name="T23" fmla="*/ 217 h 323"/>
                              <a:gd name="T24" fmla="*/ 88 w 363"/>
                              <a:gd name="T25" fmla="*/ 224 h 323"/>
                              <a:gd name="T26" fmla="*/ 77 w 363"/>
                              <a:gd name="T27" fmla="*/ 255 h 323"/>
                              <a:gd name="T28" fmla="*/ 119 w 363"/>
                              <a:gd name="T29" fmla="*/ 238 h 323"/>
                              <a:gd name="T30" fmla="*/ 121 w 363"/>
                              <a:gd name="T31" fmla="*/ 238 h 323"/>
                              <a:gd name="T32" fmla="*/ 124 w 363"/>
                              <a:gd name="T33" fmla="*/ 239 h 323"/>
                              <a:gd name="T34" fmla="*/ 182 w 363"/>
                              <a:gd name="T35" fmla="*/ 247 h 323"/>
                              <a:gd name="T36" fmla="*/ 333 w 363"/>
                              <a:gd name="T37" fmla="*/ 139 h 323"/>
                              <a:gd name="T38" fmla="*/ 182 w 363"/>
                              <a:gd name="T39" fmla="*/ 31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63" h="323">
                                <a:moveTo>
                                  <a:pt x="20" y="323"/>
                                </a:moveTo>
                                <a:cubicBezTo>
                                  <a:pt x="51" y="236"/>
                                  <a:pt x="51" y="236"/>
                                  <a:pt x="51" y="236"/>
                                </a:cubicBezTo>
                                <a:cubicBezTo>
                                  <a:pt x="18" y="210"/>
                                  <a:pt x="0" y="175"/>
                                  <a:pt x="0" y="139"/>
                                </a:cubicBezTo>
                                <a:cubicBezTo>
                                  <a:pt x="0" y="63"/>
                                  <a:pt x="81" y="0"/>
                                  <a:pt x="182" y="0"/>
                                </a:cubicBezTo>
                                <a:cubicBezTo>
                                  <a:pt x="282" y="0"/>
                                  <a:pt x="363" y="63"/>
                                  <a:pt x="363" y="139"/>
                                </a:cubicBezTo>
                                <a:cubicBezTo>
                                  <a:pt x="363" y="216"/>
                                  <a:pt x="282" y="278"/>
                                  <a:pt x="182" y="278"/>
                                </a:cubicBezTo>
                                <a:cubicBezTo>
                                  <a:pt x="160" y="278"/>
                                  <a:pt x="139" y="275"/>
                                  <a:pt x="118" y="269"/>
                                </a:cubicBezTo>
                                <a:cubicBezTo>
                                  <a:pt x="109" y="273"/>
                                  <a:pt x="80" y="288"/>
                                  <a:pt x="56" y="302"/>
                                </a:cubicBezTo>
                                <a:cubicBezTo>
                                  <a:pt x="20" y="323"/>
                                  <a:pt x="20" y="323"/>
                                  <a:pt x="20" y="323"/>
                                </a:cubicBezTo>
                                <a:close/>
                                <a:moveTo>
                                  <a:pt x="182" y="31"/>
                                </a:moveTo>
                                <a:cubicBezTo>
                                  <a:pt x="98" y="31"/>
                                  <a:pt x="31" y="80"/>
                                  <a:pt x="31" y="139"/>
                                </a:cubicBezTo>
                                <a:cubicBezTo>
                                  <a:pt x="31" y="169"/>
                                  <a:pt x="47" y="197"/>
                                  <a:pt x="78" y="217"/>
                                </a:cubicBezTo>
                                <a:cubicBezTo>
                                  <a:pt x="88" y="224"/>
                                  <a:pt x="88" y="224"/>
                                  <a:pt x="88" y="224"/>
                                </a:cubicBezTo>
                                <a:cubicBezTo>
                                  <a:pt x="77" y="255"/>
                                  <a:pt x="77" y="255"/>
                                  <a:pt x="77" y="255"/>
                                </a:cubicBezTo>
                                <a:cubicBezTo>
                                  <a:pt x="109" y="238"/>
                                  <a:pt x="116" y="238"/>
                                  <a:pt x="119" y="238"/>
                                </a:cubicBezTo>
                                <a:cubicBezTo>
                                  <a:pt x="121" y="238"/>
                                  <a:pt x="121" y="238"/>
                                  <a:pt x="121" y="238"/>
                                </a:cubicBezTo>
                                <a:cubicBezTo>
                                  <a:pt x="124" y="239"/>
                                  <a:pt x="124" y="239"/>
                                  <a:pt x="124" y="239"/>
                                </a:cubicBezTo>
                                <a:cubicBezTo>
                                  <a:pt x="142" y="245"/>
                                  <a:pt x="162" y="247"/>
                                  <a:pt x="182" y="247"/>
                                </a:cubicBezTo>
                                <a:cubicBezTo>
                                  <a:pt x="265" y="247"/>
                                  <a:pt x="333" y="199"/>
                                  <a:pt x="333" y="139"/>
                                </a:cubicBezTo>
                                <a:cubicBezTo>
                                  <a:pt x="333" y="80"/>
                                  <a:pt x="265" y="31"/>
                                  <a:pt x="182" y="3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 name="Freeform 20"/>
                        <wps:cNvSpPr>
                          <a:spLocks/>
                        </wps:cNvSpPr>
                        <wps:spPr bwMode="auto">
                          <a:xfrm>
                            <a:off x="1060450" y="352425"/>
                            <a:ext cx="641350" cy="60325"/>
                          </a:xfrm>
                          <a:custGeom>
                            <a:avLst/>
                            <a:gdLst>
                              <a:gd name="T0" fmla="*/ 404 w 404"/>
                              <a:gd name="T1" fmla="*/ 38 h 38"/>
                              <a:gd name="T2" fmla="*/ 0 w 404"/>
                              <a:gd name="T3" fmla="*/ 38 h 38"/>
                              <a:gd name="T4" fmla="*/ 0 w 404"/>
                              <a:gd name="T5" fmla="*/ 0 h 38"/>
                              <a:gd name="T6" fmla="*/ 404 w 404"/>
                              <a:gd name="T7" fmla="*/ 0 h 38"/>
                              <a:gd name="T8" fmla="*/ 404 w 404"/>
                              <a:gd name="T9" fmla="*/ 38 h 38"/>
                              <a:gd name="T10" fmla="*/ 404 w 404"/>
                              <a:gd name="T11" fmla="*/ 38 h 38"/>
                            </a:gdLst>
                            <a:ahLst/>
                            <a:cxnLst>
                              <a:cxn ang="0">
                                <a:pos x="T0" y="T1"/>
                              </a:cxn>
                              <a:cxn ang="0">
                                <a:pos x="T2" y="T3"/>
                              </a:cxn>
                              <a:cxn ang="0">
                                <a:pos x="T4" y="T5"/>
                              </a:cxn>
                              <a:cxn ang="0">
                                <a:pos x="T6" y="T7"/>
                              </a:cxn>
                              <a:cxn ang="0">
                                <a:pos x="T8" y="T9"/>
                              </a:cxn>
                              <a:cxn ang="0">
                                <a:pos x="T10" y="T11"/>
                              </a:cxn>
                            </a:cxnLst>
                            <a:rect l="0" t="0" r="r" b="b"/>
                            <a:pathLst>
                              <a:path w="404" h="38">
                                <a:moveTo>
                                  <a:pt x="404" y="38"/>
                                </a:moveTo>
                                <a:lnTo>
                                  <a:pt x="0" y="38"/>
                                </a:lnTo>
                                <a:lnTo>
                                  <a:pt x="0" y="0"/>
                                </a:lnTo>
                                <a:lnTo>
                                  <a:pt x="404" y="0"/>
                                </a:lnTo>
                                <a:lnTo>
                                  <a:pt x="404" y="38"/>
                                </a:lnTo>
                                <a:lnTo>
                                  <a:pt x="404" y="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1060450" y="473075"/>
                            <a:ext cx="641350" cy="63500"/>
                          </a:xfrm>
                          <a:custGeom>
                            <a:avLst/>
                            <a:gdLst>
                              <a:gd name="T0" fmla="*/ 404 w 404"/>
                              <a:gd name="T1" fmla="*/ 40 h 40"/>
                              <a:gd name="T2" fmla="*/ 0 w 404"/>
                              <a:gd name="T3" fmla="*/ 40 h 40"/>
                              <a:gd name="T4" fmla="*/ 0 w 404"/>
                              <a:gd name="T5" fmla="*/ 0 h 40"/>
                              <a:gd name="T6" fmla="*/ 404 w 404"/>
                              <a:gd name="T7" fmla="*/ 0 h 40"/>
                              <a:gd name="T8" fmla="*/ 404 w 404"/>
                              <a:gd name="T9" fmla="*/ 40 h 40"/>
                              <a:gd name="T10" fmla="*/ 404 w 404"/>
                              <a:gd name="T11" fmla="*/ 40 h 40"/>
                            </a:gdLst>
                            <a:ahLst/>
                            <a:cxnLst>
                              <a:cxn ang="0">
                                <a:pos x="T0" y="T1"/>
                              </a:cxn>
                              <a:cxn ang="0">
                                <a:pos x="T2" y="T3"/>
                              </a:cxn>
                              <a:cxn ang="0">
                                <a:pos x="T4" y="T5"/>
                              </a:cxn>
                              <a:cxn ang="0">
                                <a:pos x="T6" y="T7"/>
                              </a:cxn>
                              <a:cxn ang="0">
                                <a:pos x="T8" y="T9"/>
                              </a:cxn>
                              <a:cxn ang="0">
                                <a:pos x="T10" y="T11"/>
                              </a:cxn>
                            </a:cxnLst>
                            <a:rect l="0" t="0" r="r" b="b"/>
                            <a:pathLst>
                              <a:path w="404" h="40">
                                <a:moveTo>
                                  <a:pt x="404" y="40"/>
                                </a:moveTo>
                                <a:lnTo>
                                  <a:pt x="0" y="40"/>
                                </a:lnTo>
                                <a:lnTo>
                                  <a:pt x="0" y="0"/>
                                </a:lnTo>
                                <a:lnTo>
                                  <a:pt x="404" y="0"/>
                                </a:lnTo>
                                <a:lnTo>
                                  <a:pt x="404" y="40"/>
                                </a:lnTo>
                                <a:lnTo>
                                  <a:pt x="404" y="4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060450" y="595313"/>
                            <a:ext cx="641350" cy="60325"/>
                          </a:xfrm>
                          <a:custGeom>
                            <a:avLst/>
                            <a:gdLst>
                              <a:gd name="T0" fmla="*/ 404 w 404"/>
                              <a:gd name="T1" fmla="*/ 38 h 38"/>
                              <a:gd name="T2" fmla="*/ 0 w 404"/>
                              <a:gd name="T3" fmla="*/ 38 h 38"/>
                              <a:gd name="T4" fmla="*/ 0 w 404"/>
                              <a:gd name="T5" fmla="*/ 0 h 38"/>
                              <a:gd name="T6" fmla="*/ 404 w 404"/>
                              <a:gd name="T7" fmla="*/ 0 h 38"/>
                              <a:gd name="T8" fmla="*/ 404 w 404"/>
                              <a:gd name="T9" fmla="*/ 38 h 38"/>
                              <a:gd name="T10" fmla="*/ 404 w 404"/>
                              <a:gd name="T11" fmla="*/ 38 h 38"/>
                            </a:gdLst>
                            <a:ahLst/>
                            <a:cxnLst>
                              <a:cxn ang="0">
                                <a:pos x="T0" y="T1"/>
                              </a:cxn>
                              <a:cxn ang="0">
                                <a:pos x="T2" y="T3"/>
                              </a:cxn>
                              <a:cxn ang="0">
                                <a:pos x="T4" y="T5"/>
                              </a:cxn>
                              <a:cxn ang="0">
                                <a:pos x="T6" y="T7"/>
                              </a:cxn>
                              <a:cxn ang="0">
                                <a:pos x="T8" y="T9"/>
                              </a:cxn>
                              <a:cxn ang="0">
                                <a:pos x="T10" y="T11"/>
                              </a:cxn>
                            </a:cxnLst>
                            <a:rect l="0" t="0" r="r" b="b"/>
                            <a:pathLst>
                              <a:path w="404" h="38">
                                <a:moveTo>
                                  <a:pt x="404" y="38"/>
                                </a:moveTo>
                                <a:lnTo>
                                  <a:pt x="0" y="38"/>
                                </a:lnTo>
                                <a:lnTo>
                                  <a:pt x="0" y="0"/>
                                </a:lnTo>
                                <a:lnTo>
                                  <a:pt x="404" y="0"/>
                                </a:lnTo>
                                <a:lnTo>
                                  <a:pt x="404" y="38"/>
                                </a:lnTo>
                                <a:lnTo>
                                  <a:pt x="404" y="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0" y="708025"/>
                            <a:ext cx="966788" cy="1049338"/>
                          </a:xfrm>
                          <a:custGeom>
                            <a:avLst/>
                            <a:gdLst>
                              <a:gd name="T0" fmla="*/ 244 w 258"/>
                              <a:gd name="T1" fmla="*/ 194 h 280"/>
                              <a:gd name="T2" fmla="*/ 161 w 258"/>
                              <a:gd name="T3" fmla="*/ 170 h 280"/>
                              <a:gd name="T4" fmla="*/ 164 w 258"/>
                              <a:gd name="T5" fmla="*/ 150 h 280"/>
                              <a:gd name="T6" fmla="*/ 175 w 258"/>
                              <a:gd name="T7" fmla="*/ 135 h 280"/>
                              <a:gd name="T8" fmla="*/ 177 w 258"/>
                              <a:gd name="T9" fmla="*/ 116 h 280"/>
                              <a:gd name="T10" fmla="*/ 181 w 258"/>
                              <a:gd name="T11" fmla="*/ 117 h 280"/>
                              <a:gd name="T12" fmla="*/ 187 w 258"/>
                              <a:gd name="T13" fmla="*/ 113 h 280"/>
                              <a:gd name="T14" fmla="*/ 190 w 258"/>
                              <a:gd name="T15" fmla="*/ 84 h 280"/>
                              <a:gd name="T16" fmla="*/ 185 w 258"/>
                              <a:gd name="T17" fmla="*/ 78 h 280"/>
                              <a:gd name="T18" fmla="*/ 182 w 258"/>
                              <a:gd name="T19" fmla="*/ 78 h 280"/>
                              <a:gd name="T20" fmla="*/ 184 w 258"/>
                              <a:gd name="T21" fmla="*/ 62 h 280"/>
                              <a:gd name="T22" fmla="*/ 173 w 258"/>
                              <a:gd name="T23" fmla="*/ 21 h 280"/>
                              <a:gd name="T24" fmla="*/ 85 w 258"/>
                              <a:gd name="T25" fmla="*/ 21 h 280"/>
                              <a:gd name="T26" fmla="*/ 74 w 258"/>
                              <a:gd name="T27" fmla="*/ 62 h 280"/>
                              <a:gd name="T28" fmla="*/ 76 w 258"/>
                              <a:gd name="T29" fmla="*/ 78 h 280"/>
                              <a:gd name="T30" fmla="*/ 73 w 258"/>
                              <a:gd name="T31" fmla="*/ 78 h 280"/>
                              <a:gd name="T32" fmla="*/ 68 w 258"/>
                              <a:gd name="T33" fmla="*/ 84 h 280"/>
                              <a:gd name="T34" fmla="*/ 71 w 258"/>
                              <a:gd name="T35" fmla="*/ 113 h 280"/>
                              <a:gd name="T36" fmla="*/ 77 w 258"/>
                              <a:gd name="T37" fmla="*/ 117 h 280"/>
                              <a:gd name="T38" fmla="*/ 81 w 258"/>
                              <a:gd name="T39" fmla="*/ 116 h 280"/>
                              <a:gd name="T40" fmla="*/ 83 w 258"/>
                              <a:gd name="T41" fmla="*/ 135 h 280"/>
                              <a:gd name="T42" fmla="*/ 94 w 258"/>
                              <a:gd name="T43" fmla="*/ 150 h 280"/>
                              <a:gd name="T44" fmla="*/ 97 w 258"/>
                              <a:gd name="T45" fmla="*/ 170 h 280"/>
                              <a:gd name="T46" fmla="*/ 15 w 258"/>
                              <a:gd name="T47" fmla="*/ 194 h 280"/>
                              <a:gd name="T48" fmla="*/ 1 w 258"/>
                              <a:gd name="T49" fmla="*/ 218 h 280"/>
                              <a:gd name="T50" fmla="*/ 4 w 258"/>
                              <a:gd name="T51" fmla="*/ 249 h 280"/>
                              <a:gd name="T52" fmla="*/ 21 w 258"/>
                              <a:gd name="T53" fmla="*/ 268 h 280"/>
                              <a:gd name="T54" fmla="*/ 237 w 258"/>
                              <a:gd name="T55" fmla="*/ 268 h 280"/>
                              <a:gd name="T56" fmla="*/ 254 w 258"/>
                              <a:gd name="T57" fmla="*/ 249 h 280"/>
                              <a:gd name="T58" fmla="*/ 257 w 258"/>
                              <a:gd name="T59" fmla="*/ 218 h 280"/>
                              <a:gd name="T60" fmla="*/ 244 w 258"/>
                              <a:gd name="T61" fmla="*/ 194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58" h="280">
                                <a:moveTo>
                                  <a:pt x="244" y="194"/>
                                </a:moveTo>
                                <a:cubicBezTo>
                                  <a:pt x="217" y="181"/>
                                  <a:pt x="189" y="173"/>
                                  <a:pt x="161" y="170"/>
                                </a:cubicBezTo>
                                <a:cubicBezTo>
                                  <a:pt x="162" y="163"/>
                                  <a:pt x="163" y="156"/>
                                  <a:pt x="164" y="150"/>
                                </a:cubicBezTo>
                                <a:cubicBezTo>
                                  <a:pt x="170" y="145"/>
                                  <a:pt x="175" y="140"/>
                                  <a:pt x="175" y="135"/>
                                </a:cubicBezTo>
                                <a:cubicBezTo>
                                  <a:pt x="176" y="128"/>
                                  <a:pt x="177" y="122"/>
                                  <a:pt x="177" y="116"/>
                                </a:cubicBezTo>
                                <a:cubicBezTo>
                                  <a:pt x="178" y="117"/>
                                  <a:pt x="179" y="117"/>
                                  <a:pt x="181" y="117"/>
                                </a:cubicBezTo>
                                <a:cubicBezTo>
                                  <a:pt x="184" y="118"/>
                                  <a:pt x="186" y="116"/>
                                  <a:pt x="187" y="113"/>
                                </a:cubicBezTo>
                                <a:cubicBezTo>
                                  <a:pt x="190" y="84"/>
                                  <a:pt x="190" y="84"/>
                                  <a:pt x="190" y="84"/>
                                </a:cubicBezTo>
                                <a:cubicBezTo>
                                  <a:pt x="190" y="81"/>
                                  <a:pt x="188" y="78"/>
                                  <a:pt x="185" y="78"/>
                                </a:cubicBezTo>
                                <a:cubicBezTo>
                                  <a:pt x="184" y="77"/>
                                  <a:pt x="183" y="78"/>
                                  <a:pt x="182" y="78"/>
                                </a:cubicBezTo>
                                <a:cubicBezTo>
                                  <a:pt x="182" y="73"/>
                                  <a:pt x="183" y="67"/>
                                  <a:pt x="184" y="62"/>
                                </a:cubicBezTo>
                                <a:cubicBezTo>
                                  <a:pt x="184" y="54"/>
                                  <a:pt x="188" y="34"/>
                                  <a:pt x="173" y="21"/>
                                </a:cubicBezTo>
                                <a:cubicBezTo>
                                  <a:pt x="152" y="0"/>
                                  <a:pt x="106" y="0"/>
                                  <a:pt x="85" y="21"/>
                                </a:cubicBezTo>
                                <a:cubicBezTo>
                                  <a:pt x="70" y="34"/>
                                  <a:pt x="74" y="54"/>
                                  <a:pt x="74" y="62"/>
                                </a:cubicBezTo>
                                <a:cubicBezTo>
                                  <a:pt x="75" y="67"/>
                                  <a:pt x="76" y="73"/>
                                  <a:pt x="76" y="78"/>
                                </a:cubicBezTo>
                                <a:cubicBezTo>
                                  <a:pt x="75" y="78"/>
                                  <a:pt x="74" y="77"/>
                                  <a:pt x="73" y="78"/>
                                </a:cubicBezTo>
                                <a:cubicBezTo>
                                  <a:pt x="70" y="78"/>
                                  <a:pt x="68" y="81"/>
                                  <a:pt x="68" y="84"/>
                                </a:cubicBezTo>
                                <a:cubicBezTo>
                                  <a:pt x="71" y="113"/>
                                  <a:pt x="71" y="113"/>
                                  <a:pt x="71" y="113"/>
                                </a:cubicBezTo>
                                <a:cubicBezTo>
                                  <a:pt x="72" y="116"/>
                                  <a:pt x="74" y="118"/>
                                  <a:pt x="77" y="117"/>
                                </a:cubicBezTo>
                                <a:cubicBezTo>
                                  <a:pt x="79" y="117"/>
                                  <a:pt x="80" y="117"/>
                                  <a:pt x="81" y="116"/>
                                </a:cubicBezTo>
                                <a:cubicBezTo>
                                  <a:pt x="81" y="122"/>
                                  <a:pt x="82" y="128"/>
                                  <a:pt x="83" y="135"/>
                                </a:cubicBezTo>
                                <a:cubicBezTo>
                                  <a:pt x="83" y="140"/>
                                  <a:pt x="88" y="145"/>
                                  <a:pt x="94" y="150"/>
                                </a:cubicBezTo>
                                <a:cubicBezTo>
                                  <a:pt x="95" y="156"/>
                                  <a:pt x="96" y="163"/>
                                  <a:pt x="97" y="170"/>
                                </a:cubicBezTo>
                                <a:cubicBezTo>
                                  <a:pt x="69" y="173"/>
                                  <a:pt x="41" y="181"/>
                                  <a:pt x="15" y="194"/>
                                </a:cubicBezTo>
                                <a:cubicBezTo>
                                  <a:pt x="6" y="198"/>
                                  <a:pt x="0" y="209"/>
                                  <a:pt x="1" y="218"/>
                                </a:cubicBezTo>
                                <a:cubicBezTo>
                                  <a:pt x="2" y="229"/>
                                  <a:pt x="3" y="239"/>
                                  <a:pt x="4" y="249"/>
                                </a:cubicBezTo>
                                <a:cubicBezTo>
                                  <a:pt x="5" y="258"/>
                                  <a:pt x="13" y="267"/>
                                  <a:pt x="21" y="268"/>
                                </a:cubicBezTo>
                                <a:cubicBezTo>
                                  <a:pt x="93" y="280"/>
                                  <a:pt x="165" y="280"/>
                                  <a:pt x="237" y="268"/>
                                </a:cubicBezTo>
                                <a:cubicBezTo>
                                  <a:pt x="245" y="267"/>
                                  <a:pt x="253" y="258"/>
                                  <a:pt x="254" y="249"/>
                                </a:cubicBezTo>
                                <a:cubicBezTo>
                                  <a:pt x="255" y="239"/>
                                  <a:pt x="256" y="229"/>
                                  <a:pt x="257" y="218"/>
                                </a:cubicBezTo>
                                <a:cubicBezTo>
                                  <a:pt x="258" y="209"/>
                                  <a:pt x="252" y="198"/>
                                  <a:pt x="244" y="19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group w14:anchorId="02BA1D15" id="Group 545" o:spid="_x0000_s1026" alt="Decorative" style="width:32.3pt;height:27.75pt;mso-position-horizontal-relative:char;mso-position-vertical-relative:line" coordsize="20478,17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">
                <v:shape id="Freeform 19" o:spid="_x0000_s1027" style="position:absolute;left:6858;width:13620;height:12112;visibility:visible;mso-wrap-style:square;v-text-anchor:top" coordsize="36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" path="m20,323c51,236,51,236,51,236,18,210,,175,,139,,63,81,,182,,282,,363,63,363,139v,77,-81,139,-181,139c160,278,139,275,118,269v-9,4,-38,19,-62,33c20,323,20,323,20,323xm182,31c98,31,31,80,31,139v,30,16,58,47,78c88,224,88,224,88,224,77,255,77,255,77,255v32,-17,39,-17,42,-17c121,238,121,238,121,238v3,1,3,1,3,1c142,245,162,247,182,247v83,,151,-48,151,-108c333,80,265,31,182,31xe" filled="f" stroked="f">
                  <v:path arrowok="t" o:connecttype="custom" o:connectlocs="75045,1211263;191366,885009;0,521256;682914,0;1362075,521256;682914,1042511;442768,1008761;210127,1132512;75045,1211263;682914,116251;116320,521256;292677,813759;330200,840009;288925,956260;446520,892510;454025,892510;465282,896260;682914,926260;1249507,521256;682914,116251" o:connectangles="0,0,0,0,0,0,0,0,0,0,0,0,0,0,0,0,0,0,0,0"/>
                  <o:lock v:ext="edit" verticies="t"/>
                </v:shape>
                <v:shape id="Freeform 20" o:spid="_x0000_s1028" style="position:absolute;left:10604;top:3524;width:6414;height:603;visibility:visible;mso-wrap-style:square;v-text-anchor:top" coordsize="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" path="m404,38l,38,,,404,r,38l404,38xe" filled="f" stroked="f">
                  <v:path arrowok="t" o:connecttype="custom" o:connectlocs="641350,60325;0,60325;0,0;641350,0;641350,60325;641350,60325" o:connectangles="0,0,0,0,0,0"/>
                </v:shape>
                <v:shape id="Freeform 21" o:spid="_x0000_s1029" style="position:absolute;left:10604;top:4730;width:6414;height:635;visibility:visible;mso-wrap-style:square;v-text-anchor:top" coordsize="4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" path="m404,40l,40,,,404,r,40l404,40xe" filled="f" stroked="f">
                  <v:path arrowok="t" o:connecttype="custom" o:connectlocs="641350,63500;0,63500;0,0;641350,0;641350,63500;641350,63500" o:connectangles="0,0,0,0,0,0"/>
                </v:shape>
                <v:shape id="Freeform 22" o:spid="_x0000_s1030" style="position:absolute;left:10604;top:5953;width:6414;height:603;visibility:visible;mso-wrap-style:square;v-text-anchor:top" coordsize="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" path="m404,38l,38,,,404,r,38l404,38xe" filled="f" stroked="f">
                  <v:path arrowok="t" o:connecttype="custom" o:connectlocs="641350,60325;0,60325;0,0;641350,0;641350,60325;641350,60325" o:connectangles="0,0,0,0,0,0"/>
                </v:shape>
                <v:shape id="Freeform 23" o:spid="_x0000_s1031" style="position:absolute;top:7080;width:9667;height:10493;visibility:visible;mso-wrap-style:square;v-text-anchor:top" coordsize="25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" path="m244,194c217,181,189,173,161,170v1,-7,2,-14,3,-20c170,145,175,140,175,135v1,-7,2,-13,2,-19c178,117,179,117,181,117v3,1,5,-1,6,-4c190,84,190,84,190,84v,-3,-2,-6,-5,-6c184,77,183,78,182,78v,-5,1,-11,2,-16c184,54,188,34,173,21,152,,106,,85,21,70,34,74,54,74,62v1,5,2,11,2,16c75,78,74,77,73,78v-3,,-5,3,-5,6c71,113,71,113,71,113v1,3,3,5,6,4c79,117,80,117,81,116v,6,1,12,2,19c83,140,88,145,94,150v1,6,2,13,3,20c69,173,41,181,15,194,6,198,,209,1,218v1,11,2,21,3,31c5,258,13,267,21,268v72,12,144,12,216,c245,267,253,258,254,249v1,-10,2,-20,3,-31c258,209,252,198,244,194xe" filled="f" stroked="f">
                  <v:path arrowok="t" o:connecttype="custom" o:connectlocs="914327,727041;603306,637098;614547,562145;655767,505931;663262,434726;678250,438473;700734,423483;711976,314801;693239,292316;681998,292316;689492,232353;648273,78700;318515,78700;277296,232353;284790,292316;273549,292316;254812,314801;266054,423483;288538,438473;303526,434726;311021,505931;352241,562145;363482,637098;56209,727041;3747,816985;14989,933161;78692,1004366;888096,1004366;951799,933161;963041,816985;914327,727041" o:connectangles="0,0,0,0,0,0,0,0,0,0,0,0,0,0,0,0,0,0,0,0,0,0,0,0,0,0,0,0,0,0,0"/>
                </v:shape>
                <w10:anchorlock/>
              </v:group>
            </w:pict>
          </mc:Fallback>
        </mc:AlternateContent>
      </w:r>
      <w:r w:rsidRPr="00C7494D">
        <w:rPr>
          <w:i/>
          <w:color w:val="2E336A" w:themeColor="accent5" w:themeShade="BF"/>
        </w:rPr>
        <w:t>“</w:t>
      </w:r>
      <w:r w:rsidR="002210B2">
        <w:rPr>
          <w:i/>
          <w:color w:val="2E336A" w:themeColor="accent5" w:themeShade="BF"/>
        </w:rPr>
        <w:t>…p</w:t>
      </w:r>
      <w:r w:rsidRPr="00C7494D">
        <w:rPr>
          <w:i/>
          <w:color w:val="2E336A" w:themeColor="accent5" w:themeShade="BF"/>
        </w:rPr>
        <w:t>erform very valuable work. Their services, like financial services, are a necessity to the community. They add strength to customers who are otherwise disadvantaged in disputes with financial services entities.”</w:t>
      </w:r>
    </w:p>
    <w:p w:rsidR="0085610B" w:rsidRPr="003D3AD7" w:rsidRDefault="0085610B" w:rsidP="0085610B">
      <w:r w:rsidRPr="003D3AD7">
        <w:t xml:space="preserve">Financial counselling can provide a range of benefits to individuals, with the most important being timely intervention which can often get an individual back on track in a time of financial hardship. </w:t>
      </w:r>
      <w:r w:rsidR="00873A6B">
        <w:t>Among others, t</w:t>
      </w:r>
      <w:r w:rsidRPr="003D3AD7">
        <w:t xml:space="preserve">his can be </w:t>
      </w:r>
      <w:r w:rsidR="00873A6B">
        <w:t>t</w:t>
      </w:r>
      <w:r w:rsidRPr="003D3AD7">
        <w:t xml:space="preserve">hrough assisting an individual to get a clear picture </w:t>
      </w:r>
      <w:r w:rsidR="007440B1">
        <w:br/>
      </w:r>
      <w:r w:rsidRPr="003D3AD7">
        <w:t xml:space="preserve">of their income and expenses, negotiating with an energy, telecommunications or water provider to ensure the individual’s service is not cut off or that they are able to pay for services in smaller portions, assisting with complaints to other bodies that deal with disputes such as an </w:t>
      </w:r>
      <w:r w:rsidR="002636BD">
        <w:t>O</w:t>
      </w:r>
      <w:r w:rsidRPr="003D3AD7">
        <w:t xml:space="preserve">mbudsman, and </w:t>
      </w:r>
      <w:r w:rsidR="003A60EB">
        <w:t>equally</w:t>
      </w:r>
      <w:r w:rsidRPr="003D3AD7">
        <w:t xml:space="preserve"> importantly, connecting clients with other services that can offer support. </w:t>
      </w:r>
    </w:p>
    <w:p w:rsidR="0085610B" w:rsidRPr="003D3AD7" w:rsidRDefault="0085610B" w:rsidP="0085610B">
      <w:r w:rsidRPr="003D3AD7">
        <w:t>The short time period for th</w:t>
      </w:r>
      <w:r w:rsidR="005C2E75">
        <w:t>e</w:t>
      </w:r>
      <w:r w:rsidRPr="003D3AD7">
        <w:t xml:space="preserve"> Review did not enable wide consultation with those who use the services of financial counsellors.</w:t>
      </w:r>
      <w:r w:rsidR="005A3CAB">
        <w:t xml:space="preserve"> </w:t>
      </w:r>
      <w:r w:rsidRPr="003D3AD7">
        <w:t>However, the Review was given access to unidentified comments from those who had accessed services in the past and these three quotes speak for themselves:</w:t>
      </w:r>
      <w:r w:rsidR="005A3CAB">
        <w:t xml:space="preserve"> </w:t>
      </w:r>
    </w:p>
    <w:p w:rsidR="0085610B" w:rsidRPr="00C7494D" w:rsidRDefault="00BA20AF" w:rsidP="005C2E75">
      <w:pPr>
        <w:ind w:left="720"/>
        <w:rPr>
          <w:i/>
          <w:color w:val="2E336A" w:themeColor="accent5" w:themeShade="BF"/>
        </w:rPr>
      </w:pPr>
      <w:r w:rsidRPr="00C7494D">
        <w:rPr>
          <w:noProof/>
          <w:color w:val="2E336A" w:themeColor="accent5" w:themeShade="BF"/>
          <w:lang w:val="en-US"/>
        </w:rPr>
        <mc:AlternateContent>
          <mc:Choice Requires="wpg">
            <w:drawing>
              <wp:inline distT="0" distB="0" distL="0" distR="0" wp14:anchorId="19E54AFF">
                <wp:extent cx="410409" cy="352188"/>
                <wp:effectExtent l="0" t="0" r="8890" b="0"/>
                <wp:docPr id="251" name="Group 545" descr="Decorative"/>
                <wp:cNvGraphicFramePr/>
                <a:graphic xmlns:a="http://schemas.openxmlformats.org/drawingml/2006/main">
                  <a:graphicData uri="http://schemas.microsoft.com/office/word/2010/wordprocessingGroup">
                    <wpg:wgp>
                      <wpg:cNvGrpSpPr/>
                      <wpg:grpSpPr>
                        <a:xfrm>
                          <a:off x="0" y="0"/>
                          <a:ext cx="410409" cy="352188"/>
                          <a:chOff x="0" y="0"/>
                          <a:chExt cx="2047875" cy="1757363"/>
                        </a:xfrm>
                        <a:solidFill>
                          <a:schemeClr val="accent5"/>
                        </a:solidFill>
                      </wpg:grpSpPr>
                      <wps:wsp>
                        <wps:cNvPr id="252" name="Freeform 252"/>
                        <wps:cNvSpPr>
                          <a:spLocks noEditPoints="1"/>
                        </wps:cNvSpPr>
                        <wps:spPr bwMode="auto">
                          <a:xfrm>
                            <a:off x="685800" y="0"/>
                            <a:ext cx="1362075" cy="1211263"/>
                          </a:xfrm>
                          <a:custGeom>
                            <a:avLst/>
                            <a:gdLst>
                              <a:gd name="T0" fmla="*/ 20 w 363"/>
                              <a:gd name="T1" fmla="*/ 323 h 323"/>
                              <a:gd name="T2" fmla="*/ 51 w 363"/>
                              <a:gd name="T3" fmla="*/ 236 h 323"/>
                              <a:gd name="T4" fmla="*/ 0 w 363"/>
                              <a:gd name="T5" fmla="*/ 139 h 323"/>
                              <a:gd name="T6" fmla="*/ 182 w 363"/>
                              <a:gd name="T7" fmla="*/ 0 h 323"/>
                              <a:gd name="T8" fmla="*/ 363 w 363"/>
                              <a:gd name="T9" fmla="*/ 139 h 323"/>
                              <a:gd name="T10" fmla="*/ 182 w 363"/>
                              <a:gd name="T11" fmla="*/ 278 h 323"/>
                              <a:gd name="T12" fmla="*/ 118 w 363"/>
                              <a:gd name="T13" fmla="*/ 269 h 323"/>
                              <a:gd name="T14" fmla="*/ 56 w 363"/>
                              <a:gd name="T15" fmla="*/ 302 h 323"/>
                              <a:gd name="T16" fmla="*/ 20 w 363"/>
                              <a:gd name="T17" fmla="*/ 323 h 323"/>
                              <a:gd name="T18" fmla="*/ 182 w 363"/>
                              <a:gd name="T19" fmla="*/ 31 h 323"/>
                              <a:gd name="T20" fmla="*/ 31 w 363"/>
                              <a:gd name="T21" fmla="*/ 139 h 323"/>
                              <a:gd name="T22" fmla="*/ 78 w 363"/>
                              <a:gd name="T23" fmla="*/ 217 h 323"/>
                              <a:gd name="T24" fmla="*/ 88 w 363"/>
                              <a:gd name="T25" fmla="*/ 224 h 323"/>
                              <a:gd name="T26" fmla="*/ 77 w 363"/>
                              <a:gd name="T27" fmla="*/ 255 h 323"/>
                              <a:gd name="T28" fmla="*/ 119 w 363"/>
                              <a:gd name="T29" fmla="*/ 238 h 323"/>
                              <a:gd name="T30" fmla="*/ 121 w 363"/>
                              <a:gd name="T31" fmla="*/ 238 h 323"/>
                              <a:gd name="T32" fmla="*/ 124 w 363"/>
                              <a:gd name="T33" fmla="*/ 239 h 323"/>
                              <a:gd name="T34" fmla="*/ 182 w 363"/>
                              <a:gd name="T35" fmla="*/ 247 h 323"/>
                              <a:gd name="T36" fmla="*/ 333 w 363"/>
                              <a:gd name="T37" fmla="*/ 139 h 323"/>
                              <a:gd name="T38" fmla="*/ 182 w 363"/>
                              <a:gd name="T39" fmla="*/ 31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63" h="323">
                                <a:moveTo>
                                  <a:pt x="20" y="323"/>
                                </a:moveTo>
                                <a:cubicBezTo>
                                  <a:pt x="51" y="236"/>
                                  <a:pt x="51" y="236"/>
                                  <a:pt x="51" y="236"/>
                                </a:cubicBezTo>
                                <a:cubicBezTo>
                                  <a:pt x="18" y="210"/>
                                  <a:pt x="0" y="175"/>
                                  <a:pt x="0" y="139"/>
                                </a:cubicBezTo>
                                <a:cubicBezTo>
                                  <a:pt x="0" y="63"/>
                                  <a:pt x="81" y="0"/>
                                  <a:pt x="182" y="0"/>
                                </a:cubicBezTo>
                                <a:cubicBezTo>
                                  <a:pt x="282" y="0"/>
                                  <a:pt x="363" y="63"/>
                                  <a:pt x="363" y="139"/>
                                </a:cubicBezTo>
                                <a:cubicBezTo>
                                  <a:pt x="363" y="216"/>
                                  <a:pt x="282" y="278"/>
                                  <a:pt x="182" y="278"/>
                                </a:cubicBezTo>
                                <a:cubicBezTo>
                                  <a:pt x="160" y="278"/>
                                  <a:pt x="139" y="275"/>
                                  <a:pt x="118" y="269"/>
                                </a:cubicBezTo>
                                <a:cubicBezTo>
                                  <a:pt x="109" y="273"/>
                                  <a:pt x="80" y="288"/>
                                  <a:pt x="56" y="302"/>
                                </a:cubicBezTo>
                                <a:cubicBezTo>
                                  <a:pt x="20" y="323"/>
                                  <a:pt x="20" y="323"/>
                                  <a:pt x="20" y="323"/>
                                </a:cubicBezTo>
                                <a:close/>
                                <a:moveTo>
                                  <a:pt x="182" y="31"/>
                                </a:moveTo>
                                <a:cubicBezTo>
                                  <a:pt x="98" y="31"/>
                                  <a:pt x="31" y="80"/>
                                  <a:pt x="31" y="139"/>
                                </a:cubicBezTo>
                                <a:cubicBezTo>
                                  <a:pt x="31" y="169"/>
                                  <a:pt x="47" y="197"/>
                                  <a:pt x="78" y="217"/>
                                </a:cubicBezTo>
                                <a:cubicBezTo>
                                  <a:pt x="88" y="224"/>
                                  <a:pt x="88" y="224"/>
                                  <a:pt x="88" y="224"/>
                                </a:cubicBezTo>
                                <a:cubicBezTo>
                                  <a:pt x="77" y="255"/>
                                  <a:pt x="77" y="255"/>
                                  <a:pt x="77" y="255"/>
                                </a:cubicBezTo>
                                <a:cubicBezTo>
                                  <a:pt x="109" y="238"/>
                                  <a:pt x="116" y="238"/>
                                  <a:pt x="119" y="238"/>
                                </a:cubicBezTo>
                                <a:cubicBezTo>
                                  <a:pt x="121" y="238"/>
                                  <a:pt x="121" y="238"/>
                                  <a:pt x="121" y="238"/>
                                </a:cubicBezTo>
                                <a:cubicBezTo>
                                  <a:pt x="124" y="239"/>
                                  <a:pt x="124" y="239"/>
                                  <a:pt x="124" y="239"/>
                                </a:cubicBezTo>
                                <a:cubicBezTo>
                                  <a:pt x="142" y="245"/>
                                  <a:pt x="162" y="247"/>
                                  <a:pt x="182" y="247"/>
                                </a:cubicBezTo>
                                <a:cubicBezTo>
                                  <a:pt x="265" y="247"/>
                                  <a:pt x="333" y="199"/>
                                  <a:pt x="333" y="139"/>
                                </a:cubicBezTo>
                                <a:cubicBezTo>
                                  <a:pt x="333" y="80"/>
                                  <a:pt x="265" y="31"/>
                                  <a:pt x="182" y="3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3" name="Freeform 253"/>
                        <wps:cNvSpPr>
                          <a:spLocks/>
                        </wps:cNvSpPr>
                        <wps:spPr bwMode="auto">
                          <a:xfrm>
                            <a:off x="1060450" y="352425"/>
                            <a:ext cx="641350" cy="60325"/>
                          </a:xfrm>
                          <a:custGeom>
                            <a:avLst/>
                            <a:gdLst>
                              <a:gd name="T0" fmla="*/ 404 w 404"/>
                              <a:gd name="T1" fmla="*/ 38 h 38"/>
                              <a:gd name="T2" fmla="*/ 0 w 404"/>
                              <a:gd name="T3" fmla="*/ 38 h 38"/>
                              <a:gd name="T4" fmla="*/ 0 w 404"/>
                              <a:gd name="T5" fmla="*/ 0 h 38"/>
                              <a:gd name="T6" fmla="*/ 404 w 404"/>
                              <a:gd name="T7" fmla="*/ 0 h 38"/>
                              <a:gd name="T8" fmla="*/ 404 w 404"/>
                              <a:gd name="T9" fmla="*/ 38 h 38"/>
                              <a:gd name="T10" fmla="*/ 404 w 404"/>
                              <a:gd name="T11" fmla="*/ 38 h 38"/>
                            </a:gdLst>
                            <a:ahLst/>
                            <a:cxnLst>
                              <a:cxn ang="0">
                                <a:pos x="T0" y="T1"/>
                              </a:cxn>
                              <a:cxn ang="0">
                                <a:pos x="T2" y="T3"/>
                              </a:cxn>
                              <a:cxn ang="0">
                                <a:pos x="T4" y="T5"/>
                              </a:cxn>
                              <a:cxn ang="0">
                                <a:pos x="T6" y="T7"/>
                              </a:cxn>
                              <a:cxn ang="0">
                                <a:pos x="T8" y="T9"/>
                              </a:cxn>
                              <a:cxn ang="0">
                                <a:pos x="T10" y="T11"/>
                              </a:cxn>
                            </a:cxnLst>
                            <a:rect l="0" t="0" r="r" b="b"/>
                            <a:pathLst>
                              <a:path w="404" h="38">
                                <a:moveTo>
                                  <a:pt x="404" y="38"/>
                                </a:moveTo>
                                <a:lnTo>
                                  <a:pt x="0" y="38"/>
                                </a:lnTo>
                                <a:lnTo>
                                  <a:pt x="0" y="0"/>
                                </a:lnTo>
                                <a:lnTo>
                                  <a:pt x="404" y="0"/>
                                </a:lnTo>
                                <a:lnTo>
                                  <a:pt x="404" y="38"/>
                                </a:lnTo>
                                <a:lnTo>
                                  <a:pt x="404" y="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4" name="Freeform 254"/>
                        <wps:cNvSpPr>
                          <a:spLocks/>
                        </wps:cNvSpPr>
                        <wps:spPr bwMode="auto">
                          <a:xfrm>
                            <a:off x="1060450" y="473075"/>
                            <a:ext cx="641350" cy="63500"/>
                          </a:xfrm>
                          <a:custGeom>
                            <a:avLst/>
                            <a:gdLst>
                              <a:gd name="T0" fmla="*/ 404 w 404"/>
                              <a:gd name="T1" fmla="*/ 40 h 40"/>
                              <a:gd name="T2" fmla="*/ 0 w 404"/>
                              <a:gd name="T3" fmla="*/ 40 h 40"/>
                              <a:gd name="T4" fmla="*/ 0 w 404"/>
                              <a:gd name="T5" fmla="*/ 0 h 40"/>
                              <a:gd name="T6" fmla="*/ 404 w 404"/>
                              <a:gd name="T7" fmla="*/ 0 h 40"/>
                              <a:gd name="T8" fmla="*/ 404 w 404"/>
                              <a:gd name="T9" fmla="*/ 40 h 40"/>
                              <a:gd name="T10" fmla="*/ 404 w 404"/>
                              <a:gd name="T11" fmla="*/ 40 h 40"/>
                            </a:gdLst>
                            <a:ahLst/>
                            <a:cxnLst>
                              <a:cxn ang="0">
                                <a:pos x="T0" y="T1"/>
                              </a:cxn>
                              <a:cxn ang="0">
                                <a:pos x="T2" y="T3"/>
                              </a:cxn>
                              <a:cxn ang="0">
                                <a:pos x="T4" y="T5"/>
                              </a:cxn>
                              <a:cxn ang="0">
                                <a:pos x="T6" y="T7"/>
                              </a:cxn>
                              <a:cxn ang="0">
                                <a:pos x="T8" y="T9"/>
                              </a:cxn>
                              <a:cxn ang="0">
                                <a:pos x="T10" y="T11"/>
                              </a:cxn>
                            </a:cxnLst>
                            <a:rect l="0" t="0" r="r" b="b"/>
                            <a:pathLst>
                              <a:path w="404" h="40">
                                <a:moveTo>
                                  <a:pt x="404" y="40"/>
                                </a:moveTo>
                                <a:lnTo>
                                  <a:pt x="0" y="40"/>
                                </a:lnTo>
                                <a:lnTo>
                                  <a:pt x="0" y="0"/>
                                </a:lnTo>
                                <a:lnTo>
                                  <a:pt x="404" y="0"/>
                                </a:lnTo>
                                <a:lnTo>
                                  <a:pt x="404" y="40"/>
                                </a:lnTo>
                                <a:lnTo>
                                  <a:pt x="404" y="4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5" name="Freeform 255"/>
                        <wps:cNvSpPr>
                          <a:spLocks/>
                        </wps:cNvSpPr>
                        <wps:spPr bwMode="auto">
                          <a:xfrm>
                            <a:off x="1060450" y="595313"/>
                            <a:ext cx="641350" cy="60325"/>
                          </a:xfrm>
                          <a:custGeom>
                            <a:avLst/>
                            <a:gdLst>
                              <a:gd name="T0" fmla="*/ 404 w 404"/>
                              <a:gd name="T1" fmla="*/ 38 h 38"/>
                              <a:gd name="T2" fmla="*/ 0 w 404"/>
                              <a:gd name="T3" fmla="*/ 38 h 38"/>
                              <a:gd name="T4" fmla="*/ 0 w 404"/>
                              <a:gd name="T5" fmla="*/ 0 h 38"/>
                              <a:gd name="T6" fmla="*/ 404 w 404"/>
                              <a:gd name="T7" fmla="*/ 0 h 38"/>
                              <a:gd name="T8" fmla="*/ 404 w 404"/>
                              <a:gd name="T9" fmla="*/ 38 h 38"/>
                              <a:gd name="T10" fmla="*/ 404 w 404"/>
                              <a:gd name="T11" fmla="*/ 38 h 38"/>
                            </a:gdLst>
                            <a:ahLst/>
                            <a:cxnLst>
                              <a:cxn ang="0">
                                <a:pos x="T0" y="T1"/>
                              </a:cxn>
                              <a:cxn ang="0">
                                <a:pos x="T2" y="T3"/>
                              </a:cxn>
                              <a:cxn ang="0">
                                <a:pos x="T4" y="T5"/>
                              </a:cxn>
                              <a:cxn ang="0">
                                <a:pos x="T6" y="T7"/>
                              </a:cxn>
                              <a:cxn ang="0">
                                <a:pos x="T8" y="T9"/>
                              </a:cxn>
                              <a:cxn ang="0">
                                <a:pos x="T10" y="T11"/>
                              </a:cxn>
                            </a:cxnLst>
                            <a:rect l="0" t="0" r="r" b="b"/>
                            <a:pathLst>
                              <a:path w="404" h="38">
                                <a:moveTo>
                                  <a:pt x="404" y="38"/>
                                </a:moveTo>
                                <a:lnTo>
                                  <a:pt x="0" y="38"/>
                                </a:lnTo>
                                <a:lnTo>
                                  <a:pt x="0" y="0"/>
                                </a:lnTo>
                                <a:lnTo>
                                  <a:pt x="404" y="0"/>
                                </a:lnTo>
                                <a:lnTo>
                                  <a:pt x="404" y="38"/>
                                </a:lnTo>
                                <a:lnTo>
                                  <a:pt x="404" y="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 name="Freeform 32"/>
                        <wps:cNvSpPr>
                          <a:spLocks/>
                        </wps:cNvSpPr>
                        <wps:spPr bwMode="auto">
                          <a:xfrm>
                            <a:off x="0" y="708025"/>
                            <a:ext cx="966788" cy="1049338"/>
                          </a:xfrm>
                          <a:custGeom>
                            <a:avLst/>
                            <a:gdLst>
                              <a:gd name="T0" fmla="*/ 244 w 258"/>
                              <a:gd name="T1" fmla="*/ 194 h 280"/>
                              <a:gd name="T2" fmla="*/ 161 w 258"/>
                              <a:gd name="T3" fmla="*/ 170 h 280"/>
                              <a:gd name="T4" fmla="*/ 164 w 258"/>
                              <a:gd name="T5" fmla="*/ 150 h 280"/>
                              <a:gd name="T6" fmla="*/ 175 w 258"/>
                              <a:gd name="T7" fmla="*/ 135 h 280"/>
                              <a:gd name="T8" fmla="*/ 177 w 258"/>
                              <a:gd name="T9" fmla="*/ 116 h 280"/>
                              <a:gd name="T10" fmla="*/ 181 w 258"/>
                              <a:gd name="T11" fmla="*/ 117 h 280"/>
                              <a:gd name="T12" fmla="*/ 187 w 258"/>
                              <a:gd name="T13" fmla="*/ 113 h 280"/>
                              <a:gd name="T14" fmla="*/ 190 w 258"/>
                              <a:gd name="T15" fmla="*/ 84 h 280"/>
                              <a:gd name="T16" fmla="*/ 185 w 258"/>
                              <a:gd name="T17" fmla="*/ 78 h 280"/>
                              <a:gd name="T18" fmla="*/ 182 w 258"/>
                              <a:gd name="T19" fmla="*/ 78 h 280"/>
                              <a:gd name="T20" fmla="*/ 184 w 258"/>
                              <a:gd name="T21" fmla="*/ 62 h 280"/>
                              <a:gd name="T22" fmla="*/ 173 w 258"/>
                              <a:gd name="T23" fmla="*/ 21 h 280"/>
                              <a:gd name="T24" fmla="*/ 85 w 258"/>
                              <a:gd name="T25" fmla="*/ 21 h 280"/>
                              <a:gd name="T26" fmla="*/ 74 w 258"/>
                              <a:gd name="T27" fmla="*/ 62 h 280"/>
                              <a:gd name="T28" fmla="*/ 76 w 258"/>
                              <a:gd name="T29" fmla="*/ 78 h 280"/>
                              <a:gd name="T30" fmla="*/ 73 w 258"/>
                              <a:gd name="T31" fmla="*/ 78 h 280"/>
                              <a:gd name="T32" fmla="*/ 68 w 258"/>
                              <a:gd name="T33" fmla="*/ 84 h 280"/>
                              <a:gd name="T34" fmla="*/ 71 w 258"/>
                              <a:gd name="T35" fmla="*/ 113 h 280"/>
                              <a:gd name="T36" fmla="*/ 77 w 258"/>
                              <a:gd name="T37" fmla="*/ 117 h 280"/>
                              <a:gd name="T38" fmla="*/ 81 w 258"/>
                              <a:gd name="T39" fmla="*/ 116 h 280"/>
                              <a:gd name="T40" fmla="*/ 83 w 258"/>
                              <a:gd name="T41" fmla="*/ 135 h 280"/>
                              <a:gd name="T42" fmla="*/ 94 w 258"/>
                              <a:gd name="T43" fmla="*/ 150 h 280"/>
                              <a:gd name="T44" fmla="*/ 97 w 258"/>
                              <a:gd name="T45" fmla="*/ 170 h 280"/>
                              <a:gd name="T46" fmla="*/ 15 w 258"/>
                              <a:gd name="T47" fmla="*/ 194 h 280"/>
                              <a:gd name="T48" fmla="*/ 1 w 258"/>
                              <a:gd name="T49" fmla="*/ 218 h 280"/>
                              <a:gd name="T50" fmla="*/ 4 w 258"/>
                              <a:gd name="T51" fmla="*/ 249 h 280"/>
                              <a:gd name="T52" fmla="*/ 21 w 258"/>
                              <a:gd name="T53" fmla="*/ 268 h 280"/>
                              <a:gd name="T54" fmla="*/ 237 w 258"/>
                              <a:gd name="T55" fmla="*/ 268 h 280"/>
                              <a:gd name="T56" fmla="*/ 254 w 258"/>
                              <a:gd name="T57" fmla="*/ 249 h 280"/>
                              <a:gd name="T58" fmla="*/ 257 w 258"/>
                              <a:gd name="T59" fmla="*/ 218 h 280"/>
                              <a:gd name="T60" fmla="*/ 244 w 258"/>
                              <a:gd name="T61" fmla="*/ 194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58" h="280">
                                <a:moveTo>
                                  <a:pt x="244" y="194"/>
                                </a:moveTo>
                                <a:cubicBezTo>
                                  <a:pt x="217" y="181"/>
                                  <a:pt x="189" y="173"/>
                                  <a:pt x="161" y="170"/>
                                </a:cubicBezTo>
                                <a:cubicBezTo>
                                  <a:pt x="162" y="163"/>
                                  <a:pt x="163" y="156"/>
                                  <a:pt x="164" y="150"/>
                                </a:cubicBezTo>
                                <a:cubicBezTo>
                                  <a:pt x="170" y="145"/>
                                  <a:pt x="175" y="140"/>
                                  <a:pt x="175" y="135"/>
                                </a:cubicBezTo>
                                <a:cubicBezTo>
                                  <a:pt x="176" y="128"/>
                                  <a:pt x="177" y="122"/>
                                  <a:pt x="177" y="116"/>
                                </a:cubicBezTo>
                                <a:cubicBezTo>
                                  <a:pt x="178" y="117"/>
                                  <a:pt x="179" y="117"/>
                                  <a:pt x="181" y="117"/>
                                </a:cubicBezTo>
                                <a:cubicBezTo>
                                  <a:pt x="184" y="118"/>
                                  <a:pt x="186" y="116"/>
                                  <a:pt x="187" y="113"/>
                                </a:cubicBezTo>
                                <a:cubicBezTo>
                                  <a:pt x="190" y="84"/>
                                  <a:pt x="190" y="84"/>
                                  <a:pt x="190" y="84"/>
                                </a:cubicBezTo>
                                <a:cubicBezTo>
                                  <a:pt x="190" y="81"/>
                                  <a:pt x="188" y="78"/>
                                  <a:pt x="185" y="78"/>
                                </a:cubicBezTo>
                                <a:cubicBezTo>
                                  <a:pt x="184" y="77"/>
                                  <a:pt x="183" y="78"/>
                                  <a:pt x="182" y="78"/>
                                </a:cubicBezTo>
                                <a:cubicBezTo>
                                  <a:pt x="182" y="73"/>
                                  <a:pt x="183" y="67"/>
                                  <a:pt x="184" y="62"/>
                                </a:cubicBezTo>
                                <a:cubicBezTo>
                                  <a:pt x="184" y="54"/>
                                  <a:pt x="188" y="34"/>
                                  <a:pt x="173" y="21"/>
                                </a:cubicBezTo>
                                <a:cubicBezTo>
                                  <a:pt x="152" y="0"/>
                                  <a:pt x="106" y="0"/>
                                  <a:pt x="85" y="21"/>
                                </a:cubicBezTo>
                                <a:cubicBezTo>
                                  <a:pt x="70" y="34"/>
                                  <a:pt x="74" y="54"/>
                                  <a:pt x="74" y="62"/>
                                </a:cubicBezTo>
                                <a:cubicBezTo>
                                  <a:pt x="75" y="67"/>
                                  <a:pt x="76" y="73"/>
                                  <a:pt x="76" y="78"/>
                                </a:cubicBezTo>
                                <a:cubicBezTo>
                                  <a:pt x="75" y="78"/>
                                  <a:pt x="74" y="77"/>
                                  <a:pt x="73" y="78"/>
                                </a:cubicBezTo>
                                <a:cubicBezTo>
                                  <a:pt x="70" y="78"/>
                                  <a:pt x="68" y="81"/>
                                  <a:pt x="68" y="84"/>
                                </a:cubicBezTo>
                                <a:cubicBezTo>
                                  <a:pt x="71" y="113"/>
                                  <a:pt x="71" y="113"/>
                                  <a:pt x="71" y="113"/>
                                </a:cubicBezTo>
                                <a:cubicBezTo>
                                  <a:pt x="72" y="116"/>
                                  <a:pt x="74" y="118"/>
                                  <a:pt x="77" y="117"/>
                                </a:cubicBezTo>
                                <a:cubicBezTo>
                                  <a:pt x="79" y="117"/>
                                  <a:pt x="80" y="117"/>
                                  <a:pt x="81" y="116"/>
                                </a:cubicBezTo>
                                <a:cubicBezTo>
                                  <a:pt x="81" y="122"/>
                                  <a:pt x="82" y="128"/>
                                  <a:pt x="83" y="135"/>
                                </a:cubicBezTo>
                                <a:cubicBezTo>
                                  <a:pt x="83" y="140"/>
                                  <a:pt x="88" y="145"/>
                                  <a:pt x="94" y="150"/>
                                </a:cubicBezTo>
                                <a:cubicBezTo>
                                  <a:pt x="95" y="156"/>
                                  <a:pt x="96" y="163"/>
                                  <a:pt x="97" y="170"/>
                                </a:cubicBezTo>
                                <a:cubicBezTo>
                                  <a:pt x="69" y="173"/>
                                  <a:pt x="41" y="181"/>
                                  <a:pt x="15" y="194"/>
                                </a:cubicBezTo>
                                <a:cubicBezTo>
                                  <a:pt x="6" y="198"/>
                                  <a:pt x="0" y="209"/>
                                  <a:pt x="1" y="218"/>
                                </a:cubicBezTo>
                                <a:cubicBezTo>
                                  <a:pt x="2" y="229"/>
                                  <a:pt x="3" y="239"/>
                                  <a:pt x="4" y="249"/>
                                </a:cubicBezTo>
                                <a:cubicBezTo>
                                  <a:pt x="5" y="258"/>
                                  <a:pt x="13" y="267"/>
                                  <a:pt x="21" y="268"/>
                                </a:cubicBezTo>
                                <a:cubicBezTo>
                                  <a:pt x="93" y="280"/>
                                  <a:pt x="165" y="280"/>
                                  <a:pt x="237" y="268"/>
                                </a:cubicBezTo>
                                <a:cubicBezTo>
                                  <a:pt x="245" y="267"/>
                                  <a:pt x="253" y="258"/>
                                  <a:pt x="254" y="249"/>
                                </a:cubicBezTo>
                                <a:cubicBezTo>
                                  <a:pt x="255" y="239"/>
                                  <a:pt x="256" y="229"/>
                                  <a:pt x="257" y="218"/>
                                </a:cubicBezTo>
                                <a:cubicBezTo>
                                  <a:pt x="258" y="209"/>
                                  <a:pt x="252" y="198"/>
                                  <a:pt x="244" y="19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group w14:anchorId="752E4DC8" id="Group 545" o:spid="_x0000_s1026" alt="Decorative" style="width:32.3pt;height:27.75pt;mso-position-horizontal-relative:char;mso-position-vertical-relative:line" coordsize="20478,17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">
                <v:shape id="Freeform 252" o:spid="_x0000_s1027" style="position:absolute;left:6858;width:13620;height:12112;visibility:visible;mso-wrap-style:square;v-text-anchor:top" coordsize="36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" path="m20,323c51,236,51,236,51,236,18,210,,175,,139,,63,81,,182,,282,,363,63,363,139v,77,-81,139,-181,139c160,278,139,275,118,269v-9,4,-38,19,-62,33c20,323,20,323,20,323xm182,31c98,31,31,80,31,139v,30,16,58,47,78c88,224,88,224,88,224,77,255,77,255,77,255v32,-17,39,-17,42,-17c121,238,121,238,121,238v3,1,3,1,3,1c142,245,162,247,182,247v83,,151,-48,151,-108c333,80,265,31,182,31xe" filled="f" stroked="f">
                  <v:path arrowok="t" o:connecttype="custom" o:connectlocs="75045,1211263;191366,885009;0,521256;682914,0;1362075,521256;682914,1042511;442768,1008761;210127,1132512;75045,1211263;682914,116251;116320,521256;292677,813759;330200,840009;288925,956260;446520,892510;454025,892510;465282,896260;682914,926260;1249507,521256;682914,116251" o:connectangles="0,0,0,0,0,0,0,0,0,0,0,0,0,0,0,0,0,0,0,0"/>
                  <o:lock v:ext="edit" verticies="t"/>
                </v:shape>
                <v:shape id="Freeform 253" o:spid="_x0000_s1028" style="position:absolute;left:10604;top:3524;width:6414;height:603;visibility:visible;mso-wrap-style:square;v-text-anchor:top" coordsize="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" path="m404,38l,38,,,404,r,38l404,38xe" filled="f" stroked="f">
                  <v:path arrowok="t" o:connecttype="custom" o:connectlocs="641350,60325;0,60325;0,0;641350,0;641350,60325;641350,60325" o:connectangles="0,0,0,0,0,0"/>
                </v:shape>
                <v:shape id="Freeform 254" o:spid="_x0000_s1029" style="position:absolute;left:10604;top:4730;width:6414;height:635;visibility:visible;mso-wrap-style:square;v-text-anchor:top" coordsize="4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" path="m404,40l,40,,,404,r,40l404,40xe" filled="f" stroked="f">
                  <v:path arrowok="t" o:connecttype="custom" o:connectlocs="641350,63500;0,63500;0,0;641350,0;641350,63500;641350,63500" o:connectangles="0,0,0,0,0,0"/>
                </v:shape>
                <v:shape id="Freeform 255" o:spid="_x0000_s1030" style="position:absolute;left:10604;top:5953;width:6414;height:603;visibility:visible;mso-wrap-style:square;v-text-anchor:top" coordsize="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" path="m404,38l,38,,,404,r,38l404,38xe" filled="f" stroked="f">
                  <v:path arrowok="t" o:connecttype="custom" o:connectlocs="641350,60325;0,60325;0,0;641350,0;641350,60325;641350,60325" o:connectangles="0,0,0,0,0,0"/>
                </v:shape>
                <v:shape id="Freeform 32" o:spid="_x0000_s1031" style="position:absolute;top:7080;width:9667;height:10493;visibility:visible;mso-wrap-style:square;v-text-anchor:top" coordsize="25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" path="m244,194c217,181,189,173,161,170v1,-7,2,-14,3,-20c170,145,175,140,175,135v1,-7,2,-13,2,-19c178,117,179,117,181,117v3,1,5,-1,6,-4c190,84,190,84,190,84v,-3,-2,-6,-5,-6c184,77,183,78,182,78v,-5,1,-11,2,-16c184,54,188,34,173,21,152,,106,,85,21,70,34,74,54,74,62v1,5,2,11,2,16c75,78,74,77,73,78v-3,,-5,3,-5,6c71,113,71,113,71,113v1,3,3,5,6,4c79,117,80,117,81,116v,6,1,12,2,19c83,140,88,145,94,150v1,6,2,13,3,20c69,173,41,181,15,194,6,198,,209,1,218v1,11,2,21,3,31c5,258,13,267,21,268v72,12,144,12,216,c245,267,253,258,254,249v1,-10,2,-20,3,-31c258,209,252,198,244,194xe" filled="f" stroked="f">
                  <v:path arrowok="t" o:connecttype="custom" o:connectlocs="914327,727041;603306,637098;614547,562145;655767,505931;663262,434726;678250,438473;700734,423483;711976,314801;693239,292316;681998,292316;689492,232353;648273,78700;318515,78700;277296,232353;284790,292316;273549,292316;254812,314801;266054,423483;288538,438473;303526,434726;311021,505931;352241,562145;363482,637098;56209,727041;3747,816985;14989,933161;78692,1004366;888096,1004366;951799,933161;963041,816985;914327,727041" o:connectangles="0,0,0,0,0,0,0,0,0,0,0,0,0,0,0,0,0,0,0,0,0,0,0,0,0,0,0,0,0,0,0"/>
                </v:shape>
                <w10:anchorlock/>
              </v:group>
            </w:pict>
          </mc:Fallback>
        </mc:AlternateContent>
      </w:r>
      <w:r w:rsidR="0085610B" w:rsidRPr="00C7494D">
        <w:rPr>
          <w:i/>
          <w:color w:val="2E336A" w:themeColor="accent5" w:themeShade="BF"/>
        </w:rPr>
        <w:t>“At first, I was so nervous coming to see you, imagining that ‘the financial counsellor’ would be over bearing, controlling, intimidating and judging me.</w:t>
      </w:r>
      <w:r w:rsidR="005A3CAB" w:rsidRPr="00C7494D">
        <w:rPr>
          <w:i/>
          <w:color w:val="2E336A" w:themeColor="accent5" w:themeShade="BF"/>
        </w:rPr>
        <w:t xml:space="preserve"> </w:t>
      </w:r>
      <w:r w:rsidR="0085610B" w:rsidRPr="00C7494D">
        <w:rPr>
          <w:i/>
          <w:color w:val="2E336A" w:themeColor="accent5" w:themeShade="BF"/>
        </w:rPr>
        <w:t>Contrary to this pre</w:t>
      </w:r>
      <w:r w:rsidR="00FE0C92">
        <w:rPr>
          <w:i/>
          <w:color w:val="2E336A" w:themeColor="accent5" w:themeShade="BF"/>
        </w:rPr>
        <w:noBreakHyphen/>
      </w:r>
      <w:r w:rsidR="0085610B" w:rsidRPr="00C7494D">
        <w:rPr>
          <w:i/>
          <w:color w:val="2E336A" w:themeColor="accent5" w:themeShade="BF"/>
        </w:rPr>
        <w:t>conceived idea, I found you to be most professional, warm friendly, easy to talk to, very patient as I found it difficult to explain things to you, very thorough in your follow ups, very reassuring as you gave me encouragement that the great mess I caused with my debts could and would be resolved, and indeed it was.</w:t>
      </w:r>
      <w:r w:rsidR="00F3537C">
        <w:rPr>
          <w:i/>
          <w:color w:val="2E336A" w:themeColor="accent5" w:themeShade="BF"/>
        </w:rPr>
        <w:t xml:space="preserve"> </w:t>
      </w:r>
      <w:r w:rsidR="0085610B" w:rsidRPr="00C7494D">
        <w:rPr>
          <w:i/>
          <w:color w:val="2E336A" w:themeColor="accent5" w:themeShade="BF"/>
        </w:rPr>
        <w:t xml:space="preserve">I read on </w:t>
      </w:r>
      <w:r w:rsidR="0085610B" w:rsidRPr="00C7494D">
        <w:rPr>
          <w:i/>
          <w:color w:val="2E336A" w:themeColor="accent5" w:themeShade="BF"/>
        </w:rPr>
        <w:lastRenderedPageBreak/>
        <w:t>your flyer that your values were:</w:t>
      </w:r>
      <w:r w:rsidR="005A3CAB" w:rsidRPr="00C7494D">
        <w:rPr>
          <w:i/>
          <w:color w:val="2E336A" w:themeColor="accent5" w:themeShade="BF"/>
        </w:rPr>
        <w:t xml:space="preserve"> </w:t>
      </w:r>
      <w:r w:rsidR="0085610B" w:rsidRPr="00C7494D">
        <w:rPr>
          <w:i/>
          <w:color w:val="2E336A" w:themeColor="accent5" w:themeShade="BF"/>
        </w:rPr>
        <w:t>Respect, Integrity, Compassion and Collaboration and I agree that you displayed all of those values and characteristics to me.”</w:t>
      </w:r>
    </w:p>
    <w:p w:rsidR="0085610B" w:rsidRPr="00C7494D" w:rsidRDefault="005C2E75" w:rsidP="005C2E75">
      <w:pPr>
        <w:ind w:left="720"/>
        <w:rPr>
          <w:i/>
          <w:color w:val="2E336A" w:themeColor="accent5" w:themeShade="BF"/>
        </w:rPr>
      </w:pPr>
      <w:r w:rsidRPr="00C7494D">
        <w:rPr>
          <w:noProof/>
          <w:color w:val="2E336A" w:themeColor="accent5" w:themeShade="BF"/>
          <w:lang w:val="en-US"/>
        </w:rPr>
        <mc:AlternateContent>
          <mc:Choice Requires="wpg">
            <w:drawing>
              <wp:inline distT="0" distB="0" distL="0" distR="0" wp14:anchorId="613F8050">
                <wp:extent cx="410409" cy="352188"/>
                <wp:effectExtent l="0" t="0" r="8890" b="0"/>
                <wp:docPr id="33" name="Group 545" descr="Decorative"/>
                <wp:cNvGraphicFramePr/>
                <a:graphic xmlns:a="http://schemas.openxmlformats.org/drawingml/2006/main">
                  <a:graphicData uri="http://schemas.microsoft.com/office/word/2010/wordprocessingGroup">
                    <wpg:wgp>
                      <wpg:cNvGrpSpPr/>
                      <wpg:grpSpPr>
                        <a:xfrm>
                          <a:off x="0" y="0"/>
                          <a:ext cx="410409" cy="352188"/>
                          <a:chOff x="0" y="0"/>
                          <a:chExt cx="2047875" cy="1757363"/>
                        </a:xfrm>
                        <a:solidFill>
                          <a:schemeClr val="accent5"/>
                        </a:solidFill>
                      </wpg:grpSpPr>
                      <wps:wsp>
                        <wps:cNvPr id="52" name="Freeform 52"/>
                        <wps:cNvSpPr>
                          <a:spLocks noEditPoints="1"/>
                        </wps:cNvSpPr>
                        <wps:spPr bwMode="auto">
                          <a:xfrm>
                            <a:off x="685800" y="0"/>
                            <a:ext cx="1362075" cy="1211263"/>
                          </a:xfrm>
                          <a:custGeom>
                            <a:avLst/>
                            <a:gdLst>
                              <a:gd name="T0" fmla="*/ 20 w 363"/>
                              <a:gd name="T1" fmla="*/ 323 h 323"/>
                              <a:gd name="T2" fmla="*/ 51 w 363"/>
                              <a:gd name="T3" fmla="*/ 236 h 323"/>
                              <a:gd name="T4" fmla="*/ 0 w 363"/>
                              <a:gd name="T5" fmla="*/ 139 h 323"/>
                              <a:gd name="T6" fmla="*/ 182 w 363"/>
                              <a:gd name="T7" fmla="*/ 0 h 323"/>
                              <a:gd name="T8" fmla="*/ 363 w 363"/>
                              <a:gd name="T9" fmla="*/ 139 h 323"/>
                              <a:gd name="T10" fmla="*/ 182 w 363"/>
                              <a:gd name="T11" fmla="*/ 278 h 323"/>
                              <a:gd name="T12" fmla="*/ 118 w 363"/>
                              <a:gd name="T13" fmla="*/ 269 h 323"/>
                              <a:gd name="T14" fmla="*/ 56 w 363"/>
                              <a:gd name="T15" fmla="*/ 302 h 323"/>
                              <a:gd name="T16" fmla="*/ 20 w 363"/>
                              <a:gd name="T17" fmla="*/ 323 h 323"/>
                              <a:gd name="T18" fmla="*/ 182 w 363"/>
                              <a:gd name="T19" fmla="*/ 31 h 323"/>
                              <a:gd name="T20" fmla="*/ 31 w 363"/>
                              <a:gd name="T21" fmla="*/ 139 h 323"/>
                              <a:gd name="T22" fmla="*/ 78 w 363"/>
                              <a:gd name="T23" fmla="*/ 217 h 323"/>
                              <a:gd name="T24" fmla="*/ 88 w 363"/>
                              <a:gd name="T25" fmla="*/ 224 h 323"/>
                              <a:gd name="T26" fmla="*/ 77 w 363"/>
                              <a:gd name="T27" fmla="*/ 255 h 323"/>
                              <a:gd name="T28" fmla="*/ 119 w 363"/>
                              <a:gd name="T29" fmla="*/ 238 h 323"/>
                              <a:gd name="T30" fmla="*/ 121 w 363"/>
                              <a:gd name="T31" fmla="*/ 238 h 323"/>
                              <a:gd name="T32" fmla="*/ 124 w 363"/>
                              <a:gd name="T33" fmla="*/ 239 h 323"/>
                              <a:gd name="T34" fmla="*/ 182 w 363"/>
                              <a:gd name="T35" fmla="*/ 247 h 323"/>
                              <a:gd name="T36" fmla="*/ 333 w 363"/>
                              <a:gd name="T37" fmla="*/ 139 h 323"/>
                              <a:gd name="T38" fmla="*/ 182 w 363"/>
                              <a:gd name="T39" fmla="*/ 31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63" h="323">
                                <a:moveTo>
                                  <a:pt x="20" y="323"/>
                                </a:moveTo>
                                <a:cubicBezTo>
                                  <a:pt x="51" y="236"/>
                                  <a:pt x="51" y="236"/>
                                  <a:pt x="51" y="236"/>
                                </a:cubicBezTo>
                                <a:cubicBezTo>
                                  <a:pt x="18" y="210"/>
                                  <a:pt x="0" y="175"/>
                                  <a:pt x="0" y="139"/>
                                </a:cubicBezTo>
                                <a:cubicBezTo>
                                  <a:pt x="0" y="63"/>
                                  <a:pt x="81" y="0"/>
                                  <a:pt x="182" y="0"/>
                                </a:cubicBezTo>
                                <a:cubicBezTo>
                                  <a:pt x="282" y="0"/>
                                  <a:pt x="363" y="63"/>
                                  <a:pt x="363" y="139"/>
                                </a:cubicBezTo>
                                <a:cubicBezTo>
                                  <a:pt x="363" y="216"/>
                                  <a:pt x="282" y="278"/>
                                  <a:pt x="182" y="278"/>
                                </a:cubicBezTo>
                                <a:cubicBezTo>
                                  <a:pt x="160" y="278"/>
                                  <a:pt x="139" y="275"/>
                                  <a:pt x="118" y="269"/>
                                </a:cubicBezTo>
                                <a:cubicBezTo>
                                  <a:pt x="109" y="273"/>
                                  <a:pt x="80" y="288"/>
                                  <a:pt x="56" y="302"/>
                                </a:cubicBezTo>
                                <a:cubicBezTo>
                                  <a:pt x="20" y="323"/>
                                  <a:pt x="20" y="323"/>
                                  <a:pt x="20" y="323"/>
                                </a:cubicBezTo>
                                <a:close/>
                                <a:moveTo>
                                  <a:pt x="182" y="31"/>
                                </a:moveTo>
                                <a:cubicBezTo>
                                  <a:pt x="98" y="31"/>
                                  <a:pt x="31" y="80"/>
                                  <a:pt x="31" y="139"/>
                                </a:cubicBezTo>
                                <a:cubicBezTo>
                                  <a:pt x="31" y="169"/>
                                  <a:pt x="47" y="197"/>
                                  <a:pt x="78" y="217"/>
                                </a:cubicBezTo>
                                <a:cubicBezTo>
                                  <a:pt x="88" y="224"/>
                                  <a:pt x="88" y="224"/>
                                  <a:pt x="88" y="224"/>
                                </a:cubicBezTo>
                                <a:cubicBezTo>
                                  <a:pt x="77" y="255"/>
                                  <a:pt x="77" y="255"/>
                                  <a:pt x="77" y="255"/>
                                </a:cubicBezTo>
                                <a:cubicBezTo>
                                  <a:pt x="109" y="238"/>
                                  <a:pt x="116" y="238"/>
                                  <a:pt x="119" y="238"/>
                                </a:cubicBezTo>
                                <a:cubicBezTo>
                                  <a:pt x="121" y="238"/>
                                  <a:pt x="121" y="238"/>
                                  <a:pt x="121" y="238"/>
                                </a:cubicBezTo>
                                <a:cubicBezTo>
                                  <a:pt x="124" y="239"/>
                                  <a:pt x="124" y="239"/>
                                  <a:pt x="124" y="239"/>
                                </a:cubicBezTo>
                                <a:cubicBezTo>
                                  <a:pt x="142" y="245"/>
                                  <a:pt x="162" y="247"/>
                                  <a:pt x="182" y="247"/>
                                </a:cubicBezTo>
                                <a:cubicBezTo>
                                  <a:pt x="265" y="247"/>
                                  <a:pt x="333" y="199"/>
                                  <a:pt x="333" y="139"/>
                                </a:cubicBezTo>
                                <a:cubicBezTo>
                                  <a:pt x="333" y="80"/>
                                  <a:pt x="265" y="31"/>
                                  <a:pt x="182" y="3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3" name="Freeform 53"/>
                        <wps:cNvSpPr>
                          <a:spLocks/>
                        </wps:cNvSpPr>
                        <wps:spPr bwMode="auto">
                          <a:xfrm>
                            <a:off x="1060450" y="352425"/>
                            <a:ext cx="641350" cy="60325"/>
                          </a:xfrm>
                          <a:custGeom>
                            <a:avLst/>
                            <a:gdLst>
                              <a:gd name="T0" fmla="*/ 404 w 404"/>
                              <a:gd name="T1" fmla="*/ 38 h 38"/>
                              <a:gd name="T2" fmla="*/ 0 w 404"/>
                              <a:gd name="T3" fmla="*/ 38 h 38"/>
                              <a:gd name="T4" fmla="*/ 0 w 404"/>
                              <a:gd name="T5" fmla="*/ 0 h 38"/>
                              <a:gd name="T6" fmla="*/ 404 w 404"/>
                              <a:gd name="T7" fmla="*/ 0 h 38"/>
                              <a:gd name="T8" fmla="*/ 404 w 404"/>
                              <a:gd name="T9" fmla="*/ 38 h 38"/>
                              <a:gd name="T10" fmla="*/ 404 w 404"/>
                              <a:gd name="T11" fmla="*/ 38 h 38"/>
                            </a:gdLst>
                            <a:ahLst/>
                            <a:cxnLst>
                              <a:cxn ang="0">
                                <a:pos x="T0" y="T1"/>
                              </a:cxn>
                              <a:cxn ang="0">
                                <a:pos x="T2" y="T3"/>
                              </a:cxn>
                              <a:cxn ang="0">
                                <a:pos x="T4" y="T5"/>
                              </a:cxn>
                              <a:cxn ang="0">
                                <a:pos x="T6" y="T7"/>
                              </a:cxn>
                              <a:cxn ang="0">
                                <a:pos x="T8" y="T9"/>
                              </a:cxn>
                              <a:cxn ang="0">
                                <a:pos x="T10" y="T11"/>
                              </a:cxn>
                            </a:cxnLst>
                            <a:rect l="0" t="0" r="r" b="b"/>
                            <a:pathLst>
                              <a:path w="404" h="38">
                                <a:moveTo>
                                  <a:pt x="404" y="38"/>
                                </a:moveTo>
                                <a:lnTo>
                                  <a:pt x="0" y="38"/>
                                </a:lnTo>
                                <a:lnTo>
                                  <a:pt x="0" y="0"/>
                                </a:lnTo>
                                <a:lnTo>
                                  <a:pt x="404" y="0"/>
                                </a:lnTo>
                                <a:lnTo>
                                  <a:pt x="404" y="38"/>
                                </a:lnTo>
                                <a:lnTo>
                                  <a:pt x="404" y="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5" name="Freeform 55"/>
                        <wps:cNvSpPr>
                          <a:spLocks/>
                        </wps:cNvSpPr>
                        <wps:spPr bwMode="auto">
                          <a:xfrm>
                            <a:off x="1060450" y="473075"/>
                            <a:ext cx="641350" cy="63500"/>
                          </a:xfrm>
                          <a:custGeom>
                            <a:avLst/>
                            <a:gdLst>
                              <a:gd name="T0" fmla="*/ 404 w 404"/>
                              <a:gd name="T1" fmla="*/ 40 h 40"/>
                              <a:gd name="T2" fmla="*/ 0 w 404"/>
                              <a:gd name="T3" fmla="*/ 40 h 40"/>
                              <a:gd name="T4" fmla="*/ 0 w 404"/>
                              <a:gd name="T5" fmla="*/ 0 h 40"/>
                              <a:gd name="T6" fmla="*/ 404 w 404"/>
                              <a:gd name="T7" fmla="*/ 0 h 40"/>
                              <a:gd name="T8" fmla="*/ 404 w 404"/>
                              <a:gd name="T9" fmla="*/ 40 h 40"/>
                              <a:gd name="T10" fmla="*/ 404 w 404"/>
                              <a:gd name="T11" fmla="*/ 40 h 40"/>
                            </a:gdLst>
                            <a:ahLst/>
                            <a:cxnLst>
                              <a:cxn ang="0">
                                <a:pos x="T0" y="T1"/>
                              </a:cxn>
                              <a:cxn ang="0">
                                <a:pos x="T2" y="T3"/>
                              </a:cxn>
                              <a:cxn ang="0">
                                <a:pos x="T4" y="T5"/>
                              </a:cxn>
                              <a:cxn ang="0">
                                <a:pos x="T6" y="T7"/>
                              </a:cxn>
                              <a:cxn ang="0">
                                <a:pos x="T8" y="T9"/>
                              </a:cxn>
                              <a:cxn ang="0">
                                <a:pos x="T10" y="T11"/>
                              </a:cxn>
                            </a:cxnLst>
                            <a:rect l="0" t="0" r="r" b="b"/>
                            <a:pathLst>
                              <a:path w="404" h="40">
                                <a:moveTo>
                                  <a:pt x="404" y="40"/>
                                </a:moveTo>
                                <a:lnTo>
                                  <a:pt x="0" y="40"/>
                                </a:lnTo>
                                <a:lnTo>
                                  <a:pt x="0" y="0"/>
                                </a:lnTo>
                                <a:lnTo>
                                  <a:pt x="404" y="0"/>
                                </a:lnTo>
                                <a:lnTo>
                                  <a:pt x="404" y="40"/>
                                </a:lnTo>
                                <a:lnTo>
                                  <a:pt x="404" y="4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6" name="Freeform 256"/>
                        <wps:cNvSpPr>
                          <a:spLocks/>
                        </wps:cNvSpPr>
                        <wps:spPr bwMode="auto">
                          <a:xfrm>
                            <a:off x="1060450" y="595313"/>
                            <a:ext cx="641350" cy="60325"/>
                          </a:xfrm>
                          <a:custGeom>
                            <a:avLst/>
                            <a:gdLst>
                              <a:gd name="T0" fmla="*/ 404 w 404"/>
                              <a:gd name="T1" fmla="*/ 38 h 38"/>
                              <a:gd name="T2" fmla="*/ 0 w 404"/>
                              <a:gd name="T3" fmla="*/ 38 h 38"/>
                              <a:gd name="T4" fmla="*/ 0 w 404"/>
                              <a:gd name="T5" fmla="*/ 0 h 38"/>
                              <a:gd name="T6" fmla="*/ 404 w 404"/>
                              <a:gd name="T7" fmla="*/ 0 h 38"/>
                              <a:gd name="T8" fmla="*/ 404 w 404"/>
                              <a:gd name="T9" fmla="*/ 38 h 38"/>
                              <a:gd name="T10" fmla="*/ 404 w 404"/>
                              <a:gd name="T11" fmla="*/ 38 h 38"/>
                            </a:gdLst>
                            <a:ahLst/>
                            <a:cxnLst>
                              <a:cxn ang="0">
                                <a:pos x="T0" y="T1"/>
                              </a:cxn>
                              <a:cxn ang="0">
                                <a:pos x="T2" y="T3"/>
                              </a:cxn>
                              <a:cxn ang="0">
                                <a:pos x="T4" y="T5"/>
                              </a:cxn>
                              <a:cxn ang="0">
                                <a:pos x="T6" y="T7"/>
                              </a:cxn>
                              <a:cxn ang="0">
                                <a:pos x="T8" y="T9"/>
                              </a:cxn>
                              <a:cxn ang="0">
                                <a:pos x="T10" y="T11"/>
                              </a:cxn>
                            </a:cxnLst>
                            <a:rect l="0" t="0" r="r" b="b"/>
                            <a:pathLst>
                              <a:path w="404" h="38">
                                <a:moveTo>
                                  <a:pt x="404" y="38"/>
                                </a:moveTo>
                                <a:lnTo>
                                  <a:pt x="0" y="38"/>
                                </a:lnTo>
                                <a:lnTo>
                                  <a:pt x="0" y="0"/>
                                </a:lnTo>
                                <a:lnTo>
                                  <a:pt x="404" y="0"/>
                                </a:lnTo>
                                <a:lnTo>
                                  <a:pt x="404" y="38"/>
                                </a:lnTo>
                                <a:lnTo>
                                  <a:pt x="404" y="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7" name="Freeform 257"/>
                        <wps:cNvSpPr>
                          <a:spLocks/>
                        </wps:cNvSpPr>
                        <wps:spPr bwMode="auto">
                          <a:xfrm>
                            <a:off x="0" y="708025"/>
                            <a:ext cx="966788" cy="1049338"/>
                          </a:xfrm>
                          <a:custGeom>
                            <a:avLst/>
                            <a:gdLst>
                              <a:gd name="T0" fmla="*/ 244 w 258"/>
                              <a:gd name="T1" fmla="*/ 194 h 280"/>
                              <a:gd name="T2" fmla="*/ 161 w 258"/>
                              <a:gd name="T3" fmla="*/ 170 h 280"/>
                              <a:gd name="T4" fmla="*/ 164 w 258"/>
                              <a:gd name="T5" fmla="*/ 150 h 280"/>
                              <a:gd name="T6" fmla="*/ 175 w 258"/>
                              <a:gd name="T7" fmla="*/ 135 h 280"/>
                              <a:gd name="T8" fmla="*/ 177 w 258"/>
                              <a:gd name="T9" fmla="*/ 116 h 280"/>
                              <a:gd name="T10" fmla="*/ 181 w 258"/>
                              <a:gd name="T11" fmla="*/ 117 h 280"/>
                              <a:gd name="T12" fmla="*/ 187 w 258"/>
                              <a:gd name="T13" fmla="*/ 113 h 280"/>
                              <a:gd name="T14" fmla="*/ 190 w 258"/>
                              <a:gd name="T15" fmla="*/ 84 h 280"/>
                              <a:gd name="T16" fmla="*/ 185 w 258"/>
                              <a:gd name="T17" fmla="*/ 78 h 280"/>
                              <a:gd name="T18" fmla="*/ 182 w 258"/>
                              <a:gd name="T19" fmla="*/ 78 h 280"/>
                              <a:gd name="T20" fmla="*/ 184 w 258"/>
                              <a:gd name="T21" fmla="*/ 62 h 280"/>
                              <a:gd name="T22" fmla="*/ 173 w 258"/>
                              <a:gd name="T23" fmla="*/ 21 h 280"/>
                              <a:gd name="T24" fmla="*/ 85 w 258"/>
                              <a:gd name="T25" fmla="*/ 21 h 280"/>
                              <a:gd name="T26" fmla="*/ 74 w 258"/>
                              <a:gd name="T27" fmla="*/ 62 h 280"/>
                              <a:gd name="T28" fmla="*/ 76 w 258"/>
                              <a:gd name="T29" fmla="*/ 78 h 280"/>
                              <a:gd name="T30" fmla="*/ 73 w 258"/>
                              <a:gd name="T31" fmla="*/ 78 h 280"/>
                              <a:gd name="T32" fmla="*/ 68 w 258"/>
                              <a:gd name="T33" fmla="*/ 84 h 280"/>
                              <a:gd name="T34" fmla="*/ 71 w 258"/>
                              <a:gd name="T35" fmla="*/ 113 h 280"/>
                              <a:gd name="T36" fmla="*/ 77 w 258"/>
                              <a:gd name="T37" fmla="*/ 117 h 280"/>
                              <a:gd name="T38" fmla="*/ 81 w 258"/>
                              <a:gd name="T39" fmla="*/ 116 h 280"/>
                              <a:gd name="T40" fmla="*/ 83 w 258"/>
                              <a:gd name="T41" fmla="*/ 135 h 280"/>
                              <a:gd name="T42" fmla="*/ 94 w 258"/>
                              <a:gd name="T43" fmla="*/ 150 h 280"/>
                              <a:gd name="T44" fmla="*/ 97 w 258"/>
                              <a:gd name="T45" fmla="*/ 170 h 280"/>
                              <a:gd name="T46" fmla="*/ 15 w 258"/>
                              <a:gd name="T47" fmla="*/ 194 h 280"/>
                              <a:gd name="T48" fmla="*/ 1 w 258"/>
                              <a:gd name="T49" fmla="*/ 218 h 280"/>
                              <a:gd name="T50" fmla="*/ 4 w 258"/>
                              <a:gd name="T51" fmla="*/ 249 h 280"/>
                              <a:gd name="T52" fmla="*/ 21 w 258"/>
                              <a:gd name="T53" fmla="*/ 268 h 280"/>
                              <a:gd name="T54" fmla="*/ 237 w 258"/>
                              <a:gd name="T55" fmla="*/ 268 h 280"/>
                              <a:gd name="T56" fmla="*/ 254 w 258"/>
                              <a:gd name="T57" fmla="*/ 249 h 280"/>
                              <a:gd name="T58" fmla="*/ 257 w 258"/>
                              <a:gd name="T59" fmla="*/ 218 h 280"/>
                              <a:gd name="T60" fmla="*/ 244 w 258"/>
                              <a:gd name="T61" fmla="*/ 194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58" h="280">
                                <a:moveTo>
                                  <a:pt x="244" y="194"/>
                                </a:moveTo>
                                <a:cubicBezTo>
                                  <a:pt x="217" y="181"/>
                                  <a:pt x="189" y="173"/>
                                  <a:pt x="161" y="170"/>
                                </a:cubicBezTo>
                                <a:cubicBezTo>
                                  <a:pt x="162" y="163"/>
                                  <a:pt x="163" y="156"/>
                                  <a:pt x="164" y="150"/>
                                </a:cubicBezTo>
                                <a:cubicBezTo>
                                  <a:pt x="170" y="145"/>
                                  <a:pt x="175" y="140"/>
                                  <a:pt x="175" y="135"/>
                                </a:cubicBezTo>
                                <a:cubicBezTo>
                                  <a:pt x="176" y="128"/>
                                  <a:pt x="177" y="122"/>
                                  <a:pt x="177" y="116"/>
                                </a:cubicBezTo>
                                <a:cubicBezTo>
                                  <a:pt x="178" y="117"/>
                                  <a:pt x="179" y="117"/>
                                  <a:pt x="181" y="117"/>
                                </a:cubicBezTo>
                                <a:cubicBezTo>
                                  <a:pt x="184" y="118"/>
                                  <a:pt x="186" y="116"/>
                                  <a:pt x="187" y="113"/>
                                </a:cubicBezTo>
                                <a:cubicBezTo>
                                  <a:pt x="190" y="84"/>
                                  <a:pt x="190" y="84"/>
                                  <a:pt x="190" y="84"/>
                                </a:cubicBezTo>
                                <a:cubicBezTo>
                                  <a:pt x="190" y="81"/>
                                  <a:pt x="188" y="78"/>
                                  <a:pt x="185" y="78"/>
                                </a:cubicBezTo>
                                <a:cubicBezTo>
                                  <a:pt x="184" y="77"/>
                                  <a:pt x="183" y="78"/>
                                  <a:pt x="182" y="78"/>
                                </a:cubicBezTo>
                                <a:cubicBezTo>
                                  <a:pt x="182" y="73"/>
                                  <a:pt x="183" y="67"/>
                                  <a:pt x="184" y="62"/>
                                </a:cubicBezTo>
                                <a:cubicBezTo>
                                  <a:pt x="184" y="54"/>
                                  <a:pt x="188" y="34"/>
                                  <a:pt x="173" y="21"/>
                                </a:cubicBezTo>
                                <a:cubicBezTo>
                                  <a:pt x="152" y="0"/>
                                  <a:pt x="106" y="0"/>
                                  <a:pt x="85" y="21"/>
                                </a:cubicBezTo>
                                <a:cubicBezTo>
                                  <a:pt x="70" y="34"/>
                                  <a:pt x="74" y="54"/>
                                  <a:pt x="74" y="62"/>
                                </a:cubicBezTo>
                                <a:cubicBezTo>
                                  <a:pt x="75" y="67"/>
                                  <a:pt x="76" y="73"/>
                                  <a:pt x="76" y="78"/>
                                </a:cubicBezTo>
                                <a:cubicBezTo>
                                  <a:pt x="75" y="78"/>
                                  <a:pt x="74" y="77"/>
                                  <a:pt x="73" y="78"/>
                                </a:cubicBezTo>
                                <a:cubicBezTo>
                                  <a:pt x="70" y="78"/>
                                  <a:pt x="68" y="81"/>
                                  <a:pt x="68" y="84"/>
                                </a:cubicBezTo>
                                <a:cubicBezTo>
                                  <a:pt x="71" y="113"/>
                                  <a:pt x="71" y="113"/>
                                  <a:pt x="71" y="113"/>
                                </a:cubicBezTo>
                                <a:cubicBezTo>
                                  <a:pt x="72" y="116"/>
                                  <a:pt x="74" y="118"/>
                                  <a:pt x="77" y="117"/>
                                </a:cubicBezTo>
                                <a:cubicBezTo>
                                  <a:pt x="79" y="117"/>
                                  <a:pt x="80" y="117"/>
                                  <a:pt x="81" y="116"/>
                                </a:cubicBezTo>
                                <a:cubicBezTo>
                                  <a:pt x="81" y="122"/>
                                  <a:pt x="82" y="128"/>
                                  <a:pt x="83" y="135"/>
                                </a:cubicBezTo>
                                <a:cubicBezTo>
                                  <a:pt x="83" y="140"/>
                                  <a:pt x="88" y="145"/>
                                  <a:pt x="94" y="150"/>
                                </a:cubicBezTo>
                                <a:cubicBezTo>
                                  <a:pt x="95" y="156"/>
                                  <a:pt x="96" y="163"/>
                                  <a:pt x="97" y="170"/>
                                </a:cubicBezTo>
                                <a:cubicBezTo>
                                  <a:pt x="69" y="173"/>
                                  <a:pt x="41" y="181"/>
                                  <a:pt x="15" y="194"/>
                                </a:cubicBezTo>
                                <a:cubicBezTo>
                                  <a:pt x="6" y="198"/>
                                  <a:pt x="0" y="209"/>
                                  <a:pt x="1" y="218"/>
                                </a:cubicBezTo>
                                <a:cubicBezTo>
                                  <a:pt x="2" y="229"/>
                                  <a:pt x="3" y="239"/>
                                  <a:pt x="4" y="249"/>
                                </a:cubicBezTo>
                                <a:cubicBezTo>
                                  <a:pt x="5" y="258"/>
                                  <a:pt x="13" y="267"/>
                                  <a:pt x="21" y="268"/>
                                </a:cubicBezTo>
                                <a:cubicBezTo>
                                  <a:pt x="93" y="280"/>
                                  <a:pt x="165" y="280"/>
                                  <a:pt x="237" y="268"/>
                                </a:cubicBezTo>
                                <a:cubicBezTo>
                                  <a:pt x="245" y="267"/>
                                  <a:pt x="253" y="258"/>
                                  <a:pt x="254" y="249"/>
                                </a:cubicBezTo>
                                <a:cubicBezTo>
                                  <a:pt x="255" y="239"/>
                                  <a:pt x="256" y="229"/>
                                  <a:pt x="257" y="218"/>
                                </a:cubicBezTo>
                                <a:cubicBezTo>
                                  <a:pt x="258" y="209"/>
                                  <a:pt x="252" y="198"/>
                                  <a:pt x="244" y="19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group w14:anchorId="0BE0ECF7" id="Group 545" o:spid="_x0000_s1026" alt="Decorative" style="width:32.3pt;height:27.75pt;mso-position-horizontal-relative:char;mso-position-vertical-relative:line" coordsize="20478,17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">
                <v:shape id="Freeform 52" o:spid="_x0000_s1027" style="position:absolute;left:6858;width:13620;height:12112;visibility:visible;mso-wrap-style:square;v-text-anchor:top" coordsize="36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" path="m20,323c51,236,51,236,51,236,18,210,,175,,139,,63,81,,182,,282,,363,63,363,139v,77,-81,139,-181,139c160,278,139,275,118,269v-9,4,-38,19,-62,33c20,323,20,323,20,323xm182,31c98,31,31,80,31,139v,30,16,58,47,78c88,224,88,224,88,224,77,255,77,255,77,255v32,-17,39,-17,42,-17c121,238,121,238,121,238v3,1,3,1,3,1c142,245,162,247,182,247v83,,151,-48,151,-108c333,80,265,31,182,31xe" filled="f" stroked="f">
                  <v:path arrowok="t" o:connecttype="custom" o:connectlocs="75045,1211263;191366,885009;0,521256;682914,0;1362075,521256;682914,1042511;442768,1008761;210127,1132512;75045,1211263;682914,116251;116320,521256;292677,813759;330200,840009;288925,956260;446520,892510;454025,892510;465282,896260;682914,926260;1249507,521256;682914,116251" o:connectangles="0,0,0,0,0,0,0,0,0,0,0,0,0,0,0,0,0,0,0,0"/>
                  <o:lock v:ext="edit" verticies="t"/>
                </v:shape>
                <v:shape id="Freeform 53" o:spid="_x0000_s1028" style="position:absolute;left:10604;top:3524;width:6414;height:603;visibility:visible;mso-wrap-style:square;v-text-anchor:top" coordsize="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" path="m404,38l,38,,,404,r,38l404,38xe" filled="f" stroked="f">
                  <v:path arrowok="t" o:connecttype="custom" o:connectlocs="641350,60325;0,60325;0,0;641350,0;641350,60325;641350,60325" o:connectangles="0,0,0,0,0,0"/>
                </v:shape>
                <v:shape id="Freeform 55" o:spid="_x0000_s1029" style="position:absolute;left:10604;top:4730;width:6414;height:635;visibility:visible;mso-wrap-style:square;v-text-anchor:top" coordsize="4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" path="m404,40l,40,,,404,r,40l404,40xe" filled="f" stroked="f">
                  <v:path arrowok="t" o:connecttype="custom" o:connectlocs="641350,63500;0,63500;0,0;641350,0;641350,63500;641350,63500" o:connectangles="0,0,0,0,0,0"/>
                </v:shape>
                <v:shape id="Freeform 256" o:spid="_x0000_s1030" style="position:absolute;left:10604;top:5953;width:6414;height:603;visibility:visible;mso-wrap-style:square;v-text-anchor:top" coordsize="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" path="m404,38l,38,,,404,r,38l404,38xe" filled="f" stroked="f">
                  <v:path arrowok="t" o:connecttype="custom" o:connectlocs="641350,60325;0,60325;0,0;641350,0;641350,60325;641350,60325" o:connectangles="0,0,0,0,0,0"/>
                </v:shape>
                <v:shape id="Freeform 257" o:spid="_x0000_s1031" style="position:absolute;top:7080;width:9667;height:10493;visibility:visible;mso-wrap-style:square;v-text-anchor:top" coordsize="25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" path="m244,194c217,181,189,173,161,170v1,-7,2,-14,3,-20c170,145,175,140,175,135v1,-7,2,-13,2,-19c178,117,179,117,181,117v3,1,5,-1,6,-4c190,84,190,84,190,84v,-3,-2,-6,-5,-6c184,77,183,78,182,78v,-5,1,-11,2,-16c184,54,188,34,173,21,152,,106,,85,21,70,34,74,54,74,62v1,5,2,11,2,16c75,78,74,77,73,78v-3,,-5,3,-5,6c71,113,71,113,71,113v1,3,3,5,6,4c79,117,80,117,81,116v,6,1,12,2,19c83,140,88,145,94,150v1,6,2,13,3,20c69,173,41,181,15,194,6,198,,209,1,218v1,11,2,21,3,31c5,258,13,267,21,268v72,12,144,12,216,c245,267,253,258,254,249v1,-10,2,-20,3,-31c258,209,252,198,244,194xe" filled="f" stroked="f">
                  <v:path arrowok="t" o:connecttype="custom" o:connectlocs="914327,727041;603306,637098;614547,562145;655767,505931;663262,434726;678250,438473;700734,423483;711976,314801;693239,292316;681998,292316;689492,232353;648273,78700;318515,78700;277296,232353;284790,292316;273549,292316;254812,314801;266054,423483;288538,438473;303526,434726;311021,505931;352241,562145;363482,637098;56209,727041;3747,816985;14989,933161;78692,1004366;888096,1004366;951799,933161;963041,816985;914327,727041" o:connectangles="0,0,0,0,0,0,0,0,0,0,0,0,0,0,0,0,0,0,0,0,0,0,0,0,0,0,0,0,0,0,0"/>
                </v:shape>
                <w10:anchorlock/>
              </v:group>
            </w:pict>
          </mc:Fallback>
        </mc:AlternateContent>
      </w:r>
      <w:r w:rsidR="0085610B" w:rsidRPr="00C7494D">
        <w:rPr>
          <w:i/>
          <w:color w:val="2E336A" w:themeColor="accent5" w:themeShade="BF"/>
        </w:rPr>
        <w:t xml:space="preserve">“I wanted to take this opportunity to personally thank you for everything that you did for my girls and </w:t>
      </w:r>
      <w:proofErr w:type="gramStart"/>
      <w:r w:rsidR="0085610B" w:rsidRPr="00C7494D">
        <w:rPr>
          <w:i/>
          <w:color w:val="2E336A" w:themeColor="accent5" w:themeShade="BF"/>
        </w:rPr>
        <w:t>I</w:t>
      </w:r>
      <w:proofErr w:type="gramEnd"/>
      <w:r w:rsidR="0085610B" w:rsidRPr="00C7494D">
        <w:rPr>
          <w:i/>
          <w:color w:val="2E336A" w:themeColor="accent5" w:themeShade="BF"/>
        </w:rPr>
        <w:t>. I don’t think I can ever thank you enough for your unflinching support and help.</w:t>
      </w:r>
      <w:r w:rsidR="005A3CAB" w:rsidRPr="00C7494D">
        <w:rPr>
          <w:i/>
          <w:color w:val="2E336A" w:themeColor="accent5" w:themeShade="BF"/>
        </w:rPr>
        <w:t xml:space="preserve"> </w:t>
      </w:r>
      <w:r w:rsidR="0085610B" w:rsidRPr="00C7494D">
        <w:rPr>
          <w:i/>
          <w:color w:val="2E336A" w:themeColor="accent5" w:themeShade="BF"/>
        </w:rPr>
        <w:t>Without you, I could never have had those crushing debts extinguished and my situation would have been so bleak.</w:t>
      </w:r>
      <w:r w:rsidR="005A3CAB" w:rsidRPr="00C7494D">
        <w:rPr>
          <w:i/>
          <w:color w:val="2E336A" w:themeColor="accent5" w:themeShade="BF"/>
        </w:rPr>
        <w:t xml:space="preserve"> </w:t>
      </w:r>
      <w:r w:rsidR="0085610B" w:rsidRPr="00C7494D">
        <w:rPr>
          <w:i/>
          <w:color w:val="2E336A" w:themeColor="accent5" w:themeShade="BF"/>
        </w:rPr>
        <w:t>It’s a long road to recovery and I am still very behind in my goal to achieve financial and housing security, as are all women who have lived through domestic violence scenarios.</w:t>
      </w:r>
      <w:r w:rsidR="005A3CAB" w:rsidRPr="00C7494D">
        <w:rPr>
          <w:i/>
          <w:color w:val="2E336A" w:themeColor="accent5" w:themeShade="BF"/>
        </w:rPr>
        <w:t xml:space="preserve"> </w:t>
      </w:r>
      <w:r w:rsidR="0085610B" w:rsidRPr="00C7494D">
        <w:rPr>
          <w:i/>
          <w:color w:val="2E336A" w:themeColor="accent5" w:themeShade="BF"/>
        </w:rPr>
        <w:t>However, without your help in dealing with my creditors and debts I would be in crisis and instead I am on the road to recovery.”</w:t>
      </w:r>
    </w:p>
    <w:p w:rsidR="0085610B" w:rsidRPr="00C7494D" w:rsidRDefault="005C2E75" w:rsidP="00006CAE">
      <w:pPr>
        <w:spacing w:after="240"/>
        <w:ind w:left="720"/>
        <w:rPr>
          <w:i/>
          <w:color w:val="2E336A" w:themeColor="accent5" w:themeShade="BF"/>
        </w:rPr>
      </w:pPr>
      <w:r w:rsidRPr="00C7494D">
        <w:rPr>
          <w:noProof/>
          <w:color w:val="2E336A" w:themeColor="accent5" w:themeShade="BF"/>
          <w:lang w:val="en-US"/>
        </w:rPr>
        <mc:AlternateContent>
          <mc:Choice Requires="wpg">
            <w:drawing>
              <wp:inline distT="0" distB="0" distL="0" distR="0" wp14:anchorId="6248AB93">
                <wp:extent cx="410210" cy="351790"/>
                <wp:effectExtent l="0" t="0" r="8890" b="0"/>
                <wp:docPr id="258" name="Group 545" descr="Decorative"/>
                <wp:cNvGraphicFramePr/>
                <a:graphic xmlns:a="http://schemas.openxmlformats.org/drawingml/2006/main">
                  <a:graphicData uri="http://schemas.microsoft.com/office/word/2010/wordprocessingGroup">
                    <wpg:wgp>
                      <wpg:cNvGrpSpPr/>
                      <wpg:grpSpPr>
                        <a:xfrm>
                          <a:off x="0" y="0"/>
                          <a:ext cx="410210" cy="351790"/>
                          <a:chOff x="0" y="0"/>
                          <a:chExt cx="2047875" cy="1757363"/>
                        </a:xfrm>
                        <a:solidFill>
                          <a:schemeClr val="accent5"/>
                        </a:solidFill>
                      </wpg:grpSpPr>
                      <wps:wsp>
                        <wps:cNvPr id="259" name="Freeform 259"/>
                        <wps:cNvSpPr>
                          <a:spLocks noEditPoints="1"/>
                        </wps:cNvSpPr>
                        <wps:spPr bwMode="auto">
                          <a:xfrm>
                            <a:off x="685800" y="0"/>
                            <a:ext cx="1362075" cy="1211263"/>
                          </a:xfrm>
                          <a:custGeom>
                            <a:avLst/>
                            <a:gdLst>
                              <a:gd name="T0" fmla="*/ 20 w 363"/>
                              <a:gd name="T1" fmla="*/ 323 h 323"/>
                              <a:gd name="T2" fmla="*/ 51 w 363"/>
                              <a:gd name="T3" fmla="*/ 236 h 323"/>
                              <a:gd name="T4" fmla="*/ 0 w 363"/>
                              <a:gd name="T5" fmla="*/ 139 h 323"/>
                              <a:gd name="T6" fmla="*/ 182 w 363"/>
                              <a:gd name="T7" fmla="*/ 0 h 323"/>
                              <a:gd name="T8" fmla="*/ 363 w 363"/>
                              <a:gd name="T9" fmla="*/ 139 h 323"/>
                              <a:gd name="T10" fmla="*/ 182 w 363"/>
                              <a:gd name="T11" fmla="*/ 278 h 323"/>
                              <a:gd name="T12" fmla="*/ 118 w 363"/>
                              <a:gd name="T13" fmla="*/ 269 h 323"/>
                              <a:gd name="T14" fmla="*/ 56 w 363"/>
                              <a:gd name="T15" fmla="*/ 302 h 323"/>
                              <a:gd name="T16" fmla="*/ 20 w 363"/>
                              <a:gd name="T17" fmla="*/ 323 h 323"/>
                              <a:gd name="T18" fmla="*/ 182 w 363"/>
                              <a:gd name="T19" fmla="*/ 31 h 323"/>
                              <a:gd name="T20" fmla="*/ 31 w 363"/>
                              <a:gd name="T21" fmla="*/ 139 h 323"/>
                              <a:gd name="T22" fmla="*/ 78 w 363"/>
                              <a:gd name="T23" fmla="*/ 217 h 323"/>
                              <a:gd name="T24" fmla="*/ 88 w 363"/>
                              <a:gd name="T25" fmla="*/ 224 h 323"/>
                              <a:gd name="T26" fmla="*/ 77 w 363"/>
                              <a:gd name="T27" fmla="*/ 255 h 323"/>
                              <a:gd name="T28" fmla="*/ 119 w 363"/>
                              <a:gd name="T29" fmla="*/ 238 h 323"/>
                              <a:gd name="T30" fmla="*/ 121 w 363"/>
                              <a:gd name="T31" fmla="*/ 238 h 323"/>
                              <a:gd name="T32" fmla="*/ 124 w 363"/>
                              <a:gd name="T33" fmla="*/ 239 h 323"/>
                              <a:gd name="T34" fmla="*/ 182 w 363"/>
                              <a:gd name="T35" fmla="*/ 247 h 323"/>
                              <a:gd name="T36" fmla="*/ 333 w 363"/>
                              <a:gd name="T37" fmla="*/ 139 h 323"/>
                              <a:gd name="T38" fmla="*/ 182 w 363"/>
                              <a:gd name="T39" fmla="*/ 31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63" h="323">
                                <a:moveTo>
                                  <a:pt x="20" y="323"/>
                                </a:moveTo>
                                <a:cubicBezTo>
                                  <a:pt x="51" y="236"/>
                                  <a:pt x="51" y="236"/>
                                  <a:pt x="51" y="236"/>
                                </a:cubicBezTo>
                                <a:cubicBezTo>
                                  <a:pt x="18" y="210"/>
                                  <a:pt x="0" y="175"/>
                                  <a:pt x="0" y="139"/>
                                </a:cubicBezTo>
                                <a:cubicBezTo>
                                  <a:pt x="0" y="63"/>
                                  <a:pt x="81" y="0"/>
                                  <a:pt x="182" y="0"/>
                                </a:cubicBezTo>
                                <a:cubicBezTo>
                                  <a:pt x="282" y="0"/>
                                  <a:pt x="363" y="63"/>
                                  <a:pt x="363" y="139"/>
                                </a:cubicBezTo>
                                <a:cubicBezTo>
                                  <a:pt x="363" y="216"/>
                                  <a:pt x="282" y="278"/>
                                  <a:pt x="182" y="278"/>
                                </a:cubicBezTo>
                                <a:cubicBezTo>
                                  <a:pt x="160" y="278"/>
                                  <a:pt x="139" y="275"/>
                                  <a:pt x="118" y="269"/>
                                </a:cubicBezTo>
                                <a:cubicBezTo>
                                  <a:pt x="109" y="273"/>
                                  <a:pt x="80" y="288"/>
                                  <a:pt x="56" y="302"/>
                                </a:cubicBezTo>
                                <a:cubicBezTo>
                                  <a:pt x="20" y="323"/>
                                  <a:pt x="20" y="323"/>
                                  <a:pt x="20" y="323"/>
                                </a:cubicBezTo>
                                <a:close/>
                                <a:moveTo>
                                  <a:pt x="182" y="31"/>
                                </a:moveTo>
                                <a:cubicBezTo>
                                  <a:pt x="98" y="31"/>
                                  <a:pt x="31" y="80"/>
                                  <a:pt x="31" y="139"/>
                                </a:cubicBezTo>
                                <a:cubicBezTo>
                                  <a:pt x="31" y="169"/>
                                  <a:pt x="47" y="197"/>
                                  <a:pt x="78" y="217"/>
                                </a:cubicBezTo>
                                <a:cubicBezTo>
                                  <a:pt x="88" y="224"/>
                                  <a:pt x="88" y="224"/>
                                  <a:pt x="88" y="224"/>
                                </a:cubicBezTo>
                                <a:cubicBezTo>
                                  <a:pt x="77" y="255"/>
                                  <a:pt x="77" y="255"/>
                                  <a:pt x="77" y="255"/>
                                </a:cubicBezTo>
                                <a:cubicBezTo>
                                  <a:pt x="109" y="238"/>
                                  <a:pt x="116" y="238"/>
                                  <a:pt x="119" y="238"/>
                                </a:cubicBezTo>
                                <a:cubicBezTo>
                                  <a:pt x="121" y="238"/>
                                  <a:pt x="121" y="238"/>
                                  <a:pt x="121" y="238"/>
                                </a:cubicBezTo>
                                <a:cubicBezTo>
                                  <a:pt x="124" y="239"/>
                                  <a:pt x="124" y="239"/>
                                  <a:pt x="124" y="239"/>
                                </a:cubicBezTo>
                                <a:cubicBezTo>
                                  <a:pt x="142" y="245"/>
                                  <a:pt x="162" y="247"/>
                                  <a:pt x="182" y="247"/>
                                </a:cubicBezTo>
                                <a:cubicBezTo>
                                  <a:pt x="265" y="247"/>
                                  <a:pt x="333" y="199"/>
                                  <a:pt x="333" y="139"/>
                                </a:cubicBezTo>
                                <a:cubicBezTo>
                                  <a:pt x="333" y="80"/>
                                  <a:pt x="265" y="31"/>
                                  <a:pt x="182" y="3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0" name="Freeform 260"/>
                        <wps:cNvSpPr>
                          <a:spLocks/>
                        </wps:cNvSpPr>
                        <wps:spPr bwMode="auto">
                          <a:xfrm>
                            <a:off x="1060450" y="352425"/>
                            <a:ext cx="641350" cy="60325"/>
                          </a:xfrm>
                          <a:custGeom>
                            <a:avLst/>
                            <a:gdLst>
                              <a:gd name="T0" fmla="*/ 404 w 404"/>
                              <a:gd name="T1" fmla="*/ 38 h 38"/>
                              <a:gd name="T2" fmla="*/ 0 w 404"/>
                              <a:gd name="T3" fmla="*/ 38 h 38"/>
                              <a:gd name="T4" fmla="*/ 0 w 404"/>
                              <a:gd name="T5" fmla="*/ 0 h 38"/>
                              <a:gd name="T6" fmla="*/ 404 w 404"/>
                              <a:gd name="T7" fmla="*/ 0 h 38"/>
                              <a:gd name="T8" fmla="*/ 404 w 404"/>
                              <a:gd name="T9" fmla="*/ 38 h 38"/>
                              <a:gd name="T10" fmla="*/ 404 w 404"/>
                              <a:gd name="T11" fmla="*/ 38 h 38"/>
                            </a:gdLst>
                            <a:ahLst/>
                            <a:cxnLst>
                              <a:cxn ang="0">
                                <a:pos x="T0" y="T1"/>
                              </a:cxn>
                              <a:cxn ang="0">
                                <a:pos x="T2" y="T3"/>
                              </a:cxn>
                              <a:cxn ang="0">
                                <a:pos x="T4" y="T5"/>
                              </a:cxn>
                              <a:cxn ang="0">
                                <a:pos x="T6" y="T7"/>
                              </a:cxn>
                              <a:cxn ang="0">
                                <a:pos x="T8" y="T9"/>
                              </a:cxn>
                              <a:cxn ang="0">
                                <a:pos x="T10" y="T11"/>
                              </a:cxn>
                            </a:cxnLst>
                            <a:rect l="0" t="0" r="r" b="b"/>
                            <a:pathLst>
                              <a:path w="404" h="38">
                                <a:moveTo>
                                  <a:pt x="404" y="38"/>
                                </a:moveTo>
                                <a:lnTo>
                                  <a:pt x="0" y="38"/>
                                </a:lnTo>
                                <a:lnTo>
                                  <a:pt x="0" y="0"/>
                                </a:lnTo>
                                <a:lnTo>
                                  <a:pt x="404" y="0"/>
                                </a:lnTo>
                                <a:lnTo>
                                  <a:pt x="404" y="38"/>
                                </a:lnTo>
                                <a:lnTo>
                                  <a:pt x="404" y="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1" name="Freeform 261"/>
                        <wps:cNvSpPr>
                          <a:spLocks/>
                        </wps:cNvSpPr>
                        <wps:spPr bwMode="auto">
                          <a:xfrm>
                            <a:off x="1060450" y="473075"/>
                            <a:ext cx="641350" cy="63500"/>
                          </a:xfrm>
                          <a:custGeom>
                            <a:avLst/>
                            <a:gdLst>
                              <a:gd name="T0" fmla="*/ 404 w 404"/>
                              <a:gd name="T1" fmla="*/ 40 h 40"/>
                              <a:gd name="T2" fmla="*/ 0 w 404"/>
                              <a:gd name="T3" fmla="*/ 40 h 40"/>
                              <a:gd name="T4" fmla="*/ 0 w 404"/>
                              <a:gd name="T5" fmla="*/ 0 h 40"/>
                              <a:gd name="T6" fmla="*/ 404 w 404"/>
                              <a:gd name="T7" fmla="*/ 0 h 40"/>
                              <a:gd name="T8" fmla="*/ 404 w 404"/>
                              <a:gd name="T9" fmla="*/ 40 h 40"/>
                              <a:gd name="T10" fmla="*/ 404 w 404"/>
                              <a:gd name="T11" fmla="*/ 40 h 40"/>
                            </a:gdLst>
                            <a:ahLst/>
                            <a:cxnLst>
                              <a:cxn ang="0">
                                <a:pos x="T0" y="T1"/>
                              </a:cxn>
                              <a:cxn ang="0">
                                <a:pos x="T2" y="T3"/>
                              </a:cxn>
                              <a:cxn ang="0">
                                <a:pos x="T4" y="T5"/>
                              </a:cxn>
                              <a:cxn ang="0">
                                <a:pos x="T6" y="T7"/>
                              </a:cxn>
                              <a:cxn ang="0">
                                <a:pos x="T8" y="T9"/>
                              </a:cxn>
                              <a:cxn ang="0">
                                <a:pos x="T10" y="T11"/>
                              </a:cxn>
                            </a:cxnLst>
                            <a:rect l="0" t="0" r="r" b="b"/>
                            <a:pathLst>
                              <a:path w="404" h="40">
                                <a:moveTo>
                                  <a:pt x="404" y="40"/>
                                </a:moveTo>
                                <a:lnTo>
                                  <a:pt x="0" y="40"/>
                                </a:lnTo>
                                <a:lnTo>
                                  <a:pt x="0" y="0"/>
                                </a:lnTo>
                                <a:lnTo>
                                  <a:pt x="404" y="0"/>
                                </a:lnTo>
                                <a:lnTo>
                                  <a:pt x="404" y="40"/>
                                </a:lnTo>
                                <a:lnTo>
                                  <a:pt x="404" y="4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2" name="Freeform 262"/>
                        <wps:cNvSpPr>
                          <a:spLocks/>
                        </wps:cNvSpPr>
                        <wps:spPr bwMode="auto">
                          <a:xfrm>
                            <a:off x="1060450" y="595313"/>
                            <a:ext cx="641350" cy="60325"/>
                          </a:xfrm>
                          <a:custGeom>
                            <a:avLst/>
                            <a:gdLst>
                              <a:gd name="T0" fmla="*/ 404 w 404"/>
                              <a:gd name="T1" fmla="*/ 38 h 38"/>
                              <a:gd name="T2" fmla="*/ 0 w 404"/>
                              <a:gd name="T3" fmla="*/ 38 h 38"/>
                              <a:gd name="T4" fmla="*/ 0 w 404"/>
                              <a:gd name="T5" fmla="*/ 0 h 38"/>
                              <a:gd name="T6" fmla="*/ 404 w 404"/>
                              <a:gd name="T7" fmla="*/ 0 h 38"/>
                              <a:gd name="T8" fmla="*/ 404 w 404"/>
                              <a:gd name="T9" fmla="*/ 38 h 38"/>
                              <a:gd name="T10" fmla="*/ 404 w 404"/>
                              <a:gd name="T11" fmla="*/ 38 h 38"/>
                            </a:gdLst>
                            <a:ahLst/>
                            <a:cxnLst>
                              <a:cxn ang="0">
                                <a:pos x="T0" y="T1"/>
                              </a:cxn>
                              <a:cxn ang="0">
                                <a:pos x="T2" y="T3"/>
                              </a:cxn>
                              <a:cxn ang="0">
                                <a:pos x="T4" y="T5"/>
                              </a:cxn>
                              <a:cxn ang="0">
                                <a:pos x="T6" y="T7"/>
                              </a:cxn>
                              <a:cxn ang="0">
                                <a:pos x="T8" y="T9"/>
                              </a:cxn>
                              <a:cxn ang="0">
                                <a:pos x="T10" y="T11"/>
                              </a:cxn>
                            </a:cxnLst>
                            <a:rect l="0" t="0" r="r" b="b"/>
                            <a:pathLst>
                              <a:path w="404" h="38">
                                <a:moveTo>
                                  <a:pt x="404" y="38"/>
                                </a:moveTo>
                                <a:lnTo>
                                  <a:pt x="0" y="38"/>
                                </a:lnTo>
                                <a:lnTo>
                                  <a:pt x="0" y="0"/>
                                </a:lnTo>
                                <a:lnTo>
                                  <a:pt x="404" y="0"/>
                                </a:lnTo>
                                <a:lnTo>
                                  <a:pt x="404" y="38"/>
                                </a:lnTo>
                                <a:lnTo>
                                  <a:pt x="404" y="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3" name="Freeform 263"/>
                        <wps:cNvSpPr>
                          <a:spLocks/>
                        </wps:cNvSpPr>
                        <wps:spPr bwMode="auto">
                          <a:xfrm>
                            <a:off x="0" y="708025"/>
                            <a:ext cx="966788" cy="1049338"/>
                          </a:xfrm>
                          <a:custGeom>
                            <a:avLst/>
                            <a:gdLst>
                              <a:gd name="T0" fmla="*/ 244 w 258"/>
                              <a:gd name="T1" fmla="*/ 194 h 280"/>
                              <a:gd name="T2" fmla="*/ 161 w 258"/>
                              <a:gd name="T3" fmla="*/ 170 h 280"/>
                              <a:gd name="T4" fmla="*/ 164 w 258"/>
                              <a:gd name="T5" fmla="*/ 150 h 280"/>
                              <a:gd name="T6" fmla="*/ 175 w 258"/>
                              <a:gd name="T7" fmla="*/ 135 h 280"/>
                              <a:gd name="T8" fmla="*/ 177 w 258"/>
                              <a:gd name="T9" fmla="*/ 116 h 280"/>
                              <a:gd name="T10" fmla="*/ 181 w 258"/>
                              <a:gd name="T11" fmla="*/ 117 h 280"/>
                              <a:gd name="T12" fmla="*/ 187 w 258"/>
                              <a:gd name="T13" fmla="*/ 113 h 280"/>
                              <a:gd name="T14" fmla="*/ 190 w 258"/>
                              <a:gd name="T15" fmla="*/ 84 h 280"/>
                              <a:gd name="T16" fmla="*/ 185 w 258"/>
                              <a:gd name="T17" fmla="*/ 78 h 280"/>
                              <a:gd name="T18" fmla="*/ 182 w 258"/>
                              <a:gd name="T19" fmla="*/ 78 h 280"/>
                              <a:gd name="T20" fmla="*/ 184 w 258"/>
                              <a:gd name="T21" fmla="*/ 62 h 280"/>
                              <a:gd name="T22" fmla="*/ 173 w 258"/>
                              <a:gd name="T23" fmla="*/ 21 h 280"/>
                              <a:gd name="T24" fmla="*/ 85 w 258"/>
                              <a:gd name="T25" fmla="*/ 21 h 280"/>
                              <a:gd name="T26" fmla="*/ 74 w 258"/>
                              <a:gd name="T27" fmla="*/ 62 h 280"/>
                              <a:gd name="T28" fmla="*/ 76 w 258"/>
                              <a:gd name="T29" fmla="*/ 78 h 280"/>
                              <a:gd name="T30" fmla="*/ 73 w 258"/>
                              <a:gd name="T31" fmla="*/ 78 h 280"/>
                              <a:gd name="T32" fmla="*/ 68 w 258"/>
                              <a:gd name="T33" fmla="*/ 84 h 280"/>
                              <a:gd name="T34" fmla="*/ 71 w 258"/>
                              <a:gd name="T35" fmla="*/ 113 h 280"/>
                              <a:gd name="T36" fmla="*/ 77 w 258"/>
                              <a:gd name="T37" fmla="*/ 117 h 280"/>
                              <a:gd name="T38" fmla="*/ 81 w 258"/>
                              <a:gd name="T39" fmla="*/ 116 h 280"/>
                              <a:gd name="T40" fmla="*/ 83 w 258"/>
                              <a:gd name="T41" fmla="*/ 135 h 280"/>
                              <a:gd name="T42" fmla="*/ 94 w 258"/>
                              <a:gd name="T43" fmla="*/ 150 h 280"/>
                              <a:gd name="T44" fmla="*/ 97 w 258"/>
                              <a:gd name="T45" fmla="*/ 170 h 280"/>
                              <a:gd name="T46" fmla="*/ 15 w 258"/>
                              <a:gd name="T47" fmla="*/ 194 h 280"/>
                              <a:gd name="T48" fmla="*/ 1 w 258"/>
                              <a:gd name="T49" fmla="*/ 218 h 280"/>
                              <a:gd name="T50" fmla="*/ 4 w 258"/>
                              <a:gd name="T51" fmla="*/ 249 h 280"/>
                              <a:gd name="T52" fmla="*/ 21 w 258"/>
                              <a:gd name="T53" fmla="*/ 268 h 280"/>
                              <a:gd name="T54" fmla="*/ 237 w 258"/>
                              <a:gd name="T55" fmla="*/ 268 h 280"/>
                              <a:gd name="T56" fmla="*/ 254 w 258"/>
                              <a:gd name="T57" fmla="*/ 249 h 280"/>
                              <a:gd name="T58" fmla="*/ 257 w 258"/>
                              <a:gd name="T59" fmla="*/ 218 h 280"/>
                              <a:gd name="T60" fmla="*/ 244 w 258"/>
                              <a:gd name="T61" fmla="*/ 194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58" h="280">
                                <a:moveTo>
                                  <a:pt x="244" y="194"/>
                                </a:moveTo>
                                <a:cubicBezTo>
                                  <a:pt x="217" y="181"/>
                                  <a:pt x="189" y="173"/>
                                  <a:pt x="161" y="170"/>
                                </a:cubicBezTo>
                                <a:cubicBezTo>
                                  <a:pt x="162" y="163"/>
                                  <a:pt x="163" y="156"/>
                                  <a:pt x="164" y="150"/>
                                </a:cubicBezTo>
                                <a:cubicBezTo>
                                  <a:pt x="170" y="145"/>
                                  <a:pt x="175" y="140"/>
                                  <a:pt x="175" y="135"/>
                                </a:cubicBezTo>
                                <a:cubicBezTo>
                                  <a:pt x="176" y="128"/>
                                  <a:pt x="177" y="122"/>
                                  <a:pt x="177" y="116"/>
                                </a:cubicBezTo>
                                <a:cubicBezTo>
                                  <a:pt x="178" y="117"/>
                                  <a:pt x="179" y="117"/>
                                  <a:pt x="181" y="117"/>
                                </a:cubicBezTo>
                                <a:cubicBezTo>
                                  <a:pt x="184" y="118"/>
                                  <a:pt x="186" y="116"/>
                                  <a:pt x="187" y="113"/>
                                </a:cubicBezTo>
                                <a:cubicBezTo>
                                  <a:pt x="190" y="84"/>
                                  <a:pt x="190" y="84"/>
                                  <a:pt x="190" y="84"/>
                                </a:cubicBezTo>
                                <a:cubicBezTo>
                                  <a:pt x="190" y="81"/>
                                  <a:pt x="188" y="78"/>
                                  <a:pt x="185" y="78"/>
                                </a:cubicBezTo>
                                <a:cubicBezTo>
                                  <a:pt x="184" y="77"/>
                                  <a:pt x="183" y="78"/>
                                  <a:pt x="182" y="78"/>
                                </a:cubicBezTo>
                                <a:cubicBezTo>
                                  <a:pt x="182" y="73"/>
                                  <a:pt x="183" y="67"/>
                                  <a:pt x="184" y="62"/>
                                </a:cubicBezTo>
                                <a:cubicBezTo>
                                  <a:pt x="184" y="54"/>
                                  <a:pt x="188" y="34"/>
                                  <a:pt x="173" y="21"/>
                                </a:cubicBezTo>
                                <a:cubicBezTo>
                                  <a:pt x="152" y="0"/>
                                  <a:pt x="106" y="0"/>
                                  <a:pt x="85" y="21"/>
                                </a:cubicBezTo>
                                <a:cubicBezTo>
                                  <a:pt x="70" y="34"/>
                                  <a:pt x="74" y="54"/>
                                  <a:pt x="74" y="62"/>
                                </a:cubicBezTo>
                                <a:cubicBezTo>
                                  <a:pt x="75" y="67"/>
                                  <a:pt x="76" y="73"/>
                                  <a:pt x="76" y="78"/>
                                </a:cubicBezTo>
                                <a:cubicBezTo>
                                  <a:pt x="75" y="78"/>
                                  <a:pt x="74" y="77"/>
                                  <a:pt x="73" y="78"/>
                                </a:cubicBezTo>
                                <a:cubicBezTo>
                                  <a:pt x="70" y="78"/>
                                  <a:pt x="68" y="81"/>
                                  <a:pt x="68" y="84"/>
                                </a:cubicBezTo>
                                <a:cubicBezTo>
                                  <a:pt x="71" y="113"/>
                                  <a:pt x="71" y="113"/>
                                  <a:pt x="71" y="113"/>
                                </a:cubicBezTo>
                                <a:cubicBezTo>
                                  <a:pt x="72" y="116"/>
                                  <a:pt x="74" y="118"/>
                                  <a:pt x="77" y="117"/>
                                </a:cubicBezTo>
                                <a:cubicBezTo>
                                  <a:pt x="79" y="117"/>
                                  <a:pt x="80" y="117"/>
                                  <a:pt x="81" y="116"/>
                                </a:cubicBezTo>
                                <a:cubicBezTo>
                                  <a:pt x="81" y="122"/>
                                  <a:pt x="82" y="128"/>
                                  <a:pt x="83" y="135"/>
                                </a:cubicBezTo>
                                <a:cubicBezTo>
                                  <a:pt x="83" y="140"/>
                                  <a:pt x="88" y="145"/>
                                  <a:pt x="94" y="150"/>
                                </a:cubicBezTo>
                                <a:cubicBezTo>
                                  <a:pt x="95" y="156"/>
                                  <a:pt x="96" y="163"/>
                                  <a:pt x="97" y="170"/>
                                </a:cubicBezTo>
                                <a:cubicBezTo>
                                  <a:pt x="69" y="173"/>
                                  <a:pt x="41" y="181"/>
                                  <a:pt x="15" y="194"/>
                                </a:cubicBezTo>
                                <a:cubicBezTo>
                                  <a:pt x="6" y="198"/>
                                  <a:pt x="0" y="209"/>
                                  <a:pt x="1" y="218"/>
                                </a:cubicBezTo>
                                <a:cubicBezTo>
                                  <a:pt x="2" y="229"/>
                                  <a:pt x="3" y="239"/>
                                  <a:pt x="4" y="249"/>
                                </a:cubicBezTo>
                                <a:cubicBezTo>
                                  <a:pt x="5" y="258"/>
                                  <a:pt x="13" y="267"/>
                                  <a:pt x="21" y="268"/>
                                </a:cubicBezTo>
                                <a:cubicBezTo>
                                  <a:pt x="93" y="280"/>
                                  <a:pt x="165" y="280"/>
                                  <a:pt x="237" y="268"/>
                                </a:cubicBezTo>
                                <a:cubicBezTo>
                                  <a:pt x="245" y="267"/>
                                  <a:pt x="253" y="258"/>
                                  <a:pt x="254" y="249"/>
                                </a:cubicBezTo>
                                <a:cubicBezTo>
                                  <a:pt x="255" y="239"/>
                                  <a:pt x="256" y="229"/>
                                  <a:pt x="257" y="218"/>
                                </a:cubicBezTo>
                                <a:cubicBezTo>
                                  <a:pt x="258" y="209"/>
                                  <a:pt x="252" y="198"/>
                                  <a:pt x="244" y="19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group w14:anchorId="24E3AA5C" id="Group 545" o:spid="_x0000_s1026" alt="Decorative" style="width:32.3pt;height:27.7pt;mso-position-horizontal-relative:char;mso-position-vertical-relative:line" coordsize="20478,17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">
                <v:shape id="Freeform 259" o:spid="_x0000_s1027" style="position:absolute;left:6858;width:13620;height:12112;visibility:visible;mso-wrap-style:square;v-text-anchor:top" coordsize="36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" path="m20,323c51,236,51,236,51,236,18,210,,175,,139,,63,81,,182,,282,,363,63,363,139v,77,-81,139,-181,139c160,278,139,275,118,269v-9,4,-38,19,-62,33c20,323,20,323,20,323xm182,31c98,31,31,80,31,139v,30,16,58,47,78c88,224,88,224,88,224,77,255,77,255,77,255v32,-17,39,-17,42,-17c121,238,121,238,121,238v3,1,3,1,3,1c142,245,162,247,182,247v83,,151,-48,151,-108c333,80,265,31,182,31xe" filled="f" stroked="f">
                  <v:path arrowok="t" o:connecttype="custom" o:connectlocs="75045,1211263;191366,885009;0,521256;682914,0;1362075,521256;682914,1042511;442768,1008761;210127,1132512;75045,1211263;682914,116251;116320,521256;292677,813759;330200,840009;288925,956260;446520,892510;454025,892510;465282,896260;682914,926260;1249507,521256;682914,116251" o:connectangles="0,0,0,0,0,0,0,0,0,0,0,0,0,0,0,0,0,0,0,0"/>
                  <o:lock v:ext="edit" verticies="t"/>
                </v:shape>
                <v:shape id="Freeform 260" o:spid="_x0000_s1028" style="position:absolute;left:10604;top:3524;width:6414;height:603;visibility:visible;mso-wrap-style:square;v-text-anchor:top" coordsize="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" path="m404,38l,38,,,404,r,38l404,38xe" filled="f" stroked="f">
                  <v:path arrowok="t" o:connecttype="custom" o:connectlocs="641350,60325;0,60325;0,0;641350,0;641350,60325;641350,60325" o:connectangles="0,0,0,0,0,0"/>
                </v:shape>
                <v:shape id="Freeform 261" o:spid="_x0000_s1029" style="position:absolute;left:10604;top:4730;width:6414;height:635;visibility:visible;mso-wrap-style:square;v-text-anchor:top" coordsize="4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" path="m404,40l,40,,,404,r,40l404,40xe" filled="f" stroked="f">
                  <v:path arrowok="t" o:connecttype="custom" o:connectlocs="641350,63500;0,63500;0,0;641350,0;641350,63500;641350,63500" o:connectangles="0,0,0,0,0,0"/>
                </v:shape>
                <v:shape id="Freeform 262" o:spid="_x0000_s1030" style="position:absolute;left:10604;top:5953;width:6414;height:603;visibility:visible;mso-wrap-style:square;v-text-anchor:top" coordsize="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" path="m404,38l,38,,,404,r,38l404,38xe" filled="f" stroked="f">
                  <v:path arrowok="t" o:connecttype="custom" o:connectlocs="641350,60325;0,60325;0,0;641350,0;641350,60325;641350,60325" o:connectangles="0,0,0,0,0,0"/>
                </v:shape>
                <v:shape id="Freeform 263" o:spid="_x0000_s1031" style="position:absolute;top:7080;width:9667;height:10493;visibility:visible;mso-wrap-style:square;v-text-anchor:top" coordsize="25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" path="m244,194c217,181,189,173,161,170v1,-7,2,-14,3,-20c170,145,175,140,175,135v1,-7,2,-13,2,-19c178,117,179,117,181,117v3,1,5,-1,6,-4c190,84,190,84,190,84v,-3,-2,-6,-5,-6c184,77,183,78,182,78v,-5,1,-11,2,-16c184,54,188,34,173,21,152,,106,,85,21,70,34,74,54,74,62v1,5,2,11,2,16c75,78,74,77,73,78v-3,,-5,3,-5,6c71,113,71,113,71,113v1,3,3,5,6,4c79,117,80,117,81,116v,6,1,12,2,19c83,140,88,145,94,150v1,6,2,13,3,20c69,173,41,181,15,194,6,198,,209,1,218v1,11,2,21,3,31c5,258,13,267,21,268v72,12,144,12,216,c245,267,253,258,254,249v1,-10,2,-20,3,-31c258,209,252,198,244,194xe" filled="f" stroked="f">
                  <v:path arrowok="t" o:connecttype="custom" o:connectlocs="914327,727041;603306,637098;614547,562145;655767,505931;663262,434726;678250,438473;700734,423483;711976,314801;693239,292316;681998,292316;689492,232353;648273,78700;318515,78700;277296,232353;284790,292316;273549,292316;254812,314801;266054,423483;288538,438473;303526,434726;311021,505931;352241,562145;363482,637098;56209,727041;3747,816985;14989,933161;78692,1004366;888096,1004366;951799,933161;963041,816985;914327,727041" o:connectangles="0,0,0,0,0,0,0,0,0,0,0,0,0,0,0,0,0,0,0,0,0,0,0,0,0,0,0,0,0,0,0"/>
                </v:shape>
                <w10:anchorlock/>
              </v:group>
            </w:pict>
          </mc:Fallback>
        </mc:AlternateContent>
      </w:r>
      <w:r w:rsidR="0085610B" w:rsidRPr="00C7494D">
        <w:rPr>
          <w:i/>
          <w:color w:val="2E336A" w:themeColor="accent5" w:themeShade="BF"/>
        </w:rPr>
        <w:t>“I can’t express enough how much she has done for us in time of overwhelming need and stress.</w:t>
      </w:r>
      <w:r w:rsidR="005A3CAB" w:rsidRPr="00C7494D">
        <w:rPr>
          <w:i/>
          <w:color w:val="2E336A" w:themeColor="accent5" w:themeShade="BF"/>
        </w:rPr>
        <w:t xml:space="preserve"> </w:t>
      </w:r>
      <w:r w:rsidR="0085610B" w:rsidRPr="00C7494D">
        <w:rPr>
          <w:i/>
          <w:color w:val="2E336A" w:themeColor="accent5" w:themeShade="BF"/>
        </w:rPr>
        <w:t>She has helped us to save our home through excellent advice and practical help with extreme competency and a calming manner.</w:t>
      </w:r>
      <w:r w:rsidR="005A3CAB" w:rsidRPr="00C7494D">
        <w:rPr>
          <w:i/>
          <w:color w:val="2E336A" w:themeColor="accent5" w:themeShade="BF"/>
        </w:rPr>
        <w:t xml:space="preserve"> </w:t>
      </w:r>
      <w:r w:rsidR="0085610B" w:rsidRPr="00C7494D">
        <w:rPr>
          <w:i/>
          <w:color w:val="2E336A" w:themeColor="accent5" w:themeShade="BF"/>
        </w:rPr>
        <w:t>She is a very busy person yet her caring is always eviden</w:t>
      </w:r>
      <w:r w:rsidR="00873A6B">
        <w:rPr>
          <w:i/>
          <w:color w:val="2E336A" w:themeColor="accent5" w:themeShade="BF"/>
        </w:rPr>
        <w:t xml:space="preserve">t </w:t>
      </w:r>
      <w:r w:rsidR="0085610B" w:rsidRPr="00C7494D">
        <w:rPr>
          <w:i/>
          <w:color w:val="2E336A" w:themeColor="accent5" w:themeShade="BF"/>
        </w:rPr>
        <w:t>- quite literally a life saver.”</w:t>
      </w:r>
    </w:p>
    <w:p w:rsidR="0085610B" w:rsidRPr="003D3AD7" w:rsidRDefault="0085610B" w:rsidP="00792CE7">
      <w:pPr>
        <w:pStyle w:val="Heading3"/>
      </w:pPr>
      <w:bookmarkStart w:id="44" w:name="_Toc3826147"/>
      <w:bookmarkStart w:id="45" w:name="_Toc4598346"/>
      <w:bookmarkStart w:id="46" w:name="_Toc4598498"/>
      <w:r w:rsidRPr="003D3AD7">
        <w:t xml:space="preserve">Focus </w:t>
      </w:r>
      <w:r w:rsidR="005C2E75">
        <w:t>and s</w:t>
      </w:r>
      <w:r w:rsidRPr="003D3AD7">
        <w:t>cope of the Review</w:t>
      </w:r>
      <w:bookmarkEnd w:id="44"/>
      <w:bookmarkEnd w:id="45"/>
      <w:bookmarkEnd w:id="46"/>
    </w:p>
    <w:p w:rsidR="0085610B" w:rsidRPr="005C2E75" w:rsidRDefault="0085610B" w:rsidP="005C2E75">
      <w:r w:rsidRPr="005C2E75">
        <w:t xml:space="preserve">The Review considered financial counselling services within the continuum of financial literacy, financial capability and related legal </w:t>
      </w:r>
      <w:r w:rsidR="00552277">
        <w:t>assistance</w:t>
      </w:r>
      <w:r w:rsidRPr="005C2E75">
        <w:t>.</w:t>
      </w:r>
      <w:r w:rsidR="005A3CAB" w:rsidRPr="005C2E75">
        <w:t xml:space="preserve"> </w:t>
      </w:r>
      <w:r w:rsidRPr="005C2E75">
        <w:t>The intersections of the services along this continuum are important.</w:t>
      </w:r>
      <w:r w:rsidR="005A3CAB" w:rsidRPr="005C2E75">
        <w:t xml:space="preserve"> </w:t>
      </w:r>
      <w:r w:rsidRPr="005C2E75">
        <w:t>All analyses, options and recommendations, however, relate to financial counselling services only.</w:t>
      </w:r>
    </w:p>
    <w:p w:rsidR="0085610B" w:rsidRPr="005C2E75" w:rsidRDefault="0085610B" w:rsidP="005C2E75">
      <w:pPr>
        <w:rPr>
          <w:shd w:val="clear" w:color="auto" w:fill="FFFFFF"/>
        </w:rPr>
      </w:pPr>
      <w:r w:rsidRPr="005C2E75">
        <w:rPr>
          <w:shd w:val="clear" w:color="auto" w:fill="FFFFFF"/>
        </w:rPr>
        <w:t xml:space="preserve">The Review considered the following: </w:t>
      </w:r>
    </w:p>
    <w:p w:rsidR="0085610B" w:rsidRPr="005C2E75" w:rsidRDefault="00F101C4" w:rsidP="005C2E75">
      <w:pPr>
        <w:pStyle w:val="ListBullet"/>
        <w:rPr>
          <w:shd w:val="clear" w:color="auto" w:fill="FFFFFF"/>
        </w:rPr>
      </w:pPr>
      <w:r>
        <w:rPr>
          <w:shd w:val="clear" w:color="auto" w:fill="FFFFFF"/>
        </w:rPr>
        <w:t>h</w:t>
      </w:r>
      <w:r w:rsidR="0085610B" w:rsidRPr="005C2E75">
        <w:rPr>
          <w:shd w:val="clear" w:color="auto" w:fill="FFFFFF"/>
        </w:rPr>
        <w:t>ow financial counselling se</w:t>
      </w:r>
      <w:r w:rsidR="005C2E75">
        <w:rPr>
          <w:shd w:val="clear" w:color="auto" w:fill="FFFFFF"/>
        </w:rPr>
        <w:t>rvices operate within Australia;</w:t>
      </w:r>
    </w:p>
    <w:p w:rsidR="0085610B" w:rsidRPr="005C2E75" w:rsidRDefault="00F101C4" w:rsidP="005C2E75">
      <w:pPr>
        <w:pStyle w:val="ListBullet"/>
        <w:rPr>
          <w:shd w:val="clear" w:color="auto" w:fill="FFFFFF"/>
        </w:rPr>
      </w:pPr>
      <w:r>
        <w:rPr>
          <w:shd w:val="clear" w:color="auto" w:fill="FFFFFF"/>
        </w:rPr>
        <w:t>e</w:t>
      </w:r>
      <w:r w:rsidR="0085610B" w:rsidRPr="005C2E75">
        <w:rPr>
          <w:shd w:val="clear" w:color="auto" w:fill="FFFFFF"/>
        </w:rPr>
        <w:t>merging needs for consumers and financial counsellors;</w:t>
      </w:r>
    </w:p>
    <w:p w:rsidR="0085610B" w:rsidRPr="005C2E75" w:rsidRDefault="00F101C4" w:rsidP="005C2E75">
      <w:pPr>
        <w:pStyle w:val="ListBullet"/>
        <w:rPr>
          <w:shd w:val="clear" w:color="auto" w:fill="FFFFFF"/>
        </w:rPr>
      </w:pPr>
      <w:r>
        <w:rPr>
          <w:shd w:val="clear" w:color="auto" w:fill="FFFFFF"/>
        </w:rPr>
        <w:t>w</w:t>
      </w:r>
      <w:r w:rsidR="0085610B" w:rsidRPr="005C2E75">
        <w:rPr>
          <w:shd w:val="clear" w:color="auto" w:fill="FFFFFF"/>
        </w:rPr>
        <w:t>ays in which service delivery can be improved; and</w:t>
      </w:r>
    </w:p>
    <w:p w:rsidR="0085610B" w:rsidRPr="005C2E75" w:rsidRDefault="00F101C4" w:rsidP="005C2E75">
      <w:pPr>
        <w:pStyle w:val="ListBullet"/>
        <w:rPr>
          <w:shd w:val="clear" w:color="auto" w:fill="FFFFFF"/>
        </w:rPr>
      </w:pPr>
      <w:proofErr w:type="gramStart"/>
      <w:r>
        <w:rPr>
          <w:shd w:val="clear" w:color="auto" w:fill="FFFFFF"/>
        </w:rPr>
        <w:t>h</w:t>
      </w:r>
      <w:r w:rsidR="0085610B" w:rsidRPr="005C2E75">
        <w:rPr>
          <w:shd w:val="clear" w:color="auto" w:fill="FFFFFF"/>
        </w:rPr>
        <w:t>ow</w:t>
      </w:r>
      <w:proofErr w:type="gramEnd"/>
      <w:r w:rsidR="0085610B" w:rsidRPr="005C2E75">
        <w:rPr>
          <w:shd w:val="clear" w:color="auto" w:fill="FFFFFF"/>
        </w:rPr>
        <w:t xml:space="preserve"> funding can be more sustainable. </w:t>
      </w:r>
    </w:p>
    <w:p w:rsidR="0085610B" w:rsidRPr="005C2E75" w:rsidRDefault="0085610B" w:rsidP="005C2E75">
      <w:pPr>
        <w:rPr>
          <w:shd w:val="clear" w:color="auto" w:fill="FFFFFF"/>
        </w:rPr>
      </w:pPr>
      <w:r w:rsidRPr="005C2E75">
        <w:rPr>
          <w:shd w:val="clear" w:color="auto" w:fill="FFFFFF"/>
        </w:rPr>
        <w:t>In addressing the issues noted above, this report outlines the context in which financial counselling operates, the complexity of financial wellbeing, services that complement financial counselling, drivers for why people may require this service</w:t>
      </w:r>
      <w:r w:rsidR="007440B1">
        <w:rPr>
          <w:shd w:val="clear" w:color="auto" w:fill="FFFFFF"/>
        </w:rPr>
        <w:t>,</w:t>
      </w:r>
      <w:r w:rsidRPr="005C2E75">
        <w:rPr>
          <w:shd w:val="clear" w:color="auto" w:fill="FFFFFF"/>
        </w:rPr>
        <w:t xml:space="preserve"> and the breadth </w:t>
      </w:r>
      <w:r w:rsidR="007440B1">
        <w:rPr>
          <w:shd w:val="clear" w:color="auto" w:fill="FFFFFF"/>
        </w:rPr>
        <w:br/>
      </w:r>
      <w:r w:rsidRPr="005C2E75">
        <w:rPr>
          <w:shd w:val="clear" w:color="auto" w:fill="FFFFFF"/>
        </w:rPr>
        <w:t xml:space="preserve">of stakeholders who benefit from this service. </w:t>
      </w:r>
    </w:p>
    <w:p w:rsidR="0085610B" w:rsidRPr="005C2E75" w:rsidRDefault="0085610B" w:rsidP="005C2E75">
      <w:r w:rsidRPr="005C2E75">
        <w:rPr>
          <w:shd w:val="clear" w:color="auto" w:fill="FFFFFF"/>
        </w:rPr>
        <w:t>Stakeholders</w:t>
      </w:r>
      <w:r w:rsidR="007440B1">
        <w:rPr>
          <w:shd w:val="clear" w:color="auto" w:fill="FFFFFF"/>
        </w:rPr>
        <w:t xml:space="preserve"> consulted</w:t>
      </w:r>
      <w:r w:rsidRPr="005C2E75">
        <w:rPr>
          <w:shd w:val="clear" w:color="auto" w:fill="FFFFFF"/>
        </w:rPr>
        <w:t xml:space="preserve"> included </w:t>
      </w:r>
      <w:r w:rsidR="002152EF">
        <w:rPr>
          <w:shd w:val="clear" w:color="auto" w:fill="FFFFFF"/>
        </w:rPr>
        <w:t>state and territory government</w:t>
      </w:r>
      <w:r w:rsidRPr="005C2E75">
        <w:rPr>
          <w:shd w:val="clear" w:color="auto" w:fill="FFFFFF"/>
        </w:rPr>
        <w:t>s, the private and not-for-profit sectors, financial counselling and legal assistance sectors, and relevant Commonwealth agencies. Consultation was undertaken through interviews, focus groups</w:t>
      </w:r>
      <w:r w:rsidR="007440B1">
        <w:rPr>
          <w:shd w:val="clear" w:color="auto" w:fill="FFFFFF"/>
        </w:rPr>
        <w:t>,</w:t>
      </w:r>
      <w:r w:rsidRPr="005C2E75">
        <w:rPr>
          <w:shd w:val="clear" w:color="auto" w:fill="FFFFFF"/>
        </w:rPr>
        <w:t xml:space="preserve"> and written submissions to an issues paper and survey. A detailed list of stakeholders is provided at</w:t>
      </w:r>
      <w:r w:rsidR="00552277">
        <w:rPr>
          <w:shd w:val="clear" w:color="auto" w:fill="FFFFFF"/>
        </w:rPr>
        <w:t xml:space="preserve"> </w:t>
      </w:r>
      <w:r w:rsidR="00552277">
        <w:rPr>
          <w:b/>
          <w:shd w:val="clear" w:color="auto" w:fill="FFFFFF"/>
        </w:rPr>
        <w:t>Appendix B</w:t>
      </w:r>
      <w:r w:rsidR="005C2E75">
        <w:rPr>
          <w:shd w:val="clear" w:color="auto" w:fill="FFFFFF"/>
        </w:rPr>
        <w:t>.</w:t>
      </w:r>
    </w:p>
    <w:p w:rsidR="0085610B" w:rsidRPr="005C2E75" w:rsidRDefault="0085610B" w:rsidP="005C2E75">
      <w:r w:rsidRPr="005C2E75">
        <w:t xml:space="preserve">The findings </w:t>
      </w:r>
      <w:r w:rsidR="005C2E75">
        <w:t>from the</w:t>
      </w:r>
      <w:r w:rsidRPr="005C2E75">
        <w:t xml:space="preserve"> Review are expected to complement a range of other reviews and initiatives currently underway including:</w:t>
      </w:r>
      <w:r w:rsidR="005A3CAB" w:rsidRPr="005C2E75">
        <w:t xml:space="preserve"> </w:t>
      </w:r>
    </w:p>
    <w:p w:rsidR="0085610B" w:rsidRPr="003D3AD7" w:rsidRDefault="0085610B" w:rsidP="0085610B">
      <w:pPr>
        <w:pStyle w:val="ListBullet"/>
        <w:spacing w:before="120" w:after="120"/>
      </w:pPr>
      <w:r w:rsidRPr="003D3AD7">
        <w:rPr>
          <w:rStyle w:val="Emphasis"/>
          <w:b/>
          <w:i w:val="0"/>
          <w:iCs w:val="0"/>
        </w:rPr>
        <w:t>National Partnership Agreement on Legal Assistance Services 2015-20 </w:t>
      </w:r>
      <w:r w:rsidRPr="003D3AD7">
        <w:rPr>
          <w:b/>
        </w:rPr>
        <w:t xml:space="preserve">and the Indigenous Legal Assistance Program. </w:t>
      </w:r>
      <w:r w:rsidRPr="003D3AD7">
        <w:t xml:space="preserve">This Review assessed the effectiveness, </w:t>
      </w:r>
      <w:r w:rsidRPr="003D3AD7">
        <w:lastRenderedPageBreak/>
        <w:t>efficiency and appropriateness of the legal assistance arrangements which are currently due to expire on 30 June 2020</w:t>
      </w:r>
      <w:r w:rsidR="00F101C4">
        <w:t>;</w:t>
      </w:r>
    </w:p>
    <w:p w:rsidR="0085610B" w:rsidRPr="003D3AD7" w:rsidRDefault="00F101C4" w:rsidP="0085610B">
      <w:pPr>
        <w:pStyle w:val="ListBullet"/>
        <w:spacing w:before="120" w:after="120"/>
        <w:rPr>
          <w:b/>
        </w:rPr>
      </w:pPr>
      <w:r>
        <w:rPr>
          <w:b/>
        </w:rPr>
        <w:t>t</w:t>
      </w:r>
      <w:r w:rsidR="0085610B" w:rsidRPr="003D3AD7">
        <w:rPr>
          <w:b/>
        </w:rPr>
        <w:t>he work of the Joint Agency Drought Taskforce</w:t>
      </w:r>
      <w:r w:rsidR="007440B1">
        <w:rPr>
          <w:b/>
        </w:rPr>
        <w:t>,</w:t>
      </w:r>
      <w:r w:rsidR="0085610B" w:rsidRPr="003D3AD7">
        <w:rPr>
          <w:b/>
        </w:rPr>
        <w:t xml:space="preserve"> </w:t>
      </w:r>
      <w:r w:rsidR="0085610B" w:rsidRPr="003D3AD7">
        <w:t>including the development of a long</w:t>
      </w:r>
      <w:r w:rsidR="00FE0C92">
        <w:noBreakHyphen/>
      </w:r>
      <w:r w:rsidR="0085610B" w:rsidRPr="003D3AD7">
        <w:t>term Commonwealth strategy for drought preparedness and resilience</w:t>
      </w:r>
      <w:r>
        <w:t xml:space="preserve">; </w:t>
      </w:r>
    </w:p>
    <w:p w:rsidR="0085610B" w:rsidRPr="003D3AD7" w:rsidRDefault="00F101C4" w:rsidP="0071011F">
      <w:pPr>
        <w:pStyle w:val="ListBullet"/>
        <w:spacing w:before="120" w:after="120"/>
      </w:pPr>
      <w:r>
        <w:t>t</w:t>
      </w:r>
      <w:r w:rsidR="0085610B" w:rsidRPr="003D3AD7">
        <w:t>he Department of Agriculture and Water Resources</w:t>
      </w:r>
      <w:r w:rsidR="0071011F">
        <w:t>’</w:t>
      </w:r>
      <w:r w:rsidR="0085610B" w:rsidRPr="003D3AD7">
        <w:t xml:space="preserve"> </w:t>
      </w:r>
      <w:r w:rsidR="0085610B" w:rsidRPr="003D3AD7">
        <w:rPr>
          <w:b/>
        </w:rPr>
        <w:t>internal</w:t>
      </w:r>
      <w:r w:rsidR="0085610B" w:rsidRPr="003D3AD7">
        <w:t xml:space="preserve"> </w:t>
      </w:r>
      <w:r w:rsidR="0085610B" w:rsidRPr="003D3AD7">
        <w:rPr>
          <w:b/>
        </w:rPr>
        <w:t xml:space="preserve">review into the operation and structure of the </w:t>
      </w:r>
      <w:r w:rsidR="0085610B" w:rsidRPr="003D3AD7">
        <w:rPr>
          <w:rFonts w:cstheme="minorHAnsi"/>
          <w:b/>
          <w:lang w:val="en-US" w:eastAsia="en-AU"/>
        </w:rPr>
        <w:t>Rural Financial Counselling Service</w:t>
      </w:r>
      <w:r w:rsidR="0085610B" w:rsidRPr="003D3AD7">
        <w:t xml:space="preserve"> to assess the efficiency and effectiveness of funding and services in meeting the program’s objectives. </w:t>
      </w:r>
      <w:r w:rsidR="0071011F">
        <w:t xml:space="preserve">This </w:t>
      </w:r>
      <w:r w:rsidR="00980DF8">
        <w:t xml:space="preserve">internal </w:t>
      </w:r>
      <w:r w:rsidR="0071011F">
        <w:t xml:space="preserve">review will include </w:t>
      </w:r>
      <w:r w:rsidR="0085610B" w:rsidRPr="003D3AD7">
        <w:t xml:space="preserve">targeted and public consultation, and take into consideration findings from related reviews and existing performance data. Outcomes and recommendations from the </w:t>
      </w:r>
      <w:r w:rsidR="00980DF8">
        <w:t>internal r</w:t>
      </w:r>
      <w:r w:rsidR="0085610B" w:rsidRPr="003D3AD7">
        <w:t xml:space="preserve">eview will inform the government’s decisions on future program design and funding arrangements. The </w:t>
      </w:r>
      <w:r w:rsidR="00980DF8">
        <w:t xml:space="preserve">internal </w:t>
      </w:r>
      <w:r w:rsidR="0085610B" w:rsidRPr="003D3AD7">
        <w:t xml:space="preserve">review is anticipated to be completed mid-2019. As a result, </w:t>
      </w:r>
      <w:r w:rsidR="0071011F">
        <w:t>th</w:t>
      </w:r>
      <w:r w:rsidR="007440B1">
        <w:t>is review will not conduct an in-depth exploration of the</w:t>
      </w:r>
      <w:r w:rsidR="0071011F">
        <w:t xml:space="preserve"> </w:t>
      </w:r>
      <w:r w:rsidR="0085610B" w:rsidRPr="0071011F">
        <w:rPr>
          <w:rFonts w:cstheme="minorHAnsi"/>
          <w:lang w:val="en-US" w:eastAsia="en-AU"/>
        </w:rPr>
        <w:t>Rural Financial Counselling Service</w:t>
      </w:r>
      <w:r>
        <w:rPr>
          <w:rFonts w:cstheme="minorHAnsi"/>
          <w:lang w:val="en-US" w:eastAsia="en-AU"/>
        </w:rPr>
        <w:t>;</w:t>
      </w:r>
    </w:p>
    <w:p w:rsidR="0085610B" w:rsidRDefault="00F101C4" w:rsidP="0085610B">
      <w:pPr>
        <w:pStyle w:val="ListBullet"/>
        <w:spacing w:before="120" w:after="120"/>
        <w:rPr>
          <w:b/>
        </w:rPr>
      </w:pPr>
      <w:proofErr w:type="gramStart"/>
      <w:r>
        <w:rPr>
          <w:b/>
        </w:rPr>
        <w:t>t</w:t>
      </w:r>
      <w:r w:rsidR="0085610B" w:rsidRPr="003D3AD7">
        <w:rPr>
          <w:b/>
        </w:rPr>
        <w:t>he</w:t>
      </w:r>
      <w:proofErr w:type="gramEnd"/>
      <w:r w:rsidR="0085610B" w:rsidRPr="003D3AD7">
        <w:rPr>
          <w:b/>
        </w:rPr>
        <w:t xml:space="preserve"> establishment of the new body</w:t>
      </w:r>
      <w:r w:rsidR="007440B1">
        <w:rPr>
          <w:b/>
        </w:rPr>
        <w:t>,</w:t>
      </w:r>
      <w:r w:rsidR="0085610B" w:rsidRPr="003D3AD7">
        <w:rPr>
          <w:b/>
        </w:rPr>
        <w:t xml:space="preserve"> </w:t>
      </w:r>
      <w:proofErr w:type="spellStart"/>
      <w:r w:rsidR="0085610B" w:rsidRPr="003D3AD7">
        <w:rPr>
          <w:b/>
        </w:rPr>
        <w:t>E</w:t>
      </w:r>
      <w:r w:rsidR="008912D8">
        <w:rPr>
          <w:b/>
        </w:rPr>
        <w:t>cstra</w:t>
      </w:r>
      <w:proofErr w:type="spellEnd"/>
      <w:r w:rsidR="0085610B" w:rsidRPr="003D3AD7">
        <w:t xml:space="preserve">, a not-for-profit organisation working as part of the National Financial Capability Strategy. </w:t>
      </w:r>
      <w:proofErr w:type="spellStart"/>
      <w:r w:rsidR="0085610B" w:rsidRPr="003D3AD7">
        <w:t>E</w:t>
      </w:r>
      <w:r w:rsidR="008912D8">
        <w:t>cstra</w:t>
      </w:r>
      <w:proofErr w:type="spellEnd"/>
      <w:r w:rsidR="0085610B" w:rsidRPr="003D3AD7">
        <w:t xml:space="preserve"> will provide </w:t>
      </w:r>
      <w:r w:rsidR="0071011F">
        <w:t>individuals</w:t>
      </w:r>
      <w:r w:rsidR="0085610B" w:rsidRPr="003D3AD7">
        <w:t xml:space="preserve"> with the support and access to resources they need to make confident money decisions now and for their financial future</w:t>
      </w:r>
      <w:r>
        <w:t>; and</w:t>
      </w:r>
      <w:r w:rsidR="0085610B" w:rsidRPr="003D3AD7">
        <w:rPr>
          <w:b/>
        </w:rPr>
        <w:t xml:space="preserve"> </w:t>
      </w:r>
    </w:p>
    <w:p w:rsidR="0085610B" w:rsidRPr="00C225B6" w:rsidRDefault="00F101C4" w:rsidP="008F753C">
      <w:pPr>
        <w:pStyle w:val="ListBullet"/>
        <w:spacing w:before="120" w:after="120"/>
      </w:pPr>
      <w:proofErr w:type="gramStart"/>
      <w:r>
        <w:rPr>
          <w:b/>
        </w:rPr>
        <w:t>t</w:t>
      </w:r>
      <w:r w:rsidR="00C225B6" w:rsidRPr="00F31B1F">
        <w:rPr>
          <w:b/>
        </w:rPr>
        <w:t>he</w:t>
      </w:r>
      <w:proofErr w:type="gramEnd"/>
      <w:r w:rsidR="00C225B6" w:rsidRPr="00F31B1F">
        <w:rPr>
          <w:b/>
        </w:rPr>
        <w:t xml:space="preserve"> </w:t>
      </w:r>
      <w:r w:rsidR="00A80A7A">
        <w:rPr>
          <w:b/>
        </w:rPr>
        <w:t>F</w:t>
      </w:r>
      <w:r w:rsidR="00C225B6" w:rsidRPr="00F31B1F">
        <w:rPr>
          <w:b/>
        </w:rPr>
        <w:t xml:space="preserve">inal </w:t>
      </w:r>
      <w:r w:rsidR="00A80A7A">
        <w:rPr>
          <w:b/>
        </w:rPr>
        <w:t>R</w:t>
      </w:r>
      <w:r w:rsidR="00C225B6" w:rsidRPr="00F31B1F">
        <w:rPr>
          <w:b/>
        </w:rPr>
        <w:t xml:space="preserve">eport of the </w:t>
      </w:r>
      <w:r w:rsidR="00837393">
        <w:rPr>
          <w:b/>
        </w:rPr>
        <w:t>Senate Inquiry</w:t>
      </w:r>
      <w:r w:rsidR="00C225B6" w:rsidRPr="00CD40EB">
        <w:rPr>
          <w:b/>
        </w:rPr>
        <w:t xml:space="preserve"> </w:t>
      </w:r>
      <w:r w:rsidR="00552277">
        <w:rPr>
          <w:b/>
        </w:rPr>
        <w:t>into H</w:t>
      </w:r>
      <w:r w:rsidR="00CD40EB" w:rsidRPr="00CD40EB">
        <w:rPr>
          <w:b/>
        </w:rPr>
        <w:t>ardship</w:t>
      </w:r>
      <w:r w:rsidR="007440B1">
        <w:rPr>
          <w:b/>
        </w:rPr>
        <w:t>,</w:t>
      </w:r>
      <w:r w:rsidR="00CD40EB" w:rsidRPr="00CD40EB">
        <w:rPr>
          <w:b/>
        </w:rPr>
        <w:t xml:space="preserve"> </w:t>
      </w:r>
      <w:r w:rsidR="00C225B6" w:rsidRPr="00C225B6">
        <w:t>which was tabled on 22 February</w:t>
      </w:r>
      <w:r w:rsidR="00FE0C92">
        <w:t> </w:t>
      </w:r>
      <w:r w:rsidR="00C225B6" w:rsidRPr="00C225B6">
        <w:t>2019</w:t>
      </w:r>
      <w:r w:rsidR="00C225B6">
        <w:t xml:space="preserve">. </w:t>
      </w:r>
      <w:r w:rsidR="00C225B6" w:rsidRPr="00F31B1F">
        <w:t xml:space="preserve">The Committee made 20 recommendations, focused on reducing the risk and impact of marginal credit products on vulnerable Australians. This included </w:t>
      </w:r>
      <w:r w:rsidR="00F31B1F">
        <w:t xml:space="preserve">recommendations regarding </w:t>
      </w:r>
      <w:r w:rsidR="00C225B6" w:rsidRPr="00F31B1F">
        <w:t xml:space="preserve">increasing government funding to financial counselling organisations and consideration of the timing for future tender processes for financial </w:t>
      </w:r>
      <w:r w:rsidR="00F31B1F" w:rsidRPr="00F31B1F">
        <w:t>counsellors</w:t>
      </w:r>
      <w:r w:rsidR="00C225B6" w:rsidRPr="00F31B1F">
        <w:t>.</w:t>
      </w:r>
      <w:r w:rsidR="00C225B6" w:rsidRPr="00F31B1F">
        <w:rPr>
          <w:rFonts w:ascii="Times New Roman" w:hAnsi="Times New Roman" w:cs="Times New Roman"/>
          <w:sz w:val="24"/>
          <w:szCs w:val="24"/>
        </w:rPr>
        <w:t xml:space="preserve"> </w:t>
      </w:r>
    </w:p>
    <w:p w:rsidR="00F458D8" w:rsidRPr="00751033" w:rsidRDefault="00F458D8" w:rsidP="00F458D8">
      <w:pPr>
        <w:pStyle w:val="Heading2"/>
      </w:pPr>
      <w:bookmarkStart w:id="47" w:name="_Toc4598347"/>
      <w:bookmarkStart w:id="48" w:name="_Toc4598499"/>
      <w:r w:rsidRPr="00751033">
        <w:lastRenderedPageBreak/>
        <w:t>The financial counselling services landscape</w:t>
      </w:r>
      <w:bookmarkEnd w:id="47"/>
      <w:bookmarkEnd w:id="48"/>
    </w:p>
    <w:p w:rsidR="00F17914" w:rsidRPr="00C7494D" w:rsidRDefault="00F17914" w:rsidP="00792CE7">
      <w:pPr>
        <w:pStyle w:val="Heading3"/>
      </w:pPr>
      <w:bookmarkStart w:id="49" w:name="_Toc4598348"/>
      <w:bookmarkStart w:id="50" w:name="_Toc4598500"/>
      <w:bookmarkEnd w:id="16"/>
      <w:r w:rsidRPr="00C7494D">
        <w:t>Financial counselling within Australia</w:t>
      </w:r>
      <w:bookmarkEnd w:id="49"/>
      <w:bookmarkEnd w:id="50"/>
    </w:p>
    <w:p w:rsidR="00F17914" w:rsidRPr="00F17914" w:rsidRDefault="00F17914" w:rsidP="00F17914">
      <w:r w:rsidRPr="00F17914">
        <w:t xml:space="preserve">Financial counselling services are predominantly provided by community organisations, </w:t>
      </w:r>
      <w:r w:rsidR="007440B1">
        <w:br/>
      </w:r>
      <w:r w:rsidRPr="00F17914">
        <w:t xml:space="preserve">who offer free, independent services to help people in, or at risk of, financial hardship and who are often accumulating debt. </w:t>
      </w:r>
    </w:p>
    <w:p w:rsidR="00F17914" w:rsidRPr="00F17914" w:rsidRDefault="00F17914" w:rsidP="00006CAE">
      <w:pPr>
        <w:spacing w:after="240"/>
      </w:pPr>
      <w:r w:rsidRPr="00F17914">
        <w:t>The peak body for financial counselling in Australia estimated that there were around 500 financial counsellors in Australia who provided face-to-face services to around 125,000 people across Australia in 2018 with the National Debt Helpline attending to about 180,000 calls per annum.</w:t>
      </w:r>
      <w:r w:rsidR="00873A6B">
        <w:rPr>
          <w:rStyle w:val="FootnoteReference"/>
        </w:rPr>
        <w:footnoteReference w:id="5"/>
      </w:r>
      <w:r w:rsidR="00F3537C">
        <w:t xml:space="preserve"> </w:t>
      </w:r>
      <w:r w:rsidRPr="00F17914">
        <w:t xml:space="preserve">Services include generalist financial counselling and more specialised advice, such as assistance to those who have experienced domestic violence or </w:t>
      </w:r>
      <w:r w:rsidR="007440B1">
        <w:t>people</w:t>
      </w:r>
      <w:r w:rsidRPr="00F17914">
        <w:t xml:space="preserve"> addicted to gambling</w:t>
      </w:r>
      <w:r w:rsidRPr="00CD40EB">
        <w:t>. There are also services provided in specific geographical areas</w:t>
      </w:r>
      <w:r w:rsidR="007440B1">
        <w:t>,</w:t>
      </w:r>
      <w:r w:rsidRPr="00CD40EB">
        <w:t xml:space="preserve"> such as financial counselling service</w:t>
      </w:r>
      <w:r w:rsidR="005C0A11">
        <w:t>s</w:t>
      </w:r>
      <w:r w:rsidRPr="00CD40EB">
        <w:t xml:space="preserve"> for rural areas.</w:t>
      </w:r>
      <w:r w:rsidRPr="00F17914">
        <w:t xml:space="preserve"> </w:t>
      </w:r>
    </w:p>
    <w:p w:rsidR="00F17914" w:rsidRPr="00792CE7" w:rsidRDefault="00F17914" w:rsidP="00792CE7">
      <w:pPr>
        <w:pStyle w:val="Heading4"/>
      </w:pPr>
      <w:bookmarkStart w:id="51" w:name="_Toc4598349"/>
      <w:r w:rsidRPr="00792CE7">
        <w:t>Financial counsellors</w:t>
      </w:r>
      <w:bookmarkEnd w:id="51"/>
    </w:p>
    <w:p w:rsidR="00F17914" w:rsidRPr="00F17914" w:rsidRDefault="00F17914" w:rsidP="00F17914">
      <w:r w:rsidRPr="00F17914">
        <w:t>Financial counsellors are distinct from financial advisers or financial planners who usually charge a fee and offer financial advice to assist in financial decisions and planning</w:t>
      </w:r>
      <w:r w:rsidR="007440B1">
        <w:t>,</w:t>
      </w:r>
      <w:r w:rsidR="007440B1">
        <w:br/>
      </w:r>
      <w:r w:rsidRPr="00F17914">
        <w:t>such as budgeting, investing, superannuation, retirement planning, estate planning, insurance and taxation. In addition, the requirements to become a financial adviser differ from those required to become a financial counsellor.</w:t>
      </w:r>
      <w:r w:rsidRPr="00F17914">
        <w:rPr>
          <w:color w:val="333333"/>
          <w:shd w:val="clear" w:color="auto" w:fill="FFFFFF"/>
        </w:rPr>
        <w:t xml:space="preserve"> </w:t>
      </w:r>
      <w:r w:rsidRPr="00F17914">
        <w:t xml:space="preserve">While a financial adviser may assist an individual to proactively manage and optimise their finances, or may assist in times of crisis, financial counselling is targeted to people who are in financial difficulty and need immediate support to improve their situation. </w:t>
      </w:r>
    </w:p>
    <w:p w:rsidR="00F17914" w:rsidRPr="00F17914" w:rsidRDefault="00F17914" w:rsidP="00F17914">
      <w:r w:rsidRPr="00F17914">
        <w:t>Financial counsellors do not provide services such as financial planning advice, finance lending, or endorsement of specific financial products or services.</w:t>
      </w:r>
    </w:p>
    <w:p w:rsidR="00F17914" w:rsidRPr="00F17914" w:rsidRDefault="00F17914" w:rsidP="00873A6B">
      <w:r w:rsidRPr="00F17914">
        <w:t>Financial Counselling is delivered by individuals who have completed the nationally</w:t>
      </w:r>
      <w:r w:rsidR="00FE0C92">
        <w:noBreakHyphen/>
      </w:r>
      <w:r w:rsidRPr="00F17914">
        <w:t>accredited Diploma of Financial Counselling and are accredited by their state financial counselling body.</w:t>
      </w:r>
      <w:r w:rsidR="00873A6B">
        <w:t xml:space="preserve"> Some current financial counsellors don’t hold this qualification which presents a challenge. </w:t>
      </w:r>
      <w:r w:rsidRPr="00F17914">
        <w:t xml:space="preserve">Financial counsellors are exempt by </w:t>
      </w:r>
      <w:r w:rsidR="003A60EB">
        <w:t xml:space="preserve">the </w:t>
      </w:r>
      <w:r w:rsidRPr="00F17914">
        <w:t>Australian Securities and Investment Commission (ASIC) from the requirement to hold a credit licen</w:t>
      </w:r>
      <w:r w:rsidR="00F3537C">
        <w:t>c</w:t>
      </w:r>
      <w:r w:rsidRPr="00F17914">
        <w:t xml:space="preserve">e or </w:t>
      </w:r>
      <w:r w:rsidRPr="00F17914">
        <w:rPr>
          <w:rFonts w:cs="Museo Sans 300"/>
          <w:color w:val="000000"/>
          <w:sz w:val="21"/>
          <w:szCs w:val="21"/>
        </w:rPr>
        <w:t xml:space="preserve">Australian Financial Services Licence </w:t>
      </w:r>
      <w:r w:rsidRPr="00F17914">
        <w:t xml:space="preserve">on the basis that they have undertaken appropriate training, are </w:t>
      </w:r>
      <w:r w:rsidRPr="00873A6B">
        <w:t>accredited with their state financial counselling peak</w:t>
      </w:r>
      <w:r w:rsidR="003A60EB" w:rsidRPr="00873A6B">
        <w:t xml:space="preserve"> body</w:t>
      </w:r>
      <w:r w:rsidRPr="00873A6B">
        <w:t>, offer free services and provide any financial service as part of a financial counselling service. In light of th</w:t>
      </w:r>
      <w:r w:rsidR="003A60EB" w:rsidRPr="00873A6B">
        <w:t>is</w:t>
      </w:r>
      <w:r w:rsidRPr="00873A6B">
        <w:t xml:space="preserve"> exemption,</w:t>
      </w:r>
      <w:r w:rsidR="00F3537C" w:rsidRPr="00873A6B">
        <w:t xml:space="preserve"> </w:t>
      </w:r>
      <w:r w:rsidRPr="00873A6B">
        <w:rPr>
          <w:rFonts w:cs="Museo Sans 300"/>
          <w:color w:val="000000"/>
        </w:rPr>
        <w:t>“financial counsellor” and “financial counselling” are protected terms under the National Consumer Credit Protection Act.</w:t>
      </w:r>
    </w:p>
    <w:p w:rsidR="00F17914" w:rsidRPr="00F17914" w:rsidRDefault="00F17914" w:rsidP="00F17914">
      <w:r w:rsidRPr="00F17914">
        <w:t>Financial counsellors require an in-depth knowledge of parts of the consumer and financial system</w:t>
      </w:r>
      <w:r w:rsidR="007440B1">
        <w:t>,</w:t>
      </w:r>
      <w:r w:rsidRPr="00F17914">
        <w:t xml:space="preserve"> including credit, bankruptcy and debt collection laws and practices, industry hardship processes and government concession frameworks. This is obtained through a combination of formal education, professional development provided by peak bodies and </w:t>
      </w:r>
      <w:r w:rsidRPr="00F17914">
        <w:lastRenderedPageBreak/>
        <w:t xml:space="preserve">training/information provided through other sources (such as ombudsmen, government </w:t>
      </w:r>
      <w:r w:rsidR="007440B1">
        <w:br/>
      </w:r>
      <w:r w:rsidRPr="00F17914">
        <w:t>or industry).</w:t>
      </w:r>
    </w:p>
    <w:p w:rsidR="00F17914" w:rsidRPr="00F17914" w:rsidRDefault="00F17914" w:rsidP="00F17914">
      <w:pPr>
        <w:rPr>
          <w:shd w:val="clear" w:color="auto" w:fill="FFFFFF"/>
        </w:rPr>
      </w:pPr>
      <w:r w:rsidRPr="00F17914">
        <w:t>The formal education component of acquiring knowledge for a financial counsellor is through completion of the nationally-accredited Diploma of Financial Counselling. T</w:t>
      </w:r>
      <w:r w:rsidRPr="00F17914">
        <w:rPr>
          <w:shd w:val="clear" w:color="auto" w:fill="FFFFFF"/>
        </w:rPr>
        <w:t xml:space="preserve">his consists </w:t>
      </w:r>
      <w:r w:rsidR="007440B1">
        <w:rPr>
          <w:shd w:val="clear" w:color="auto" w:fill="FFFFFF"/>
        </w:rPr>
        <w:br/>
      </w:r>
      <w:r w:rsidRPr="00F17914">
        <w:rPr>
          <w:shd w:val="clear" w:color="auto" w:fill="FFFFFF"/>
        </w:rPr>
        <w:t xml:space="preserve">of 17 units covering a variety of subjects including specialist financial counselling knowledge, skills in counselling, mental health, advocacy and community development. There are </w:t>
      </w:r>
      <w:r w:rsidR="007440B1">
        <w:rPr>
          <w:shd w:val="clear" w:color="auto" w:fill="FFFFFF"/>
        </w:rPr>
        <w:br/>
      </w:r>
      <w:r w:rsidRPr="00F17914">
        <w:rPr>
          <w:shd w:val="clear" w:color="auto" w:fill="FFFFFF"/>
        </w:rPr>
        <w:t>num</w:t>
      </w:r>
      <w:r w:rsidR="007440B1">
        <w:rPr>
          <w:shd w:val="clear" w:color="auto" w:fill="FFFFFF"/>
        </w:rPr>
        <w:t>erous</w:t>
      </w:r>
      <w:r w:rsidRPr="00F17914">
        <w:rPr>
          <w:shd w:val="clear" w:color="auto" w:fill="FFFFFF"/>
        </w:rPr>
        <w:t xml:space="preserve"> registered training organisations around Australia </w:t>
      </w:r>
      <w:r w:rsidR="007440B1">
        <w:rPr>
          <w:shd w:val="clear" w:color="auto" w:fill="FFFFFF"/>
        </w:rPr>
        <w:t xml:space="preserve">that </w:t>
      </w:r>
      <w:r w:rsidRPr="00F17914">
        <w:rPr>
          <w:shd w:val="clear" w:color="auto" w:fill="FFFFFF"/>
        </w:rPr>
        <w:t xml:space="preserve">offer this diploma. </w:t>
      </w:r>
    </w:p>
    <w:p w:rsidR="00F17914" w:rsidRPr="00792CE7" w:rsidRDefault="00F17914" w:rsidP="00BB5293">
      <w:pPr>
        <w:pStyle w:val="Heading20"/>
      </w:pPr>
      <w:bookmarkStart w:id="52" w:name="_Toc4598350"/>
      <w:r w:rsidRPr="00792CE7">
        <w:t>Governance</w:t>
      </w:r>
      <w:bookmarkEnd w:id="52"/>
      <w:r w:rsidRPr="00792CE7">
        <w:t xml:space="preserve"> </w:t>
      </w:r>
    </w:p>
    <w:p w:rsidR="00F17914" w:rsidRPr="00F17914" w:rsidRDefault="00F17914" w:rsidP="00F17914">
      <w:pPr>
        <w:rPr>
          <w:shd w:val="clear" w:color="auto" w:fill="FFFFFF"/>
        </w:rPr>
      </w:pPr>
      <w:r w:rsidRPr="00F17914">
        <w:rPr>
          <w:shd w:val="clear" w:color="auto" w:fill="FFFFFF"/>
        </w:rPr>
        <w:t xml:space="preserve">Following completion of the diploma, financial counsellors can become a member of a relevant state or territory peak body </w:t>
      </w:r>
      <w:r w:rsidR="007440B1">
        <w:rPr>
          <w:shd w:val="clear" w:color="auto" w:fill="FFFFFF"/>
        </w:rPr>
        <w:t xml:space="preserve">that </w:t>
      </w:r>
      <w:r w:rsidRPr="00F17914">
        <w:rPr>
          <w:shd w:val="clear" w:color="auto" w:fill="FFFFFF"/>
        </w:rPr>
        <w:t>requires compliance with national standards for membership and accreditation. This includes the requirement to maintain professional competence through undertaking at least 20 points of continuing professional development annually</w:t>
      </w:r>
      <w:r w:rsidR="007440B1">
        <w:rPr>
          <w:shd w:val="clear" w:color="auto" w:fill="FFFFFF"/>
        </w:rPr>
        <w:t>. This</w:t>
      </w:r>
      <w:r w:rsidRPr="00F17914">
        <w:rPr>
          <w:shd w:val="clear" w:color="auto" w:fill="FFFFFF"/>
        </w:rPr>
        <w:t xml:space="preserve"> can be completed through a variety of methods such as attending seminars, workshops and webinars.</w:t>
      </w:r>
    </w:p>
    <w:p w:rsidR="00F17914" w:rsidRPr="00F17914" w:rsidRDefault="00F17914" w:rsidP="00006CAE">
      <w:pPr>
        <w:spacing w:after="240"/>
        <w:rPr>
          <w:shd w:val="clear" w:color="auto" w:fill="FFFFFF"/>
        </w:rPr>
      </w:pPr>
      <w:r w:rsidRPr="00F17914">
        <w:rPr>
          <w:shd w:val="clear" w:color="auto" w:fill="FFFFFF"/>
        </w:rPr>
        <w:t xml:space="preserve">Financial Counselling Australia (FCA) is the peak body for financial counsellors in Australia. FCA’s role is to support the financial counselling profession. It also engages in systemic advocacy on issues affecting people who are financially vulnerable. FCA is a federated body and its members consist of each state and territory financial counselling association </w:t>
      </w:r>
      <w:r w:rsidR="007440B1">
        <w:rPr>
          <w:shd w:val="clear" w:color="auto" w:fill="FFFFFF"/>
        </w:rPr>
        <w:br/>
      </w:r>
      <w:r w:rsidRPr="00F17914">
        <w:rPr>
          <w:shd w:val="clear" w:color="auto" w:fill="FFFFFF"/>
        </w:rPr>
        <w:t>in Australia.</w:t>
      </w:r>
      <w:r w:rsidR="00A37796">
        <w:rPr>
          <w:rStyle w:val="FootnoteReference"/>
          <w:shd w:val="clear" w:color="auto" w:fill="FFFFFF"/>
        </w:rPr>
        <w:footnoteReference w:id="6"/>
      </w:r>
      <w:r w:rsidRPr="00F17914">
        <w:rPr>
          <w:shd w:val="clear" w:color="auto" w:fill="FFFFFF"/>
        </w:rPr>
        <w:t xml:space="preserve"> FCA also receives Commonwealth funding to coordinate the National Debt Helpline. </w:t>
      </w:r>
    </w:p>
    <w:p w:rsidR="00F17914" w:rsidRPr="00F17914" w:rsidRDefault="00F17914" w:rsidP="00792CE7">
      <w:pPr>
        <w:pStyle w:val="Heading4"/>
      </w:pPr>
      <w:bookmarkStart w:id="53" w:name="_Toc4598351"/>
      <w:r w:rsidRPr="00F17914">
        <w:t>Support provided by financial counsellors</w:t>
      </w:r>
      <w:bookmarkEnd w:id="53"/>
      <w:r w:rsidRPr="00F17914">
        <w:t xml:space="preserve"> </w:t>
      </w:r>
    </w:p>
    <w:p w:rsidR="00F17914" w:rsidRPr="00F17914" w:rsidRDefault="00F17914" w:rsidP="00F17914">
      <w:r w:rsidRPr="00F17914">
        <w:t xml:space="preserve">Financial counsellors provide support </w:t>
      </w:r>
      <w:r w:rsidR="007440B1">
        <w:t>by assessing</w:t>
      </w:r>
      <w:r w:rsidRPr="00F17914">
        <w:t xml:space="preserve"> a person’s financial situation to understand the extent of their financial difficulties and identify options to address these. They encourage the person to participate in the planning and decision</w:t>
      </w:r>
      <w:r w:rsidR="00FE0C92">
        <w:noBreakHyphen/>
      </w:r>
      <w:r w:rsidRPr="00F17914">
        <w:t xml:space="preserve">making process. Financial counsellors may also refer clients to other local sources of support and assistance, </w:t>
      </w:r>
      <w:r w:rsidR="007440B1">
        <w:br/>
      </w:r>
      <w:r w:rsidRPr="00F17914">
        <w:t>such as housing, community or health services, if required. People may seek support from financial counsellors for a range of issues</w:t>
      </w:r>
      <w:r w:rsidR="007440B1">
        <w:t>, including</w:t>
      </w:r>
      <w:r w:rsidRPr="00F17914">
        <w:t xml:space="preserve"> bankruptcy, difficulties in paying bills</w:t>
      </w:r>
      <w:r w:rsidR="007440B1">
        <w:t xml:space="preserve">, </w:t>
      </w:r>
      <w:r w:rsidRPr="00F17914">
        <w:t>negative credit reporting, or to seek advice on money management strategies.</w:t>
      </w:r>
    </w:p>
    <w:p w:rsidR="00F17914" w:rsidRPr="00F17914" w:rsidRDefault="00F17914" w:rsidP="00F17914">
      <w:r w:rsidRPr="00F17914">
        <w:t>Financial counselling support might include:</w:t>
      </w:r>
    </w:p>
    <w:p w:rsidR="00F17914" w:rsidRPr="00F17914" w:rsidRDefault="00E419F1" w:rsidP="00F17914">
      <w:pPr>
        <w:pStyle w:val="ListBullet"/>
      </w:pPr>
      <w:r>
        <w:t>s</w:t>
      </w:r>
      <w:r w:rsidR="00F17914" w:rsidRPr="00F17914">
        <w:t xml:space="preserve">uggesting ways to improve a person’s financial situation through improved budgeting </w:t>
      </w:r>
      <w:r w:rsidR="007A7E24">
        <w:br/>
      </w:r>
      <w:r w:rsidR="00F17914" w:rsidRPr="00F17914">
        <w:t>or income and expense management (including prioritisation);</w:t>
      </w:r>
    </w:p>
    <w:p w:rsidR="00F17914" w:rsidRPr="00F17914" w:rsidRDefault="00E419F1" w:rsidP="00F17914">
      <w:pPr>
        <w:pStyle w:val="ListBullet"/>
      </w:pPr>
      <w:r>
        <w:t>a</w:t>
      </w:r>
      <w:r w:rsidR="00F17914" w:rsidRPr="00F17914">
        <w:t xml:space="preserve">ssessing eligibility for government assistance or rebates; </w:t>
      </w:r>
    </w:p>
    <w:p w:rsidR="00F17914" w:rsidRPr="00F17914" w:rsidRDefault="00E419F1" w:rsidP="00F17914">
      <w:pPr>
        <w:pStyle w:val="ListBullet"/>
      </w:pPr>
      <w:r>
        <w:t>n</w:t>
      </w:r>
      <w:r w:rsidR="00F17914" w:rsidRPr="00F17914">
        <w:t>egotiating repayment arrangements with creditors;</w:t>
      </w:r>
    </w:p>
    <w:p w:rsidR="00F17914" w:rsidRPr="00F17914" w:rsidRDefault="00E419F1" w:rsidP="00F17914">
      <w:pPr>
        <w:pStyle w:val="ListBullet"/>
      </w:pPr>
      <w:r>
        <w:t>e</w:t>
      </w:r>
      <w:r w:rsidR="00F17914" w:rsidRPr="00F17914">
        <w:t>xplaining options and consequences of processes such as debt recovery procedures, bankruptcy and other alternatives;</w:t>
      </w:r>
    </w:p>
    <w:p w:rsidR="00F17914" w:rsidRPr="00F17914" w:rsidRDefault="00E419F1" w:rsidP="00F17914">
      <w:pPr>
        <w:pStyle w:val="ListBullet"/>
      </w:pPr>
      <w:r>
        <w:t>p</w:t>
      </w:r>
      <w:r w:rsidR="00F17914" w:rsidRPr="00F17914">
        <w:t>roviding assistance in applying for a hardship variation</w:t>
      </w:r>
      <w:r w:rsidR="009066E5">
        <w:t>;</w:t>
      </w:r>
      <w:r w:rsidR="00F17914" w:rsidRPr="00F17914">
        <w:rPr>
          <w:rStyle w:val="FootnoteReference"/>
          <w:sz w:val="22"/>
        </w:rPr>
        <w:footnoteReference w:id="7"/>
      </w:r>
    </w:p>
    <w:p w:rsidR="00F17914" w:rsidRPr="00F17914" w:rsidRDefault="00481187" w:rsidP="00F17914">
      <w:pPr>
        <w:pStyle w:val="ListBullet"/>
      </w:pPr>
      <w:r>
        <w:lastRenderedPageBreak/>
        <w:t>p</w:t>
      </w:r>
      <w:r w:rsidR="00F17914" w:rsidRPr="00F17914">
        <w:t>roviding a referral to other services, for example, family support services, personal counselling or community legal aid; or</w:t>
      </w:r>
    </w:p>
    <w:p w:rsidR="00F17914" w:rsidRPr="00F17914" w:rsidRDefault="00481187" w:rsidP="00F17914">
      <w:pPr>
        <w:pStyle w:val="ListBullet"/>
      </w:pPr>
      <w:proofErr w:type="gramStart"/>
      <w:r>
        <w:t>l</w:t>
      </w:r>
      <w:r w:rsidR="00F17914" w:rsidRPr="00F17914">
        <w:t>odging</w:t>
      </w:r>
      <w:proofErr w:type="gramEnd"/>
      <w:r w:rsidR="00F17914" w:rsidRPr="00F17914">
        <w:t xml:space="preserve"> disputes with external dispute resolution bodies.</w:t>
      </w:r>
    </w:p>
    <w:p w:rsidR="00F17914" w:rsidRPr="00F17914" w:rsidRDefault="00F17914" w:rsidP="00F17914">
      <w:r w:rsidRPr="00F17914">
        <w:t>Financial counselling services have a number of key attributes which distinguish them from other services</w:t>
      </w:r>
      <w:r w:rsidR="002607BD">
        <w:t xml:space="preserve"> -</w:t>
      </w:r>
    </w:p>
    <w:p w:rsidR="00F17914" w:rsidRPr="00F17914" w:rsidRDefault="00F17914" w:rsidP="00F17914">
      <w:pPr>
        <w:pStyle w:val="ListBullet"/>
        <w:spacing w:before="120" w:after="120"/>
      </w:pPr>
      <w:r w:rsidRPr="00F17914">
        <w:rPr>
          <w:b/>
        </w:rPr>
        <w:t xml:space="preserve">Advice is provided free of charge: </w:t>
      </w:r>
      <w:r w:rsidRPr="00F17914">
        <w:t xml:space="preserve">financial counsellors provide expert advice at </w:t>
      </w:r>
      <w:r w:rsidR="007A7E24">
        <w:br/>
      </w:r>
      <w:r w:rsidRPr="00F17914">
        <w:t>no cost to the client.</w:t>
      </w:r>
    </w:p>
    <w:p w:rsidR="00F17914" w:rsidRPr="00F17914" w:rsidRDefault="00F17914" w:rsidP="00F17914">
      <w:pPr>
        <w:pStyle w:val="ListBullet"/>
        <w:spacing w:before="120" w:after="120"/>
      </w:pPr>
      <w:r w:rsidRPr="00F17914">
        <w:rPr>
          <w:b/>
        </w:rPr>
        <w:t xml:space="preserve">Independence and trust: </w:t>
      </w:r>
      <w:r w:rsidRPr="00F17914">
        <w:t xml:space="preserve">financial counsellors provide an independent service </w:t>
      </w:r>
      <w:r w:rsidR="007A7E24">
        <w:br/>
      </w:r>
      <w:r w:rsidRPr="00F17914">
        <w:t xml:space="preserve">(i.e. separate to the government and industry service providers). This independence has been essential in allowing counsellors to establish the trust of those they are assisting. Trust is important in creating an enabling environment where a </w:t>
      </w:r>
      <w:r w:rsidR="00F101C4">
        <w:t>client</w:t>
      </w:r>
      <w:r w:rsidRPr="00F17914">
        <w:t xml:space="preserve"> can feel comfortable to present their whole problem without omitting details which </w:t>
      </w:r>
      <w:r w:rsidR="007A7E24">
        <w:t xml:space="preserve">they might </w:t>
      </w:r>
      <w:r w:rsidRPr="00F17914">
        <w:t xml:space="preserve">otherwise </w:t>
      </w:r>
      <w:r w:rsidR="007A7E24">
        <w:br/>
        <w:t>be h</w:t>
      </w:r>
      <w:r w:rsidR="00F101C4">
        <w:t>esitant to disclose</w:t>
      </w:r>
      <w:r w:rsidRPr="00F17914">
        <w:t xml:space="preserve">. </w:t>
      </w:r>
    </w:p>
    <w:p w:rsidR="00F17914" w:rsidRPr="00F17914" w:rsidRDefault="00F17914" w:rsidP="00F17914">
      <w:r w:rsidRPr="00F17914">
        <w:t xml:space="preserve">Cases managed by a financial counsellor vary in complexity and the level of support required can range from referral and advice through to case management and support. </w:t>
      </w:r>
      <w:r w:rsidR="007A7E24">
        <w:t>Some clients require months of support to resolve their financial (and related) issues.</w:t>
      </w:r>
    </w:p>
    <w:p w:rsidR="00F17914" w:rsidRPr="00F17914" w:rsidRDefault="00F17914" w:rsidP="00006CAE">
      <w:pPr>
        <w:spacing w:after="240"/>
      </w:pPr>
      <w:r w:rsidRPr="00F17914">
        <w:t xml:space="preserve">In some cases, only a small amount of </w:t>
      </w:r>
      <w:r w:rsidRPr="00F17914">
        <w:rPr>
          <w:b/>
        </w:rPr>
        <w:t>‘assisted self-help’</w:t>
      </w:r>
      <w:r w:rsidRPr="00F17914">
        <w:t xml:space="preserve"> is required. This might include the provision of simple advice, accessing sample letters for seeking entry into hardship schemes or gaining access to a dispute toolkit from the financial counsellor or website. This initial support may be sufficient to manage the issue</w:t>
      </w:r>
      <w:r w:rsidR="007A7E24">
        <w:t>. I</w:t>
      </w:r>
      <w:r w:rsidRPr="00F17914">
        <w:t xml:space="preserve">f further support is required, a person can seek additional advice from a financial counsellor to resolve the issue. </w:t>
      </w:r>
    </w:p>
    <w:p w:rsidR="00F17914" w:rsidRPr="00F17914" w:rsidRDefault="00F17914" w:rsidP="00792CE7">
      <w:pPr>
        <w:pStyle w:val="Heading4"/>
      </w:pPr>
      <w:bookmarkStart w:id="54" w:name="_Toc4598352"/>
      <w:r w:rsidRPr="00F17914">
        <w:t>Types of financial counselling</w:t>
      </w:r>
      <w:bookmarkEnd w:id="54"/>
    </w:p>
    <w:p w:rsidR="00F17914" w:rsidRPr="00F17914" w:rsidRDefault="00F17914" w:rsidP="00F17914">
      <w:pPr>
        <w:keepNext/>
      </w:pPr>
      <w:r w:rsidRPr="00F17914">
        <w:t xml:space="preserve">As noted earlier, financial counselling support in Australia includes generalist financial counselling and more specialised advice including assistance to </w:t>
      </w:r>
      <w:r w:rsidR="003A60EB">
        <w:t xml:space="preserve">farmers, and </w:t>
      </w:r>
      <w:r w:rsidRPr="00F17914">
        <w:t>those who are affected by domestic violence</w:t>
      </w:r>
      <w:r w:rsidR="003A60EB">
        <w:t xml:space="preserve"> or</w:t>
      </w:r>
      <w:r w:rsidRPr="00F17914">
        <w:t xml:space="preserve"> problem gambling. The types of financial counselling funded by </w:t>
      </w:r>
      <w:r w:rsidR="0072102D">
        <w:t>g</w:t>
      </w:r>
      <w:r w:rsidRPr="00F17914">
        <w:t>overn</w:t>
      </w:r>
      <w:r w:rsidR="00F3537C">
        <w:t xml:space="preserve">ment are explained </w:t>
      </w:r>
      <w:r w:rsidRPr="00F17914">
        <w:t xml:space="preserve">below. </w:t>
      </w:r>
    </w:p>
    <w:p w:rsidR="00EE5CE1" w:rsidRPr="00F17914" w:rsidRDefault="00EE5CE1" w:rsidP="00D570D1">
      <w:pPr>
        <w:pBdr>
          <w:top w:val="single" w:sz="4" w:space="1" w:color="auto"/>
          <w:left w:val="single" w:sz="4" w:space="4" w:color="auto"/>
          <w:bottom w:val="single" w:sz="4" w:space="1" w:color="auto"/>
          <w:right w:val="single" w:sz="4" w:space="4" w:color="auto"/>
        </w:pBdr>
        <w:shd w:val="clear" w:color="auto" w:fill="5B63B7" w:themeFill="text2" w:themeFillTint="99"/>
        <w:spacing w:before="120" w:after="0"/>
        <w:rPr>
          <w:color w:val="FFFFFF" w:themeColor="background1"/>
        </w:rPr>
      </w:pPr>
      <w:r w:rsidRPr="00F17914">
        <w:rPr>
          <w:color w:val="FFFFFF" w:themeColor="background1"/>
        </w:rPr>
        <w:t>Department of Social Services</w:t>
      </w:r>
    </w:p>
    <w:p w:rsidR="00EE5CE1" w:rsidRPr="00F17914" w:rsidRDefault="00EE5CE1" w:rsidP="00EE5CE1">
      <w:pPr>
        <w:pStyle w:val="ListBullet"/>
        <w:pBdr>
          <w:left w:val="single" w:sz="4" w:space="4" w:color="auto"/>
          <w:bottom w:val="single" w:sz="4" w:space="1" w:color="auto"/>
          <w:right w:val="single" w:sz="4" w:space="4" w:color="auto"/>
        </w:pBdr>
      </w:pPr>
      <w:r w:rsidRPr="00F17914">
        <w:rPr>
          <w:i/>
        </w:rPr>
        <w:t xml:space="preserve">Commonwealth Financial Counselling and Financial Capability: </w:t>
      </w:r>
      <w:r w:rsidRPr="00F17914">
        <w:t>helps eligible people address their financial problems through the provision of information, advocacy and/or negotiation on behalf of the client.</w:t>
      </w:r>
    </w:p>
    <w:p w:rsidR="00EE5CE1" w:rsidRPr="00F17914" w:rsidRDefault="00EE5CE1" w:rsidP="00EE5CE1">
      <w:pPr>
        <w:pStyle w:val="ListBullet"/>
        <w:pBdr>
          <w:left w:val="single" w:sz="4" w:space="4" w:color="auto"/>
          <w:bottom w:val="single" w:sz="4" w:space="1" w:color="auto"/>
          <w:right w:val="single" w:sz="4" w:space="4" w:color="auto"/>
        </w:pBdr>
        <w:rPr>
          <w:rFonts w:ascii="GaramondPremrPro" w:hAnsi="GaramondPremrPro" w:cs="GaramondPremrPro"/>
          <w:sz w:val="21"/>
          <w:szCs w:val="21"/>
        </w:rPr>
      </w:pPr>
      <w:r w:rsidRPr="00F17914">
        <w:rPr>
          <w:i/>
        </w:rPr>
        <w:t>Problem gambling:</w:t>
      </w:r>
      <w:r w:rsidRPr="00F17914">
        <w:t xml:space="preserve"> similar to the above, however, providers have slightly different training and may also work closely with therapeutic counsellors who provide assistance in addressing the addiction.</w:t>
      </w:r>
    </w:p>
    <w:p w:rsidR="00EE5CE1" w:rsidRPr="00F17914" w:rsidRDefault="00EE5CE1" w:rsidP="00EE5CE1">
      <w:pPr>
        <w:pStyle w:val="ListBullet"/>
        <w:pBdr>
          <w:left w:val="single" w:sz="4" w:space="4" w:color="auto"/>
          <w:bottom w:val="single" w:sz="4" w:space="1" w:color="auto"/>
          <w:right w:val="single" w:sz="4" w:space="4" w:color="auto"/>
        </w:pBdr>
      </w:pPr>
      <w:r w:rsidRPr="00F17914">
        <w:rPr>
          <w:i/>
        </w:rPr>
        <w:t>Money Support Hubs:</w:t>
      </w:r>
      <w:r w:rsidRPr="00F17914">
        <w:rPr>
          <w:szCs w:val="22"/>
        </w:rPr>
        <w:t xml:space="preserve"> provide integrated Commonwealth Financial Counselling and Financial Capability services, and in some instances</w:t>
      </w:r>
      <w:r w:rsidR="00481187">
        <w:rPr>
          <w:szCs w:val="22"/>
        </w:rPr>
        <w:t>,</w:t>
      </w:r>
      <w:r w:rsidRPr="00F17914">
        <w:rPr>
          <w:szCs w:val="22"/>
        </w:rPr>
        <w:t xml:space="preserve"> Emergency Relief services and access to Microfinance products, in Income Management and Cashless Debit Card locations.</w:t>
      </w:r>
    </w:p>
    <w:p w:rsidR="00EE5CE1" w:rsidRPr="00F17914" w:rsidRDefault="00EE5CE1" w:rsidP="00EE5CE1">
      <w:pPr>
        <w:pStyle w:val="ListBullet"/>
        <w:pBdr>
          <w:left w:val="single" w:sz="4" w:space="4" w:color="auto"/>
          <w:bottom w:val="single" w:sz="4" w:space="1" w:color="auto"/>
          <w:right w:val="single" w:sz="4" w:space="4" w:color="auto"/>
        </w:pBdr>
        <w:rPr>
          <w:i/>
        </w:rPr>
      </w:pPr>
      <w:r w:rsidRPr="00F17914">
        <w:rPr>
          <w:i/>
        </w:rPr>
        <w:t xml:space="preserve">National Debt Helpline: </w:t>
      </w:r>
      <w:r w:rsidRPr="00F17914">
        <w:t>a national helpline where people can receive financial counselling, general referral and if needed, referral to their closest face-to-face financial counselling service.</w:t>
      </w:r>
    </w:p>
    <w:p w:rsidR="00440D50" w:rsidRPr="00F17914" w:rsidRDefault="00440D50" w:rsidP="00091455">
      <w:pPr>
        <w:keepNext/>
        <w:pBdr>
          <w:top w:val="single" w:sz="4" w:space="1" w:color="auto"/>
          <w:left w:val="single" w:sz="4" w:space="4" w:color="auto"/>
          <w:bottom w:val="single" w:sz="4" w:space="1" w:color="auto"/>
          <w:right w:val="single" w:sz="4" w:space="4" w:color="auto"/>
        </w:pBdr>
        <w:shd w:val="clear" w:color="auto" w:fill="5B63B7" w:themeFill="text2" w:themeFillTint="99"/>
        <w:spacing w:before="120" w:after="0"/>
      </w:pPr>
      <w:r w:rsidRPr="00F17914">
        <w:rPr>
          <w:color w:val="FFFFFF" w:themeColor="background1"/>
        </w:rPr>
        <w:lastRenderedPageBreak/>
        <w:t>Department of Agriculture and Water Resource</w:t>
      </w:r>
      <w:r>
        <w:rPr>
          <w:color w:val="FFFFFF" w:themeColor="background1"/>
        </w:rPr>
        <w:t>s</w:t>
      </w:r>
    </w:p>
    <w:p w:rsidR="00440D50" w:rsidRPr="00F17914" w:rsidRDefault="00440D50" w:rsidP="00DA0965">
      <w:pPr>
        <w:pStyle w:val="ListBullet"/>
        <w:pBdr>
          <w:left w:val="single" w:sz="4" w:space="4" w:color="auto"/>
          <w:bottom w:val="single" w:sz="4" w:space="1" w:color="auto"/>
          <w:right w:val="single" w:sz="4" w:space="4" w:color="auto"/>
        </w:pBdr>
        <w:spacing w:after="0"/>
      </w:pPr>
      <w:r w:rsidRPr="00F17914">
        <w:rPr>
          <w:i/>
        </w:rPr>
        <w:t xml:space="preserve">Rural </w:t>
      </w:r>
      <w:r>
        <w:rPr>
          <w:i/>
        </w:rPr>
        <w:t>Financial</w:t>
      </w:r>
      <w:r w:rsidRPr="00F17914">
        <w:rPr>
          <w:i/>
        </w:rPr>
        <w:t xml:space="preserve"> Counselling:</w:t>
      </w:r>
      <w:r w:rsidRPr="00F17914">
        <w:t xml:space="preserve"> provided in farming communities to eligible clients who are experiencing, or at risk of, financial hardship through not-for-profit organisations. This service is for farmers, fishing enterprises, forest growers and harvesters and related small business owners.</w:t>
      </w:r>
    </w:p>
    <w:p w:rsidR="00440D50" w:rsidRPr="00F17914" w:rsidRDefault="00440D50" w:rsidP="00DA0965">
      <w:pPr>
        <w:keepNext/>
        <w:pBdr>
          <w:top w:val="single" w:sz="4" w:space="1" w:color="auto"/>
          <w:left w:val="single" w:sz="4" w:space="4" w:color="auto"/>
          <w:bottom w:val="single" w:sz="4" w:space="1" w:color="auto"/>
          <w:right w:val="single" w:sz="4" w:space="4" w:color="auto"/>
        </w:pBdr>
        <w:shd w:val="clear" w:color="auto" w:fill="C8CAE7" w:themeFill="text2" w:themeFillTint="33"/>
        <w:spacing w:before="120" w:after="0"/>
      </w:pPr>
      <w:r w:rsidRPr="00F17914">
        <w:t>State and territory governments</w:t>
      </w:r>
    </w:p>
    <w:p w:rsidR="00440D50" w:rsidRPr="00F17914" w:rsidRDefault="00440D50" w:rsidP="00440D50">
      <w:pPr>
        <w:pBdr>
          <w:left w:val="single" w:sz="4" w:space="4" w:color="auto"/>
          <w:bottom w:val="single" w:sz="4" w:space="1" w:color="auto"/>
          <w:right w:val="single" w:sz="4" w:space="4" w:color="auto"/>
        </w:pBdr>
        <w:spacing w:before="120"/>
      </w:pPr>
      <w:r w:rsidRPr="00F17914">
        <w:t xml:space="preserve">Generalist financial counselling services are provided by each of the state and territory </w:t>
      </w:r>
      <w:r>
        <w:t>g</w:t>
      </w:r>
      <w:r w:rsidRPr="00F17914">
        <w:t xml:space="preserve">overnment organisations listed below. </w:t>
      </w:r>
      <w:r>
        <w:t xml:space="preserve">Note that this list is not exhaustive. </w:t>
      </w:r>
      <w:r w:rsidRPr="00F17914">
        <w:t>Where it is evident that specialist financial counselling is provided, this has been highlighted.</w:t>
      </w:r>
    </w:p>
    <w:p w:rsidR="00440D50" w:rsidRPr="00F17914" w:rsidRDefault="00440D50" w:rsidP="00440D50">
      <w:pPr>
        <w:pStyle w:val="ListBullet"/>
        <w:pBdr>
          <w:left w:val="single" w:sz="4" w:space="4" w:color="auto"/>
          <w:bottom w:val="single" w:sz="4" w:space="1" w:color="auto"/>
          <w:right w:val="single" w:sz="4" w:space="4" w:color="auto"/>
        </w:pBdr>
      </w:pPr>
      <w:r w:rsidRPr="00F17914">
        <w:t>Financial Counselling Services Program (NSW)</w:t>
      </w:r>
      <w:r w:rsidRPr="00F17914">
        <w:rPr>
          <w:color w:val="1F497D"/>
        </w:rPr>
        <w:t xml:space="preserve"> </w:t>
      </w:r>
    </w:p>
    <w:p w:rsidR="00440D50" w:rsidRPr="00F17914" w:rsidRDefault="00440D50" w:rsidP="00440D50">
      <w:pPr>
        <w:pStyle w:val="ListBullet"/>
        <w:pBdr>
          <w:left w:val="single" w:sz="4" w:space="4" w:color="auto"/>
          <w:bottom w:val="single" w:sz="4" w:space="1" w:color="auto"/>
          <w:right w:val="single" w:sz="4" w:space="4" w:color="auto"/>
        </w:pBdr>
      </w:pPr>
      <w:r w:rsidRPr="00F17914">
        <w:t>Fina</w:t>
      </w:r>
      <w:r>
        <w:t>ncial Counselling Program (VIC)</w:t>
      </w:r>
      <w:r w:rsidRPr="00F17914">
        <w:t>: this includes counselling for those exposed to family violence</w:t>
      </w:r>
    </w:p>
    <w:p w:rsidR="00440D50" w:rsidRPr="00F17914" w:rsidRDefault="00440D50" w:rsidP="00440D50">
      <w:pPr>
        <w:pStyle w:val="ListBullet"/>
        <w:pBdr>
          <w:left w:val="single" w:sz="4" w:space="4" w:color="auto"/>
          <w:bottom w:val="single" w:sz="4" w:space="1" w:color="auto"/>
          <w:right w:val="single" w:sz="4" w:space="4" w:color="auto"/>
        </w:pBdr>
      </w:pPr>
      <w:r w:rsidRPr="00F17914">
        <w:t xml:space="preserve">Financial </w:t>
      </w:r>
      <w:r>
        <w:t>L</w:t>
      </w:r>
      <w:r w:rsidRPr="00F17914">
        <w:t>iteracy and Resilience Program (QLD)</w:t>
      </w:r>
      <w:r w:rsidRPr="00F17914">
        <w:rPr>
          <w:color w:val="1F497D"/>
        </w:rPr>
        <w:t xml:space="preserve"> </w:t>
      </w:r>
    </w:p>
    <w:p w:rsidR="00440D50" w:rsidRPr="00F17914" w:rsidRDefault="00440D50" w:rsidP="00440D50">
      <w:pPr>
        <w:pStyle w:val="ListBullet"/>
        <w:pBdr>
          <w:left w:val="single" w:sz="4" w:space="4" w:color="auto"/>
          <w:bottom w:val="single" w:sz="4" w:space="1" w:color="auto"/>
          <w:right w:val="single" w:sz="4" w:space="4" w:color="auto"/>
        </w:pBdr>
      </w:pPr>
      <w:r>
        <w:t>Financial Resilience Programs</w:t>
      </w:r>
      <w:r w:rsidRPr="00F17914">
        <w:t xml:space="preserve"> (SA)</w:t>
      </w:r>
    </w:p>
    <w:p w:rsidR="00440D50" w:rsidRPr="00F17914" w:rsidRDefault="00440D50" w:rsidP="00440D50">
      <w:pPr>
        <w:pStyle w:val="ListBullet"/>
        <w:pBdr>
          <w:left w:val="single" w:sz="4" w:space="4" w:color="auto"/>
          <w:bottom w:val="single" w:sz="4" w:space="1" w:color="auto"/>
          <w:right w:val="single" w:sz="4" w:space="4" w:color="auto"/>
        </w:pBdr>
      </w:pPr>
      <w:r>
        <w:t>Streets Ahead</w:t>
      </w:r>
      <w:r w:rsidRPr="00F17914">
        <w:t xml:space="preserve"> (TAS)</w:t>
      </w:r>
    </w:p>
    <w:p w:rsidR="00440D50" w:rsidRPr="00F17914" w:rsidRDefault="00440D50" w:rsidP="00440D50">
      <w:pPr>
        <w:pStyle w:val="ListBullet"/>
        <w:pBdr>
          <w:left w:val="single" w:sz="4" w:space="4" w:color="auto"/>
          <w:bottom w:val="single" w:sz="4" w:space="1" w:color="auto"/>
          <w:right w:val="single" w:sz="4" w:space="4" w:color="auto"/>
        </w:pBdr>
      </w:pPr>
      <w:r w:rsidRPr="00F17914">
        <w:t>Financial Counselling Services (WA)</w:t>
      </w:r>
    </w:p>
    <w:p w:rsidR="00440D50" w:rsidRPr="00F17914" w:rsidRDefault="00440D50" w:rsidP="00440D50">
      <w:pPr>
        <w:pStyle w:val="ListBullet"/>
        <w:pBdr>
          <w:left w:val="single" w:sz="4" w:space="4" w:color="auto"/>
          <w:bottom w:val="single" w:sz="4" w:space="1" w:color="auto"/>
          <w:right w:val="single" w:sz="4" w:space="4" w:color="auto"/>
        </w:pBdr>
      </w:pPr>
      <w:r w:rsidRPr="00F17914">
        <w:t>Financial Counselling (ACT)</w:t>
      </w:r>
    </w:p>
    <w:p w:rsidR="00440D50" w:rsidRPr="00F17914" w:rsidRDefault="00440D50" w:rsidP="00440D50">
      <w:pPr>
        <w:pStyle w:val="ListBullet"/>
        <w:numPr>
          <w:ilvl w:val="0"/>
          <w:numId w:val="0"/>
        </w:numPr>
        <w:pBdr>
          <w:left w:val="single" w:sz="4" w:space="4" w:color="auto"/>
          <w:bottom w:val="single" w:sz="4" w:space="1" w:color="auto"/>
          <w:right w:val="single" w:sz="4" w:space="4" w:color="auto"/>
        </w:pBdr>
      </w:pPr>
      <w:r w:rsidRPr="00F17914">
        <w:t>Some state and territory governments also provide funding for the National Debt Helpline</w:t>
      </w:r>
      <w:r>
        <w:t xml:space="preserve"> and may provide funding for problem gambling counselling. </w:t>
      </w:r>
    </w:p>
    <w:p w:rsidR="00F17914" w:rsidRPr="00F17914" w:rsidRDefault="00F17914" w:rsidP="00EE59AE">
      <w:pPr>
        <w:pStyle w:val="Heading4"/>
        <w:spacing w:before="240"/>
      </w:pPr>
      <w:bookmarkStart w:id="55" w:name="_Toc4598353"/>
      <w:r w:rsidRPr="00F17914">
        <w:t>Modes of delivery</w:t>
      </w:r>
      <w:bookmarkEnd w:id="55"/>
    </w:p>
    <w:p w:rsidR="00F17914" w:rsidRPr="00F17914" w:rsidRDefault="00F17914" w:rsidP="00F17914">
      <w:r w:rsidRPr="00F17914">
        <w:t xml:space="preserve">Should the need arise for financial counselling, people can access services individually or through referral from other organisations which have established pathways for financial counselling. These organisations include: </w:t>
      </w:r>
    </w:p>
    <w:p w:rsidR="00F17914" w:rsidRPr="00F17914" w:rsidRDefault="002607BD" w:rsidP="00F17914">
      <w:pPr>
        <w:pStyle w:val="ListBullet"/>
        <w:spacing w:before="120" w:after="120"/>
      </w:pPr>
      <w:r>
        <w:t>s</w:t>
      </w:r>
      <w:r w:rsidR="00F17914" w:rsidRPr="00F17914">
        <w:t xml:space="preserve">tate and </w:t>
      </w:r>
      <w:r>
        <w:t>f</w:t>
      </w:r>
      <w:r w:rsidR="00F17914" w:rsidRPr="00F17914">
        <w:t xml:space="preserve">ederal </w:t>
      </w:r>
      <w:r>
        <w:t>g</w:t>
      </w:r>
      <w:r w:rsidR="00F17914" w:rsidRPr="00F17914">
        <w:t>overnment agencies (e.g. Centrelink);</w:t>
      </w:r>
    </w:p>
    <w:p w:rsidR="00F17914" w:rsidRPr="00F17914" w:rsidRDefault="002607BD" w:rsidP="00F17914">
      <w:pPr>
        <w:pStyle w:val="ListBullet"/>
        <w:spacing w:before="120" w:after="120"/>
      </w:pPr>
      <w:r>
        <w:t>g</w:t>
      </w:r>
      <w:r w:rsidR="00F17914" w:rsidRPr="00F17914">
        <w:t>overnment regulators (e.g. Australian Financial Security Authority);</w:t>
      </w:r>
    </w:p>
    <w:p w:rsidR="00F17914" w:rsidRPr="00F17914" w:rsidRDefault="002607BD" w:rsidP="00F17914">
      <w:pPr>
        <w:pStyle w:val="ListBullet"/>
        <w:spacing w:before="120" w:after="120"/>
      </w:pPr>
      <w:r>
        <w:t>f</w:t>
      </w:r>
      <w:r w:rsidR="00F17914" w:rsidRPr="00F17914">
        <w:t>inancial services institutions (e.g. banks, debt collection companies);</w:t>
      </w:r>
    </w:p>
    <w:p w:rsidR="00F17914" w:rsidRPr="00F17914" w:rsidRDefault="002607BD" w:rsidP="00F17914">
      <w:pPr>
        <w:pStyle w:val="ListBullet"/>
        <w:spacing w:before="120" w:after="120"/>
      </w:pPr>
      <w:r>
        <w:t>u</w:t>
      </w:r>
      <w:r w:rsidR="00F17914" w:rsidRPr="00F17914">
        <w:t>tility and telecommunication providers;</w:t>
      </w:r>
    </w:p>
    <w:p w:rsidR="00F17914" w:rsidRPr="00F17914" w:rsidRDefault="002607BD" w:rsidP="00F17914">
      <w:pPr>
        <w:pStyle w:val="ListBullet"/>
        <w:spacing w:before="120" w:after="120"/>
      </w:pPr>
      <w:r>
        <w:t>o</w:t>
      </w:r>
      <w:r w:rsidR="00F17914" w:rsidRPr="00F17914">
        <w:t>mbudsm</w:t>
      </w:r>
      <w:r>
        <w:t>e</w:t>
      </w:r>
      <w:r w:rsidR="00F17914" w:rsidRPr="00F17914">
        <w:t>n services; or</w:t>
      </w:r>
    </w:p>
    <w:p w:rsidR="00F17914" w:rsidRPr="00F17914" w:rsidRDefault="002607BD" w:rsidP="00F17914">
      <w:pPr>
        <w:pStyle w:val="ListBullet"/>
        <w:spacing w:before="120" w:after="120"/>
      </w:pPr>
      <w:proofErr w:type="gramStart"/>
      <w:r>
        <w:t>o</w:t>
      </w:r>
      <w:r w:rsidR="00F17914" w:rsidRPr="00F17914">
        <w:t>ther</w:t>
      </w:r>
      <w:proofErr w:type="gramEnd"/>
      <w:r w:rsidR="00F17914" w:rsidRPr="00F17914">
        <w:t xml:space="preserve"> community services organisations.</w:t>
      </w:r>
    </w:p>
    <w:p w:rsidR="00F17914" w:rsidRPr="00F17914" w:rsidRDefault="00F17914" w:rsidP="00F17914">
      <w:r w:rsidRPr="00F17914">
        <w:t xml:space="preserve">Further, the details for accessing the National Debt Helpline are often legally required </w:t>
      </w:r>
      <w:r w:rsidR="007A7E24">
        <w:br/>
      </w:r>
      <w:r w:rsidRPr="00F17914">
        <w:t>to be included on certain documents given to consumers. It is a legal requirement for the number for the National Debt Helpline to be printed on default notices issued by credit providers and on warning statements that payday lenders are required to publish on websites and in-store. This widespread awareness of the National Debt Helpline can often act as a triage system for ombudsm</w:t>
      </w:r>
      <w:r w:rsidR="00F101C4">
        <w:t>e</w:t>
      </w:r>
      <w:r w:rsidRPr="00F17914">
        <w:t>n offices and community / consumer legal services as people can seek information and referral in the initial stages of financial difficulty or when seeking to explore their options.</w:t>
      </w:r>
    </w:p>
    <w:p w:rsidR="00D514D3" w:rsidRDefault="00D514D3">
      <w:pPr>
        <w:spacing w:after="200"/>
        <w:rPr>
          <w:rFonts w:eastAsia="Times New Roman"/>
          <w:snapToGrid w:val="0"/>
          <w:szCs w:val="20"/>
        </w:rPr>
      </w:pPr>
      <w:r>
        <w:br w:type="page"/>
      </w:r>
    </w:p>
    <w:p w:rsidR="00F17914" w:rsidRPr="00F17914" w:rsidRDefault="00F17914" w:rsidP="00F17914">
      <w:pPr>
        <w:pStyle w:val="ListBullet"/>
        <w:numPr>
          <w:ilvl w:val="0"/>
          <w:numId w:val="0"/>
        </w:numPr>
      </w:pPr>
      <w:r w:rsidRPr="00F17914">
        <w:lastRenderedPageBreak/>
        <w:t>Financial counselling services are provided across Australia with locations generally reflecting where government funding has been made available for service provision. Some providers may operate from one location while others may be co-located with other services (i.e. women’s refuges, housing service, legal aid or other community services) permanently or on a rotation. In addition</w:t>
      </w:r>
      <w:r w:rsidR="00481187">
        <w:t>,</w:t>
      </w:r>
      <w:r w:rsidRPr="00F17914">
        <w:t xml:space="preserve"> some providers offer outreach services</w:t>
      </w:r>
      <w:r w:rsidR="00C60E40">
        <w:t>.</w:t>
      </w:r>
      <w:r w:rsidRPr="00F17914">
        <w:t xml:space="preserve"> </w:t>
      </w:r>
    </w:p>
    <w:p w:rsidR="00F17914" w:rsidRPr="00F17914" w:rsidRDefault="00F17914" w:rsidP="00F17914">
      <w:r w:rsidRPr="00F17914">
        <w:t>Financial counselling is accessed and delivered through the following mediums</w:t>
      </w:r>
      <w:r w:rsidR="007A7E24">
        <w:t>:</w:t>
      </w:r>
      <w:r w:rsidRPr="00F17914">
        <w:t xml:space="preserve"> </w:t>
      </w:r>
    </w:p>
    <w:p w:rsidR="003C4B05" w:rsidRPr="00B21B9D" w:rsidRDefault="00F17914" w:rsidP="003C4B05">
      <w:pPr>
        <w:pStyle w:val="ListBullet"/>
        <w:spacing w:before="120" w:after="120"/>
        <w:rPr>
          <w:color w:val="000000" w:themeColor="text1"/>
        </w:rPr>
      </w:pPr>
      <w:r w:rsidRPr="00B21B9D">
        <w:rPr>
          <w:b/>
          <w:color w:val="000000" w:themeColor="text1"/>
        </w:rPr>
        <w:t>Face</w:t>
      </w:r>
      <w:r w:rsidR="00837393">
        <w:rPr>
          <w:b/>
          <w:color w:val="000000" w:themeColor="text1"/>
        </w:rPr>
        <w:t>-</w:t>
      </w:r>
      <w:r w:rsidRPr="00B21B9D">
        <w:rPr>
          <w:b/>
          <w:color w:val="000000" w:themeColor="text1"/>
        </w:rPr>
        <w:t>to</w:t>
      </w:r>
      <w:r w:rsidR="00837393">
        <w:rPr>
          <w:b/>
          <w:color w:val="000000" w:themeColor="text1"/>
        </w:rPr>
        <w:t>-</w:t>
      </w:r>
      <w:r w:rsidRPr="00B21B9D">
        <w:rPr>
          <w:b/>
          <w:color w:val="000000" w:themeColor="text1"/>
        </w:rPr>
        <w:t>face:</w:t>
      </w:r>
      <w:r w:rsidRPr="00B21B9D">
        <w:rPr>
          <w:color w:val="000000" w:themeColor="text1"/>
        </w:rPr>
        <w:t xml:space="preserve"> by contacting a local financial counsellor and arranging an appointment. This includes drop-in style sessions which allow individuals to gain advice on financial documentation which may not be completely understood. </w:t>
      </w:r>
      <w:r w:rsidR="003C4B05" w:rsidRPr="00B21B9D">
        <w:rPr>
          <w:color w:val="000000" w:themeColor="text1"/>
        </w:rPr>
        <w:t xml:space="preserve">Rural financial counselling </w:t>
      </w:r>
      <w:r w:rsidR="007A7E24">
        <w:rPr>
          <w:color w:val="000000" w:themeColor="text1"/>
        </w:rPr>
        <w:br/>
      </w:r>
      <w:r w:rsidR="003C4B05" w:rsidRPr="00B21B9D">
        <w:rPr>
          <w:color w:val="000000" w:themeColor="text1"/>
        </w:rPr>
        <w:t xml:space="preserve">is primarily delivered face-to-face, with flexible arrangements for office-based, on-farm, </w:t>
      </w:r>
      <w:r w:rsidR="007A7E24">
        <w:rPr>
          <w:color w:val="000000" w:themeColor="text1"/>
        </w:rPr>
        <w:br/>
      </w:r>
      <w:r w:rsidR="003C4B05" w:rsidRPr="00B21B9D">
        <w:rPr>
          <w:color w:val="000000" w:themeColor="text1"/>
        </w:rPr>
        <w:t>or in-home sessions.</w:t>
      </w:r>
    </w:p>
    <w:p w:rsidR="00F17914" w:rsidRPr="00B21B9D" w:rsidRDefault="00F17914" w:rsidP="00F17914">
      <w:pPr>
        <w:pStyle w:val="ListBullet"/>
        <w:spacing w:before="120" w:after="120"/>
        <w:rPr>
          <w:rFonts w:eastAsiaTheme="minorHAnsi"/>
          <w:color w:val="000000" w:themeColor="text1"/>
          <w:lang w:eastAsia="ja-JP"/>
        </w:rPr>
      </w:pPr>
      <w:r w:rsidRPr="00B21B9D">
        <w:rPr>
          <w:b/>
          <w:color w:val="000000" w:themeColor="text1"/>
        </w:rPr>
        <w:t>Online:</w:t>
      </w:r>
      <w:r w:rsidRPr="00B21B9D">
        <w:rPr>
          <w:color w:val="000000" w:themeColor="text1"/>
        </w:rPr>
        <w:t xml:space="preserve"> via access to resources available through online channels such as the National Debt Helpline website. </w:t>
      </w:r>
    </w:p>
    <w:p w:rsidR="00F17914" w:rsidRPr="00F26EFD" w:rsidRDefault="00F17914" w:rsidP="00006CAE">
      <w:pPr>
        <w:pStyle w:val="ListBullet"/>
        <w:spacing w:before="120" w:after="240"/>
        <w:rPr>
          <w:rFonts w:eastAsiaTheme="minorHAnsi"/>
          <w:color w:val="000000" w:themeColor="text1"/>
          <w:lang w:eastAsia="ja-JP"/>
        </w:rPr>
      </w:pPr>
      <w:r w:rsidRPr="00B21B9D">
        <w:rPr>
          <w:b/>
          <w:color w:val="000000" w:themeColor="text1"/>
        </w:rPr>
        <w:t>Telephone:</w:t>
      </w:r>
      <w:r w:rsidRPr="00B21B9D">
        <w:rPr>
          <w:color w:val="000000" w:themeColor="text1"/>
        </w:rPr>
        <w:t xml:space="preserve"> by contacting the National Debt Helpline (</w:t>
      </w:r>
      <w:r w:rsidRPr="00B21B9D">
        <w:rPr>
          <w:rFonts w:eastAsiaTheme="minorHAnsi"/>
          <w:color w:val="000000" w:themeColor="text1"/>
          <w:lang w:eastAsia="ja-JP"/>
        </w:rPr>
        <w:t>1800 007 007), for generalist financial counselling services, which is managed by a provider</w:t>
      </w:r>
      <w:r w:rsidRPr="00F26EFD">
        <w:rPr>
          <w:rStyle w:val="FootnoteReference"/>
          <w:rFonts w:eastAsiaTheme="minorHAnsi"/>
          <w:color w:val="000000" w:themeColor="text1"/>
          <w:lang w:eastAsia="ja-JP"/>
        </w:rPr>
        <w:footnoteReference w:id="8"/>
      </w:r>
      <w:r w:rsidRPr="00F26EFD">
        <w:rPr>
          <w:rFonts w:eastAsiaTheme="minorHAnsi"/>
          <w:color w:val="000000" w:themeColor="text1"/>
          <w:lang w:eastAsia="ja-JP"/>
        </w:rPr>
        <w:t xml:space="preserve"> in each state or territory and is available between 9:30am and 4:30pm Monday to Friday. Rural financial counselling can be accessed</w:t>
      </w:r>
      <w:r w:rsidR="00135B1E" w:rsidRPr="00F26EFD">
        <w:rPr>
          <w:rFonts w:eastAsiaTheme="minorHAnsi"/>
          <w:color w:val="000000" w:themeColor="text1"/>
          <w:lang w:eastAsia="ja-JP"/>
        </w:rPr>
        <w:t xml:space="preserve"> </w:t>
      </w:r>
      <w:r w:rsidR="00135B1E" w:rsidRPr="00F26EFD">
        <w:rPr>
          <w:color w:val="000000" w:themeColor="text1"/>
          <w:lang w:eastAsia="ja-JP"/>
        </w:rPr>
        <w:t xml:space="preserve">directly from service providers, or by referral </w:t>
      </w:r>
      <w:r w:rsidRPr="00F26EFD">
        <w:rPr>
          <w:rFonts w:eastAsiaTheme="minorHAnsi"/>
          <w:color w:val="000000" w:themeColor="text1"/>
          <w:lang w:eastAsia="ja-JP"/>
        </w:rPr>
        <w:t>by calling the dedicated phone line which is managed by the Department of Agriculture and Water Resources</w:t>
      </w:r>
      <w:r w:rsidR="00135B1E" w:rsidRPr="00F26EFD">
        <w:rPr>
          <w:color w:val="000000" w:themeColor="text1"/>
          <w:lang w:eastAsia="ja-JP"/>
        </w:rPr>
        <w:t xml:space="preserve"> (1800 686 175).</w:t>
      </w:r>
      <w:r w:rsidR="00C6333E">
        <w:rPr>
          <w:color w:val="000000" w:themeColor="text1"/>
          <w:lang w:eastAsia="ja-JP"/>
        </w:rPr>
        <w:t xml:space="preserve"> </w:t>
      </w:r>
      <w:r w:rsidRPr="00F26EFD">
        <w:rPr>
          <w:rFonts w:eastAsiaTheme="minorHAnsi"/>
          <w:color w:val="000000" w:themeColor="text1"/>
          <w:lang w:eastAsia="ja-JP"/>
        </w:rPr>
        <w:t xml:space="preserve">Problem gambling financial counselling can be accessed </w:t>
      </w:r>
      <w:r w:rsidR="00135B1E" w:rsidRPr="00F26EFD">
        <w:rPr>
          <w:rFonts w:eastAsiaTheme="minorHAnsi"/>
          <w:color w:val="000000" w:themeColor="text1"/>
          <w:lang w:eastAsia="ja-JP"/>
        </w:rPr>
        <w:t xml:space="preserve">through </w:t>
      </w:r>
      <w:r w:rsidRPr="00F26EFD">
        <w:rPr>
          <w:rFonts w:eastAsiaTheme="minorHAnsi"/>
          <w:color w:val="000000" w:themeColor="text1"/>
          <w:lang w:eastAsia="ja-JP"/>
        </w:rPr>
        <w:t xml:space="preserve">contacting </w:t>
      </w:r>
      <w:r w:rsidR="00135B1E" w:rsidRPr="00F26EFD">
        <w:rPr>
          <w:rFonts w:eastAsiaTheme="minorHAnsi"/>
          <w:color w:val="000000" w:themeColor="text1"/>
          <w:lang w:eastAsia="ja-JP"/>
        </w:rPr>
        <w:t xml:space="preserve">the National Debt Helpline </w:t>
      </w:r>
      <w:r w:rsidR="00B21B9D">
        <w:rPr>
          <w:rFonts w:eastAsiaTheme="minorHAnsi"/>
          <w:color w:val="000000" w:themeColor="text1"/>
          <w:lang w:eastAsia="ja-JP"/>
        </w:rPr>
        <w:t>to seek</w:t>
      </w:r>
      <w:r w:rsidR="00B21B9D" w:rsidRPr="00B21B9D">
        <w:rPr>
          <w:rFonts w:eastAsiaTheme="minorHAnsi"/>
          <w:color w:val="000000" w:themeColor="text1"/>
          <w:lang w:eastAsia="ja-JP"/>
        </w:rPr>
        <w:t xml:space="preserve"> </w:t>
      </w:r>
      <w:r w:rsidR="00B21B9D">
        <w:rPr>
          <w:rFonts w:eastAsiaTheme="minorHAnsi"/>
          <w:color w:val="000000" w:themeColor="text1"/>
          <w:lang w:eastAsia="ja-JP"/>
        </w:rPr>
        <w:t>referral</w:t>
      </w:r>
      <w:r w:rsidR="00135B1E" w:rsidRPr="00B21B9D">
        <w:rPr>
          <w:rFonts w:eastAsiaTheme="minorHAnsi"/>
          <w:color w:val="000000" w:themeColor="text1"/>
          <w:lang w:eastAsia="ja-JP"/>
        </w:rPr>
        <w:t xml:space="preserve"> </w:t>
      </w:r>
      <w:r w:rsidR="00135B1E" w:rsidRPr="00F26EFD">
        <w:rPr>
          <w:rFonts w:eastAsiaTheme="minorHAnsi"/>
          <w:color w:val="000000" w:themeColor="text1"/>
          <w:lang w:eastAsia="ja-JP"/>
        </w:rPr>
        <w:t>to the closest service</w:t>
      </w:r>
      <w:r w:rsidRPr="00F26EFD">
        <w:rPr>
          <w:rFonts w:eastAsiaTheme="minorHAnsi"/>
          <w:color w:val="000000" w:themeColor="text1"/>
          <w:lang w:eastAsia="ja-JP"/>
        </w:rPr>
        <w:t xml:space="preserve">. In all circumstances, a trained financial counsellor assesses the caller’s situation and provides advice. If the matter is more complex, the caller may be referred to their closest </w:t>
      </w:r>
      <w:r w:rsidR="00C60E40" w:rsidRPr="00F26EFD">
        <w:rPr>
          <w:rFonts w:eastAsiaTheme="minorHAnsi"/>
          <w:color w:val="000000" w:themeColor="text1"/>
          <w:lang w:eastAsia="ja-JP"/>
        </w:rPr>
        <w:t>face</w:t>
      </w:r>
      <w:r w:rsidR="00C60E40">
        <w:rPr>
          <w:rFonts w:eastAsiaTheme="minorHAnsi"/>
          <w:color w:val="000000" w:themeColor="text1"/>
          <w:lang w:eastAsia="ja-JP"/>
        </w:rPr>
        <w:noBreakHyphen/>
      </w:r>
      <w:r w:rsidR="00C60E40" w:rsidRPr="00F26EFD">
        <w:rPr>
          <w:rFonts w:eastAsiaTheme="minorHAnsi"/>
          <w:color w:val="000000" w:themeColor="text1"/>
          <w:lang w:eastAsia="ja-JP"/>
        </w:rPr>
        <w:t>to</w:t>
      </w:r>
      <w:r w:rsidR="00C60E40">
        <w:rPr>
          <w:rFonts w:eastAsiaTheme="minorHAnsi"/>
          <w:color w:val="000000" w:themeColor="text1"/>
          <w:lang w:eastAsia="ja-JP"/>
        </w:rPr>
        <w:noBreakHyphen/>
      </w:r>
      <w:r w:rsidR="00C60E40" w:rsidRPr="00F26EFD">
        <w:rPr>
          <w:rFonts w:eastAsiaTheme="minorHAnsi"/>
          <w:color w:val="000000" w:themeColor="text1"/>
          <w:lang w:eastAsia="ja-JP"/>
        </w:rPr>
        <w:t xml:space="preserve">face </w:t>
      </w:r>
      <w:r w:rsidRPr="00F26EFD">
        <w:rPr>
          <w:rFonts w:eastAsiaTheme="minorHAnsi"/>
          <w:color w:val="000000" w:themeColor="text1"/>
          <w:lang w:eastAsia="ja-JP"/>
        </w:rPr>
        <w:t xml:space="preserve">financial counselling service and to other services they may require, such </w:t>
      </w:r>
      <w:r w:rsidR="007A7E24">
        <w:rPr>
          <w:rFonts w:eastAsiaTheme="minorHAnsi"/>
          <w:color w:val="000000" w:themeColor="text1"/>
          <w:lang w:eastAsia="ja-JP"/>
        </w:rPr>
        <w:br/>
      </w:r>
      <w:r w:rsidRPr="00F26EFD">
        <w:rPr>
          <w:rFonts w:eastAsiaTheme="minorHAnsi"/>
          <w:color w:val="000000" w:themeColor="text1"/>
          <w:lang w:eastAsia="ja-JP"/>
        </w:rPr>
        <w:t>as legal services, crisis food and accommodation services, tenants’ advice and health services.</w:t>
      </w:r>
      <w:r w:rsidR="00F3537C">
        <w:rPr>
          <w:rFonts w:eastAsiaTheme="minorHAnsi"/>
          <w:color w:val="000000" w:themeColor="text1"/>
          <w:lang w:eastAsia="ja-JP"/>
        </w:rPr>
        <w:t xml:space="preserve"> </w:t>
      </w:r>
    </w:p>
    <w:p w:rsidR="00F17914" w:rsidRPr="00F17914" w:rsidRDefault="00F17914" w:rsidP="00792CE7">
      <w:pPr>
        <w:pStyle w:val="Heading3"/>
      </w:pPr>
      <w:bookmarkStart w:id="56" w:name="_Toc4598354"/>
      <w:bookmarkStart w:id="57" w:name="_Toc4598501"/>
      <w:r w:rsidRPr="00F17914">
        <w:t>The requirement for financial counsellors</w:t>
      </w:r>
      <w:bookmarkEnd w:id="56"/>
      <w:bookmarkEnd w:id="57"/>
      <w:r w:rsidRPr="00F17914">
        <w:t xml:space="preserve"> </w:t>
      </w:r>
    </w:p>
    <w:p w:rsidR="00F17914" w:rsidRPr="00F17914" w:rsidRDefault="002636BD" w:rsidP="00F17914">
      <w:r>
        <w:t xml:space="preserve">The requirement for financial </w:t>
      </w:r>
      <w:r w:rsidR="00651F42">
        <w:t xml:space="preserve">counselling </w:t>
      </w:r>
      <w:r w:rsidR="00552277">
        <w:t>was recently explored by the</w:t>
      </w:r>
      <w:r w:rsidR="00F17914" w:rsidRPr="00F17914">
        <w:t xml:space="preserve"> Senate Economics References Committee</w:t>
      </w:r>
      <w:r w:rsidR="00552277">
        <w:t xml:space="preserve"> in the Senate Inquiry into Hardship</w:t>
      </w:r>
      <w:r w:rsidR="00F17914" w:rsidRPr="00F17914">
        <w:t xml:space="preserve">. </w:t>
      </w:r>
      <w:r w:rsidR="00552277">
        <w:t>This Inquir</w:t>
      </w:r>
      <w:r w:rsidR="00F17914" w:rsidRPr="00F17914">
        <w:t>y explored marginal credit service providers such as payday lenders, consumer leases, and debt advice firms</w:t>
      </w:r>
      <w:r w:rsidR="00B21B9D">
        <w:t xml:space="preserve"> </w:t>
      </w:r>
      <w:r>
        <w:t>and</w:t>
      </w:r>
      <w:r w:rsidR="00F17914" w:rsidRPr="00F17914">
        <w:t xml:space="preserve"> noted that financial products are not all alike and exist on a spectrum of risk and potential harm. The Royal Commission, Senate Inquiry</w:t>
      </w:r>
      <w:r w:rsidR="007776B4">
        <w:t xml:space="preserve"> into </w:t>
      </w:r>
      <w:r w:rsidR="00552277">
        <w:t>H</w:t>
      </w:r>
      <w:r w:rsidR="007776B4">
        <w:t>ardship</w:t>
      </w:r>
      <w:r w:rsidR="00F17914" w:rsidRPr="00F17914">
        <w:t xml:space="preserve">, research and consultations collectively highlighted a number of factors in the market that can contribute to a person entering into debt and can </w:t>
      </w:r>
      <w:r w:rsidR="00F17914" w:rsidRPr="00F17914">
        <w:rPr>
          <w:color w:val="000000" w:themeColor="text1"/>
        </w:rPr>
        <w:t>influence</w:t>
      </w:r>
      <w:r w:rsidR="00F17914" w:rsidRPr="00F17914">
        <w:rPr>
          <w:color w:val="FF0000"/>
        </w:rPr>
        <w:t xml:space="preserve"> </w:t>
      </w:r>
      <w:r w:rsidR="00F17914" w:rsidRPr="00F17914">
        <w:t>why someone may require a financial counsellor</w:t>
      </w:r>
      <w:r w:rsidR="002607BD">
        <w:t xml:space="preserve"> -</w:t>
      </w:r>
    </w:p>
    <w:p w:rsidR="00F17914" w:rsidRPr="00F17914" w:rsidRDefault="00F17914" w:rsidP="00F17914">
      <w:pPr>
        <w:pStyle w:val="ListBullet"/>
        <w:numPr>
          <w:ilvl w:val="0"/>
          <w:numId w:val="26"/>
        </w:numPr>
      </w:pPr>
      <w:r w:rsidRPr="00F17914">
        <w:rPr>
          <w:b/>
        </w:rPr>
        <w:t>A complex market</w:t>
      </w:r>
      <w:r w:rsidRPr="00F17914">
        <w:t>: resulting from the asymmetry of knowledge and power</w:t>
      </w:r>
      <w:r w:rsidR="002607BD">
        <w:t xml:space="preserve"> -</w:t>
      </w:r>
      <w:r w:rsidRPr="00F17914">
        <w:t xml:space="preserve"> individuals may not choose products that are best suited to their financial situation in part due to the complexity of these products. </w:t>
      </w:r>
    </w:p>
    <w:p w:rsidR="00F17914" w:rsidRPr="00F17914" w:rsidRDefault="00F17914" w:rsidP="00F17914">
      <w:pPr>
        <w:pStyle w:val="ListBullet"/>
        <w:numPr>
          <w:ilvl w:val="0"/>
          <w:numId w:val="26"/>
        </w:numPr>
      </w:pPr>
      <w:r w:rsidRPr="00F17914">
        <w:rPr>
          <w:b/>
        </w:rPr>
        <w:t>Predatory products, services and practices</w:t>
      </w:r>
      <w:r w:rsidRPr="00F17914">
        <w:t>: individuals may fall into debt by using financial products and services with often opaque terms such as high interest and ‘hidden fees’</w:t>
      </w:r>
      <w:r w:rsidR="002607BD">
        <w:t>.</w:t>
      </w:r>
    </w:p>
    <w:p w:rsidR="00F17914" w:rsidRPr="00F17914" w:rsidRDefault="00F17914" w:rsidP="00F17914">
      <w:pPr>
        <w:pStyle w:val="ListBullet"/>
        <w:numPr>
          <w:ilvl w:val="0"/>
          <w:numId w:val="26"/>
        </w:numPr>
      </w:pPr>
      <w:r w:rsidRPr="00F17914">
        <w:rPr>
          <w:b/>
        </w:rPr>
        <w:t>Unexpected life events or financial vulnerability</w:t>
      </w:r>
      <w:r w:rsidRPr="00F17914">
        <w:t xml:space="preserve"> (e.g. divorce, death or illness).</w:t>
      </w:r>
    </w:p>
    <w:p w:rsidR="00F17914" w:rsidRPr="00F17914" w:rsidRDefault="00F17914" w:rsidP="00792CE7">
      <w:pPr>
        <w:pStyle w:val="Heading4"/>
      </w:pPr>
      <w:bookmarkStart w:id="58" w:name="_Toc4598355"/>
      <w:r w:rsidRPr="00F17914">
        <w:lastRenderedPageBreak/>
        <w:t>The complex market</w:t>
      </w:r>
      <w:bookmarkEnd w:id="58"/>
    </w:p>
    <w:p w:rsidR="007A7E24" w:rsidRDefault="00F17914" w:rsidP="00F17914">
      <w:r w:rsidRPr="00F17914">
        <w:t xml:space="preserve">The Royal Commission </w:t>
      </w:r>
      <w:r w:rsidR="00484304">
        <w:t>and Senate Inquiry</w:t>
      </w:r>
      <w:r w:rsidR="007776B4">
        <w:t xml:space="preserve"> into </w:t>
      </w:r>
      <w:r w:rsidR="00552277">
        <w:t>H</w:t>
      </w:r>
      <w:r w:rsidR="007776B4">
        <w:t>ardship</w:t>
      </w:r>
      <w:r w:rsidR="00484304">
        <w:t xml:space="preserve"> </w:t>
      </w:r>
      <w:r w:rsidR="00C60E40">
        <w:t xml:space="preserve">widely </w:t>
      </w:r>
      <w:r w:rsidRPr="00F17914">
        <w:t xml:space="preserve">canvassed current lending practices </w:t>
      </w:r>
      <w:r w:rsidR="007A7E24">
        <w:t>which</w:t>
      </w:r>
      <w:r w:rsidRPr="00F17914">
        <w:t xml:space="preserve"> </w:t>
      </w:r>
      <w:r w:rsidR="00651F42">
        <w:t>were</w:t>
      </w:r>
      <w:r w:rsidR="00651F42" w:rsidRPr="00F17914">
        <w:t xml:space="preserve"> </w:t>
      </w:r>
      <w:r w:rsidRPr="00F17914">
        <w:t xml:space="preserve">not recanvassed through this Review. It is important to note however that in addition to financial services and products, other markets such as energy and telecommunications have become more complicated with an increasing number of products which can be difficult to distinguish. </w:t>
      </w:r>
    </w:p>
    <w:p w:rsidR="00F17914" w:rsidRPr="00F17914" w:rsidRDefault="00F17914" w:rsidP="00F17914">
      <w:r w:rsidRPr="00F17914">
        <w:t xml:space="preserve">It can be challenging for consumers to navigate and understand these markets without a high level of financial literacy; the complexity of products and opaqueness of contracts may make it very difficult to choose wisely even when the consumer is highly financially trained. In addition, navigating a dispute with a service or product provider (either </w:t>
      </w:r>
      <w:r w:rsidRPr="00F17914">
        <w:rPr>
          <w:color w:val="000000"/>
        </w:rPr>
        <w:t>directly with an entity, via legal proceedings or through alternative dispute resolution</w:t>
      </w:r>
      <w:r w:rsidRPr="00F17914">
        <w:t>) can be overwhelming and challenging for many people.</w:t>
      </w:r>
    </w:p>
    <w:p w:rsidR="00F17914" w:rsidRPr="00F17914" w:rsidRDefault="00F17914" w:rsidP="00F17914">
      <w:pPr>
        <w:rPr>
          <w:b/>
          <w:bCs/>
          <w:color w:val="000000"/>
        </w:rPr>
      </w:pPr>
      <w:r w:rsidRPr="00F17914">
        <w:t>While the Royal Commission and the Senate Inquiry</w:t>
      </w:r>
      <w:r w:rsidR="007776B4">
        <w:t xml:space="preserve"> into </w:t>
      </w:r>
      <w:r w:rsidR="00552277">
        <w:t>H</w:t>
      </w:r>
      <w:r w:rsidR="007776B4">
        <w:t>ardship</w:t>
      </w:r>
      <w:r w:rsidRPr="00F17914">
        <w:t xml:space="preserve"> discussed the complexities of financial products and markets</w:t>
      </w:r>
      <w:r w:rsidR="007A7E24">
        <w:t>, other current or recent reviews have highlighted other complex products and services.</w:t>
      </w:r>
      <w:r w:rsidRPr="00F17914">
        <w:t xml:space="preserve"> </w:t>
      </w:r>
      <w:r w:rsidR="002607BD">
        <w:t>Examples include</w:t>
      </w:r>
      <w:r w:rsidR="007A7E24">
        <w:t>:</w:t>
      </w:r>
    </w:p>
    <w:p w:rsidR="00F17914" w:rsidRPr="00F17914" w:rsidRDefault="00F17914" w:rsidP="00F17914">
      <w:pPr>
        <w:pStyle w:val="ListBullet"/>
        <w:spacing w:before="120" w:after="120"/>
      </w:pPr>
      <w:r w:rsidRPr="00F17914">
        <w:rPr>
          <w:b/>
        </w:rPr>
        <w:t>Travel insurance</w:t>
      </w:r>
      <w:r w:rsidRPr="00F17914">
        <w:t xml:space="preserve">: ASIC’s current review of travel insurance following the Royal Commission in recognition that travel insurance is one of the most complained about financial products. </w:t>
      </w:r>
    </w:p>
    <w:p w:rsidR="00F17914" w:rsidRPr="00F17914" w:rsidRDefault="00F17914" w:rsidP="00F17914">
      <w:pPr>
        <w:pStyle w:val="ListBullet"/>
        <w:spacing w:before="120" w:after="120"/>
      </w:pPr>
      <w:r w:rsidRPr="00F17914">
        <w:rPr>
          <w:b/>
        </w:rPr>
        <w:t>Electricity</w:t>
      </w:r>
      <w:r w:rsidRPr="00F17914">
        <w:t xml:space="preserve">: the Australian </w:t>
      </w:r>
      <w:r w:rsidR="00CD40EB">
        <w:t>Competition and Consumer</w:t>
      </w:r>
      <w:r w:rsidRPr="00F17914">
        <w:t xml:space="preserve"> Commission’s</w:t>
      </w:r>
      <w:r w:rsidR="005942EB">
        <w:t xml:space="preserve"> (ACCC)</w:t>
      </w:r>
      <w:r w:rsidRPr="00F17914">
        <w:t xml:space="preserve"> recent review of electricity supply and pricing in 2017 found that it can be a difficult market </w:t>
      </w:r>
      <w:r w:rsidR="007A7E24">
        <w:br/>
      </w:r>
      <w:r w:rsidRPr="00F17914">
        <w:t xml:space="preserve">to navigate, creating uncertainty for the </w:t>
      </w:r>
      <w:r w:rsidR="00B509C7">
        <w:t>consumer</w:t>
      </w:r>
      <w:r w:rsidRPr="00F17914">
        <w:t>. In addition</w:t>
      </w:r>
      <w:r w:rsidR="00481187">
        <w:t>,</w:t>
      </w:r>
      <w:r w:rsidRPr="00F17914">
        <w:t xml:space="preserve"> it was noted that because high prices and bills can place significant strain on household budgets</w:t>
      </w:r>
      <w:r w:rsidR="00F266E4">
        <w:t>,</w:t>
      </w:r>
      <w:r w:rsidRPr="00F17914">
        <w:rPr>
          <w:rStyle w:val="FootnoteReference"/>
          <w:color w:val="000000"/>
          <w:szCs w:val="19"/>
        </w:rPr>
        <w:footnoteReference w:id="9"/>
      </w:r>
      <w:r w:rsidRPr="00F17914">
        <w:rPr>
          <w:rFonts w:cs="Gotham Light"/>
          <w:color w:val="000000"/>
          <w:sz w:val="19"/>
          <w:szCs w:val="19"/>
        </w:rPr>
        <w:t xml:space="preserve"> </w:t>
      </w:r>
      <w:r w:rsidRPr="00F17914">
        <w:t>negotiating the best electricity deal can play a significant role in day-to-day finances.</w:t>
      </w:r>
    </w:p>
    <w:p w:rsidR="00F17914" w:rsidRPr="00F17914" w:rsidRDefault="00F17914" w:rsidP="00BB5293">
      <w:pPr>
        <w:pStyle w:val="Heading20"/>
      </w:pPr>
      <w:bookmarkStart w:id="59" w:name="_Toc4598356"/>
      <w:r w:rsidRPr="00F17914">
        <w:t>Changing market</w:t>
      </w:r>
      <w:r w:rsidR="00484304">
        <w:t>s</w:t>
      </w:r>
      <w:bookmarkEnd w:id="59"/>
    </w:p>
    <w:p w:rsidR="00F17914" w:rsidRPr="00F17914" w:rsidRDefault="00F17914" w:rsidP="00006CAE">
      <w:pPr>
        <w:spacing w:after="240"/>
        <w:rPr>
          <w:rFonts w:ascii="Calibri" w:hAnsi="Calibri" w:cs="Calibri"/>
        </w:rPr>
      </w:pPr>
      <w:r w:rsidRPr="00F17914">
        <w:t>The market is also constantly evolving. As technology improves the development of ‘big data’, for example, many companies are able to better target products and prices. Data analytics may allow them to personalise prices in ways that were previ</w:t>
      </w:r>
      <w:bookmarkStart w:id="60" w:name="_ftnref1"/>
      <w:r w:rsidRPr="00F17914">
        <w:t>ously uneconomic</w:t>
      </w:r>
      <w:bookmarkEnd w:id="60"/>
      <w:r w:rsidR="009066E5">
        <w:t>.</w:t>
      </w:r>
      <w:r w:rsidRPr="00F17914">
        <w:rPr>
          <w:rStyle w:val="FootnoteReference"/>
        </w:rPr>
        <w:footnoteReference w:id="10"/>
      </w:r>
      <w:r w:rsidR="00F3537C">
        <w:t xml:space="preserve"> </w:t>
      </w:r>
      <w:r w:rsidRPr="00F17914">
        <w:t>This could mark a major break from the experience of the last century in how prices are set in mass markets.</w:t>
      </w:r>
      <w:r w:rsidR="00F3537C">
        <w:t xml:space="preserve"> </w:t>
      </w:r>
      <w:r w:rsidRPr="00F17914">
        <w:t>Regardless of how far such price discrimination practices may go, ‘big data’ in the hands of businesses – and not consumers – will significantly exacerbate the asymmetry of power and information in market transactions.</w:t>
      </w:r>
      <w:r w:rsidRPr="00F17914">
        <w:rPr>
          <w:rFonts w:ascii="Times New Roman" w:hAnsi="Times New Roman" w:cs="Times New Roman"/>
          <w:sz w:val="24"/>
          <w:szCs w:val="24"/>
        </w:rPr>
        <w:t xml:space="preserve"> </w:t>
      </w:r>
    </w:p>
    <w:p w:rsidR="00F17914" w:rsidRPr="002636BD" w:rsidRDefault="00F17914" w:rsidP="00792CE7">
      <w:pPr>
        <w:pStyle w:val="Heading4"/>
      </w:pPr>
      <w:bookmarkStart w:id="61" w:name="_Toc4598357"/>
      <w:r w:rsidRPr="001E7CC9">
        <w:t>Predatory</w:t>
      </w:r>
      <w:r w:rsidR="008C38D1" w:rsidRPr="002636BD">
        <w:t xml:space="preserve"> or unethical</w:t>
      </w:r>
      <w:r w:rsidR="00484304" w:rsidRPr="002636BD">
        <w:t xml:space="preserve"> </w:t>
      </w:r>
      <w:r w:rsidRPr="002636BD">
        <w:t>practices</w:t>
      </w:r>
      <w:bookmarkEnd w:id="61"/>
    </w:p>
    <w:p w:rsidR="008C38D1" w:rsidRPr="002636BD" w:rsidRDefault="00F17914" w:rsidP="00F17914">
      <w:r w:rsidRPr="002636BD">
        <w:t>Predatory lending practices were a focus in the Senate Inquiry</w:t>
      </w:r>
      <w:r w:rsidR="007776B4">
        <w:t xml:space="preserve"> into </w:t>
      </w:r>
      <w:r w:rsidR="00552277">
        <w:t>H</w:t>
      </w:r>
      <w:r w:rsidR="007776B4">
        <w:t>ardship</w:t>
      </w:r>
      <w:r w:rsidRPr="002636BD">
        <w:t xml:space="preserve"> and were highlighted by witnesses as contributing to unmanageable debt that may lead a person </w:t>
      </w:r>
      <w:r w:rsidR="007A7E24">
        <w:br/>
      </w:r>
      <w:r w:rsidRPr="002636BD">
        <w:t>to require the services of a financial counsellor. For example, the Senate Inquiry</w:t>
      </w:r>
      <w:r w:rsidR="007776B4">
        <w:t xml:space="preserve"> into </w:t>
      </w:r>
      <w:r w:rsidR="00552277">
        <w:t>H</w:t>
      </w:r>
      <w:r w:rsidR="007776B4">
        <w:t>ardship</w:t>
      </w:r>
      <w:r w:rsidRPr="002636BD">
        <w:t xml:space="preserve"> found products, such as consumer leases and payday loans</w:t>
      </w:r>
      <w:r w:rsidRPr="001E7CC9">
        <w:rPr>
          <w:rStyle w:val="FootnoteReference"/>
        </w:rPr>
        <w:footnoteReference w:id="11"/>
      </w:r>
      <w:r w:rsidRPr="001E7CC9">
        <w:t xml:space="preserve"> were “clearly targeted at low income Aust</w:t>
      </w:r>
      <w:r w:rsidRPr="002636BD">
        <w:t xml:space="preserve">ralians who do not have access to other credit products. The </w:t>
      </w:r>
      <w:r w:rsidRPr="002636BD">
        <w:lastRenderedPageBreak/>
        <w:t>evidence before this committee (as well as the public record of regulatory actions) shows that there are real issues with the business models and business practices of providers in this sector”</w:t>
      </w:r>
      <w:r w:rsidRPr="001E7CC9">
        <w:rPr>
          <w:rStyle w:val="FootnoteReference"/>
        </w:rPr>
        <w:footnoteReference w:id="12"/>
      </w:r>
      <w:r w:rsidRPr="001E7CC9">
        <w:t xml:space="preserve"> </w:t>
      </w:r>
      <w:r w:rsidRPr="002636BD">
        <w:t>and that these products present an oversized risk to Australians in financial hardship.</w:t>
      </w:r>
      <w:r w:rsidR="00484304" w:rsidRPr="002636BD">
        <w:t xml:space="preserve"> </w:t>
      </w:r>
    </w:p>
    <w:p w:rsidR="00484304" w:rsidRPr="00F17914" w:rsidRDefault="008C38D1" w:rsidP="00006CAE">
      <w:pPr>
        <w:spacing w:after="240"/>
      </w:pPr>
      <w:r w:rsidRPr="002636BD">
        <w:t xml:space="preserve">In addition to the Royal Commission and its revelations relating to financial misconduct and industry ‘attitude’ towards </w:t>
      </w:r>
      <w:r w:rsidR="00B509C7">
        <w:t>consumer</w:t>
      </w:r>
      <w:r w:rsidRPr="002636BD">
        <w:t>s</w:t>
      </w:r>
      <w:r w:rsidR="00DA7292" w:rsidRPr="002636BD">
        <w:t xml:space="preserve"> in financial services</w:t>
      </w:r>
      <w:r w:rsidRPr="002636BD">
        <w:t>, there are</w:t>
      </w:r>
      <w:r w:rsidR="00DA7292" w:rsidRPr="002636BD">
        <w:t xml:space="preserve"> frequent</w:t>
      </w:r>
      <w:r w:rsidRPr="002636BD">
        <w:t xml:space="preserve"> examples </w:t>
      </w:r>
      <w:r w:rsidR="007A7E24">
        <w:br/>
      </w:r>
      <w:r w:rsidRPr="002636BD">
        <w:t xml:space="preserve">of </w:t>
      </w:r>
      <w:r w:rsidR="00DA7292" w:rsidRPr="002636BD">
        <w:t xml:space="preserve">illegal or unethical </w:t>
      </w:r>
      <w:r w:rsidRPr="002636BD">
        <w:t>behaviour by reputable companies</w:t>
      </w:r>
      <w:r w:rsidR="00DA7292" w:rsidRPr="002636BD">
        <w:t xml:space="preserve"> in other markets</w:t>
      </w:r>
      <w:r w:rsidRPr="002636BD">
        <w:t>. T</w:t>
      </w:r>
      <w:r w:rsidR="00484304" w:rsidRPr="002636BD">
        <w:t xml:space="preserve">he recent release of a systemic insight paper by the </w:t>
      </w:r>
      <w:r w:rsidR="00C1760A">
        <w:t>Telecommunications Industry Ombudsman (</w:t>
      </w:r>
      <w:r w:rsidR="00484304" w:rsidRPr="002636BD">
        <w:t>TIO</w:t>
      </w:r>
      <w:r w:rsidR="00C1760A">
        <w:t>)</w:t>
      </w:r>
      <w:r w:rsidR="00484304" w:rsidRPr="002636BD">
        <w:t xml:space="preserve"> “Sales Practices Driving Consumer Debt” highlights selling practices in the telecommunications sector which drive financial over-commitment by consumers.</w:t>
      </w:r>
      <w:r w:rsidR="00484304" w:rsidRPr="001E7CC9">
        <w:rPr>
          <w:rStyle w:val="FootnoteReference"/>
        </w:rPr>
        <w:footnoteReference w:id="13"/>
      </w:r>
      <w:r w:rsidR="00F3537C">
        <w:t xml:space="preserve"> </w:t>
      </w:r>
      <w:r w:rsidRPr="002636BD">
        <w:t>The TIO makes recommendations in this regard</w:t>
      </w:r>
      <w:r w:rsidR="0048018B">
        <w:t>,</w:t>
      </w:r>
      <w:r w:rsidRPr="002636BD">
        <w:t xml:space="preserve"> but in particular highlights the need to make re</w:t>
      </w:r>
      <w:r w:rsidR="00DA7292" w:rsidRPr="002636BD">
        <w:t>a</w:t>
      </w:r>
      <w:r w:rsidRPr="002636BD">
        <w:t xml:space="preserve">sonable enquiries about a </w:t>
      </w:r>
      <w:r w:rsidR="00B509C7">
        <w:t>consumer’s</w:t>
      </w:r>
      <w:r w:rsidRPr="002636BD">
        <w:t xml:space="preserve"> financial situation before selling post-paid plans.</w:t>
      </w:r>
      <w:r w:rsidR="00F3537C">
        <w:t xml:space="preserve"> </w:t>
      </w:r>
      <w:r w:rsidRPr="002636BD">
        <w:t>The ACCC has highlighted</w:t>
      </w:r>
      <w:r w:rsidR="00DA7292" w:rsidRPr="002636BD">
        <w:t xml:space="preserve"> misconduct</w:t>
      </w:r>
      <w:r w:rsidR="007A7E24">
        <w:t xml:space="preserve"> of, and issued fines to,</w:t>
      </w:r>
      <w:r w:rsidRPr="002636BD">
        <w:t xml:space="preserve"> </w:t>
      </w:r>
      <w:r w:rsidR="00DA7292" w:rsidRPr="002636BD">
        <w:t>both energy and telecommunications</w:t>
      </w:r>
      <w:r w:rsidRPr="002636BD">
        <w:t xml:space="preserve"> companies over misleading </w:t>
      </w:r>
      <w:r w:rsidR="00DA7292" w:rsidRPr="002636BD">
        <w:t>representations.</w:t>
      </w:r>
      <w:r w:rsidR="00F3537C">
        <w:t xml:space="preserve"> </w:t>
      </w:r>
    </w:p>
    <w:p w:rsidR="00F17914" w:rsidRPr="00F17914" w:rsidRDefault="00F17914" w:rsidP="00792CE7">
      <w:pPr>
        <w:pStyle w:val="Heading4"/>
      </w:pPr>
      <w:bookmarkStart w:id="62" w:name="_Toc4598358"/>
      <w:r w:rsidRPr="00F17914">
        <w:t>Unexpected life events and financial vulnerability</w:t>
      </w:r>
      <w:bookmarkEnd w:id="62"/>
      <w:r w:rsidRPr="00F17914">
        <w:t xml:space="preserve"> </w:t>
      </w:r>
    </w:p>
    <w:p w:rsidR="00F17914" w:rsidRPr="00F17914" w:rsidRDefault="00F17914" w:rsidP="00F17914">
      <w:r w:rsidRPr="00F17914">
        <w:t xml:space="preserve">Many Australians experience life events which can result in unexpected financial shocks </w:t>
      </w:r>
      <w:r w:rsidR="007A7E24">
        <w:br/>
      </w:r>
      <w:r w:rsidRPr="00F17914">
        <w:t>(i.e. a large bill after an accident) or can impact on their income or access to finances (i.e. losing a job, illness or divorce). Some people may have the financial resilience to buffer them</w:t>
      </w:r>
      <w:r w:rsidR="00F266E4">
        <w:t>selves</w:t>
      </w:r>
      <w:r w:rsidRPr="00F17914">
        <w:t xml:space="preserve"> during the event (i.e. having access to savings or family who can assist), while for others, these events can unexpectedly push them into financial hardship</w:t>
      </w:r>
      <w:r w:rsidR="009066E5">
        <w:t>.</w:t>
      </w:r>
      <w:r w:rsidRPr="00F17914">
        <w:rPr>
          <w:rStyle w:val="FootnoteReference"/>
        </w:rPr>
        <w:footnoteReference w:id="14"/>
      </w:r>
      <w:r w:rsidRPr="00F17914">
        <w:t xml:space="preserve"> In addition to unexp</w:t>
      </w:r>
      <w:r w:rsidR="00BF060F">
        <w:t xml:space="preserve">ected life events, some people </w:t>
      </w:r>
      <w:r w:rsidRPr="00F17914">
        <w:t>are more susceptible to financial vulnerability, for example, women who are victims of family violence</w:t>
      </w:r>
      <w:r w:rsidR="009066E5">
        <w:t>,</w:t>
      </w:r>
      <w:r w:rsidRPr="00F17914">
        <w:rPr>
          <w:rStyle w:val="FootnoteReference"/>
        </w:rPr>
        <w:footnoteReference w:id="15"/>
      </w:r>
      <w:r w:rsidRPr="00F17914">
        <w:t xml:space="preserve"> people with a gambling or substance addiction</w:t>
      </w:r>
      <w:r w:rsidR="009066E5">
        <w:t>,</w:t>
      </w:r>
      <w:r w:rsidRPr="00F17914">
        <w:rPr>
          <w:rStyle w:val="FootnoteReference"/>
        </w:rPr>
        <w:footnoteReference w:id="16"/>
      </w:r>
      <w:r w:rsidRPr="00F17914">
        <w:t xml:space="preserve"> those with limited income, the elderly</w:t>
      </w:r>
      <w:r w:rsidRPr="00F17914">
        <w:rPr>
          <w:rStyle w:val="FootnoteReference"/>
        </w:rPr>
        <w:footnoteReference w:id="17"/>
      </w:r>
      <w:r w:rsidR="007A7E24">
        <w:t>,</w:t>
      </w:r>
      <w:r w:rsidRPr="00F17914">
        <w:t xml:space="preserve"> or those faced with significant costs resulting from caring responsibilities, illness or disability. </w:t>
      </w:r>
    </w:p>
    <w:p w:rsidR="00F17914" w:rsidRPr="00F17914" w:rsidRDefault="00F17914" w:rsidP="00F17914">
      <w:r w:rsidRPr="00F17914">
        <w:t>For these individuals, it can be their life experiences</w:t>
      </w:r>
      <w:r w:rsidR="00BF060F">
        <w:t>,</w:t>
      </w:r>
      <w:r w:rsidRPr="00F17914">
        <w:t xml:space="preserve"> financial vulnerability or </w:t>
      </w:r>
      <w:r w:rsidR="00BF060F">
        <w:t xml:space="preserve">financial </w:t>
      </w:r>
      <w:r w:rsidRPr="00F17914">
        <w:t xml:space="preserve">exclusion (explored below) which can contribute to them being in financial hardship. This can also increase the risk of them utilising products and services inappropriate for their financial situation and lead into unmanageable debt. </w:t>
      </w:r>
    </w:p>
    <w:p w:rsidR="00C7494D" w:rsidRDefault="00C7494D">
      <w:pPr>
        <w:spacing w:after="200"/>
        <w:rPr>
          <w:rFonts w:ascii="Georgia" w:eastAsia="Times New Roman" w:hAnsi="Georgia"/>
          <w:iCs/>
          <w:snapToGrid w:val="0"/>
          <w:color w:val="5B63B7" w:themeColor="accent1"/>
          <w:sz w:val="28"/>
          <w:szCs w:val="28"/>
        </w:rPr>
      </w:pPr>
      <w:r>
        <w:br w:type="page"/>
      </w:r>
    </w:p>
    <w:p w:rsidR="00F17914" w:rsidRPr="00F17914" w:rsidDel="00CF0B92" w:rsidRDefault="00F17914" w:rsidP="00792CE7">
      <w:pPr>
        <w:pStyle w:val="Heading3"/>
      </w:pPr>
      <w:bookmarkStart w:id="63" w:name="_Toc4598359"/>
      <w:bookmarkStart w:id="64" w:name="_Toc4598502"/>
      <w:r w:rsidRPr="00F17914" w:rsidDel="00CF0B92">
        <w:lastRenderedPageBreak/>
        <w:t>Financial counselling within the broader context</w:t>
      </w:r>
      <w:bookmarkEnd w:id="63"/>
      <w:bookmarkEnd w:id="64"/>
    </w:p>
    <w:p w:rsidR="00F17914" w:rsidRPr="00F17914" w:rsidRDefault="00F17914" w:rsidP="00792CE7">
      <w:pPr>
        <w:pStyle w:val="Heading4"/>
        <w:rPr>
          <w:rFonts w:eastAsiaTheme="minorHAnsi"/>
          <w:lang w:eastAsia="ja-JP"/>
        </w:rPr>
      </w:pPr>
      <w:bookmarkStart w:id="65" w:name="_Toc4598360"/>
      <w:r w:rsidRPr="00F17914">
        <w:rPr>
          <w:rFonts w:eastAsiaTheme="minorHAnsi"/>
          <w:lang w:eastAsia="ja-JP"/>
        </w:rPr>
        <w:t>Financial wellbeing</w:t>
      </w:r>
      <w:bookmarkEnd w:id="65"/>
    </w:p>
    <w:p w:rsidR="00F17914" w:rsidRPr="00F17914" w:rsidRDefault="00F17914" w:rsidP="00F17914">
      <w:pPr>
        <w:rPr>
          <w:rFonts w:ascii="Times New Roman" w:hAnsi="Times New Roman" w:cs="Times New Roman"/>
          <w:sz w:val="24"/>
          <w:szCs w:val="24"/>
        </w:rPr>
      </w:pPr>
      <w:r w:rsidRPr="00F17914">
        <w:t>Financial wellbeing refers to the ability of individuals and families to achieve financial security and independence, in order to achieve quality of life and access the opportunities available in society</w:t>
      </w:r>
      <w:r w:rsidR="009066E5">
        <w:t>.</w:t>
      </w:r>
      <w:r w:rsidRPr="00F17914">
        <w:rPr>
          <w:rStyle w:val="FootnoteReference"/>
        </w:rPr>
        <w:footnoteReference w:id="18"/>
      </w:r>
      <w:r w:rsidR="0089321D">
        <w:t xml:space="preserve"> </w:t>
      </w:r>
      <w:r w:rsidRPr="00F17914">
        <w:t>To obtain financial wellbeing, a person may require the following foundations</w:t>
      </w:r>
      <w:r w:rsidR="009066E5">
        <w:t>:</w:t>
      </w:r>
      <w:r w:rsidRPr="00F17914">
        <w:rPr>
          <w:rStyle w:val="FootnoteReference"/>
          <w:lang w:eastAsia="ja-JP"/>
        </w:rPr>
        <w:footnoteReference w:id="19"/>
      </w:r>
    </w:p>
    <w:p w:rsidR="00F17914" w:rsidRPr="00536A04" w:rsidRDefault="00C6333E" w:rsidP="002C6FE5">
      <w:pPr>
        <w:pStyle w:val="PwCNormal"/>
        <w:numPr>
          <w:ilvl w:val="0"/>
          <w:numId w:val="0"/>
        </w:numPr>
        <w:spacing w:line="276" w:lineRule="auto"/>
        <w:rPr>
          <w:rFonts w:ascii="Arial" w:eastAsiaTheme="minorHAnsi" w:hAnsi="Arial"/>
          <w:snapToGrid/>
          <w:sz w:val="22"/>
          <w:szCs w:val="22"/>
        </w:rPr>
      </w:pPr>
      <w:r>
        <w:rPr>
          <w:rFonts w:eastAsiaTheme="minorHAnsi"/>
          <w:noProof/>
          <w:lang w:val="en-US"/>
        </w:rPr>
        <w:drawing>
          <wp:inline distT="0" distB="0" distL="0" distR="0" wp14:anchorId="0EB0CB71" wp14:editId="2F797456">
            <wp:extent cx="5732890" cy="1709809"/>
            <wp:effectExtent l="0" t="0" r="1270" b="5080"/>
            <wp:docPr id="280" name="Picture 280" descr="The foundations of financial wellbeing are split into 4 - adequate income, financial capability and financial literacy, financial resilience and financial inclus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619" cy="1717781"/>
                    </a:xfrm>
                    <a:prstGeom prst="rect">
                      <a:avLst/>
                    </a:prstGeom>
                    <a:noFill/>
                  </pic:spPr>
                </pic:pic>
              </a:graphicData>
            </a:graphic>
          </wp:inline>
        </w:drawing>
      </w:r>
      <w:r w:rsidR="00F17914" w:rsidRPr="00536A04">
        <w:rPr>
          <w:rFonts w:ascii="Arial" w:eastAsiaTheme="minorHAnsi" w:hAnsi="Arial"/>
          <w:snapToGrid/>
          <w:sz w:val="22"/>
          <w:szCs w:val="22"/>
        </w:rPr>
        <w:t xml:space="preserve">An imbalance in one or more of these foundations can result in an individual being vulnerable to financial hardship. For example, an individual who does not have savings </w:t>
      </w:r>
      <w:r w:rsidR="007A7E24">
        <w:rPr>
          <w:rFonts w:ascii="Arial" w:eastAsiaTheme="minorHAnsi" w:hAnsi="Arial"/>
          <w:snapToGrid/>
          <w:sz w:val="22"/>
          <w:szCs w:val="22"/>
        </w:rPr>
        <w:br/>
      </w:r>
      <w:r w:rsidR="00F17914" w:rsidRPr="00536A04">
        <w:rPr>
          <w:rFonts w:ascii="Arial" w:eastAsiaTheme="minorHAnsi" w:hAnsi="Arial"/>
          <w:snapToGrid/>
          <w:sz w:val="22"/>
          <w:szCs w:val="22"/>
        </w:rPr>
        <w:t>to buffer them from an unplanned bill may turn to a pay-day loan when this product is inappropriate for their financial situation.</w:t>
      </w:r>
      <w:r w:rsidR="00F3537C" w:rsidRPr="00536A04">
        <w:rPr>
          <w:rFonts w:ascii="Arial" w:eastAsiaTheme="minorHAnsi" w:hAnsi="Arial"/>
          <w:snapToGrid/>
          <w:sz w:val="22"/>
          <w:szCs w:val="22"/>
        </w:rPr>
        <w:t xml:space="preserve"> </w:t>
      </w:r>
      <w:r w:rsidR="001137EC" w:rsidRPr="00536A04">
        <w:rPr>
          <w:rFonts w:ascii="Arial" w:eastAsiaTheme="minorHAnsi" w:hAnsi="Arial"/>
          <w:snapToGrid/>
          <w:sz w:val="22"/>
          <w:szCs w:val="22"/>
        </w:rPr>
        <w:t>Analysis indicates that “almost 1 in 5 (adults) could not, or did not know if they could raise $2,000 in a week” to meet an unplanned cost.</w:t>
      </w:r>
      <w:r w:rsidR="001137EC" w:rsidRPr="00536A04">
        <w:rPr>
          <w:rFonts w:ascii="Arial" w:eastAsiaTheme="minorHAnsi" w:hAnsi="Arial"/>
          <w:snapToGrid/>
          <w:sz w:val="22"/>
          <w:szCs w:val="22"/>
          <w:vertAlign w:val="superscript"/>
        </w:rPr>
        <w:footnoteReference w:id="20"/>
      </w:r>
    </w:p>
    <w:p w:rsidR="00F17914" w:rsidRPr="00F17914" w:rsidRDefault="00F17914" w:rsidP="00BB5293">
      <w:pPr>
        <w:pStyle w:val="Heading20"/>
      </w:pPr>
      <w:bookmarkStart w:id="66" w:name="_Toc4598361"/>
      <w:r w:rsidRPr="00F17914">
        <w:t>Financial capability</w:t>
      </w:r>
      <w:bookmarkEnd w:id="66"/>
    </w:p>
    <w:p w:rsidR="00F17914" w:rsidRPr="00F17914" w:rsidRDefault="00F17914" w:rsidP="00F17914">
      <w:r w:rsidRPr="00F17914">
        <w:t xml:space="preserve">Closely related to financial counselling, and part of the overall financial wellbeing landscape, is enabling consumers through financial literacy, or more broadly, financial capability. </w:t>
      </w:r>
    </w:p>
    <w:p w:rsidR="00F17914" w:rsidRPr="00F17914" w:rsidRDefault="00F17914" w:rsidP="00F17914">
      <w:r w:rsidRPr="00F17914">
        <w:t>The Australian Government supports financial capability through the 2019 National Financial Capability Strategy which is aimed at improving skills in managing money day to day, making informed decisions and planning for the future. Through this strategy, a new not</w:t>
      </w:r>
      <w:r w:rsidR="002C6FE5">
        <w:noBreakHyphen/>
      </w:r>
      <w:r w:rsidRPr="00F17914">
        <w:t>for</w:t>
      </w:r>
      <w:r w:rsidR="002C6FE5">
        <w:noBreakHyphen/>
      </w:r>
      <w:r w:rsidRPr="00F17914">
        <w:t xml:space="preserve">profit organisation, the </w:t>
      </w:r>
      <w:proofErr w:type="spellStart"/>
      <w:r w:rsidRPr="00F17914">
        <w:t>Ecstra</w:t>
      </w:r>
      <w:proofErr w:type="spellEnd"/>
      <w:r w:rsidRPr="00F17914">
        <w:t xml:space="preserve"> Foundation, was launched. This foundation provides support and access to resources </w:t>
      </w:r>
      <w:r w:rsidR="002C6FE5">
        <w:t>for</w:t>
      </w:r>
      <w:r w:rsidRPr="00F17914">
        <w:t xml:space="preserve"> Australians to ensure that financial capability </w:t>
      </w:r>
      <w:r w:rsidR="007A7E24">
        <w:br/>
      </w:r>
      <w:r w:rsidRPr="00F17914">
        <w:t xml:space="preserve">is addressed through social, economic and behavioural factors. Initiatives include online learning resources, grants for organisations to provide support and school engagement </w:t>
      </w:r>
      <w:r w:rsidR="007A7E24">
        <w:br/>
      </w:r>
      <w:r w:rsidRPr="00F17914">
        <w:t xml:space="preserve">to encourage learning in early years. </w:t>
      </w:r>
    </w:p>
    <w:p w:rsidR="00F17914" w:rsidRPr="00F17914" w:rsidRDefault="00F17914" w:rsidP="00F17914">
      <w:r w:rsidRPr="00F17914">
        <w:t>Further, ASIC</w:t>
      </w:r>
      <w:r w:rsidR="00873A6B">
        <w:t xml:space="preserve"> provides</w:t>
      </w:r>
      <w:r w:rsidRPr="00F17914">
        <w:t xml:space="preserve"> </w:t>
      </w:r>
      <w:r w:rsidR="00873A6B" w:rsidRPr="00F17914">
        <w:t xml:space="preserve">a breadth of information to consumers, including money management strategies, risks involved in using credit, and general investing information </w:t>
      </w:r>
      <w:r w:rsidR="00873A6B">
        <w:t xml:space="preserve">through its website </w:t>
      </w:r>
      <w:r w:rsidRPr="00F17914">
        <w:t>– M</w:t>
      </w:r>
      <w:r w:rsidR="00CD40EB">
        <w:t>oneySmart</w:t>
      </w:r>
      <w:r w:rsidRPr="00F17914">
        <w:t>. It also provides a range of calculators and resources helping to enable consumers in navigating the financial services market.</w:t>
      </w:r>
    </w:p>
    <w:p w:rsidR="00F17914" w:rsidRPr="00F17914" w:rsidRDefault="00F17914" w:rsidP="00F17914">
      <w:r w:rsidRPr="00F17914">
        <w:t>The Australian Government also supports financial capability through financial capability workers. These staff often work in organisations that provide financial counselling</w:t>
      </w:r>
      <w:r w:rsidR="00CA1487">
        <w:t>. H</w:t>
      </w:r>
      <w:r w:rsidRPr="00F17914">
        <w:t xml:space="preserve">owever, these </w:t>
      </w:r>
      <w:r w:rsidR="00CA1487">
        <w:t>staff</w:t>
      </w:r>
      <w:r w:rsidRPr="00F17914">
        <w:t xml:space="preserve"> focus more on the delivery of financial literacy education, information and coaching</w:t>
      </w:r>
      <w:r w:rsidR="007A7E24">
        <w:t>. Financial Capability workers</w:t>
      </w:r>
      <w:r w:rsidRPr="00F17914">
        <w:t xml:space="preserve"> maintain a strong focus on supporting consumers to </w:t>
      </w:r>
      <w:r w:rsidRPr="00F17914">
        <w:lastRenderedPageBreak/>
        <w:t xml:space="preserve">change their behaviour and ‘learn by doing’. Financial capability work is an important part </w:t>
      </w:r>
      <w:r w:rsidR="007A7E24">
        <w:br/>
      </w:r>
      <w:r w:rsidRPr="00F17914">
        <w:t xml:space="preserve">of enabling consumers to traverse complex markets with some confidence in their skills. </w:t>
      </w:r>
    </w:p>
    <w:p w:rsidR="00F17914" w:rsidRPr="00F17914" w:rsidRDefault="00F17914" w:rsidP="00BB5293">
      <w:pPr>
        <w:pStyle w:val="Heading20"/>
        <w:rPr>
          <w:color w:val="000000"/>
        </w:rPr>
      </w:pPr>
      <w:bookmarkStart w:id="67" w:name="_Toc4598362"/>
      <w:r w:rsidRPr="00F17914">
        <w:t>Consumer credit lawyers and community legal centres</w:t>
      </w:r>
      <w:bookmarkEnd w:id="67"/>
    </w:p>
    <w:p w:rsidR="00F17914" w:rsidRPr="00F17914" w:rsidRDefault="00F17914" w:rsidP="00006CAE">
      <w:pPr>
        <w:spacing w:after="240"/>
        <w:rPr>
          <w:rFonts w:ascii="Calibri" w:hAnsi="Calibri" w:cs="Calibri"/>
          <w:color w:val="000000"/>
        </w:rPr>
      </w:pPr>
      <w:r w:rsidRPr="00F17914">
        <w:t xml:space="preserve">Consumer credit lawyers and community legal centres generally work hand-in-hand with financial counsellors. By nature, financial counsellors are often supporting consumers who are in difficulty resulting from a legal contract. Although many consumers can be helped </w:t>
      </w:r>
      <w:r w:rsidR="00D64EEF">
        <w:br/>
      </w:r>
      <w:r w:rsidRPr="00F17914">
        <w:t xml:space="preserve">by a financial counsellor through advice or support on how to make a complaint or how </w:t>
      </w:r>
      <w:r w:rsidR="00D64EEF">
        <w:br/>
      </w:r>
      <w:r w:rsidRPr="00F17914">
        <w:t xml:space="preserve">to </w:t>
      </w:r>
      <w:r w:rsidR="00CA1487">
        <w:t>access</w:t>
      </w:r>
      <w:r w:rsidRPr="00F17914">
        <w:t xml:space="preserve"> financial hardship provisions, financial counsellors may need to seek immediate legal advice from legal professionals</w:t>
      </w:r>
      <w:r w:rsidR="00D64EEF">
        <w:t>. They</w:t>
      </w:r>
      <w:r w:rsidRPr="00F17914">
        <w:t xml:space="preserve"> may escalate a matter to legally-trained personnel where it is beyond their training.</w:t>
      </w:r>
      <w:r w:rsidR="00552277">
        <w:t xml:space="preserve"> </w:t>
      </w:r>
      <w:r w:rsidRPr="00F17914">
        <w:rPr>
          <w:color w:val="000000"/>
        </w:rPr>
        <w:t xml:space="preserve">Legal advice might include support to dispute </w:t>
      </w:r>
      <w:r w:rsidR="00D64EEF">
        <w:rPr>
          <w:color w:val="000000"/>
        </w:rPr>
        <w:br/>
      </w:r>
      <w:r w:rsidRPr="00F17914">
        <w:rPr>
          <w:color w:val="000000"/>
        </w:rPr>
        <w:t xml:space="preserve">an inaccurate credit default listing, </w:t>
      </w:r>
      <w:r w:rsidR="00D64EEF">
        <w:rPr>
          <w:color w:val="000000"/>
        </w:rPr>
        <w:t xml:space="preserve">or help </w:t>
      </w:r>
      <w:r w:rsidRPr="00F17914">
        <w:rPr>
          <w:color w:val="000000"/>
        </w:rPr>
        <w:t>to understand legal obligations with respect to payday loans or mak</w:t>
      </w:r>
      <w:r w:rsidR="00D64EEF">
        <w:rPr>
          <w:color w:val="000000"/>
        </w:rPr>
        <w:t>ing</w:t>
      </w:r>
      <w:r w:rsidRPr="00F17914">
        <w:rPr>
          <w:color w:val="000000"/>
        </w:rPr>
        <w:t xml:space="preserve"> debt repayments. Legal assistance might extend to liaison with consumer lease providers who have failed to comply with responsible lending laws or legal representation in a dispute with a bank. </w:t>
      </w:r>
    </w:p>
    <w:p w:rsidR="00F17914" w:rsidRPr="00F17914" w:rsidRDefault="00F17914" w:rsidP="00792CE7">
      <w:pPr>
        <w:pStyle w:val="Heading4"/>
      </w:pPr>
      <w:bookmarkStart w:id="68" w:name="_Toc4598363"/>
      <w:r w:rsidRPr="00F17914">
        <w:t>Complementary services and products</w:t>
      </w:r>
      <w:bookmarkEnd w:id="68"/>
    </w:p>
    <w:p w:rsidR="00F17914" w:rsidRPr="00F17914" w:rsidRDefault="00A01067" w:rsidP="00F17914">
      <w:r>
        <w:t>F</w:t>
      </w:r>
      <w:r w:rsidR="00F17914" w:rsidRPr="00F17914">
        <w:t xml:space="preserve">inancial counselling operates within a larger ecosystem of financial advice and support offered to the community. This ranges from early intervention through financial literacy, through to support for those in financial hardship and crisis. </w:t>
      </w:r>
    </w:p>
    <w:p w:rsidR="00F17914" w:rsidRPr="00F17914" w:rsidRDefault="00F17914" w:rsidP="00F17914">
      <w:r w:rsidRPr="00F17914">
        <w:t xml:space="preserve">There are a number of complementary private and government products and services that people in financial hardship may utilise. While only financial counselling is in scope for this </w:t>
      </w:r>
      <w:r w:rsidR="00B509C7">
        <w:t>R</w:t>
      </w:r>
      <w:r w:rsidRPr="00F17914">
        <w:t xml:space="preserve">eview, it is important to note that other services support the work undertaken by financial counsellors. </w:t>
      </w:r>
    </w:p>
    <w:p w:rsidR="00F17914" w:rsidRPr="00F17914" w:rsidRDefault="00F17914" w:rsidP="00BB5293">
      <w:pPr>
        <w:pStyle w:val="Heading20"/>
      </w:pPr>
      <w:bookmarkStart w:id="69" w:name="_Toc4598364"/>
      <w:r w:rsidRPr="00F17914">
        <w:t>Microfinance</w:t>
      </w:r>
      <w:bookmarkEnd w:id="69"/>
    </w:p>
    <w:p w:rsidR="00F17914" w:rsidRPr="00F17914" w:rsidRDefault="00F17914" w:rsidP="00F17914">
      <w:r w:rsidRPr="00F17914">
        <w:t xml:space="preserve">There are a number of microfinance providers who specialise in financial products for those who lack access to traditional banking services. Microfinance complements the financial inclusion aspect of financial wellbeing. The largest provider of microfinance </w:t>
      </w:r>
      <w:r w:rsidR="005942EB">
        <w:t xml:space="preserve">in Australia </w:t>
      </w:r>
      <w:r w:rsidR="00D64EEF">
        <w:br/>
      </w:r>
      <w:r w:rsidRPr="00F17914">
        <w:t xml:space="preserve">is Good Shepherd which is supported by National Australia Bank, and also receives some government funding. Good Shepherd provides a range of low </w:t>
      </w:r>
      <w:r w:rsidR="00AB76FF">
        <w:t xml:space="preserve">or no </w:t>
      </w:r>
      <w:r w:rsidRPr="00F17914">
        <w:t xml:space="preserve">interest loans </w:t>
      </w:r>
      <w:r w:rsidR="0072102D">
        <w:t xml:space="preserve">(e.g. No </w:t>
      </w:r>
      <w:r w:rsidR="00D64278">
        <w:t xml:space="preserve">Interest Loans Scheme, Speckle </w:t>
      </w:r>
      <w:r w:rsidR="0072102D">
        <w:t xml:space="preserve">and </w:t>
      </w:r>
      <w:proofErr w:type="spellStart"/>
      <w:r w:rsidR="0072102D">
        <w:t>StepUP</w:t>
      </w:r>
      <w:proofErr w:type="spellEnd"/>
      <w:r w:rsidR="0072102D">
        <w:t xml:space="preserve">) for </w:t>
      </w:r>
      <w:r w:rsidRPr="00F17914">
        <w:t>low income earners who meet</w:t>
      </w:r>
      <w:r w:rsidR="00D64EEF">
        <w:t xml:space="preserve"> </w:t>
      </w:r>
      <w:r w:rsidR="0072102D">
        <w:t>eligibility criteria</w:t>
      </w:r>
      <w:r w:rsidRPr="00F17914">
        <w:t>.</w:t>
      </w:r>
    </w:p>
    <w:p w:rsidR="00F17914" w:rsidRPr="00F17914" w:rsidRDefault="00F17914" w:rsidP="00BB5293">
      <w:pPr>
        <w:pStyle w:val="Heading20"/>
      </w:pPr>
      <w:bookmarkStart w:id="70" w:name="_Toc4598365"/>
      <w:r w:rsidRPr="00F17914">
        <w:t>Hardship programs</w:t>
      </w:r>
      <w:bookmarkEnd w:id="70"/>
    </w:p>
    <w:p w:rsidR="00F17914" w:rsidRPr="00F17914" w:rsidRDefault="00F17914" w:rsidP="00F17914">
      <w:r w:rsidRPr="00F17914">
        <w:rPr>
          <w:lang w:eastAsia="en-AU"/>
        </w:rPr>
        <w:t>Financial services, telecommunications, energy and other utility service providers offer support for clients in financial hardship</w:t>
      </w:r>
      <w:r w:rsidR="00B83BE3">
        <w:rPr>
          <w:lang w:eastAsia="en-AU"/>
        </w:rPr>
        <w:t>. H</w:t>
      </w:r>
      <w:r w:rsidRPr="00F17914">
        <w:rPr>
          <w:lang w:eastAsia="en-AU"/>
        </w:rPr>
        <w:t>owever, the availability and scope of this support can vary</w:t>
      </w:r>
      <w:r w:rsidR="009066E5">
        <w:rPr>
          <w:lang w:eastAsia="en-AU"/>
        </w:rPr>
        <w:t>.</w:t>
      </w:r>
      <w:r w:rsidR="00BF060F">
        <w:rPr>
          <w:rStyle w:val="FootnoteReference"/>
          <w:lang w:eastAsia="en-AU"/>
        </w:rPr>
        <w:footnoteReference w:id="21"/>
      </w:r>
      <w:r w:rsidRPr="00F17914">
        <w:rPr>
          <w:lang w:eastAsia="en-AU"/>
        </w:rPr>
        <w:t xml:space="preserve"> Hardship programs are available where a</w:t>
      </w:r>
      <w:r w:rsidRPr="00F17914">
        <w:t xml:space="preserve"> person who is unable to </w:t>
      </w:r>
      <w:r w:rsidR="00A01067">
        <w:t xml:space="preserve">meet </w:t>
      </w:r>
      <w:r w:rsidRPr="00F17914">
        <w:t>bill repayments can access a 'hardship variation' allowing the service provider and an individual to explore options for repayment.</w:t>
      </w:r>
      <w:r w:rsidR="00044B0E">
        <w:t xml:space="preserve"> </w:t>
      </w:r>
      <w:r w:rsidRPr="00F17914">
        <w:t xml:space="preserve">Depending on the company’s implementation, their hardship program may have its own dedicated staff and/or phone line to ensure consumers receive a consistent service. </w:t>
      </w:r>
    </w:p>
    <w:p w:rsidR="00F17914" w:rsidRPr="00F17914" w:rsidRDefault="00F17914" w:rsidP="00F17914">
      <w:r w:rsidRPr="00F17914">
        <w:t xml:space="preserve">Many of these support mechanisms have a direct referral for financial counsellors. For example, submissions highlighted that many banks </w:t>
      </w:r>
      <w:r w:rsidR="007E0152">
        <w:t xml:space="preserve">and energy companies </w:t>
      </w:r>
      <w:r w:rsidRPr="00F17914">
        <w:t xml:space="preserve">maintain </w:t>
      </w:r>
      <w:r w:rsidR="00D64EEF">
        <w:br/>
      </w:r>
      <w:r w:rsidRPr="00F17914">
        <w:lastRenderedPageBreak/>
        <w:t xml:space="preserve">a dedicated phone service to allow financial counsellors to easily contact the </w:t>
      </w:r>
      <w:r w:rsidR="007E0152">
        <w:t>provider</w:t>
      </w:r>
      <w:r w:rsidRPr="00F17914">
        <w:t xml:space="preserve"> </w:t>
      </w:r>
      <w:r w:rsidR="00D64EEF">
        <w:br/>
      </w:r>
      <w:r w:rsidRPr="00F17914">
        <w:t>to discuss their client’s matter. There is also a link on all of</w:t>
      </w:r>
      <w:r w:rsidR="00A41442">
        <w:t xml:space="preserve"> the four major commercial bank</w:t>
      </w:r>
      <w:r w:rsidRPr="00F17914">
        <w:t>s</w:t>
      </w:r>
      <w:r w:rsidR="00A41442">
        <w:t>’</w:t>
      </w:r>
      <w:r w:rsidRPr="00F17914">
        <w:t xml:space="preserve"> website’s home page to information on hardship and access to financial counsellors. </w:t>
      </w:r>
    </w:p>
    <w:p w:rsidR="00F17914" w:rsidRPr="00F17914" w:rsidRDefault="00F17914" w:rsidP="00F17914">
      <w:r w:rsidRPr="00F17914">
        <w:t xml:space="preserve">In the utilities sector, </w:t>
      </w:r>
      <w:r w:rsidR="007E0152">
        <w:t xml:space="preserve">many </w:t>
      </w:r>
      <w:r w:rsidRPr="00F17914">
        <w:t xml:space="preserve">energy providers offer financial hardship support </w:t>
      </w:r>
      <w:r w:rsidR="007E0152">
        <w:t xml:space="preserve">which includes </w:t>
      </w:r>
      <w:r w:rsidRPr="00F17914">
        <w:t xml:space="preserve">energy audits designed to help the </w:t>
      </w:r>
      <w:r w:rsidR="007E0152">
        <w:t>household</w:t>
      </w:r>
      <w:r w:rsidRPr="00F17914">
        <w:t xml:space="preserve"> identify the most cost effective and practical options to reduce energy consumption and costs. </w:t>
      </w:r>
    </w:p>
    <w:p w:rsidR="00F17914" w:rsidRPr="00F17914" w:rsidRDefault="00F17914" w:rsidP="00F17914">
      <w:pPr>
        <w:rPr>
          <w:lang w:eastAsia="en-AU"/>
        </w:rPr>
      </w:pPr>
      <w:r w:rsidRPr="001E7CC9">
        <w:t>Given that financial hardship is often first identified by f</w:t>
      </w:r>
      <w:r w:rsidRPr="002636BD">
        <w:rPr>
          <w:lang w:eastAsia="en-AU"/>
        </w:rPr>
        <w:t>inancial services, energy, telecommunications or other utility service providers, the continuous provision and improvement of this support is important.</w:t>
      </w:r>
      <w:r w:rsidR="00F3537C">
        <w:rPr>
          <w:lang w:eastAsia="en-AU"/>
        </w:rPr>
        <w:t xml:space="preserve"> </w:t>
      </w:r>
      <w:r w:rsidR="007E0152" w:rsidRPr="002636BD">
        <w:rPr>
          <w:lang w:eastAsia="en-AU"/>
        </w:rPr>
        <w:t>With the exception of predatory providers, the first point of contact for a consumer who realises they cannot pay a utilities bill or meet their credit repayment obligations is</w:t>
      </w:r>
      <w:r w:rsidR="00DA7292" w:rsidRPr="002636BD">
        <w:rPr>
          <w:lang w:eastAsia="en-AU"/>
        </w:rPr>
        <w:t>,</w:t>
      </w:r>
      <w:r w:rsidR="007E0152" w:rsidRPr="002636BD">
        <w:rPr>
          <w:lang w:eastAsia="en-AU"/>
        </w:rPr>
        <w:t xml:space="preserve"> and should be</w:t>
      </w:r>
      <w:r w:rsidR="00DA7292" w:rsidRPr="002636BD">
        <w:rPr>
          <w:lang w:eastAsia="en-AU"/>
        </w:rPr>
        <w:t>,</w:t>
      </w:r>
      <w:r w:rsidR="007E0152" w:rsidRPr="002636BD">
        <w:rPr>
          <w:lang w:eastAsia="en-AU"/>
        </w:rPr>
        <w:t xml:space="preserve"> the company itself.</w:t>
      </w:r>
      <w:r w:rsidR="007E0152">
        <w:rPr>
          <w:lang w:eastAsia="en-AU"/>
        </w:rPr>
        <w:t xml:space="preserve"> </w:t>
      </w:r>
    </w:p>
    <w:p w:rsidR="00F17914" w:rsidRPr="00F17914" w:rsidRDefault="00F17914" w:rsidP="00BB5293">
      <w:pPr>
        <w:pStyle w:val="Heading20"/>
      </w:pPr>
      <w:bookmarkStart w:id="71" w:name="_Toc4598366"/>
      <w:r w:rsidRPr="00F17914">
        <w:t>Ombudsmen</w:t>
      </w:r>
      <w:bookmarkEnd w:id="71"/>
    </w:p>
    <w:p w:rsidR="00F17914" w:rsidRPr="00F17914" w:rsidRDefault="00F17914" w:rsidP="00F17914">
      <w:r w:rsidRPr="00F17914">
        <w:t xml:space="preserve">Ombudsmen are </w:t>
      </w:r>
      <w:r w:rsidRPr="00F17914">
        <w:rPr>
          <w:lang w:val="en"/>
        </w:rPr>
        <w:t>independent agencies which assist when a dispute arises between individuals and industry bodies or government agencies. Of most relevance to this Review are energy and water, financial industry and telecommunication ombudsmen.</w:t>
      </w:r>
    </w:p>
    <w:p w:rsidR="00F17914" w:rsidRPr="00F17914" w:rsidRDefault="00F17914" w:rsidP="00F17914">
      <w:r w:rsidRPr="00F17914">
        <w:t>Through stakeholder engagement</w:t>
      </w:r>
      <w:r w:rsidR="00A41442">
        <w:t>,</w:t>
      </w:r>
      <w:r w:rsidRPr="00F17914">
        <w:t xml:space="preserve"> it became apparent that ombudsmen rely significantly </w:t>
      </w:r>
      <w:r w:rsidR="00D64EEF">
        <w:br/>
      </w:r>
      <w:r w:rsidRPr="00F17914">
        <w:t xml:space="preserve">on financial counsellors as they often provide a triaging process. This process can often prevent issues from reaching the ombudsman if it is resolved earlier with the help of </w:t>
      </w:r>
      <w:r w:rsidR="00D64EEF">
        <w:br/>
      </w:r>
      <w:r w:rsidRPr="00F17914">
        <w:t>a financial counsellor</w:t>
      </w:r>
      <w:r w:rsidR="00AB76FF">
        <w:t>. A</w:t>
      </w:r>
      <w:r w:rsidRPr="00F17914">
        <w:t>dditionally, complaints by consumers who have had the assistance of a financial counsellor are often easier to deal with administratively (for example on the advice of the financial counsellor the individual may be prepared with the correct documents and information).</w:t>
      </w:r>
      <w:r w:rsidR="00F3537C">
        <w:t xml:space="preserve"> </w:t>
      </w:r>
      <w:r w:rsidRPr="00F17914">
        <w:t xml:space="preserve">All this can decrease the demand and workload on ombudsmen offices. </w:t>
      </w:r>
    </w:p>
    <w:p w:rsidR="00F17914" w:rsidRPr="00F17914" w:rsidRDefault="00F17914" w:rsidP="00006CAE">
      <w:pPr>
        <w:spacing w:after="240"/>
      </w:pPr>
      <w:r w:rsidRPr="001E7CC9">
        <w:t xml:space="preserve">In addition, financial counsellors </w:t>
      </w:r>
      <w:r w:rsidR="007E0152" w:rsidRPr="002636BD">
        <w:t xml:space="preserve">often </w:t>
      </w:r>
      <w:r w:rsidRPr="002636BD">
        <w:t>highlight systemic issues observed in a particular market or with a particular provider enabling regulators and ombudsmen to focus on such market behaviour.</w:t>
      </w:r>
      <w:r w:rsidR="00F3537C">
        <w:t xml:space="preserve"> </w:t>
      </w:r>
      <w:r w:rsidR="007E0152" w:rsidRPr="002636BD">
        <w:t xml:space="preserve">Frequently, financial counsellors are the first to see emerging conduct </w:t>
      </w:r>
      <w:r w:rsidR="00D64EEF">
        <w:br/>
      </w:r>
      <w:r w:rsidR="007E0152" w:rsidRPr="002636BD">
        <w:t>or market problems and serve an important function of ‘early warning’ - alerting regulators and governments to such matters.</w:t>
      </w:r>
      <w:r w:rsidR="00F3537C">
        <w:t xml:space="preserve"> </w:t>
      </w:r>
    </w:p>
    <w:p w:rsidR="00F17914" w:rsidRPr="00F17914" w:rsidRDefault="00F17914" w:rsidP="00792CE7">
      <w:pPr>
        <w:pStyle w:val="Heading4"/>
      </w:pPr>
      <w:bookmarkStart w:id="72" w:name="_Toc4598367"/>
      <w:r w:rsidRPr="00F17914">
        <w:t>Sector innovation</w:t>
      </w:r>
      <w:bookmarkEnd w:id="72"/>
      <w:r w:rsidRPr="00F17914">
        <w:t xml:space="preserve"> </w:t>
      </w:r>
    </w:p>
    <w:p w:rsidR="00F17914" w:rsidRPr="00F17914" w:rsidRDefault="00F17914" w:rsidP="00F17914">
      <w:r w:rsidRPr="00F17914">
        <w:t xml:space="preserve">Given the </w:t>
      </w:r>
      <w:r w:rsidR="00837393">
        <w:t>limitations on funding, co</w:t>
      </w:r>
      <w:r w:rsidRPr="00F17914">
        <w:t>ordination and other challenges in the</w:t>
      </w:r>
      <w:r w:rsidR="00837393">
        <w:t xml:space="preserve"> financial counselling</w:t>
      </w:r>
      <w:r w:rsidRPr="00F17914">
        <w:t xml:space="preserve"> sector</w:t>
      </w:r>
      <w:r w:rsidR="00837393">
        <w:t xml:space="preserve"> (the </w:t>
      </w:r>
      <w:r w:rsidR="00DC1557">
        <w:t>s</w:t>
      </w:r>
      <w:r w:rsidR="00837393">
        <w:t>ector)</w:t>
      </w:r>
      <w:r w:rsidRPr="00F17914">
        <w:t>, it is easy to overlook ho</w:t>
      </w:r>
      <w:r w:rsidR="00837393">
        <w:t xml:space="preserve">w innovative and proactive the </w:t>
      </w:r>
      <w:r w:rsidR="00DC1557">
        <w:t>s</w:t>
      </w:r>
      <w:r w:rsidRPr="00F17914">
        <w:t>ector has been.</w:t>
      </w:r>
      <w:r w:rsidR="00552277">
        <w:t xml:space="preserve"> </w:t>
      </w:r>
      <w:r w:rsidR="00AB76FF">
        <w:t>T</w:t>
      </w:r>
      <w:r w:rsidRPr="00F17914">
        <w:t xml:space="preserve">here are a number of initiatives undertaken by financial counsellors and businesses which continue to provide innovation in the way that funding or skills are used. </w:t>
      </w:r>
    </w:p>
    <w:p w:rsidR="00F17914" w:rsidRPr="00F17914" w:rsidRDefault="00F17914" w:rsidP="00BB5293">
      <w:pPr>
        <w:pStyle w:val="Heading20"/>
      </w:pPr>
      <w:bookmarkStart w:id="73" w:name="_Toc4598368"/>
      <w:r w:rsidRPr="00F17914">
        <w:t>Innovation in the delivery of financial counselling services</w:t>
      </w:r>
      <w:bookmarkEnd w:id="73"/>
    </w:p>
    <w:p w:rsidR="00F17914" w:rsidRPr="00F17914" w:rsidRDefault="00F17914" w:rsidP="00F17914">
      <w:pPr>
        <w:shd w:val="clear" w:color="auto" w:fill="FFFFFF"/>
        <w:spacing w:line="253" w:lineRule="atLeast"/>
        <w:rPr>
          <w:rFonts w:eastAsia="Times New Roman"/>
          <w:color w:val="222222"/>
          <w:lang w:eastAsia="en-AU"/>
        </w:rPr>
      </w:pPr>
      <w:r w:rsidRPr="00F17914">
        <w:rPr>
          <w:rFonts w:eastAsia="Times New Roman"/>
          <w:color w:val="222222"/>
          <w:lang w:eastAsia="en-AU"/>
        </w:rPr>
        <w:t>Despite the funding barrie</w:t>
      </w:r>
      <w:r w:rsidR="00837393">
        <w:rPr>
          <w:rFonts w:eastAsia="Times New Roman"/>
          <w:color w:val="222222"/>
          <w:lang w:eastAsia="en-AU"/>
        </w:rPr>
        <w:t xml:space="preserve">rs to service improvement, the </w:t>
      </w:r>
      <w:r w:rsidR="00DC1557">
        <w:rPr>
          <w:rFonts w:eastAsia="Times New Roman"/>
          <w:color w:val="222222"/>
          <w:lang w:eastAsia="en-AU"/>
        </w:rPr>
        <w:t>s</w:t>
      </w:r>
      <w:r w:rsidR="00837393">
        <w:rPr>
          <w:rFonts w:eastAsia="Times New Roman"/>
          <w:color w:val="222222"/>
          <w:lang w:eastAsia="en-AU"/>
        </w:rPr>
        <w:t>e</w:t>
      </w:r>
      <w:r w:rsidRPr="00F17914">
        <w:rPr>
          <w:rFonts w:eastAsia="Times New Roman"/>
          <w:color w:val="222222"/>
          <w:lang w:eastAsia="en-AU"/>
        </w:rPr>
        <w:t>ctor has demonstrated creative methods to service offerings</w:t>
      </w:r>
      <w:r w:rsidR="00D64EEF">
        <w:rPr>
          <w:rFonts w:eastAsia="Times New Roman"/>
          <w:color w:val="222222"/>
          <w:lang w:eastAsia="en-AU"/>
        </w:rPr>
        <w:t>,</w:t>
      </w:r>
      <w:r w:rsidRPr="00F17914">
        <w:rPr>
          <w:rFonts w:eastAsia="Times New Roman"/>
          <w:color w:val="222222"/>
          <w:lang w:eastAsia="en-AU"/>
        </w:rPr>
        <w:t xml:space="preserve"> </w:t>
      </w:r>
      <w:r w:rsidR="00B83BE3">
        <w:rPr>
          <w:rFonts w:eastAsia="Times New Roman"/>
          <w:color w:val="222222"/>
          <w:lang w:eastAsia="en-AU"/>
        </w:rPr>
        <w:t>often</w:t>
      </w:r>
      <w:r w:rsidRPr="00F17914">
        <w:rPr>
          <w:rFonts w:eastAsia="Times New Roman"/>
          <w:color w:val="222222"/>
          <w:lang w:eastAsia="en-AU"/>
        </w:rPr>
        <w:t xml:space="preserve"> in conjunction </w:t>
      </w:r>
      <w:r w:rsidR="00D64EEF">
        <w:rPr>
          <w:rFonts w:eastAsia="Times New Roman"/>
          <w:color w:val="222222"/>
          <w:lang w:eastAsia="en-AU"/>
        </w:rPr>
        <w:t xml:space="preserve">with, </w:t>
      </w:r>
      <w:r w:rsidR="00DA7292">
        <w:rPr>
          <w:rFonts w:eastAsia="Times New Roman"/>
          <w:color w:val="222222"/>
          <w:lang w:eastAsia="en-AU"/>
        </w:rPr>
        <w:t>or led by</w:t>
      </w:r>
      <w:r w:rsidRPr="00F17914">
        <w:rPr>
          <w:rFonts w:eastAsia="Times New Roman"/>
          <w:color w:val="222222"/>
          <w:lang w:eastAsia="en-AU"/>
        </w:rPr>
        <w:t xml:space="preserve"> </w:t>
      </w:r>
      <w:r w:rsidR="00AB76FF">
        <w:rPr>
          <w:rFonts w:eastAsia="Times New Roman"/>
          <w:color w:val="222222"/>
          <w:lang w:eastAsia="en-AU"/>
        </w:rPr>
        <w:t>o</w:t>
      </w:r>
      <w:r w:rsidR="00AB76FF" w:rsidRPr="00F17914">
        <w:rPr>
          <w:rFonts w:eastAsia="Times New Roman"/>
          <w:color w:val="222222"/>
          <w:lang w:eastAsia="en-AU"/>
        </w:rPr>
        <w:t>mbudsm</w:t>
      </w:r>
      <w:r w:rsidR="009D53A0">
        <w:rPr>
          <w:rFonts w:eastAsia="Times New Roman"/>
          <w:color w:val="222222"/>
          <w:lang w:eastAsia="en-AU"/>
        </w:rPr>
        <w:t>e</w:t>
      </w:r>
      <w:r w:rsidR="00AB76FF" w:rsidRPr="00F17914">
        <w:rPr>
          <w:rFonts w:eastAsia="Times New Roman"/>
          <w:color w:val="222222"/>
          <w:lang w:eastAsia="en-AU"/>
        </w:rPr>
        <w:t xml:space="preserve">n </w:t>
      </w:r>
      <w:r w:rsidRPr="00F17914">
        <w:rPr>
          <w:rFonts w:eastAsia="Times New Roman"/>
          <w:color w:val="222222"/>
          <w:lang w:eastAsia="en-AU"/>
        </w:rPr>
        <w:t>services</w:t>
      </w:r>
      <w:r w:rsidR="002607BD">
        <w:rPr>
          <w:rFonts w:eastAsia="Times New Roman"/>
          <w:color w:val="222222"/>
          <w:lang w:eastAsia="en-AU"/>
        </w:rPr>
        <w:t xml:space="preserve"> -</w:t>
      </w:r>
    </w:p>
    <w:p w:rsidR="00F17914" w:rsidRPr="00F3537C" w:rsidRDefault="00F17914" w:rsidP="00F3537C">
      <w:pPr>
        <w:pStyle w:val="ListBullet"/>
      </w:pPr>
      <w:r w:rsidRPr="00F3537C">
        <w:t>Bring your bills day: these initiatives help people understand their energy and water bills</w:t>
      </w:r>
      <w:r w:rsidR="00D64EEF">
        <w:t>. C</w:t>
      </w:r>
      <w:r w:rsidR="00EA3812" w:rsidRPr="00F3537C">
        <w:t xml:space="preserve">ompanies, ombudsmen and financial counsellors </w:t>
      </w:r>
      <w:r w:rsidR="00D64EEF">
        <w:t xml:space="preserve">are </w:t>
      </w:r>
      <w:r w:rsidR="00EA3812" w:rsidRPr="00F3537C">
        <w:t>present</w:t>
      </w:r>
      <w:r w:rsidR="00D64EEF">
        <w:t xml:space="preserve"> to</w:t>
      </w:r>
      <w:r w:rsidR="00EA3812" w:rsidRPr="00F3537C">
        <w:t xml:space="preserve"> </w:t>
      </w:r>
      <w:r w:rsidRPr="00F3537C">
        <w:t xml:space="preserve">assist with </w:t>
      </w:r>
      <w:r w:rsidR="00EA3812" w:rsidRPr="00F3537C">
        <w:t xml:space="preserve">solving </w:t>
      </w:r>
      <w:r w:rsidR="00D64EEF">
        <w:br/>
      </w:r>
      <w:r w:rsidR="00EA3812" w:rsidRPr="00F3537C">
        <w:t xml:space="preserve">a range of </w:t>
      </w:r>
      <w:r w:rsidRPr="00F3537C">
        <w:t>billing issues.</w:t>
      </w:r>
    </w:p>
    <w:p w:rsidR="00F17914" w:rsidRPr="00F3537C" w:rsidRDefault="00F17914" w:rsidP="00F3537C">
      <w:pPr>
        <w:pStyle w:val="ListBullet"/>
      </w:pPr>
      <w:r w:rsidRPr="00F3537C">
        <w:t>Bulk debt negotiation: this was a project undertaken in Victoria aimed at assisting “judgement-proof debtors” – people with no assets and low incomes. There is little point in a creditor pursuing legal action in this situation.</w:t>
      </w:r>
      <w:r w:rsidR="00F3537C">
        <w:t xml:space="preserve"> </w:t>
      </w:r>
      <w:r w:rsidRPr="00F3537C">
        <w:t>This project bundled many clients’ debts to perform a ‘bulk negotiation’ with the provider rather than contacting the bank institutions separately for each client</w:t>
      </w:r>
      <w:r w:rsidR="00EA3812" w:rsidRPr="00F3537C">
        <w:t>.</w:t>
      </w:r>
      <w:r w:rsidRPr="00F3537C">
        <w:t xml:space="preserve"> This resulted in successful negotiations of debt </w:t>
      </w:r>
      <w:r w:rsidRPr="00F3537C">
        <w:lastRenderedPageBreak/>
        <w:t>waivers in most cases</w:t>
      </w:r>
      <w:r w:rsidR="00D64EEF">
        <w:t>. This saved</w:t>
      </w:r>
      <w:r w:rsidRPr="00F3537C">
        <w:t xml:space="preserve"> time and resources for the consumers, the financial counsellors </w:t>
      </w:r>
      <w:r w:rsidR="00D64EEF">
        <w:t>and</w:t>
      </w:r>
      <w:r w:rsidRPr="00F3537C">
        <w:t xml:space="preserve"> legal aid offices, and the bank businesses. </w:t>
      </w:r>
    </w:p>
    <w:p w:rsidR="00F17914" w:rsidRPr="00F3537C" w:rsidRDefault="00F17914" w:rsidP="00F3537C">
      <w:pPr>
        <w:pStyle w:val="ListBullet"/>
      </w:pPr>
      <w:r w:rsidRPr="00F3537C">
        <w:t>The development of the National Debt Helpline: this service, offered to all Australians via one national number and several service centres located around the country, has significantly increased the accessibility of financial counselling services.</w:t>
      </w:r>
    </w:p>
    <w:p w:rsidR="00F17914" w:rsidRPr="00F3537C" w:rsidRDefault="00F17914" w:rsidP="00F3537C">
      <w:pPr>
        <w:pStyle w:val="ListBullet"/>
      </w:pPr>
      <w:r w:rsidRPr="00F3537C">
        <w:t>Specific funding which is targeted towards specialist work in more specific cases for financial counselling resulting from issues related to domestic violence, gambling, and rural</w:t>
      </w:r>
      <w:r w:rsidR="00EA3812" w:rsidRPr="00F3537C">
        <w:t xml:space="preserve"> needs</w:t>
      </w:r>
      <w:r w:rsidRPr="00F3537C">
        <w:t>.</w:t>
      </w:r>
    </w:p>
    <w:p w:rsidR="00F17914" w:rsidRPr="00F17914" w:rsidRDefault="00F17914" w:rsidP="00BB5293">
      <w:pPr>
        <w:pStyle w:val="Heading20"/>
      </w:pPr>
      <w:bookmarkStart w:id="74" w:name="_Toc4598369"/>
      <w:r w:rsidRPr="00F17914">
        <w:t>Innovation by industry</w:t>
      </w:r>
      <w:bookmarkEnd w:id="74"/>
    </w:p>
    <w:p w:rsidR="00F17914" w:rsidRPr="00F17914" w:rsidRDefault="00F17914" w:rsidP="00F17914">
      <w:r w:rsidRPr="00F17914">
        <w:rPr>
          <w:lang w:eastAsia="en-AU"/>
        </w:rPr>
        <w:t>Historically, industry has focused on supporting financial capability and literacy development. This support is typically provided in the form of online tools and resources to support consumers in building their financial capability.</w:t>
      </w:r>
      <w:r w:rsidRPr="00F17914">
        <w:t xml:space="preserve"> </w:t>
      </w:r>
    </w:p>
    <w:p w:rsidR="00F17914" w:rsidRPr="00F17914" w:rsidRDefault="00F17914" w:rsidP="00F17914">
      <w:pPr>
        <w:rPr>
          <w:lang w:eastAsia="en-AU"/>
        </w:rPr>
      </w:pPr>
      <w:r w:rsidRPr="00F17914">
        <w:rPr>
          <w:rFonts w:eastAsia="Times New Roman"/>
          <w:color w:val="222222"/>
          <w:lang w:eastAsia="en-AU"/>
        </w:rPr>
        <w:t xml:space="preserve">Industry has </w:t>
      </w:r>
      <w:r w:rsidR="00EA3812">
        <w:rPr>
          <w:rFonts w:eastAsia="Times New Roman"/>
          <w:color w:val="222222"/>
          <w:lang w:eastAsia="en-AU"/>
        </w:rPr>
        <w:t xml:space="preserve">also </w:t>
      </w:r>
      <w:r w:rsidRPr="00F17914">
        <w:rPr>
          <w:rFonts w:eastAsia="Times New Roman"/>
          <w:color w:val="222222"/>
          <w:lang w:eastAsia="en-AU"/>
        </w:rPr>
        <w:t>provided support in the financial counselling space through innovative responses such as supporting training, improving referral pathways and making financial contributions in the field of financial counselling. These include</w:t>
      </w:r>
      <w:r w:rsidR="00373972">
        <w:rPr>
          <w:rFonts w:eastAsia="Times New Roman"/>
          <w:color w:val="222222"/>
          <w:lang w:eastAsia="en-AU"/>
        </w:rPr>
        <w:t xml:space="preserve">, but are </w:t>
      </w:r>
      <w:r w:rsidR="00EA3812">
        <w:rPr>
          <w:rFonts w:eastAsia="Times New Roman"/>
          <w:color w:val="222222"/>
          <w:lang w:eastAsia="en-AU"/>
        </w:rPr>
        <w:t>not</w:t>
      </w:r>
      <w:r w:rsidR="00373972">
        <w:rPr>
          <w:rFonts w:eastAsia="Times New Roman"/>
          <w:color w:val="222222"/>
          <w:lang w:eastAsia="en-AU"/>
        </w:rPr>
        <w:t xml:space="preserve"> limited to the examples below</w:t>
      </w:r>
      <w:r w:rsidR="002607BD">
        <w:rPr>
          <w:rFonts w:eastAsia="Times New Roman"/>
          <w:color w:val="222222"/>
          <w:lang w:eastAsia="en-AU"/>
        </w:rPr>
        <w:t xml:space="preserve"> -</w:t>
      </w:r>
    </w:p>
    <w:p w:rsidR="00F17914" w:rsidRPr="00F17914" w:rsidRDefault="00F17914" w:rsidP="00F17914">
      <w:pPr>
        <w:pStyle w:val="ListBullet"/>
        <w:numPr>
          <w:ilvl w:val="0"/>
          <w:numId w:val="0"/>
        </w:numPr>
        <w:ind w:left="284" w:hanging="284"/>
        <w:rPr>
          <w:i/>
          <w:lang w:eastAsia="en-AU"/>
        </w:rPr>
      </w:pPr>
      <w:r w:rsidRPr="00F17914">
        <w:rPr>
          <w:i/>
          <w:lang w:eastAsia="en-AU"/>
        </w:rPr>
        <w:t>Industry referral pathways</w:t>
      </w:r>
      <w:r w:rsidR="00373972">
        <w:rPr>
          <w:i/>
          <w:lang w:eastAsia="en-AU"/>
        </w:rPr>
        <w:t xml:space="preserve"> and support services</w:t>
      </w:r>
    </w:p>
    <w:p w:rsidR="00F17914" w:rsidRPr="00F17914" w:rsidRDefault="00F17914" w:rsidP="00F17914">
      <w:pPr>
        <w:pStyle w:val="ListBullet"/>
        <w:rPr>
          <w:lang w:eastAsia="en-AU"/>
        </w:rPr>
      </w:pPr>
      <w:r w:rsidRPr="00F17914">
        <w:t xml:space="preserve">Dedicated phone services to allow financial counsellors to easily contact the bank </w:t>
      </w:r>
      <w:r w:rsidR="00D64EEF">
        <w:br/>
      </w:r>
      <w:r w:rsidRPr="00F17914">
        <w:t>to discuss client matters.</w:t>
      </w:r>
    </w:p>
    <w:p w:rsidR="00373972" w:rsidRDefault="00373972" w:rsidP="00373972">
      <w:pPr>
        <w:pStyle w:val="ListBullet"/>
      </w:pPr>
      <w:r>
        <w:t>C</w:t>
      </w:r>
      <w:r w:rsidR="00F17914" w:rsidRPr="00F17914">
        <w:t>ustomer advocate team</w:t>
      </w:r>
      <w:r>
        <w:t>s</w:t>
      </w:r>
      <w:r w:rsidR="00F17914" w:rsidRPr="00F17914">
        <w:t xml:space="preserve"> which work with customers who are being assisted or represented by financial counsellors to offer independent customer complaint reviews and support for vulnerable customers. </w:t>
      </w:r>
      <w:r>
        <w:t>For example</w:t>
      </w:r>
      <w:r w:rsidR="00A41442">
        <w:t>,</w:t>
      </w:r>
      <w:r>
        <w:t xml:space="preserve"> Westpac </w:t>
      </w:r>
      <w:r w:rsidR="009D204A">
        <w:t xml:space="preserve">has </w:t>
      </w:r>
      <w:r>
        <w:t>a dedicated team of specialists who work in partnership with financial counsellors to achieve better customer outcomes</w:t>
      </w:r>
      <w:r w:rsidR="00D64EEF">
        <w:t>. Further</w:t>
      </w:r>
      <w:r w:rsidR="00A41442">
        <w:t>,</w:t>
      </w:r>
      <w:r w:rsidR="00D64EEF">
        <w:t xml:space="preserve"> the</w:t>
      </w:r>
      <w:r w:rsidR="00B83BE3">
        <w:t xml:space="preserve"> </w:t>
      </w:r>
      <w:r w:rsidR="00964A3B">
        <w:t>National Australia Bank ha</w:t>
      </w:r>
      <w:r w:rsidR="00B83BE3">
        <w:t>s</w:t>
      </w:r>
      <w:r w:rsidR="00964A3B">
        <w:t xml:space="preserve"> partnered with </w:t>
      </w:r>
      <w:proofErr w:type="spellStart"/>
      <w:r>
        <w:t>Kildonan</w:t>
      </w:r>
      <w:proofErr w:type="spellEnd"/>
      <w:r>
        <w:t xml:space="preserve"> </w:t>
      </w:r>
      <w:r w:rsidR="00964A3B">
        <w:t xml:space="preserve">to provide </w:t>
      </w:r>
      <w:r>
        <w:t>one</w:t>
      </w:r>
      <w:r w:rsidR="00B83BE3">
        <w:noBreakHyphen/>
      </w:r>
      <w:r>
        <w:t>on</w:t>
      </w:r>
      <w:r w:rsidR="00B83BE3">
        <w:noBreakHyphen/>
      </w:r>
      <w:r>
        <w:t>one support to customers who are facing financial stress.</w:t>
      </w:r>
    </w:p>
    <w:p w:rsidR="00F17914" w:rsidRDefault="00F17914" w:rsidP="00F17914">
      <w:pPr>
        <w:pStyle w:val="ListBullet"/>
      </w:pPr>
      <w:r w:rsidRPr="00F17914">
        <w:t>Links on all of the four major commercial banks</w:t>
      </w:r>
      <w:r w:rsidR="00A41442">
        <w:t>’</w:t>
      </w:r>
      <w:r w:rsidRPr="00F17914">
        <w:t xml:space="preserve"> website</w:t>
      </w:r>
      <w:r w:rsidR="00A41442">
        <w:t>’</w:t>
      </w:r>
      <w:r w:rsidRPr="00F17914">
        <w:t xml:space="preserve">s home page to information </w:t>
      </w:r>
      <w:r w:rsidR="00D64EEF">
        <w:br/>
      </w:r>
      <w:r w:rsidRPr="00F17914">
        <w:t>on hardship and access to financial counsellors, including referrals to the National Debt Helpline.</w:t>
      </w:r>
    </w:p>
    <w:p w:rsidR="00F17914" w:rsidRPr="00F17914" w:rsidRDefault="00F17914" w:rsidP="00F17914">
      <w:pPr>
        <w:pStyle w:val="ListBullet"/>
        <w:numPr>
          <w:ilvl w:val="0"/>
          <w:numId w:val="0"/>
        </w:numPr>
        <w:rPr>
          <w:i/>
        </w:rPr>
      </w:pPr>
      <w:r w:rsidRPr="00F17914">
        <w:rPr>
          <w:i/>
        </w:rPr>
        <w:t>Industry developed products and services</w:t>
      </w:r>
    </w:p>
    <w:p w:rsidR="00F17914" w:rsidRPr="00F17914" w:rsidRDefault="00F17914" w:rsidP="00F17914">
      <w:pPr>
        <w:pStyle w:val="ListBullet"/>
      </w:pPr>
      <w:r w:rsidRPr="00F17914">
        <w:t>Microfinance products and services which creat</w:t>
      </w:r>
      <w:r w:rsidR="00EA3812">
        <w:t>e</w:t>
      </w:r>
      <w:r w:rsidRPr="00F17914">
        <w:t xml:space="preserve"> additional avenues of support for people experienc</w:t>
      </w:r>
      <w:r w:rsidR="00B509C7">
        <w:t>ing</w:t>
      </w:r>
      <w:r w:rsidRPr="00F17914">
        <w:t xml:space="preserve"> financial hardship. This includes no and low interest loan programs. Microfinance is generally co-funded by industry and the Australian Government.</w:t>
      </w:r>
    </w:p>
    <w:p w:rsidR="00F17914" w:rsidRPr="00F17914" w:rsidRDefault="00F17914" w:rsidP="00F17914">
      <w:pPr>
        <w:pStyle w:val="ListBullet"/>
        <w:numPr>
          <w:ilvl w:val="0"/>
          <w:numId w:val="0"/>
        </w:numPr>
        <w:rPr>
          <w:i/>
        </w:rPr>
      </w:pPr>
      <w:r w:rsidRPr="00F17914">
        <w:rPr>
          <w:i/>
        </w:rPr>
        <w:t>Industry funding contributions</w:t>
      </w:r>
    </w:p>
    <w:p w:rsidR="00F17914" w:rsidRPr="00F17914" w:rsidRDefault="00F17914" w:rsidP="00F17914">
      <w:pPr>
        <w:pStyle w:val="ListBullet"/>
      </w:pPr>
      <w:r w:rsidRPr="00F17914">
        <w:t>Industry funding contributions to support, offer and attend professional development, training and financial counselling conferences. For example</w:t>
      </w:r>
      <w:r w:rsidR="00D64EEF">
        <w:t>:</w:t>
      </w:r>
    </w:p>
    <w:p w:rsidR="00F17914" w:rsidRPr="00F3537C" w:rsidRDefault="002607BD" w:rsidP="00AE6A21">
      <w:pPr>
        <w:pStyle w:val="ListBullet2"/>
        <w:spacing w:line="276" w:lineRule="auto"/>
      </w:pPr>
      <w:r>
        <w:t>C</w:t>
      </w:r>
      <w:r w:rsidR="00F17914" w:rsidRPr="00F3537C">
        <w:t xml:space="preserve">ontributions through FCA to all state and territory financial counselling associations. This money supports professional development and conferences for member financial counsellors. </w:t>
      </w:r>
      <w:r w:rsidR="009D204A">
        <w:t>The Commonwealth Bank of Australia (</w:t>
      </w:r>
      <w:r w:rsidR="00F17914" w:rsidRPr="00F3537C">
        <w:t>CBA</w:t>
      </w:r>
      <w:r w:rsidR="009D204A">
        <w:t>)</w:t>
      </w:r>
      <w:r w:rsidR="00F17914" w:rsidRPr="00F3537C">
        <w:t xml:space="preserve"> also partners with FCA </w:t>
      </w:r>
      <w:r w:rsidR="00D64EEF">
        <w:br/>
      </w:r>
      <w:r w:rsidR="00F17914" w:rsidRPr="00F3537C">
        <w:t>to fund and train financial counsellors in recognising and responding to domestic and family violence.</w:t>
      </w:r>
    </w:p>
    <w:p w:rsidR="00F17914" w:rsidRPr="00F3537C" w:rsidRDefault="002607BD" w:rsidP="00B83BE3">
      <w:pPr>
        <w:pStyle w:val="ListBullet2"/>
        <w:spacing w:line="276" w:lineRule="auto"/>
      </w:pPr>
      <w:r>
        <w:t>S</w:t>
      </w:r>
      <w:r w:rsidR="00373972" w:rsidRPr="00F3537C">
        <w:t xml:space="preserve">upporting organisations such as </w:t>
      </w:r>
      <w:r w:rsidR="00F17914" w:rsidRPr="00F3537C">
        <w:t>Indigenous Consumer Assistance Network Ltd</w:t>
      </w:r>
      <w:r w:rsidR="009D204A">
        <w:t xml:space="preserve"> (ICAN)</w:t>
      </w:r>
      <w:r w:rsidR="00EA3812" w:rsidRPr="00F3537C">
        <w:t>.</w:t>
      </w:r>
      <w:r w:rsidR="00F17914" w:rsidRPr="00F3537C">
        <w:t xml:space="preserve"> ICAN Learn is a social enterprise Registered Training Organisation whose </w:t>
      </w:r>
      <w:r w:rsidR="00F17914" w:rsidRPr="00F3537C">
        <w:lastRenderedPageBreak/>
        <w:t xml:space="preserve">purpose is to provide quality industry-focused education to those wanting to become financial counsellors and capability workers across Australia. This organisation partners with CBA and </w:t>
      </w:r>
      <w:proofErr w:type="spellStart"/>
      <w:r w:rsidR="00F17914" w:rsidRPr="00F3537C">
        <w:t>EnergyAustralia</w:t>
      </w:r>
      <w:proofErr w:type="spellEnd"/>
      <w:r w:rsidR="00F17914" w:rsidRPr="00F3537C">
        <w:t xml:space="preserve"> who provide a range of scholarship programs for individuals to obtain the required education and training to become a financial </w:t>
      </w:r>
      <w:r w:rsidR="00A41442">
        <w:t>counsellor. This includes focus</w:t>
      </w:r>
      <w:r w:rsidR="00F17914" w:rsidRPr="00F3537C">
        <w:t xml:space="preserve">ed opportunities for </w:t>
      </w:r>
      <w:r w:rsidR="00DB7239">
        <w:t>Aboriginal and Torres Strait Islander peoples</w:t>
      </w:r>
      <w:r w:rsidR="00DB7239" w:rsidRPr="00F3537C">
        <w:t xml:space="preserve"> </w:t>
      </w:r>
      <w:r w:rsidR="00F17914" w:rsidRPr="00F3537C">
        <w:t>and those in multicultural communities.</w:t>
      </w:r>
    </w:p>
    <w:p w:rsidR="00F17914" w:rsidRPr="00F17914" w:rsidRDefault="009D204A" w:rsidP="00F17914">
      <w:pPr>
        <w:pStyle w:val="ListBullet"/>
      </w:pPr>
      <w:r w:rsidRPr="004F7E99">
        <w:t>Australia</w:t>
      </w:r>
      <w:r>
        <w:t xml:space="preserve"> </w:t>
      </w:r>
      <w:r w:rsidRPr="004F7E99">
        <w:t>an</w:t>
      </w:r>
      <w:r>
        <w:t>d New Zealand Banking Group (</w:t>
      </w:r>
      <w:r w:rsidR="00F17914" w:rsidRPr="00F17914">
        <w:t>ANZ</w:t>
      </w:r>
      <w:r>
        <w:t>)</w:t>
      </w:r>
      <w:r w:rsidR="00F17914" w:rsidRPr="00F17914">
        <w:t xml:space="preserve"> provided a seed funding contribution </w:t>
      </w:r>
      <w:r w:rsidR="00D64EEF">
        <w:br/>
      </w:r>
      <w:r w:rsidR="00F17914" w:rsidRPr="00F17914">
        <w:t>to the Financial Counselling Foundation</w:t>
      </w:r>
      <w:r w:rsidR="00D64EEF">
        <w:t>,</w:t>
      </w:r>
      <w:r w:rsidR="00F17914" w:rsidRPr="00F17914">
        <w:t xml:space="preserve"> a charitable trust set up to provide grants for financial counselling casework and help build the capacity of </w:t>
      </w:r>
      <w:r w:rsidR="00837393">
        <w:t xml:space="preserve">the </w:t>
      </w:r>
      <w:r w:rsidR="00DC1557">
        <w:t>s</w:t>
      </w:r>
      <w:r w:rsidR="00837393">
        <w:t>ector</w:t>
      </w:r>
      <w:r w:rsidR="00F17914" w:rsidRPr="00F17914">
        <w:t>.</w:t>
      </w:r>
      <w:r w:rsidR="00F3537C">
        <w:t xml:space="preserve"> </w:t>
      </w:r>
    </w:p>
    <w:p w:rsidR="00F17914" w:rsidRPr="00F17914" w:rsidRDefault="00F17914" w:rsidP="00F17914">
      <w:pPr>
        <w:pStyle w:val="ListBullet"/>
      </w:pPr>
      <w:r w:rsidRPr="00F17914">
        <w:t xml:space="preserve">Industry </w:t>
      </w:r>
      <w:r w:rsidR="00EA3812">
        <w:t xml:space="preserve">has provided </w:t>
      </w:r>
      <w:r w:rsidRPr="00F17914">
        <w:t>funding for additional financial counselling required when a natural disaster such as drought or flooding occurs.</w:t>
      </w:r>
    </w:p>
    <w:p w:rsidR="00F17914" w:rsidRPr="00552277" w:rsidRDefault="00F17914" w:rsidP="00F17914">
      <w:pPr>
        <w:pStyle w:val="ListBullet"/>
        <w:rPr>
          <w:color w:val="000000" w:themeColor="text1"/>
          <w:lang w:eastAsia="en-AU"/>
        </w:rPr>
      </w:pPr>
      <w:proofErr w:type="spellStart"/>
      <w:r w:rsidRPr="00552277">
        <w:rPr>
          <w:color w:val="000000" w:themeColor="text1"/>
          <w:lang w:eastAsia="en-AU"/>
        </w:rPr>
        <w:t>Kildonan</w:t>
      </w:r>
      <w:proofErr w:type="spellEnd"/>
      <w:r w:rsidRPr="00552277">
        <w:rPr>
          <w:color w:val="000000" w:themeColor="text1"/>
          <w:lang w:eastAsia="en-AU"/>
        </w:rPr>
        <w:t xml:space="preserve"> </w:t>
      </w:r>
      <w:r w:rsidR="009D204A" w:rsidRPr="00552277">
        <w:rPr>
          <w:color w:val="000000" w:themeColor="text1"/>
          <w:lang w:eastAsia="en-AU"/>
        </w:rPr>
        <w:t xml:space="preserve">has </w:t>
      </w:r>
      <w:r w:rsidRPr="00552277">
        <w:rPr>
          <w:color w:val="000000" w:themeColor="text1"/>
          <w:lang w:val="en-US"/>
        </w:rPr>
        <w:t xml:space="preserve">partnered with community agencies, the government and utility and financial service providers to develop the </w:t>
      </w:r>
      <w:proofErr w:type="spellStart"/>
      <w:r w:rsidRPr="00552277">
        <w:rPr>
          <w:color w:val="000000" w:themeColor="text1"/>
          <w:lang w:val="en-US"/>
        </w:rPr>
        <w:t>CareRing</w:t>
      </w:r>
      <w:proofErr w:type="spellEnd"/>
      <w:r w:rsidRPr="00552277">
        <w:rPr>
          <w:color w:val="000000" w:themeColor="text1"/>
          <w:lang w:val="en-US"/>
        </w:rPr>
        <w:t xml:space="preserve"> model</w:t>
      </w:r>
      <w:r w:rsidR="00D64EEF">
        <w:rPr>
          <w:color w:val="000000" w:themeColor="text1"/>
          <w:lang w:val="en-US"/>
        </w:rPr>
        <w:t xml:space="preserve">. The </w:t>
      </w:r>
      <w:proofErr w:type="spellStart"/>
      <w:r w:rsidR="00D64EEF">
        <w:rPr>
          <w:color w:val="000000" w:themeColor="text1"/>
          <w:lang w:val="en-US"/>
        </w:rPr>
        <w:t>CareRing</w:t>
      </w:r>
      <w:proofErr w:type="spellEnd"/>
      <w:r w:rsidR="00D64EEF">
        <w:rPr>
          <w:color w:val="000000" w:themeColor="text1"/>
          <w:lang w:val="en-US"/>
        </w:rPr>
        <w:t xml:space="preserve"> model </w:t>
      </w:r>
      <w:r w:rsidRPr="00552277">
        <w:rPr>
          <w:color w:val="000000" w:themeColor="text1"/>
          <w:lang w:eastAsia="en-AU"/>
        </w:rPr>
        <w:t xml:space="preserve">provides advice and support including </w:t>
      </w:r>
      <w:r w:rsidRPr="00552277">
        <w:rPr>
          <w:color w:val="000000" w:themeColor="text1"/>
          <w:lang w:val="en-US"/>
        </w:rPr>
        <w:t>Utility Home Visits</w:t>
      </w:r>
      <w:r w:rsidR="00D64EEF">
        <w:rPr>
          <w:color w:val="000000" w:themeColor="text1"/>
          <w:lang w:val="en-US"/>
        </w:rPr>
        <w:t>,</w:t>
      </w:r>
      <w:r w:rsidRPr="00552277">
        <w:rPr>
          <w:color w:val="000000" w:themeColor="text1"/>
          <w:lang w:val="en-US"/>
        </w:rPr>
        <w:t xml:space="preserve"> </w:t>
      </w:r>
      <w:r w:rsidR="00B509C7">
        <w:rPr>
          <w:color w:val="000000" w:themeColor="text1"/>
          <w:lang w:val="en-US"/>
        </w:rPr>
        <w:t>that</w:t>
      </w:r>
      <w:r w:rsidRPr="00552277">
        <w:rPr>
          <w:color w:val="000000" w:themeColor="text1"/>
          <w:lang w:val="en-US"/>
        </w:rPr>
        <w:t xml:space="preserve"> help people identify ways to reduce their energy and water use and save on bills.</w:t>
      </w:r>
    </w:p>
    <w:p w:rsidR="00F17914" w:rsidRPr="00F17914" w:rsidRDefault="00F17914" w:rsidP="00F17914">
      <w:pPr>
        <w:pStyle w:val="ListBullet"/>
        <w:numPr>
          <w:ilvl w:val="0"/>
          <w:numId w:val="0"/>
        </w:numPr>
        <w:rPr>
          <w:i/>
        </w:rPr>
      </w:pPr>
      <w:r w:rsidRPr="00F17914">
        <w:rPr>
          <w:i/>
        </w:rPr>
        <w:t>Industry partnerships</w:t>
      </w:r>
    </w:p>
    <w:p w:rsidR="00F17914" w:rsidRPr="00F17914" w:rsidRDefault="00F17914" w:rsidP="00F17914">
      <w:pPr>
        <w:pStyle w:val="ListBullet"/>
      </w:pPr>
      <w:r w:rsidRPr="00F17914">
        <w:t>Partnership between community and financial services providers to form the Way Forward Debt Solutions program. This is a market intervention which provides a free service to support individuals who have multiple unsecured debts in returning to financial stability.</w:t>
      </w:r>
    </w:p>
    <w:p w:rsidR="00F17914" w:rsidRPr="00F17914" w:rsidRDefault="00F17914" w:rsidP="00F17914">
      <w:pPr>
        <w:pStyle w:val="ListBullet"/>
      </w:pPr>
      <w:r w:rsidRPr="00F17914">
        <w:t>The Thriving Communities Partnership brings together a number of organisations (including banks, energy</w:t>
      </w:r>
      <w:r w:rsidR="00EA3812">
        <w:t>, water and</w:t>
      </w:r>
      <w:r w:rsidRPr="00F17914">
        <w:t xml:space="preserve"> telecommunications providers) to provide </w:t>
      </w:r>
      <w:r w:rsidR="00D64EEF">
        <w:br/>
      </w:r>
      <w:r w:rsidRPr="00F17914">
        <w:t xml:space="preserve">a centralised platform for collaboration, learning, research and projects that advance organisational contributions to combatting </w:t>
      </w:r>
      <w:r w:rsidR="00B509C7">
        <w:t>consumer</w:t>
      </w:r>
      <w:r w:rsidRPr="00F17914">
        <w:t xml:space="preserve"> vulnerability and hardship. </w:t>
      </w:r>
    </w:p>
    <w:p w:rsidR="00F17914" w:rsidRPr="00F17914" w:rsidRDefault="00F17914" w:rsidP="00F17914">
      <w:pPr>
        <w:pStyle w:val="ListBullet"/>
        <w:numPr>
          <w:ilvl w:val="0"/>
          <w:numId w:val="0"/>
        </w:numPr>
        <w:ind w:left="284"/>
      </w:pPr>
    </w:p>
    <w:p w:rsidR="00F17914" w:rsidRPr="00F17914" w:rsidRDefault="00F17914" w:rsidP="00792CE7">
      <w:pPr>
        <w:pStyle w:val="Heading3"/>
      </w:pPr>
      <w:bookmarkStart w:id="75" w:name="_Toc3826150"/>
      <w:bookmarkStart w:id="76" w:name="_Toc4598370"/>
      <w:bookmarkStart w:id="77" w:name="_Toc4598503"/>
      <w:r w:rsidRPr="00F17914">
        <w:t>Value of financial counsellors</w:t>
      </w:r>
      <w:bookmarkEnd w:id="75"/>
      <w:bookmarkEnd w:id="76"/>
      <w:bookmarkEnd w:id="77"/>
    </w:p>
    <w:p w:rsidR="00F17914" w:rsidRPr="00F17914" w:rsidRDefault="00F17914" w:rsidP="00F17914">
      <w:r w:rsidRPr="00F17914">
        <w:t>Financial counsellors provide value to three main stakeholders: those experiencing financial hardship, industry and government.</w:t>
      </w:r>
    </w:p>
    <w:p w:rsidR="00F17914" w:rsidRPr="00F17914" w:rsidRDefault="00F17914" w:rsidP="00EE59AE">
      <w:pPr>
        <w:pStyle w:val="Heading5"/>
      </w:pPr>
      <w:bookmarkStart w:id="78" w:name="_Toc4598371"/>
      <w:r w:rsidRPr="00F17914">
        <w:t>Value provided to those experiencing financial hardship</w:t>
      </w:r>
      <w:bookmarkEnd w:id="78"/>
    </w:p>
    <w:p w:rsidR="00F17914" w:rsidRPr="00F17914" w:rsidRDefault="00F17914" w:rsidP="00F17914">
      <w:r w:rsidRPr="00F17914">
        <w:t>Financial counsellors provide value to those experiencing financial hardship through t</w:t>
      </w:r>
      <w:r w:rsidR="00D514D3">
        <w:t>wo</w:t>
      </w:r>
      <w:r w:rsidRPr="00F17914">
        <w:t xml:space="preserve"> main streams of support</w:t>
      </w:r>
      <w:r w:rsidR="00A41442">
        <w:t xml:space="preserve"> -</w:t>
      </w:r>
    </w:p>
    <w:p w:rsidR="00F17914" w:rsidRPr="00F17914" w:rsidRDefault="00F17914" w:rsidP="00F17914">
      <w:pPr>
        <w:pStyle w:val="ListParagraph"/>
        <w:numPr>
          <w:ilvl w:val="0"/>
          <w:numId w:val="11"/>
        </w:numPr>
      </w:pPr>
      <w:r w:rsidRPr="00F17914">
        <w:rPr>
          <w:b/>
        </w:rPr>
        <w:t xml:space="preserve">Advice and support: </w:t>
      </w:r>
      <w:r w:rsidRPr="00F17914">
        <w:t xml:space="preserve">financial counsellors provide independent expert advice and support at no cost to the consumer and are available to assist through a variety </w:t>
      </w:r>
      <w:r w:rsidR="00D64EEF">
        <w:br/>
      </w:r>
      <w:r w:rsidRPr="00F17914">
        <w:t xml:space="preserve">of channels. </w:t>
      </w:r>
    </w:p>
    <w:p w:rsidR="005A4674" w:rsidRDefault="00F17914" w:rsidP="005A4674">
      <w:pPr>
        <w:pStyle w:val="ListParagraph"/>
        <w:numPr>
          <w:ilvl w:val="0"/>
          <w:numId w:val="11"/>
        </w:numPr>
      </w:pPr>
      <w:r w:rsidRPr="00F17914">
        <w:rPr>
          <w:b/>
        </w:rPr>
        <w:t xml:space="preserve">Prevention of further financial hardship: </w:t>
      </w:r>
      <w:r w:rsidRPr="00F17914">
        <w:t xml:space="preserve">intervention at the right time can often get an individual back on track and prevent further financial hardship. This may include </w:t>
      </w:r>
      <w:r w:rsidRPr="00D514D3">
        <w:rPr>
          <w:b/>
        </w:rPr>
        <w:t>a</w:t>
      </w:r>
      <w:r w:rsidRPr="00F17914">
        <w:rPr>
          <w:b/>
        </w:rPr>
        <w:t>dvocacy</w:t>
      </w:r>
      <w:r w:rsidRPr="00F17914">
        <w:t xml:space="preserve"> support as </w:t>
      </w:r>
      <w:proofErr w:type="gramStart"/>
      <w:r w:rsidRPr="00F17914">
        <w:t>individuals</w:t>
      </w:r>
      <w:proofErr w:type="gramEnd"/>
      <w:r w:rsidRPr="00F17914">
        <w:t xml:space="preserve"> dispute unfair contracts or negotiate better payment plans or debt waivers, or </w:t>
      </w:r>
      <w:r w:rsidRPr="00F17914">
        <w:rPr>
          <w:b/>
        </w:rPr>
        <w:t xml:space="preserve">referral </w:t>
      </w:r>
      <w:r w:rsidRPr="00F17914">
        <w:t>as people may present with complex or underlying issues.</w:t>
      </w:r>
    </w:p>
    <w:p w:rsidR="00F17914" w:rsidRPr="00F17914" w:rsidRDefault="00F17914" w:rsidP="007B2C7C">
      <w:r w:rsidRPr="001E7CC9">
        <w:lastRenderedPageBreak/>
        <w:t>A report in 2012</w:t>
      </w:r>
      <w:r w:rsidRPr="001E7CC9">
        <w:rPr>
          <w:rStyle w:val="FootnoteReference"/>
        </w:rPr>
        <w:footnoteReference w:id="22"/>
      </w:r>
      <w:r w:rsidRPr="001E7CC9">
        <w:t xml:space="preserve"> highlighted </w:t>
      </w:r>
      <w:r w:rsidR="00A01067">
        <w:t>the range of benefits</w:t>
      </w:r>
      <w:r w:rsidRPr="001E7CC9">
        <w:t xml:space="preserve"> financial counselling </w:t>
      </w:r>
      <w:r w:rsidR="00A01067">
        <w:t>deliver</w:t>
      </w:r>
      <w:r w:rsidR="008E6DD8">
        <w:t>s</w:t>
      </w:r>
      <w:r w:rsidR="00A01067">
        <w:t xml:space="preserve"> for</w:t>
      </w:r>
      <w:r w:rsidR="000205CC" w:rsidRPr="002636BD">
        <w:t xml:space="preserve"> </w:t>
      </w:r>
      <w:r w:rsidR="00135B1E">
        <w:t>client</w:t>
      </w:r>
      <w:r w:rsidR="00AE56A5">
        <w:t>s</w:t>
      </w:r>
      <w:r w:rsidR="00135B1E">
        <w:t xml:space="preserve"> i</w:t>
      </w:r>
      <w:r w:rsidRPr="002636BD">
        <w:t>ncluding</w:t>
      </w:r>
      <w:r w:rsidRPr="00A01067">
        <w:t xml:space="preserve"> increasing </w:t>
      </w:r>
      <w:r w:rsidR="00EA3812" w:rsidRPr="00A01067">
        <w:t xml:space="preserve">the </w:t>
      </w:r>
      <w:r w:rsidRPr="00A01067">
        <w:t>chances a person’s financial difficulties can be resolved</w:t>
      </w:r>
      <w:r w:rsidR="008E6DD8">
        <w:t xml:space="preserve"> and</w:t>
      </w:r>
      <w:r w:rsidR="000205CC" w:rsidRPr="00A01067">
        <w:t xml:space="preserve"> </w:t>
      </w:r>
      <w:r w:rsidRPr="00A01067">
        <w:t>alleviat</w:t>
      </w:r>
      <w:r w:rsidR="00EA3812" w:rsidRPr="00A01067">
        <w:t>ing</w:t>
      </w:r>
      <w:r w:rsidRPr="00A01067">
        <w:t xml:space="preserve"> the stress and anxiety </w:t>
      </w:r>
      <w:r w:rsidR="00EA3812" w:rsidRPr="00A01067">
        <w:t xml:space="preserve">for consumers </w:t>
      </w:r>
      <w:r w:rsidRPr="00A01067">
        <w:t>related to financial difficulty</w:t>
      </w:r>
      <w:r w:rsidR="00A01067">
        <w:t>. This includes</w:t>
      </w:r>
      <w:r w:rsidRPr="00A01067">
        <w:t xml:space="preserve"> reducing the negative impact of environmental stressors, such as interpersonal relationships and housing security, which </w:t>
      </w:r>
      <w:r w:rsidR="00D64EEF">
        <w:t xml:space="preserve">if </w:t>
      </w:r>
      <w:r w:rsidRPr="00A01067">
        <w:t>unchecked may exacerbate financial stress</w:t>
      </w:r>
      <w:r w:rsidRPr="001E7CC9">
        <w:t>.</w:t>
      </w:r>
    </w:p>
    <w:p w:rsidR="00F17914" w:rsidRPr="00F17914" w:rsidRDefault="00F17914" w:rsidP="00F17914">
      <w:r w:rsidRPr="00F17914">
        <w:t>A detailed cost benefit analysis of financial counselling services was undertaken by the University of Adelaide for the Wyatt Trust</w:t>
      </w:r>
      <w:r w:rsidRPr="00F17914">
        <w:rPr>
          <w:rStyle w:val="FootnoteReference"/>
        </w:rPr>
        <w:footnoteReference w:id="23"/>
      </w:r>
      <w:r w:rsidR="00D64EEF">
        <w:t>. It</w:t>
      </w:r>
      <w:r w:rsidR="00B509C7">
        <w:t xml:space="preserve"> </w:t>
      </w:r>
      <w:r w:rsidRPr="00F17914">
        <w:t xml:space="preserve">concluded that the benefits of financial counselling in preventing bankruptcy and improving debt, moratoriums, waivers and grants outweighed the cost of providing the counselling by approximately five times. </w:t>
      </w:r>
    </w:p>
    <w:p w:rsidR="00F17914" w:rsidRPr="00F17914" w:rsidRDefault="00F17914" w:rsidP="00BB5293">
      <w:pPr>
        <w:pStyle w:val="Heading20"/>
      </w:pPr>
      <w:bookmarkStart w:id="79" w:name="_Toc4598372"/>
      <w:r w:rsidRPr="00F17914">
        <w:t>Value provided to industry</w:t>
      </w:r>
      <w:bookmarkEnd w:id="79"/>
    </w:p>
    <w:p w:rsidR="00F17914" w:rsidRPr="00F17914" w:rsidRDefault="00F17914" w:rsidP="00F17914">
      <w:r w:rsidRPr="00F17914">
        <w:t xml:space="preserve">Financial counsellors are used extensively by banks, telecommunications, energy and other providers. These service providers often recommend that financial counsellors are accessed by the </w:t>
      </w:r>
      <w:r w:rsidR="00B509C7">
        <w:t>consumers</w:t>
      </w:r>
      <w:r w:rsidRPr="00F17914">
        <w:t xml:space="preserve"> to support them with their financial hardship. </w:t>
      </w:r>
      <w:r w:rsidR="00D64EEF">
        <w:t>On their websites, a</w:t>
      </w:r>
      <w:r w:rsidRPr="00F17914">
        <w:t xml:space="preserve"> number of service providers refer to financial counselling services as an avenue for further help for </w:t>
      </w:r>
      <w:r w:rsidR="00B509C7">
        <w:t>consumer</w:t>
      </w:r>
      <w:r w:rsidRPr="00F17914">
        <w:t xml:space="preserve">s experiencing financial </w:t>
      </w:r>
      <w:r w:rsidR="000205CC">
        <w:t>stress</w:t>
      </w:r>
      <w:r w:rsidRPr="00F17914">
        <w:t xml:space="preserve">. Some debt collection agencies may also refer clients to financial counsellors. </w:t>
      </w:r>
    </w:p>
    <w:p w:rsidR="00F17914" w:rsidRPr="00F17914" w:rsidRDefault="00F17914" w:rsidP="00F17914">
      <w:r w:rsidRPr="00F17914">
        <w:t>Apart from helping their customers in a time of significant stress, financial counsellors often assist an individual in managing, repaying or contributing towards their bills and debt</w:t>
      </w:r>
      <w:r w:rsidR="000205CC">
        <w:t>.</w:t>
      </w:r>
      <w:r w:rsidRPr="00F17914">
        <w:t xml:space="preserve"> </w:t>
      </w:r>
      <w:r w:rsidR="000205CC">
        <w:t>T</w:t>
      </w:r>
      <w:r w:rsidRPr="00F17914">
        <w:t xml:space="preserve">hus, companies </w:t>
      </w:r>
      <w:r w:rsidR="000205CC">
        <w:t xml:space="preserve">can </w:t>
      </w:r>
      <w:r w:rsidRPr="00F17914">
        <w:t>benefit from continued revenue and a</w:t>
      </w:r>
      <w:r w:rsidR="000205CC">
        <w:t>n</w:t>
      </w:r>
      <w:r w:rsidRPr="00F17914">
        <w:t xml:space="preserve"> ongoing relationship with a customer which may not have otherwise occurred.</w:t>
      </w:r>
    </w:p>
    <w:p w:rsidR="00F17914" w:rsidRPr="00F17914" w:rsidRDefault="00F17914" w:rsidP="00BB5293">
      <w:pPr>
        <w:pStyle w:val="Heading20"/>
      </w:pPr>
      <w:bookmarkStart w:id="80" w:name="_Toc4598373"/>
      <w:r w:rsidRPr="00F17914">
        <w:t>Value provided to government</w:t>
      </w:r>
      <w:bookmarkEnd w:id="80"/>
    </w:p>
    <w:p w:rsidR="00F17914" w:rsidRDefault="00F17914" w:rsidP="00536A04">
      <w:r w:rsidRPr="00F17914">
        <w:t xml:space="preserve">While most governments have signalled their commitment to financial counselling through funding, there are a number of other benefits to government. </w:t>
      </w:r>
    </w:p>
    <w:p w:rsidR="00F17914" w:rsidRPr="00F17914" w:rsidRDefault="005A4674" w:rsidP="00536A04">
      <w:r>
        <w:t>Financial hardship has high social costs</w:t>
      </w:r>
      <w:r w:rsidR="00B83BE3">
        <w:t>. I</w:t>
      </w:r>
      <w:r>
        <w:t xml:space="preserve">t can impact on a </w:t>
      </w:r>
      <w:r w:rsidR="00C6226F">
        <w:t>person’s</w:t>
      </w:r>
      <w:r>
        <w:t xml:space="preserve"> mental or physical health</w:t>
      </w:r>
      <w:r w:rsidR="00D64EEF">
        <w:t xml:space="preserve"> and</w:t>
      </w:r>
      <w:r>
        <w:t xml:space="preserve"> personal relationships</w:t>
      </w:r>
      <w:r w:rsidR="00D64EEF">
        <w:t>. It can also</w:t>
      </w:r>
      <w:r w:rsidR="00C6226F">
        <w:t xml:space="preserve"> increase their dependence on other social services and supports</w:t>
      </w:r>
      <w:r w:rsidR="00552277">
        <w:t>.</w:t>
      </w:r>
      <w:r w:rsidR="00C6226F">
        <w:rPr>
          <w:rStyle w:val="FootnoteReference"/>
        </w:rPr>
        <w:footnoteReference w:id="24"/>
      </w:r>
      <w:r w:rsidR="00C6226F">
        <w:t xml:space="preserve"> </w:t>
      </w:r>
      <w:r w:rsidR="00F17914" w:rsidRPr="00F17914">
        <w:t>The timely and early intervention of financial counselling for someone experiencing financial stress may prevent larger downstream costs to government</w:t>
      </w:r>
      <w:r w:rsidR="00B83BE3">
        <w:t xml:space="preserve"> and society than if a person were</w:t>
      </w:r>
      <w:r w:rsidR="00F17914" w:rsidRPr="00F17914">
        <w:t xml:space="preserve"> to </w:t>
      </w:r>
      <w:r w:rsidR="000205CC">
        <w:t>fall</w:t>
      </w:r>
      <w:r w:rsidR="00F17914" w:rsidRPr="00F17914">
        <w:t xml:space="preserve"> deeper into financial hardship.</w:t>
      </w:r>
      <w:r w:rsidR="00F3537C">
        <w:t xml:space="preserve"> </w:t>
      </w:r>
    </w:p>
    <w:p w:rsidR="00F17914" w:rsidRDefault="00F17914" w:rsidP="00A769CD">
      <w:pPr>
        <w:ind w:left="720"/>
      </w:pPr>
    </w:p>
    <w:p w:rsidR="00BF1AE1" w:rsidRDefault="00BF1AE1" w:rsidP="00A815A0">
      <w:pPr>
        <w:pStyle w:val="Heading2"/>
      </w:pPr>
      <w:bookmarkStart w:id="81" w:name="_Toc3282904"/>
      <w:bookmarkStart w:id="82" w:name="_Toc4598374"/>
      <w:bookmarkStart w:id="83" w:name="_Toc4598504"/>
      <w:r w:rsidRPr="00751033">
        <w:lastRenderedPageBreak/>
        <w:t>Issues and challeng</w:t>
      </w:r>
      <w:r w:rsidR="00B217C7" w:rsidRPr="00751033">
        <w:t>es</w:t>
      </w:r>
      <w:bookmarkEnd w:id="81"/>
      <w:bookmarkEnd w:id="82"/>
      <w:bookmarkEnd w:id="83"/>
    </w:p>
    <w:p w:rsidR="008E3DD6" w:rsidRPr="001A4A9A" w:rsidRDefault="008E3DD6" w:rsidP="008E3DD6">
      <w:r w:rsidRPr="00170857">
        <w:t>The financial counselling sector, while s</w:t>
      </w:r>
      <w:r w:rsidRPr="001A4A9A">
        <w:t>till young, provides significant benefits to its client</w:t>
      </w:r>
      <w:r w:rsidR="00B83BE3">
        <w:noBreakHyphen/>
      </w:r>
      <w:r w:rsidRPr="001A4A9A">
        <w:t xml:space="preserve">base. It has expanded its service offering from budgeting and debt repayment advice in </w:t>
      </w:r>
      <w:r w:rsidR="00837393">
        <w:t xml:space="preserve">the </w:t>
      </w:r>
      <w:r w:rsidR="00DC1557">
        <w:t>s</w:t>
      </w:r>
      <w:r w:rsidR="00837393">
        <w:t>ector</w:t>
      </w:r>
      <w:r w:rsidRPr="001A4A9A">
        <w:t xml:space="preserve">’s infancy to a range of early intervention, financial hardship, crisis, and debt resolution services. Notwithstanding its successes, </w:t>
      </w:r>
      <w:r w:rsidR="00837393">
        <w:t xml:space="preserve">the </w:t>
      </w:r>
      <w:r w:rsidR="00DC1557">
        <w:t>s</w:t>
      </w:r>
      <w:r w:rsidR="00837393">
        <w:t>ector</w:t>
      </w:r>
      <w:r w:rsidRPr="001A4A9A">
        <w:t xml:space="preserve"> is faced with a range </w:t>
      </w:r>
      <w:r w:rsidR="00D64EEF">
        <w:br/>
      </w:r>
      <w:r w:rsidRPr="001A4A9A">
        <w:t>of compounding issues and challenges placing pressure on providers and impacting their ability to provide support to their clients. These include:</w:t>
      </w:r>
    </w:p>
    <w:p w:rsidR="008E3DD6" w:rsidRPr="001A4A9A" w:rsidRDefault="00B83BE3" w:rsidP="008E3DD6">
      <w:pPr>
        <w:pStyle w:val="ListBullet"/>
      </w:pPr>
      <w:r>
        <w:t>t</w:t>
      </w:r>
      <w:r w:rsidR="008E3DD6" w:rsidRPr="001A4A9A">
        <w:t xml:space="preserve">he lack of </w:t>
      </w:r>
      <w:r w:rsidR="00AE56A5">
        <w:t xml:space="preserve">a </w:t>
      </w:r>
      <w:r w:rsidR="008E3DD6" w:rsidRPr="001A4A9A">
        <w:t xml:space="preserve">sector-wide strategic </w:t>
      </w:r>
      <w:r w:rsidR="00AD0378">
        <w:t xml:space="preserve">approach and </w:t>
      </w:r>
      <w:r w:rsidR="00965122">
        <w:t>the associated</w:t>
      </w:r>
      <w:r w:rsidR="00AD0378">
        <w:t xml:space="preserve"> impacts;</w:t>
      </w:r>
      <w:r w:rsidR="008E3DD6" w:rsidRPr="001A4A9A">
        <w:t xml:space="preserve"> </w:t>
      </w:r>
      <w:r w:rsidR="00F3537C">
        <w:t>and</w:t>
      </w:r>
    </w:p>
    <w:p w:rsidR="008E3DD6" w:rsidRPr="003B4AE0" w:rsidRDefault="00B83BE3" w:rsidP="008E3DD6">
      <w:pPr>
        <w:pStyle w:val="ListBullet"/>
      </w:pPr>
      <w:proofErr w:type="gramStart"/>
      <w:r>
        <w:t>a</w:t>
      </w:r>
      <w:r w:rsidR="008E3DD6" w:rsidRPr="003B4AE0">
        <w:t>n</w:t>
      </w:r>
      <w:proofErr w:type="gramEnd"/>
      <w:r w:rsidR="008E3DD6" w:rsidRPr="003B4AE0">
        <w:t xml:space="preserve"> increasing gap between the complexity and demand for financial counselling and capacity to deliver.</w:t>
      </w:r>
    </w:p>
    <w:p w:rsidR="008E3DD6" w:rsidRPr="001A4A9A" w:rsidRDefault="008E3DD6" w:rsidP="008E3DD6">
      <w:r>
        <w:t>T</w:t>
      </w:r>
      <w:r w:rsidRPr="001A4A9A">
        <w:t>he financial counselling sector</w:t>
      </w:r>
      <w:r>
        <w:t xml:space="preserve"> operates in a complex environment in terms of why a person may need financial counselling and the potential supports available to them. This means the challenges are multi-faceted and interlinked.</w:t>
      </w:r>
      <w:r w:rsidR="00F3537C">
        <w:t xml:space="preserve"> </w:t>
      </w:r>
    </w:p>
    <w:p w:rsidR="008E3DD6" w:rsidRPr="001A4A9A" w:rsidRDefault="008E3DD6" w:rsidP="00006CAE">
      <w:pPr>
        <w:spacing w:after="240"/>
      </w:pPr>
      <w:r w:rsidRPr="001A4A9A">
        <w:t xml:space="preserve">In the context of this </w:t>
      </w:r>
      <w:r>
        <w:t>R</w:t>
      </w:r>
      <w:r w:rsidRPr="001A4A9A">
        <w:t xml:space="preserve">eview, a broad range of stakeholder views have been canvassed and are reflected in this </w:t>
      </w:r>
      <w:r w:rsidR="002152EF">
        <w:t>section</w:t>
      </w:r>
      <w:r w:rsidRPr="001A4A9A">
        <w:t>.</w:t>
      </w:r>
      <w:r w:rsidR="00F3537C">
        <w:t xml:space="preserve"> </w:t>
      </w:r>
    </w:p>
    <w:p w:rsidR="008E3DD6" w:rsidRPr="001A4A9A" w:rsidRDefault="00D514D3" w:rsidP="00792CE7">
      <w:pPr>
        <w:pStyle w:val="Heading3"/>
      </w:pPr>
      <w:bookmarkStart w:id="84" w:name="_Toc4598375"/>
      <w:bookmarkStart w:id="85" w:name="_Toc4598505"/>
      <w:r>
        <w:t>L</w:t>
      </w:r>
      <w:r w:rsidR="008E3DD6" w:rsidRPr="001A4A9A">
        <w:t>ack of sec</w:t>
      </w:r>
      <w:r w:rsidR="00AD0378">
        <w:t>tor-wide strategic approach and</w:t>
      </w:r>
      <w:r>
        <w:t xml:space="preserve"> the associated </w:t>
      </w:r>
      <w:r w:rsidR="00AD0378">
        <w:t>impacts</w:t>
      </w:r>
      <w:bookmarkEnd w:id="84"/>
      <w:bookmarkEnd w:id="85"/>
    </w:p>
    <w:p w:rsidR="008E3DD6" w:rsidRPr="003B4AE0" w:rsidRDefault="008E3DD6" w:rsidP="008E3DD6">
      <w:r w:rsidRPr="003B4AE0">
        <w:t xml:space="preserve">Financial counselling programs are funded by all levels of government. These programs seek to provide information, support and advocacy for people in personal financial difficulty. However, these multiple funding sources and cycles may lead to different policy expectations. In addition, funding assessment and administrative requirements may not align. </w:t>
      </w:r>
    </w:p>
    <w:p w:rsidR="008E3DD6" w:rsidRPr="00170857" w:rsidRDefault="008E3DD6" w:rsidP="00BB5293">
      <w:pPr>
        <w:pStyle w:val="Heading20"/>
      </w:pPr>
      <w:bookmarkStart w:id="86" w:name="_Toc4598376"/>
      <w:r w:rsidRPr="00170857">
        <w:t>Funding</w:t>
      </w:r>
      <w:bookmarkEnd w:id="86"/>
      <w:r w:rsidRPr="00170857">
        <w:t xml:space="preserve"> </w:t>
      </w:r>
    </w:p>
    <w:p w:rsidR="008E3DD6" w:rsidRPr="00170857" w:rsidRDefault="008E3DD6" w:rsidP="008E3DD6">
      <w:r w:rsidRPr="00170857">
        <w:t xml:space="preserve">Funding for the financial counselling sector is mostly grant-based. The certainty and duration of funding cycles varies and significantly impacts providers’ ability to plan, budget, recruit and retain staff. </w:t>
      </w:r>
    </w:p>
    <w:p w:rsidR="008E3DD6" w:rsidRPr="00C7494D" w:rsidRDefault="008E3DD6" w:rsidP="00AD0378">
      <w:pPr>
        <w:ind w:left="720"/>
        <w:rPr>
          <w:i/>
          <w:noProof/>
          <w:color w:val="2E336A" w:themeColor="accent5" w:themeShade="BF"/>
          <w:sz w:val="24"/>
          <w:lang w:eastAsia="en-AU"/>
        </w:rPr>
      </w:pPr>
      <w:r w:rsidRPr="00C7494D">
        <w:rPr>
          <w:i/>
          <w:noProof/>
          <w:color w:val="2E336A" w:themeColor="accent5" w:themeShade="BF"/>
          <w:sz w:val="24"/>
          <w:lang w:val="en-US"/>
        </w:rPr>
        <mc:AlternateContent>
          <mc:Choice Requires="wpg">
            <w:drawing>
              <wp:inline distT="0" distB="0" distL="0" distR="0" wp14:anchorId="6170C941">
                <wp:extent cx="410210" cy="351790"/>
                <wp:effectExtent l="0" t="0" r="8890" b="0"/>
                <wp:docPr id="46" name="Group 545" descr="Decorative"/>
                <wp:cNvGraphicFramePr/>
                <a:graphic xmlns:a="http://schemas.openxmlformats.org/drawingml/2006/main">
                  <a:graphicData uri="http://schemas.microsoft.com/office/word/2010/wordprocessingGroup">
                    <wpg:wgp>
                      <wpg:cNvGrpSpPr/>
                      <wpg:grpSpPr>
                        <a:xfrm>
                          <a:off x="0" y="0"/>
                          <a:ext cx="410210" cy="351790"/>
                          <a:chOff x="0" y="0"/>
                          <a:chExt cx="2047875" cy="1757363"/>
                        </a:xfrm>
                        <a:solidFill>
                          <a:schemeClr val="accent5"/>
                        </a:solidFill>
                      </wpg:grpSpPr>
                      <wps:wsp>
                        <wps:cNvPr id="47" name="Freeform 47"/>
                        <wps:cNvSpPr>
                          <a:spLocks noEditPoints="1"/>
                        </wps:cNvSpPr>
                        <wps:spPr bwMode="auto">
                          <a:xfrm>
                            <a:off x="685800" y="0"/>
                            <a:ext cx="1362075" cy="1211263"/>
                          </a:xfrm>
                          <a:custGeom>
                            <a:avLst/>
                            <a:gdLst>
                              <a:gd name="T0" fmla="*/ 20 w 363"/>
                              <a:gd name="T1" fmla="*/ 323 h 323"/>
                              <a:gd name="T2" fmla="*/ 51 w 363"/>
                              <a:gd name="T3" fmla="*/ 236 h 323"/>
                              <a:gd name="T4" fmla="*/ 0 w 363"/>
                              <a:gd name="T5" fmla="*/ 139 h 323"/>
                              <a:gd name="T6" fmla="*/ 182 w 363"/>
                              <a:gd name="T7" fmla="*/ 0 h 323"/>
                              <a:gd name="T8" fmla="*/ 363 w 363"/>
                              <a:gd name="T9" fmla="*/ 139 h 323"/>
                              <a:gd name="T10" fmla="*/ 182 w 363"/>
                              <a:gd name="T11" fmla="*/ 278 h 323"/>
                              <a:gd name="T12" fmla="*/ 118 w 363"/>
                              <a:gd name="T13" fmla="*/ 269 h 323"/>
                              <a:gd name="T14" fmla="*/ 56 w 363"/>
                              <a:gd name="T15" fmla="*/ 302 h 323"/>
                              <a:gd name="T16" fmla="*/ 20 w 363"/>
                              <a:gd name="T17" fmla="*/ 323 h 323"/>
                              <a:gd name="T18" fmla="*/ 182 w 363"/>
                              <a:gd name="T19" fmla="*/ 31 h 323"/>
                              <a:gd name="T20" fmla="*/ 31 w 363"/>
                              <a:gd name="T21" fmla="*/ 139 h 323"/>
                              <a:gd name="T22" fmla="*/ 78 w 363"/>
                              <a:gd name="T23" fmla="*/ 217 h 323"/>
                              <a:gd name="T24" fmla="*/ 88 w 363"/>
                              <a:gd name="T25" fmla="*/ 224 h 323"/>
                              <a:gd name="T26" fmla="*/ 77 w 363"/>
                              <a:gd name="T27" fmla="*/ 255 h 323"/>
                              <a:gd name="T28" fmla="*/ 119 w 363"/>
                              <a:gd name="T29" fmla="*/ 238 h 323"/>
                              <a:gd name="T30" fmla="*/ 121 w 363"/>
                              <a:gd name="T31" fmla="*/ 238 h 323"/>
                              <a:gd name="T32" fmla="*/ 124 w 363"/>
                              <a:gd name="T33" fmla="*/ 239 h 323"/>
                              <a:gd name="T34" fmla="*/ 182 w 363"/>
                              <a:gd name="T35" fmla="*/ 247 h 323"/>
                              <a:gd name="T36" fmla="*/ 333 w 363"/>
                              <a:gd name="T37" fmla="*/ 139 h 323"/>
                              <a:gd name="T38" fmla="*/ 182 w 363"/>
                              <a:gd name="T39" fmla="*/ 31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63" h="323">
                                <a:moveTo>
                                  <a:pt x="20" y="323"/>
                                </a:moveTo>
                                <a:cubicBezTo>
                                  <a:pt x="51" y="236"/>
                                  <a:pt x="51" y="236"/>
                                  <a:pt x="51" y="236"/>
                                </a:cubicBezTo>
                                <a:cubicBezTo>
                                  <a:pt x="18" y="210"/>
                                  <a:pt x="0" y="175"/>
                                  <a:pt x="0" y="139"/>
                                </a:cubicBezTo>
                                <a:cubicBezTo>
                                  <a:pt x="0" y="63"/>
                                  <a:pt x="81" y="0"/>
                                  <a:pt x="182" y="0"/>
                                </a:cubicBezTo>
                                <a:cubicBezTo>
                                  <a:pt x="282" y="0"/>
                                  <a:pt x="363" y="63"/>
                                  <a:pt x="363" y="139"/>
                                </a:cubicBezTo>
                                <a:cubicBezTo>
                                  <a:pt x="363" y="216"/>
                                  <a:pt x="282" y="278"/>
                                  <a:pt x="182" y="278"/>
                                </a:cubicBezTo>
                                <a:cubicBezTo>
                                  <a:pt x="160" y="278"/>
                                  <a:pt x="139" y="275"/>
                                  <a:pt x="118" y="269"/>
                                </a:cubicBezTo>
                                <a:cubicBezTo>
                                  <a:pt x="109" y="273"/>
                                  <a:pt x="80" y="288"/>
                                  <a:pt x="56" y="302"/>
                                </a:cubicBezTo>
                                <a:cubicBezTo>
                                  <a:pt x="20" y="323"/>
                                  <a:pt x="20" y="323"/>
                                  <a:pt x="20" y="323"/>
                                </a:cubicBezTo>
                                <a:close/>
                                <a:moveTo>
                                  <a:pt x="182" y="31"/>
                                </a:moveTo>
                                <a:cubicBezTo>
                                  <a:pt x="98" y="31"/>
                                  <a:pt x="31" y="80"/>
                                  <a:pt x="31" y="139"/>
                                </a:cubicBezTo>
                                <a:cubicBezTo>
                                  <a:pt x="31" y="169"/>
                                  <a:pt x="47" y="197"/>
                                  <a:pt x="78" y="217"/>
                                </a:cubicBezTo>
                                <a:cubicBezTo>
                                  <a:pt x="88" y="224"/>
                                  <a:pt x="88" y="224"/>
                                  <a:pt x="88" y="224"/>
                                </a:cubicBezTo>
                                <a:cubicBezTo>
                                  <a:pt x="77" y="255"/>
                                  <a:pt x="77" y="255"/>
                                  <a:pt x="77" y="255"/>
                                </a:cubicBezTo>
                                <a:cubicBezTo>
                                  <a:pt x="109" y="238"/>
                                  <a:pt x="116" y="238"/>
                                  <a:pt x="119" y="238"/>
                                </a:cubicBezTo>
                                <a:cubicBezTo>
                                  <a:pt x="121" y="238"/>
                                  <a:pt x="121" y="238"/>
                                  <a:pt x="121" y="238"/>
                                </a:cubicBezTo>
                                <a:cubicBezTo>
                                  <a:pt x="124" y="239"/>
                                  <a:pt x="124" y="239"/>
                                  <a:pt x="124" y="239"/>
                                </a:cubicBezTo>
                                <a:cubicBezTo>
                                  <a:pt x="142" y="245"/>
                                  <a:pt x="162" y="247"/>
                                  <a:pt x="182" y="247"/>
                                </a:cubicBezTo>
                                <a:cubicBezTo>
                                  <a:pt x="265" y="247"/>
                                  <a:pt x="333" y="199"/>
                                  <a:pt x="333" y="139"/>
                                </a:cubicBezTo>
                                <a:cubicBezTo>
                                  <a:pt x="333" y="80"/>
                                  <a:pt x="265" y="31"/>
                                  <a:pt x="182" y="3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8" name="Freeform 48"/>
                        <wps:cNvSpPr>
                          <a:spLocks/>
                        </wps:cNvSpPr>
                        <wps:spPr bwMode="auto">
                          <a:xfrm>
                            <a:off x="1060450" y="352425"/>
                            <a:ext cx="641350" cy="60325"/>
                          </a:xfrm>
                          <a:custGeom>
                            <a:avLst/>
                            <a:gdLst>
                              <a:gd name="T0" fmla="*/ 404 w 404"/>
                              <a:gd name="T1" fmla="*/ 38 h 38"/>
                              <a:gd name="T2" fmla="*/ 0 w 404"/>
                              <a:gd name="T3" fmla="*/ 38 h 38"/>
                              <a:gd name="T4" fmla="*/ 0 w 404"/>
                              <a:gd name="T5" fmla="*/ 0 h 38"/>
                              <a:gd name="T6" fmla="*/ 404 w 404"/>
                              <a:gd name="T7" fmla="*/ 0 h 38"/>
                              <a:gd name="T8" fmla="*/ 404 w 404"/>
                              <a:gd name="T9" fmla="*/ 38 h 38"/>
                              <a:gd name="T10" fmla="*/ 404 w 404"/>
                              <a:gd name="T11" fmla="*/ 38 h 38"/>
                            </a:gdLst>
                            <a:ahLst/>
                            <a:cxnLst>
                              <a:cxn ang="0">
                                <a:pos x="T0" y="T1"/>
                              </a:cxn>
                              <a:cxn ang="0">
                                <a:pos x="T2" y="T3"/>
                              </a:cxn>
                              <a:cxn ang="0">
                                <a:pos x="T4" y="T5"/>
                              </a:cxn>
                              <a:cxn ang="0">
                                <a:pos x="T6" y="T7"/>
                              </a:cxn>
                              <a:cxn ang="0">
                                <a:pos x="T8" y="T9"/>
                              </a:cxn>
                              <a:cxn ang="0">
                                <a:pos x="T10" y="T11"/>
                              </a:cxn>
                            </a:cxnLst>
                            <a:rect l="0" t="0" r="r" b="b"/>
                            <a:pathLst>
                              <a:path w="404" h="38">
                                <a:moveTo>
                                  <a:pt x="404" y="38"/>
                                </a:moveTo>
                                <a:lnTo>
                                  <a:pt x="0" y="38"/>
                                </a:lnTo>
                                <a:lnTo>
                                  <a:pt x="0" y="0"/>
                                </a:lnTo>
                                <a:lnTo>
                                  <a:pt x="404" y="0"/>
                                </a:lnTo>
                                <a:lnTo>
                                  <a:pt x="404" y="38"/>
                                </a:lnTo>
                                <a:lnTo>
                                  <a:pt x="404" y="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9" name="Freeform 49"/>
                        <wps:cNvSpPr>
                          <a:spLocks/>
                        </wps:cNvSpPr>
                        <wps:spPr bwMode="auto">
                          <a:xfrm>
                            <a:off x="1060450" y="473075"/>
                            <a:ext cx="641350" cy="63500"/>
                          </a:xfrm>
                          <a:custGeom>
                            <a:avLst/>
                            <a:gdLst>
                              <a:gd name="T0" fmla="*/ 404 w 404"/>
                              <a:gd name="T1" fmla="*/ 40 h 40"/>
                              <a:gd name="T2" fmla="*/ 0 w 404"/>
                              <a:gd name="T3" fmla="*/ 40 h 40"/>
                              <a:gd name="T4" fmla="*/ 0 w 404"/>
                              <a:gd name="T5" fmla="*/ 0 h 40"/>
                              <a:gd name="T6" fmla="*/ 404 w 404"/>
                              <a:gd name="T7" fmla="*/ 0 h 40"/>
                              <a:gd name="T8" fmla="*/ 404 w 404"/>
                              <a:gd name="T9" fmla="*/ 40 h 40"/>
                              <a:gd name="T10" fmla="*/ 404 w 404"/>
                              <a:gd name="T11" fmla="*/ 40 h 40"/>
                            </a:gdLst>
                            <a:ahLst/>
                            <a:cxnLst>
                              <a:cxn ang="0">
                                <a:pos x="T0" y="T1"/>
                              </a:cxn>
                              <a:cxn ang="0">
                                <a:pos x="T2" y="T3"/>
                              </a:cxn>
                              <a:cxn ang="0">
                                <a:pos x="T4" y="T5"/>
                              </a:cxn>
                              <a:cxn ang="0">
                                <a:pos x="T6" y="T7"/>
                              </a:cxn>
                              <a:cxn ang="0">
                                <a:pos x="T8" y="T9"/>
                              </a:cxn>
                              <a:cxn ang="0">
                                <a:pos x="T10" y="T11"/>
                              </a:cxn>
                            </a:cxnLst>
                            <a:rect l="0" t="0" r="r" b="b"/>
                            <a:pathLst>
                              <a:path w="404" h="40">
                                <a:moveTo>
                                  <a:pt x="404" y="40"/>
                                </a:moveTo>
                                <a:lnTo>
                                  <a:pt x="0" y="40"/>
                                </a:lnTo>
                                <a:lnTo>
                                  <a:pt x="0" y="0"/>
                                </a:lnTo>
                                <a:lnTo>
                                  <a:pt x="404" y="0"/>
                                </a:lnTo>
                                <a:lnTo>
                                  <a:pt x="404" y="40"/>
                                </a:lnTo>
                                <a:lnTo>
                                  <a:pt x="404" y="4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0" name="Freeform 50"/>
                        <wps:cNvSpPr>
                          <a:spLocks/>
                        </wps:cNvSpPr>
                        <wps:spPr bwMode="auto">
                          <a:xfrm>
                            <a:off x="1060450" y="595313"/>
                            <a:ext cx="641350" cy="60325"/>
                          </a:xfrm>
                          <a:custGeom>
                            <a:avLst/>
                            <a:gdLst>
                              <a:gd name="T0" fmla="*/ 404 w 404"/>
                              <a:gd name="T1" fmla="*/ 38 h 38"/>
                              <a:gd name="T2" fmla="*/ 0 w 404"/>
                              <a:gd name="T3" fmla="*/ 38 h 38"/>
                              <a:gd name="T4" fmla="*/ 0 w 404"/>
                              <a:gd name="T5" fmla="*/ 0 h 38"/>
                              <a:gd name="T6" fmla="*/ 404 w 404"/>
                              <a:gd name="T7" fmla="*/ 0 h 38"/>
                              <a:gd name="T8" fmla="*/ 404 w 404"/>
                              <a:gd name="T9" fmla="*/ 38 h 38"/>
                              <a:gd name="T10" fmla="*/ 404 w 404"/>
                              <a:gd name="T11" fmla="*/ 38 h 38"/>
                            </a:gdLst>
                            <a:ahLst/>
                            <a:cxnLst>
                              <a:cxn ang="0">
                                <a:pos x="T0" y="T1"/>
                              </a:cxn>
                              <a:cxn ang="0">
                                <a:pos x="T2" y="T3"/>
                              </a:cxn>
                              <a:cxn ang="0">
                                <a:pos x="T4" y="T5"/>
                              </a:cxn>
                              <a:cxn ang="0">
                                <a:pos x="T6" y="T7"/>
                              </a:cxn>
                              <a:cxn ang="0">
                                <a:pos x="T8" y="T9"/>
                              </a:cxn>
                              <a:cxn ang="0">
                                <a:pos x="T10" y="T11"/>
                              </a:cxn>
                            </a:cxnLst>
                            <a:rect l="0" t="0" r="r" b="b"/>
                            <a:pathLst>
                              <a:path w="404" h="38">
                                <a:moveTo>
                                  <a:pt x="404" y="38"/>
                                </a:moveTo>
                                <a:lnTo>
                                  <a:pt x="0" y="38"/>
                                </a:lnTo>
                                <a:lnTo>
                                  <a:pt x="0" y="0"/>
                                </a:lnTo>
                                <a:lnTo>
                                  <a:pt x="404" y="0"/>
                                </a:lnTo>
                                <a:lnTo>
                                  <a:pt x="404" y="38"/>
                                </a:lnTo>
                                <a:lnTo>
                                  <a:pt x="404" y="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1" name="Freeform 51"/>
                        <wps:cNvSpPr>
                          <a:spLocks/>
                        </wps:cNvSpPr>
                        <wps:spPr bwMode="auto">
                          <a:xfrm>
                            <a:off x="0" y="708025"/>
                            <a:ext cx="966788" cy="1049338"/>
                          </a:xfrm>
                          <a:custGeom>
                            <a:avLst/>
                            <a:gdLst>
                              <a:gd name="T0" fmla="*/ 244 w 258"/>
                              <a:gd name="T1" fmla="*/ 194 h 280"/>
                              <a:gd name="T2" fmla="*/ 161 w 258"/>
                              <a:gd name="T3" fmla="*/ 170 h 280"/>
                              <a:gd name="T4" fmla="*/ 164 w 258"/>
                              <a:gd name="T5" fmla="*/ 150 h 280"/>
                              <a:gd name="T6" fmla="*/ 175 w 258"/>
                              <a:gd name="T7" fmla="*/ 135 h 280"/>
                              <a:gd name="T8" fmla="*/ 177 w 258"/>
                              <a:gd name="T9" fmla="*/ 116 h 280"/>
                              <a:gd name="T10" fmla="*/ 181 w 258"/>
                              <a:gd name="T11" fmla="*/ 117 h 280"/>
                              <a:gd name="T12" fmla="*/ 187 w 258"/>
                              <a:gd name="T13" fmla="*/ 113 h 280"/>
                              <a:gd name="T14" fmla="*/ 190 w 258"/>
                              <a:gd name="T15" fmla="*/ 84 h 280"/>
                              <a:gd name="T16" fmla="*/ 185 w 258"/>
                              <a:gd name="T17" fmla="*/ 78 h 280"/>
                              <a:gd name="T18" fmla="*/ 182 w 258"/>
                              <a:gd name="T19" fmla="*/ 78 h 280"/>
                              <a:gd name="T20" fmla="*/ 184 w 258"/>
                              <a:gd name="T21" fmla="*/ 62 h 280"/>
                              <a:gd name="T22" fmla="*/ 173 w 258"/>
                              <a:gd name="T23" fmla="*/ 21 h 280"/>
                              <a:gd name="T24" fmla="*/ 85 w 258"/>
                              <a:gd name="T25" fmla="*/ 21 h 280"/>
                              <a:gd name="T26" fmla="*/ 74 w 258"/>
                              <a:gd name="T27" fmla="*/ 62 h 280"/>
                              <a:gd name="T28" fmla="*/ 76 w 258"/>
                              <a:gd name="T29" fmla="*/ 78 h 280"/>
                              <a:gd name="T30" fmla="*/ 73 w 258"/>
                              <a:gd name="T31" fmla="*/ 78 h 280"/>
                              <a:gd name="T32" fmla="*/ 68 w 258"/>
                              <a:gd name="T33" fmla="*/ 84 h 280"/>
                              <a:gd name="T34" fmla="*/ 71 w 258"/>
                              <a:gd name="T35" fmla="*/ 113 h 280"/>
                              <a:gd name="T36" fmla="*/ 77 w 258"/>
                              <a:gd name="T37" fmla="*/ 117 h 280"/>
                              <a:gd name="T38" fmla="*/ 81 w 258"/>
                              <a:gd name="T39" fmla="*/ 116 h 280"/>
                              <a:gd name="T40" fmla="*/ 83 w 258"/>
                              <a:gd name="T41" fmla="*/ 135 h 280"/>
                              <a:gd name="T42" fmla="*/ 94 w 258"/>
                              <a:gd name="T43" fmla="*/ 150 h 280"/>
                              <a:gd name="T44" fmla="*/ 97 w 258"/>
                              <a:gd name="T45" fmla="*/ 170 h 280"/>
                              <a:gd name="T46" fmla="*/ 15 w 258"/>
                              <a:gd name="T47" fmla="*/ 194 h 280"/>
                              <a:gd name="T48" fmla="*/ 1 w 258"/>
                              <a:gd name="T49" fmla="*/ 218 h 280"/>
                              <a:gd name="T50" fmla="*/ 4 w 258"/>
                              <a:gd name="T51" fmla="*/ 249 h 280"/>
                              <a:gd name="T52" fmla="*/ 21 w 258"/>
                              <a:gd name="T53" fmla="*/ 268 h 280"/>
                              <a:gd name="T54" fmla="*/ 237 w 258"/>
                              <a:gd name="T55" fmla="*/ 268 h 280"/>
                              <a:gd name="T56" fmla="*/ 254 w 258"/>
                              <a:gd name="T57" fmla="*/ 249 h 280"/>
                              <a:gd name="T58" fmla="*/ 257 w 258"/>
                              <a:gd name="T59" fmla="*/ 218 h 280"/>
                              <a:gd name="T60" fmla="*/ 244 w 258"/>
                              <a:gd name="T61" fmla="*/ 194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58" h="280">
                                <a:moveTo>
                                  <a:pt x="244" y="194"/>
                                </a:moveTo>
                                <a:cubicBezTo>
                                  <a:pt x="217" y="181"/>
                                  <a:pt x="189" y="173"/>
                                  <a:pt x="161" y="170"/>
                                </a:cubicBezTo>
                                <a:cubicBezTo>
                                  <a:pt x="162" y="163"/>
                                  <a:pt x="163" y="156"/>
                                  <a:pt x="164" y="150"/>
                                </a:cubicBezTo>
                                <a:cubicBezTo>
                                  <a:pt x="170" y="145"/>
                                  <a:pt x="175" y="140"/>
                                  <a:pt x="175" y="135"/>
                                </a:cubicBezTo>
                                <a:cubicBezTo>
                                  <a:pt x="176" y="128"/>
                                  <a:pt x="177" y="122"/>
                                  <a:pt x="177" y="116"/>
                                </a:cubicBezTo>
                                <a:cubicBezTo>
                                  <a:pt x="178" y="117"/>
                                  <a:pt x="179" y="117"/>
                                  <a:pt x="181" y="117"/>
                                </a:cubicBezTo>
                                <a:cubicBezTo>
                                  <a:pt x="184" y="118"/>
                                  <a:pt x="186" y="116"/>
                                  <a:pt x="187" y="113"/>
                                </a:cubicBezTo>
                                <a:cubicBezTo>
                                  <a:pt x="190" y="84"/>
                                  <a:pt x="190" y="84"/>
                                  <a:pt x="190" y="84"/>
                                </a:cubicBezTo>
                                <a:cubicBezTo>
                                  <a:pt x="190" y="81"/>
                                  <a:pt x="188" y="78"/>
                                  <a:pt x="185" y="78"/>
                                </a:cubicBezTo>
                                <a:cubicBezTo>
                                  <a:pt x="184" y="77"/>
                                  <a:pt x="183" y="78"/>
                                  <a:pt x="182" y="78"/>
                                </a:cubicBezTo>
                                <a:cubicBezTo>
                                  <a:pt x="182" y="73"/>
                                  <a:pt x="183" y="67"/>
                                  <a:pt x="184" y="62"/>
                                </a:cubicBezTo>
                                <a:cubicBezTo>
                                  <a:pt x="184" y="54"/>
                                  <a:pt x="188" y="34"/>
                                  <a:pt x="173" y="21"/>
                                </a:cubicBezTo>
                                <a:cubicBezTo>
                                  <a:pt x="152" y="0"/>
                                  <a:pt x="106" y="0"/>
                                  <a:pt x="85" y="21"/>
                                </a:cubicBezTo>
                                <a:cubicBezTo>
                                  <a:pt x="70" y="34"/>
                                  <a:pt x="74" y="54"/>
                                  <a:pt x="74" y="62"/>
                                </a:cubicBezTo>
                                <a:cubicBezTo>
                                  <a:pt x="75" y="67"/>
                                  <a:pt x="76" y="73"/>
                                  <a:pt x="76" y="78"/>
                                </a:cubicBezTo>
                                <a:cubicBezTo>
                                  <a:pt x="75" y="78"/>
                                  <a:pt x="74" y="77"/>
                                  <a:pt x="73" y="78"/>
                                </a:cubicBezTo>
                                <a:cubicBezTo>
                                  <a:pt x="70" y="78"/>
                                  <a:pt x="68" y="81"/>
                                  <a:pt x="68" y="84"/>
                                </a:cubicBezTo>
                                <a:cubicBezTo>
                                  <a:pt x="71" y="113"/>
                                  <a:pt x="71" y="113"/>
                                  <a:pt x="71" y="113"/>
                                </a:cubicBezTo>
                                <a:cubicBezTo>
                                  <a:pt x="72" y="116"/>
                                  <a:pt x="74" y="118"/>
                                  <a:pt x="77" y="117"/>
                                </a:cubicBezTo>
                                <a:cubicBezTo>
                                  <a:pt x="79" y="117"/>
                                  <a:pt x="80" y="117"/>
                                  <a:pt x="81" y="116"/>
                                </a:cubicBezTo>
                                <a:cubicBezTo>
                                  <a:pt x="81" y="122"/>
                                  <a:pt x="82" y="128"/>
                                  <a:pt x="83" y="135"/>
                                </a:cubicBezTo>
                                <a:cubicBezTo>
                                  <a:pt x="83" y="140"/>
                                  <a:pt x="88" y="145"/>
                                  <a:pt x="94" y="150"/>
                                </a:cubicBezTo>
                                <a:cubicBezTo>
                                  <a:pt x="95" y="156"/>
                                  <a:pt x="96" y="163"/>
                                  <a:pt x="97" y="170"/>
                                </a:cubicBezTo>
                                <a:cubicBezTo>
                                  <a:pt x="69" y="173"/>
                                  <a:pt x="41" y="181"/>
                                  <a:pt x="15" y="194"/>
                                </a:cubicBezTo>
                                <a:cubicBezTo>
                                  <a:pt x="6" y="198"/>
                                  <a:pt x="0" y="209"/>
                                  <a:pt x="1" y="218"/>
                                </a:cubicBezTo>
                                <a:cubicBezTo>
                                  <a:pt x="2" y="229"/>
                                  <a:pt x="3" y="239"/>
                                  <a:pt x="4" y="249"/>
                                </a:cubicBezTo>
                                <a:cubicBezTo>
                                  <a:pt x="5" y="258"/>
                                  <a:pt x="13" y="267"/>
                                  <a:pt x="21" y="268"/>
                                </a:cubicBezTo>
                                <a:cubicBezTo>
                                  <a:pt x="93" y="280"/>
                                  <a:pt x="165" y="280"/>
                                  <a:pt x="237" y="268"/>
                                </a:cubicBezTo>
                                <a:cubicBezTo>
                                  <a:pt x="245" y="267"/>
                                  <a:pt x="253" y="258"/>
                                  <a:pt x="254" y="249"/>
                                </a:cubicBezTo>
                                <a:cubicBezTo>
                                  <a:pt x="255" y="239"/>
                                  <a:pt x="256" y="229"/>
                                  <a:pt x="257" y="218"/>
                                </a:cubicBezTo>
                                <a:cubicBezTo>
                                  <a:pt x="258" y="209"/>
                                  <a:pt x="252" y="198"/>
                                  <a:pt x="244" y="19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group w14:anchorId="38A5457F" id="Group 545" o:spid="_x0000_s1026" alt="Decorative" style="width:32.3pt;height:27.7pt;mso-position-horizontal-relative:char;mso-position-vertical-relative:line" coordsize="20478,17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">
                <v:shape id="Freeform 47" o:spid="_x0000_s1027" style="position:absolute;left:6858;width:13620;height:12112;visibility:visible;mso-wrap-style:square;v-text-anchor:top" coordsize="36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" path="m20,323c51,236,51,236,51,236,18,210,,175,,139,,63,81,,182,,282,,363,63,363,139v,77,-81,139,-181,139c160,278,139,275,118,269v-9,4,-38,19,-62,33c20,323,20,323,20,323xm182,31c98,31,31,80,31,139v,30,16,58,47,78c88,224,88,224,88,224,77,255,77,255,77,255v32,-17,39,-17,42,-17c121,238,121,238,121,238v3,1,3,1,3,1c142,245,162,247,182,247v83,,151,-48,151,-108c333,80,265,31,182,31xe" filled="f" stroked="f">
                  <v:path arrowok="t" o:connecttype="custom" o:connectlocs="75045,1211263;191366,885009;0,521256;682914,0;1362075,521256;682914,1042511;442768,1008761;210127,1132512;75045,1211263;682914,116251;116320,521256;292677,813759;330200,840009;288925,956260;446520,892510;454025,892510;465282,896260;682914,926260;1249507,521256;682914,116251" o:connectangles="0,0,0,0,0,0,0,0,0,0,0,0,0,0,0,0,0,0,0,0"/>
                  <o:lock v:ext="edit" verticies="t"/>
                </v:shape>
                <v:shape id="Freeform 48" o:spid="_x0000_s1028" style="position:absolute;left:10604;top:3524;width:6414;height:603;visibility:visible;mso-wrap-style:square;v-text-anchor:top" coordsize="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" path="m404,38l,38,,,404,r,38l404,38xe" filled="f" stroked="f">
                  <v:path arrowok="t" o:connecttype="custom" o:connectlocs="641350,60325;0,60325;0,0;641350,0;641350,60325;641350,60325" o:connectangles="0,0,0,0,0,0"/>
                </v:shape>
                <v:shape id="Freeform 49" o:spid="_x0000_s1029" style="position:absolute;left:10604;top:4730;width:6414;height:635;visibility:visible;mso-wrap-style:square;v-text-anchor:top" coordsize="4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" path="m404,40l,40,,,404,r,40l404,40xe" filled="f" stroked="f">
                  <v:path arrowok="t" o:connecttype="custom" o:connectlocs="641350,63500;0,63500;0,0;641350,0;641350,63500;641350,63500" o:connectangles="0,0,0,0,0,0"/>
                </v:shape>
                <v:shape id="Freeform 50" o:spid="_x0000_s1030" style="position:absolute;left:10604;top:5953;width:6414;height:603;visibility:visible;mso-wrap-style:square;v-text-anchor:top" coordsize="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" path="m404,38l,38,,,404,r,38l404,38xe" filled="f" stroked="f">
                  <v:path arrowok="t" o:connecttype="custom" o:connectlocs="641350,60325;0,60325;0,0;641350,0;641350,60325;641350,60325" o:connectangles="0,0,0,0,0,0"/>
                </v:shape>
                <v:shape id="Freeform 51" o:spid="_x0000_s1031" style="position:absolute;top:7080;width:9667;height:10493;visibility:visible;mso-wrap-style:square;v-text-anchor:top" coordsize="25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" path="m244,194c217,181,189,173,161,170v1,-7,2,-14,3,-20c170,145,175,140,175,135v1,-7,2,-13,2,-19c178,117,179,117,181,117v3,1,5,-1,6,-4c190,84,190,84,190,84v,-3,-2,-6,-5,-6c184,77,183,78,182,78v,-5,1,-11,2,-16c184,54,188,34,173,21,152,,106,,85,21,70,34,74,54,74,62v1,5,2,11,2,16c75,78,74,77,73,78v-3,,-5,3,-5,6c71,113,71,113,71,113v1,3,3,5,6,4c79,117,80,117,81,116v,6,1,12,2,19c83,140,88,145,94,150v1,6,2,13,3,20c69,173,41,181,15,194,6,198,,209,1,218v1,11,2,21,3,31c5,258,13,267,21,268v72,12,144,12,216,c245,267,253,258,254,249v1,-10,2,-20,3,-31c258,209,252,198,244,194xe" filled="f" stroked="f">
                  <v:path arrowok="t" o:connecttype="custom" o:connectlocs="914327,727041;603306,637098;614547,562145;655767,505931;663262,434726;678250,438473;700734,423483;711976,314801;693239,292316;681998,292316;689492,232353;648273,78700;318515,78700;277296,232353;284790,292316;273549,292316;254812,314801;266054,423483;288538,438473;303526,434726;311021,505931;352241,562145;363482,637098;56209,727041;3747,816985;14989,933161;78692,1004366;888096,1004366;951799,933161;963041,816985;914327,727041" o:connectangles="0,0,0,0,0,0,0,0,0,0,0,0,0,0,0,0,0,0,0,0,0,0,0,0,0,0,0,0,0,0,0"/>
                </v:shape>
                <w10:anchorlock/>
              </v:group>
            </w:pict>
          </mc:Fallback>
        </mc:AlternateContent>
      </w:r>
      <w:r w:rsidRPr="00C7494D">
        <w:rPr>
          <w:i/>
          <w:color w:val="2E336A" w:themeColor="accent5" w:themeShade="BF"/>
        </w:rPr>
        <w:t xml:space="preserve">“Current funding is quite piecemeal (federal, state, local, philanthropic, industry)… some funding is for 12 months, 18 months, </w:t>
      </w:r>
      <w:proofErr w:type="gramStart"/>
      <w:r w:rsidRPr="00C7494D">
        <w:rPr>
          <w:i/>
          <w:color w:val="2E336A" w:themeColor="accent5" w:themeShade="BF"/>
        </w:rPr>
        <w:t>4</w:t>
      </w:r>
      <w:proofErr w:type="gramEnd"/>
      <w:r w:rsidR="00F23740">
        <w:rPr>
          <w:i/>
          <w:color w:val="2E336A" w:themeColor="accent5" w:themeShade="BF"/>
        </w:rPr>
        <w:t>-</w:t>
      </w:r>
      <w:r w:rsidRPr="00C7494D">
        <w:rPr>
          <w:i/>
          <w:color w:val="2E336A" w:themeColor="accent5" w:themeShade="BF"/>
        </w:rPr>
        <w:t>5 years. It is hard to make good strategic decisions when faced with this mismatch.”</w:t>
      </w:r>
      <w:r w:rsidR="00AD0378">
        <w:rPr>
          <w:i/>
          <w:color w:val="2E336A" w:themeColor="accent5" w:themeShade="BF"/>
        </w:rPr>
        <w:t xml:space="preserve"> - </w:t>
      </w:r>
      <w:r w:rsidRPr="00AD0378">
        <w:rPr>
          <w:b/>
          <w:i/>
          <w:color w:val="2E336A" w:themeColor="accent5" w:themeShade="BF"/>
        </w:rPr>
        <w:t>State-funded financial counsellor</w:t>
      </w:r>
      <w:r w:rsidRPr="00AD0378">
        <w:rPr>
          <w:b/>
          <w:i/>
          <w:noProof/>
          <w:color w:val="2E336A" w:themeColor="accent5" w:themeShade="BF"/>
          <w:sz w:val="24"/>
          <w:lang w:eastAsia="en-AU"/>
        </w:rPr>
        <w:t xml:space="preserve"> </w:t>
      </w:r>
    </w:p>
    <w:p w:rsidR="008E3DD6" w:rsidRPr="0025798A" w:rsidRDefault="008E3DD6" w:rsidP="008E3DD6">
      <w:r w:rsidRPr="00170857">
        <w:t>Funding certainty is also affect</w:t>
      </w:r>
      <w:r w:rsidRPr="0025798A">
        <w:t>ed where the end of one funding cycle occurs and the announcement of continue</w:t>
      </w:r>
      <w:r w:rsidR="00B83BE3">
        <w:t>d funding for future periods do</w:t>
      </w:r>
      <w:r w:rsidRPr="0025798A">
        <w:t xml:space="preserve"> not align. This is compounded where funding cycles are on a calendar year basis, meaning the end of a funding period may coincide with high periods of demand (financial distress associated with expenses related </w:t>
      </w:r>
      <w:r w:rsidR="00D64EEF">
        <w:br/>
      </w:r>
      <w:r w:rsidRPr="0025798A">
        <w:t xml:space="preserve">to Christmas and/or school year commencement). </w:t>
      </w:r>
    </w:p>
    <w:p w:rsidR="008E3DD6" w:rsidRPr="0025798A" w:rsidRDefault="008E3DD6" w:rsidP="008E3DD6">
      <w:r w:rsidRPr="003B4AE0">
        <w:t>Different funding requirements mean that a single provider may be funded to provide broad financial counselling and other complementary services (such as financial literacy and capability), or alternatively limited in the services they can offer (</w:t>
      </w:r>
      <w:r w:rsidR="00135B1E" w:rsidRPr="003B4AE0">
        <w:t>e.g.</w:t>
      </w:r>
      <w:r w:rsidRPr="003B4AE0">
        <w:t xml:space="preserve"> gambling debt related counselling only). This can make it difficult to provide consistent service to all clients. </w:t>
      </w:r>
      <w:r w:rsidRPr="00170857">
        <w:t>I</w:t>
      </w:r>
      <w:r w:rsidRPr="0025798A">
        <w:t xml:space="preserve">t also </w:t>
      </w:r>
      <w:r w:rsidRPr="0025798A">
        <w:lastRenderedPageBreak/>
        <w:t xml:space="preserve">limits the ability of providers to innovate and improve their services across the financial wellbeing continuum. </w:t>
      </w:r>
    </w:p>
    <w:p w:rsidR="008E3DD6" w:rsidRPr="00C7494D" w:rsidRDefault="008E3DD6" w:rsidP="00AD0378">
      <w:pPr>
        <w:ind w:left="720"/>
        <w:rPr>
          <w:color w:val="2E336A" w:themeColor="accent5" w:themeShade="BF"/>
        </w:rPr>
      </w:pPr>
      <w:r w:rsidRPr="00C7494D">
        <w:rPr>
          <w:i/>
          <w:noProof/>
          <w:color w:val="2E336A" w:themeColor="accent5" w:themeShade="BF"/>
          <w:lang w:val="en-US"/>
        </w:rPr>
        <mc:AlternateContent>
          <mc:Choice Requires="wpg">
            <w:drawing>
              <wp:inline distT="0" distB="0" distL="0" distR="0" wp14:anchorId="09D53E23">
                <wp:extent cx="410210" cy="351790"/>
                <wp:effectExtent l="0" t="0" r="8890" b="0"/>
                <wp:docPr id="40" name="Group 545" descr="Decorative"/>
                <wp:cNvGraphicFramePr/>
                <a:graphic xmlns:a="http://schemas.openxmlformats.org/drawingml/2006/main">
                  <a:graphicData uri="http://schemas.microsoft.com/office/word/2010/wordprocessingGroup">
                    <wpg:wgp>
                      <wpg:cNvGrpSpPr/>
                      <wpg:grpSpPr>
                        <a:xfrm>
                          <a:off x="0" y="0"/>
                          <a:ext cx="410210" cy="351790"/>
                          <a:chOff x="0" y="0"/>
                          <a:chExt cx="2047875" cy="1757363"/>
                        </a:xfrm>
                        <a:solidFill>
                          <a:schemeClr val="accent5"/>
                        </a:solidFill>
                      </wpg:grpSpPr>
                      <wps:wsp>
                        <wps:cNvPr id="41" name="Freeform 41"/>
                        <wps:cNvSpPr>
                          <a:spLocks noEditPoints="1"/>
                        </wps:cNvSpPr>
                        <wps:spPr bwMode="auto">
                          <a:xfrm>
                            <a:off x="685800" y="0"/>
                            <a:ext cx="1362075" cy="1211263"/>
                          </a:xfrm>
                          <a:custGeom>
                            <a:avLst/>
                            <a:gdLst>
                              <a:gd name="T0" fmla="*/ 20 w 363"/>
                              <a:gd name="T1" fmla="*/ 323 h 323"/>
                              <a:gd name="T2" fmla="*/ 51 w 363"/>
                              <a:gd name="T3" fmla="*/ 236 h 323"/>
                              <a:gd name="T4" fmla="*/ 0 w 363"/>
                              <a:gd name="T5" fmla="*/ 139 h 323"/>
                              <a:gd name="T6" fmla="*/ 182 w 363"/>
                              <a:gd name="T7" fmla="*/ 0 h 323"/>
                              <a:gd name="T8" fmla="*/ 363 w 363"/>
                              <a:gd name="T9" fmla="*/ 139 h 323"/>
                              <a:gd name="T10" fmla="*/ 182 w 363"/>
                              <a:gd name="T11" fmla="*/ 278 h 323"/>
                              <a:gd name="T12" fmla="*/ 118 w 363"/>
                              <a:gd name="T13" fmla="*/ 269 h 323"/>
                              <a:gd name="T14" fmla="*/ 56 w 363"/>
                              <a:gd name="T15" fmla="*/ 302 h 323"/>
                              <a:gd name="T16" fmla="*/ 20 w 363"/>
                              <a:gd name="T17" fmla="*/ 323 h 323"/>
                              <a:gd name="T18" fmla="*/ 182 w 363"/>
                              <a:gd name="T19" fmla="*/ 31 h 323"/>
                              <a:gd name="T20" fmla="*/ 31 w 363"/>
                              <a:gd name="T21" fmla="*/ 139 h 323"/>
                              <a:gd name="T22" fmla="*/ 78 w 363"/>
                              <a:gd name="T23" fmla="*/ 217 h 323"/>
                              <a:gd name="T24" fmla="*/ 88 w 363"/>
                              <a:gd name="T25" fmla="*/ 224 h 323"/>
                              <a:gd name="T26" fmla="*/ 77 w 363"/>
                              <a:gd name="T27" fmla="*/ 255 h 323"/>
                              <a:gd name="T28" fmla="*/ 119 w 363"/>
                              <a:gd name="T29" fmla="*/ 238 h 323"/>
                              <a:gd name="T30" fmla="*/ 121 w 363"/>
                              <a:gd name="T31" fmla="*/ 238 h 323"/>
                              <a:gd name="T32" fmla="*/ 124 w 363"/>
                              <a:gd name="T33" fmla="*/ 239 h 323"/>
                              <a:gd name="T34" fmla="*/ 182 w 363"/>
                              <a:gd name="T35" fmla="*/ 247 h 323"/>
                              <a:gd name="T36" fmla="*/ 333 w 363"/>
                              <a:gd name="T37" fmla="*/ 139 h 323"/>
                              <a:gd name="T38" fmla="*/ 182 w 363"/>
                              <a:gd name="T39" fmla="*/ 31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63" h="323">
                                <a:moveTo>
                                  <a:pt x="20" y="323"/>
                                </a:moveTo>
                                <a:cubicBezTo>
                                  <a:pt x="51" y="236"/>
                                  <a:pt x="51" y="236"/>
                                  <a:pt x="51" y="236"/>
                                </a:cubicBezTo>
                                <a:cubicBezTo>
                                  <a:pt x="18" y="210"/>
                                  <a:pt x="0" y="175"/>
                                  <a:pt x="0" y="139"/>
                                </a:cubicBezTo>
                                <a:cubicBezTo>
                                  <a:pt x="0" y="63"/>
                                  <a:pt x="81" y="0"/>
                                  <a:pt x="182" y="0"/>
                                </a:cubicBezTo>
                                <a:cubicBezTo>
                                  <a:pt x="282" y="0"/>
                                  <a:pt x="363" y="63"/>
                                  <a:pt x="363" y="139"/>
                                </a:cubicBezTo>
                                <a:cubicBezTo>
                                  <a:pt x="363" y="216"/>
                                  <a:pt x="282" y="278"/>
                                  <a:pt x="182" y="278"/>
                                </a:cubicBezTo>
                                <a:cubicBezTo>
                                  <a:pt x="160" y="278"/>
                                  <a:pt x="139" y="275"/>
                                  <a:pt x="118" y="269"/>
                                </a:cubicBezTo>
                                <a:cubicBezTo>
                                  <a:pt x="109" y="273"/>
                                  <a:pt x="80" y="288"/>
                                  <a:pt x="56" y="302"/>
                                </a:cubicBezTo>
                                <a:cubicBezTo>
                                  <a:pt x="20" y="323"/>
                                  <a:pt x="20" y="323"/>
                                  <a:pt x="20" y="323"/>
                                </a:cubicBezTo>
                                <a:close/>
                                <a:moveTo>
                                  <a:pt x="182" y="31"/>
                                </a:moveTo>
                                <a:cubicBezTo>
                                  <a:pt x="98" y="31"/>
                                  <a:pt x="31" y="80"/>
                                  <a:pt x="31" y="139"/>
                                </a:cubicBezTo>
                                <a:cubicBezTo>
                                  <a:pt x="31" y="169"/>
                                  <a:pt x="47" y="197"/>
                                  <a:pt x="78" y="217"/>
                                </a:cubicBezTo>
                                <a:cubicBezTo>
                                  <a:pt x="88" y="224"/>
                                  <a:pt x="88" y="224"/>
                                  <a:pt x="88" y="224"/>
                                </a:cubicBezTo>
                                <a:cubicBezTo>
                                  <a:pt x="77" y="255"/>
                                  <a:pt x="77" y="255"/>
                                  <a:pt x="77" y="255"/>
                                </a:cubicBezTo>
                                <a:cubicBezTo>
                                  <a:pt x="109" y="238"/>
                                  <a:pt x="116" y="238"/>
                                  <a:pt x="119" y="238"/>
                                </a:cubicBezTo>
                                <a:cubicBezTo>
                                  <a:pt x="121" y="238"/>
                                  <a:pt x="121" y="238"/>
                                  <a:pt x="121" y="238"/>
                                </a:cubicBezTo>
                                <a:cubicBezTo>
                                  <a:pt x="124" y="239"/>
                                  <a:pt x="124" y="239"/>
                                  <a:pt x="124" y="239"/>
                                </a:cubicBezTo>
                                <a:cubicBezTo>
                                  <a:pt x="142" y="245"/>
                                  <a:pt x="162" y="247"/>
                                  <a:pt x="182" y="247"/>
                                </a:cubicBezTo>
                                <a:cubicBezTo>
                                  <a:pt x="265" y="247"/>
                                  <a:pt x="333" y="199"/>
                                  <a:pt x="333" y="139"/>
                                </a:cubicBezTo>
                                <a:cubicBezTo>
                                  <a:pt x="333" y="80"/>
                                  <a:pt x="265" y="31"/>
                                  <a:pt x="182" y="3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2" name="Freeform 42"/>
                        <wps:cNvSpPr>
                          <a:spLocks/>
                        </wps:cNvSpPr>
                        <wps:spPr bwMode="auto">
                          <a:xfrm>
                            <a:off x="1060450" y="352425"/>
                            <a:ext cx="641350" cy="60325"/>
                          </a:xfrm>
                          <a:custGeom>
                            <a:avLst/>
                            <a:gdLst>
                              <a:gd name="T0" fmla="*/ 404 w 404"/>
                              <a:gd name="T1" fmla="*/ 38 h 38"/>
                              <a:gd name="T2" fmla="*/ 0 w 404"/>
                              <a:gd name="T3" fmla="*/ 38 h 38"/>
                              <a:gd name="T4" fmla="*/ 0 w 404"/>
                              <a:gd name="T5" fmla="*/ 0 h 38"/>
                              <a:gd name="T6" fmla="*/ 404 w 404"/>
                              <a:gd name="T7" fmla="*/ 0 h 38"/>
                              <a:gd name="T8" fmla="*/ 404 w 404"/>
                              <a:gd name="T9" fmla="*/ 38 h 38"/>
                              <a:gd name="T10" fmla="*/ 404 w 404"/>
                              <a:gd name="T11" fmla="*/ 38 h 38"/>
                            </a:gdLst>
                            <a:ahLst/>
                            <a:cxnLst>
                              <a:cxn ang="0">
                                <a:pos x="T0" y="T1"/>
                              </a:cxn>
                              <a:cxn ang="0">
                                <a:pos x="T2" y="T3"/>
                              </a:cxn>
                              <a:cxn ang="0">
                                <a:pos x="T4" y="T5"/>
                              </a:cxn>
                              <a:cxn ang="0">
                                <a:pos x="T6" y="T7"/>
                              </a:cxn>
                              <a:cxn ang="0">
                                <a:pos x="T8" y="T9"/>
                              </a:cxn>
                              <a:cxn ang="0">
                                <a:pos x="T10" y="T11"/>
                              </a:cxn>
                            </a:cxnLst>
                            <a:rect l="0" t="0" r="r" b="b"/>
                            <a:pathLst>
                              <a:path w="404" h="38">
                                <a:moveTo>
                                  <a:pt x="404" y="38"/>
                                </a:moveTo>
                                <a:lnTo>
                                  <a:pt x="0" y="38"/>
                                </a:lnTo>
                                <a:lnTo>
                                  <a:pt x="0" y="0"/>
                                </a:lnTo>
                                <a:lnTo>
                                  <a:pt x="404" y="0"/>
                                </a:lnTo>
                                <a:lnTo>
                                  <a:pt x="404" y="38"/>
                                </a:lnTo>
                                <a:lnTo>
                                  <a:pt x="404" y="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3" name="Freeform 43"/>
                        <wps:cNvSpPr>
                          <a:spLocks/>
                        </wps:cNvSpPr>
                        <wps:spPr bwMode="auto">
                          <a:xfrm>
                            <a:off x="1060450" y="473075"/>
                            <a:ext cx="641350" cy="63500"/>
                          </a:xfrm>
                          <a:custGeom>
                            <a:avLst/>
                            <a:gdLst>
                              <a:gd name="T0" fmla="*/ 404 w 404"/>
                              <a:gd name="T1" fmla="*/ 40 h 40"/>
                              <a:gd name="T2" fmla="*/ 0 w 404"/>
                              <a:gd name="T3" fmla="*/ 40 h 40"/>
                              <a:gd name="T4" fmla="*/ 0 w 404"/>
                              <a:gd name="T5" fmla="*/ 0 h 40"/>
                              <a:gd name="T6" fmla="*/ 404 w 404"/>
                              <a:gd name="T7" fmla="*/ 0 h 40"/>
                              <a:gd name="T8" fmla="*/ 404 w 404"/>
                              <a:gd name="T9" fmla="*/ 40 h 40"/>
                              <a:gd name="T10" fmla="*/ 404 w 404"/>
                              <a:gd name="T11" fmla="*/ 40 h 40"/>
                            </a:gdLst>
                            <a:ahLst/>
                            <a:cxnLst>
                              <a:cxn ang="0">
                                <a:pos x="T0" y="T1"/>
                              </a:cxn>
                              <a:cxn ang="0">
                                <a:pos x="T2" y="T3"/>
                              </a:cxn>
                              <a:cxn ang="0">
                                <a:pos x="T4" y="T5"/>
                              </a:cxn>
                              <a:cxn ang="0">
                                <a:pos x="T6" y="T7"/>
                              </a:cxn>
                              <a:cxn ang="0">
                                <a:pos x="T8" y="T9"/>
                              </a:cxn>
                              <a:cxn ang="0">
                                <a:pos x="T10" y="T11"/>
                              </a:cxn>
                            </a:cxnLst>
                            <a:rect l="0" t="0" r="r" b="b"/>
                            <a:pathLst>
                              <a:path w="404" h="40">
                                <a:moveTo>
                                  <a:pt x="404" y="40"/>
                                </a:moveTo>
                                <a:lnTo>
                                  <a:pt x="0" y="40"/>
                                </a:lnTo>
                                <a:lnTo>
                                  <a:pt x="0" y="0"/>
                                </a:lnTo>
                                <a:lnTo>
                                  <a:pt x="404" y="0"/>
                                </a:lnTo>
                                <a:lnTo>
                                  <a:pt x="404" y="40"/>
                                </a:lnTo>
                                <a:lnTo>
                                  <a:pt x="404" y="4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4" name="Freeform 44"/>
                        <wps:cNvSpPr>
                          <a:spLocks/>
                        </wps:cNvSpPr>
                        <wps:spPr bwMode="auto">
                          <a:xfrm>
                            <a:off x="1060450" y="595313"/>
                            <a:ext cx="641350" cy="60325"/>
                          </a:xfrm>
                          <a:custGeom>
                            <a:avLst/>
                            <a:gdLst>
                              <a:gd name="T0" fmla="*/ 404 w 404"/>
                              <a:gd name="T1" fmla="*/ 38 h 38"/>
                              <a:gd name="T2" fmla="*/ 0 w 404"/>
                              <a:gd name="T3" fmla="*/ 38 h 38"/>
                              <a:gd name="T4" fmla="*/ 0 w 404"/>
                              <a:gd name="T5" fmla="*/ 0 h 38"/>
                              <a:gd name="T6" fmla="*/ 404 w 404"/>
                              <a:gd name="T7" fmla="*/ 0 h 38"/>
                              <a:gd name="T8" fmla="*/ 404 w 404"/>
                              <a:gd name="T9" fmla="*/ 38 h 38"/>
                              <a:gd name="T10" fmla="*/ 404 w 404"/>
                              <a:gd name="T11" fmla="*/ 38 h 38"/>
                            </a:gdLst>
                            <a:ahLst/>
                            <a:cxnLst>
                              <a:cxn ang="0">
                                <a:pos x="T0" y="T1"/>
                              </a:cxn>
                              <a:cxn ang="0">
                                <a:pos x="T2" y="T3"/>
                              </a:cxn>
                              <a:cxn ang="0">
                                <a:pos x="T4" y="T5"/>
                              </a:cxn>
                              <a:cxn ang="0">
                                <a:pos x="T6" y="T7"/>
                              </a:cxn>
                              <a:cxn ang="0">
                                <a:pos x="T8" y="T9"/>
                              </a:cxn>
                              <a:cxn ang="0">
                                <a:pos x="T10" y="T11"/>
                              </a:cxn>
                            </a:cxnLst>
                            <a:rect l="0" t="0" r="r" b="b"/>
                            <a:pathLst>
                              <a:path w="404" h="38">
                                <a:moveTo>
                                  <a:pt x="404" y="38"/>
                                </a:moveTo>
                                <a:lnTo>
                                  <a:pt x="0" y="38"/>
                                </a:lnTo>
                                <a:lnTo>
                                  <a:pt x="0" y="0"/>
                                </a:lnTo>
                                <a:lnTo>
                                  <a:pt x="404" y="0"/>
                                </a:lnTo>
                                <a:lnTo>
                                  <a:pt x="404" y="38"/>
                                </a:lnTo>
                                <a:lnTo>
                                  <a:pt x="404" y="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5" name="Freeform 45"/>
                        <wps:cNvSpPr>
                          <a:spLocks/>
                        </wps:cNvSpPr>
                        <wps:spPr bwMode="auto">
                          <a:xfrm>
                            <a:off x="0" y="708025"/>
                            <a:ext cx="966788" cy="1049338"/>
                          </a:xfrm>
                          <a:custGeom>
                            <a:avLst/>
                            <a:gdLst>
                              <a:gd name="T0" fmla="*/ 244 w 258"/>
                              <a:gd name="T1" fmla="*/ 194 h 280"/>
                              <a:gd name="T2" fmla="*/ 161 w 258"/>
                              <a:gd name="T3" fmla="*/ 170 h 280"/>
                              <a:gd name="T4" fmla="*/ 164 w 258"/>
                              <a:gd name="T5" fmla="*/ 150 h 280"/>
                              <a:gd name="T6" fmla="*/ 175 w 258"/>
                              <a:gd name="T7" fmla="*/ 135 h 280"/>
                              <a:gd name="T8" fmla="*/ 177 w 258"/>
                              <a:gd name="T9" fmla="*/ 116 h 280"/>
                              <a:gd name="T10" fmla="*/ 181 w 258"/>
                              <a:gd name="T11" fmla="*/ 117 h 280"/>
                              <a:gd name="T12" fmla="*/ 187 w 258"/>
                              <a:gd name="T13" fmla="*/ 113 h 280"/>
                              <a:gd name="T14" fmla="*/ 190 w 258"/>
                              <a:gd name="T15" fmla="*/ 84 h 280"/>
                              <a:gd name="T16" fmla="*/ 185 w 258"/>
                              <a:gd name="T17" fmla="*/ 78 h 280"/>
                              <a:gd name="T18" fmla="*/ 182 w 258"/>
                              <a:gd name="T19" fmla="*/ 78 h 280"/>
                              <a:gd name="T20" fmla="*/ 184 w 258"/>
                              <a:gd name="T21" fmla="*/ 62 h 280"/>
                              <a:gd name="T22" fmla="*/ 173 w 258"/>
                              <a:gd name="T23" fmla="*/ 21 h 280"/>
                              <a:gd name="T24" fmla="*/ 85 w 258"/>
                              <a:gd name="T25" fmla="*/ 21 h 280"/>
                              <a:gd name="T26" fmla="*/ 74 w 258"/>
                              <a:gd name="T27" fmla="*/ 62 h 280"/>
                              <a:gd name="T28" fmla="*/ 76 w 258"/>
                              <a:gd name="T29" fmla="*/ 78 h 280"/>
                              <a:gd name="T30" fmla="*/ 73 w 258"/>
                              <a:gd name="T31" fmla="*/ 78 h 280"/>
                              <a:gd name="T32" fmla="*/ 68 w 258"/>
                              <a:gd name="T33" fmla="*/ 84 h 280"/>
                              <a:gd name="T34" fmla="*/ 71 w 258"/>
                              <a:gd name="T35" fmla="*/ 113 h 280"/>
                              <a:gd name="T36" fmla="*/ 77 w 258"/>
                              <a:gd name="T37" fmla="*/ 117 h 280"/>
                              <a:gd name="T38" fmla="*/ 81 w 258"/>
                              <a:gd name="T39" fmla="*/ 116 h 280"/>
                              <a:gd name="T40" fmla="*/ 83 w 258"/>
                              <a:gd name="T41" fmla="*/ 135 h 280"/>
                              <a:gd name="T42" fmla="*/ 94 w 258"/>
                              <a:gd name="T43" fmla="*/ 150 h 280"/>
                              <a:gd name="T44" fmla="*/ 97 w 258"/>
                              <a:gd name="T45" fmla="*/ 170 h 280"/>
                              <a:gd name="T46" fmla="*/ 15 w 258"/>
                              <a:gd name="T47" fmla="*/ 194 h 280"/>
                              <a:gd name="T48" fmla="*/ 1 w 258"/>
                              <a:gd name="T49" fmla="*/ 218 h 280"/>
                              <a:gd name="T50" fmla="*/ 4 w 258"/>
                              <a:gd name="T51" fmla="*/ 249 h 280"/>
                              <a:gd name="T52" fmla="*/ 21 w 258"/>
                              <a:gd name="T53" fmla="*/ 268 h 280"/>
                              <a:gd name="T54" fmla="*/ 237 w 258"/>
                              <a:gd name="T55" fmla="*/ 268 h 280"/>
                              <a:gd name="T56" fmla="*/ 254 w 258"/>
                              <a:gd name="T57" fmla="*/ 249 h 280"/>
                              <a:gd name="T58" fmla="*/ 257 w 258"/>
                              <a:gd name="T59" fmla="*/ 218 h 280"/>
                              <a:gd name="T60" fmla="*/ 244 w 258"/>
                              <a:gd name="T61" fmla="*/ 194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58" h="280">
                                <a:moveTo>
                                  <a:pt x="244" y="194"/>
                                </a:moveTo>
                                <a:cubicBezTo>
                                  <a:pt x="217" y="181"/>
                                  <a:pt x="189" y="173"/>
                                  <a:pt x="161" y="170"/>
                                </a:cubicBezTo>
                                <a:cubicBezTo>
                                  <a:pt x="162" y="163"/>
                                  <a:pt x="163" y="156"/>
                                  <a:pt x="164" y="150"/>
                                </a:cubicBezTo>
                                <a:cubicBezTo>
                                  <a:pt x="170" y="145"/>
                                  <a:pt x="175" y="140"/>
                                  <a:pt x="175" y="135"/>
                                </a:cubicBezTo>
                                <a:cubicBezTo>
                                  <a:pt x="176" y="128"/>
                                  <a:pt x="177" y="122"/>
                                  <a:pt x="177" y="116"/>
                                </a:cubicBezTo>
                                <a:cubicBezTo>
                                  <a:pt x="178" y="117"/>
                                  <a:pt x="179" y="117"/>
                                  <a:pt x="181" y="117"/>
                                </a:cubicBezTo>
                                <a:cubicBezTo>
                                  <a:pt x="184" y="118"/>
                                  <a:pt x="186" y="116"/>
                                  <a:pt x="187" y="113"/>
                                </a:cubicBezTo>
                                <a:cubicBezTo>
                                  <a:pt x="190" y="84"/>
                                  <a:pt x="190" y="84"/>
                                  <a:pt x="190" y="84"/>
                                </a:cubicBezTo>
                                <a:cubicBezTo>
                                  <a:pt x="190" y="81"/>
                                  <a:pt x="188" y="78"/>
                                  <a:pt x="185" y="78"/>
                                </a:cubicBezTo>
                                <a:cubicBezTo>
                                  <a:pt x="184" y="77"/>
                                  <a:pt x="183" y="78"/>
                                  <a:pt x="182" y="78"/>
                                </a:cubicBezTo>
                                <a:cubicBezTo>
                                  <a:pt x="182" y="73"/>
                                  <a:pt x="183" y="67"/>
                                  <a:pt x="184" y="62"/>
                                </a:cubicBezTo>
                                <a:cubicBezTo>
                                  <a:pt x="184" y="54"/>
                                  <a:pt x="188" y="34"/>
                                  <a:pt x="173" y="21"/>
                                </a:cubicBezTo>
                                <a:cubicBezTo>
                                  <a:pt x="152" y="0"/>
                                  <a:pt x="106" y="0"/>
                                  <a:pt x="85" y="21"/>
                                </a:cubicBezTo>
                                <a:cubicBezTo>
                                  <a:pt x="70" y="34"/>
                                  <a:pt x="74" y="54"/>
                                  <a:pt x="74" y="62"/>
                                </a:cubicBezTo>
                                <a:cubicBezTo>
                                  <a:pt x="75" y="67"/>
                                  <a:pt x="76" y="73"/>
                                  <a:pt x="76" y="78"/>
                                </a:cubicBezTo>
                                <a:cubicBezTo>
                                  <a:pt x="75" y="78"/>
                                  <a:pt x="74" y="77"/>
                                  <a:pt x="73" y="78"/>
                                </a:cubicBezTo>
                                <a:cubicBezTo>
                                  <a:pt x="70" y="78"/>
                                  <a:pt x="68" y="81"/>
                                  <a:pt x="68" y="84"/>
                                </a:cubicBezTo>
                                <a:cubicBezTo>
                                  <a:pt x="71" y="113"/>
                                  <a:pt x="71" y="113"/>
                                  <a:pt x="71" y="113"/>
                                </a:cubicBezTo>
                                <a:cubicBezTo>
                                  <a:pt x="72" y="116"/>
                                  <a:pt x="74" y="118"/>
                                  <a:pt x="77" y="117"/>
                                </a:cubicBezTo>
                                <a:cubicBezTo>
                                  <a:pt x="79" y="117"/>
                                  <a:pt x="80" y="117"/>
                                  <a:pt x="81" y="116"/>
                                </a:cubicBezTo>
                                <a:cubicBezTo>
                                  <a:pt x="81" y="122"/>
                                  <a:pt x="82" y="128"/>
                                  <a:pt x="83" y="135"/>
                                </a:cubicBezTo>
                                <a:cubicBezTo>
                                  <a:pt x="83" y="140"/>
                                  <a:pt x="88" y="145"/>
                                  <a:pt x="94" y="150"/>
                                </a:cubicBezTo>
                                <a:cubicBezTo>
                                  <a:pt x="95" y="156"/>
                                  <a:pt x="96" y="163"/>
                                  <a:pt x="97" y="170"/>
                                </a:cubicBezTo>
                                <a:cubicBezTo>
                                  <a:pt x="69" y="173"/>
                                  <a:pt x="41" y="181"/>
                                  <a:pt x="15" y="194"/>
                                </a:cubicBezTo>
                                <a:cubicBezTo>
                                  <a:pt x="6" y="198"/>
                                  <a:pt x="0" y="209"/>
                                  <a:pt x="1" y="218"/>
                                </a:cubicBezTo>
                                <a:cubicBezTo>
                                  <a:pt x="2" y="229"/>
                                  <a:pt x="3" y="239"/>
                                  <a:pt x="4" y="249"/>
                                </a:cubicBezTo>
                                <a:cubicBezTo>
                                  <a:pt x="5" y="258"/>
                                  <a:pt x="13" y="267"/>
                                  <a:pt x="21" y="268"/>
                                </a:cubicBezTo>
                                <a:cubicBezTo>
                                  <a:pt x="93" y="280"/>
                                  <a:pt x="165" y="280"/>
                                  <a:pt x="237" y="268"/>
                                </a:cubicBezTo>
                                <a:cubicBezTo>
                                  <a:pt x="245" y="267"/>
                                  <a:pt x="253" y="258"/>
                                  <a:pt x="254" y="249"/>
                                </a:cubicBezTo>
                                <a:cubicBezTo>
                                  <a:pt x="255" y="239"/>
                                  <a:pt x="256" y="229"/>
                                  <a:pt x="257" y="218"/>
                                </a:cubicBezTo>
                                <a:cubicBezTo>
                                  <a:pt x="258" y="209"/>
                                  <a:pt x="252" y="198"/>
                                  <a:pt x="244" y="19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group w14:anchorId="314E3396" id="Group 545" o:spid="_x0000_s1026" alt="Decorative" style="width:32.3pt;height:27.7pt;mso-position-horizontal-relative:char;mso-position-vertical-relative:line" coordsize="20478,17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">
                <v:shape id="Freeform 41" o:spid="_x0000_s1027" style="position:absolute;left:6858;width:13620;height:12112;visibility:visible;mso-wrap-style:square;v-text-anchor:top" coordsize="36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" path="m20,323c51,236,51,236,51,236,18,210,,175,,139,,63,81,,182,,282,,363,63,363,139v,77,-81,139,-181,139c160,278,139,275,118,269v-9,4,-38,19,-62,33c20,323,20,323,20,323xm182,31c98,31,31,80,31,139v,30,16,58,47,78c88,224,88,224,88,224,77,255,77,255,77,255v32,-17,39,-17,42,-17c121,238,121,238,121,238v3,1,3,1,3,1c142,245,162,247,182,247v83,,151,-48,151,-108c333,80,265,31,182,31xe" filled="f" stroked="f">
                  <v:path arrowok="t" o:connecttype="custom" o:connectlocs="75045,1211263;191366,885009;0,521256;682914,0;1362075,521256;682914,1042511;442768,1008761;210127,1132512;75045,1211263;682914,116251;116320,521256;292677,813759;330200,840009;288925,956260;446520,892510;454025,892510;465282,896260;682914,926260;1249507,521256;682914,116251" o:connectangles="0,0,0,0,0,0,0,0,0,0,0,0,0,0,0,0,0,0,0,0"/>
                  <o:lock v:ext="edit" verticies="t"/>
                </v:shape>
                <v:shape id="Freeform 42" o:spid="_x0000_s1028" style="position:absolute;left:10604;top:3524;width:6414;height:603;visibility:visible;mso-wrap-style:square;v-text-anchor:top" coordsize="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" path="m404,38l,38,,,404,r,38l404,38xe" filled="f" stroked="f">
                  <v:path arrowok="t" o:connecttype="custom" o:connectlocs="641350,60325;0,60325;0,0;641350,0;641350,60325;641350,60325" o:connectangles="0,0,0,0,0,0"/>
                </v:shape>
                <v:shape id="Freeform 43" o:spid="_x0000_s1029" style="position:absolute;left:10604;top:4730;width:6414;height:635;visibility:visible;mso-wrap-style:square;v-text-anchor:top" coordsize="4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" path="m404,40l,40,,,404,r,40l404,40xe" filled="f" stroked="f">
                  <v:path arrowok="t" o:connecttype="custom" o:connectlocs="641350,63500;0,63500;0,0;641350,0;641350,63500;641350,63500" o:connectangles="0,0,0,0,0,0"/>
                </v:shape>
                <v:shape id="Freeform 44" o:spid="_x0000_s1030" style="position:absolute;left:10604;top:5953;width:6414;height:603;visibility:visible;mso-wrap-style:square;v-text-anchor:top" coordsize="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" path="m404,38l,38,,,404,r,38l404,38xe" filled="f" stroked="f">
                  <v:path arrowok="t" o:connecttype="custom" o:connectlocs="641350,60325;0,60325;0,0;641350,0;641350,60325;641350,60325" o:connectangles="0,0,0,0,0,0"/>
                </v:shape>
                <v:shape id="Freeform 45" o:spid="_x0000_s1031" style="position:absolute;top:7080;width:9667;height:10493;visibility:visible;mso-wrap-style:square;v-text-anchor:top" coordsize="25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" path="m244,194c217,181,189,173,161,170v1,-7,2,-14,3,-20c170,145,175,140,175,135v1,-7,2,-13,2,-19c178,117,179,117,181,117v3,1,5,-1,6,-4c190,84,190,84,190,84v,-3,-2,-6,-5,-6c184,77,183,78,182,78v,-5,1,-11,2,-16c184,54,188,34,173,21,152,,106,,85,21,70,34,74,54,74,62v1,5,2,11,2,16c75,78,74,77,73,78v-3,,-5,3,-5,6c71,113,71,113,71,113v1,3,3,5,6,4c79,117,80,117,81,116v,6,1,12,2,19c83,140,88,145,94,150v1,6,2,13,3,20c69,173,41,181,15,194,6,198,,209,1,218v1,11,2,21,3,31c5,258,13,267,21,268v72,12,144,12,216,c245,267,253,258,254,249v1,-10,2,-20,3,-31c258,209,252,198,244,194xe" filled="f" stroked="f">
                  <v:path arrowok="t" o:connecttype="custom" o:connectlocs="914327,727041;603306,637098;614547,562145;655767,505931;663262,434726;678250,438473;700734,423483;711976,314801;693239,292316;681998,292316;689492,232353;648273,78700;318515,78700;277296,232353;284790,292316;273549,292316;254812,314801;266054,423483;288538,438473;303526,434726;311021,505931;352241,562145;363482,637098;56209,727041;3747,816985;14989,933161;78692,1004366;888096,1004366;951799,933161;963041,816985;914327,727041" o:connectangles="0,0,0,0,0,0,0,0,0,0,0,0,0,0,0,0,0,0,0,0,0,0,0,0,0,0,0,0,0,0,0"/>
                </v:shape>
                <w10:anchorlock/>
              </v:group>
            </w:pict>
          </mc:Fallback>
        </mc:AlternateContent>
      </w:r>
      <w:r w:rsidRPr="00C7494D">
        <w:rPr>
          <w:i/>
          <w:color w:val="2E336A" w:themeColor="accent5" w:themeShade="BF"/>
        </w:rPr>
        <w:t>“Relaxing access requirements so we are able to assist all people who are experiencing financial stress [would improve service delivery].”</w:t>
      </w:r>
      <w:r w:rsidR="00AD0378">
        <w:rPr>
          <w:i/>
          <w:color w:val="2E336A" w:themeColor="accent5" w:themeShade="BF"/>
        </w:rPr>
        <w:t xml:space="preserve"> - </w:t>
      </w:r>
      <w:r w:rsidRPr="00AD0378">
        <w:rPr>
          <w:b/>
          <w:i/>
          <w:color w:val="2E336A" w:themeColor="accent5" w:themeShade="BF"/>
        </w:rPr>
        <w:t>Commonwealth-funded financial counsellor</w:t>
      </w:r>
      <w:r w:rsidRPr="00C7494D">
        <w:rPr>
          <w:color w:val="2E336A" w:themeColor="accent5" w:themeShade="BF"/>
        </w:rPr>
        <w:t xml:space="preserve"> </w:t>
      </w:r>
    </w:p>
    <w:p w:rsidR="008E3DD6" w:rsidRPr="001A4A9A" w:rsidRDefault="00AD0378" w:rsidP="00BB5293">
      <w:pPr>
        <w:pStyle w:val="Heading20"/>
      </w:pPr>
      <w:bookmarkStart w:id="87" w:name="_Toc4598377"/>
      <w:r>
        <w:t>Administrative r</w:t>
      </w:r>
      <w:r w:rsidR="008E3DD6" w:rsidRPr="001A4A9A">
        <w:t>equirements</w:t>
      </w:r>
      <w:bookmarkEnd w:id="87"/>
      <w:r w:rsidR="008E3DD6" w:rsidRPr="001A4A9A">
        <w:t xml:space="preserve"> </w:t>
      </w:r>
    </w:p>
    <w:p w:rsidR="008E3DD6" w:rsidRPr="003B4AE0" w:rsidRDefault="008E3DD6" w:rsidP="008E3DD6">
      <w:r w:rsidRPr="003B4AE0">
        <w:t xml:space="preserve">Providers noted that there are significant administrative burdens associated with applying for and acquitting grants that take them away from their core business. This is especially true for small service providers. The competitive nature of the grants process can create competition within </w:t>
      </w:r>
      <w:r w:rsidR="00837393">
        <w:t xml:space="preserve">the </w:t>
      </w:r>
      <w:r w:rsidR="00DC1557">
        <w:t>s</w:t>
      </w:r>
      <w:r w:rsidR="00837393">
        <w:t>ector</w:t>
      </w:r>
      <w:r w:rsidRPr="00170857">
        <w:t>, adv</w:t>
      </w:r>
      <w:r w:rsidRPr="002172B4">
        <w:t>ersely affect outcomes for clients and cause barriers to improved collaboration and referral pathways. Flexibility in funding also needs to be balanced with the need for appropriate levels of accounta</w:t>
      </w:r>
      <w:r w:rsidRPr="003B4AE0">
        <w:t>bility and transparency.</w:t>
      </w:r>
    </w:p>
    <w:p w:rsidR="008E3DD6" w:rsidRPr="00170857" w:rsidRDefault="008E3DD6" w:rsidP="008E3DD6">
      <w:r w:rsidRPr="00170857">
        <w:t>The curre</w:t>
      </w:r>
      <w:r w:rsidRPr="002172B4">
        <w:t>nt lack of a coordinated approach means that providers funded from multiple sources have a range of competing data capture and reporting requirements. Providers are often required to report the same, or slightly different,</w:t>
      </w:r>
      <w:r w:rsidRPr="003B4AE0">
        <w:t xml:space="preserve"> information through multiple channels sometimes within seemingly unrealistic timeframes. These providers may receive funding for less than one full-time-equivalent (FTE) employee who may struggle to meet increasing demand for counselling services as well as fulfilling their accountability obligations</w:t>
      </w:r>
      <w:r w:rsidRPr="00170857">
        <w:t>.</w:t>
      </w:r>
    </w:p>
    <w:p w:rsidR="008E3DD6" w:rsidRPr="00AD0378" w:rsidRDefault="008E3DD6" w:rsidP="00AD0378">
      <w:pPr>
        <w:spacing w:before="120"/>
        <w:ind w:left="720"/>
        <w:rPr>
          <w:b/>
          <w:color w:val="2E336A" w:themeColor="accent5" w:themeShade="BF"/>
        </w:rPr>
      </w:pPr>
      <w:r w:rsidRPr="00C7494D">
        <w:rPr>
          <w:i/>
          <w:noProof/>
          <w:color w:val="2E336A" w:themeColor="accent5" w:themeShade="BF"/>
          <w:sz w:val="24"/>
          <w:lang w:val="en-US"/>
        </w:rPr>
        <mc:AlternateContent>
          <mc:Choice Requires="wpg">
            <w:drawing>
              <wp:inline distT="0" distB="0" distL="0" distR="0" wp14:anchorId="015FFC82">
                <wp:extent cx="410210" cy="351790"/>
                <wp:effectExtent l="0" t="0" r="8890" b="0"/>
                <wp:docPr id="56" name="Group 545" descr="Decorative"/>
                <wp:cNvGraphicFramePr/>
                <a:graphic xmlns:a="http://schemas.openxmlformats.org/drawingml/2006/main">
                  <a:graphicData uri="http://schemas.microsoft.com/office/word/2010/wordprocessingGroup">
                    <wpg:wgp>
                      <wpg:cNvGrpSpPr/>
                      <wpg:grpSpPr>
                        <a:xfrm>
                          <a:off x="0" y="0"/>
                          <a:ext cx="410210" cy="351790"/>
                          <a:chOff x="0" y="0"/>
                          <a:chExt cx="2047875" cy="1757363"/>
                        </a:xfrm>
                        <a:solidFill>
                          <a:schemeClr val="accent5"/>
                        </a:solidFill>
                      </wpg:grpSpPr>
                      <wps:wsp>
                        <wps:cNvPr id="57" name="Freeform 57"/>
                        <wps:cNvSpPr>
                          <a:spLocks noEditPoints="1"/>
                        </wps:cNvSpPr>
                        <wps:spPr bwMode="auto">
                          <a:xfrm>
                            <a:off x="685800" y="0"/>
                            <a:ext cx="1362075" cy="1211263"/>
                          </a:xfrm>
                          <a:custGeom>
                            <a:avLst/>
                            <a:gdLst>
                              <a:gd name="T0" fmla="*/ 20 w 363"/>
                              <a:gd name="T1" fmla="*/ 323 h 323"/>
                              <a:gd name="T2" fmla="*/ 51 w 363"/>
                              <a:gd name="T3" fmla="*/ 236 h 323"/>
                              <a:gd name="T4" fmla="*/ 0 w 363"/>
                              <a:gd name="T5" fmla="*/ 139 h 323"/>
                              <a:gd name="T6" fmla="*/ 182 w 363"/>
                              <a:gd name="T7" fmla="*/ 0 h 323"/>
                              <a:gd name="T8" fmla="*/ 363 w 363"/>
                              <a:gd name="T9" fmla="*/ 139 h 323"/>
                              <a:gd name="T10" fmla="*/ 182 w 363"/>
                              <a:gd name="T11" fmla="*/ 278 h 323"/>
                              <a:gd name="T12" fmla="*/ 118 w 363"/>
                              <a:gd name="T13" fmla="*/ 269 h 323"/>
                              <a:gd name="T14" fmla="*/ 56 w 363"/>
                              <a:gd name="T15" fmla="*/ 302 h 323"/>
                              <a:gd name="T16" fmla="*/ 20 w 363"/>
                              <a:gd name="T17" fmla="*/ 323 h 323"/>
                              <a:gd name="T18" fmla="*/ 182 w 363"/>
                              <a:gd name="T19" fmla="*/ 31 h 323"/>
                              <a:gd name="T20" fmla="*/ 31 w 363"/>
                              <a:gd name="T21" fmla="*/ 139 h 323"/>
                              <a:gd name="T22" fmla="*/ 78 w 363"/>
                              <a:gd name="T23" fmla="*/ 217 h 323"/>
                              <a:gd name="T24" fmla="*/ 88 w 363"/>
                              <a:gd name="T25" fmla="*/ 224 h 323"/>
                              <a:gd name="T26" fmla="*/ 77 w 363"/>
                              <a:gd name="T27" fmla="*/ 255 h 323"/>
                              <a:gd name="T28" fmla="*/ 119 w 363"/>
                              <a:gd name="T29" fmla="*/ 238 h 323"/>
                              <a:gd name="T30" fmla="*/ 121 w 363"/>
                              <a:gd name="T31" fmla="*/ 238 h 323"/>
                              <a:gd name="T32" fmla="*/ 124 w 363"/>
                              <a:gd name="T33" fmla="*/ 239 h 323"/>
                              <a:gd name="T34" fmla="*/ 182 w 363"/>
                              <a:gd name="T35" fmla="*/ 247 h 323"/>
                              <a:gd name="T36" fmla="*/ 333 w 363"/>
                              <a:gd name="T37" fmla="*/ 139 h 323"/>
                              <a:gd name="T38" fmla="*/ 182 w 363"/>
                              <a:gd name="T39" fmla="*/ 31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63" h="323">
                                <a:moveTo>
                                  <a:pt x="20" y="323"/>
                                </a:moveTo>
                                <a:cubicBezTo>
                                  <a:pt x="51" y="236"/>
                                  <a:pt x="51" y="236"/>
                                  <a:pt x="51" y="236"/>
                                </a:cubicBezTo>
                                <a:cubicBezTo>
                                  <a:pt x="18" y="210"/>
                                  <a:pt x="0" y="175"/>
                                  <a:pt x="0" y="139"/>
                                </a:cubicBezTo>
                                <a:cubicBezTo>
                                  <a:pt x="0" y="63"/>
                                  <a:pt x="81" y="0"/>
                                  <a:pt x="182" y="0"/>
                                </a:cubicBezTo>
                                <a:cubicBezTo>
                                  <a:pt x="282" y="0"/>
                                  <a:pt x="363" y="63"/>
                                  <a:pt x="363" y="139"/>
                                </a:cubicBezTo>
                                <a:cubicBezTo>
                                  <a:pt x="363" y="216"/>
                                  <a:pt x="282" y="278"/>
                                  <a:pt x="182" y="278"/>
                                </a:cubicBezTo>
                                <a:cubicBezTo>
                                  <a:pt x="160" y="278"/>
                                  <a:pt x="139" y="275"/>
                                  <a:pt x="118" y="269"/>
                                </a:cubicBezTo>
                                <a:cubicBezTo>
                                  <a:pt x="109" y="273"/>
                                  <a:pt x="80" y="288"/>
                                  <a:pt x="56" y="302"/>
                                </a:cubicBezTo>
                                <a:cubicBezTo>
                                  <a:pt x="20" y="323"/>
                                  <a:pt x="20" y="323"/>
                                  <a:pt x="20" y="323"/>
                                </a:cubicBezTo>
                                <a:close/>
                                <a:moveTo>
                                  <a:pt x="182" y="31"/>
                                </a:moveTo>
                                <a:cubicBezTo>
                                  <a:pt x="98" y="31"/>
                                  <a:pt x="31" y="80"/>
                                  <a:pt x="31" y="139"/>
                                </a:cubicBezTo>
                                <a:cubicBezTo>
                                  <a:pt x="31" y="169"/>
                                  <a:pt x="47" y="197"/>
                                  <a:pt x="78" y="217"/>
                                </a:cubicBezTo>
                                <a:cubicBezTo>
                                  <a:pt x="88" y="224"/>
                                  <a:pt x="88" y="224"/>
                                  <a:pt x="88" y="224"/>
                                </a:cubicBezTo>
                                <a:cubicBezTo>
                                  <a:pt x="77" y="255"/>
                                  <a:pt x="77" y="255"/>
                                  <a:pt x="77" y="255"/>
                                </a:cubicBezTo>
                                <a:cubicBezTo>
                                  <a:pt x="109" y="238"/>
                                  <a:pt x="116" y="238"/>
                                  <a:pt x="119" y="238"/>
                                </a:cubicBezTo>
                                <a:cubicBezTo>
                                  <a:pt x="121" y="238"/>
                                  <a:pt x="121" y="238"/>
                                  <a:pt x="121" y="238"/>
                                </a:cubicBezTo>
                                <a:cubicBezTo>
                                  <a:pt x="124" y="239"/>
                                  <a:pt x="124" y="239"/>
                                  <a:pt x="124" y="239"/>
                                </a:cubicBezTo>
                                <a:cubicBezTo>
                                  <a:pt x="142" y="245"/>
                                  <a:pt x="162" y="247"/>
                                  <a:pt x="182" y="247"/>
                                </a:cubicBezTo>
                                <a:cubicBezTo>
                                  <a:pt x="265" y="247"/>
                                  <a:pt x="333" y="199"/>
                                  <a:pt x="333" y="139"/>
                                </a:cubicBezTo>
                                <a:cubicBezTo>
                                  <a:pt x="333" y="80"/>
                                  <a:pt x="265" y="31"/>
                                  <a:pt x="182" y="3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8" name="Freeform 58"/>
                        <wps:cNvSpPr>
                          <a:spLocks/>
                        </wps:cNvSpPr>
                        <wps:spPr bwMode="auto">
                          <a:xfrm>
                            <a:off x="1060450" y="352425"/>
                            <a:ext cx="641350" cy="60325"/>
                          </a:xfrm>
                          <a:custGeom>
                            <a:avLst/>
                            <a:gdLst>
                              <a:gd name="T0" fmla="*/ 404 w 404"/>
                              <a:gd name="T1" fmla="*/ 38 h 38"/>
                              <a:gd name="T2" fmla="*/ 0 w 404"/>
                              <a:gd name="T3" fmla="*/ 38 h 38"/>
                              <a:gd name="T4" fmla="*/ 0 w 404"/>
                              <a:gd name="T5" fmla="*/ 0 h 38"/>
                              <a:gd name="T6" fmla="*/ 404 w 404"/>
                              <a:gd name="T7" fmla="*/ 0 h 38"/>
                              <a:gd name="T8" fmla="*/ 404 w 404"/>
                              <a:gd name="T9" fmla="*/ 38 h 38"/>
                              <a:gd name="T10" fmla="*/ 404 w 404"/>
                              <a:gd name="T11" fmla="*/ 38 h 38"/>
                            </a:gdLst>
                            <a:ahLst/>
                            <a:cxnLst>
                              <a:cxn ang="0">
                                <a:pos x="T0" y="T1"/>
                              </a:cxn>
                              <a:cxn ang="0">
                                <a:pos x="T2" y="T3"/>
                              </a:cxn>
                              <a:cxn ang="0">
                                <a:pos x="T4" y="T5"/>
                              </a:cxn>
                              <a:cxn ang="0">
                                <a:pos x="T6" y="T7"/>
                              </a:cxn>
                              <a:cxn ang="0">
                                <a:pos x="T8" y="T9"/>
                              </a:cxn>
                              <a:cxn ang="0">
                                <a:pos x="T10" y="T11"/>
                              </a:cxn>
                            </a:cxnLst>
                            <a:rect l="0" t="0" r="r" b="b"/>
                            <a:pathLst>
                              <a:path w="404" h="38">
                                <a:moveTo>
                                  <a:pt x="404" y="38"/>
                                </a:moveTo>
                                <a:lnTo>
                                  <a:pt x="0" y="38"/>
                                </a:lnTo>
                                <a:lnTo>
                                  <a:pt x="0" y="0"/>
                                </a:lnTo>
                                <a:lnTo>
                                  <a:pt x="404" y="0"/>
                                </a:lnTo>
                                <a:lnTo>
                                  <a:pt x="404" y="38"/>
                                </a:lnTo>
                                <a:lnTo>
                                  <a:pt x="404" y="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9" name="Freeform 59"/>
                        <wps:cNvSpPr>
                          <a:spLocks/>
                        </wps:cNvSpPr>
                        <wps:spPr bwMode="auto">
                          <a:xfrm>
                            <a:off x="1060450" y="473075"/>
                            <a:ext cx="641350" cy="63500"/>
                          </a:xfrm>
                          <a:custGeom>
                            <a:avLst/>
                            <a:gdLst>
                              <a:gd name="T0" fmla="*/ 404 w 404"/>
                              <a:gd name="T1" fmla="*/ 40 h 40"/>
                              <a:gd name="T2" fmla="*/ 0 w 404"/>
                              <a:gd name="T3" fmla="*/ 40 h 40"/>
                              <a:gd name="T4" fmla="*/ 0 w 404"/>
                              <a:gd name="T5" fmla="*/ 0 h 40"/>
                              <a:gd name="T6" fmla="*/ 404 w 404"/>
                              <a:gd name="T7" fmla="*/ 0 h 40"/>
                              <a:gd name="T8" fmla="*/ 404 w 404"/>
                              <a:gd name="T9" fmla="*/ 40 h 40"/>
                              <a:gd name="T10" fmla="*/ 404 w 404"/>
                              <a:gd name="T11" fmla="*/ 40 h 40"/>
                            </a:gdLst>
                            <a:ahLst/>
                            <a:cxnLst>
                              <a:cxn ang="0">
                                <a:pos x="T0" y="T1"/>
                              </a:cxn>
                              <a:cxn ang="0">
                                <a:pos x="T2" y="T3"/>
                              </a:cxn>
                              <a:cxn ang="0">
                                <a:pos x="T4" y="T5"/>
                              </a:cxn>
                              <a:cxn ang="0">
                                <a:pos x="T6" y="T7"/>
                              </a:cxn>
                              <a:cxn ang="0">
                                <a:pos x="T8" y="T9"/>
                              </a:cxn>
                              <a:cxn ang="0">
                                <a:pos x="T10" y="T11"/>
                              </a:cxn>
                            </a:cxnLst>
                            <a:rect l="0" t="0" r="r" b="b"/>
                            <a:pathLst>
                              <a:path w="404" h="40">
                                <a:moveTo>
                                  <a:pt x="404" y="40"/>
                                </a:moveTo>
                                <a:lnTo>
                                  <a:pt x="0" y="40"/>
                                </a:lnTo>
                                <a:lnTo>
                                  <a:pt x="0" y="0"/>
                                </a:lnTo>
                                <a:lnTo>
                                  <a:pt x="404" y="0"/>
                                </a:lnTo>
                                <a:lnTo>
                                  <a:pt x="404" y="40"/>
                                </a:lnTo>
                                <a:lnTo>
                                  <a:pt x="404" y="4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0" name="Freeform 60"/>
                        <wps:cNvSpPr>
                          <a:spLocks/>
                        </wps:cNvSpPr>
                        <wps:spPr bwMode="auto">
                          <a:xfrm>
                            <a:off x="1060450" y="595313"/>
                            <a:ext cx="641350" cy="60325"/>
                          </a:xfrm>
                          <a:custGeom>
                            <a:avLst/>
                            <a:gdLst>
                              <a:gd name="T0" fmla="*/ 404 w 404"/>
                              <a:gd name="T1" fmla="*/ 38 h 38"/>
                              <a:gd name="T2" fmla="*/ 0 w 404"/>
                              <a:gd name="T3" fmla="*/ 38 h 38"/>
                              <a:gd name="T4" fmla="*/ 0 w 404"/>
                              <a:gd name="T5" fmla="*/ 0 h 38"/>
                              <a:gd name="T6" fmla="*/ 404 w 404"/>
                              <a:gd name="T7" fmla="*/ 0 h 38"/>
                              <a:gd name="T8" fmla="*/ 404 w 404"/>
                              <a:gd name="T9" fmla="*/ 38 h 38"/>
                              <a:gd name="T10" fmla="*/ 404 w 404"/>
                              <a:gd name="T11" fmla="*/ 38 h 38"/>
                            </a:gdLst>
                            <a:ahLst/>
                            <a:cxnLst>
                              <a:cxn ang="0">
                                <a:pos x="T0" y="T1"/>
                              </a:cxn>
                              <a:cxn ang="0">
                                <a:pos x="T2" y="T3"/>
                              </a:cxn>
                              <a:cxn ang="0">
                                <a:pos x="T4" y="T5"/>
                              </a:cxn>
                              <a:cxn ang="0">
                                <a:pos x="T6" y="T7"/>
                              </a:cxn>
                              <a:cxn ang="0">
                                <a:pos x="T8" y="T9"/>
                              </a:cxn>
                              <a:cxn ang="0">
                                <a:pos x="T10" y="T11"/>
                              </a:cxn>
                            </a:cxnLst>
                            <a:rect l="0" t="0" r="r" b="b"/>
                            <a:pathLst>
                              <a:path w="404" h="38">
                                <a:moveTo>
                                  <a:pt x="404" y="38"/>
                                </a:moveTo>
                                <a:lnTo>
                                  <a:pt x="0" y="38"/>
                                </a:lnTo>
                                <a:lnTo>
                                  <a:pt x="0" y="0"/>
                                </a:lnTo>
                                <a:lnTo>
                                  <a:pt x="404" y="0"/>
                                </a:lnTo>
                                <a:lnTo>
                                  <a:pt x="404" y="38"/>
                                </a:lnTo>
                                <a:lnTo>
                                  <a:pt x="404" y="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1" name="Freeform 61"/>
                        <wps:cNvSpPr>
                          <a:spLocks/>
                        </wps:cNvSpPr>
                        <wps:spPr bwMode="auto">
                          <a:xfrm>
                            <a:off x="0" y="708025"/>
                            <a:ext cx="966788" cy="1049338"/>
                          </a:xfrm>
                          <a:custGeom>
                            <a:avLst/>
                            <a:gdLst>
                              <a:gd name="T0" fmla="*/ 244 w 258"/>
                              <a:gd name="T1" fmla="*/ 194 h 280"/>
                              <a:gd name="T2" fmla="*/ 161 w 258"/>
                              <a:gd name="T3" fmla="*/ 170 h 280"/>
                              <a:gd name="T4" fmla="*/ 164 w 258"/>
                              <a:gd name="T5" fmla="*/ 150 h 280"/>
                              <a:gd name="T6" fmla="*/ 175 w 258"/>
                              <a:gd name="T7" fmla="*/ 135 h 280"/>
                              <a:gd name="T8" fmla="*/ 177 w 258"/>
                              <a:gd name="T9" fmla="*/ 116 h 280"/>
                              <a:gd name="T10" fmla="*/ 181 w 258"/>
                              <a:gd name="T11" fmla="*/ 117 h 280"/>
                              <a:gd name="T12" fmla="*/ 187 w 258"/>
                              <a:gd name="T13" fmla="*/ 113 h 280"/>
                              <a:gd name="T14" fmla="*/ 190 w 258"/>
                              <a:gd name="T15" fmla="*/ 84 h 280"/>
                              <a:gd name="T16" fmla="*/ 185 w 258"/>
                              <a:gd name="T17" fmla="*/ 78 h 280"/>
                              <a:gd name="T18" fmla="*/ 182 w 258"/>
                              <a:gd name="T19" fmla="*/ 78 h 280"/>
                              <a:gd name="T20" fmla="*/ 184 w 258"/>
                              <a:gd name="T21" fmla="*/ 62 h 280"/>
                              <a:gd name="T22" fmla="*/ 173 w 258"/>
                              <a:gd name="T23" fmla="*/ 21 h 280"/>
                              <a:gd name="T24" fmla="*/ 85 w 258"/>
                              <a:gd name="T25" fmla="*/ 21 h 280"/>
                              <a:gd name="T26" fmla="*/ 74 w 258"/>
                              <a:gd name="T27" fmla="*/ 62 h 280"/>
                              <a:gd name="T28" fmla="*/ 76 w 258"/>
                              <a:gd name="T29" fmla="*/ 78 h 280"/>
                              <a:gd name="T30" fmla="*/ 73 w 258"/>
                              <a:gd name="T31" fmla="*/ 78 h 280"/>
                              <a:gd name="T32" fmla="*/ 68 w 258"/>
                              <a:gd name="T33" fmla="*/ 84 h 280"/>
                              <a:gd name="T34" fmla="*/ 71 w 258"/>
                              <a:gd name="T35" fmla="*/ 113 h 280"/>
                              <a:gd name="T36" fmla="*/ 77 w 258"/>
                              <a:gd name="T37" fmla="*/ 117 h 280"/>
                              <a:gd name="T38" fmla="*/ 81 w 258"/>
                              <a:gd name="T39" fmla="*/ 116 h 280"/>
                              <a:gd name="T40" fmla="*/ 83 w 258"/>
                              <a:gd name="T41" fmla="*/ 135 h 280"/>
                              <a:gd name="T42" fmla="*/ 94 w 258"/>
                              <a:gd name="T43" fmla="*/ 150 h 280"/>
                              <a:gd name="T44" fmla="*/ 97 w 258"/>
                              <a:gd name="T45" fmla="*/ 170 h 280"/>
                              <a:gd name="T46" fmla="*/ 15 w 258"/>
                              <a:gd name="T47" fmla="*/ 194 h 280"/>
                              <a:gd name="T48" fmla="*/ 1 w 258"/>
                              <a:gd name="T49" fmla="*/ 218 h 280"/>
                              <a:gd name="T50" fmla="*/ 4 w 258"/>
                              <a:gd name="T51" fmla="*/ 249 h 280"/>
                              <a:gd name="T52" fmla="*/ 21 w 258"/>
                              <a:gd name="T53" fmla="*/ 268 h 280"/>
                              <a:gd name="T54" fmla="*/ 237 w 258"/>
                              <a:gd name="T55" fmla="*/ 268 h 280"/>
                              <a:gd name="T56" fmla="*/ 254 w 258"/>
                              <a:gd name="T57" fmla="*/ 249 h 280"/>
                              <a:gd name="T58" fmla="*/ 257 w 258"/>
                              <a:gd name="T59" fmla="*/ 218 h 280"/>
                              <a:gd name="T60" fmla="*/ 244 w 258"/>
                              <a:gd name="T61" fmla="*/ 194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58" h="280">
                                <a:moveTo>
                                  <a:pt x="244" y="194"/>
                                </a:moveTo>
                                <a:cubicBezTo>
                                  <a:pt x="217" y="181"/>
                                  <a:pt x="189" y="173"/>
                                  <a:pt x="161" y="170"/>
                                </a:cubicBezTo>
                                <a:cubicBezTo>
                                  <a:pt x="162" y="163"/>
                                  <a:pt x="163" y="156"/>
                                  <a:pt x="164" y="150"/>
                                </a:cubicBezTo>
                                <a:cubicBezTo>
                                  <a:pt x="170" y="145"/>
                                  <a:pt x="175" y="140"/>
                                  <a:pt x="175" y="135"/>
                                </a:cubicBezTo>
                                <a:cubicBezTo>
                                  <a:pt x="176" y="128"/>
                                  <a:pt x="177" y="122"/>
                                  <a:pt x="177" y="116"/>
                                </a:cubicBezTo>
                                <a:cubicBezTo>
                                  <a:pt x="178" y="117"/>
                                  <a:pt x="179" y="117"/>
                                  <a:pt x="181" y="117"/>
                                </a:cubicBezTo>
                                <a:cubicBezTo>
                                  <a:pt x="184" y="118"/>
                                  <a:pt x="186" y="116"/>
                                  <a:pt x="187" y="113"/>
                                </a:cubicBezTo>
                                <a:cubicBezTo>
                                  <a:pt x="190" y="84"/>
                                  <a:pt x="190" y="84"/>
                                  <a:pt x="190" y="84"/>
                                </a:cubicBezTo>
                                <a:cubicBezTo>
                                  <a:pt x="190" y="81"/>
                                  <a:pt x="188" y="78"/>
                                  <a:pt x="185" y="78"/>
                                </a:cubicBezTo>
                                <a:cubicBezTo>
                                  <a:pt x="184" y="77"/>
                                  <a:pt x="183" y="78"/>
                                  <a:pt x="182" y="78"/>
                                </a:cubicBezTo>
                                <a:cubicBezTo>
                                  <a:pt x="182" y="73"/>
                                  <a:pt x="183" y="67"/>
                                  <a:pt x="184" y="62"/>
                                </a:cubicBezTo>
                                <a:cubicBezTo>
                                  <a:pt x="184" y="54"/>
                                  <a:pt x="188" y="34"/>
                                  <a:pt x="173" y="21"/>
                                </a:cubicBezTo>
                                <a:cubicBezTo>
                                  <a:pt x="152" y="0"/>
                                  <a:pt x="106" y="0"/>
                                  <a:pt x="85" y="21"/>
                                </a:cubicBezTo>
                                <a:cubicBezTo>
                                  <a:pt x="70" y="34"/>
                                  <a:pt x="74" y="54"/>
                                  <a:pt x="74" y="62"/>
                                </a:cubicBezTo>
                                <a:cubicBezTo>
                                  <a:pt x="75" y="67"/>
                                  <a:pt x="76" y="73"/>
                                  <a:pt x="76" y="78"/>
                                </a:cubicBezTo>
                                <a:cubicBezTo>
                                  <a:pt x="75" y="78"/>
                                  <a:pt x="74" y="77"/>
                                  <a:pt x="73" y="78"/>
                                </a:cubicBezTo>
                                <a:cubicBezTo>
                                  <a:pt x="70" y="78"/>
                                  <a:pt x="68" y="81"/>
                                  <a:pt x="68" y="84"/>
                                </a:cubicBezTo>
                                <a:cubicBezTo>
                                  <a:pt x="71" y="113"/>
                                  <a:pt x="71" y="113"/>
                                  <a:pt x="71" y="113"/>
                                </a:cubicBezTo>
                                <a:cubicBezTo>
                                  <a:pt x="72" y="116"/>
                                  <a:pt x="74" y="118"/>
                                  <a:pt x="77" y="117"/>
                                </a:cubicBezTo>
                                <a:cubicBezTo>
                                  <a:pt x="79" y="117"/>
                                  <a:pt x="80" y="117"/>
                                  <a:pt x="81" y="116"/>
                                </a:cubicBezTo>
                                <a:cubicBezTo>
                                  <a:pt x="81" y="122"/>
                                  <a:pt x="82" y="128"/>
                                  <a:pt x="83" y="135"/>
                                </a:cubicBezTo>
                                <a:cubicBezTo>
                                  <a:pt x="83" y="140"/>
                                  <a:pt x="88" y="145"/>
                                  <a:pt x="94" y="150"/>
                                </a:cubicBezTo>
                                <a:cubicBezTo>
                                  <a:pt x="95" y="156"/>
                                  <a:pt x="96" y="163"/>
                                  <a:pt x="97" y="170"/>
                                </a:cubicBezTo>
                                <a:cubicBezTo>
                                  <a:pt x="69" y="173"/>
                                  <a:pt x="41" y="181"/>
                                  <a:pt x="15" y="194"/>
                                </a:cubicBezTo>
                                <a:cubicBezTo>
                                  <a:pt x="6" y="198"/>
                                  <a:pt x="0" y="209"/>
                                  <a:pt x="1" y="218"/>
                                </a:cubicBezTo>
                                <a:cubicBezTo>
                                  <a:pt x="2" y="229"/>
                                  <a:pt x="3" y="239"/>
                                  <a:pt x="4" y="249"/>
                                </a:cubicBezTo>
                                <a:cubicBezTo>
                                  <a:pt x="5" y="258"/>
                                  <a:pt x="13" y="267"/>
                                  <a:pt x="21" y="268"/>
                                </a:cubicBezTo>
                                <a:cubicBezTo>
                                  <a:pt x="93" y="280"/>
                                  <a:pt x="165" y="280"/>
                                  <a:pt x="237" y="268"/>
                                </a:cubicBezTo>
                                <a:cubicBezTo>
                                  <a:pt x="245" y="267"/>
                                  <a:pt x="253" y="258"/>
                                  <a:pt x="254" y="249"/>
                                </a:cubicBezTo>
                                <a:cubicBezTo>
                                  <a:pt x="255" y="239"/>
                                  <a:pt x="256" y="229"/>
                                  <a:pt x="257" y="218"/>
                                </a:cubicBezTo>
                                <a:cubicBezTo>
                                  <a:pt x="258" y="209"/>
                                  <a:pt x="252" y="198"/>
                                  <a:pt x="244" y="19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group w14:anchorId="4BBFCB0D" id="Group 545" o:spid="_x0000_s1026" alt="Decorative" style="width:32.3pt;height:27.7pt;mso-position-horizontal-relative:char;mso-position-vertical-relative:line" coordsize="20478,17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">
                <v:shape id="Freeform 57" o:spid="_x0000_s1027" style="position:absolute;left:6858;width:13620;height:12112;visibility:visible;mso-wrap-style:square;v-text-anchor:top" coordsize="36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" path="m20,323c51,236,51,236,51,236,18,210,,175,,139,,63,81,,182,,282,,363,63,363,139v,77,-81,139,-181,139c160,278,139,275,118,269v-9,4,-38,19,-62,33c20,323,20,323,20,323xm182,31c98,31,31,80,31,139v,30,16,58,47,78c88,224,88,224,88,224,77,255,77,255,77,255v32,-17,39,-17,42,-17c121,238,121,238,121,238v3,1,3,1,3,1c142,245,162,247,182,247v83,,151,-48,151,-108c333,80,265,31,182,31xe" filled="f" stroked="f">
                  <v:path arrowok="t" o:connecttype="custom" o:connectlocs="75045,1211263;191366,885009;0,521256;682914,0;1362075,521256;682914,1042511;442768,1008761;210127,1132512;75045,1211263;682914,116251;116320,521256;292677,813759;330200,840009;288925,956260;446520,892510;454025,892510;465282,896260;682914,926260;1249507,521256;682914,116251" o:connectangles="0,0,0,0,0,0,0,0,0,0,0,0,0,0,0,0,0,0,0,0"/>
                  <o:lock v:ext="edit" verticies="t"/>
                </v:shape>
                <v:shape id="Freeform 58" o:spid="_x0000_s1028" style="position:absolute;left:10604;top:3524;width:6414;height:603;visibility:visible;mso-wrap-style:square;v-text-anchor:top" coordsize="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" path="m404,38l,38,,,404,r,38l404,38xe" filled="f" stroked="f">
                  <v:path arrowok="t" o:connecttype="custom" o:connectlocs="641350,60325;0,60325;0,0;641350,0;641350,60325;641350,60325" o:connectangles="0,0,0,0,0,0"/>
                </v:shape>
                <v:shape id="Freeform 59" o:spid="_x0000_s1029" style="position:absolute;left:10604;top:4730;width:6414;height:635;visibility:visible;mso-wrap-style:square;v-text-anchor:top" coordsize="4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" path="m404,40l,40,,,404,r,40l404,40xe" filled="f" stroked="f">
                  <v:path arrowok="t" o:connecttype="custom" o:connectlocs="641350,63500;0,63500;0,0;641350,0;641350,63500;641350,63500" o:connectangles="0,0,0,0,0,0"/>
                </v:shape>
                <v:shape id="Freeform 60" o:spid="_x0000_s1030" style="position:absolute;left:10604;top:5953;width:6414;height:603;visibility:visible;mso-wrap-style:square;v-text-anchor:top" coordsize="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" path="m404,38l,38,,,404,r,38l404,38xe" filled="f" stroked="f">
                  <v:path arrowok="t" o:connecttype="custom" o:connectlocs="641350,60325;0,60325;0,0;641350,0;641350,60325;641350,60325" o:connectangles="0,0,0,0,0,0"/>
                </v:shape>
                <v:shape id="Freeform 61" o:spid="_x0000_s1031" style="position:absolute;top:7080;width:9667;height:10493;visibility:visible;mso-wrap-style:square;v-text-anchor:top" coordsize="25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" path="m244,194c217,181,189,173,161,170v1,-7,2,-14,3,-20c170,145,175,140,175,135v1,-7,2,-13,2,-19c178,117,179,117,181,117v3,1,5,-1,6,-4c190,84,190,84,190,84v,-3,-2,-6,-5,-6c184,77,183,78,182,78v,-5,1,-11,2,-16c184,54,188,34,173,21,152,,106,,85,21,70,34,74,54,74,62v1,5,2,11,2,16c75,78,74,77,73,78v-3,,-5,3,-5,6c71,113,71,113,71,113v1,3,3,5,6,4c79,117,80,117,81,116v,6,1,12,2,19c83,140,88,145,94,150v1,6,2,13,3,20c69,173,41,181,15,194,6,198,,209,1,218v1,11,2,21,3,31c5,258,13,267,21,268v72,12,144,12,216,c245,267,253,258,254,249v1,-10,2,-20,3,-31c258,209,252,198,244,194xe" filled="f" stroked="f">
                  <v:path arrowok="t" o:connecttype="custom" o:connectlocs="914327,727041;603306,637098;614547,562145;655767,505931;663262,434726;678250,438473;700734,423483;711976,314801;693239,292316;681998,292316;689492,232353;648273,78700;318515,78700;277296,232353;284790,292316;273549,292316;254812,314801;266054,423483;288538,438473;303526,434726;311021,505931;352241,562145;363482,637098;56209,727041;3747,816985;14989,933161;78692,1004366;888096,1004366;951799,933161;963041,816985;914327,727041" o:connectangles="0,0,0,0,0,0,0,0,0,0,0,0,0,0,0,0,0,0,0,0,0,0,0,0,0,0,0,0,0,0,0"/>
                </v:shape>
                <w10:anchorlock/>
              </v:group>
            </w:pict>
          </mc:Fallback>
        </mc:AlternateContent>
      </w:r>
      <w:r w:rsidRPr="00C7494D">
        <w:rPr>
          <w:i/>
          <w:color w:val="2E336A" w:themeColor="accent5" w:themeShade="BF"/>
        </w:rPr>
        <w:t>“Multiple reporting tools are required by different funders, placing high levels of administrative impact on efficiency as financial counsellors need to be able to operate multiple reporting tools/databases… which don’t reflect the actual work being done.”</w:t>
      </w:r>
      <w:r w:rsidR="00AD0378">
        <w:rPr>
          <w:i/>
          <w:color w:val="2E336A" w:themeColor="accent5" w:themeShade="BF"/>
        </w:rPr>
        <w:t xml:space="preserve"> - </w:t>
      </w:r>
      <w:r w:rsidRPr="00AD0378">
        <w:rPr>
          <w:b/>
          <w:i/>
          <w:color w:val="2E336A" w:themeColor="accent5" w:themeShade="BF"/>
        </w:rPr>
        <w:t>State-funded financial counsellor</w:t>
      </w:r>
      <w:r w:rsidRPr="00AD0378">
        <w:rPr>
          <w:b/>
          <w:i/>
          <w:noProof/>
          <w:color w:val="2E336A" w:themeColor="accent5" w:themeShade="BF"/>
          <w:sz w:val="24"/>
          <w:lang w:eastAsia="en-AU"/>
        </w:rPr>
        <w:t xml:space="preserve"> </w:t>
      </w:r>
    </w:p>
    <w:p w:rsidR="008E3DD6" w:rsidRPr="003B4AE0" w:rsidRDefault="008E3DD6" w:rsidP="00BB5293">
      <w:pPr>
        <w:pStyle w:val="Heading20"/>
      </w:pPr>
      <w:bookmarkStart w:id="88" w:name="_Toc4598378"/>
      <w:r>
        <w:t xml:space="preserve">Data to Support </w:t>
      </w:r>
      <w:r w:rsidRPr="003B4AE0">
        <w:t>Innovation</w:t>
      </w:r>
      <w:bookmarkEnd w:id="88"/>
      <w:r w:rsidRPr="003B4AE0">
        <w:t xml:space="preserve"> </w:t>
      </w:r>
    </w:p>
    <w:p w:rsidR="008E3DD6" w:rsidRPr="00170857" w:rsidRDefault="008E3DD6" w:rsidP="008E3DD6">
      <w:r w:rsidRPr="00170857">
        <w:t>The majority of stakeholders recognised the need for improved data analytics to better inform their planning and service delivery. They would appreciate access to regional, state and national trends that could (for example):</w:t>
      </w:r>
    </w:p>
    <w:p w:rsidR="008E3DD6" w:rsidRPr="001A4A9A" w:rsidRDefault="00B83BE3" w:rsidP="008E3DD6">
      <w:pPr>
        <w:pStyle w:val="ListBullet"/>
      </w:pPr>
      <w:r>
        <w:t>i</w:t>
      </w:r>
      <w:r w:rsidR="008E3DD6" w:rsidRPr="001A4A9A">
        <w:t>ncrease their ability to target outreach services to areas of increasing demand;</w:t>
      </w:r>
    </w:p>
    <w:p w:rsidR="008E3DD6" w:rsidRPr="002172B4" w:rsidRDefault="00B83BE3" w:rsidP="008E3DD6">
      <w:pPr>
        <w:pStyle w:val="ListBullet"/>
      </w:pPr>
      <w:r>
        <w:t>g</w:t>
      </w:r>
      <w:r w:rsidR="008E3DD6" w:rsidRPr="001A4A9A">
        <w:t>ui</w:t>
      </w:r>
      <w:r w:rsidR="008E3DD6" w:rsidRPr="002172B4">
        <w:t>de counsellor training towards elements of changing/emerging needs; and</w:t>
      </w:r>
    </w:p>
    <w:p w:rsidR="008E3DD6" w:rsidRPr="003B4AE0" w:rsidRDefault="00B83BE3" w:rsidP="008E3DD6">
      <w:pPr>
        <w:pStyle w:val="ListBullet"/>
      </w:pPr>
      <w:proofErr w:type="gramStart"/>
      <w:r>
        <w:t>i</w:t>
      </w:r>
      <w:r w:rsidR="008E3DD6" w:rsidRPr="003B4AE0">
        <w:t>nform</w:t>
      </w:r>
      <w:proofErr w:type="gramEnd"/>
      <w:r w:rsidR="008E3DD6" w:rsidRPr="003B4AE0">
        <w:t xml:space="preserve"> co-location with allied practitioners to enhance and streamline referrals to provide a one-stop-shop to clients.</w:t>
      </w:r>
    </w:p>
    <w:p w:rsidR="008E3DD6" w:rsidRPr="003B4AE0" w:rsidRDefault="008E3DD6" w:rsidP="008E3DD6">
      <w:r w:rsidRPr="00170857">
        <w:t>Some of the larger providers think that with additional funding, they could establish these data analytics capabilities in-house. However, that would not provide c</w:t>
      </w:r>
      <w:r w:rsidRPr="002172B4">
        <w:t xml:space="preserve">onsistent reporting Australia wide. Further, smaller providers would appreciate access to a data analytics capability that </w:t>
      </w:r>
      <w:r w:rsidRPr="003B4AE0">
        <w:t xml:space="preserve">resides either with government or with an independent body that </w:t>
      </w:r>
      <w:r w:rsidR="00D64EEF">
        <w:br/>
      </w:r>
      <w:r w:rsidRPr="003B4AE0">
        <w:t>is responsible for national data collection.</w:t>
      </w:r>
    </w:p>
    <w:p w:rsidR="008E3DD6" w:rsidRPr="00AD0378" w:rsidRDefault="008E3DD6" w:rsidP="00AD0378">
      <w:pPr>
        <w:ind w:left="720"/>
        <w:rPr>
          <w:b/>
          <w:i/>
          <w:color w:val="2E336A" w:themeColor="accent5" w:themeShade="BF"/>
        </w:rPr>
      </w:pPr>
      <w:r w:rsidRPr="00C7494D">
        <w:rPr>
          <w:i/>
          <w:noProof/>
          <w:color w:val="2E336A" w:themeColor="accent5" w:themeShade="BF"/>
          <w:sz w:val="24"/>
          <w:lang w:val="en-US"/>
        </w:rPr>
        <mc:AlternateContent>
          <mc:Choice Requires="wpg">
            <w:drawing>
              <wp:inline distT="0" distB="0" distL="0" distR="0" wp14:anchorId="2EDC622E">
                <wp:extent cx="410210" cy="351790"/>
                <wp:effectExtent l="0" t="0" r="8890" b="0"/>
                <wp:docPr id="62" name="Group 545" descr="Decorative"/>
                <wp:cNvGraphicFramePr/>
                <a:graphic xmlns:a="http://schemas.openxmlformats.org/drawingml/2006/main">
                  <a:graphicData uri="http://schemas.microsoft.com/office/word/2010/wordprocessingGroup">
                    <wpg:wgp>
                      <wpg:cNvGrpSpPr/>
                      <wpg:grpSpPr>
                        <a:xfrm>
                          <a:off x="0" y="0"/>
                          <a:ext cx="410210" cy="351790"/>
                          <a:chOff x="0" y="0"/>
                          <a:chExt cx="2047875" cy="1757363"/>
                        </a:xfrm>
                        <a:solidFill>
                          <a:schemeClr val="accent5"/>
                        </a:solidFill>
                      </wpg:grpSpPr>
                      <wps:wsp>
                        <wps:cNvPr id="63" name="Freeform 63"/>
                        <wps:cNvSpPr>
                          <a:spLocks noEditPoints="1"/>
                        </wps:cNvSpPr>
                        <wps:spPr bwMode="auto">
                          <a:xfrm>
                            <a:off x="685800" y="0"/>
                            <a:ext cx="1362075" cy="1211263"/>
                          </a:xfrm>
                          <a:custGeom>
                            <a:avLst/>
                            <a:gdLst>
                              <a:gd name="T0" fmla="*/ 20 w 363"/>
                              <a:gd name="T1" fmla="*/ 323 h 323"/>
                              <a:gd name="T2" fmla="*/ 51 w 363"/>
                              <a:gd name="T3" fmla="*/ 236 h 323"/>
                              <a:gd name="T4" fmla="*/ 0 w 363"/>
                              <a:gd name="T5" fmla="*/ 139 h 323"/>
                              <a:gd name="T6" fmla="*/ 182 w 363"/>
                              <a:gd name="T7" fmla="*/ 0 h 323"/>
                              <a:gd name="T8" fmla="*/ 363 w 363"/>
                              <a:gd name="T9" fmla="*/ 139 h 323"/>
                              <a:gd name="T10" fmla="*/ 182 w 363"/>
                              <a:gd name="T11" fmla="*/ 278 h 323"/>
                              <a:gd name="T12" fmla="*/ 118 w 363"/>
                              <a:gd name="T13" fmla="*/ 269 h 323"/>
                              <a:gd name="T14" fmla="*/ 56 w 363"/>
                              <a:gd name="T15" fmla="*/ 302 h 323"/>
                              <a:gd name="T16" fmla="*/ 20 w 363"/>
                              <a:gd name="T17" fmla="*/ 323 h 323"/>
                              <a:gd name="T18" fmla="*/ 182 w 363"/>
                              <a:gd name="T19" fmla="*/ 31 h 323"/>
                              <a:gd name="T20" fmla="*/ 31 w 363"/>
                              <a:gd name="T21" fmla="*/ 139 h 323"/>
                              <a:gd name="T22" fmla="*/ 78 w 363"/>
                              <a:gd name="T23" fmla="*/ 217 h 323"/>
                              <a:gd name="T24" fmla="*/ 88 w 363"/>
                              <a:gd name="T25" fmla="*/ 224 h 323"/>
                              <a:gd name="T26" fmla="*/ 77 w 363"/>
                              <a:gd name="T27" fmla="*/ 255 h 323"/>
                              <a:gd name="T28" fmla="*/ 119 w 363"/>
                              <a:gd name="T29" fmla="*/ 238 h 323"/>
                              <a:gd name="T30" fmla="*/ 121 w 363"/>
                              <a:gd name="T31" fmla="*/ 238 h 323"/>
                              <a:gd name="T32" fmla="*/ 124 w 363"/>
                              <a:gd name="T33" fmla="*/ 239 h 323"/>
                              <a:gd name="T34" fmla="*/ 182 w 363"/>
                              <a:gd name="T35" fmla="*/ 247 h 323"/>
                              <a:gd name="T36" fmla="*/ 333 w 363"/>
                              <a:gd name="T37" fmla="*/ 139 h 323"/>
                              <a:gd name="T38" fmla="*/ 182 w 363"/>
                              <a:gd name="T39" fmla="*/ 31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63" h="323">
                                <a:moveTo>
                                  <a:pt x="20" y="323"/>
                                </a:moveTo>
                                <a:cubicBezTo>
                                  <a:pt x="51" y="236"/>
                                  <a:pt x="51" y="236"/>
                                  <a:pt x="51" y="236"/>
                                </a:cubicBezTo>
                                <a:cubicBezTo>
                                  <a:pt x="18" y="210"/>
                                  <a:pt x="0" y="175"/>
                                  <a:pt x="0" y="139"/>
                                </a:cubicBezTo>
                                <a:cubicBezTo>
                                  <a:pt x="0" y="63"/>
                                  <a:pt x="81" y="0"/>
                                  <a:pt x="182" y="0"/>
                                </a:cubicBezTo>
                                <a:cubicBezTo>
                                  <a:pt x="282" y="0"/>
                                  <a:pt x="363" y="63"/>
                                  <a:pt x="363" y="139"/>
                                </a:cubicBezTo>
                                <a:cubicBezTo>
                                  <a:pt x="363" y="216"/>
                                  <a:pt x="282" y="278"/>
                                  <a:pt x="182" y="278"/>
                                </a:cubicBezTo>
                                <a:cubicBezTo>
                                  <a:pt x="160" y="278"/>
                                  <a:pt x="139" y="275"/>
                                  <a:pt x="118" y="269"/>
                                </a:cubicBezTo>
                                <a:cubicBezTo>
                                  <a:pt x="109" y="273"/>
                                  <a:pt x="80" y="288"/>
                                  <a:pt x="56" y="302"/>
                                </a:cubicBezTo>
                                <a:cubicBezTo>
                                  <a:pt x="20" y="323"/>
                                  <a:pt x="20" y="323"/>
                                  <a:pt x="20" y="323"/>
                                </a:cubicBezTo>
                                <a:close/>
                                <a:moveTo>
                                  <a:pt x="182" y="31"/>
                                </a:moveTo>
                                <a:cubicBezTo>
                                  <a:pt x="98" y="31"/>
                                  <a:pt x="31" y="80"/>
                                  <a:pt x="31" y="139"/>
                                </a:cubicBezTo>
                                <a:cubicBezTo>
                                  <a:pt x="31" y="169"/>
                                  <a:pt x="47" y="197"/>
                                  <a:pt x="78" y="217"/>
                                </a:cubicBezTo>
                                <a:cubicBezTo>
                                  <a:pt x="88" y="224"/>
                                  <a:pt x="88" y="224"/>
                                  <a:pt x="88" y="224"/>
                                </a:cubicBezTo>
                                <a:cubicBezTo>
                                  <a:pt x="77" y="255"/>
                                  <a:pt x="77" y="255"/>
                                  <a:pt x="77" y="255"/>
                                </a:cubicBezTo>
                                <a:cubicBezTo>
                                  <a:pt x="109" y="238"/>
                                  <a:pt x="116" y="238"/>
                                  <a:pt x="119" y="238"/>
                                </a:cubicBezTo>
                                <a:cubicBezTo>
                                  <a:pt x="121" y="238"/>
                                  <a:pt x="121" y="238"/>
                                  <a:pt x="121" y="238"/>
                                </a:cubicBezTo>
                                <a:cubicBezTo>
                                  <a:pt x="124" y="239"/>
                                  <a:pt x="124" y="239"/>
                                  <a:pt x="124" y="239"/>
                                </a:cubicBezTo>
                                <a:cubicBezTo>
                                  <a:pt x="142" y="245"/>
                                  <a:pt x="162" y="247"/>
                                  <a:pt x="182" y="247"/>
                                </a:cubicBezTo>
                                <a:cubicBezTo>
                                  <a:pt x="265" y="247"/>
                                  <a:pt x="333" y="199"/>
                                  <a:pt x="333" y="139"/>
                                </a:cubicBezTo>
                                <a:cubicBezTo>
                                  <a:pt x="333" y="80"/>
                                  <a:pt x="265" y="31"/>
                                  <a:pt x="182" y="3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2" name="Freeform 192"/>
                        <wps:cNvSpPr>
                          <a:spLocks/>
                        </wps:cNvSpPr>
                        <wps:spPr bwMode="auto">
                          <a:xfrm>
                            <a:off x="1060450" y="352425"/>
                            <a:ext cx="641350" cy="60325"/>
                          </a:xfrm>
                          <a:custGeom>
                            <a:avLst/>
                            <a:gdLst>
                              <a:gd name="T0" fmla="*/ 404 w 404"/>
                              <a:gd name="T1" fmla="*/ 38 h 38"/>
                              <a:gd name="T2" fmla="*/ 0 w 404"/>
                              <a:gd name="T3" fmla="*/ 38 h 38"/>
                              <a:gd name="T4" fmla="*/ 0 w 404"/>
                              <a:gd name="T5" fmla="*/ 0 h 38"/>
                              <a:gd name="T6" fmla="*/ 404 w 404"/>
                              <a:gd name="T7" fmla="*/ 0 h 38"/>
                              <a:gd name="T8" fmla="*/ 404 w 404"/>
                              <a:gd name="T9" fmla="*/ 38 h 38"/>
                              <a:gd name="T10" fmla="*/ 404 w 404"/>
                              <a:gd name="T11" fmla="*/ 38 h 38"/>
                            </a:gdLst>
                            <a:ahLst/>
                            <a:cxnLst>
                              <a:cxn ang="0">
                                <a:pos x="T0" y="T1"/>
                              </a:cxn>
                              <a:cxn ang="0">
                                <a:pos x="T2" y="T3"/>
                              </a:cxn>
                              <a:cxn ang="0">
                                <a:pos x="T4" y="T5"/>
                              </a:cxn>
                              <a:cxn ang="0">
                                <a:pos x="T6" y="T7"/>
                              </a:cxn>
                              <a:cxn ang="0">
                                <a:pos x="T8" y="T9"/>
                              </a:cxn>
                              <a:cxn ang="0">
                                <a:pos x="T10" y="T11"/>
                              </a:cxn>
                            </a:cxnLst>
                            <a:rect l="0" t="0" r="r" b="b"/>
                            <a:pathLst>
                              <a:path w="404" h="38">
                                <a:moveTo>
                                  <a:pt x="404" y="38"/>
                                </a:moveTo>
                                <a:lnTo>
                                  <a:pt x="0" y="38"/>
                                </a:lnTo>
                                <a:lnTo>
                                  <a:pt x="0" y="0"/>
                                </a:lnTo>
                                <a:lnTo>
                                  <a:pt x="404" y="0"/>
                                </a:lnTo>
                                <a:lnTo>
                                  <a:pt x="404" y="38"/>
                                </a:lnTo>
                                <a:lnTo>
                                  <a:pt x="404" y="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3" name="Freeform 193"/>
                        <wps:cNvSpPr>
                          <a:spLocks/>
                        </wps:cNvSpPr>
                        <wps:spPr bwMode="auto">
                          <a:xfrm>
                            <a:off x="1060450" y="473075"/>
                            <a:ext cx="641350" cy="63500"/>
                          </a:xfrm>
                          <a:custGeom>
                            <a:avLst/>
                            <a:gdLst>
                              <a:gd name="T0" fmla="*/ 404 w 404"/>
                              <a:gd name="T1" fmla="*/ 40 h 40"/>
                              <a:gd name="T2" fmla="*/ 0 w 404"/>
                              <a:gd name="T3" fmla="*/ 40 h 40"/>
                              <a:gd name="T4" fmla="*/ 0 w 404"/>
                              <a:gd name="T5" fmla="*/ 0 h 40"/>
                              <a:gd name="T6" fmla="*/ 404 w 404"/>
                              <a:gd name="T7" fmla="*/ 0 h 40"/>
                              <a:gd name="T8" fmla="*/ 404 w 404"/>
                              <a:gd name="T9" fmla="*/ 40 h 40"/>
                              <a:gd name="T10" fmla="*/ 404 w 404"/>
                              <a:gd name="T11" fmla="*/ 40 h 40"/>
                            </a:gdLst>
                            <a:ahLst/>
                            <a:cxnLst>
                              <a:cxn ang="0">
                                <a:pos x="T0" y="T1"/>
                              </a:cxn>
                              <a:cxn ang="0">
                                <a:pos x="T2" y="T3"/>
                              </a:cxn>
                              <a:cxn ang="0">
                                <a:pos x="T4" y="T5"/>
                              </a:cxn>
                              <a:cxn ang="0">
                                <a:pos x="T6" y="T7"/>
                              </a:cxn>
                              <a:cxn ang="0">
                                <a:pos x="T8" y="T9"/>
                              </a:cxn>
                              <a:cxn ang="0">
                                <a:pos x="T10" y="T11"/>
                              </a:cxn>
                            </a:cxnLst>
                            <a:rect l="0" t="0" r="r" b="b"/>
                            <a:pathLst>
                              <a:path w="404" h="40">
                                <a:moveTo>
                                  <a:pt x="404" y="40"/>
                                </a:moveTo>
                                <a:lnTo>
                                  <a:pt x="0" y="40"/>
                                </a:lnTo>
                                <a:lnTo>
                                  <a:pt x="0" y="0"/>
                                </a:lnTo>
                                <a:lnTo>
                                  <a:pt x="404" y="0"/>
                                </a:lnTo>
                                <a:lnTo>
                                  <a:pt x="404" y="40"/>
                                </a:lnTo>
                                <a:lnTo>
                                  <a:pt x="404" y="4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4" name="Freeform 194"/>
                        <wps:cNvSpPr>
                          <a:spLocks/>
                        </wps:cNvSpPr>
                        <wps:spPr bwMode="auto">
                          <a:xfrm>
                            <a:off x="1060450" y="595313"/>
                            <a:ext cx="641350" cy="60325"/>
                          </a:xfrm>
                          <a:custGeom>
                            <a:avLst/>
                            <a:gdLst>
                              <a:gd name="T0" fmla="*/ 404 w 404"/>
                              <a:gd name="T1" fmla="*/ 38 h 38"/>
                              <a:gd name="T2" fmla="*/ 0 w 404"/>
                              <a:gd name="T3" fmla="*/ 38 h 38"/>
                              <a:gd name="T4" fmla="*/ 0 w 404"/>
                              <a:gd name="T5" fmla="*/ 0 h 38"/>
                              <a:gd name="T6" fmla="*/ 404 w 404"/>
                              <a:gd name="T7" fmla="*/ 0 h 38"/>
                              <a:gd name="T8" fmla="*/ 404 w 404"/>
                              <a:gd name="T9" fmla="*/ 38 h 38"/>
                              <a:gd name="T10" fmla="*/ 404 w 404"/>
                              <a:gd name="T11" fmla="*/ 38 h 38"/>
                            </a:gdLst>
                            <a:ahLst/>
                            <a:cxnLst>
                              <a:cxn ang="0">
                                <a:pos x="T0" y="T1"/>
                              </a:cxn>
                              <a:cxn ang="0">
                                <a:pos x="T2" y="T3"/>
                              </a:cxn>
                              <a:cxn ang="0">
                                <a:pos x="T4" y="T5"/>
                              </a:cxn>
                              <a:cxn ang="0">
                                <a:pos x="T6" y="T7"/>
                              </a:cxn>
                              <a:cxn ang="0">
                                <a:pos x="T8" y="T9"/>
                              </a:cxn>
                              <a:cxn ang="0">
                                <a:pos x="T10" y="T11"/>
                              </a:cxn>
                            </a:cxnLst>
                            <a:rect l="0" t="0" r="r" b="b"/>
                            <a:pathLst>
                              <a:path w="404" h="38">
                                <a:moveTo>
                                  <a:pt x="404" y="38"/>
                                </a:moveTo>
                                <a:lnTo>
                                  <a:pt x="0" y="38"/>
                                </a:lnTo>
                                <a:lnTo>
                                  <a:pt x="0" y="0"/>
                                </a:lnTo>
                                <a:lnTo>
                                  <a:pt x="404" y="0"/>
                                </a:lnTo>
                                <a:lnTo>
                                  <a:pt x="404" y="38"/>
                                </a:lnTo>
                                <a:lnTo>
                                  <a:pt x="404" y="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5" name="Freeform 195"/>
                        <wps:cNvSpPr>
                          <a:spLocks/>
                        </wps:cNvSpPr>
                        <wps:spPr bwMode="auto">
                          <a:xfrm>
                            <a:off x="0" y="708025"/>
                            <a:ext cx="966788" cy="1049338"/>
                          </a:xfrm>
                          <a:custGeom>
                            <a:avLst/>
                            <a:gdLst>
                              <a:gd name="T0" fmla="*/ 244 w 258"/>
                              <a:gd name="T1" fmla="*/ 194 h 280"/>
                              <a:gd name="T2" fmla="*/ 161 w 258"/>
                              <a:gd name="T3" fmla="*/ 170 h 280"/>
                              <a:gd name="T4" fmla="*/ 164 w 258"/>
                              <a:gd name="T5" fmla="*/ 150 h 280"/>
                              <a:gd name="T6" fmla="*/ 175 w 258"/>
                              <a:gd name="T7" fmla="*/ 135 h 280"/>
                              <a:gd name="T8" fmla="*/ 177 w 258"/>
                              <a:gd name="T9" fmla="*/ 116 h 280"/>
                              <a:gd name="T10" fmla="*/ 181 w 258"/>
                              <a:gd name="T11" fmla="*/ 117 h 280"/>
                              <a:gd name="T12" fmla="*/ 187 w 258"/>
                              <a:gd name="T13" fmla="*/ 113 h 280"/>
                              <a:gd name="T14" fmla="*/ 190 w 258"/>
                              <a:gd name="T15" fmla="*/ 84 h 280"/>
                              <a:gd name="T16" fmla="*/ 185 w 258"/>
                              <a:gd name="T17" fmla="*/ 78 h 280"/>
                              <a:gd name="T18" fmla="*/ 182 w 258"/>
                              <a:gd name="T19" fmla="*/ 78 h 280"/>
                              <a:gd name="T20" fmla="*/ 184 w 258"/>
                              <a:gd name="T21" fmla="*/ 62 h 280"/>
                              <a:gd name="T22" fmla="*/ 173 w 258"/>
                              <a:gd name="T23" fmla="*/ 21 h 280"/>
                              <a:gd name="T24" fmla="*/ 85 w 258"/>
                              <a:gd name="T25" fmla="*/ 21 h 280"/>
                              <a:gd name="T26" fmla="*/ 74 w 258"/>
                              <a:gd name="T27" fmla="*/ 62 h 280"/>
                              <a:gd name="T28" fmla="*/ 76 w 258"/>
                              <a:gd name="T29" fmla="*/ 78 h 280"/>
                              <a:gd name="T30" fmla="*/ 73 w 258"/>
                              <a:gd name="T31" fmla="*/ 78 h 280"/>
                              <a:gd name="T32" fmla="*/ 68 w 258"/>
                              <a:gd name="T33" fmla="*/ 84 h 280"/>
                              <a:gd name="T34" fmla="*/ 71 w 258"/>
                              <a:gd name="T35" fmla="*/ 113 h 280"/>
                              <a:gd name="T36" fmla="*/ 77 w 258"/>
                              <a:gd name="T37" fmla="*/ 117 h 280"/>
                              <a:gd name="T38" fmla="*/ 81 w 258"/>
                              <a:gd name="T39" fmla="*/ 116 h 280"/>
                              <a:gd name="T40" fmla="*/ 83 w 258"/>
                              <a:gd name="T41" fmla="*/ 135 h 280"/>
                              <a:gd name="T42" fmla="*/ 94 w 258"/>
                              <a:gd name="T43" fmla="*/ 150 h 280"/>
                              <a:gd name="T44" fmla="*/ 97 w 258"/>
                              <a:gd name="T45" fmla="*/ 170 h 280"/>
                              <a:gd name="T46" fmla="*/ 15 w 258"/>
                              <a:gd name="T47" fmla="*/ 194 h 280"/>
                              <a:gd name="T48" fmla="*/ 1 w 258"/>
                              <a:gd name="T49" fmla="*/ 218 h 280"/>
                              <a:gd name="T50" fmla="*/ 4 w 258"/>
                              <a:gd name="T51" fmla="*/ 249 h 280"/>
                              <a:gd name="T52" fmla="*/ 21 w 258"/>
                              <a:gd name="T53" fmla="*/ 268 h 280"/>
                              <a:gd name="T54" fmla="*/ 237 w 258"/>
                              <a:gd name="T55" fmla="*/ 268 h 280"/>
                              <a:gd name="T56" fmla="*/ 254 w 258"/>
                              <a:gd name="T57" fmla="*/ 249 h 280"/>
                              <a:gd name="T58" fmla="*/ 257 w 258"/>
                              <a:gd name="T59" fmla="*/ 218 h 280"/>
                              <a:gd name="T60" fmla="*/ 244 w 258"/>
                              <a:gd name="T61" fmla="*/ 194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58" h="280">
                                <a:moveTo>
                                  <a:pt x="244" y="194"/>
                                </a:moveTo>
                                <a:cubicBezTo>
                                  <a:pt x="217" y="181"/>
                                  <a:pt x="189" y="173"/>
                                  <a:pt x="161" y="170"/>
                                </a:cubicBezTo>
                                <a:cubicBezTo>
                                  <a:pt x="162" y="163"/>
                                  <a:pt x="163" y="156"/>
                                  <a:pt x="164" y="150"/>
                                </a:cubicBezTo>
                                <a:cubicBezTo>
                                  <a:pt x="170" y="145"/>
                                  <a:pt x="175" y="140"/>
                                  <a:pt x="175" y="135"/>
                                </a:cubicBezTo>
                                <a:cubicBezTo>
                                  <a:pt x="176" y="128"/>
                                  <a:pt x="177" y="122"/>
                                  <a:pt x="177" y="116"/>
                                </a:cubicBezTo>
                                <a:cubicBezTo>
                                  <a:pt x="178" y="117"/>
                                  <a:pt x="179" y="117"/>
                                  <a:pt x="181" y="117"/>
                                </a:cubicBezTo>
                                <a:cubicBezTo>
                                  <a:pt x="184" y="118"/>
                                  <a:pt x="186" y="116"/>
                                  <a:pt x="187" y="113"/>
                                </a:cubicBezTo>
                                <a:cubicBezTo>
                                  <a:pt x="190" y="84"/>
                                  <a:pt x="190" y="84"/>
                                  <a:pt x="190" y="84"/>
                                </a:cubicBezTo>
                                <a:cubicBezTo>
                                  <a:pt x="190" y="81"/>
                                  <a:pt x="188" y="78"/>
                                  <a:pt x="185" y="78"/>
                                </a:cubicBezTo>
                                <a:cubicBezTo>
                                  <a:pt x="184" y="77"/>
                                  <a:pt x="183" y="78"/>
                                  <a:pt x="182" y="78"/>
                                </a:cubicBezTo>
                                <a:cubicBezTo>
                                  <a:pt x="182" y="73"/>
                                  <a:pt x="183" y="67"/>
                                  <a:pt x="184" y="62"/>
                                </a:cubicBezTo>
                                <a:cubicBezTo>
                                  <a:pt x="184" y="54"/>
                                  <a:pt x="188" y="34"/>
                                  <a:pt x="173" y="21"/>
                                </a:cubicBezTo>
                                <a:cubicBezTo>
                                  <a:pt x="152" y="0"/>
                                  <a:pt x="106" y="0"/>
                                  <a:pt x="85" y="21"/>
                                </a:cubicBezTo>
                                <a:cubicBezTo>
                                  <a:pt x="70" y="34"/>
                                  <a:pt x="74" y="54"/>
                                  <a:pt x="74" y="62"/>
                                </a:cubicBezTo>
                                <a:cubicBezTo>
                                  <a:pt x="75" y="67"/>
                                  <a:pt x="76" y="73"/>
                                  <a:pt x="76" y="78"/>
                                </a:cubicBezTo>
                                <a:cubicBezTo>
                                  <a:pt x="75" y="78"/>
                                  <a:pt x="74" y="77"/>
                                  <a:pt x="73" y="78"/>
                                </a:cubicBezTo>
                                <a:cubicBezTo>
                                  <a:pt x="70" y="78"/>
                                  <a:pt x="68" y="81"/>
                                  <a:pt x="68" y="84"/>
                                </a:cubicBezTo>
                                <a:cubicBezTo>
                                  <a:pt x="71" y="113"/>
                                  <a:pt x="71" y="113"/>
                                  <a:pt x="71" y="113"/>
                                </a:cubicBezTo>
                                <a:cubicBezTo>
                                  <a:pt x="72" y="116"/>
                                  <a:pt x="74" y="118"/>
                                  <a:pt x="77" y="117"/>
                                </a:cubicBezTo>
                                <a:cubicBezTo>
                                  <a:pt x="79" y="117"/>
                                  <a:pt x="80" y="117"/>
                                  <a:pt x="81" y="116"/>
                                </a:cubicBezTo>
                                <a:cubicBezTo>
                                  <a:pt x="81" y="122"/>
                                  <a:pt x="82" y="128"/>
                                  <a:pt x="83" y="135"/>
                                </a:cubicBezTo>
                                <a:cubicBezTo>
                                  <a:pt x="83" y="140"/>
                                  <a:pt x="88" y="145"/>
                                  <a:pt x="94" y="150"/>
                                </a:cubicBezTo>
                                <a:cubicBezTo>
                                  <a:pt x="95" y="156"/>
                                  <a:pt x="96" y="163"/>
                                  <a:pt x="97" y="170"/>
                                </a:cubicBezTo>
                                <a:cubicBezTo>
                                  <a:pt x="69" y="173"/>
                                  <a:pt x="41" y="181"/>
                                  <a:pt x="15" y="194"/>
                                </a:cubicBezTo>
                                <a:cubicBezTo>
                                  <a:pt x="6" y="198"/>
                                  <a:pt x="0" y="209"/>
                                  <a:pt x="1" y="218"/>
                                </a:cubicBezTo>
                                <a:cubicBezTo>
                                  <a:pt x="2" y="229"/>
                                  <a:pt x="3" y="239"/>
                                  <a:pt x="4" y="249"/>
                                </a:cubicBezTo>
                                <a:cubicBezTo>
                                  <a:pt x="5" y="258"/>
                                  <a:pt x="13" y="267"/>
                                  <a:pt x="21" y="268"/>
                                </a:cubicBezTo>
                                <a:cubicBezTo>
                                  <a:pt x="93" y="280"/>
                                  <a:pt x="165" y="280"/>
                                  <a:pt x="237" y="268"/>
                                </a:cubicBezTo>
                                <a:cubicBezTo>
                                  <a:pt x="245" y="267"/>
                                  <a:pt x="253" y="258"/>
                                  <a:pt x="254" y="249"/>
                                </a:cubicBezTo>
                                <a:cubicBezTo>
                                  <a:pt x="255" y="239"/>
                                  <a:pt x="256" y="229"/>
                                  <a:pt x="257" y="218"/>
                                </a:cubicBezTo>
                                <a:cubicBezTo>
                                  <a:pt x="258" y="209"/>
                                  <a:pt x="252" y="198"/>
                                  <a:pt x="244" y="19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group w14:anchorId="51E670B7" id="Group 545" o:spid="_x0000_s1026" alt="Decorative" style="width:32.3pt;height:27.7pt;mso-position-horizontal-relative:char;mso-position-vertical-relative:line" coordsize="20478,17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">
                <v:shape id="Freeform 63" o:spid="_x0000_s1027" style="position:absolute;left:6858;width:13620;height:12112;visibility:visible;mso-wrap-style:square;v-text-anchor:top" coordsize="36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" path="m20,323c51,236,51,236,51,236,18,210,,175,,139,,63,81,,182,,282,,363,63,363,139v,77,-81,139,-181,139c160,278,139,275,118,269v-9,4,-38,19,-62,33c20,323,20,323,20,323xm182,31c98,31,31,80,31,139v,30,16,58,47,78c88,224,88,224,88,224,77,255,77,255,77,255v32,-17,39,-17,42,-17c121,238,121,238,121,238v3,1,3,1,3,1c142,245,162,247,182,247v83,,151,-48,151,-108c333,80,265,31,182,31xe" filled="f" stroked="f">
                  <v:path arrowok="t" o:connecttype="custom" o:connectlocs="75045,1211263;191366,885009;0,521256;682914,0;1362075,521256;682914,1042511;442768,1008761;210127,1132512;75045,1211263;682914,116251;116320,521256;292677,813759;330200,840009;288925,956260;446520,892510;454025,892510;465282,896260;682914,926260;1249507,521256;682914,116251" o:connectangles="0,0,0,0,0,0,0,0,0,0,0,0,0,0,0,0,0,0,0,0"/>
                  <o:lock v:ext="edit" verticies="t"/>
                </v:shape>
                <v:shape id="Freeform 192" o:spid="_x0000_s1028" style="position:absolute;left:10604;top:3524;width:6414;height:603;visibility:visible;mso-wrap-style:square;v-text-anchor:top" coordsize="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" path="m404,38l,38,,,404,r,38l404,38xe" filled="f" stroked="f">
                  <v:path arrowok="t" o:connecttype="custom" o:connectlocs="641350,60325;0,60325;0,0;641350,0;641350,60325;641350,60325" o:connectangles="0,0,0,0,0,0"/>
                </v:shape>
                <v:shape id="Freeform 193" o:spid="_x0000_s1029" style="position:absolute;left:10604;top:4730;width:6414;height:635;visibility:visible;mso-wrap-style:square;v-text-anchor:top" coordsize="4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" path="m404,40l,40,,,404,r,40l404,40xe" filled="f" stroked="f">
                  <v:path arrowok="t" o:connecttype="custom" o:connectlocs="641350,63500;0,63500;0,0;641350,0;641350,63500;641350,63500" o:connectangles="0,0,0,0,0,0"/>
                </v:shape>
                <v:shape id="Freeform 194" o:spid="_x0000_s1030" style="position:absolute;left:10604;top:5953;width:6414;height:603;visibility:visible;mso-wrap-style:square;v-text-anchor:top" coordsize="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" path="m404,38l,38,,,404,r,38l404,38xe" filled="f" stroked="f">
                  <v:path arrowok="t" o:connecttype="custom" o:connectlocs="641350,60325;0,60325;0,0;641350,0;641350,60325;641350,60325" o:connectangles="0,0,0,0,0,0"/>
                </v:shape>
                <v:shape id="Freeform 195" o:spid="_x0000_s1031" style="position:absolute;top:7080;width:9667;height:10493;visibility:visible;mso-wrap-style:square;v-text-anchor:top" coordsize="25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" path="m244,194c217,181,189,173,161,170v1,-7,2,-14,3,-20c170,145,175,140,175,135v1,-7,2,-13,2,-19c178,117,179,117,181,117v3,1,5,-1,6,-4c190,84,190,84,190,84v,-3,-2,-6,-5,-6c184,77,183,78,182,78v,-5,1,-11,2,-16c184,54,188,34,173,21,152,,106,,85,21,70,34,74,54,74,62v1,5,2,11,2,16c75,78,74,77,73,78v-3,,-5,3,-5,6c71,113,71,113,71,113v1,3,3,5,6,4c79,117,80,117,81,116v,6,1,12,2,19c83,140,88,145,94,150v1,6,2,13,3,20c69,173,41,181,15,194,6,198,,209,1,218v1,11,2,21,3,31c5,258,13,267,21,268v72,12,144,12,216,c245,267,253,258,254,249v1,-10,2,-20,3,-31c258,209,252,198,244,194xe" filled="f" stroked="f">
                  <v:path arrowok="t" o:connecttype="custom" o:connectlocs="914327,727041;603306,637098;614547,562145;655767,505931;663262,434726;678250,438473;700734,423483;711976,314801;693239,292316;681998,292316;689492,232353;648273,78700;318515,78700;277296,232353;284790,292316;273549,292316;254812,314801;266054,423483;288538,438473;303526,434726;311021,505931;352241,562145;363482,637098;56209,727041;3747,816985;14989,933161;78692,1004366;888096,1004366;951799,933161;963041,816985;914327,727041" o:connectangles="0,0,0,0,0,0,0,0,0,0,0,0,0,0,0,0,0,0,0,0,0,0,0,0,0,0,0,0,0,0,0"/>
                </v:shape>
                <w10:anchorlock/>
              </v:group>
            </w:pict>
          </mc:Fallback>
        </mc:AlternateContent>
      </w:r>
      <w:r w:rsidRPr="00C7494D">
        <w:rPr>
          <w:i/>
          <w:color w:val="2E336A" w:themeColor="accent5" w:themeShade="BF"/>
        </w:rPr>
        <w:t>“Data capture is always a struggle as we are so busy doing the business at hand. Analysis of the data could be undertaken at government level and provided back to the service providers. The difficulty here is that data entry at service provider locations is often the last priority.”</w:t>
      </w:r>
      <w:r w:rsidR="00AD0378">
        <w:rPr>
          <w:i/>
          <w:color w:val="2E336A" w:themeColor="accent5" w:themeShade="BF"/>
        </w:rPr>
        <w:t xml:space="preserve"> - </w:t>
      </w:r>
      <w:r w:rsidRPr="00AD0378">
        <w:rPr>
          <w:b/>
          <w:i/>
          <w:color w:val="2E336A" w:themeColor="accent5" w:themeShade="BF"/>
        </w:rPr>
        <w:t>Commonwealth-funded financial counsellor</w:t>
      </w:r>
    </w:p>
    <w:p w:rsidR="008E3DD6" w:rsidRPr="003B4AE0" w:rsidRDefault="008E3DD6" w:rsidP="00BB5293">
      <w:pPr>
        <w:pStyle w:val="Heading20"/>
      </w:pPr>
      <w:bookmarkStart w:id="89" w:name="_Toc4598379"/>
      <w:r w:rsidRPr="003B4AE0">
        <w:lastRenderedPageBreak/>
        <w:t>Workforce</w:t>
      </w:r>
      <w:bookmarkEnd w:id="89"/>
      <w:r w:rsidRPr="003B4AE0">
        <w:t xml:space="preserve"> </w:t>
      </w:r>
    </w:p>
    <w:p w:rsidR="008E3DD6" w:rsidRPr="002172B4" w:rsidRDefault="008E3DD6" w:rsidP="00536A04">
      <w:r w:rsidRPr="00170857">
        <w:t>The variations of funding certainty significantly influences a provider’s ability to maintain a stable, experienced and trained workforce. Numer</w:t>
      </w:r>
      <w:r w:rsidRPr="002172B4">
        <w:t xml:space="preserve">ous examples of the inability to maintain a </w:t>
      </w:r>
      <w:r w:rsidR="00F3537C">
        <w:t>workforce were provided to the R</w:t>
      </w:r>
      <w:r w:rsidRPr="002172B4">
        <w:t>eview</w:t>
      </w:r>
      <w:r w:rsidR="009E3D9A">
        <w:t>:</w:t>
      </w:r>
      <w:r w:rsidRPr="002172B4">
        <w:t xml:space="preserve"> when funding is cut</w:t>
      </w:r>
      <w:r>
        <w:t>,</w:t>
      </w:r>
      <w:r w:rsidRPr="002172B4">
        <w:t xml:space="preserve"> financial counsellors leave to secure alternate work;</w:t>
      </w:r>
      <w:r>
        <w:t xml:space="preserve"> </w:t>
      </w:r>
      <w:r w:rsidRPr="002172B4">
        <w:t xml:space="preserve">when funding is reinstated, providers struggle to rebuild the workforce, especially when continuity cannot be assured. </w:t>
      </w:r>
    </w:p>
    <w:p w:rsidR="008E3DD6" w:rsidRPr="002172B4" w:rsidRDefault="008E3DD6" w:rsidP="00536A04">
      <w:r w:rsidRPr="003B4AE0">
        <w:t>The financial counselling workforce is highly dedicated and genuinely care</w:t>
      </w:r>
      <w:r w:rsidR="00EA5DA3">
        <w:t>s</w:t>
      </w:r>
      <w:r w:rsidRPr="003B4AE0">
        <w:t xml:space="preserve"> about </w:t>
      </w:r>
      <w:r w:rsidR="00EA5DA3">
        <w:t>its</w:t>
      </w:r>
      <w:r w:rsidR="00EA5DA3" w:rsidRPr="003B4AE0">
        <w:t xml:space="preserve"> </w:t>
      </w:r>
      <w:r w:rsidRPr="003B4AE0">
        <w:t>clients. This is evidenced</w:t>
      </w:r>
      <w:r>
        <w:t xml:space="preserve">, </w:t>
      </w:r>
      <w:r w:rsidRPr="002172B4">
        <w:t>among other ways, by some part time workers providing additional counselling services on a voluntary basis.</w:t>
      </w:r>
      <w:r>
        <w:t xml:space="preserve"> In addition, there is benefit in clarifying the responsibility, roles and appropriate levels of support of financial counsellors and financial capability workers.</w:t>
      </w:r>
      <w:r w:rsidR="00F3537C">
        <w:t xml:space="preserve"> </w:t>
      </w:r>
    </w:p>
    <w:p w:rsidR="008E3DD6" w:rsidRPr="001A4A9A" w:rsidRDefault="00837393" w:rsidP="004D4283">
      <w:r>
        <w:t>During consultation, providers explained</w:t>
      </w:r>
      <w:r w:rsidR="008E3DD6" w:rsidRPr="003B4AE0">
        <w:t xml:space="preserve"> that while training is important to build and maintain a professional workforce, the requirement to complete the Diploma of Financial Counselling</w:t>
      </w:r>
      <w:r w:rsidR="008E3DD6" w:rsidRPr="001A4A9A">
        <w:rPr>
          <w:rStyle w:val="FootnoteReference"/>
        </w:rPr>
        <w:footnoteReference w:id="25"/>
      </w:r>
      <w:r w:rsidR="008E3DD6" w:rsidRPr="001A4A9A">
        <w:t xml:space="preserve"> may be a barrier to increasing the pool of financial counsellors. </w:t>
      </w:r>
      <w:r w:rsidR="004D4283" w:rsidRPr="001A4A9A">
        <w:t xml:space="preserve">For some providers </w:t>
      </w:r>
      <w:r w:rsidR="004D4283">
        <w:t>this presents a workforce challenge as it can be hard to ensure all staff have completed</w:t>
      </w:r>
      <w:r w:rsidR="004D4283" w:rsidRPr="001A4A9A">
        <w:t xml:space="preserve"> this qualification.</w:t>
      </w:r>
    </w:p>
    <w:p w:rsidR="008E3DD6" w:rsidRPr="00AD0378" w:rsidRDefault="008E3DD6" w:rsidP="00AD0378">
      <w:pPr>
        <w:ind w:left="720"/>
        <w:rPr>
          <w:b/>
          <w:i/>
          <w:color w:val="2E336A" w:themeColor="accent5" w:themeShade="BF"/>
        </w:rPr>
      </w:pPr>
      <w:r w:rsidRPr="00C7494D">
        <w:rPr>
          <w:i/>
          <w:noProof/>
          <w:color w:val="2E336A" w:themeColor="accent5" w:themeShade="BF"/>
          <w:sz w:val="24"/>
          <w:lang w:val="en-US"/>
        </w:rPr>
        <mc:AlternateContent>
          <mc:Choice Requires="wpg">
            <w:drawing>
              <wp:inline distT="0" distB="0" distL="0" distR="0" wp14:anchorId="7D916322">
                <wp:extent cx="410210" cy="351790"/>
                <wp:effectExtent l="0" t="0" r="8890" b="0"/>
                <wp:docPr id="38" name="Group 545" descr="Decorative"/>
                <wp:cNvGraphicFramePr/>
                <a:graphic xmlns:a="http://schemas.openxmlformats.org/drawingml/2006/main">
                  <a:graphicData uri="http://schemas.microsoft.com/office/word/2010/wordprocessingGroup">
                    <wpg:wgp>
                      <wpg:cNvGrpSpPr/>
                      <wpg:grpSpPr>
                        <a:xfrm>
                          <a:off x="0" y="0"/>
                          <a:ext cx="410210" cy="351790"/>
                          <a:chOff x="0" y="0"/>
                          <a:chExt cx="2047875" cy="1757363"/>
                        </a:xfrm>
                        <a:solidFill>
                          <a:schemeClr val="accent5"/>
                        </a:solidFill>
                      </wpg:grpSpPr>
                      <wps:wsp>
                        <wps:cNvPr id="39" name="Freeform 39"/>
                        <wps:cNvSpPr>
                          <a:spLocks noEditPoints="1"/>
                        </wps:cNvSpPr>
                        <wps:spPr bwMode="auto">
                          <a:xfrm>
                            <a:off x="685800" y="0"/>
                            <a:ext cx="1362075" cy="1211263"/>
                          </a:xfrm>
                          <a:custGeom>
                            <a:avLst/>
                            <a:gdLst>
                              <a:gd name="T0" fmla="*/ 20 w 363"/>
                              <a:gd name="T1" fmla="*/ 323 h 323"/>
                              <a:gd name="T2" fmla="*/ 51 w 363"/>
                              <a:gd name="T3" fmla="*/ 236 h 323"/>
                              <a:gd name="T4" fmla="*/ 0 w 363"/>
                              <a:gd name="T5" fmla="*/ 139 h 323"/>
                              <a:gd name="T6" fmla="*/ 182 w 363"/>
                              <a:gd name="T7" fmla="*/ 0 h 323"/>
                              <a:gd name="T8" fmla="*/ 363 w 363"/>
                              <a:gd name="T9" fmla="*/ 139 h 323"/>
                              <a:gd name="T10" fmla="*/ 182 w 363"/>
                              <a:gd name="T11" fmla="*/ 278 h 323"/>
                              <a:gd name="T12" fmla="*/ 118 w 363"/>
                              <a:gd name="T13" fmla="*/ 269 h 323"/>
                              <a:gd name="T14" fmla="*/ 56 w 363"/>
                              <a:gd name="T15" fmla="*/ 302 h 323"/>
                              <a:gd name="T16" fmla="*/ 20 w 363"/>
                              <a:gd name="T17" fmla="*/ 323 h 323"/>
                              <a:gd name="T18" fmla="*/ 182 w 363"/>
                              <a:gd name="T19" fmla="*/ 31 h 323"/>
                              <a:gd name="T20" fmla="*/ 31 w 363"/>
                              <a:gd name="T21" fmla="*/ 139 h 323"/>
                              <a:gd name="T22" fmla="*/ 78 w 363"/>
                              <a:gd name="T23" fmla="*/ 217 h 323"/>
                              <a:gd name="T24" fmla="*/ 88 w 363"/>
                              <a:gd name="T25" fmla="*/ 224 h 323"/>
                              <a:gd name="T26" fmla="*/ 77 w 363"/>
                              <a:gd name="T27" fmla="*/ 255 h 323"/>
                              <a:gd name="T28" fmla="*/ 119 w 363"/>
                              <a:gd name="T29" fmla="*/ 238 h 323"/>
                              <a:gd name="T30" fmla="*/ 121 w 363"/>
                              <a:gd name="T31" fmla="*/ 238 h 323"/>
                              <a:gd name="T32" fmla="*/ 124 w 363"/>
                              <a:gd name="T33" fmla="*/ 239 h 323"/>
                              <a:gd name="T34" fmla="*/ 182 w 363"/>
                              <a:gd name="T35" fmla="*/ 247 h 323"/>
                              <a:gd name="T36" fmla="*/ 333 w 363"/>
                              <a:gd name="T37" fmla="*/ 139 h 323"/>
                              <a:gd name="T38" fmla="*/ 182 w 363"/>
                              <a:gd name="T39" fmla="*/ 31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63" h="323">
                                <a:moveTo>
                                  <a:pt x="20" y="323"/>
                                </a:moveTo>
                                <a:cubicBezTo>
                                  <a:pt x="51" y="236"/>
                                  <a:pt x="51" y="236"/>
                                  <a:pt x="51" y="236"/>
                                </a:cubicBezTo>
                                <a:cubicBezTo>
                                  <a:pt x="18" y="210"/>
                                  <a:pt x="0" y="175"/>
                                  <a:pt x="0" y="139"/>
                                </a:cubicBezTo>
                                <a:cubicBezTo>
                                  <a:pt x="0" y="63"/>
                                  <a:pt x="81" y="0"/>
                                  <a:pt x="182" y="0"/>
                                </a:cubicBezTo>
                                <a:cubicBezTo>
                                  <a:pt x="282" y="0"/>
                                  <a:pt x="363" y="63"/>
                                  <a:pt x="363" y="139"/>
                                </a:cubicBezTo>
                                <a:cubicBezTo>
                                  <a:pt x="363" y="216"/>
                                  <a:pt x="282" y="278"/>
                                  <a:pt x="182" y="278"/>
                                </a:cubicBezTo>
                                <a:cubicBezTo>
                                  <a:pt x="160" y="278"/>
                                  <a:pt x="139" y="275"/>
                                  <a:pt x="118" y="269"/>
                                </a:cubicBezTo>
                                <a:cubicBezTo>
                                  <a:pt x="109" y="273"/>
                                  <a:pt x="80" y="288"/>
                                  <a:pt x="56" y="302"/>
                                </a:cubicBezTo>
                                <a:cubicBezTo>
                                  <a:pt x="20" y="323"/>
                                  <a:pt x="20" y="323"/>
                                  <a:pt x="20" y="323"/>
                                </a:cubicBezTo>
                                <a:close/>
                                <a:moveTo>
                                  <a:pt x="182" y="31"/>
                                </a:moveTo>
                                <a:cubicBezTo>
                                  <a:pt x="98" y="31"/>
                                  <a:pt x="31" y="80"/>
                                  <a:pt x="31" y="139"/>
                                </a:cubicBezTo>
                                <a:cubicBezTo>
                                  <a:pt x="31" y="169"/>
                                  <a:pt x="47" y="197"/>
                                  <a:pt x="78" y="217"/>
                                </a:cubicBezTo>
                                <a:cubicBezTo>
                                  <a:pt x="88" y="224"/>
                                  <a:pt x="88" y="224"/>
                                  <a:pt x="88" y="224"/>
                                </a:cubicBezTo>
                                <a:cubicBezTo>
                                  <a:pt x="77" y="255"/>
                                  <a:pt x="77" y="255"/>
                                  <a:pt x="77" y="255"/>
                                </a:cubicBezTo>
                                <a:cubicBezTo>
                                  <a:pt x="109" y="238"/>
                                  <a:pt x="116" y="238"/>
                                  <a:pt x="119" y="238"/>
                                </a:cubicBezTo>
                                <a:cubicBezTo>
                                  <a:pt x="121" y="238"/>
                                  <a:pt x="121" y="238"/>
                                  <a:pt x="121" y="238"/>
                                </a:cubicBezTo>
                                <a:cubicBezTo>
                                  <a:pt x="124" y="239"/>
                                  <a:pt x="124" y="239"/>
                                  <a:pt x="124" y="239"/>
                                </a:cubicBezTo>
                                <a:cubicBezTo>
                                  <a:pt x="142" y="245"/>
                                  <a:pt x="162" y="247"/>
                                  <a:pt x="182" y="247"/>
                                </a:cubicBezTo>
                                <a:cubicBezTo>
                                  <a:pt x="265" y="247"/>
                                  <a:pt x="333" y="199"/>
                                  <a:pt x="333" y="139"/>
                                </a:cubicBezTo>
                                <a:cubicBezTo>
                                  <a:pt x="333" y="80"/>
                                  <a:pt x="265" y="31"/>
                                  <a:pt x="182" y="3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6" name="Freeform 216"/>
                        <wps:cNvSpPr>
                          <a:spLocks/>
                        </wps:cNvSpPr>
                        <wps:spPr bwMode="auto">
                          <a:xfrm>
                            <a:off x="1060450" y="352425"/>
                            <a:ext cx="641350" cy="60325"/>
                          </a:xfrm>
                          <a:custGeom>
                            <a:avLst/>
                            <a:gdLst>
                              <a:gd name="T0" fmla="*/ 404 w 404"/>
                              <a:gd name="T1" fmla="*/ 38 h 38"/>
                              <a:gd name="T2" fmla="*/ 0 w 404"/>
                              <a:gd name="T3" fmla="*/ 38 h 38"/>
                              <a:gd name="T4" fmla="*/ 0 w 404"/>
                              <a:gd name="T5" fmla="*/ 0 h 38"/>
                              <a:gd name="T6" fmla="*/ 404 w 404"/>
                              <a:gd name="T7" fmla="*/ 0 h 38"/>
                              <a:gd name="T8" fmla="*/ 404 w 404"/>
                              <a:gd name="T9" fmla="*/ 38 h 38"/>
                              <a:gd name="T10" fmla="*/ 404 w 404"/>
                              <a:gd name="T11" fmla="*/ 38 h 38"/>
                            </a:gdLst>
                            <a:ahLst/>
                            <a:cxnLst>
                              <a:cxn ang="0">
                                <a:pos x="T0" y="T1"/>
                              </a:cxn>
                              <a:cxn ang="0">
                                <a:pos x="T2" y="T3"/>
                              </a:cxn>
                              <a:cxn ang="0">
                                <a:pos x="T4" y="T5"/>
                              </a:cxn>
                              <a:cxn ang="0">
                                <a:pos x="T6" y="T7"/>
                              </a:cxn>
                              <a:cxn ang="0">
                                <a:pos x="T8" y="T9"/>
                              </a:cxn>
                              <a:cxn ang="0">
                                <a:pos x="T10" y="T11"/>
                              </a:cxn>
                            </a:cxnLst>
                            <a:rect l="0" t="0" r="r" b="b"/>
                            <a:pathLst>
                              <a:path w="404" h="38">
                                <a:moveTo>
                                  <a:pt x="404" y="38"/>
                                </a:moveTo>
                                <a:lnTo>
                                  <a:pt x="0" y="38"/>
                                </a:lnTo>
                                <a:lnTo>
                                  <a:pt x="0" y="0"/>
                                </a:lnTo>
                                <a:lnTo>
                                  <a:pt x="404" y="0"/>
                                </a:lnTo>
                                <a:lnTo>
                                  <a:pt x="404" y="38"/>
                                </a:lnTo>
                                <a:lnTo>
                                  <a:pt x="404" y="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8" name="Freeform 218"/>
                        <wps:cNvSpPr>
                          <a:spLocks/>
                        </wps:cNvSpPr>
                        <wps:spPr bwMode="auto">
                          <a:xfrm>
                            <a:off x="1060450" y="473075"/>
                            <a:ext cx="641350" cy="63500"/>
                          </a:xfrm>
                          <a:custGeom>
                            <a:avLst/>
                            <a:gdLst>
                              <a:gd name="T0" fmla="*/ 404 w 404"/>
                              <a:gd name="T1" fmla="*/ 40 h 40"/>
                              <a:gd name="T2" fmla="*/ 0 w 404"/>
                              <a:gd name="T3" fmla="*/ 40 h 40"/>
                              <a:gd name="T4" fmla="*/ 0 w 404"/>
                              <a:gd name="T5" fmla="*/ 0 h 40"/>
                              <a:gd name="T6" fmla="*/ 404 w 404"/>
                              <a:gd name="T7" fmla="*/ 0 h 40"/>
                              <a:gd name="T8" fmla="*/ 404 w 404"/>
                              <a:gd name="T9" fmla="*/ 40 h 40"/>
                              <a:gd name="T10" fmla="*/ 404 w 404"/>
                              <a:gd name="T11" fmla="*/ 40 h 40"/>
                            </a:gdLst>
                            <a:ahLst/>
                            <a:cxnLst>
                              <a:cxn ang="0">
                                <a:pos x="T0" y="T1"/>
                              </a:cxn>
                              <a:cxn ang="0">
                                <a:pos x="T2" y="T3"/>
                              </a:cxn>
                              <a:cxn ang="0">
                                <a:pos x="T4" y="T5"/>
                              </a:cxn>
                              <a:cxn ang="0">
                                <a:pos x="T6" y="T7"/>
                              </a:cxn>
                              <a:cxn ang="0">
                                <a:pos x="T8" y="T9"/>
                              </a:cxn>
                              <a:cxn ang="0">
                                <a:pos x="T10" y="T11"/>
                              </a:cxn>
                            </a:cxnLst>
                            <a:rect l="0" t="0" r="r" b="b"/>
                            <a:pathLst>
                              <a:path w="404" h="40">
                                <a:moveTo>
                                  <a:pt x="404" y="40"/>
                                </a:moveTo>
                                <a:lnTo>
                                  <a:pt x="0" y="40"/>
                                </a:lnTo>
                                <a:lnTo>
                                  <a:pt x="0" y="0"/>
                                </a:lnTo>
                                <a:lnTo>
                                  <a:pt x="404" y="0"/>
                                </a:lnTo>
                                <a:lnTo>
                                  <a:pt x="404" y="40"/>
                                </a:lnTo>
                                <a:lnTo>
                                  <a:pt x="404" y="4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9" name="Freeform 219"/>
                        <wps:cNvSpPr>
                          <a:spLocks/>
                        </wps:cNvSpPr>
                        <wps:spPr bwMode="auto">
                          <a:xfrm>
                            <a:off x="1060450" y="595313"/>
                            <a:ext cx="641350" cy="60325"/>
                          </a:xfrm>
                          <a:custGeom>
                            <a:avLst/>
                            <a:gdLst>
                              <a:gd name="T0" fmla="*/ 404 w 404"/>
                              <a:gd name="T1" fmla="*/ 38 h 38"/>
                              <a:gd name="T2" fmla="*/ 0 w 404"/>
                              <a:gd name="T3" fmla="*/ 38 h 38"/>
                              <a:gd name="T4" fmla="*/ 0 w 404"/>
                              <a:gd name="T5" fmla="*/ 0 h 38"/>
                              <a:gd name="T6" fmla="*/ 404 w 404"/>
                              <a:gd name="T7" fmla="*/ 0 h 38"/>
                              <a:gd name="T8" fmla="*/ 404 w 404"/>
                              <a:gd name="T9" fmla="*/ 38 h 38"/>
                              <a:gd name="T10" fmla="*/ 404 w 404"/>
                              <a:gd name="T11" fmla="*/ 38 h 38"/>
                            </a:gdLst>
                            <a:ahLst/>
                            <a:cxnLst>
                              <a:cxn ang="0">
                                <a:pos x="T0" y="T1"/>
                              </a:cxn>
                              <a:cxn ang="0">
                                <a:pos x="T2" y="T3"/>
                              </a:cxn>
                              <a:cxn ang="0">
                                <a:pos x="T4" y="T5"/>
                              </a:cxn>
                              <a:cxn ang="0">
                                <a:pos x="T6" y="T7"/>
                              </a:cxn>
                              <a:cxn ang="0">
                                <a:pos x="T8" y="T9"/>
                              </a:cxn>
                              <a:cxn ang="0">
                                <a:pos x="T10" y="T11"/>
                              </a:cxn>
                            </a:cxnLst>
                            <a:rect l="0" t="0" r="r" b="b"/>
                            <a:pathLst>
                              <a:path w="404" h="38">
                                <a:moveTo>
                                  <a:pt x="404" y="38"/>
                                </a:moveTo>
                                <a:lnTo>
                                  <a:pt x="0" y="38"/>
                                </a:lnTo>
                                <a:lnTo>
                                  <a:pt x="0" y="0"/>
                                </a:lnTo>
                                <a:lnTo>
                                  <a:pt x="404" y="0"/>
                                </a:lnTo>
                                <a:lnTo>
                                  <a:pt x="404" y="38"/>
                                </a:lnTo>
                                <a:lnTo>
                                  <a:pt x="404" y="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0" name="Freeform 220"/>
                        <wps:cNvSpPr>
                          <a:spLocks/>
                        </wps:cNvSpPr>
                        <wps:spPr bwMode="auto">
                          <a:xfrm>
                            <a:off x="0" y="708025"/>
                            <a:ext cx="966788" cy="1049338"/>
                          </a:xfrm>
                          <a:custGeom>
                            <a:avLst/>
                            <a:gdLst>
                              <a:gd name="T0" fmla="*/ 244 w 258"/>
                              <a:gd name="T1" fmla="*/ 194 h 280"/>
                              <a:gd name="T2" fmla="*/ 161 w 258"/>
                              <a:gd name="T3" fmla="*/ 170 h 280"/>
                              <a:gd name="T4" fmla="*/ 164 w 258"/>
                              <a:gd name="T5" fmla="*/ 150 h 280"/>
                              <a:gd name="T6" fmla="*/ 175 w 258"/>
                              <a:gd name="T7" fmla="*/ 135 h 280"/>
                              <a:gd name="T8" fmla="*/ 177 w 258"/>
                              <a:gd name="T9" fmla="*/ 116 h 280"/>
                              <a:gd name="T10" fmla="*/ 181 w 258"/>
                              <a:gd name="T11" fmla="*/ 117 h 280"/>
                              <a:gd name="T12" fmla="*/ 187 w 258"/>
                              <a:gd name="T13" fmla="*/ 113 h 280"/>
                              <a:gd name="T14" fmla="*/ 190 w 258"/>
                              <a:gd name="T15" fmla="*/ 84 h 280"/>
                              <a:gd name="T16" fmla="*/ 185 w 258"/>
                              <a:gd name="T17" fmla="*/ 78 h 280"/>
                              <a:gd name="T18" fmla="*/ 182 w 258"/>
                              <a:gd name="T19" fmla="*/ 78 h 280"/>
                              <a:gd name="T20" fmla="*/ 184 w 258"/>
                              <a:gd name="T21" fmla="*/ 62 h 280"/>
                              <a:gd name="T22" fmla="*/ 173 w 258"/>
                              <a:gd name="T23" fmla="*/ 21 h 280"/>
                              <a:gd name="T24" fmla="*/ 85 w 258"/>
                              <a:gd name="T25" fmla="*/ 21 h 280"/>
                              <a:gd name="T26" fmla="*/ 74 w 258"/>
                              <a:gd name="T27" fmla="*/ 62 h 280"/>
                              <a:gd name="T28" fmla="*/ 76 w 258"/>
                              <a:gd name="T29" fmla="*/ 78 h 280"/>
                              <a:gd name="T30" fmla="*/ 73 w 258"/>
                              <a:gd name="T31" fmla="*/ 78 h 280"/>
                              <a:gd name="T32" fmla="*/ 68 w 258"/>
                              <a:gd name="T33" fmla="*/ 84 h 280"/>
                              <a:gd name="T34" fmla="*/ 71 w 258"/>
                              <a:gd name="T35" fmla="*/ 113 h 280"/>
                              <a:gd name="T36" fmla="*/ 77 w 258"/>
                              <a:gd name="T37" fmla="*/ 117 h 280"/>
                              <a:gd name="T38" fmla="*/ 81 w 258"/>
                              <a:gd name="T39" fmla="*/ 116 h 280"/>
                              <a:gd name="T40" fmla="*/ 83 w 258"/>
                              <a:gd name="T41" fmla="*/ 135 h 280"/>
                              <a:gd name="T42" fmla="*/ 94 w 258"/>
                              <a:gd name="T43" fmla="*/ 150 h 280"/>
                              <a:gd name="T44" fmla="*/ 97 w 258"/>
                              <a:gd name="T45" fmla="*/ 170 h 280"/>
                              <a:gd name="T46" fmla="*/ 15 w 258"/>
                              <a:gd name="T47" fmla="*/ 194 h 280"/>
                              <a:gd name="T48" fmla="*/ 1 w 258"/>
                              <a:gd name="T49" fmla="*/ 218 h 280"/>
                              <a:gd name="T50" fmla="*/ 4 w 258"/>
                              <a:gd name="T51" fmla="*/ 249 h 280"/>
                              <a:gd name="T52" fmla="*/ 21 w 258"/>
                              <a:gd name="T53" fmla="*/ 268 h 280"/>
                              <a:gd name="T54" fmla="*/ 237 w 258"/>
                              <a:gd name="T55" fmla="*/ 268 h 280"/>
                              <a:gd name="T56" fmla="*/ 254 w 258"/>
                              <a:gd name="T57" fmla="*/ 249 h 280"/>
                              <a:gd name="T58" fmla="*/ 257 w 258"/>
                              <a:gd name="T59" fmla="*/ 218 h 280"/>
                              <a:gd name="T60" fmla="*/ 244 w 258"/>
                              <a:gd name="T61" fmla="*/ 194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58" h="280">
                                <a:moveTo>
                                  <a:pt x="244" y="194"/>
                                </a:moveTo>
                                <a:cubicBezTo>
                                  <a:pt x="217" y="181"/>
                                  <a:pt x="189" y="173"/>
                                  <a:pt x="161" y="170"/>
                                </a:cubicBezTo>
                                <a:cubicBezTo>
                                  <a:pt x="162" y="163"/>
                                  <a:pt x="163" y="156"/>
                                  <a:pt x="164" y="150"/>
                                </a:cubicBezTo>
                                <a:cubicBezTo>
                                  <a:pt x="170" y="145"/>
                                  <a:pt x="175" y="140"/>
                                  <a:pt x="175" y="135"/>
                                </a:cubicBezTo>
                                <a:cubicBezTo>
                                  <a:pt x="176" y="128"/>
                                  <a:pt x="177" y="122"/>
                                  <a:pt x="177" y="116"/>
                                </a:cubicBezTo>
                                <a:cubicBezTo>
                                  <a:pt x="178" y="117"/>
                                  <a:pt x="179" y="117"/>
                                  <a:pt x="181" y="117"/>
                                </a:cubicBezTo>
                                <a:cubicBezTo>
                                  <a:pt x="184" y="118"/>
                                  <a:pt x="186" y="116"/>
                                  <a:pt x="187" y="113"/>
                                </a:cubicBezTo>
                                <a:cubicBezTo>
                                  <a:pt x="190" y="84"/>
                                  <a:pt x="190" y="84"/>
                                  <a:pt x="190" y="84"/>
                                </a:cubicBezTo>
                                <a:cubicBezTo>
                                  <a:pt x="190" y="81"/>
                                  <a:pt x="188" y="78"/>
                                  <a:pt x="185" y="78"/>
                                </a:cubicBezTo>
                                <a:cubicBezTo>
                                  <a:pt x="184" y="77"/>
                                  <a:pt x="183" y="78"/>
                                  <a:pt x="182" y="78"/>
                                </a:cubicBezTo>
                                <a:cubicBezTo>
                                  <a:pt x="182" y="73"/>
                                  <a:pt x="183" y="67"/>
                                  <a:pt x="184" y="62"/>
                                </a:cubicBezTo>
                                <a:cubicBezTo>
                                  <a:pt x="184" y="54"/>
                                  <a:pt x="188" y="34"/>
                                  <a:pt x="173" y="21"/>
                                </a:cubicBezTo>
                                <a:cubicBezTo>
                                  <a:pt x="152" y="0"/>
                                  <a:pt x="106" y="0"/>
                                  <a:pt x="85" y="21"/>
                                </a:cubicBezTo>
                                <a:cubicBezTo>
                                  <a:pt x="70" y="34"/>
                                  <a:pt x="74" y="54"/>
                                  <a:pt x="74" y="62"/>
                                </a:cubicBezTo>
                                <a:cubicBezTo>
                                  <a:pt x="75" y="67"/>
                                  <a:pt x="76" y="73"/>
                                  <a:pt x="76" y="78"/>
                                </a:cubicBezTo>
                                <a:cubicBezTo>
                                  <a:pt x="75" y="78"/>
                                  <a:pt x="74" y="77"/>
                                  <a:pt x="73" y="78"/>
                                </a:cubicBezTo>
                                <a:cubicBezTo>
                                  <a:pt x="70" y="78"/>
                                  <a:pt x="68" y="81"/>
                                  <a:pt x="68" y="84"/>
                                </a:cubicBezTo>
                                <a:cubicBezTo>
                                  <a:pt x="71" y="113"/>
                                  <a:pt x="71" y="113"/>
                                  <a:pt x="71" y="113"/>
                                </a:cubicBezTo>
                                <a:cubicBezTo>
                                  <a:pt x="72" y="116"/>
                                  <a:pt x="74" y="118"/>
                                  <a:pt x="77" y="117"/>
                                </a:cubicBezTo>
                                <a:cubicBezTo>
                                  <a:pt x="79" y="117"/>
                                  <a:pt x="80" y="117"/>
                                  <a:pt x="81" y="116"/>
                                </a:cubicBezTo>
                                <a:cubicBezTo>
                                  <a:pt x="81" y="122"/>
                                  <a:pt x="82" y="128"/>
                                  <a:pt x="83" y="135"/>
                                </a:cubicBezTo>
                                <a:cubicBezTo>
                                  <a:pt x="83" y="140"/>
                                  <a:pt x="88" y="145"/>
                                  <a:pt x="94" y="150"/>
                                </a:cubicBezTo>
                                <a:cubicBezTo>
                                  <a:pt x="95" y="156"/>
                                  <a:pt x="96" y="163"/>
                                  <a:pt x="97" y="170"/>
                                </a:cubicBezTo>
                                <a:cubicBezTo>
                                  <a:pt x="69" y="173"/>
                                  <a:pt x="41" y="181"/>
                                  <a:pt x="15" y="194"/>
                                </a:cubicBezTo>
                                <a:cubicBezTo>
                                  <a:pt x="6" y="198"/>
                                  <a:pt x="0" y="209"/>
                                  <a:pt x="1" y="218"/>
                                </a:cubicBezTo>
                                <a:cubicBezTo>
                                  <a:pt x="2" y="229"/>
                                  <a:pt x="3" y="239"/>
                                  <a:pt x="4" y="249"/>
                                </a:cubicBezTo>
                                <a:cubicBezTo>
                                  <a:pt x="5" y="258"/>
                                  <a:pt x="13" y="267"/>
                                  <a:pt x="21" y="268"/>
                                </a:cubicBezTo>
                                <a:cubicBezTo>
                                  <a:pt x="93" y="280"/>
                                  <a:pt x="165" y="280"/>
                                  <a:pt x="237" y="268"/>
                                </a:cubicBezTo>
                                <a:cubicBezTo>
                                  <a:pt x="245" y="267"/>
                                  <a:pt x="253" y="258"/>
                                  <a:pt x="254" y="249"/>
                                </a:cubicBezTo>
                                <a:cubicBezTo>
                                  <a:pt x="255" y="239"/>
                                  <a:pt x="256" y="229"/>
                                  <a:pt x="257" y="218"/>
                                </a:cubicBezTo>
                                <a:cubicBezTo>
                                  <a:pt x="258" y="209"/>
                                  <a:pt x="252" y="198"/>
                                  <a:pt x="244" y="19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group w14:anchorId="4ABD44A5" id="Group 545" o:spid="_x0000_s1026" alt="Decorative" style="width:32.3pt;height:27.7pt;mso-position-horizontal-relative:char;mso-position-vertical-relative:line" coordsize="20478,17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">
                <v:shape id="Freeform 39" o:spid="_x0000_s1027" style="position:absolute;left:6858;width:13620;height:12112;visibility:visible;mso-wrap-style:square;v-text-anchor:top" coordsize="36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" path="m20,323c51,236,51,236,51,236,18,210,,175,,139,,63,81,,182,,282,,363,63,363,139v,77,-81,139,-181,139c160,278,139,275,118,269v-9,4,-38,19,-62,33c20,323,20,323,20,323xm182,31c98,31,31,80,31,139v,30,16,58,47,78c88,224,88,224,88,224,77,255,77,255,77,255v32,-17,39,-17,42,-17c121,238,121,238,121,238v3,1,3,1,3,1c142,245,162,247,182,247v83,,151,-48,151,-108c333,80,265,31,182,31xe" filled="f" stroked="f">
                  <v:path arrowok="t" o:connecttype="custom" o:connectlocs="75045,1211263;191366,885009;0,521256;682914,0;1362075,521256;682914,1042511;442768,1008761;210127,1132512;75045,1211263;682914,116251;116320,521256;292677,813759;330200,840009;288925,956260;446520,892510;454025,892510;465282,896260;682914,926260;1249507,521256;682914,116251" o:connectangles="0,0,0,0,0,0,0,0,0,0,0,0,0,0,0,0,0,0,0,0"/>
                  <o:lock v:ext="edit" verticies="t"/>
                </v:shape>
                <v:shape id="Freeform 216" o:spid="_x0000_s1028" style="position:absolute;left:10604;top:3524;width:6414;height:603;visibility:visible;mso-wrap-style:square;v-text-anchor:top" coordsize="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" path="m404,38l,38,,,404,r,38l404,38xe" filled="f" stroked="f">
                  <v:path arrowok="t" o:connecttype="custom" o:connectlocs="641350,60325;0,60325;0,0;641350,0;641350,60325;641350,60325" o:connectangles="0,0,0,0,0,0"/>
                </v:shape>
                <v:shape id="Freeform 218" o:spid="_x0000_s1029" style="position:absolute;left:10604;top:4730;width:6414;height:635;visibility:visible;mso-wrap-style:square;v-text-anchor:top" coordsize="4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" path="m404,40l,40,,,404,r,40l404,40xe" filled="f" stroked="f">
                  <v:path arrowok="t" o:connecttype="custom" o:connectlocs="641350,63500;0,63500;0,0;641350,0;641350,63500;641350,63500" o:connectangles="0,0,0,0,0,0"/>
                </v:shape>
                <v:shape id="Freeform 219" o:spid="_x0000_s1030" style="position:absolute;left:10604;top:5953;width:6414;height:603;visibility:visible;mso-wrap-style:square;v-text-anchor:top" coordsize="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" path="m404,38l,38,,,404,r,38l404,38xe" filled="f" stroked="f">
                  <v:path arrowok="t" o:connecttype="custom" o:connectlocs="641350,60325;0,60325;0,0;641350,0;641350,60325;641350,60325" o:connectangles="0,0,0,0,0,0"/>
                </v:shape>
                <v:shape id="Freeform 220" o:spid="_x0000_s1031" style="position:absolute;top:7080;width:9667;height:10493;visibility:visible;mso-wrap-style:square;v-text-anchor:top" coordsize="25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" path="m244,194c217,181,189,173,161,170v1,-7,2,-14,3,-20c170,145,175,140,175,135v1,-7,2,-13,2,-19c178,117,179,117,181,117v3,1,5,-1,6,-4c190,84,190,84,190,84v,-3,-2,-6,-5,-6c184,77,183,78,182,78v,-5,1,-11,2,-16c184,54,188,34,173,21,152,,106,,85,21,70,34,74,54,74,62v1,5,2,11,2,16c75,78,74,77,73,78v-3,,-5,3,-5,6c71,113,71,113,71,113v1,3,3,5,6,4c79,117,80,117,81,116v,6,1,12,2,19c83,140,88,145,94,150v1,6,2,13,3,20c69,173,41,181,15,194,6,198,,209,1,218v1,11,2,21,3,31c5,258,13,267,21,268v72,12,144,12,216,c245,267,253,258,254,249v1,-10,2,-20,3,-31c258,209,252,198,244,194xe" filled="f" stroked="f">
                  <v:path arrowok="t" o:connecttype="custom" o:connectlocs="914327,727041;603306,637098;614547,562145;655767,505931;663262,434726;678250,438473;700734,423483;711976,314801;693239,292316;681998,292316;689492,232353;648273,78700;318515,78700;277296,232353;284790,292316;273549,292316;254812,314801;266054,423483;288538,438473;303526,434726;311021,505931;352241,562145;363482,637098;56209,727041;3747,816985;14989,933161;78692,1004366;888096,1004366;951799,933161;963041,816985;914327,727041" o:connectangles="0,0,0,0,0,0,0,0,0,0,0,0,0,0,0,0,0,0,0,0,0,0,0,0,0,0,0,0,0,0,0"/>
                </v:shape>
                <w10:anchorlock/>
              </v:group>
            </w:pict>
          </mc:Fallback>
        </mc:AlternateContent>
      </w:r>
      <w:r w:rsidRPr="00C7494D">
        <w:rPr>
          <w:i/>
          <w:color w:val="2E336A" w:themeColor="accent5" w:themeShade="BF"/>
        </w:rPr>
        <w:t>“A challenge going forward after December 2019 is the need for all financial counsellors to hold the Diploma in Financial Counselling. This is an expensive way forward for counsellors who are not funded as the cost is $6000. Our service will probably lose three counsellors out of a team of nine – a significant impact on our ability to grow and service the increasing demand for financial counsellors.”</w:t>
      </w:r>
      <w:r w:rsidR="00AD0378">
        <w:rPr>
          <w:i/>
          <w:color w:val="2E336A" w:themeColor="accent5" w:themeShade="BF"/>
        </w:rPr>
        <w:t xml:space="preserve"> - </w:t>
      </w:r>
      <w:r w:rsidRPr="00AD0378">
        <w:rPr>
          <w:b/>
          <w:i/>
          <w:color w:val="2E336A" w:themeColor="accent5" w:themeShade="BF"/>
        </w:rPr>
        <w:t>Commonwealth-funded financial counsellor</w:t>
      </w:r>
    </w:p>
    <w:p w:rsidR="008E3DD6" w:rsidRPr="00170857" w:rsidRDefault="008E3DD6" w:rsidP="00006CAE">
      <w:pPr>
        <w:spacing w:after="240"/>
      </w:pPr>
      <w:r w:rsidRPr="003B4AE0">
        <w:t xml:space="preserve">Additional challenges to gaining and maintaining qualifications exist for financial counsellors in rural and remote areas, as courses are difficult to access, a counsellor may require </w:t>
      </w:r>
      <w:r w:rsidR="009E3D9A">
        <w:br/>
      </w:r>
      <w:r w:rsidRPr="003B4AE0">
        <w:t>a locum, and attendance costs are high. Recruiting and retaining staff in regional areas is also difficult. In these areas additional employment</w:t>
      </w:r>
      <w:r w:rsidRPr="00170857">
        <w:t xml:space="preserve"> benefits must often be offered, to negate the challenging conditions. </w:t>
      </w:r>
    </w:p>
    <w:p w:rsidR="008E3DD6" w:rsidRPr="001A4A9A" w:rsidRDefault="008E3DD6" w:rsidP="004B526F">
      <w:pPr>
        <w:pStyle w:val="Heading3"/>
      </w:pPr>
      <w:bookmarkStart w:id="90" w:name="_Toc4598380"/>
      <w:bookmarkStart w:id="91" w:name="_Toc4598506"/>
      <w:r w:rsidRPr="00170857">
        <w:t>Increasing gap be</w:t>
      </w:r>
      <w:r w:rsidR="00AD0378">
        <w:t>tween complexity and demand</w:t>
      </w:r>
      <w:bookmarkEnd w:id="90"/>
      <w:bookmarkEnd w:id="91"/>
    </w:p>
    <w:p w:rsidR="008E3DD6" w:rsidRDefault="008E3DD6" w:rsidP="008E3DD6">
      <w:r w:rsidRPr="001A4A9A">
        <w:t xml:space="preserve">The </w:t>
      </w:r>
      <w:r w:rsidR="00DC1557">
        <w:t>s</w:t>
      </w:r>
      <w:r w:rsidRPr="001A4A9A">
        <w:t>ector has evolved over time to meet the needs of its client base.</w:t>
      </w:r>
      <w:r w:rsidR="00F3537C">
        <w:t xml:space="preserve"> </w:t>
      </w:r>
      <w:r w:rsidRPr="001A4A9A">
        <w:t xml:space="preserve">The </w:t>
      </w:r>
      <w:r w:rsidR="00B509C7">
        <w:t>R</w:t>
      </w:r>
      <w:r w:rsidRPr="001A4A9A">
        <w:t xml:space="preserve">eview found that increasingly the </w:t>
      </w:r>
      <w:r w:rsidR="00DC1557">
        <w:t>s</w:t>
      </w:r>
      <w:r w:rsidRPr="001A4A9A">
        <w:t>ector was experiencing an increase in complexity of cases due to the intersection of multiple issues (such as debt, gambling and mental health), the highe</w:t>
      </w:r>
      <w:r w:rsidRPr="002172B4">
        <w:t>r availability of complex debt products</w:t>
      </w:r>
      <w:r w:rsidR="009E3D9A">
        <w:t xml:space="preserve"> in the market, </w:t>
      </w:r>
      <w:r w:rsidRPr="002172B4">
        <w:t>and the increasing asymmetry of power between the market and consumers.</w:t>
      </w:r>
    </w:p>
    <w:p w:rsidR="008E3DD6" w:rsidRPr="00AD0378" w:rsidRDefault="00536A04" w:rsidP="00AD0378">
      <w:pPr>
        <w:ind w:left="720"/>
        <w:rPr>
          <w:b/>
          <w:i/>
          <w:color w:val="2E336A" w:themeColor="accent5" w:themeShade="BF"/>
        </w:rPr>
      </w:pPr>
      <w:r w:rsidRPr="00C7494D">
        <w:rPr>
          <w:i/>
          <w:noProof/>
          <w:color w:val="2E336A" w:themeColor="accent5" w:themeShade="BF"/>
          <w:sz w:val="24"/>
          <w:lang w:val="en-US"/>
        </w:rPr>
        <mc:AlternateContent>
          <mc:Choice Requires="wpg">
            <w:drawing>
              <wp:inline distT="0" distB="0" distL="0" distR="0" wp14:anchorId="67E1EA98">
                <wp:extent cx="410210" cy="351790"/>
                <wp:effectExtent l="0" t="0" r="8890" b="0"/>
                <wp:docPr id="221" name="Group 545" descr="Decorative"/>
                <wp:cNvGraphicFramePr/>
                <a:graphic xmlns:a="http://schemas.openxmlformats.org/drawingml/2006/main">
                  <a:graphicData uri="http://schemas.microsoft.com/office/word/2010/wordprocessingGroup">
                    <wpg:wgp>
                      <wpg:cNvGrpSpPr/>
                      <wpg:grpSpPr>
                        <a:xfrm>
                          <a:off x="0" y="0"/>
                          <a:ext cx="410210" cy="351790"/>
                          <a:chOff x="0" y="0"/>
                          <a:chExt cx="2047875" cy="1757363"/>
                        </a:xfrm>
                        <a:solidFill>
                          <a:schemeClr val="accent5"/>
                        </a:solidFill>
                      </wpg:grpSpPr>
                      <wps:wsp>
                        <wps:cNvPr id="222" name="Freeform 222"/>
                        <wps:cNvSpPr>
                          <a:spLocks noEditPoints="1"/>
                        </wps:cNvSpPr>
                        <wps:spPr bwMode="auto">
                          <a:xfrm>
                            <a:off x="685800" y="0"/>
                            <a:ext cx="1362075" cy="1211263"/>
                          </a:xfrm>
                          <a:custGeom>
                            <a:avLst/>
                            <a:gdLst>
                              <a:gd name="T0" fmla="*/ 20 w 363"/>
                              <a:gd name="T1" fmla="*/ 323 h 323"/>
                              <a:gd name="T2" fmla="*/ 51 w 363"/>
                              <a:gd name="T3" fmla="*/ 236 h 323"/>
                              <a:gd name="T4" fmla="*/ 0 w 363"/>
                              <a:gd name="T5" fmla="*/ 139 h 323"/>
                              <a:gd name="T6" fmla="*/ 182 w 363"/>
                              <a:gd name="T7" fmla="*/ 0 h 323"/>
                              <a:gd name="T8" fmla="*/ 363 w 363"/>
                              <a:gd name="T9" fmla="*/ 139 h 323"/>
                              <a:gd name="T10" fmla="*/ 182 w 363"/>
                              <a:gd name="T11" fmla="*/ 278 h 323"/>
                              <a:gd name="T12" fmla="*/ 118 w 363"/>
                              <a:gd name="T13" fmla="*/ 269 h 323"/>
                              <a:gd name="T14" fmla="*/ 56 w 363"/>
                              <a:gd name="T15" fmla="*/ 302 h 323"/>
                              <a:gd name="T16" fmla="*/ 20 w 363"/>
                              <a:gd name="T17" fmla="*/ 323 h 323"/>
                              <a:gd name="T18" fmla="*/ 182 w 363"/>
                              <a:gd name="T19" fmla="*/ 31 h 323"/>
                              <a:gd name="T20" fmla="*/ 31 w 363"/>
                              <a:gd name="T21" fmla="*/ 139 h 323"/>
                              <a:gd name="T22" fmla="*/ 78 w 363"/>
                              <a:gd name="T23" fmla="*/ 217 h 323"/>
                              <a:gd name="T24" fmla="*/ 88 w 363"/>
                              <a:gd name="T25" fmla="*/ 224 h 323"/>
                              <a:gd name="T26" fmla="*/ 77 w 363"/>
                              <a:gd name="T27" fmla="*/ 255 h 323"/>
                              <a:gd name="T28" fmla="*/ 119 w 363"/>
                              <a:gd name="T29" fmla="*/ 238 h 323"/>
                              <a:gd name="T30" fmla="*/ 121 w 363"/>
                              <a:gd name="T31" fmla="*/ 238 h 323"/>
                              <a:gd name="T32" fmla="*/ 124 w 363"/>
                              <a:gd name="T33" fmla="*/ 239 h 323"/>
                              <a:gd name="T34" fmla="*/ 182 w 363"/>
                              <a:gd name="T35" fmla="*/ 247 h 323"/>
                              <a:gd name="T36" fmla="*/ 333 w 363"/>
                              <a:gd name="T37" fmla="*/ 139 h 323"/>
                              <a:gd name="T38" fmla="*/ 182 w 363"/>
                              <a:gd name="T39" fmla="*/ 31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63" h="323">
                                <a:moveTo>
                                  <a:pt x="20" y="323"/>
                                </a:moveTo>
                                <a:cubicBezTo>
                                  <a:pt x="51" y="236"/>
                                  <a:pt x="51" y="236"/>
                                  <a:pt x="51" y="236"/>
                                </a:cubicBezTo>
                                <a:cubicBezTo>
                                  <a:pt x="18" y="210"/>
                                  <a:pt x="0" y="175"/>
                                  <a:pt x="0" y="139"/>
                                </a:cubicBezTo>
                                <a:cubicBezTo>
                                  <a:pt x="0" y="63"/>
                                  <a:pt x="81" y="0"/>
                                  <a:pt x="182" y="0"/>
                                </a:cubicBezTo>
                                <a:cubicBezTo>
                                  <a:pt x="282" y="0"/>
                                  <a:pt x="363" y="63"/>
                                  <a:pt x="363" y="139"/>
                                </a:cubicBezTo>
                                <a:cubicBezTo>
                                  <a:pt x="363" y="216"/>
                                  <a:pt x="282" y="278"/>
                                  <a:pt x="182" y="278"/>
                                </a:cubicBezTo>
                                <a:cubicBezTo>
                                  <a:pt x="160" y="278"/>
                                  <a:pt x="139" y="275"/>
                                  <a:pt x="118" y="269"/>
                                </a:cubicBezTo>
                                <a:cubicBezTo>
                                  <a:pt x="109" y="273"/>
                                  <a:pt x="80" y="288"/>
                                  <a:pt x="56" y="302"/>
                                </a:cubicBezTo>
                                <a:cubicBezTo>
                                  <a:pt x="20" y="323"/>
                                  <a:pt x="20" y="323"/>
                                  <a:pt x="20" y="323"/>
                                </a:cubicBezTo>
                                <a:close/>
                                <a:moveTo>
                                  <a:pt x="182" y="31"/>
                                </a:moveTo>
                                <a:cubicBezTo>
                                  <a:pt x="98" y="31"/>
                                  <a:pt x="31" y="80"/>
                                  <a:pt x="31" y="139"/>
                                </a:cubicBezTo>
                                <a:cubicBezTo>
                                  <a:pt x="31" y="169"/>
                                  <a:pt x="47" y="197"/>
                                  <a:pt x="78" y="217"/>
                                </a:cubicBezTo>
                                <a:cubicBezTo>
                                  <a:pt x="88" y="224"/>
                                  <a:pt x="88" y="224"/>
                                  <a:pt x="88" y="224"/>
                                </a:cubicBezTo>
                                <a:cubicBezTo>
                                  <a:pt x="77" y="255"/>
                                  <a:pt x="77" y="255"/>
                                  <a:pt x="77" y="255"/>
                                </a:cubicBezTo>
                                <a:cubicBezTo>
                                  <a:pt x="109" y="238"/>
                                  <a:pt x="116" y="238"/>
                                  <a:pt x="119" y="238"/>
                                </a:cubicBezTo>
                                <a:cubicBezTo>
                                  <a:pt x="121" y="238"/>
                                  <a:pt x="121" y="238"/>
                                  <a:pt x="121" y="238"/>
                                </a:cubicBezTo>
                                <a:cubicBezTo>
                                  <a:pt x="124" y="239"/>
                                  <a:pt x="124" y="239"/>
                                  <a:pt x="124" y="239"/>
                                </a:cubicBezTo>
                                <a:cubicBezTo>
                                  <a:pt x="142" y="245"/>
                                  <a:pt x="162" y="247"/>
                                  <a:pt x="182" y="247"/>
                                </a:cubicBezTo>
                                <a:cubicBezTo>
                                  <a:pt x="265" y="247"/>
                                  <a:pt x="333" y="199"/>
                                  <a:pt x="333" y="139"/>
                                </a:cubicBezTo>
                                <a:cubicBezTo>
                                  <a:pt x="333" y="80"/>
                                  <a:pt x="265" y="31"/>
                                  <a:pt x="182" y="3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3" name="Freeform 223"/>
                        <wps:cNvSpPr>
                          <a:spLocks/>
                        </wps:cNvSpPr>
                        <wps:spPr bwMode="auto">
                          <a:xfrm>
                            <a:off x="1060450" y="352425"/>
                            <a:ext cx="641350" cy="60325"/>
                          </a:xfrm>
                          <a:custGeom>
                            <a:avLst/>
                            <a:gdLst>
                              <a:gd name="T0" fmla="*/ 404 w 404"/>
                              <a:gd name="T1" fmla="*/ 38 h 38"/>
                              <a:gd name="T2" fmla="*/ 0 w 404"/>
                              <a:gd name="T3" fmla="*/ 38 h 38"/>
                              <a:gd name="T4" fmla="*/ 0 w 404"/>
                              <a:gd name="T5" fmla="*/ 0 h 38"/>
                              <a:gd name="T6" fmla="*/ 404 w 404"/>
                              <a:gd name="T7" fmla="*/ 0 h 38"/>
                              <a:gd name="T8" fmla="*/ 404 w 404"/>
                              <a:gd name="T9" fmla="*/ 38 h 38"/>
                              <a:gd name="T10" fmla="*/ 404 w 404"/>
                              <a:gd name="T11" fmla="*/ 38 h 38"/>
                            </a:gdLst>
                            <a:ahLst/>
                            <a:cxnLst>
                              <a:cxn ang="0">
                                <a:pos x="T0" y="T1"/>
                              </a:cxn>
                              <a:cxn ang="0">
                                <a:pos x="T2" y="T3"/>
                              </a:cxn>
                              <a:cxn ang="0">
                                <a:pos x="T4" y="T5"/>
                              </a:cxn>
                              <a:cxn ang="0">
                                <a:pos x="T6" y="T7"/>
                              </a:cxn>
                              <a:cxn ang="0">
                                <a:pos x="T8" y="T9"/>
                              </a:cxn>
                              <a:cxn ang="0">
                                <a:pos x="T10" y="T11"/>
                              </a:cxn>
                            </a:cxnLst>
                            <a:rect l="0" t="0" r="r" b="b"/>
                            <a:pathLst>
                              <a:path w="404" h="38">
                                <a:moveTo>
                                  <a:pt x="404" y="38"/>
                                </a:moveTo>
                                <a:lnTo>
                                  <a:pt x="0" y="38"/>
                                </a:lnTo>
                                <a:lnTo>
                                  <a:pt x="0" y="0"/>
                                </a:lnTo>
                                <a:lnTo>
                                  <a:pt x="404" y="0"/>
                                </a:lnTo>
                                <a:lnTo>
                                  <a:pt x="404" y="38"/>
                                </a:lnTo>
                                <a:lnTo>
                                  <a:pt x="404" y="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4" name="Freeform 224"/>
                        <wps:cNvSpPr>
                          <a:spLocks/>
                        </wps:cNvSpPr>
                        <wps:spPr bwMode="auto">
                          <a:xfrm>
                            <a:off x="1060450" y="473075"/>
                            <a:ext cx="641350" cy="63500"/>
                          </a:xfrm>
                          <a:custGeom>
                            <a:avLst/>
                            <a:gdLst>
                              <a:gd name="T0" fmla="*/ 404 w 404"/>
                              <a:gd name="T1" fmla="*/ 40 h 40"/>
                              <a:gd name="T2" fmla="*/ 0 w 404"/>
                              <a:gd name="T3" fmla="*/ 40 h 40"/>
                              <a:gd name="T4" fmla="*/ 0 w 404"/>
                              <a:gd name="T5" fmla="*/ 0 h 40"/>
                              <a:gd name="T6" fmla="*/ 404 w 404"/>
                              <a:gd name="T7" fmla="*/ 0 h 40"/>
                              <a:gd name="T8" fmla="*/ 404 w 404"/>
                              <a:gd name="T9" fmla="*/ 40 h 40"/>
                              <a:gd name="T10" fmla="*/ 404 w 404"/>
                              <a:gd name="T11" fmla="*/ 40 h 40"/>
                            </a:gdLst>
                            <a:ahLst/>
                            <a:cxnLst>
                              <a:cxn ang="0">
                                <a:pos x="T0" y="T1"/>
                              </a:cxn>
                              <a:cxn ang="0">
                                <a:pos x="T2" y="T3"/>
                              </a:cxn>
                              <a:cxn ang="0">
                                <a:pos x="T4" y="T5"/>
                              </a:cxn>
                              <a:cxn ang="0">
                                <a:pos x="T6" y="T7"/>
                              </a:cxn>
                              <a:cxn ang="0">
                                <a:pos x="T8" y="T9"/>
                              </a:cxn>
                              <a:cxn ang="0">
                                <a:pos x="T10" y="T11"/>
                              </a:cxn>
                            </a:cxnLst>
                            <a:rect l="0" t="0" r="r" b="b"/>
                            <a:pathLst>
                              <a:path w="404" h="40">
                                <a:moveTo>
                                  <a:pt x="404" y="40"/>
                                </a:moveTo>
                                <a:lnTo>
                                  <a:pt x="0" y="40"/>
                                </a:lnTo>
                                <a:lnTo>
                                  <a:pt x="0" y="0"/>
                                </a:lnTo>
                                <a:lnTo>
                                  <a:pt x="404" y="0"/>
                                </a:lnTo>
                                <a:lnTo>
                                  <a:pt x="404" y="40"/>
                                </a:lnTo>
                                <a:lnTo>
                                  <a:pt x="404" y="4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5" name="Freeform 225"/>
                        <wps:cNvSpPr>
                          <a:spLocks/>
                        </wps:cNvSpPr>
                        <wps:spPr bwMode="auto">
                          <a:xfrm>
                            <a:off x="1060450" y="595313"/>
                            <a:ext cx="641350" cy="60325"/>
                          </a:xfrm>
                          <a:custGeom>
                            <a:avLst/>
                            <a:gdLst>
                              <a:gd name="T0" fmla="*/ 404 w 404"/>
                              <a:gd name="T1" fmla="*/ 38 h 38"/>
                              <a:gd name="T2" fmla="*/ 0 w 404"/>
                              <a:gd name="T3" fmla="*/ 38 h 38"/>
                              <a:gd name="T4" fmla="*/ 0 w 404"/>
                              <a:gd name="T5" fmla="*/ 0 h 38"/>
                              <a:gd name="T6" fmla="*/ 404 w 404"/>
                              <a:gd name="T7" fmla="*/ 0 h 38"/>
                              <a:gd name="T8" fmla="*/ 404 w 404"/>
                              <a:gd name="T9" fmla="*/ 38 h 38"/>
                              <a:gd name="T10" fmla="*/ 404 w 404"/>
                              <a:gd name="T11" fmla="*/ 38 h 38"/>
                            </a:gdLst>
                            <a:ahLst/>
                            <a:cxnLst>
                              <a:cxn ang="0">
                                <a:pos x="T0" y="T1"/>
                              </a:cxn>
                              <a:cxn ang="0">
                                <a:pos x="T2" y="T3"/>
                              </a:cxn>
                              <a:cxn ang="0">
                                <a:pos x="T4" y="T5"/>
                              </a:cxn>
                              <a:cxn ang="0">
                                <a:pos x="T6" y="T7"/>
                              </a:cxn>
                              <a:cxn ang="0">
                                <a:pos x="T8" y="T9"/>
                              </a:cxn>
                              <a:cxn ang="0">
                                <a:pos x="T10" y="T11"/>
                              </a:cxn>
                            </a:cxnLst>
                            <a:rect l="0" t="0" r="r" b="b"/>
                            <a:pathLst>
                              <a:path w="404" h="38">
                                <a:moveTo>
                                  <a:pt x="404" y="38"/>
                                </a:moveTo>
                                <a:lnTo>
                                  <a:pt x="0" y="38"/>
                                </a:lnTo>
                                <a:lnTo>
                                  <a:pt x="0" y="0"/>
                                </a:lnTo>
                                <a:lnTo>
                                  <a:pt x="404" y="0"/>
                                </a:lnTo>
                                <a:lnTo>
                                  <a:pt x="404" y="38"/>
                                </a:lnTo>
                                <a:lnTo>
                                  <a:pt x="404" y="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6" name="Freeform 226"/>
                        <wps:cNvSpPr>
                          <a:spLocks/>
                        </wps:cNvSpPr>
                        <wps:spPr bwMode="auto">
                          <a:xfrm>
                            <a:off x="0" y="708025"/>
                            <a:ext cx="966788" cy="1049338"/>
                          </a:xfrm>
                          <a:custGeom>
                            <a:avLst/>
                            <a:gdLst>
                              <a:gd name="T0" fmla="*/ 244 w 258"/>
                              <a:gd name="T1" fmla="*/ 194 h 280"/>
                              <a:gd name="T2" fmla="*/ 161 w 258"/>
                              <a:gd name="T3" fmla="*/ 170 h 280"/>
                              <a:gd name="T4" fmla="*/ 164 w 258"/>
                              <a:gd name="T5" fmla="*/ 150 h 280"/>
                              <a:gd name="T6" fmla="*/ 175 w 258"/>
                              <a:gd name="T7" fmla="*/ 135 h 280"/>
                              <a:gd name="T8" fmla="*/ 177 w 258"/>
                              <a:gd name="T9" fmla="*/ 116 h 280"/>
                              <a:gd name="T10" fmla="*/ 181 w 258"/>
                              <a:gd name="T11" fmla="*/ 117 h 280"/>
                              <a:gd name="T12" fmla="*/ 187 w 258"/>
                              <a:gd name="T13" fmla="*/ 113 h 280"/>
                              <a:gd name="T14" fmla="*/ 190 w 258"/>
                              <a:gd name="T15" fmla="*/ 84 h 280"/>
                              <a:gd name="T16" fmla="*/ 185 w 258"/>
                              <a:gd name="T17" fmla="*/ 78 h 280"/>
                              <a:gd name="T18" fmla="*/ 182 w 258"/>
                              <a:gd name="T19" fmla="*/ 78 h 280"/>
                              <a:gd name="T20" fmla="*/ 184 w 258"/>
                              <a:gd name="T21" fmla="*/ 62 h 280"/>
                              <a:gd name="T22" fmla="*/ 173 w 258"/>
                              <a:gd name="T23" fmla="*/ 21 h 280"/>
                              <a:gd name="T24" fmla="*/ 85 w 258"/>
                              <a:gd name="T25" fmla="*/ 21 h 280"/>
                              <a:gd name="T26" fmla="*/ 74 w 258"/>
                              <a:gd name="T27" fmla="*/ 62 h 280"/>
                              <a:gd name="T28" fmla="*/ 76 w 258"/>
                              <a:gd name="T29" fmla="*/ 78 h 280"/>
                              <a:gd name="T30" fmla="*/ 73 w 258"/>
                              <a:gd name="T31" fmla="*/ 78 h 280"/>
                              <a:gd name="T32" fmla="*/ 68 w 258"/>
                              <a:gd name="T33" fmla="*/ 84 h 280"/>
                              <a:gd name="T34" fmla="*/ 71 w 258"/>
                              <a:gd name="T35" fmla="*/ 113 h 280"/>
                              <a:gd name="T36" fmla="*/ 77 w 258"/>
                              <a:gd name="T37" fmla="*/ 117 h 280"/>
                              <a:gd name="T38" fmla="*/ 81 w 258"/>
                              <a:gd name="T39" fmla="*/ 116 h 280"/>
                              <a:gd name="T40" fmla="*/ 83 w 258"/>
                              <a:gd name="T41" fmla="*/ 135 h 280"/>
                              <a:gd name="T42" fmla="*/ 94 w 258"/>
                              <a:gd name="T43" fmla="*/ 150 h 280"/>
                              <a:gd name="T44" fmla="*/ 97 w 258"/>
                              <a:gd name="T45" fmla="*/ 170 h 280"/>
                              <a:gd name="T46" fmla="*/ 15 w 258"/>
                              <a:gd name="T47" fmla="*/ 194 h 280"/>
                              <a:gd name="T48" fmla="*/ 1 w 258"/>
                              <a:gd name="T49" fmla="*/ 218 h 280"/>
                              <a:gd name="T50" fmla="*/ 4 w 258"/>
                              <a:gd name="T51" fmla="*/ 249 h 280"/>
                              <a:gd name="T52" fmla="*/ 21 w 258"/>
                              <a:gd name="T53" fmla="*/ 268 h 280"/>
                              <a:gd name="T54" fmla="*/ 237 w 258"/>
                              <a:gd name="T55" fmla="*/ 268 h 280"/>
                              <a:gd name="T56" fmla="*/ 254 w 258"/>
                              <a:gd name="T57" fmla="*/ 249 h 280"/>
                              <a:gd name="T58" fmla="*/ 257 w 258"/>
                              <a:gd name="T59" fmla="*/ 218 h 280"/>
                              <a:gd name="T60" fmla="*/ 244 w 258"/>
                              <a:gd name="T61" fmla="*/ 194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58" h="280">
                                <a:moveTo>
                                  <a:pt x="244" y="194"/>
                                </a:moveTo>
                                <a:cubicBezTo>
                                  <a:pt x="217" y="181"/>
                                  <a:pt x="189" y="173"/>
                                  <a:pt x="161" y="170"/>
                                </a:cubicBezTo>
                                <a:cubicBezTo>
                                  <a:pt x="162" y="163"/>
                                  <a:pt x="163" y="156"/>
                                  <a:pt x="164" y="150"/>
                                </a:cubicBezTo>
                                <a:cubicBezTo>
                                  <a:pt x="170" y="145"/>
                                  <a:pt x="175" y="140"/>
                                  <a:pt x="175" y="135"/>
                                </a:cubicBezTo>
                                <a:cubicBezTo>
                                  <a:pt x="176" y="128"/>
                                  <a:pt x="177" y="122"/>
                                  <a:pt x="177" y="116"/>
                                </a:cubicBezTo>
                                <a:cubicBezTo>
                                  <a:pt x="178" y="117"/>
                                  <a:pt x="179" y="117"/>
                                  <a:pt x="181" y="117"/>
                                </a:cubicBezTo>
                                <a:cubicBezTo>
                                  <a:pt x="184" y="118"/>
                                  <a:pt x="186" y="116"/>
                                  <a:pt x="187" y="113"/>
                                </a:cubicBezTo>
                                <a:cubicBezTo>
                                  <a:pt x="190" y="84"/>
                                  <a:pt x="190" y="84"/>
                                  <a:pt x="190" y="84"/>
                                </a:cubicBezTo>
                                <a:cubicBezTo>
                                  <a:pt x="190" y="81"/>
                                  <a:pt x="188" y="78"/>
                                  <a:pt x="185" y="78"/>
                                </a:cubicBezTo>
                                <a:cubicBezTo>
                                  <a:pt x="184" y="77"/>
                                  <a:pt x="183" y="78"/>
                                  <a:pt x="182" y="78"/>
                                </a:cubicBezTo>
                                <a:cubicBezTo>
                                  <a:pt x="182" y="73"/>
                                  <a:pt x="183" y="67"/>
                                  <a:pt x="184" y="62"/>
                                </a:cubicBezTo>
                                <a:cubicBezTo>
                                  <a:pt x="184" y="54"/>
                                  <a:pt x="188" y="34"/>
                                  <a:pt x="173" y="21"/>
                                </a:cubicBezTo>
                                <a:cubicBezTo>
                                  <a:pt x="152" y="0"/>
                                  <a:pt x="106" y="0"/>
                                  <a:pt x="85" y="21"/>
                                </a:cubicBezTo>
                                <a:cubicBezTo>
                                  <a:pt x="70" y="34"/>
                                  <a:pt x="74" y="54"/>
                                  <a:pt x="74" y="62"/>
                                </a:cubicBezTo>
                                <a:cubicBezTo>
                                  <a:pt x="75" y="67"/>
                                  <a:pt x="76" y="73"/>
                                  <a:pt x="76" y="78"/>
                                </a:cubicBezTo>
                                <a:cubicBezTo>
                                  <a:pt x="75" y="78"/>
                                  <a:pt x="74" y="77"/>
                                  <a:pt x="73" y="78"/>
                                </a:cubicBezTo>
                                <a:cubicBezTo>
                                  <a:pt x="70" y="78"/>
                                  <a:pt x="68" y="81"/>
                                  <a:pt x="68" y="84"/>
                                </a:cubicBezTo>
                                <a:cubicBezTo>
                                  <a:pt x="71" y="113"/>
                                  <a:pt x="71" y="113"/>
                                  <a:pt x="71" y="113"/>
                                </a:cubicBezTo>
                                <a:cubicBezTo>
                                  <a:pt x="72" y="116"/>
                                  <a:pt x="74" y="118"/>
                                  <a:pt x="77" y="117"/>
                                </a:cubicBezTo>
                                <a:cubicBezTo>
                                  <a:pt x="79" y="117"/>
                                  <a:pt x="80" y="117"/>
                                  <a:pt x="81" y="116"/>
                                </a:cubicBezTo>
                                <a:cubicBezTo>
                                  <a:pt x="81" y="122"/>
                                  <a:pt x="82" y="128"/>
                                  <a:pt x="83" y="135"/>
                                </a:cubicBezTo>
                                <a:cubicBezTo>
                                  <a:pt x="83" y="140"/>
                                  <a:pt x="88" y="145"/>
                                  <a:pt x="94" y="150"/>
                                </a:cubicBezTo>
                                <a:cubicBezTo>
                                  <a:pt x="95" y="156"/>
                                  <a:pt x="96" y="163"/>
                                  <a:pt x="97" y="170"/>
                                </a:cubicBezTo>
                                <a:cubicBezTo>
                                  <a:pt x="69" y="173"/>
                                  <a:pt x="41" y="181"/>
                                  <a:pt x="15" y="194"/>
                                </a:cubicBezTo>
                                <a:cubicBezTo>
                                  <a:pt x="6" y="198"/>
                                  <a:pt x="0" y="209"/>
                                  <a:pt x="1" y="218"/>
                                </a:cubicBezTo>
                                <a:cubicBezTo>
                                  <a:pt x="2" y="229"/>
                                  <a:pt x="3" y="239"/>
                                  <a:pt x="4" y="249"/>
                                </a:cubicBezTo>
                                <a:cubicBezTo>
                                  <a:pt x="5" y="258"/>
                                  <a:pt x="13" y="267"/>
                                  <a:pt x="21" y="268"/>
                                </a:cubicBezTo>
                                <a:cubicBezTo>
                                  <a:pt x="93" y="280"/>
                                  <a:pt x="165" y="280"/>
                                  <a:pt x="237" y="268"/>
                                </a:cubicBezTo>
                                <a:cubicBezTo>
                                  <a:pt x="245" y="267"/>
                                  <a:pt x="253" y="258"/>
                                  <a:pt x="254" y="249"/>
                                </a:cubicBezTo>
                                <a:cubicBezTo>
                                  <a:pt x="255" y="239"/>
                                  <a:pt x="256" y="229"/>
                                  <a:pt x="257" y="218"/>
                                </a:cubicBezTo>
                                <a:cubicBezTo>
                                  <a:pt x="258" y="209"/>
                                  <a:pt x="252" y="198"/>
                                  <a:pt x="244" y="19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group w14:anchorId="74E4C5B6" id="Group 545" o:spid="_x0000_s1026" alt="Decorative" style="width:32.3pt;height:27.7pt;mso-position-horizontal-relative:char;mso-position-vertical-relative:line" coordsize="20478,17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">
                <v:shape id="Freeform 222" o:spid="_x0000_s1027" style="position:absolute;left:6858;width:13620;height:12112;visibility:visible;mso-wrap-style:square;v-text-anchor:top" coordsize="36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" path="m20,323c51,236,51,236,51,236,18,210,,175,,139,,63,81,,182,,282,,363,63,363,139v,77,-81,139,-181,139c160,278,139,275,118,269v-9,4,-38,19,-62,33c20,323,20,323,20,323xm182,31c98,31,31,80,31,139v,30,16,58,47,78c88,224,88,224,88,224,77,255,77,255,77,255v32,-17,39,-17,42,-17c121,238,121,238,121,238v3,1,3,1,3,1c142,245,162,247,182,247v83,,151,-48,151,-108c333,80,265,31,182,31xe" filled="f" stroked="f">
                  <v:path arrowok="t" o:connecttype="custom" o:connectlocs="75045,1211263;191366,885009;0,521256;682914,0;1362075,521256;682914,1042511;442768,1008761;210127,1132512;75045,1211263;682914,116251;116320,521256;292677,813759;330200,840009;288925,956260;446520,892510;454025,892510;465282,896260;682914,926260;1249507,521256;682914,116251" o:connectangles="0,0,0,0,0,0,0,0,0,0,0,0,0,0,0,0,0,0,0,0"/>
                  <o:lock v:ext="edit" verticies="t"/>
                </v:shape>
                <v:shape id="Freeform 223" o:spid="_x0000_s1028" style="position:absolute;left:10604;top:3524;width:6414;height:603;visibility:visible;mso-wrap-style:square;v-text-anchor:top" coordsize="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" path="m404,38l,38,,,404,r,38l404,38xe" filled="f" stroked="f">
                  <v:path arrowok="t" o:connecttype="custom" o:connectlocs="641350,60325;0,60325;0,0;641350,0;641350,60325;641350,60325" o:connectangles="0,0,0,0,0,0"/>
                </v:shape>
                <v:shape id="Freeform 224" o:spid="_x0000_s1029" style="position:absolute;left:10604;top:4730;width:6414;height:635;visibility:visible;mso-wrap-style:square;v-text-anchor:top" coordsize="4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" path="m404,40l,40,,,404,r,40l404,40xe" filled="f" stroked="f">
                  <v:path arrowok="t" o:connecttype="custom" o:connectlocs="641350,63500;0,63500;0,0;641350,0;641350,63500;641350,63500" o:connectangles="0,0,0,0,0,0"/>
                </v:shape>
                <v:shape id="Freeform 225" o:spid="_x0000_s1030" style="position:absolute;left:10604;top:5953;width:6414;height:603;visibility:visible;mso-wrap-style:square;v-text-anchor:top" coordsize="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" path="m404,38l,38,,,404,r,38l404,38xe" filled="f" stroked="f">
                  <v:path arrowok="t" o:connecttype="custom" o:connectlocs="641350,60325;0,60325;0,0;641350,0;641350,60325;641350,60325" o:connectangles="0,0,0,0,0,0"/>
                </v:shape>
                <v:shape id="Freeform 226" o:spid="_x0000_s1031" style="position:absolute;top:7080;width:9667;height:10493;visibility:visible;mso-wrap-style:square;v-text-anchor:top" coordsize="25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" path="m244,194c217,181,189,173,161,170v1,-7,2,-14,3,-20c170,145,175,140,175,135v1,-7,2,-13,2,-19c178,117,179,117,181,117v3,1,5,-1,6,-4c190,84,190,84,190,84v,-3,-2,-6,-5,-6c184,77,183,78,182,78v,-5,1,-11,2,-16c184,54,188,34,173,21,152,,106,,85,21,70,34,74,54,74,62v1,5,2,11,2,16c75,78,74,77,73,78v-3,,-5,3,-5,6c71,113,71,113,71,113v1,3,3,5,6,4c79,117,80,117,81,116v,6,1,12,2,19c83,140,88,145,94,150v1,6,2,13,3,20c69,173,41,181,15,194,6,198,,209,1,218v1,11,2,21,3,31c5,258,13,267,21,268v72,12,144,12,216,c245,267,253,258,254,249v1,-10,2,-20,3,-31c258,209,252,198,244,194xe" filled="f" stroked="f">
                  <v:path arrowok="t" o:connecttype="custom" o:connectlocs="914327,727041;603306,637098;614547,562145;655767,505931;663262,434726;678250,438473;700734,423483;711976,314801;693239,292316;681998,292316;689492,232353;648273,78700;318515,78700;277296,232353;284790,292316;273549,292316;254812,314801;266054,423483;288538,438473;303526,434726;311021,505931;352241,562145;363482,637098;56209,727041;3747,816985;14989,933161;78692,1004366;888096,1004366;951799,933161;963041,816985;914327,727041" o:connectangles="0,0,0,0,0,0,0,0,0,0,0,0,0,0,0,0,0,0,0,0,0,0,0,0,0,0,0,0,0,0,0"/>
                </v:shape>
                <w10:anchorlock/>
              </v:group>
            </w:pict>
          </mc:Fallback>
        </mc:AlternateContent>
      </w:r>
      <w:r w:rsidR="008E3DD6" w:rsidRPr="00C7494D">
        <w:rPr>
          <w:i/>
          <w:color w:val="2E336A" w:themeColor="accent5" w:themeShade="BF"/>
        </w:rPr>
        <w:t xml:space="preserve">“More frequently, clients are presenting with significant issues in addition to financial hardship which include physical and mental health conditions, unemployment and underemployment, low income, relationship issues, family breakdown, domestic violence, sexually transmitted debt and accommodation issues. </w:t>
      </w:r>
      <w:r w:rsidR="008E3DD6" w:rsidRPr="00C7494D">
        <w:rPr>
          <w:i/>
          <w:color w:val="2E336A" w:themeColor="accent5" w:themeShade="BF"/>
        </w:rPr>
        <w:lastRenderedPageBreak/>
        <w:t>These issues compound the financial hardship and make it difficult for the financial counsellor to achieve good client outcomes.”</w:t>
      </w:r>
      <w:r w:rsidR="00AD0378">
        <w:rPr>
          <w:i/>
          <w:color w:val="2E336A" w:themeColor="accent5" w:themeShade="BF"/>
        </w:rPr>
        <w:t xml:space="preserve"> - </w:t>
      </w:r>
      <w:r w:rsidR="008E3DD6" w:rsidRPr="00AD0378">
        <w:rPr>
          <w:b/>
          <w:i/>
          <w:color w:val="2E336A" w:themeColor="accent5" w:themeShade="BF"/>
        </w:rPr>
        <w:t>Commonwealth funded financial counsellor</w:t>
      </w:r>
    </w:p>
    <w:p w:rsidR="008E3DD6" w:rsidRPr="00CE2BC2" w:rsidRDefault="008E3DD6" w:rsidP="00BB5293">
      <w:pPr>
        <w:pStyle w:val="Heading20"/>
      </w:pPr>
      <w:bookmarkStart w:id="92" w:name="_Toc4598381"/>
      <w:r w:rsidRPr="00CE2BC2">
        <w:t>Multiple clusters of disadvantage</w:t>
      </w:r>
      <w:bookmarkEnd w:id="92"/>
    </w:p>
    <w:p w:rsidR="008E3DD6" w:rsidRPr="003B4AE0" w:rsidRDefault="008E3DD6" w:rsidP="008E3DD6">
      <w:r w:rsidRPr="003B4AE0">
        <w:t>The increasing complexity of cases presenting to financial counselling providers arise</w:t>
      </w:r>
      <w:r w:rsidR="00B83BE3">
        <w:t>s</w:t>
      </w:r>
      <w:r w:rsidRPr="003B4AE0">
        <w:t xml:space="preserve"> from both the nature of the financial problem, and the client. </w:t>
      </w:r>
    </w:p>
    <w:p w:rsidR="008E3DD6" w:rsidRPr="00AD0378" w:rsidRDefault="008E3DD6" w:rsidP="00AD0378">
      <w:pPr>
        <w:ind w:left="720"/>
        <w:rPr>
          <w:b/>
          <w:i/>
          <w:color w:val="2E336A" w:themeColor="accent5" w:themeShade="BF"/>
        </w:rPr>
      </w:pPr>
      <w:r w:rsidRPr="00C7494D">
        <w:rPr>
          <w:i/>
          <w:noProof/>
          <w:color w:val="2E336A" w:themeColor="accent5" w:themeShade="BF"/>
          <w:sz w:val="24"/>
          <w:lang w:val="en-US"/>
        </w:rPr>
        <mc:AlternateContent>
          <mc:Choice Requires="wpg">
            <w:drawing>
              <wp:inline distT="0" distB="0" distL="0" distR="0" wp14:anchorId="32CC93D1">
                <wp:extent cx="410210" cy="351790"/>
                <wp:effectExtent l="0" t="0" r="8890" b="0"/>
                <wp:docPr id="205" name="Group 545" descr="Decorative"/>
                <wp:cNvGraphicFramePr/>
                <a:graphic xmlns:a="http://schemas.openxmlformats.org/drawingml/2006/main">
                  <a:graphicData uri="http://schemas.microsoft.com/office/word/2010/wordprocessingGroup">
                    <wpg:wgp>
                      <wpg:cNvGrpSpPr/>
                      <wpg:grpSpPr>
                        <a:xfrm>
                          <a:off x="0" y="0"/>
                          <a:ext cx="410210" cy="351790"/>
                          <a:chOff x="0" y="0"/>
                          <a:chExt cx="2047875" cy="1757363"/>
                        </a:xfrm>
                        <a:solidFill>
                          <a:schemeClr val="accent5"/>
                        </a:solidFill>
                      </wpg:grpSpPr>
                      <wps:wsp>
                        <wps:cNvPr id="206" name="Freeform 206"/>
                        <wps:cNvSpPr>
                          <a:spLocks noEditPoints="1"/>
                        </wps:cNvSpPr>
                        <wps:spPr bwMode="auto">
                          <a:xfrm>
                            <a:off x="685800" y="0"/>
                            <a:ext cx="1362075" cy="1211263"/>
                          </a:xfrm>
                          <a:custGeom>
                            <a:avLst/>
                            <a:gdLst>
                              <a:gd name="T0" fmla="*/ 20 w 363"/>
                              <a:gd name="T1" fmla="*/ 323 h 323"/>
                              <a:gd name="T2" fmla="*/ 51 w 363"/>
                              <a:gd name="T3" fmla="*/ 236 h 323"/>
                              <a:gd name="T4" fmla="*/ 0 w 363"/>
                              <a:gd name="T5" fmla="*/ 139 h 323"/>
                              <a:gd name="T6" fmla="*/ 182 w 363"/>
                              <a:gd name="T7" fmla="*/ 0 h 323"/>
                              <a:gd name="T8" fmla="*/ 363 w 363"/>
                              <a:gd name="T9" fmla="*/ 139 h 323"/>
                              <a:gd name="T10" fmla="*/ 182 w 363"/>
                              <a:gd name="T11" fmla="*/ 278 h 323"/>
                              <a:gd name="T12" fmla="*/ 118 w 363"/>
                              <a:gd name="T13" fmla="*/ 269 h 323"/>
                              <a:gd name="T14" fmla="*/ 56 w 363"/>
                              <a:gd name="T15" fmla="*/ 302 h 323"/>
                              <a:gd name="T16" fmla="*/ 20 w 363"/>
                              <a:gd name="T17" fmla="*/ 323 h 323"/>
                              <a:gd name="T18" fmla="*/ 182 w 363"/>
                              <a:gd name="T19" fmla="*/ 31 h 323"/>
                              <a:gd name="T20" fmla="*/ 31 w 363"/>
                              <a:gd name="T21" fmla="*/ 139 h 323"/>
                              <a:gd name="T22" fmla="*/ 78 w 363"/>
                              <a:gd name="T23" fmla="*/ 217 h 323"/>
                              <a:gd name="T24" fmla="*/ 88 w 363"/>
                              <a:gd name="T25" fmla="*/ 224 h 323"/>
                              <a:gd name="T26" fmla="*/ 77 w 363"/>
                              <a:gd name="T27" fmla="*/ 255 h 323"/>
                              <a:gd name="T28" fmla="*/ 119 w 363"/>
                              <a:gd name="T29" fmla="*/ 238 h 323"/>
                              <a:gd name="T30" fmla="*/ 121 w 363"/>
                              <a:gd name="T31" fmla="*/ 238 h 323"/>
                              <a:gd name="T32" fmla="*/ 124 w 363"/>
                              <a:gd name="T33" fmla="*/ 239 h 323"/>
                              <a:gd name="T34" fmla="*/ 182 w 363"/>
                              <a:gd name="T35" fmla="*/ 247 h 323"/>
                              <a:gd name="T36" fmla="*/ 333 w 363"/>
                              <a:gd name="T37" fmla="*/ 139 h 323"/>
                              <a:gd name="T38" fmla="*/ 182 w 363"/>
                              <a:gd name="T39" fmla="*/ 31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63" h="323">
                                <a:moveTo>
                                  <a:pt x="20" y="323"/>
                                </a:moveTo>
                                <a:cubicBezTo>
                                  <a:pt x="51" y="236"/>
                                  <a:pt x="51" y="236"/>
                                  <a:pt x="51" y="236"/>
                                </a:cubicBezTo>
                                <a:cubicBezTo>
                                  <a:pt x="18" y="210"/>
                                  <a:pt x="0" y="175"/>
                                  <a:pt x="0" y="139"/>
                                </a:cubicBezTo>
                                <a:cubicBezTo>
                                  <a:pt x="0" y="63"/>
                                  <a:pt x="81" y="0"/>
                                  <a:pt x="182" y="0"/>
                                </a:cubicBezTo>
                                <a:cubicBezTo>
                                  <a:pt x="282" y="0"/>
                                  <a:pt x="363" y="63"/>
                                  <a:pt x="363" y="139"/>
                                </a:cubicBezTo>
                                <a:cubicBezTo>
                                  <a:pt x="363" y="216"/>
                                  <a:pt x="282" y="278"/>
                                  <a:pt x="182" y="278"/>
                                </a:cubicBezTo>
                                <a:cubicBezTo>
                                  <a:pt x="160" y="278"/>
                                  <a:pt x="139" y="275"/>
                                  <a:pt x="118" y="269"/>
                                </a:cubicBezTo>
                                <a:cubicBezTo>
                                  <a:pt x="109" y="273"/>
                                  <a:pt x="80" y="288"/>
                                  <a:pt x="56" y="302"/>
                                </a:cubicBezTo>
                                <a:cubicBezTo>
                                  <a:pt x="20" y="323"/>
                                  <a:pt x="20" y="323"/>
                                  <a:pt x="20" y="323"/>
                                </a:cubicBezTo>
                                <a:close/>
                                <a:moveTo>
                                  <a:pt x="182" y="31"/>
                                </a:moveTo>
                                <a:cubicBezTo>
                                  <a:pt x="98" y="31"/>
                                  <a:pt x="31" y="80"/>
                                  <a:pt x="31" y="139"/>
                                </a:cubicBezTo>
                                <a:cubicBezTo>
                                  <a:pt x="31" y="169"/>
                                  <a:pt x="47" y="197"/>
                                  <a:pt x="78" y="217"/>
                                </a:cubicBezTo>
                                <a:cubicBezTo>
                                  <a:pt x="88" y="224"/>
                                  <a:pt x="88" y="224"/>
                                  <a:pt x="88" y="224"/>
                                </a:cubicBezTo>
                                <a:cubicBezTo>
                                  <a:pt x="77" y="255"/>
                                  <a:pt x="77" y="255"/>
                                  <a:pt x="77" y="255"/>
                                </a:cubicBezTo>
                                <a:cubicBezTo>
                                  <a:pt x="109" y="238"/>
                                  <a:pt x="116" y="238"/>
                                  <a:pt x="119" y="238"/>
                                </a:cubicBezTo>
                                <a:cubicBezTo>
                                  <a:pt x="121" y="238"/>
                                  <a:pt x="121" y="238"/>
                                  <a:pt x="121" y="238"/>
                                </a:cubicBezTo>
                                <a:cubicBezTo>
                                  <a:pt x="124" y="239"/>
                                  <a:pt x="124" y="239"/>
                                  <a:pt x="124" y="239"/>
                                </a:cubicBezTo>
                                <a:cubicBezTo>
                                  <a:pt x="142" y="245"/>
                                  <a:pt x="162" y="247"/>
                                  <a:pt x="182" y="247"/>
                                </a:cubicBezTo>
                                <a:cubicBezTo>
                                  <a:pt x="265" y="247"/>
                                  <a:pt x="333" y="199"/>
                                  <a:pt x="333" y="139"/>
                                </a:cubicBezTo>
                                <a:cubicBezTo>
                                  <a:pt x="333" y="80"/>
                                  <a:pt x="265" y="31"/>
                                  <a:pt x="182" y="3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7" name="Freeform 207"/>
                        <wps:cNvSpPr>
                          <a:spLocks/>
                        </wps:cNvSpPr>
                        <wps:spPr bwMode="auto">
                          <a:xfrm>
                            <a:off x="1060450" y="352425"/>
                            <a:ext cx="641350" cy="60325"/>
                          </a:xfrm>
                          <a:custGeom>
                            <a:avLst/>
                            <a:gdLst>
                              <a:gd name="T0" fmla="*/ 404 w 404"/>
                              <a:gd name="T1" fmla="*/ 38 h 38"/>
                              <a:gd name="T2" fmla="*/ 0 w 404"/>
                              <a:gd name="T3" fmla="*/ 38 h 38"/>
                              <a:gd name="T4" fmla="*/ 0 w 404"/>
                              <a:gd name="T5" fmla="*/ 0 h 38"/>
                              <a:gd name="T6" fmla="*/ 404 w 404"/>
                              <a:gd name="T7" fmla="*/ 0 h 38"/>
                              <a:gd name="T8" fmla="*/ 404 w 404"/>
                              <a:gd name="T9" fmla="*/ 38 h 38"/>
                              <a:gd name="T10" fmla="*/ 404 w 404"/>
                              <a:gd name="T11" fmla="*/ 38 h 38"/>
                            </a:gdLst>
                            <a:ahLst/>
                            <a:cxnLst>
                              <a:cxn ang="0">
                                <a:pos x="T0" y="T1"/>
                              </a:cxn>
                              <a:cxn ang="0">
                                <a:pos x="T2" y="T3"/>
                              </a:cxn>
                              <a:cxn ang="0">
                                <a:pos x="T4" y="T5"/>
                              </a:cxn>
                              <a:cxn ang="0">
                                <a:pos x="T6" y="T7"/>
                              </a:cxn>
                              <a:cxn ang="0">
                                <a:pos x="T8" y="T9"/>
                              </a:cxn>
                              <a:cxn ang="0">
                                <a:pos x="T10" y="T11"/>
                              </a:cxn>
                            </a:cxnLst>
                            <a:rect l="0" t="0" r="r" b="b"/>
                            <a:pathLst>
                              <a:path w="404" h="38">
                                <a:moveTo>
                                  <a:pt x="404" y="38"/>
                                </a:moveTo>
                                <a:lnTo>
                                  <a:pt x="0" y="38"/>
                                </a:lnTo>
                                <a:lnTo>
                                  <a:pt x="0" y="0"/>
                                </a:lnTo>
                                <a:lnTo>
                                  <a:pt x="404" y="0"/>
                                </a:lnTo>
                                <a:lnTo>
                                  <a:pt x="404" y="38"/>
                                </a:lnTo>
                                <a:lnTo>
                                  <a:pt x="404" y="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8" name="Freeform 208"/>
                        <wps:cNvSpPr>
                          <a:spLocks/>
                        </wps:cNvSpPr>
                        <wps:spPr bwMode="auto">
                          <a:xfrm>
                            <a:off x="1060450" y="473075"/>
                            <a:ext cx="641350" cy="63500"/>
                          </a:xfrm>
                          <a:custGeom>
                            <a:avLst/>
                            <a:gdLst>
                              <a:gd name="T0" fmla="*/ 404 w 404"/>
                              <a:gd name="T1" fmla="*/ 40 h 40"/>
                              <a:gd name="T2" fmla="*/ 0 w 404"/>
                              <a:gd name="T3" fmla="*/ 40 h 40"/>
                              <a:gd name="T4" fmla="*/ 0 w 404"/>
                              <a:gd name="T5" fmla="*/ 0 h 40"/>
                              <a:gd name="T6" fmla="*/ 404 w 404"/>
                              <a:gd name="T7" fmla="*/ 0 h 40"/>
                              <a:gd name="T8" fmla="*/ 404 w 404"/>
                              <a:gd name="T9" fmla="*/ 40 h 40"/>
                              <a:gd name="T10" fmla="*/ 404 w 404"/>
                              <a:gd name="T11" fmla="*/ 40 h 40"/>
                            </a:gdLst>
                            <a:ahLst/>
                            <a:cxnLst>
                              <a:cxn ang="0">
                                <a:pos x="T0" y="T1"/>
                              </a:cxn>
                              <a:cxn ang="0">
                                <a:pos x="T2" y="T3"/>
                              </a:cxn>
                              <a:cxn ang="0">
                                <a:pos x="T4" y="T5"/>
                              </a:cxn>
                              <a:cxn ang="0">
                                <a:pos x="T6" y="T7"/>
                              </a:cxn>
                              <a:cxn ang="0">
                                <a:pos x="T8" y="T9"/>
                              </a:cxn>
                              <a:cxn ang="0">
                                <a:pos x="T10" y="T11"/>
                              </a:cxn>
                            </a:cxnLst>
                            <a:rect l="0" t="0" r="r" b="b"/>
                            <a:pathLst>
                              <a:path w="404" h="40">
                                <a:moveTo>
                                  <a:pt x="404" y="40"/>
                                </a:moveTo>
                                <a:lnTo>
                                  <a:pt x="0" y="40"/>
                                </a:lnTo>
                                <a:lnTo>
                                  <a:pt x="0" y="0"/>
                                </a:lnTo>
                                <a:lnTo>
                                  <a:pt x="404" y="0"/>
                                </a:lnTo>
                                <a:lnTo>
                                  <a:pt x="404" y="40"/>
                                </a:lnTo>
                                <a:lnTo>
                                  <a:pt x="404" y="4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9" name="Freeform 209"/>
                        <wps:cNvSpPr>
                          <a:spLocks/>
                        </wps:cNvSpPr>
                        <wps:spPr bwMode="auto">
                          <a:xfrm>
                            <a:off x="1060450" y="595313"/>
                            <a:ext cx="641350" cy="60325"/>
                          </a:xfrm>
                          <a:custGeom>
                            <a:avLst/>
                            <a:gdLst>
                              <a:gd name="T0" fmla="*/ 404 w 404"/>
                              <a:gd name="T1" fmla="*/ 38 h 38"/>
                              <a:gd name="T2" fmla="*/ 0 w 404"/>
                              <a:gd name="T3" fmla="*/ 38 h 38"/>
                              <a:gd name="T4" fmla="*/ 0 w 404"/>
                              <a:gd name="T5" fmla="*/ 0 h 38"/>
                              <a:gd name="T6" fmla="*/ 404 w 404"/>
                              <a:gd name="T7" fmla="*/ 0 h 38"/>
                              <a:gd name="T8" fmla="*/ 404 w 404"/>
                              <a:gd name="T9" fmla="*/ 38 h 38"/>
                              <a:gd name="T10" fmla="*/ 404 w 404"/>
                              <a:gd name="T11" fmla="*/ 38 h 38"/>
                            </a:gdLst>
                            <a:ahLst/>
                            <a:cxnLst>
                              <a:cxn ang="0">
                                <a:pos x="T0" y="T1"/>
                              </a:cxn>
                              <a:cxn ang="0">
                                <a:pos x="T2" y="T3"/>
                              </a:cxn>
                              <a:cxn ang="0">
                                <a:pos x="T4" y="T5"/>
                              </a:cxn>
                              <a:cxn ang="0">
                                <a:pos x="T6" y="T7"/>
                              </a:cxn>
                              <a:cxn ang="0">
                                <a:pos x="T8" y="T9"/>
                              </a:cxn>
                              <a:cxn ang="0">
                                <a:pos x="T10" y="T11"/>
                              </a:cxn>
                            </a:cxnLst>
                            <a:rect l="0" t="0" r="r" b="b"/>
                            <a:pathLst>
                              <a:path w="404" h="38">
                                <a:moveTo>
                                  <a:pt x="404" y="38"/>
                                </a:moveTo>
                                <a:lnTo>
                                  <a:pt x="0" y="38"/>
                                </a:lnTo>
                                <a:lnTo>
                                  <a:pt x="0" y="0"/>
                                </a:lnTo>
                                <a:lnTo>
                                  <a:pt x="404" y="0"/>
                                </a:lnTo>
                                <a:lnTo>
                                  <a:pt x="404" y="38"/>
                                </a:lnTo>
                                <a:lnTo>
                                  <a:pt x="404" y="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0" name="Freeform 210"/>
                        <wps:cNvSpPr>
                          <a:spLocks/>
                        </wps:cNvSpPr>
                        <wps:spPr bwMode="auto">
                          <a:xfrm>
                            <a:off x="0" y="708025"/>
                            <a:ext cx="966788" cy="1049338"/>
                          </a:xfrm>
                          <a:custGeom>
                            <a:avLst/>
                            <a:gdLst>
                              <a:gd name="T0" fmla="*/ 244 w 258"/>
                              <a:gd name="T1" fmla="*/ 194 h 280"/>
                              <a:gd name="T2" fmla="*/ 161 w 258"/>
                              <a:gd name="T3" fmla="*/ 170 h 280"/>
                              <a:gd name="T4" fmla="*/ 164 w 258"/>
                              <a:gd name="T5" fmla="*/ 150 h 280"/>
                              <a:gd name="T6" fmla="*/ 175 w 258"/>
                              <a:gd name="T7" fmla="*/ 135 h 280"/>
                              <a:gd name="T8" fmla="*/ 177 w 258"/>
                              <a:gd name="T9" fmla="*/ 116 h 280"/>
                              <a:gd name="T10" fmla="*/ 181 w 258"/>
                              <a:gd name="T11" fmla="*/ 117 h 280"/>
                              <a:gd name="T12" fmla="*/ 187 w 258"/>
                              <a:gd name="T13" fmla="*/ 113 h 280"/>
                              <a:gd name="T14" fmla="*/ 190 w 258"/>
                              <a:gd name="T15" fmla="*/ 84 h 280"/>
                              <a:gd name="T16" fmla="*/ 185 w 258"/>
                              <a:gd name="T17" fmla="*/ 78 h 280"/>
                              <a:gd name="T18" fmla="*/ 182 w 258"/>
                              <a:gd name="T19" fmla="*/ 78 h 280"/>
                              <a:gd name="T20" fmla="*/ 184 w 258"/>
                              <a:gd name="T21" fmla="*/ 62 h 280"/>
                              <a:gd name="T22" fmla="*/ 173 w 258"/>
                              <a:gd name="T23" fmla="*/ 21 h 280"/>
                              <a:gd name="T24" fmla="*/ 85 w 258"/>
                              <a:gd name="T25" fmla="*/ 21 h 280"/>
                              <a:gd name="T26" fmla="*/ 74 w 258"/>
                              <a:gd name="T27" fmla="*/ 62 h 280"/>
                              <a:gd name="T28" fmla="*/ 76 w 258"/>
                              <a:gd name="T29" fmla="*/ 78 h 280"/>
                              <a:gd name="T30" fmla="*/ 73 w 258"/>
                              <a:gd name="T31" fmla="*/ 78 h 280"/>
                              <a:gd name="T32" fmla="*/ 68 w 258"/>
                              <a:gd name="T33" fmla="*/ 84 h 280"/>
                              <a:gd name="T34" fmla="*/ 71 w 258"/>
                              <a:gd name="T35" fmla="*/ 113 h 280"/>
                              <a:gd name="T36" fmla="*/ 77 w 258"/>
                              <a:gd name="T37" fmla="*/ 117 h 280"/>
                              <a:gd name="T38" fmla="*/ 81 w 258"/>
                              <a:gd name="T39" fmla="*/ 116 h 280"/>
                              <a:gd name="T40" fmla="*/ 83 w 258"/>
                              <a:gd name="T41" fmla="*/ 135 h 280"/>
                              <a:gd name="T42" fmla="*/ 94 w 258"/>
                              <a:gd name="T43" fmla="*/ 150 h 280"/>
                              <a:gd name="T44" fmla="*/ 97 w 258"/>
                              <a:gd name="T45" fmla="*/ 170 h 280"/>
                              <a:gd name="T46" fmla="*/ 15 w 258"/>
                              <a:gd name="T47" fmla="*/ 194 h 280"/>
                              <a:gd name="T48" fmla="*/ 1 w 258"/>
                              <a:gd name="T49" fmla="*/ 218 h 280"/>
                              <a:gd name="T50" fmla="*/ 4 w 258"/>
                              <a:gd name="T51" fmla="*/ 249 h 280"/>
                              <a:gd name="T52" fmla="*/ 21 w 258"/>
                              <a:gd name="T53" fmla="*/ 268 h 280"/>
                              <a:gd name="T54" fmla="*/ 237 w 258"/>
                              <a:gd name="T55" fmla="*/ 268 h 280"/>
                              <a:gd name="T56" fmla="*/ 254 w 258"/>
                              <a:gd name="T57" fmla="*/ 249 h 280"/>
                              <a:gd name="T58" fmla="*/ 257 w 258"/>
                              <a:gd name="T59" fmla="*/ 218 h 280"/>
                              <a:gd name="T60" fmla="*/ 244 w 258"/>
                              <a:gd name="T61" fmla="*/ 194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58" h="280">
                                <a:moveTo>
                                  <a:pt x="244" y="194"/>
                                </a:moveTo>
                                <a:cubicBezTo>
                                  <a:pt x="217" y="181"/>
                                  <a:pt x="189" y="173"/>
                                  <a:pt x="161" y="170"/>
                                </a:cubicBezTo>
                                <a:cubicBezTo>
                                  <a:pt x="162" y="163"/>
                                  <a:pt x="163" y="156"/>
                                  <a:pt x="164" y="150"/>
                                </a:cubicBezTo>
                                <a:cubicBezTo>
                                  <a:pt x="170" y="145"/>
                                  <a:pt x="175" y="140"/>
                                  <a:pt x="175" y="135"/>
                                </a:cubicBezTo>
                                <a:cubicBezTo>
                                  <a:pt x="176" y="128"/>
                                  <a:pt x="177" y="122"/>
                                  <a:pt x="177" y="116"/>
                                </a:cubicBezTo>
                                <a:cubicBezTo>
                                  <a:pt x="178" y="117"/>
                                  <a:pt x="179" y="117"/>
                                  <a:pt x="181" y="117"/>
                                </a:cubicBezTo>
                                <a:cubicBezTo>
                                  <a:pt x="184" y="118"/>
                                  <a:pt x="186" y="116"/>
                                  <a:pt x="187" y="113"/>
                                </a:cubicBezTo>
                                <a:cubicBezTo>
                                  <a:pt x="190" y="84"/>
                                  <a:pt x="190" y="84"/>
                                  <a:pt x="190" y="84"/>
                                </a:cubicBezTo>
                                <a:cubicBezTo>
                                  <a:pt x="190" y="81"/>
                                  <a:pt x="188" y="78"/>
                                  <a:pt x="185" y="78"/>
                                </a:cubicBezTo>
                                <a:cubicBezTo>
                                  <a:pt x="184" y="77"/>
                                  <a:pt x="183" y="78"/>
                                  <a:pt x="182" y="78"/>
                                </a:cubicBezTo>
                                <a:cubicBezTo>
                                  <a:pt x="182" y="73"/>
                                  <a:pt x="183" y="67"/>
                                  <a:pt x="184" y="62"/>
                                </a:cubicBezTo>
                                <a:cubicBezTo>
                                  <a:pt x="184" y="54"/>
                                  <a:pt x="188" y="34"/>
                                  <a:pt x="173" y="21"/>
                                </a:cubicBezTo>
                                <a:cubicBezTo>
                                  <a:pt x="152" y="0"/>
                                  <a:pt x="106" y="0"/>
                                  <a:pt x="85" y="21"/>
                                </a:cubicBezTo>
                                <a:cubicBezTo>
                                  <a:pt x="70" y="34"/>
                                  <a:pt x="74" y="54"/>
                                  <a:pt x="74" y="62"/>
                                </a:cubicBezTo>
                                <a:cubicBezTo>
                                  <a:pt x="75" y="67"/>
                                  <a:pt x="76" y="73"/>
                                  <a:pt x="76" y="78"/>
                                </a:cubicBezTo>
                                <a:cubicBezTo>
                                  <a:pt x="75" y="78"/>
                                  <a:pt x="74" y="77"/>
                                  <a:pt x="73" y="78"/>
                                </a:cubicBezTo>
                                <a:cubicBezTo>
                                  <a:pt x="70" y="78"/>
                                  <a:pt x="68" y="81"/>
                                  <a:pt x="68" y="84"/>
                                </a:cubicBezTo>
                                <a:cubicBezTo>
                                  <a:pt x="71" y="113"/>
                                  <a:pt x="71" y="113"/>
                                  <a:pt x="71" y="113"/>
                                </a:cubicBezTo>
                                <a:cubicBezTo>
                                  <a:pt x="72" y="116"/>
                                  <a:pt x="74" y="118"/>
                                  <a:pt x="77" y="117"/>
                                </a:cubicBezTo>
                                <a:cubicBezTo>
                                  <a:pt x="79" y="117"/>
                                  <a:pt x="80" y="117"/>
                                  <a:pt x="81" y="116"/>
                                </a:cubicBezTo>
                                <a:cubicBezTo>
                                  <a:pt x="81" y="122"/>
                                  <a:pt x="82" y="128"/>
                                  <a:pt x="83" y="135"/>
                                </a:cubicBezTo>
                                <a:cubicBezTo>
                                  <a:pt x="83" y="140"/>
                                  <a:pt x="88" y="145"/>
                                  <a:pt x="94" y="150"/>
                                </a:cubicBezTo>
                                <a:cubicBezTo>
                                  <a:pt x="95" y="156"/>
                                  <a:pt x="96" y="163"/>
                                  <a:pt x="97" y="170"/>
                                </a:cubicBezTo>
                                <a:cubicBezTo>
                                  <a:pt x="69" y="173"/>
                                  <a:pt x="41" y="181"/>
                                  <a:pt x="15" y="194"/>
                                </a:cubicBezTo>
                                <a:cubicBezTo>
                                  <a:pt x="6" y="198"/>
                                  <a:pt x="0" y="209"/>
                                  <a:pt x="1" y="218"/>
                                </a:cubicBezTo>
                                <a:cubicBezTo>
                                  <a:pt x="2" y="229"/>
                                  <a:pt x="3" y="239"/>
                                  <a:pt x="4" y="249"/>
                                </a:cubicBezTo>
                                <a:cubicBezTo>
                                  <a:pt x="5" y="258"/>
                                  <a:pt x="13" y="267"/>
                                  <a:pt x="21" y="268"/>
                                </a:cubicBezTo>
                                <a:cubicBezTo>
                                  <a:pt x="93" y="280"/>
                                  <a:pt x="165" y="280"/>
                                  <a:pt x="237" y="268"/>
                                </a:cubicBezTo>
                                <a:cubicBezTo>
                                  <a:pt x="245" y="267"/>
                                  <a:pt x="253" y="258"/>
                                  <a:pt x="254" y="249"/>
                                </a:cubicBezTo>
                                <a:cubicBezTo>
                                  <a:pt x="255" y="239"/>
                                  <a:pt x="256" y="229"/>
                                  <a:pt x="257" y="218"/>
                                </a:cubicBezTo>
                                <a:cubicBezTo>
                                  <a:pt x="258" y="209"/>
                                  <a:pt x="252" y="198"/>
                                  <a:pt x="244" y="19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group w14:anchorId="7DB59A95" id="Group 545" o:spid="_x0000_s1026" alt="Decorative" style="width:32.3pt;height:27.7pt;mso-position-horizontal-relative:char;mso-position-vertical-relative:line" coordsize="20478,17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">
                <v:shape id="Freeform 206" o:spid="_x0000_s1027" style="position:absolute;left:6858;width:13620;height:12112;visibility:visible;mso-wrap-style:square;v-text-anchor:top" coordsize="36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" path="m20,323c51,236,51,236,51,236,18,210,,175,,139,,63,81,,182,,282,,363,63,363,139v,77,-81,139,-181,139c160,278,139,275,118,269v-9,4,-38,19,-62,33c20,323,20,323,20,323xm182,31c98,31,31,80,31,139v,30,16,58,47,78c88,224,88,224,88,224,77,255,77,255,77,255v32,-17,39,-17,42,-17c121,238,121,238,121,238v3,1,3,1,3,1c142,245,162,247,182,247v83,,151,-48,151,-108c333,80,265,31,182,31xe" filled="f" stroked="f">
                  <v:path arrowok="t" o:connecttype="custom" o:connectlocs="75045,1211263;191366,885009;0,521256;682914,0;1362075,521256;682914,1042511;442768,1008761;210127,1132512;75045,1211263;682914,116251;116320,521256;292677,813759;330200,840009;288925,956260;446520,892510;454025,892510;465282,896260;682914,926260;1249507,521256;682914,116251" o:connectangles="0,0,0,0,0,0,0,0,0,0,0,0,0,0,0,0,0,0,0,0"/>
                  <o:lock v:ext="edit" verticies="t"/>
                </v:shape>
                <v:shape id="Freeform 207" o:spid="_x0000_s1028" style="position:absolute;left:10604;top:3524;width:6414;height:603;visibility:visible;mso-wrap-style:square;v-text-anchor:top" coordsize="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" path="m404,38l,38,,,404,r,38l404,38xe" filled="f" stroked="f">
                  <v:path arrowok="t" o:connecttype="custom" o:connectlocs="641350,60325;0,60325;0,0;641350,0;641350,60325;641350,60325" o:connectangles="0,0,0,0,0,0"/>
                </v:shape>
                <v:shape id="Freeform 208" o:spid="_x0000_s1029" style="position:absolute;left:10604;top:4730;width:6414;height:635;visibility:visible;mso-wrap-style:square;v-text-anchor:top" coordsize="4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" path="m404,40l,40,,,404,r,40l404,40xe" filled="f" stroked="f">
                  <v:path arrowok="t" o:connecttype="custom" o:connectlocs="641350,63500;0,63500;0,0;641350,0;641350,63500;641350,63500" o:connectangles="0,0,0,0,0,0"/>
                </v:shape>
                <v:shape id="Freeform 209" o:spid="_x0000_s1030" style="position:absolute;left:10604;top:5953;width:6414;height:603;visibility:visible;mso-wrap-style:square;v-text-anchor:top" coordsize="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" path="m404,38l,38,,,404,r,38l404,38xe" filled="f" stroked="f">
                  <v:path arrowok="t" o:connecttype="custom" o:connectlocs="641350,60325;0,60325;0,0;641350,0;641350,60325;641350,60325" o:connectangles="0,0,0,0,0,0"/>
                </v:shape>
                <v:shape id="Freeform 210" o:spid="_x0000_s1031" style="position:absolute;top:7080;width:9667;height:10493;visibility:visible;mso-wrap-style:square;v-text-anchor:top" coordsize="25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" path="m244,194c217,181,189,173,161,170v1,-7,2,-14,3,-20c170,145,175,140,175,135v1,-7,2,-13,2,-19c178,117,179,117,181,117v3,1,5,-1,6,-4c190,84,190,84,190,84v,-3,-2,-6,-5,-6c184,77,183,78,182,78v,-5,1,-11,2,-16c184,54,188,34,173,21,152,,106,,85,21,70,34,74,54,74,62v1,5,2,11,2,16c75,78,74,77,73,78v-3,,-5,3,-5,6c71,113,71,113,71,113v1,3,3,5,6,4c79,117,80,117,81,116v,6,1,12,2,19c83,140,88,145,94,150v1,6,2,13,3,20c69,173,41,181,15,194,6,198,,209,1,218v1,11,2,21,3,31c5,258,13,267,21,268v72,12,144,12,216,c245,267,253,258,254,249v1,-10,2,-20,3,-31c258,209,252,198,244,194xe" filled="f" stroked="f">
                  <v:path arrowok="t" o:connecttype="custom" o:connectlocs="914327,727041;603306,637098;614547,562145;655767,505931;663262,434726;678250,438473;700734,423483;711976,314801;693239,292316;681998,292316;689492,232353;648273,78700;318515,78700;277296,232353;284790,292316;273549,292316;254812,314801;266054,423483;288538,438473;303526,434726;311021,505931;352241,562145;363482,637098;56209,727041;3747,816985;14989,933161;78692,1004366;888096,1004366;951799,933161;963041,816985;914327,727041" o:connectangles="0,0,0,0,0,0,0,0,0,0,0,0,0,0,0,0,0,0,0,0,0,0,0,0,0,0,0,0,0,0,0"/>
                </v:shape>
                <w10:anchorlock/>
              </v:group>
            </w:pict>
          </mc:Fallback>
        </mc:AlternateContent>
      </w:r>
      <w:r w:rsidRPr="00C7494D">
        <w:rPr>
          <w:i/>
          <w:color w:val="2E336A" w:themeColor="accent5" w:themeShade="BF"/>
        </w:rPr>
        <w:t xml:space="preserve">“Financial counselling clients have become increasingly more complex in their issues. They often have gambling or other addictions, and mental health issues. We see more single mothers supporting their children on very low wages, families burdened with a gambler who often has a large number of pay day loans, and new Australian residents unable to get work. We also work with Corrections and Parole to support those people who have been released from </w:t>
      </w:r>
      <w:r w:rsidR="00AD0378">
        <w:rPr>
          <w:i/>
          <w:color w:val="2E336A" w:themeColor="accent5" w:themeShade="BF"/>
        </w:rPr>
        <w:t xml:space="preserve">prison.” </w:t>
      </w:r>
      <w:r w:rsidR="00B83BE3">
        <w:rPr>
          <w:i/>
          <w:color w:val="2E336A" w:themeColor="accent5" w:themeShade="BF"/>
        </w:rPr>
        <w:t xml:space="preserve">– </w:t>
      </w:r>
      <w:r w:rsidR="00B83BE3" w:rsidRPr="00AD0378">
        <w:rPr>
          <w:b/>
          <w:i/>
          <w:color w:val="2E336A" w:themeColor="accent5" w:themeShade="BF"/>
        </w:rPr>
        <w:t>Commonwealth</w:t>
      </w:r>
      <w:r w:rsidR="00B83BE3">
        <w:rPr>
          <w:b/>
          <w:i/>
          <w:color w:val="2E336A" w:themeColor="accent5" w:themeShade="BF"/>
        </w:rPr>
        <w:noBreakHyphen/>
      </w:r>
      <w:r w:rsidR="00B83BE3" w:rsidRPr="00AD0378">
        <w:rPr>
          <w:b/>
          <w:i/>
          <w:color w:val="2E336A" w:themeColor="accent5" w:themeShade="BF"/>
        </w:rPr>
        <w:t>funded financial counsellor</w:t>
      </w:r>
    </w:p>
    <w:p w:rsidR="008E3DD6" w:rsidRPr="001A4A9A" w:rsidRDefault="008E3DD6" w:rsidP="008E3DD6">
      <w:r w:rsidRPr="00170857">
        <w:t>Many clients presentin</w:t>
      </w:r>
      <w:r w:rsidRPr="00CE2BC2">
        <w:t>g with multiple clusters of disadvantage</w:t>
      </w:r>
      <w:r>
        <w:t>,</w:t>
      </w:r>
      <w:r w:rsidRPr="00CE2BC2">
        <w:t xml:space="preserve"> find themselves making decisions that also affect their physical, psychological or emotional wellbeing. </w:t>
      </w:r>
      <w:r>
        <w:t>Submissions to the Review provided numerous examples of clients presenting with a particular problem</w:t>
      </w:r>
      <w:r w:rsidR="009E3D9A">
        <w:t>. F</w:t>
      </w:r>
      <w:r>
        <w:t>or example</w:t>
      </w:r>
      <w:r w:rsidR="00B83BE3">
        <w:t>,</w:t>
      </w:r>
      <w:r>
        <w:t xml:space="preserve"> the inability to pay an energy bill</w:t>
      </w:r>
      <w:r w:rsidR="00B83BE3">
        <w:t>. O</w:t>
      </w:r>
      <w:r>
        <w:t xml:space="preserve">ften, however, the initial impetus to seek financial counselling assistance is just the ‘tip of the iceberg’ with other additional problems emerging through the course of the consultations. </w:t>
      </w:r>
      <w:r w:rsidRPr="001A4A9A">
        <w:t>Some enter a cycle of repeated vulnerability that can have flow-on effects across generations.</w:t>
      </w:r>
    </w:p>
    <w:p w:rsidR="008E3DD6" w:rsidRPr="001A4A9A" w:rsidRDefault="008E3DD6" w:rsidP="008E3DD6">
      <w:r w:rsidRPr="001A4A9A">
        <w:t>One provider described these as falling into four main clusters</w:t>
      </w:r>
      <w:r w:rsidRPr="001A4A9A">
        <w:rPr>
          <w:rStyle w:val="FootnoteReference"/>
        </w:rPr>
        <w:footnoteReference w:id="26"/>
      </w:r>
      <w:r w:rsidR="002607BD">
        <w:t xml:space="preserve"> -</w:t>
      </w:r>
    </w:p>
    <w:p w:rsidR="008E3DD6" w:rsidRPr="001A4A9A" w:rsidRDefault="008E3DD6" w:rsidP="008E3DD6">
      <w:pPr>
        <w:pStyle w:val="ListBullet"/>
        <w:numPr>
          <w:ilvl w:val="0"/>
          <w:numId w:val="29"/>
        </w:numPr>
      </w:pPr>
      <w:r w:rsidRPr="001A4A9A">
        <w:rPr>
          <w:b/>
        </w:rPr>
        <w:t>Family:</w:t>
      </w:r>
      <w:r w:rsidRPr="001A4A9A">
        <w:t xml:space="preserve"> comprising domestic violence, divorce, relationship breakdown, </w:t>
      </w:r>
      <w:r w:rsidR="00B83BE3">
        <w:t xml:space="preserve">problems with </w:t>
      </w:r>
      <w:r w:rsidRPr="001A4A9A">
        <w:t>children.</w:t>
      </w:r>
    </w:p>
    <w:p w:rsidR="008E3DD6" w:rsidRPr="002172B4" w:rsidRDefault="008E3DD6" w:rsidP="008E3DD6">
      <w:pPr>
        <w:pStyle w:val="ListBullet"/>
        <w:numPr>
          <w:ilvl w:val="0"/>
          <w:numId w:val="29"/>
        </w:numPr>
      </w:pPr>
      <w:r w:rsidRPr="001A4A9A">
        <w:rPr>
          <w:b/>
        </w:rPr>
        <w:t xml:space="preserve">Homelessness: </w:t>
      </w:r>
      <w:r w:rsidRPr="001A4A9A">
        <w:t xml:space="preserve">comprising rented housing, homelessness, </w:t>
      </w:r>
      <w:r w:rsidR="00CD40EB">
        <w:t xml:space="preserve">perceived </w:t>
      </w:r>
      <w:r w:rsidRPr="001A4A9A">
        <w:t>unfair treatment by police, formal a</w:t>
      </w:r>
      <w:r w:rsidRPr="002172B4">
        <w:t>ction against the individual.</w:t>
      </w:r>
    </w:p>
    <w:p w:rsidR="008E3DD6" w:rsidRPr="001A4A9A" w:rsidRDefault="008E3DD6" w:rsidP="008E3DD6">
      <w:pPr>
        <w:pStyle w:val="ListBullet"/>
        <w:numPr>
          <w:ilvl w:val="0"/>
          <w:numId w:val="29"/>
        </w:numPr>
      </w:pPr>
      <w:r w:rsidRPr="002172B4">
        <w:rPr>
          <w:b/>
        </w:rPr>
        <w:t>Health and welfare:</w:t>
      </w:r>
      <w:r w:rsidRPr="002172B4">
        <w:t xml:space="preserve"> </w:t>
      </w:r>
      <w:r>
        <w:t>arising from unmet clinical needs</w:t>
      </w:r>
      <w:r w:rsidRPr="001A4A9A">
        <w:t>, mental health, immigration, welfare benefits.</w:t>
      </w:r>
    </w:p>
    <w:p w:rsidR="008E3DD6" w:rsidRPr="001A4A9A" w:rsidRDefault="008E3DD6" w:rsidP="008E3DD6">
      <w:pPr>
        <w:pStyle w:val="ListBullet"/>
        <w:numPr>
          <w:ilvl w:val="0"/>
          <w:numId w:val="29"/>
        </w:numPr>
      </w:pPr>
      <w:r w:rsidRPr="001A4A9A">
        <w:rPr>
          <w:b/>
        </w:rPr>
        <w:t>Economic:</w:t>
      </w:r>
      <w:r w:rsidRPr="001A4A9A">
        <w:t xml:space="preserve"> comprising consumer problems, money/debt</w:t>
      </w:r>
      <w:r w:rsidR="00552277">
        <w:t xml:space="preserve"> </w:t>
      </w:r>
      <w:r w:rsidRPr="001A4A9A">
        <w:t>and employment problems.</w:t>
      </w:r>
    </w:p>
    <w:p w:rsidR="00A742CB" w:rsidRDefault="008E3DD6" w:rsidP="00552277">
      <w:r w:rsidRPr="002172B4">
        <w:t xml:space="preserve">For particular </w:t>
      </w:r>
      <w:r w:rsidR="009E3D9A" w:rsidRPr="002172B4">
        <w:t>groups</w:t>
      </w:r>
      <w:r w:rsidR="009E3D9A">
        <w:t>,</w:t>
      </w:r>
      <w:r w:rsidR="009E3D9A" w:rsidRPr="002172B4">
        <w:t xml:space="preserve"> such</w:t>
      </w:r>
      <w:r w:rsidRPr="002172B4">
        <w:t xml:space="preserve"> as </w:t>
      </w:r>
      <w:r w:rsidR="00DB7239">
        <w:t>Aboriginal and Torres Strait Islander peoples</w:t>
      </w:r>
      <w:r w:rsidRPr="00CE2BC2">
        <w:t>, additional unique challenges arise. Culturally, a face-to-face connection is important</w:t>
      </w:r>
      <w:r>
        <w:t xml:space="preserve"> as building trust is required. H</w:t>
      </w:r>
      <w:r w:rsidRPr="00CE2BC2">
        <w:t>owever, financial counselling service</w:t>
      </w:r>
      <w:r>
        <w:t>s</w:t>
      </w:r>
      <w:r w:rsidRPr="00CE2BC2">
        <w:t xml:space="preserve"> </w:t>
      </w:r>
      <w:r>
        <w:t xml:space="preserve">providing </w:t>
      </w:r>
      <w:r w:rsidRPr="00CE2BC2">
        <w:t xml:space="preserve">face-to-face </w:t>
      </w:r>
      <w:r>
        <w:t>services can be</w:t>
      </w:r>
      <w:r w:rsidRPr="00CE2BC2">
        <w:t xml:space="preserve"> limited</w:t>
      </w:r>
      <w:r w:rsidR="009E3D9A">
        <w:t>. C</w:t>
      </w:r>
      <w:r w:rsidRPr="00CE2BC2">
        <w:t xml:space="preserve">hallenges exist in assisting those who reside in rural and remote areas (due in part to distance, cost of transport, limited number of counsellors and work health and safety requirements). These clients may have difficulty with proof of identity, understanding </w:t>
      </w:r>
      <w:r w:rsidR="00CD40EB">
        <w:t>complex financial concepts</w:t>
      </w:r>
      <w:r w:rsidR="009E3D9A">
        <w:t>,</w:t>
      </w:r>
      <w:r w:rsidRPr="00CE2BC2">
        <w:t xml:space="preserve"> and speak English as a second or third language. </w:t>
      </w:r>
      <w:r w:rsidR="00552277">
        <w:t>In addition, culturally and linguistically diverse clients may require more support.</w:t>
      </w:r>
    </w:p>
    <w:p w:rsidR="008E3DD6" w:rsidRPr="00C6333E" w:rsidRDefault="008E3DD6" w:rsidP="00AD0378">
      <w:pPr>
        <w:ind w:left="720"/>
        <w:rPr>
          <w:i/>
          <w:color w:val="2E336A" w:themeColor="accent5" w:themeShade="BF"/>
        </w:rPr>
      </w:pPr>
      <w:r w:rsidRPr="00C6333E">
        <w:rPr>
          <w:i/>
          <w:noProof/>
          <w:color w:val="2E336A" w:themeColor="accent5" w:themeShade="BF"/>
          <w:lang w:val="en-US"/>
        </w:rPr>
        <mc:AlternateContent>
          <mc:Choice Requires="wpg">
            <w:drawing>
              <wp:inline distT="0" distB="0" distL="0" distR="0" wp14:anchorId="217352BB">
                <wp:extent cx="410210" cy="351790"/>
                <wp:effectExtent l="0" t="0" r="8890" b="0"/>
                <wp:docPr id="211" name="Group 545" descr="Decorative"/>
                <wp:cNvGraphicFramePr/>
                <a:graphic xmlns:a="http://schemas.openxmlformats.org/drawingml/2006/main">
                  <a:graphicData uri="http://schemas.microsoft.com/office/word/2010/wordprocessingGroup">
                    <wpg:wgp>
                      <wpg:cNvGrpSpPr/>
                      <wpg:grpSpPr>
                        <a:xfrm>
                          <a:off x="0" y="0"/>
                          <a:ext cx="410210" cy="351790"/>
                          <a:chOff x="0" y="0"/>
                          <a:chExt cx="2047875" cy="1757363"/>
                        </a:xfrm>
                        <a:solidFill>
                          <a:schemeClr val="accent5"/>
                        </a:solidFill>
                      </wpg:grpSpPr>
                      <wps:wsp>
                        <wps:cNvPr id="212" name="Freeform 212"/>
                        <wps:cNvSpPr>
                          <a:spLocks noEditPoints="1"/>
                        </wps:cNvSpPr>
                        <wps:spPr bwMode="auto">
                          <a:xfrm>
                            <a:off x="685800" y="0"/>
                            <a:ext cx="1362075" cy="1211263"/>
                          </a:xfrm>
                          <a:custGeom>
                            <a:avLst/>
                            <a:gdLst>
                              <a:gd name="T0" fmla="*/ 20 w 363"/>
                              <a:gd name="T1" fmla="*/ 323 h 323"/>
                              <a:gd name="T2" fmla="*/ 51 w 363"/>
                              <a:gd name="T3" fmla="*/ 236 h 323"/>
                              <a:gd name="T4" fmla="*/ 0 w 363"/>
                              <a:gd name="T5" fmla="*/ 139 h 323"/>
                              <a:gd name="T6" fmla="*/ 182 w 363"/>
                              <a:gd name="T7" fmla="*/ 0 h 323"/>
                              <a:gd name="T8" fmla="*/ 363 w 363"/>
                              <a:gd name="T9" fmla="*/ 139 h 323"/>
                              <a:gd name="T10" fmla="*/ 182 w 363"/>
                              <a:gd name="T11" fmla="*/ 278 h 323"/>
                              <a:gd name="T12" fmla="*/ 118 w 363"/>
                              <a:gd name="T13" fmla="*/ 269 h 323"/>
                              <a:gd name="T14" fmla="*/ 56 w 363"/>
                              <a:gd name="T15" fmla="*/ 302 h 323"/>
                              <a:gd name="T16" fmla="*/ 20 w 363"/>
                              <a:gd name="T17" fmla="*/ 323 h 323"/>
                              <a:gd name="T18" fmla="*/ 182 w 363"/>
                              <a:gd name="T19" fmla="*/ 31 h 323"/>
                              <a:gd name="T20" fmla="*/ 31 w 363"/>
                              <a:gd name="T21" fmla="*/ 139 h 323"/>
                              <a:gd name="T22" fmla="*/ 78 w 363"/>
                              <a:gd name="T23" fmla="*/ 217 h 323"/>
                              <a:gd name="T24" fmla="*/ 88 w 363"/>
                              <a:gd name="T25" fmla="*/ 224 h 323"/>
                              <a:gd name="T26" fmla="*/ 77 w 363"/>
                              <a:gd name="T27" fmla="*/ 255 h 323"/>
                              <a:gd name="T28" fmla="*/ 119 w 363"/>
                              <a:gd name="T29" fmla="*/ 238 h 323"/>
                              <a:gd name="T30" fmla="*/ 121 w 363"/>
                              <a:gd name="T31" fmla="*/ 238 h 323"/>
                              <a:gd name="T32" fmla="*/ 124 w 363"/>
                              <a:gd name="T33" fmla="*/ 239 h 323"/>
                              <a:gd name="T34" fmla="*/ 182 w 363"/>
                              <a:gd name="T35" fmla="*/ 247 h 323"/>
                              <a:gd name="T36" fmla="*/ 333 w 363"/>
                              <a:gd name="T37" fmla="*/ 139 h 323"/>
                              <a:gd name="T38" fmla="*/ 182 w 363"/>
                              <a:gd name="T39" fmla="*/ 31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63" h="323">
                                <a:moveTo>
                                  <a:pt x="20" y="323"/>
                                </a:moveTo>
                                <a:cubicBezTo>
                                  <a:pt x="51" y="236"/>
                                  <a:pt x="51" y="236"/>
                                  <a:pt x="51" y="236"/>
                                </a:cubicBezTo>
                                <a:cubicBezTo>
                                  <a:pt x="18" y="210"/>
                                  <a:pt x="0" y="175"/>
                                  <a:pt x="0" y="139"/>
                                </a:cubicBezTo>
                                <a:cubicBezTo>
                                  <a:pt x="0" y="63"/>
                                  <a:pt x="81" y="0"/>
                                  <a:pt x="182" y="0"/>
                                </a:cubicBezTo>
                                <a:cubicBezTo>
                                  <a:pt x="282" y="0"/>
                                  <a:pt x="363" y="63"/>
                                  <a:pt x="363" y="139"/>
                                </a:cubicBezTo>
                                <a:cubicBezTo>
                                  <a:pt x="363" y="216"/>
                                  <a:pt x="282" y="278"/>
                                  <a:pt x="182" y="278"/>
                                </a:cubicBezTo>
                                <a:cubicBezTo>
                                  <a:pt x="160" y="278"/>
                                  <a:pt x="139" y="275"/>
                                  <a:pt x="118" y="269"/>
                                </a:cubicBezTo>
                                <a:cubicBezTo>
                                  <a:pt x="109" y="273"/>
                                  <a:pt x="80" y="288"/>
                                  <a:pt x="56" y="302"/>
                                </a:cubicBezTo>
                                <a:cubicBezTo>
                                  <a:pt x="20" y="323"/>
                                  <a:pt x="20" y="323"/>
                                  <a:pt x="20" y="323"/>
                                </a:cubicBezTo>
                                <a:close/>
                                <a:moveTo>
                                  <a:pt x="182" y="31"/>
                                </a:moveTo>
                                <a:cubicBezTo>
                                  <a:pt x="98" y="31"/>
                                  <a:pt x="31" y="80"/>
                                  <a:pt x="31" y="139"/>
                                </a:cubicBezTo>
                                <a:cubicBezTo>
                                  <a:pt x="31" y="169"/>
                                  <a:pt x="47" y="197"/>
                                  <a:pt x="78" y="217"/>
                                </a:cubicBezTo>
                                <a:cubicBezTo>
                                  <a:pt x="88" y="224"/>
                                  <a:pt x="88" y="224"/>
                                  <a:pt x="88" y="224"/>
                                </a:cubicBezTo>
                                <a:cubicBezTo>
                                  <a:pt x="77" y="255"/>
                                  <a:pt x="77" y="255"/>
                                  <a:pt x="77" y="255"/>
                                </a:cubicBezTo>
                                <a:cubicBezTo>
                                  <a:pt x="109" y="238"/>
                                  <a:pt x="116" y="238"/>
                                  <a:pt x="119" y="238"/>
                                </a:cubicBezTo>
                                <a:cubicBezTo>
                                  <a:pt x="121" y="238"/>
                                  <a:pt x="121" y="238"/>
                                  <a:pt x="121" y="238"/>
                                </a:cubicBezTo>
                                <a:cubicBezTo>
                                  <a:pt x="124" y="239"/>
                                  <a:pt x="124" y="239"/>
                                  <a:pt x="124" y="239"/>
                                </a:cubicBezTo>
                                <a:cubicBezTo>
                                  <a:pt x="142" y="245"/>
                                  <a:pt x="162" y="247"/>
                                  <a:pt x="182" y="247"/>
                                </a:cubicBezTo>
                                <a:cubicBezTo>
                                  <a:pt x="265" y="247"/>
                                  <a:pt x="333" y="199"/>
                                  <a:pt x="333" y="139"/>
                                </a:cubicBezTo>
                                <a:cubicBezTo>
                                  <a:pt x="333" y="80"/>
                                  <a:pt x="265" y="31"/>
                                  <a:pt x="182" y="3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3" name="Freeform 213"/>
                        <wps:cNvSpPr>
                          <a:spLocks/>
                        </wps:cNvSpPr>
                        <wps:spPr bwMode="auto">
                          <a:xfrm>
                            <a:off x="1060450" y="352425"/>
                            <a:ext cx="641350" cy="60325"/>
                          </a:xfrm>
                          <a:custGeom>
                            <a:avLst/>
                            <a:gdLst>
                              <a:gd name="T0" fmla="*/ 404 w 404"/>
                              <a:gd name="T1" fmla="*/ 38 h 38"/>
                              <a:gd name="T2" fmla="*/ 0 w 404"/>
                              <a:gd name="T3" fmla="*/ 38 h 38"/>
                              <a:gd name="T4" fmla="*/ 0 w 404"/>
                              <a:gd name="T5" fmla="*/ 0 h 38"/>
                              <a:gd name="T6" fmla="*/ 404 w 404"/>
                              <a:gd name="T7" fmla="*/ 0 h 38"/>
                              <a:gd name="T8" fmla="*/ 404 w 404"/>
                              <a:gd name="T9" fmla="*/ 38 h 38"/>
                              <a:gd name="T10" fmla="*/ 404 w 404"/>
                              <a:gd name="T11" fmla="*/ 38 h 38"/>
                            </a:gdLst>
                            <a:ahLst/>
                            <a:cxnLst>
                              <a:cxn ang="0">
                                <a:pos x="T0" y="T1"/>
                              </a:cxn>
                              <a:cxn ang="0">
                                <a:pos x="T2" y="T3"/>
                              </a:cxn>
                              <a:cxn ang="0">
                                <a:pos x="T4" y="T5"/>
                              </a:cxn>
                              <a:cxn ang="0">
                                <a:pos x="T6" y="T7"/>
                              </a:cxn>
                              <a:cxn ang="0">
                                <a:pos x="T8" y="T9"/>
                              </a:cxn>
                              <a:cxn ang="0">
                                <a:pos x="T10" y="T11"/>
                              </a:cxn>
                            </a:cxnLst>
                            <a:rect l="0" t="0" r="r" b="b"/>
                            <a:pathLst>
                              <a:path w="404" h="38">
                                <a:moveTo>
                                  <a:pt x="404" y="38"/>
                                </a:moveTo>
                                <a:lnTo>
                                  <a:pt x="0" y="38"/>
                                </a:lnTo>
                                <a:lnTo>
                                  <a:pt x="0" y="0"/>
                                </a:lnTo>
                                <a:lnTo>
                                  <a:pt x="404" y="0"/>
                                </a:lnTo>
                                <a:lnTo>
                                  <a:pt x="404" y="38"/>
                                </a:lnTo>
                                <a:lnTo>
                                  <a:pt x="404" y="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4" name="Freeform 214"/>
                        <wps:cNvSpPr>
                          <a:spLocks/>
                        </wps:cNvSpPr>
                        <wps:spPr bwMode="auto">
                          <a:xfrm>
                            <a:off x="1060450" y="473075"/>
                            <a:ext cx="641350" cy="63500"/>
                          </a:xfrm>
                          <a:custGeom>
                            <a:avLst/>
                            <a:gdLst>
                              <a:gd name="T0" fmla="*/ 404 w 404"/>
                              <a:gd name="T1" fmla="*/ 40 h 40"/>
                              <a:gd name="T2" fmla="*/ 0 w 404"/>
                              <a:gd name="T3" fmla="*/ 40 h 40"/>
                              <a:gd name="T4" fmla="*/ 0 w 404"/>
                              <a:gd name="T5" fmla="*/ 0 h 40"/>
                              <a:gd name="T6" fmla="*/ 404 w 404"/>
                              <a:gd name="T7" fmla="*/ 0 h 40"/>
                              <a:gd name="T8" fmla="*/ 404 w 404"/>
                              <a:gd name="T9" fmla="*/ 40 h 40"/>
                              <a:gd name="T10" fmla="*/ 404 w 404"/>
                              <a:gd name="T11" fmla="*/ 40 h 40"/>
                            </a:gdLst>
                            <a:ahLst/>
                            <a:cxnLst>
                              <a:cxn ang="0">
                                <a:pos x="T0" y="T1"/>
                              </a:cxn>
                              <a:cxn ang="0">
                                <a:pos x="T2" y="T3"/>
                              </a:cxn>
                              <a:cxn ang="0">
                                <a:pos x="T4" y="T5"/>
                              </a:cxn>
                              <a:cxn ang="0">
                                <a:pos x="T6" y="T7"/>
                              </a:cxn>
                              <a:cxn ang="0">
                                <a:pos x="T8" y="T9"/>
                              </a:cxn>
                              <a:cxn ang="0">
                                <a:pos x="T10" y="T11"/>
                              </a:cxn>
                            </a:cxnLst>
                            <a:rect l="0" t="0" r="r" b="b"/>
                            <a:pathLst>
                              <a:path w="404" h="40">
                                <a:moveTo>
                                  <a:pt x="404" y="40"/>
                                </a:moveTo>
                                <a:lnTo>
                                  <a:pt x="0" y="40"/>
                                </a:lnTo>
                                <a:lnTo>
                                  <a:pt x="0" y="0"/>
                                </a:lnTo>
                                <a:lnTo>
                                  <a:pt x="404" y="0"/>
                                </a:lnTo>
                                <a:lnTo>
                                  <a:pt x="404" y="40"/>
                                </a:lnTo>
                                <a:lnTo>
                                  <a:pt x="404" y="4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5" name="Freeform 215"/>
                        <wps:cNvSpPr>
                          <a:spLocks/>
                        </wps:cNvSpPr>
                        <wps:spPr bwMode="auto">
                          <a:xfrm>
                            <a:off x="1060450" y="595313"/>
                            <a:ext cx="641350" cy="60325"/>
                          </a:xfrm>
                          <a:custGeom>
                            <a:avLst/>
                            <a:gdLst>
                              <a:gd name="T0" fmla="*/ 404 w 404"/>
                              <a:gd name="T1" fmla="*/ 38 h 38"/>
                              <a:gd name="T2" fmla="*/ 0 w 404"/>
                              <a:gd name="T3" fmla="*/ 38 h 38"/>
                              <a:gd name="T4" fmla="*/ 0 w 404"/>
                              <a:gd name="T5" fmla="*/ 0 h 38"/>
                              <a:gd name="T6" fmla="*/ 404 w 404"/>
                              <a:gd name="T7" fmla="*/ 0 h 38"/>
                              <a:gd name="T8" fmla="*/ 404 w 404"/>
                              <a:gd name="T9" fmla="*/ 38 h 38"/>
                              <a:gd name="T10" fmla="*/ 404 w 404"/>
                              <a:gd name="T11" fmla="*/ 38 h 38"/>
                            </a:gdLst>
                            <a:ahLst/>
                            <a:cxnLst>
                              <a:cxn ang="0">
                                <a:pos x="T0" y="T1"/>
                              </a:cxn>
                              <a:cxn ang="0">
                                <a:pos x="T2" y="T3"/>
                              </a:cxn>
                              <a:cxn ang="0">
                                <a:pos x="T4" y="T5"/>
                              </a:cxn>
                              <a:cxn ang="0">
                                <a:pos x="T6" y="T7"/>
                              </a:cxn>
                              <a:cxn ang="0">
                                <a:pos x="T8" y="T9"/>
                              </a:cxn>
                              <a:cxn ang="0">
                                <a:pos x="T10" y="T11"/>
                              </a:cxn>
                            </a:cxnLst>
                            <a:rect l="0" t="0" r="r" b="b"/>
                            <a:pathLst>
                              <a:path w="404" h="38">
                                <a:moveTo>
                                  <a:pt x="404" y="38"/>
                                </a:moveTo>
                                <a:lnTo>
                                  <a:pt x="0" y="38"/>
                                </a:lnTo>
                                <a:lnTo>
                                  <a:pt x="0" y="0"/>
                                </a:lnTo>
                                <a:lnTo>
                                  <a:pt x="404" y="0"/>
                                </a:lnTo>
                                <a:lnTo>
                                  <a:pt x="404" y="38"/>
                                </a:lnTo>
                                <a:lnTo>
                                  <a:pt x="404" y="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7" name="Freeform 227"/>
                        <wps:cNvSpPr>
                          <a:spLocks/>
                        </wps:cNvSpPr>
                        <wps:spPr bwMode="auto">
                          <a:xfrm>
                            <a:off x="0" y="708025"/>
                            <a:ext cx="966788" cy="1049338"/>
                          </a:xfrm>
                          <a:custGeom>
                            <a:avLst/>
                            <a:gdLst>
                              <a:gd name="T0" fmla="*/ 244 w 258"/>
                              <a:gd name="T1" fmla="*/ 194 h 280"/>
                              <a:gd name="T2" fmla="*/ 161 w 258"/>
                              <a:gd name="T3" fmla="*/ 170 h 280"/>
                              <a:gd name="T4" fmla="*/ 164 w 258"/>
                              <a:gd name="T5" fmla="*/ 150 h 280"/>
                              <a:gd name="T6" fmla="*/ 175 w 258"/>
                              <a:gd name="T7" fmla="*/ 135 h 280"/>
                              <a:gd name="T8" fmla="*/ 177 w 258"/>
                              <a:gd name="T9" fmla="*/ 116 h 280"/>
                              <a:gd name="T10" fmla="*/ 181 w 258"/>
                              <a:gd name="T11" fmla="*/ 117 h 280"/>
                              <a:gd name="T12" fmla="*/ 187 w 258"/>
                              <a:gd name="T13" fmla="*/ 113 h 280"/>
                              <a:gd name="T14" fmla="*/ 190 w 258"/>
                              <a:gd name="T15" fmla="*/ 84 h 280"/>
                              <a:gd name="T16" fmla="*/ 185 w 258"/>
                              <a:gd name="T17" fmla="*/ 78 h 280"/>
                              <a:gd name="T18" fmla="*/ 182 w 258"/>
                              <a:gd name="T19" fmla="*/ 78 h 280"/>
                              <a:gd name="T20" fmla="*/ 184 w 258"/>
                              <a:gd name="T21" fmla="*/ 62 h 280"/>
                              <a:gd name="T22" fmla="*/ 173 w 258"/>
                              <a:gd name="T23" fmla="*/ 21 h 280"/>
                              <a:gd name="T24" fmla="*/ 85 w 258"/>
                              <a:gd name="T25" fmla="*/ 21 h 280"/>
                              <a:gd name="T26" fmla="*/ 74 w 258"/>
                              <a:gd name="T27" fmla="*/ 62 h 280"/>
                              <a:gd name="T28" fmla="*/ 76 w 258"/>
                              <a:gd name="T29" fmla="*/ 78 h 280"/>
                              <a:gd name="T30" fmla="*/ 73 w 258"/>
                              <a:gd name="T31" fmla="*/ 78 h 280"/>
                              <a:gd name="T32" fmla="*/ 68 w 258"/>
                              <a:gd name="T33" fmla="*/ 84 h 280"/>
                              <a:gd name="T34" fmla="*/ 71 w 258"/>
                              <a:gd name="T35" fmla="*/ 113 h 280"/>
                              <a:gd name="T36" fmla="*/ 77 w 258"/>
                              <a:gd name="T37" fmla="*/ 117 h 280"/>
                              <a:gd name="T38" fmla="*/ 81 w 258"/>
                              <a:gd name="T39" fmla="*/ 116 h 280"/>
                              <a:gd name="T40" fmla="*/ 83 w 258"/>
                              <a:gd name="T41" fmla="*/ 135 h 280"/>
                              <a:gd name="T42" fmla="*/ 94 w 258"/>
                              <a:gd name="T43" fmla="*/ 150 h 280"/>
                              <a:gd name="T44" fmla="*/ 97 w 258"/>
                              <a:gd name="T45" fmla="*/ 170 h 280"/>
                              <a:gd name="T46" fmla="*/ 15 w 258"/>
                              <a:gd name="T47" fmla="*/ 194 h 280"/>
                              <a:gd name="T48" fmla="*/ 1 w 258"/>
                              <a:gd name="T49" fmla="*/ 218 h 280"/>
                              <a:gd name="T50" fmla="*/ 4 w 258"/>
                              <a:gd name="T51" fmla="*/ 249 h 280"/>
                              <a:gd name="T52" fmla="*/ 21 w 258"/>
                              <a:gd name="T53" fmla="*/ 268 h 280"/>
                              <a:gd name="T54" fmla="*/ 237 w 258"/>
                              <a:gd name="T55" fmla="*/ 268 h 280"/>
                              <a:gd name="T56" fmla="*/ 254 w 258"/>
                              <a:gd name="T57" fmla="*/ 249 h 280"/>
                              <a:gd name="T58" fmla="*/ 257 w 258"/>
                              <a:gd name="T59" fmla="*/ 218 h 280"/>
                              <a:gd name="T60" fmla="*/ 244 w 258"/>
                              <a:gd name="T61" fmla="*/ 194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58" h="280">
                                <a:moveTo>
                                  <a:pt x="244" y="194"/>
                                </a:moveTo>
                                <a:cubicBezTo>
                                  <a:pt x="217" y="181"/>
                                  <a:pt x="189" y="173"/>
                                  <a:pt x="161" y="170"/>
                                </a:cubicBezTo>
                                <a:cubicBezTo>
                                  <a:pt x="162" y="163"/>
                                  <a:pt x="163" y="156"/>
                                  <a:pt x="164" y="150"/>
                                </a:cubicBezTo>
                                <a:cubicBezTo>
                                  <a:pt x="170" y="145"/>
                                  <a:pt x="175" y="140"/>
                                  <a:pt x="175" y="135"/>
                                </a:cubicBezTo>
                                <a:cubicBezTo>
                                  <a:pt x="176" y="128"/>
                                  <a:pt x="177" y="122"/>
                                  <a:pt x="177" y="116"/>
                                </a:cubicBezTo>
                                <a:cubicBezTo>
                                  <a:pt x="178" y="117"/>
                                  <a:pt x="179" y="117"/>
                                  <a:pt x="181" y="117"/>
                                </a:cubicBezTo>
                                <a:cubicBezTo>
                                  <a:pt x="184" y="118"/>
                                  <a:pt x="186" y="116"/>
                                  <a:pt x="187" y="113"/>
                                </a:cubicBezTo>
                                <a:cubicBezTo>
                                  <a:pt x="190" y="84"/>
                                  <a:pt x="190" y="84"/>
                                  <a:pt x="190" y="84"/>
                                </a:cubicBezTo>
                                <a:cubicBezTo>
                                  <a:pt x="190" y="81"/>
                                  <a:pt x="188" y="78"/>
                                  <a:pt x="185" y="78"/>
                                </a:cubicBezTo>
                                <a:cubicBezTo>
                                  <a:pt x="184" y="77"/>
                                  <a:pt x="183" y="78"/>
                                  <a:pt x="182" y="78"/>
                                </a:cubicBezTo>
                                <a:cubicBezTo>
                                  <a:pt x="182" y="73"/>
                                  <a:pt x="183" y="67"/>
                                  <a:pt x="184" y="62"/>
                                </a:cubicBezTo>
                                <a:cubicBezTo>
                                  <a:pt x="184" y="54"/>
                                  <a:pt x="188" y="34"/>
                                  <a:pt x="173" y="21"/>
                                </a:cubicBezTo>
                                <a:cubicBezTo>
                                  <a:pt x="152" y="0"/>
                                  <a:pt x="106" y="0"/>
                                  <a:pt x="85" y="21"/>
                                </a:cubicBezTo>
                                <a:cubicBezTo>
                                  <a:pt x="70" y="34"/>
                                  <a:pt x="74" y="54"/>
                                  <a:pt x="74" y="62"/>
                                </a:cubicBezTo>
                                <a:cubicBezTo>
                                  <a:pt x="75" y="67"/>
                                  <a:pt x="76" y="73"/>
                                  <a:pt x="76" y="78"/>
                                </a:cubicBezTo>
                                <a:cubicBezTo>
                                  <a:pt x="75" y="78"/>
                                  <a:pt x="74" y="77"/>
                                  <a:pt x="73" y="78"/>
                                </a:cubicBezTo>
                                <a:cubicBezTo>
                                  <a:pt x="70" y="78"/>
                                  <a:pt x="68" y="81"/>
                                  <a:pt x="68" y="84"/>
                                </a:cubicBezTo>
                                <a:cubicBezTo>
                                  <a:pt x="71" y="113"/>
                                  <a:pt x="71" y="113"/>
                                  <a:pt x="71" y="113"/>
                                </a:cubicBezTo>
                                <a:cubicBezTo>
                                  <a:pt x="72" y="116"/>
                                  <a:pt x="74" y="118"/>
                                  <a:pt x="77" y="117"/>
                                </a:cubicBezTo>
                                <a:cubicBezTo>
                                  <a:pt x="79" y="117"/>
                                  <a:pt x="80" y="117"/>
                                  <a:pt x="81" y="116"/>
                                </a:cubicBezTo>
                                <a:cubicBezTo>
                                  <a:pt x="81" y="122"/>
                                  <a:pt x="82" y="128"/>
                                  <a:pt x="83" y="135"/>
                                </a:cubicBezTo>
                                <a:cubicBezTo>
                                  <a:pt x="83" y="140"/>
                                  <a:pt x="88" y="145"/>
                                  <a:pt x="94" y="150"/>
                                </a:cubicBezTo>
                                <a:cubicBezTo>
                                  <a:pt x="95" y="156"/>
                                  <a:pt x="96" y="163"/>
                                  <a:pt x="97" y="170"/>
                                </a:cubicBezTo>
                                <a:cubicBezTo>
                                  <a:pt x="69" y="173"/>
                                  <a:pt x="41" y="181"/>
                                  <a:pt x="15" y="194"/>
                                </a:cubicBezTo>
                                <a:cubicBezTo>
                                  <a:pt x="6" y="198"/>
                                  <a:pt x="0" y="209"/>
                                  <a:pt x="1" y="218"/>
                                </a:cubicBezTo>
                                <a:cubicBezTo>
                                  <a:pt x="2" y="229"/>
                                  <a:pt x="3" y="239"/>
                                  <a:pt x="4" y="249"/>
                                </a:cubicBezTo>
                                <a:cubicBezTo>
                                  <a:pt x="5" y="258"/>
                                  <a:pt x="13" y="267"/>
                                  <a:pt x="21" y="268"/>
                                </a:cubicBezTo>
                                <a:cubicBezTo>
                                  <a:pt x="93" y="280"/>
                                  <a:pt x="165" y="280"/>
                                  <a:pt x="237" y="268"/>
                                </a:cubicBezTo>
                                <a:cubicBezTo>
                                  <a:pt x="245" y="267"/>
                                  <a:pt x="253" y="258"/>
                                  <a:pt x="254" y="249"/>
                                </a:cubicBezTo>
                                <a:cubicBezTo>
                                  <a:pt x="255" y="239"/>
                                  <a:pt x="256" y="229"/>
                                  <a:pt x="257" y="218"/>
                                </a:cubicBezTo>
                                <a:cubicBezTo>
                                  <a:pt x="258" y="209"/>
                                  <a:pt x="252" y="198"/>
                                  <a:pt x="244" y="19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group w14:anchorId="28FAE58A" id="Group 545" o:spid="_x0000_s1026" alt="Decorative" style="width:32.3pt;height:27.7pt;mso-position-horizontal-relative:char;mso-position-vertical-relative:line" coordsize="20478,17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">
                <v:shape id="Freeform 212" o:spid="_x0000_s1027" style="position:absolute;left:6858;width:13620;height:12112;visibility:visible;mso-wrap-style:square;v-text-anchor:top" coordsize="36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" path="m20,323c51,236,51,236,51,236,18,210,,175,,139,,63,81,,182,,282,,363,63,363,139v,77,-81,139,-181,139c160,278,139,275,118,269v-9,4,-38,19,-62,33c20,323,20,323,20,323xm182,31c98,31,31,80,31,139v,30,16,58,47,78c88,224,88,224,88,224,77,255,77,255,77,255v32,-17,39,-17,42,-17c121,238,121,238,121,238v3,1,3,1,3,1c142,245,162,247,182,247v83,,151,-48,151,-108c333,80,265,31,182,31xe" filled="f" stroked="f">
                  <v:path arrowok="t" o:connecttype="custom" o:connectlocs="75045,1211263;191366,885009;0,521256;682914,0;1362075,521256;682914,1042511;442768,1008761;210127,1132512;75045,1211263;682914,116251;116320,521256;292677,813759;330200,840009;288925,956260;446520,892510;454025,892510;465282,896260;682914,926260;1249507,521256;682914,116251" o:connectangles="0,0,0,0,0,0,0,0,0,0,0,0,0,0,0,0,0,0,0,0"/>
                  <o:lock v:ext="edit" verticies="t"/>
                </v:shape>
                <v:shape id="Freeform 213" o:spid="_x0000_s1028" style="position:absolute;left:10604;top:3524;width:6414;height:603;visibility:visible;mso-wrap-style:square;v-text-anchor:top" coordsize="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" path="m404,38l,38,,,404,r,38l404,38xe" filled="f" stroked="f">
                  <v:path arrowok="t" o:connecttype="custom" o:connectlocs="641350,60325;0,60325;0,0;641350,0;641350,60325;641350,60325" o:connectangles="0,0,0,0,0,0"/>
                </v:shape>
                <v:shape id="Freeform 214" o:spid="_x0000_s1029" style="position:absolute;left:10604;top:4730;width:6414;height:635;visibility:visible;mso-wrap-style:square;v-text-anchor:top" coordsize="4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" path="m404,40l,40,,,404,r,40l404,40xe" filled="f" stroked="f">
                  <v:path arrowok="t" o:connecttype="custom" o:connectlocs="641350,63500;0,63500;0,0;641350,0;641350,63500;641350,63500" o:connectangles="0,0,0,0,0,0"/>
                </v:shape>
                <v:shape id="Freeform 215" o:spid="_x0000_s1030" style="position:absolute;left:10604;top:5953;width:6414;height:603;visibility:visible;mso-wrap-style:square;v-text-anchor:top" coordsize="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" path="m404,38l,38,,,404,r,38l404,38xe" filled="f" stroked="f">
                  <v:path arrowok="t" o:connecttype="custom" o:connectlocs="641350,60325;0,60325;0,0;641350,0;641350,60325;641350,60325" o:connectangles="0,0,0,0,0,0"/>
                </v:shape>
                <v:shape id="Freeform 227" o:spid="_x0000_s1031" style="position:absolute;top:7080;width:9667;height:10493;visibility:visible;mso-wrap-style:square;v-text-anchor:top" coordsize="25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" path="m244,194c217,181,189,173,161,170v1,-7,2,-14,3,-20c170,145,175,140,175,135v1,-7,2,-13,2,-19c178,117,179,117,181,117v3,1,5,-1,6,-4c190,84,190,84,190,84v,-3,-2,-6,-5,-6c184,77,183,78,182,78v,-5,1,-11,2,-16c184,54,188,34,173,21,152,,106,,85,21,70,34,74,54,74,62v1,5,2,11,2,16c75,78,74,77,73,78v-3,,-5,3,-5,6c71,113,71,113,71,113v1,3,3,5,6,4c79,117,80,117,81,116v,6,1,12,2,19c83,140,88,145,94,150v1,6,2,13,3,20c69,173,41,181,15,194,6,198,,209,1,218v1,11,2,21,3,31c5,258,13,267,21,268v72,12,144,12,216,c245,267,253,258,254,249v1,-10,2,-20,3,-31c258,209,252,198,244,194xe" filled="f" stroked="f">
                  <v:path arrowok="t" o:connecttype="custom" o:connectlocs="914327,727041;603306,637098;614547,562145;655767,505931;663262,434726;678250,438473;700734,423483;711976,314801;693239,292316;681998,292316;689492,232353;648273,78700;318515,78700;277296,232353;284790,292316;273549,292316;254812,314801;266054,423483;288538,438473;303526,434726;311021,505931;352241,562145;363482,637098;56209,727041;3747,816985;14989,933161;78692,1004366;888096,1004366;951799,933161;963041,816985;914327,727041" o:connectangles="0,0,0,0,0,0,0,0,0,0,0,0,0,0,0,0,0,0,0,0,0,0,0,0,0,0,0,0,0,0,0"/>
                </v:shape>
                <w10:anchorlock/>
              </v:group>
            </w:pict>
          </mc:Fallback>
        </mc:AlternateContent>
      </w:r>
      <w:r w:rsidRPr="00C6333E">
        <w:rPr>
          <w:i/>
          <w:color w:val="2E336A" w:themeColor="accent5" w:themeShade="BF"/>
        </w:rPr>
        <w:t xml:space="preserve">““[There is] significant financial abuse in remote communities – people are being cut off benefits or refusing to engage with the Community Development </w:t>
      </w:r>
      <w:r w:rsidRPr="00C6333E">
        <w:rPr>
          <w:i/>
          <w:color w:val="2E336A" w:themeColor="accent5" w:themeShade="BF"/>
        </w:rPr>
        <w:lastRenderedPageBreak/>
        <w:t>Program.</w:t>
      </w:r>
      <w:r w:rsidR="00273611">
        <w:rPr>
          <w:rStyle w:val="FootnoteReference"/>
          <w:i/>
          <w:color w:val="2E336A" w:themeColor="accent5" w:themeShade="BF"/>
        </w:rPr>
        <w:footnoteReference w:id="27"/>
      </w:r>
      <w:r w:rsidRPr="00C6333E">
        <w:rPr>
          <w:i/>
          <w:color w:val="2E336A" w:themeColor="accent5" w:themeShade="BF"/>
        </w:rPr>
        <w:t xml:space="preserve"> They then have no income and rely on other people to financially support them. People on higher payments such as the disability support pension or aged pension are particularly targeted for this purpose, as are working people. The already inadequate incomes of those on pensions become further stretched. Those who are vulnerable are left even more so. Workers become discouraged as they receive little benefit from employment, and this sometimes leads to people giving up their job. All of this exacerbates financial hardship and the need for financial counselling.”</w:t>
      </w:r>
      <w:r w:rsidR="00AD0378">
        <w:rPr>
          <w:i/>
          <w:color w:val="2E336A" w:themeColor="accent5" w:themeShade="BF"/>
        </w:rPr>
        <w:t xml:space="preserve"> - </w:t>
      </w:r>
      <w:r w:rsidRPr="00AD0378">
        <w:rPr>
          <w:b/>
          <w:i/>
          <w:color w:val="2E336A" w:themeColor="accent5" w:themeShade="BF"/>
        </w:rPr>
        <w:t>Financial literacy education provider with and for people in remote Indigenous communities</w:t>
      </w:r>
      <w:r w:rsidRPr="00C6333E">
        <w:rPr>
          <w:i/>
          <w:color w:val="2E336A" w:themeColor="accent5" w:themeShade="BF"/>
        </w:rPr>
        <w:t xml:space="preserve"> </w:t>
      </w:r>
    </w:p>
    <w:p w:rsidR="008E3DD6" w:rsidRPr="00CE2BC2" w:rsidRDefault="008E3DD6" w:rsidP="00BB5293">
      <w:pPr>
        <w:pStyle w:val="Heading20"/>
      </w:pPr>
      <w:bookmarkStart w:id="93" w:name="_Toc4598382"/>
      <w:r w:rsidRPr="00CE2BC2">
        <w:t>Increasing asymmetry of power between consumers and the market</w:t>
      </w:r>
      <w:bookmarkEnd w:id="93"/>
    </w:p>
    <w:p w:rsidR="008E3DD6" w:rsidRPr="002172B4" w:rsidRDefault="008E3DD6" w:rsidP="008E3DD6">
      <w:r w:rsidRPr="003B4AE0">
        <w:t xml:space="preserve">As noted earlier, asymmetry exists in the power and information between consumers and </w:t>
      </w:r>
      <w:r w:rsidRPr="0082312F">
        <w:t xml:space="preserve">businesses. </w:t>
      </w:r>
      <w:r w:rsidRPr="001A4A9A">
        <w:t xml:space="preserve">The financial services market now provides a plethora of available credit options (such as </w:t>
      </w:r>
      <w:r w:rsidR="00044B0E">
        <w:t>‘buy now, pay later’</w:t>
      </w:r>
      <w:r w:rsidRPr="001A4A9A">
        <w:t>, rent-to-buy arrangements, pay day loans, ‘cash and go’ arrangements and loans</w:t>
      </w:r>
      <w:r>
        <w:t xml:space="preserve"> that users believe do not have high interest</w:t>
      </w:r>
      <w:r w:rsidRPr="001A4A9A">
        <w:t>)</w:t>
      </w:r>
      <w:r>
        <w:t>. T</w:t>
      </w:r>
      <w:r w:rsidRPr="001A4A9A">
        <w:t xml:space="preserve">he Report of the </w:t>
      </w:r>
      <w:r w:rsidRPr="007776B4">
        <w:t>Senate Inquiry in</w:t>
      </w:r>
      <w:r w:rsidR="007776B4">
        <w:t>to</w:t>
      </w:r>
      <w:r w:rsidR="00552277">
        <w:t xml:space="preserve"> H</w:t>
      </w:r>
      <w:r w:rsidRPr="007776B4">
        <w:t>ardship</w:t>
      </w:r>
      <w:r>
        <w:t xml:space="preserve"> indicates that there is a possibility that the </w:t>
      </w:r>
      <w:r w:rsidRPr="001A4A9A">
        <w:t xml:space="preserve">behaviour of </w:t>
      </w:r>
      <w:r>
        <w:t>some</w:t>
      </w:r>
      <w:r w:rsidRPr="001A4A9A">
        <w:t xml:space="preserve"> providers of some of these products appear to be in contraven</w:t>
      </w:r>
      <w:r w:rsidRPr="002172B4">
        <w:t>tion of the National Consumer Credit Protection Act. The inability to navigate these products is greatest amongst consumers who lack financial literacy and/or capability.</w:t>
      </w:r>
      <w:r w:rsidR="00F3537C">
        <w:t xml:space="preserve"> </w:t>
      </w:r>
    </w:p>
    <w:p w:rsidR="008E3DD6" w:rsidRPr="00CE2BC2" w:rsidRDefault="008E3DD6" w:rsidP="008E3DD6">
      <w:r w:rsidRPr="00CE2BC2">
        <w:t>During times of financial distress it is increasingly difficult for clients to make good financial choices. What can appear to a vulnerable consumer as a low-risk solution to a financial bind (because of the way it has been marketed), leaves them with compounding debt as they are unable to meet required repayments.</w:t>
      </w:r>
    </w:p>
    <w:p w:rsidR="008E3DD6" w:rsidRPr="00882BF2" w:rsidRDefault="008E3DD6" w:rsidP="008E3DD6">
      <w:r w:rsidRPr="003B4AE0">
        <w:t xml:space="preserve">One financial counselling provider raised concerns with the Review about the introduction </w:t>
      </w:r>
      <w:r w:rsidR="009E3D9A">
        <w:br/>
      </w:r>
      <w:r w:rsidRPr="003B4AE0">
        <w:t>of “Cash n Go” machines in their region (these machines can be likened to an automatic teller machine). People enter their Centrelink details, bank account details and bank pers</w:t>
      </w:r>
      <w:r w:rsidRPr="00882BF2">
        <w:t xml:space="preserve">onal identification number (PIN) and receive a cash loan from $200-$400. If paid within the agreed timeframe (can be one, two or three months), the amount offered for subsequent loans increases. </w:t>
      </w:r>
    </w:p>
    <w:p w:rsidR="008E3DD6" w:rsidRPr="00C1760A" w:rsidRDefault="008E3DD6" w:rsidP="00C1760A">
      <w:pPr>
        <w:ind w:left="720"/>
        <w:rPr>
          <w:b/>
          <w:i/>
          <w:color w:val="2E336A" w:themeColor="accent5" w:themeShade="BF"/>
        </w:rPr>
      </w:pPr>
      <w:r w:rsidRPr="00C6333E">
        <w:rPr>
          <w:i/>
          <w:noProof/>
          <w:color w:val="2E336A" w:themeColor="accent5" w:themeShade="BF"/>
          <w:sz w:val="24"/>
          <w:lang w:val="en-US"/>
        </w:rPr>
        <mc:AlternateContent>
          <mc:Choice Requires="wpg">
            <w:drawing>
              <wp:inline distT="0" distB="0" distL="0" distR="0" wp14:anchorId="1ABAD613">
                <wp:extent cx="410210" cy="351790"/>
                <wp:effectExtent l="0" t="0" r="8890" b="0"/>
                <wp:docPr id="196" name="Group 545" descr="Decorative"/>
                <wp:cNvGraphicFramePr/>
                <a:graphic xmlns:a="http://schemas.openxmlformats.org/drawingml/2006/main">
                  <a:graphicData uri="http://schemas.microsoft.com/office/word/2010/wordprocessingGroup">
                    <wpg:wgp>
                      <wpg:cNvGrpSpPr/>
                      <wpg:grpSpPr>
                        <a:xfrm>
                          <a:off x="0" y="0"/>
                          <a:ext cx="410210" cy="351790"/>
                          <a:chOff x="0" y="0"/>
                          <a:chExt cx="2047875" cy="1757363"/>
                        </a:xfrm>
                        <a:solidFill>
                          <a:schemeClr val="accent5"/>
                        </a:solidFill>
                      </wpg:grpSpPr>
                      <wps:wsp>
                        <wps:cNvPr id="197" name="Freeform 197"/>
                        <wps:cNvSpPr>
                          <a:spLocks noEditPoints="1"/>
                        </wps:cNvSpPr>
                        <wps:spPr bwMode="auto">
                          <a:xfrm>
                            <a:off x="685800" y="0"/>
                            <a:ext cx="1362075" cy="1211263"/>
                          </a:xfrm>
                          <a:custGeom>
                            <a:avLst/>
                            <a:gdLst>
                              <a:gd name="T0" fmla="*/ 20 w 363"/>
                              <a:gd name="T1" fmla="*/ 323 h 323"/>
                              <a:gd name="T2" fmla="*/ 51 w 363"/>
                              <a:gd name="T3" fmla="*/ 236 h 323"/>
                              <a:gd name="T4" fmla="*/ 0 w 363"/>
                              <a:gd name="T5" fmla="*/ 139 h 323"/>
                              <a:gd name="T6" fmla="*/ 182 w 363"/>
                              <a:gd name="T7" fmla="*/ 0 h 323"/>
                              <a:gd name="T8" fmla="*/ 363 w 363"/>
                              <a:gd name="T9" fmla="*/ 139 h 323"/>
                              <a:gd name="T10" fmla="*/ 182 w 363"/>
                              <a:gd name="T11" fmla="*/ 278 h 323"/>
                              <a:gd name="T12" fmla="*/ 118 w 363"/>
                              <a:gd name="T13" fmla="*/ 269 h 323"/>
                              <a:gd name="T14" fmla="*/ 56 w 363"/>
                              <a:gd name="T15" fmla="*/ 302 h 323"/>
                              <a:gd name="T16" fmla="*/ 20 w 363"/>
                              <a:gd name="T17" fmla="*/ 323 h 323"/>
                              <a:gd name="T18" fmla="*/ 182 w 363"/>
                              <a:gd name="T19" fmla="*/ 31 h 323"/>
                              <a:gd name="T20" fmla="*/ 31 w 363"/>
                              <a:gd name="T21" fmla="*/ 139 h 323"/>
                              <a:gd name="T22" fmla="*/ 78 w 363"/>
                              <a:gd name="T23" fmla="*/ 217 h 323"/>
                              <a:gd name="T24" fmla="*/ 88 w 363"/>
                              <a:gd name="T25" fmla="*/ 224 h 323"/>
                              <a:gd name="T26" fmla="*/ 77 w 363"/>
                              <a:gd name="T27" fmla="*/ 255 h 323"/>
                              <a:gd name="T28" fmla="*/ 119 w 363"/>
                              <a:gd name="T29" fmla="*/ 238 h 323"/>
                              <a:gd name="T30" fmla="*/ 121 w 363"/>
                              <a:gd name="T31" fmla="*/ 238 h 323"/>
                              <a:gd name="T32" fmla="*/ 124 w 363"/>
                              <a:gd name="T33" fmla="*/ 239 h 323"/>
                              <a:gd name="T34" fmla="*/ 182 w 363"/>
                              <a:gd name="T35" fmla="*/ 247 h 323"/>
                              <a:gd name="T36" fmla="*/ 333 w 363"/>
                              <a:gd name="T37" fmla="*/ 139 h 323"/>
                              <a:gd name="T38" fmla="*/ 182 w 363"/>
                              <a:gd name="T39" fmla="*/ 31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63" h="323">
                                <a:moveTo>
                                  <a:pt x="20" y="323"/>
                                </a:moveTo>
                                <a:cubicBezTo>
                                  <a:pt x="51" y="236"/>
                                  <a:pt x="51" y="236"/>
                                  <a:pt x="51" y="236"/>
                                </a:cubicBezTo>
                                <a:cubicBezTo>
                                  <a:pt x="18" y="210"/>
                                  <a:pt x="0" y="175"/>
                                  <a:pt x="0" y="139"/>
                                </a:cubicBezTo>
                                <a:cubicBezTo>
                                  <a:pt x="0" y="63"/>
                                  <a:pt x="81" y="0"/>
                                  <a:pt x="182" y="0"/>
                                </a:cubicBezTo>
                                <a:cubicBezTo>
                                  <a:pt x="282" y="0"/>
                                  <a:pt x="363" y="63"/>
                                  <a:pt x="363" y="139"/>
                                </a:cubicBezTo>
                                <a:cubicBezTo>
                                  <a:pt x="363" y="216"/>
                                  <a:pt x="282" y="278"/>
                                  <a:pt x="182" y="278"/>
                                </a:cubicBezTo>
                                <a:cubicBezTo>
                                  <a:pt x="160" y="278"/>
                                  <a:pt x="139" y="275"/>
                                  <a:pt x="118" y="269"/>
                                </a:cubicBezTo>
                                <a:cubicBezTo>
                                  <a:pt x="109" y="273"/>
                                  <a:pt x="80" y="288"/>
                                  <a:pt x="56" y="302"/>
                                </a:cubicBezTo>
                                <a:cubicBezTo>
                                  <a:pt x="20" y="323"/>
                                  <a:pt x="20" y="323"/>
                                  <a:pt x="20" y="323"/>
                                </a:cubicBezTo>
                                <a:close/>
                                <a:moveTo>
                                  <a:pt x="182" y="31"/>
                                </a:moveTo>
                                <a:cubicBezTo>
                                  <a:pt x="98" y="31"/>
                                  <a:pt x="31" y="80"/>
                                  <a:pt x="31" y="139"/>
                                </a:cubicBezTo>
                                <a:cubicBezTo>
                                  <a:pt x="31" y="169"/>
                                  <a:pt x="47" y="197"/>
                                  <a:pt x="78" y="217"/>
                                </a:cubicBezTo>
                                <a:cubicBezTo>
                                  <a:pt x="88" y="224"/>
                                  <a:pt x="88" y="224"/>
                                  <a:pt x="88" y="224"/>
                                </a:cubicBezTo>
                                <a:cubicBezTo>
                                  <a:pt x="77" y="255"/>
                                  <a:pt x="77" y="255"/>
                                  <a:pt x="77" y="255"/>
                                </a:cubicBezTo>
                                <a:cubicBezTo>
                                  <a:pt x="109" y="238"/>
                                  <a:pt x="116" y="238"/>
                                  <a:pt x="119" y="238"/>
                                </a:cubicBezTo>
                                <a:cubicBezTo>
                                  <a:pt x="121" y="238"/>
                                  <a:pt x="121" y="238"/>
                                  <a:pt x="121" y="238"/>
                                </a:cubicBezTo>
                                <a:cubicBezTo>
                                  <a:pt x="124" y="239"/>
                                  <a:pt x="124" y="239"/>
                                  <a:pt x="124" y="239"/>
                                </a:cubicBezTo>
                                <a:cubicBezTo>
                                  <a:pt x="142" y="245"/>
                                  <a:pt x="162" y="247"/>
                                  <a:pt x="182" y="247"/>
                                </a:cubicBezTo>
                                <a:cubicBezTo>
                                  <a:pt x="265" y="247"/>
                                  <a:pt x="333" y="199"/>
                                  <a:pt x="333" y="139"/>
                                </a:cubicBezTo>
                                <a:cubicBezTo>
                                  <a:pt x="333" y="80"/>
                                  <a:pt x="265" y="31"/>
                                  <a:pt x="182" y="3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8" name="Freeform 198"/>
                        <wps:cNvSpPr>
                          <a:spLocks/>
                        </wps:cNvSpPr>
                        <wps:spPr bwMode="auto">
                          <a:xfrm>
                            <a:off x="1060450" y="352425"/>
                            <a:ext cx="641350" cy="60325"/>
                          </a:xfrm>
                          <a:custGeom>
                            <a:avLst/>
                            <a:gdLst>
                              <a:gd name="T0" fmla="*/ 404 w 404"/>
                              <a:gd name="T1" fmla="*/ 38 h 38"/>
                              <a:gd name="T2" fmla="*/ 0 w 404"/>
                              <a:gd name="T3" fmla="*/ 38 h 38"/>
                              <a:gd name="T4" fmla="*/ 0 w 404"/>
                              <a:gd name="T5" fmla="*/ 0 h 38"/>
                              <a:gd name="T6" fmla="*/ 404 w 404"/>
                              <a:gd name="T7" fmla="*/ 0 h 38"/>
                              <a:gd name="T8" fmla="*/ 404 w 404"/>
                              <a:gd name="T9" fmla="*/ 38 h 38"/>
                              <a:gd name="T10" fmla="*/ 404 w 404"/>
                              <a:gd name="T11" fmla="*/ 38 h 38"/>
                            </a:gdLst>
                            <a:ahLst/>
                            <a:cxnLst>
                              <a:cxn ang="0">
                                <a:pos x="T0" y="T1"/>
                              </a:cxn>
                              <a:cxn ang="0">
                                <a:pos x="T2" y="T3"/>
                              </a:cxn>
                              <a:cxn ang="0">
                                <a:pos x="T4" y="T5"/>
                              </a:cxn>
                              <a:cxn ang="0">
                                <a:pos x="T6" y="T7"/>
                              </a:cxn>
                              <a:cxn ang="0">
                                <a:pos x="T8" y="T9"/>
                              </a:cxn>
                              <a:cxn ang="0">
                                <a:pos x="T10" y="T11"/>
                              </a:cxn>
                            </a:cxnLst>
                            <a:rect l="0" t="0" r="r" b="b"/>
                            <a:pathLst>
                              <a:path w="404" h="38">
                                <a:moveTo>
                                  <a:pt x="404" y="38"/>
                                </a:moveTo>
                                <a:lnTo>
                                  <a:pt x="0" y="38"/>
                                </a:lnTo>
                                <a:lnTo>
                                  <a:pt x="0" y="0"/>
                                </a:lnTo>
                                <a:lnTo>
                                  <a:pt x="404" y="0"/>
                                </a:lnTo>
                                <a:lnTo>
                                  <a:pt x="404" y="38"/>
                                </a:lnTo>
                                <a:lnTo>
                                  <a:pt x="404" y="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9" name="Freeform 199"/>
                        <wps:cNvSpPr>
                          <a:spLocks/>
                        </wps:cNvSpPr>
                        <wps:spPr bwMode="auto">
                          <a:xfrm>
                            <a:off x="1060450" y="473075"/>
                            <a:ext cx="641350" cy="63500"/>
                          </a:xfrm>
                          <a:custGeom>
                            <a:avLst/>
                            <a:gdLst>
                              <a:gd name="T0" fmla="*/ 404 w 404"/>
                              <a:gd name="T1" fmla="*/ 40 h 40"/>
                              <a:gd name="T2" fmla="*/ 0 w 404"/>
                              <a:gd name="T3" fmla="*/ 40 h 40"/>
                              <a:gd name="T4" fmla="*/ 0 w 404"/>
                              <a:gd name="T5" fmla="*/ 0 h 40"/>
                              <a:gd name="T6" fmla="*/ 404 w 404"/>
                              <a:gd name="T7" fmla="*/ 0 h 40"/>
                              <a:gd name="T8" fmla="*/ 404 w 404"/>
                              <a:gd name="T9" fmla="*/ 40 h 40"/>
                              <a:gd name="T10" fmla="*/ 404 w 404"/>
                              <a:gd name="T11" fmla="*/ 40 h 40"/>
                            </a:gdLst>
                            <a:ahLst/>
                            <a:cxnLst>
                              <a:cxn ang="0">
                                <a:pos x="T0" y="T1"/>
                              </a:cxn>
                              <a:cxn ang="0">
                                <a:pos x="T2" y="T3"/>
                              </a:cxn>
                              <a:cxn ang="0">
                                <a:pos x="T4" y="T5"/>
                              </a:cxn>
                              <a:cxn ang="0">
                                <a:pos x="T6" y="T7"/>
                              </a:cxn>
                              <a:cxn ang="0">
                                <a:pos x="T8" y="T9"/>
                              </a:cxn>
                              <a:cxn ang="0">
                                <a:pos x="T10" y="T11"/>
                              </a:cxn>
                            </a:cxnLst>
                            <a:rect l="0" t="0" r="r" b="b"/>
                            <a:pathLst>
                              <a:path w="404" h="40">
                                <a:moveTo>
                                  <a:pt x="404" y="40"/>
                                </a:moveTo>
                                <a:lnTo>
                                  <a:pt x="0" y="40"/>
                                </a:lnTo>
                                <a:lnTo>
                                  <a:pt x="0" y="0"/>
                                </a:lnTo>
                                <a:lnTo>
                                  <a:pt x="404" y="0"/>
                                </a:lnTo>
                                <a:lnTo>
                                  <a:pt x="404" y="40"/>
                                </a:lnTo>
                                <a:lnTo>
                                  <a:pt x="404" y="4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0" name="Freeform 200"/>
                        <wps:cNvSpPr>
                          <a:spLocks/>
                        </wps:cNvSpPr>
                        <wps:spPr bwMode="auto">
                          <a:xfrm>
                            <a:off x="1060450" y="595313"/>
                            <a:ext cx="641350" cy="60325"/>
                          </a:xfrm>
                          <a:custGeom>
                            <a:avLst/>
                            <a:gdLst>
                              <a:gd name="T0" fmla="*/ 404 w 404"/>
                              <a:gd name="T1" fmla="*/ 38 h 38"/>
                              <a:gd name="T2" fmla="*/ 0 w 404"/>
                              <a:gd name="T3" fmla="*/ 38 h 38"/>
                              <a:gd name="T4" fmla="*/ 0 w 404"/>
                              <a:gd name="T5" fmla="*/ 0 h 38"/>
                              <a:gd name="T6" fmla="*/ 404 w 404"/>
                              <a:gd name="T7" fmla="*/ 0 h 38"/>
                              <a:gd name="T8" fmla="*/ 404 w 404"/>
                              <a:gd name="T9" fmla="*/ 38 h 38"/>
                              <a:gd name="T10" fmla="*/ 404 w 404"/>
                              <a:gd name="T11" fmla="*/ 38 h 38"/>
                            </a:gdLst>
                            <a:ahLst/>
                            <a:cxnLst>
                              <a:cxn ang="0">
                                <a:pos x="T0" y="T1"/>
                              </a:cxn>
                              <a:cxn ang="0">
                                <a:pos x="T2" y="T3"/>
                              </a:cxn>
                              <a:cxn ang="0">
                                <a:pos x="T4" y="T5"/>
                              </a:cxn>
                              <a:cxn ang="0">
                                <a:pos x="T6" y="T7"/>
                              </a:cxn>
                              <a:cxn ang="0">
                                <a:pos x="T8" y="T9"/>
                              </a:cxn>
                              <a:cxn ang="0">
                                <a:pos x="T10" y="T11"/>
                              </a:cxn>
                            </a:cxnLst>
                            <a:rect l="0" t="0" r="r" b="b"/>
                            <a:pathLst>
                              <a:path w="404" h="38">
                                <a:moveTo>
                                  <a:pt x="404" y="38"/>
                                </a:moveTo>
                                <a:lnTo>
                                  <a:pt x="0" y="38"/>
                                </a:lnTo>
                                <a:lnTo>
                                  <a:pt x="0" y="0"/>
                                </a:lnTo>
                                <a:lnTo>
                                  <a:pt x="404" y="0"/>
                                </a:lnTo>
                                <a:lnTo>
                                  <a:pt x="404" y="38"/>
                                </a:lnTo>
                                <a:lnTo>
                                  <a:pt x="404" y="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1" name="Freeform 201"/>
                        <wps:cNvSpPr>
                          <a:spLocks/>
                        </wps:cNvSpPr>
                        <wps:spPr bwMode="auto">
                          <a:xfrm>
                            <a:off x="0" y="708025"/>
                            <a:ext cx="966788" cy="1049338"/>
                          </a:xfrm>
                          <a:custGeom>
                            <a:avLst/>
                            <a:gdLst>
                              <a:gd name="T0" fmla="*/ 244 w 258"/>
                              <a:gd name="T1" fmla="*/ 194 h 280"/>
                              <a:gd name="T2" fmla="*/ 161 w 258"/>
                              <a:gd name="T3" fmla="*/ 170 h 280"/>
                              <a:gd name="T4" fmla="*/ 164 w 258"/>
                              <a:gd name="T5" fmla="*/ 150 h 280"/>
                              <a:gd name="T6" fmla="*/ 175 w 258"/>
                              <a:gd name="T7" fmla="*/ 135 h 280"/>
                              <a:gd name="T8" fmla="*/ 177 w 258"/>
                              <a:gd name="T9" fmla="*/ 116 h 280"/>
                              <a:gd name="T10" fmla="*/ 181 w 258"/>
                              <a:gd name="T11" fmla="*/ 117 h 280"/>
                              <a:gd name="T12" fmla="*/ 187 w 258"/>
                              <a:gd name="T13" fmla="*/ 113 h 280"/>
                              <a:gd name="T14" fmla="*/ 190 w 258"/>
                              <a:gd name="T15" fmla="*/ 84 h 280"/>
                              <a:gd name="T16" fmla="*/ 185 w 258"/>
                              <a:gd name="T17" fmla="*/ 78 h 280"/>
                              <a:gd name="T18" fmla="*/ 182 w 258"/>
                              <a:gd name="T19" fmla="*/ 78 h 280"/>
                              <a:gd name="T20" fmla="*/ 184 w 258"/>
                              <a:gd name="T21" fmla="*/ 62 h 280"/>
                              <a:gd name="T22" fmla="*/ 173 w 258"/>
                              <a:gd name="T23" fmla="*/ 21 h 280"/>
                              <a:gd name="T24" fmla="*/ 85 w 258"/>
                              <a:gd name="T25" fmla="*/ 21 h 280"/>
                              <a:gd name="T26" fmla="*/ 74 w 258"/>
                              <a:gd name="T27" fmla="*/ 62 h 280"/>
                              <a:gd name="T28" fmla="*/ 76 w 258"/>
                              <a:gd name="T29" fmla="*/ 78 h 280"/>
                              <a:gd name="T30" fmla="*/ 73 w 258"/>
                              <a:gd name="T31" fmla="*/ 78 h 280"/>
                              <a:gd name="T32" fmla="*/ 68 w 258"/>
                              <a:gd name="T33" fmla="*/ 84 h 280"/>
                              <a:gd name="T34" fmla="*/ 71 w 258"/>
                              <a:gd name="T35" fmla="*/ 113 h 280"/>
                              <a:gd name="T36" fmla="*/ 77 w 258"/>
                              <a:gd name="T37" fmla="*/ 117 h 280"/>
                              <a:gd name="T38" fmla="*/ 81 w 258"/>
                              <a:gd name="T39" fmla="*/ 116 h 280"/>
                              <a:gd name="T40" fmla="*/ 83 w 258"/>
                              <a:gd name="T41" fmla="*/ 135 h 280"/>
                              <a:gd name="T42" fmla="*/ 94 w 258"/>
                              <a:gd name="T43" fmla="*/ 150 h 280"/>
                              <a:gd name="T44" fmla="*/ 97 w 258"/>
                              <a:gd name="T45" fmla="*/ 170 h 280"/>
                              <a:gd name="T46" fmla="*/ 15 w 258"/>
                              <a:gd name="T47" fmla="*/ 194 h 280"/>
                              <a:gd name="T48" fmla="*/ 1 w 258"/>
                              <a:gd name="T49" fmla="*/ 218 h 280"/>
                              <a:gd name="T50" fmla="*/ 4 w 258"/>
                              <a:gd name="T51" fmla="*/ 249 h 280"/>
                              <a:gd name="T52" fmla="*/ 21 w 258"/>
                              <a:gd name="T53" fmla="*/ 268 h 280"/>
                              <a:gd name="T54" fmla="*/ 237 w 258"/>
                              <a:gd name="T55" fmla="*/ 268 h 280"/>
                              <a:gd name="T56" fmla="*/ 254 w 258"/>
                              <a:gd name="T57" fmla="*/ 249 h 280"/>
                              <a:gd name="T58" fmla="*/ 257 w 258"/>
                              <a:gd name="T59" fmla="*/ 218 h 280"/>
                              <a:gd name="T60" fmla="*/ 244 w 258"/>
                              <a:gd name="T61" fmla="*/ 194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58" h="280">
                                <a:moveTo>
                                  <a:pt x="244" y="194"/>
                                </a:moveTo>
                                <a:cubicBezTo>
                                  <a:pt x="217" y="181"/>
                                  <a:pt x="189" y="173"/>
                                  <a:pt x="161" y="170"/>
                                </a:cubicBezTo>
                                <a:cubicBezTo>
                                  <a:pt x="162" y="163"/>
                                  <a:pt x="163" y="156"/>
                                  <a:pt x="164" y="150"/>
                                </a:cubicBezTo>
                                <a:cubicBezTo>
                                  <a:pt x="170" y="145"/>
                                  <a:pt x="175" y="140"/>
                                  <a:pt x="175" y="135"/>
                                </a:cubicBezTo>
                                <a:cubicBezTo>
                                  <a:pt x="176" y="128"/>
                                  <a:pt x="177" y="122"/>
                                  <a:pt x="177" y="116"/>
                                </a:cubicBezTo>
                                <a:cubicBezTo>
                                  <a:pt x="178" y="117"/>
                                  <a:pt x="179" y="117"/>
                                  <a:pt x="181" y="117"/>
                                </a:cubicBezTo>
                                <a:cubicBezTo>
                                  <a:pt x="184" y="118"/>
                                  <a:pt x="186" y="116"/>
                                  <a:pt x="187" y="113"/>
                                </a:cubicBezTo>
                                <a:cubicBezTo>
                                  <a:pt x="190" y="84"/>
                                  <a:pt x="190" y="84"/>
                                  <a:pt x="190" y="84"/>
                                </a:cubicBezTo>
                                <a:cubicBezTo>
                                  <a:pt x="190" y="81"/>
                                  <a:pt x="188" y="78"/>
                                  <a:pt x="185" y="78"/>
                                </a:cubicBezTo>
                                <a:cubicBezTo>
                                  <a:pt x="184" y="77"/>
                                  <a:pt x="183" y="78"/>
                                  <a:pt x="182" y="78"/>
                                </a:cubicBezTo>
                                <a:cubicBezTo>
                                  <a:pt x="182" y="73"/>
                                  <a:pt x="183" y="67"/>
                                  <a:pt x="184" y="62"/>
                                </a:cubicBezTo>
                                <a:cubicBezTo>
                                  <a:pt x="184" y="54"/>
                                  <a:pt x="188" y="34"/>
                                  <a:pt x="173" y="21"/>
                                </a:cubicBezTo>
                                <a:cubicBezTo>
                                  <a:pt x="152" y="0"/>
                                  <a:pt x="106" y="0"/>
                                  <a:pt x="85" y="21"/>
                                </a:cubicBezTo>
                                <a:cubicBezTo>
                                  <a:pt x="70" y="34"/>
                                  <a:pt x="74" y="54"/>
                                  <a:pt x="74" y="62"/>
                                </a:cubicBezTo>
                                <a:cubicBezTo>
                                  <a:pt x="75" y="67"/>
                                  <a:pt x="76" y="73"/>
                                  <a:pt x="76" y="78"/>
                                </a:cubicBezTo>
                                <a:cubicBezTo>
                                  <a:pt x="75" y="78"/>
                                  <a:pt x="74" y="77"/>
                                  <a:pt x="73" y="78"/>
                                </a:cubicBezTo>
                                <a:cubicBezTo>
                                  <a:pt x="70" y="78"/>
                                  <a:pt x="68" y="81"/>
                                  <a:pt x="68" y="84"/>
                                </a:cubicBezTo>
                                <a:cubicBezTo>
                                  <a:pt x="71" y="113"/>
                                  <a:pt x="71" y="113"/>
                                  <a:pt x="71" y="113"/>
                                </a:cubicBezTo>
                                <a:cubicBezTo>
                                  <a:pt x="72" y="116"/>
                                  <a:pt x="74" y="118"/>
                                  <a:pt x="77" y="117"/>
                                </a:cubicBezTo>
                                <a:cubicBezTo>
                                  <a:pt x="79" y="117"/>
                                  <a:pt x="80" y="117"/>
                                  <a:pt x="81" y="116"/>
                                </a:cubicBezTo>
                                <a:cubicBezTo>
                                  <a:pt x="81" y="122"/>
                                  <a:pt x="82" y="128"/>
                                  <a:pt x="83" y="135"/>
                                </a:cubicBezTo>
                                <a:cubicBezTo>
                                  <a:pt x="83" y="140"/>
                                  <a:pt x="88" y="145"/>
                                  <a:pt x="94" y="150"/>
                                </a:cubicBezTo>
                                <a:cubicBezTo>
                                  <a:pt x="95" y="156"/>
                                  <a:pt x="96" y="163"/>
                                  <a:pt x="97" y="170"/>
                                </a:cubicBezTo>
                                <a:cubicBezTo>
                                  <a:pt x="69" y="173"/>
                                  <a:pt x="41" y="181"/>
                                  <a:pt x="15" y="194"/>
                                </a:cubicBezTo>
                                <a:cubicBezTo>
                                  <a:pt x="6" y="198"/>
                                  <a:pt x="0" y="209"/>
                                  <a:pt x="1" y="218"/>
                                </a:cubicBezTo>
                                <a:cubicBezTo>
                                  <a:pt x="2" y="229"/>
                                  <a:pt x="3" y="239"/>
                                  <a:pt x="4" y="249"/>
                                </a:cubicBezTo>
                                <a:cubicBezTo>
                                  <a:pt x="5" y="258"/>
                                  <a:pt x="13" y="267"/>
                                  <a:pt x="21" y="268"/>
                                </a:cubicBezTo>
                                <a:cubicBezTo>
                                  <a:pt x="93" y="280"/>
                                  <a:pt x="165" y="280"/>
                                  <a:pt x="237" y="268"/>
                                </a:cubicBezTo>
                                <a:cubicBezTo>
                                  <a:pt x="245" y="267"/>
                                  <a:pt x="253" y="258"/>
                                  <a:pt x="254" y="249"/>
                                </a:cubicBezTo>
                                <a:cubicBezTo>
                                  <a:pt x="255" y="239"/>
                                  <a:pt x="256" y="229"/>
                                  <a:pt x="257" y="218"/>
                                </a:cubicBezTo>
                                <a:cubicBezTo>
                                  <a:pt x="258" y="209"/>
                                  <a:pt x="252" y="198"/>
                                  <a:pt x="244" y="19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group w14:anchorId="701CD1CD" id="Group 545" o:spid="_x0000_s1026" alt="Decorative" style="width:32.3pt;height:27.7pt;mso-position-horizontal-relative:char;mso-position-vertical-relative:line" coordsize="20478,17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">
                <v:shape id="Freeform 197" o:spid="_x0000_s1027" style="position:absolute;left:6858;width:13620;height:12112;visibility:visible;mso-wrap-style:square;v-text-anchor:top" coordsize="36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" path="m20,323c51,236,51,236,51,236,18,210,,175,,139,,63,81,,182,,282,,363,63,363,139v,77,-81,139,-181,139c160,278,139,275,118,269v-9,4,-38,19,-62,33c20,323,20,323,20,323xm182,31c98,31,31,80,31,139v,30,16,58,47,78c88,224,88,224,88,224,77,255,77,255,77,255v32,-17,39,-17,42,-17c121,238,121,238,121,238v3,1,3,1,3,1c142,245,162,247,182,247v83,,151,-48,151,-108c333,80,265,31,182,31xe" filled="f" stroked="f">
                  <v:path arrowok="t" o:connecttype="custom" o:connectlocs="75045,1211263;191366,885009;0,521256;682914,0;1362075,521256;682914,1042511;442768,1008761;210127,1132512;75045,1211263;682914,116251;116320,521256;292677,813759;330200,840009;288925,956260;446520,892510;454025,892510;465282,896260;682914,926260;1249507,521256;682914,116251" o:connectangles="0,0,0,0,0,0,0,0,0,0,0,0,0,0,0,0,0,0,0,0"/>
                  <o:lock v:ext="edit" verticies="t"/>
                </v:shape>
                <v:shape id="Freeform 198" o:spid="_x0000_s1028" style="position:absolute;left:10604;top:3524;width:6414;height:603;visibility:visible;mso-wrap-style:square;v-text-anchor:top" coordsize="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" path="m404,38l,38,,,404,r,38l404,38xe" filled="f" stroked="f">
                  <v:path arrowok="t" o:connecttype="custom" o:connectlocs="641350,60325;0,60325;0,0;641350,0;641350,60325;641350,60325" o:connectangles="0,0,0,0,0,0"/>
                </v:shape>
                <v:shape id="Freeform 199" o:spid="_x0000_s1029" style="position:absolute;left:10604;top:4730;width:6414;height:635;visibility:visible;mso-wrap-style:square;v-text-anchor:top" coordsize="4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" path="m404,40l,40,,,404,r,40l404,40xe" filled="f" stroked="f">
                  <v:path arrowok="t" o:connecttype="custom" o:connectlocs="641350,63500;0,63500;0,0;641350,0;641350,63500;641350,63500" o:connectangles="0,0,0,0,0,0"/>
                </v:shape>
                <v:shape id="Freeform 200" o:spid="_x0000_s1030" style="position:absolute;left:10604;top:5953;width:6414;height:603;visibility:visible;mso-wrap-style:square;v-text-anchor:top" coordsize="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" path="m404,38l,38,,,404,r,38l404,38xe" filled="f" stroked="f">
                  <v:path arrowok="t" o:connecttype="custom" o:connectlocs="641350,60325;0,60325;0,0;641350,0;641350,60325;641350,60325" o:connectangles="0,0,0,0,0,0"/>
                </v:shape>
                <v:shape id="Freeform 201" o:spid="_x0000_s1031" style="position:absolute;top:7080;width:9667;height:10493;visibility:visible;mso-wrap-style:square;v-text-anchor:top" coordsize="25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" path="m244,194c217,181,189,173,161,170v1,-7,2,-14,3,-20c170,145,175,140,175,135v1,-7,2,-13,2,-19c178,117,179,117,181,117v3,1,5,-1,6,-4c190,84,190,84,190,84v,-3,-2,-6,-5,-6c184,77,183,78,182,78v,-5,1,-11,2,-16c184,54,188,34,173,21,152,,106,,85,21,70,34,74,54,74,62v1,5,2,11,2,16c75,78,74,77,73,78v-3,,-5,3,-5,6c71,113,71,113,71,113v1,3,3,5,6,4c79,117,80,117,81,116v,6,1,12,2,19c83,140,88,145,94,150v1,6,2,13,3,20c69,173,41,181,15,194,6,198,,209,1,218v1,11,2,21,3,31c5,258,13,267,21,268v72,12,144,12,216,c245,267,253,258,254,249v1,-10,2,-20,3,-31c258,209,252,198,244,194xe" filled="f" stroked="f">
                  <v:path arrowok="t" o:connecttype="custom" o:connectlocs="914327,727041;603306,637098;614547,562145;655767,505931;663262,434726;678250,438473;700734,423483;711976,314801;693239,292316;681998,292316;689492,232353;648273,78700;318515,78700;277296,232353;284790,292316;273549,292316;254812,314801;266054,423483;288538,438473;303526,434726;311021,505931;352241,562145;363482,637098;56209,727041;3747,816985;14989,933161;78692,1004366;888096,1004366;951799,933161;963041,816985;914327,727041" o:connectangles="0,0,0,0,0,0,0,0,0,0,0,0,0,0,0,0,0,0,0,0,0,0,0,0,0,0,0,0,0,0,0"/>
                </v:shape>
                <w10:anchorlock/>
              </v:group>
            </w:pict>
          </mc:Fallback>
        </mc:AlternateContent>
      </w:r>
      <w:r w:rsidRPr="00C6333E">
        <w:rPr>
          <w:i/>
          <w:color w:val="2E336A" w:themeColor="accent5" w:themeShade="BF"/>
        </w:rPr>
        <w:t xml:space="preserve">“Small amount credit providers [should make a contribution to the financial counselling sector]. These companies cause significant social harm and financial hardship. Their business model is effectively to target vulnerable, low income consumers and rely on the likelihood that more often than not, their inappropriate lending will not be discovered/challenged. This industry needs to be tightly, effectively regulated so that it can no longer prey on the public. It should have to pay a percentage of each loan towards financial counselling </w:t>
      </w:r>
      <w:r w:rsidRPr="00C6333E">
        <w:rPr>
          <w:b/>
          <w:i/>
          <w:color w:val="2E336A" w:themeColor="accent5" w:themeShade="BF"/>
        </w:rPr>
        <w:t>and</w:t>
      </w:r>
      <w:r w:rsidRPr="00C6333E">
        <w:rPr>
          <w:i/>
          <w:color w:val="2E336A" w:themeColor="accent5" w:themeShade="BF"/>
        </w:rPr>
        <w:t xml:space="preserve"> should have to pay a levy each time a complaint is lodged with an ext</w:t>
      </w:r>
      <w:r w:rsidR="00C1760A">
        <w:rPr>
          <w:i/>
          <w:color w:val="2E336A" w:themeColor="accent5" w:themeShade="BF"/>
        </w:rPr>
        <w:t xml:space="preserve">ernal dispute resolution body.” - </w:t>
      </w:r>
      <w:r w:rsidRPr="00C1760A">
        <w:rPr>
          <w:b/>
          <w:i/>
          <w:color w:val="2E336A" w:themeColor="accent5" w:themeShade="BF"/>
        </w:rPr>
        <w:t>Financial literacy education provider in remote Indigenous communities</w:t>
      </w:r>
    </w:p>
    <w:p w:rsidR="008E3DD6" w:rsidRPr="003B4AE0" w:rsidRDefault="00F3537C" w:rsidP="008E3DD6">
      <w:r>
        <w:t>Providers also told the R</w:t>
      </w:r>
      <w:r w:rsidR="008E3DD6" w:rsidRPr="00CE2BC2">
        <w:t>eview about complexities associated with increasing tolls and traffic</w:t>
      </w:r>
      <w:r w:rsidR="008C6578">
        <w:noBreakHyphen/>
      </w:r>
      <w:r w:rsidR="008E3DD6" w:rsidRPr="00CE2BC2">
        <w:t xml:space="preserve">related debt, Centrelink, child support and Australian Taxation Office (ATO) disputes. </w:t>
      </w:r>
    </w:p>
    <w:p w:rsidR="008E3DD6" w:rsidRPr="00C1760A" w:rsidRDefault="008E3DD6" w:rsidP="00006CAE">
      <w:pPr>
        <w:spacing w:after="240"/>
        <w:ind w:left="720"/>
        <w:rPr>
          <w:b/>
          <w:i/>
          <w:color w:val="2E336A" w:themeColor="accent5" w:themeShade="BF"/>
        </w:rPr>
      </w:pPr>
      <w:r w:rsidRPr="00C6333E">
        <w:rPr>
          <w:i/>
          <w:noProof/>
          <w:color w:val="2E336A" w:themeColor="accent5" w:themeShade="BF"/>
          <w:lang w:val="en-US"/>
        </w:rPr>
        <w:lastRenderedPageBreak/>
        <mc:AlternateContent>
          <mc:Choice Requires="wpg">
            <w:drawing>
              <wp:inline distT="0" distB="0" distL="0" distR="0" wp14:anchorId="597D8BC4">
                <wp:extent cx="410210" cy="351790"/>
                <wp:effectExtent l="0" t="0" r="8890" b="0"/>
                <wp:docPr id="228" name="Group 545" descr="Decorative"/>
                <wp:cNvGraphicFramePr/>
                <a:graphic xmlns:a="http://schemas.openxmlformats.org/drawingml/2006/main">
                  <a:graphicData uri="http://schemas.microsoft.com/office/word/2010/wordprocessingGroup">
                    <wpg:wgp>
                      <wpg:cNvGrpSpPr/>
                      <wpg:grpSpPr>
                        <a:xfrm>
                          <a:off x="0" y="0"/>
                          <a:ext cx="410210" cy="351790"/>
                          <a:chOff x="0" y="0"/>
                          <a:chExt cx="2047875" cy="1757363"/>
                        </a:xfrm>
                        <a:solidFill>
                          <a:schemeClr val="accent5"/>
                        </a:solidFill>
                      </wpg:grpSpPr>
                      <wps:wsp>
                        <wps:cNvPr id="229" name="Freeform 229"/>
                        <wps:cNvSpPr>
                          <a:spLocks noEditPoints="1"/>
                        </wps:cNvSpPr>
                        <wps:spPr bwMode="auto">
                          <a:xfrm>
                            <a:off x="685800" y="0"/>
                            <a:ext cx="1362075" cy="1211263"/>
                          </a:xfrm>
                          <a:custGeom>
                            <a:avLst/>
                            <a:gdLst>
                              <a:gd name="T0" fmla="*/ 20 w 363"/>
                              <a:gd name="T1" fmla="*/ 323 h 323"/>
                              <a:gd name="T2" fmla="*/ 51 w 363"/>
                              <a:gd name="T3" fmla="*/ 236 h 323"/>
                              <a:gd name="T4" fmla="*/ 0 w 363"/>
                              <a:gd name="T5" fmla="*/ 139 h 323"/>
                              <a:gd name="T6" fmla="*/ 182 w 363"/>
                              <a:gd name="T7" fmla="*/ 0 h 323"/>
                              <a:gd name="T8" fmla="*/ 363 w 363"/>
                              <a:gd name="T9" fmla="*/ 139 h 323"/>
                              <a:gd name="T10" fmla="*/ 182 w 363"/>
                              <a:gd name="T11" fmla="*/ 278 h 323"/>
                              <a:gd name="T12" fmla="*/ 118 w 363"/>
                              <a:gd name="T13" fmla="*/ 269 h 323"/>
                              <a:gd name="T14" fmla="*/ 56 w 363"/>
                              <a:gd name="T15" fmla="*/ 302 h 323"/>
                              <a:gd name="T16" fmla="*/ 20 w 363"/>
                              <a:gd name="T17" fmla="*/ 323 h 323"/>
                              <a:gd name="T18" fmla="*/ 182 w 363"/>
                              <a:gd name="T19" fmla="*/ 31 h 323"/>
                              <a:gd name="T20" fmla="*/ 31 w 363"/>
                              <a:gd name="T21" fmla="*/ 139 h 323"/>
                              <a:gd name="T22" fmla="*/ 78 w 363"/>
                              <a:gd name="T23" fmla="*/ 217 h 323"/>
                              <a:gd name="T24" fmla="*/ 88 w 363"/>
                              <a:gd name="T25" fmla="*/ 224 h 323"/>
                              <a:gd name="T26" fmla="*/ 77 w 363"/>
                              <a:gd name="T27" fmla="*/ 255 h 323"/>
                              <a:gd name="T28" fmla="*/ 119 w 363"/>
                              <a:gd name="T29" fmla="*/ 238 h 323"/>
                              <a:gd name="T30" fmla="*/ 121 w 363"/>
                              <a:gd name="T31" fmla="*/ 238 h 323"/>
                              <a:gd name="T32" fmla="*/ 124 w 363"/>
                              <a:gd name="T33" fmla="*/ 239 h 323"/>
                              <a:gd name="T34" fmla="*/ 182 w 363"/>
                              <a:gd name="T35" fmla="*/ 247 h 323"/>
                              <a:gd name="T36" fmla="*/ 333 w 363"/>
                              <a:gd name="T37" fmla="*/ 139 h 323"/>
                              <a:gd name="T38" fmla="*/ 182 w 363"/>
                              <a:gd name="T39" fmla="*/ 31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63" h="323">
                                <a:moveTo>
                                  <a:pt x="20" y="323"/>
                                </a:moveTo>
                                <a:cubicBezTo>
                                  <a:pt x="51" y="236"/>
                                  <a:pt x="51" y="236"/>
                                  <a:pt x="51" y="236"/>
                                </a:cubicBezTo>
                                <a:cubicBezTo>
                                  <a:pt x="18" y="210"/>
                                  <a:pt x="0" y="175"/>
                                  <a:pt x="0" y="139"/>
                                </a:cubicBezTo>
                                <a:cubicBezTo>
                                  <a:pt x="0" y="63"/>
                                  <a:pt x="81" y="0"/>
                                  <a:pt x="182" y="0"/>
                                </a:cubicBezTo>
                                <a:cubicBezTo>
                                  <a:pt x="282" y="0"/>
                                  <a:pt x="363" y="63"/>
                                  <a:pt x="363" y="139"/>
                                </a:cubicBezTo>
                                <a:cubicBezTo>
                                  <a:pt x="363" y="216"/>
                                  <a:pt x="282" y="278"/>
                                  <a:pt x="182" y="278"/>
                                </a:cubicBezTo>
                                <a:cubicBezTo>
                                  <a:pt x="160" y="278"/>
                                  <a:pt x="139" y="275"/>
                                  <a:pt x="118" y="269"/>
                                </a:cubicBezTo>
                                <a:cubicBezTo>
                                  <a:pt x="109" y="273"/>
                                  <a:pt x="80" y="288"/>
                                  <a:pt x="56" y="302"/>
                                </a:cubicBezTo>
                                <a:cubicBezTo>
                                  <a:pt x="20" y="323"/>
                                  <a:pt x="20" y="323"/>
                                  <a:pt x="20" y="323"/>
                                </a:cubicBezTo>
                                <a:close/>
                                <a:moveTo>
                                  <a:pt x="182" y="31"/>
                                </a:moveTo>
                                <a:cubicBezTo>
                                  <a:pt x="98" y="31"/>
                                  <a:pt x="31" y="80"/>
                                  <a:pt x="31" y="139"/>
                                </a:cubicBezTo>
                                <a:cubicBezTo>
                                  <a:pt x="31" y="169"/>
                                  <a:pt x="47" y="197"/>
                                  <a:pt x="78" y="217"/>
                                </a:cubicBezTo>
                                <a:cubicBezTo>
                                  <a:pt x="88" y="224"/>
                                  <a:pt x="88" y="224"/>
                                  <a:pt x="88" y="224"/>
                                </a:cubicBezTo>
                                <a:cubicBezTo>
                                  <a:pt x="77" y="255"/>
                                  <a:pt x="77" y="255"/>
                                  <a:pt x="77" y="255"/>
                                </a:cubicBezTo>
                                <a:cubicBezTo>
                                  <a:pt x="109" y="238"/>
                                  <a:pt x="116" y="238"/>
                                  <a:pt x="119" y="238"/>
                                </a:cubicBezTo>
                                <a:cubicBezTo>
                                  <a:pt x="121" y="238"/>
                                  <a:pt x="121" y="238"/>
                                  <a:pt x="121" y="238"/>
                                </a:cubicBezTo>
                                <a:cubicBezTo>
                                  <a:pt x="124" y="239"/>
                                  <a:pt x="124" y="239"/>
                                  <a:pt x="124" y="239"/>
                                </a:cubicBezTo>
                                <a:cubicBezTo>
                                  <a:pt x="142" y="245"/>
                                  <a:pt x="162" y="247"/>
                                  <a:pt x="182" y="247"/>
                                </a:cubicBezTo>
                                <a:cubicBezTo>
                                  <a:pt x="265" y="247"/>
                                  <a:pt x="333" y="199"/>
                                  <a:pt x="333" y="139"/>
                                </a:cubicBezTo>
                                <a:cubicBezTo>
                                  <a:pt x="333" y="80"/>
                                  <a:pt x="265" y="31"/>
                                  <a:pt x="182" y="3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0" name="Freeform 230"/>
                        <wps:cNvSpPr>
                          <a:spLocks/>
                        </wps:cNvSpPr>
                        <wps:spPr bwMode="auto">
                          <a:xfrm>
                            <a:off x="1060450" y="352425"/>
                            <a:ext cx="641350" cy="60325"/>
                          </a:xfrm>
                          <a:custGeom>
                            <a:avLst/>
                            <a:gdLst>
                              <a:gd name="T0" fmla="*/ 404 w 404"/>
                              <a:gd name="T1" fmla="*/ 38 h 38"/>
                              <a:gd name="T2" fmla="*/ 0 w 404"/>
                              <a:gd name="T3" fmla="*/ 38 h 38"/>
                              <a:gd name="T4" fmla="*/ 0 w 404"/>
                              <a:gd name="T5" fmla="*/ 0 h 38"/>
                              <a:gd name="T6" fmla="*/ 404 w 404"/>
                              <a:gd name="T7" fmla="*/ 0 h 38"/>
                              <a:gd name="T8" fmla="*/ 404 w 404"/>
                              <a:gd name="T9" fmla="*/ 38 h 38"/>
                              <a:gd name="T10" fmla="*/ 404 w 404"/>
                              <a:gd name="T11" fmla="*/ 38 h 38"/>
                            </a:gdLst>
                            <a:ahLst/>
                            <a:cxnLst>
                              <a:cxn ang="0">
                                <a:pos x="T0" y="T1"/>
                              </a:cxn>
                              <a:cxn ang="0">
                                <a:pos x="T2" y="T3"/>
                              </a:cxn>
                              <a:cxn ang="0">
                                <a:pos x="T4" y="T5"/>
                              </a:cxn>
                              <a:cxn ang="0">
                                <a:pos x="T6" y="T7"/>
                              </a:cxn>
                              <a:cxn ang="0">
                                <a:pos x="T8" y="T9"/>
                              </a:cxn>
                              <a:cxn ang="0">
                                <a:pos x="T10" y="T11"/>
                              </a:cxn>
                            </a:cxnLst>
                            <a:rect l="0" t="0" r="r" b="b"/>
                            <a:pathLst>
                              <a:path w="404" h="38">
                                <a:moveTo>
                                  <a:pt x="404" y="38"/>
                                </a:moveTo>
                                <a:lnTo>
                                  <a:pt x="0" y="38"/>
                                </a:lnTo>
                                <a:lnTo>
                                  <a:pt x="0" y="0"/>
                                </a:lnTo>
                                <a:lnTo>
                                  <a:pt x="404" y="0"/>
                                </a:lnTo>
                                <a:lnTo>
                                  <a:pt x="404" y="38"/>
                                </a:lnTo>
                                <a:lnTo>
                                  <a:pt x="404" y="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1" name="Freeform 231"/>
                        <wps:cNvSpPr>
                          <a:spLocks/>
                        </wps:cNvSpPr>
                        <wps:spPr bwMode="auto">
                          <a:xfrm>
                            <a:off x="1060450" y="473075"/>
                            <a:ext cx="641350" cy="63500"/>
                          </a:xfrm>
                          <a:custGeom>
                            <a:avLst/>
                            <a:gdLst>
                              <a:gd name="T0" fmla="*/ 404 w 404"/>
                              <a:gd name="T1" fmla="*/ 40 h 40"/>
                              <a:gd name="T2" fmla="*/ 0 w 404"/>
                              <a:gd name="T3" fmla="*/ 40 h 40"/>
                              <a:gd name="T4" fmla="*/ 0 w 404"/>
                              <a:gd name="T5" fmla="*/ 0 h 40"/>
                              <a:gd name="T6" fmla="*/ 404 w 404"/>
                              <a:gd name="T7" fmla="*/ 0 h 40"/>
                              <a:gd name="T8" fmla="*/ 404 w 404"/>
                              <a:gd name="T9" fmla="*/ 40 h 40"/>
                              <a:gd name="T10" fmla="*/ 404 w 404"/>
                              <a:gd name="T11" fmla="*/ 40 h 40"/>
                            </a:gdLst>
                            <a:ahLst/>
                            <a:cxnLst>
                              <a:cxn ang="0">
                                <a:pos x="T0" y="T1"/>
                              </a:cxn>
                              <a:cxn ang="0">
                                <a:pos x="T2" y="T3"/>
                              </a:cxn>
                              <a:cxn ang="0">
                                <a:pos x="T4" y="T5"/>
                              </a:cxn>
                              <a:cxn ang="0">
                                <a:pos x="T6" y="T7"/>
                              </a:cxn>
                              <a:cxn ang="0">
                                <a:pos x="T8" y="T9"/>
                              </a:cxn>
                              <a:cxn ang="0">
                                <a:pos x="T10" y="T11"/>
                              </a:cxn>
                            </a:cxnLst>
                            <a:rect l="0" t="0" r="r" b="b"/>
                            <a:pathLst>
                              <a:path w="404" h="40">
                                <a:moveTo>
                                  <a:pt x="404" y="40"/>
                                </a:moveTo>
                                <a:lnTo>
                                  <a:pt x="0" y="40"/>
                                </a:lnTo>
                                <a:lnTo>
                                  <a:pt x="0" y="0"/>
                                </a:lnTo>
                                <a:lnTo>
                                  <a:pt x="404" y="0"/>
                                </a:lnTo>
                                <a:lnTo>
                                  <a:pt x="404" y="40"/>
                                </a:lnTo>
                                <a:lnTo>
                                  <a:pt x="404" y="4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2" name="Freeform 232"/>
                        <wps:cNvSpPr>
                          <a:spLocks/>
                        </wps:cNvSpPr>
                        <wps:spPr bwMode="auto">
                          <a:xfrm>
                            <a:off x="1060450" y="595313"/>
                            <a:ext cx="641350" cy="60325"/>
                          </a:xfrm>
                          <a:custGeom>
                            <a:avLst/>
                            <a:gdLst>
                              <a:gd name="T0" fmla="*/ 404 w 404"/>
                              <a:gd name="T1" fmla="*/ 38 h 38"/>
                              <a:gd name="T2" fmla="*/ 0 w 404"/>
                              <a:gd name="T3" fmla="*/ 38 h 38"/>
                              <a:gd name="T4" fmla="*/ 0 w 404"/>
                              <a:gd name="T5" fmla="*/ 0 h 38"/>
                              <a:gd name="T6" fmla="*/ 404 w 404"/>
                              <a:gd name="T7" fmla="*/ 0 h 38"/>
                              <a:gd name="T8" fmla="*/ 404 w 404"/>
                              <a:gd name="T9" fmla="*/ 38 h 38"/>
                              <a:gd name="T10" fmla="*/ 404 w 404"/>
                              <a:gd name="T11" fmla="*/ 38 h 38"/>
                            </a:gdLst>
                            <a:ahLst/>
                            <a:cxnLst>
                              <a:cxn ang="0">
                                <a:pos x="T0" y="T1"/>
                              </a:cxn>
                              <a:cxn ang="0">
                                <a:pos x="T2" y="T3"/>
                              </a:cxn>
                              <a:cxn ang="0">
                                <a:pos x="T4" y="T5"/>
                              </a:cxn>
                              <a:cxn ang="0">
                                <a:pos x="T6" y="T7"/>
                              </a:cxn>
                              <a:cxn ang="0">
                                <a:pos x="T8" y="T9"/>
                              </a:cxn>
                              <a:cxn ang="0">
                                <a:pos x="T10" y="T11"/>
                              </a:cxn>
                            </a:cxnLst>
                            <a:rect l="0" t="0" r="r" b="b"/>
                            <a:pathLst>
                              <a:path w="404" h="38">
                                <a:moveTo>
                                  <a:pt x="404" y="38"/>
                                </a:moveTo>
                                <a:lnTo>
                                  <a:pt x="0" y="38"/>
                                </a:lnTo>
                                <a:lnTo>
                                  <a:pt x="0" y="0"/>
                                </a:lnTo>
                                <a:lnTo>
                                  <a:pt x="404" y="0"/>
                                </a:lnTo>
                                <a:lnTo>
                                  <a:pt x="404" y="38"/>
                                </a:lnTo>
                                <a:lnTo>
                                  <a:pt x="404" y="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3" name="Freeform 233"/>
                        <wps:cNvSpPr>
                          <a:spLocks/>
                        </wps:cNvSpPr>
                        <wps:spPr bwMode="auto">
                          <a:xfrm>
                            <a:off x="0" y="708025"/>
                            <a:ext cx="966788" cy="1049338"/>
                          </a:xfrm>
                          <a:custGeom>
                            <a:avLst/>
                            <a:gdLst>
                              <a:gd name="T0" fmla="*/ 244 w 258"/>
                              <a:gd name="T1" fmla="*/ 194 h 280"/>
                              <a:gd name="T2" fmla="*/ 161 w 258"/>
                              <a:gd name="T3" fmla="*/ 170 h 280"/>
                              <a:gd name="T4" fmla="*/ 164 w 258"/>
                              <a:gd name="T5" fmla="*/ 150 h 280"/>
                              <a:gd name="T6" fmla="*/ 175 w 258"/>
                              <a:gd name="T7" fmla="*/ 135 h 280"/>
                              <a:gd name="T8" fmla="*/ 177 w 258"/>
                              <a:gd name="T9" fmla="*/ 116 h 280"/>
                              <a:gd name="T10" fmla="*/ 181 w 258"/>
                              <a:gd name="T11" fmla="*/ 117 h 280"/>
                              <a:gd name="T12" fmla="*/ 187 w 258"/>
                              <a:gd name="T13" fmla="*/ 113 h 280"/>
                              <a:gd name="T14" fmla="*/ 190 w 258"/>
                              <a:gd name="T15" fmla="*/ 84 h 280"/>
                              <a:gd name="T16" fmla="*/ 185 w 258"/>
                              <a:gd name="T17" fmla="*/ 78 h 280"/>
                              <a:gd name="T18" fmla="*/ 182 w 258"/>
                              <a:gd name="T19" fmla="*/ 78 h 280"/>
                              <a:gd name="T20" fmla="*/ 184 w 258"/>
                              <a:gd name="T21" fmla="*/ 62 h 280"/>
                              <a:gd name="T22" fmla="*/ 173 w 258"/>
                              <a:gd name="T23" fmla="*/ 21 h 280"/>
                              <a:gd name="T24" fmla="*/ 85 w 258"/>
                              <a:gd name="T25" fmla="*/ 21 h 280"/>
                              <a:gd name="T26" fmla="*/ 74 w 258"/>
                              <a:gd name="T27" fmla="*/ 62 h 280"/>
                              <a:gd name="T28" fmla="*/ 76 w 258"/>
                              <a:gd name="T29" fmla="*/ 78 h 280"/>
                              <a:gd name="T30" fmla="*/ 73 w 258"/>
                              <a:gd name="T31" fmla="*/ 78 h 280"/>
                              <a:gd name="T32" fmla="*/ 68 w 258"/>
                              <a:gd name="T33" fmla="*/ 84 h 280"/>
                              <a:gd name="T34" fmla="*/ 71 w 258"/>
                              <a:gd name="T35" fmla="*/ 113 h 280"/>
                              <a:gd name="T36" fmla="*/ 77 w 258"/>
                              <a:gd name="T37" fmla="*/ 117 h 280"/>
                              <a:gd name="T38" fmla="*/ 81 w 258"/>
                              <a:gd name="T39" fmla="*/ 116 h 280"/>
                              <a:gd name="T40" fmla="*/ 83 w 258"/>
                              <a:gd name="T41" fmla="*/ 135 h 280"/>
                              <a:gd name="T42" fmla="*/ 94 w 258"/>
                              <a:gd name="T43" fmla="*/ 150 h 280"/>
                              <a:gd name="T44" fmla="*/ 97 w 258"/>
                              <a:gd name="T45" fmla="*/ 170 h 280"/>
                              <a:gd name="T46" fmla="*/ 15 w 258"/>
                              <a:gd name="T47" fmla="*/ 194 h 280"/>
                              <a:gd name="T48" fmla="*/ 1 w 258"/>
                              <a:gd name="T49" fmla="*/ 218 h 280"/>
                              <a:gd name="T50" fmla="*/ 4 w 258"/>
                              <a:gd name="T51" fmla="*/ 249 h 280"/>
                              <a:gd name="T52" fmla="*/ 21 w 258"/>
                              <a:gd name="T53" fmla="*/ 268 h 280"/>
                              <a:gd name="T54" fmla="*/ 237 w 258"/>
                              <a:gd name="T55" fmla="*/ 268 h 280"/>
                              <a:gd name="T56" fmla="*/ 254 w 258"/>
                              <a:gd name="T57" fmla="*/ 249 h 280"/>
                              <a:gd name="T58" fmla="*/ 257 w 258"/>
                              <a:gd name="T59" fmla="*/ 218 h 280"/>
                              <a:gd name="T60" fmla="*/ 244 w 258"/>
                              <a:gd name="T61" fmla="*/ 194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58" h="280">
                                <a:moveTo>
                                  <a:pt x="244" y="194"/>
                                </a:moveTo>
                                <a:cubicBezTo>
                                  <a:pt x="217" y="181"/>
                                  <a:pt x="189" y="173"/>
                                  <a:pt x="161" y="170"/>
                                </a:cubicBezTo>
                                <a:cubicBezTo>
                                  <a:pt x="162" y="163"/>
                                  <a:pt x="163" y="156"/>
                                  <a:pt x="164" y="150"/>
                                </a:cubicBezTo>
                                <a:cubicBezTo>
                                  <a:pt x="170" y="145"/>
                                  <a:pt x="175" y="140"/>
                                  <a:pt x="175" y="135"/>
                                </a:cubicBezTo>
                                <a:cubicBezTo>
                                  <a:pt x="176" y="128"/>
                                  <a:pt x="177" y="122"/>
                                  <a:pt x="177" y="116"/>
                                </a:cubicBezTo>
                                <a:cubicBezTo>
                                  <a:pt x="178" y="117"/>
                                  <a:pt x="179" y="117"/>
                                  <a:pt x="181" y="117"/>
                                </a:cubicBezTo>
                                <a:cubicBezTo>
                                  <a:pt x="184" y="118"/>
                                  <a:pt x="186" y="116"/>
                                  <a:pt x="187" y="113"/>
                                </a:cubicBezTo>
                                <a:cubicBezTo>
                                  <a:pt x="190" y="84"/>
                                  <a:pt x="190" y="84"/>
                                  <a:pt x="190" y="84"/>
                                </a:cubicBezTo>
                                <a:cubicBezTo>
                                  <a:pt x="190" y="81"/>
                                  <a:pt x="188" y="78"/>
                                  <a:pt x="185" y="78"/>
                                </a:cubicBezTo>
                                <a:cubicBezTo>
                                  <a:pt x="184" y="77"/>
                                  <a:pt x="183" y="78"/>
                                  <a:pt x="182" y="78"/>
                                </a:cubicBezTo>
                                <a:cubicBezTo>
                                  <a:pt x="182" y="73"/>
                                  <a:pt x="183" y="67"/>
                                  <a:pt x="184" y="62"/>
                                </a:cubicBezTo>
                                <a:cubicBezTo>
                                  <a:pt x="184" y="54"/>
                                  <a:pt x="188" y="34"/>
                                  <a:pt x="173" y="21"/>
                                </a:cubicBezTo>
                                <a:cubicBezTo>
                                  <a:pt x="152" y="0"/>
                                  <a:pt x="106" y="0"/>
                                  <a:pt x="85" y="21"/>
                                </a:cubicBezTo>
                                <a:cubicBezTo>
                                  <a:pt x="70" y="34"/>
                                  <a:pt x="74" y="54"/>
                                  <a:pt x="74" y="62"/>
                                </a:cubicBezTo>
                                <a:cubicBezTo>
                                  <a:pt x="75" y="67"/>
                                  <a:pt x="76" y="73"/>
                                  <a:pt x="76" y="78"/>
                                </a:cubicBezTo>
                                <a:cubicBezTo>
                                  <a:pt x="75" y="78"/>
                                  <a:pt x="74" y="77"/>
                                  <a:pt x="73" y="78"/>
                                </a:cubicBezTo>
                                <a:cubicBezTo>
                                  <a:pt x="70" y="78"/>
                                  <a:pt x="68" y="81"/>
                                  <a:pt x="68" y="84"/>
                                </a:cubicBezTo>
                                <a:cubicBezTo>
                                  <a:pt x="71" y="113"/>
                                  <a:pt x="71" y="113"/>
                                  <a:pt x="71" y="113"/>
                                </a:cubicBezTo>
                                <a:cubicBezTo>
                                  <a:pt x="72" y="116"/>
                                  <a:pt x="74" y="118"/>
                                  <a:pt x="77" y="117"/>
                                </a:cubicBezTo>
                                <a:cubicBezTo>
                                  <a:pt x="79" y="117"/>
                                  <a:pt x="80" y="117"/>
                                  <a:pt x="81" y="116"/>
                                </a:cubicBezTo>
                                <a:cubicBezTo>
                                  <a:pt x="81" y="122"/>
                                  <a:pt x="82" y="128"/>
                                  <a:pt x="83" y="135"/>
                                </a:cubicBezTo>
                                <a:cubicBezTo>
                                  <a:pt x="83" y="140"/>
                                  <a:pt x="88" y="145"/>
                                  <a:pt x="94" y="150"/>
                                </a:cubicBezTo>
                                <a:cubicBezTo>
                                  <a:pt x="95" y="156"/>
                                  <a:pt x="96" y="163"/>
                                  <a:pt x="97" y="170"/>
                                </a:cubicBezTo>
                                <a:cubicBezTo>
                                  <a:pt x="69" y="173"/>
                                  <a:pt x="41" y="181"/>
                                  <a:pt x="15" y="194"/>
                                </a:cubicBezTo>
                                <a:cubicBezTo>
                                  <a:pt x="6" y="198"/>
                                  <a:pt x="0" y="209"/>
                                  <a:pt x="1" y="218"/>
                                </a:cubicBezTo>
                                <a:cubicBezTo>
                                  <a:pt x="2" y="229"/>
                                  <a:pt x="3" y="239"/>
                                  <a:pt x="4" y="249"/>
                                </a:cubicBezTo>
                                <a:cubicBezTo>
                                  <a:pt x="5" y="258"/>
                                  <a:pt x="13" y="267"/>
                                  <a:pt x="21" y="268"/>
                                </a:cubicBezTo>
                                <a:cubicBezTo>
                                  <a:pt x="93" y="280"/>
                                  <a:pt x="165" y="280"/>
                                  <a:pt x="237" y="268"/>
                                </a:cubicBezTo>
                                <a:cubicBezTo>
                                  <a:pt x="245" y="267"/>
                                  <a:pt x="253" y="258"/>
                                  <a:pt x="254" y="249"/>
                                </a:cubicBezTo>
                                <a:cubicBezTo>
                                  <a:pt x="255" y="239"/>
                                  <a:pt x="256" y="229"/>
                                  <a:pt x="257" y="218"/>
                                </a:cubicBezTo>
                                <a:cubicBezTo>
                                  <a:pt x="258" y="209"/>
                                  <a:pt x="252" y="198"/>
                                  <a:pt x="244" y="19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group w14:anchorId="2344F672" id="Group 545" o:spid="_x0000_s1026" alt="Decorative" style="width:32.3pt;height:27.7pt;mso-position-horizontal-relative:char;mso-position-vertical-relative:line" coordsize="20478,17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">
                <v:shape id="Freeform 229" o:spid="_x0000_s1027" style="position:absolute;left:6858;width:13620;height:12112;visibility:visible;mso-wrap-style:square;v-text-anchor:top" coordsize="36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" path="m20,323c51,236,51,236,51,236,18,210,,175,,139,,63,81,,182,,282,,363,63,363,139v,77,-81,139,-181,139c160,278,139,275,118,269v-9,4,-38,19,-62,33c20,323,20,323,20,323xm182,31c98,31,31,80,31,139v,30,16,58,47,78c88,224,88,224,88,224,77,255,77,255,77,255v32,-17,39,-17,42,-17c121,238,121,238,121,238v3,1,3,1,3,1c142,245,162,247,182,247v83,,151,-48,151,-108c333,80,265,31,182,31xe" filled="f" stroked="f">
                  <v:path arrowok="t" o:connecttype="custom" o:connectlocs="75045,1211263;191366,885009;0,521256;682914,0;1362075,521256;682914,1042511;442768,1008761;210127,1132512;75045,1211263;682914,116251;116320,521256;292677,813759;330200,840009;288925,956260;446520,892510;454025,892510;465282,896260;682914,926260;1249507,521256;682914,116251" o:connectangles="0,0,0,0,0,0,0,0,0,0,0,0,0,0,0,0,0,0,0,0"/>
                  <o:lock v:ext="edit" verticies="t"/>
                </v:shape>
                <v:shape id="Freeform 230" o:spid="_x0000_s1028" style="position:absolute;left:10604;top:3524;width:6414;height:603;visibility:visible;mso-wrap-style:square;v-text-anchor:top" coordsize="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" path="m404,38l,38,,,404,r,38l404,38xe" filled="f" stroked="f">
                  <v:path arrowok="t" o:connecttype="custom" o:connectlocs="641350,60325;0,60325;0,0;641350,0;641350,60325;641350,60325" o:connectangles="0,0,0,0,0,0"/>
                </v:shape>
                <v:shape id="Freeform 231" o:spid="_x0000_s1029" style="position:absolute;left:10604;top:4730;width:6414;height:635;visibility:visible;mso-wrap-style:square;v-text-anchor:top" coordsize="4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" path="m404,40l,40,,,404,r,40l404,40xe" filled="f" stroked="f">
                  <v:path arrowok="t" o:connecttype="custom" o:connectlocs="641350,63500;0,63500;0,0;641350,0;641350,63500;641350,63500" o:connectangles="0,0,0,0,0,0"/>
                </v:shape>
                <v:shape id="Freeform 232" o:spid="_x0000_s1030" style="position:absolute;left:10604;top:5953;width:6414;height:603;visibility:visible;mso-wrap-style:square;v-text-anchor:top" coordsize="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" path="m404,38l,38,,,404,r,38l404,38xe" filled="f" stroked="f">
                  <v:path arrowok="t" o:connecttype="custom" o:connectlocs="641350,60325;0,60325;0,0;641350,0;641350,60325;641350,60325" o:connectangles="0,0,0,0,0,0"/>
                </v:shape>
                <v:shape id="Freeform 233" o:spid="_x0000_s1031" style="position:absolute;top:7080;width:9667;height:10493;visibility:visible;mso-wrap-style:square;v-text-anchor:top" coordsize="25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" path="m244,194c217,181,189,173,161,170v1,-7,2,-14,3,-20c170,145,175,140,175,135v1,-7,2,-13,2,-19c178,117,179,117,181,117v3,1,5,-1,6,-4c190,84,190,84,190,84v,-3,-2,-6,-5,-6c184,77,183,78,182,78v,-5,1,-11,2,-16c184,54,188,34,173,21,152,,106,,85,21,70,34,74,54,74,62v1,5,2,11,2,16c75,78,74,77,73,78v-3,,-5,3,-5,6c71,113,71,113,71,113v1,3,3,5,6,4c79,117,80,117,81,116v,6,1,12,2,19c83,140,88,145,94,150v1,6,2,13,3,20c69,173,41,181,15,194,6,198,,209,1,218v1,11,2,21,3,31c5,258,13,267,21,268v72,12,144,12,216,c245,267,253,258,254,249v1,-10,2,-20,3,-31c258,209,252,198,244,194xe" filled="f" stroked="f">
                  <v:path arrowok="t" o:connecttype="custom" o:connectlocs="914327,727041;603306,637098;614547,562145;655767,505931;663262,434726;678250,438473;700734,423483;711976,314801;693239,292316;681998,292316;689492,232353;648273,78700;318515,78700;277296,232353;284790,292316;273549,292316;254812,314801;266054,423483;288538,438473;303526,434726;311021,505931;352241,562145;363482,637098;56209,727041;3747,816985;14989,933161;78692,1004366;888096,1004366;951799,933161;963041,816985;914327,727041" o:connectangles="0,0,0,0,0,0,0,0,0,0,0,0,0,0,0,0,0,0,0,0,0,0,0,0,0,0,0,0,0,0,0"/>
                </v:shape>
                <w10:anchorlock/>
              </v:group>
            </w:pict>
          </mc:Fallback>
        </mc:AlternateContent>
      </w:r>
      <w:r w:rsidRPr="00C6333E">
        <w:rPr>
          <w:i/>
          <w:color w:val="2E336A" w:themeColor="accent5" w:themeShade="BF"/>
        </w:rPr>
        <w:t>“Unpaid tolls or parking fines often attract excessive administration fees; for example, a $110 toll debt can easily become $1000 and [result in] the cancellation of a driver’s licence.”</w:t>
      </w:r>
      <w:r w:rsidR="00C1760A">
        <w:rPr>
          <w:i/>
          <w:color w:val="2E336A" w:themeColor="accent5" w:themeShade="BF"/>
        </w:rPr>
        <w:t xml:space="preserve"> - </w:t>
      </w:r>
      <w:r w:rsidRPr="00C1760A">
        <w:rPr>
          <w:b/>
          <w:i/>
          <w:color w:val="2E336A" w:themeColor="accent5" w:themeShade="BF"/>
        </w:rPr>
        <w:t>Large not-for-profit provider of financial counselling and capability services</w:t>
      </w:r>
    </w:p>
    <w:p w:rsidR="008E3DD6" w:rsidRDefault="008E3DD6" w:rsidP="00792CE7">
      <w:pPr>
        <w:pStyle w:val="Heading4"/>
      </w:pPr>
      <w:bookmarkStart w:id="94" w:name="_Toc4598383"/>
      <w:r>
        <w:t xml:space="preserve">Natural </w:t>
      </w:r>
      <w:r w:rsidR="00AD0378">
        <w:t>d</w:t>
      </w:r>
      <w:r>
        <w:t>isasters</w:t>
      </w:r>
      <w:bookmarkEnd w:id="94"/>
      <w:r>
        <w:t xml:space="preserve"> </w:t>
      </w:r>
    </w:p>
    <w:p w:rsidR="008E3DD6" w:rsidRDefault="008E3DD6" w:rsidP="008E3DD6">
      <w:r>
        <w:t>Stakeholders held differing views about the value of providing financial counselling services simultaneously with responses to natural disasters. Stakeholders who saw value in financial counsellors comprising part of the response to natural disasters noted that a separate workforce (surge capacity) w</w:t>
      </w:r>
      <w:r w:rsidR="00F23740">
        <w:t>ill</w:t>
      </w:r>
      <w:r>
        <w:t xml:space="preserve"> be required to ensure that normal financial counselling services elsewhere were not negatively impacted.</w:t>
      </w:r>
      <w:r w:rsidR="00F3537C">
        <w:t xml:space="preserve"> </w:t>
      </w:r>
      <w:r w:rsidR="009E3D9A">
        <w:t xml:space="preserve">In addition, </w:t>
      </w:r>
      <w:r>
        <w:t xml:space="preserve">specialised skills may </w:t>
      </w:r>
      <w:r w:rsidR="009E3D9A">
        <w:br/>
      </w:r>
      <w:r>
        <w:t xml:space="preserve">be required. Stakeholders noted that </w:t>
      </w:r>
      <w:r w:rsidR="009E3D9A">
        <w:t xml:space="preserve">the </w:t>
      </w:r>
      <w:r>
        <w:t>timing of this support was critical</w:t>
      </w:r>
      <w:r w:rsidR="009E3D9A">
        <w:t>. However, there</w:t>
      </w:r>
      <w:r>
        <w:t xml:space="preserve"> were different views on whether an immediate response was necessary or whether a delay followed with an ongoing presence was the best approach. Most respondents believed that an on-the-ground response was best.</w:t>
      </w:r>
      <w:r w:rsidR="00F3537C">
        <w:t xml:space="preserve"> </w:t>
      </w:r>
    </w:p>
    <w:p w:rsidR="008E3DD6" w:rsidRPr="00C1760A" w:rsidRDefault="00C1760A" w:rsidP="00C1760A">
      <w:pPr>
        <w:ind w:left="720"/>
        <w:rPr>
          <w:b/>
          <w:i/>
          <w:color w:val="3E458E" w:themeColor="accent5"/>
        </w:rPr>
      </w:pPr>
      <w:r w:rsidRPr="00C6333E">
        <w:rPr>
          <w:i/>
          <w:noProof/>
          <w:color w:val="2E336A" w:themeColor="accent5" w:themeShade="BF"/>
          <w:lang w:val="en-US"/>
        </w:rPr>
        <mc:AlternateContent>
          <mc:Choice Requires="wpg">
            <w:drawing>
              <wp:inline distT="0" distB="0" distL="0" distR="0" wp14:anchorId="6703848B">
                <wp:extent cx="410210" cy="351790"/>
                <wp:effectExtent l="0" t="0" r="8890" b="0"/>
                <wp:docPr id="281" name="Group 545" descr="Decorative"/>
                <wp:cNvGraphicFramePr/>
                <a:graphic xmlns:a="http://schemas.openxmlformats.org/drawingml/2006/main">
                  <a:graphicData uri="http://schemas.microsoft.com/office/word/2010/wordprocessingGroup">
                    <wpg:wgp>
                      <wpg:cNvGrpSpPr/>
                      <wpg:grpSpPr>
                        <a:xfrm>
                          <a:off x="0" y="0"/>
                          <a:ext cx="410210" cy="351790"/>
                          <a:chOff x="0" y="0"/>
                          <a:chExt cx="2047875" cy="1757363"/>
                        </a:xfrm>
                        <a:solidFill>
                          <a:schemeClr val="accent5"/>
                        </a:solidFill>
                      </wpg:grpSpPr>
                      <wps:wsp>
                        <wps:cNvPr id="282" name="Freeform 282"/>
                        <wps:cNvSpPr>
                          <a:spLocks noEditPoints="1"/>
                        </wps:cNvSpPr>
                        <wps:spPr bwMode="auto">
                          <a:xfrm>
                            <a:off x="685800" y="0"/>
                            <a:ext cx="1362075" cy="1211263"/>
                          </a:xfrm>
                          <a:custGeom>
                            <a:avLst/>
                            <a:gdLst>
                              <a:gd name="T0" fmla="*/ 20 w 363"/>
                              <a:gd name="T1" fmla="*/ 323 h 323"/>
                              <a:gd name="T2" fmla="*/ 51 w 363"/>
                              <a:gd name="T3" fmla="*/ 236 h 323"/>
                              <a:gd name="T4" fmla="*/ 0 w 363"/>
                              <a:gd name="T5" fmla="*/ 139 h 323"/>
                              <a:gd name="T6" fmla="*/ 182 w 363"/>
                              <a:gd name="T7" fmla="*/ 0 h 323"/>
                              <a:gd name="T8" fmla="*/ 363 w 363"/>
                              <a:gd name="T9" fmla="*/ 139 h 323"/>
                              <a:gd name="T10" fmla="*/ 182 w 363"/>
                              <a:gd name="T11" fmla="*/ 278 h 323"/>
                              <a:gd name="T12" fmla="*/ 118 w 363"/>
                              <a:gd name="T13" fmla="*/ 269 h 323"/>
                              <a:gd name="T14" fmla="*/ 56 w 363"/>
                              <a:gd name="T15" fmla="*/ 302 h 323"/>
                              <a:gd name="T16" fmla="*/ 20 w 363"/>
                              <a:gd name="T17" fmla="*/ 323 h 323"/>
                              <a:gd name="T18" fmla="*/ 182 w 363"/>
                              <a:gd name="T19" fmla="*/ 31 h 323"/>
                              <a:gd name="T20" fmla="*/ 31 w 363"/>
                              <a:gd name="T21" fmla="*/ 139 h 323"/>
                              <a:gd name="T22" fmla="*/ 78 w 363"/>
                              <a:gd name="T23" fmla="*/ 217 h 323"/>
                              <a:gd name="T24" fmla="*/ 88 w 363"/>
                              <a:gd name="T25" fmla="*/ 224 h 323"/>
                              <a:gd name="T26" fmla="*/ 77 w 363"/>
                              <a:gd name="T27" fmla="*/ 255 h 323"/>
                              <a:gd name="T28" fmla="*/ 119 w 363"/>
                              <a:gd name="T29" fmla="*/ 238 h 323"/>
                              <a:gd name="T30" fmla="*/ 121 w 363"/>
                              <a:gd name="T31" fmla="*/ 238 h 323"/>
                              <a:gd name="T32" fmla="*/ 124 w 363"/>
                              <a:gd name="T33" fmla="*/ 239 h 323"/>
                              <a:gd name="T34" fmla="*/ 182 w 363"/>
                              <a:gd name="T35" fmla="*/ 247 h 323"/>
                              <a:gd name="T36" fmla="*/ 333 w 363"/>
                              <a:gd name="T37" fmla="*/ 139 h 323"/>
                              <a:gd name="T38" fmla="*/ 182 w 363"/>
                              <a:gd name="T39" fmla="*/ 31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63" h="323">
                                <a:moveTo>
                                  <a:pt x="20" y="323"/>
                                </a:moveTo>
                                <a:cubicBezTo>
                                  <a:pt x="51" y="236"/>
                                  <a:pt x="51" y="236"/>
                                  <a:pt x="51" y="236"/>
                                </a:cubicBezTo>
                                <a:cubicBezTo>
                                  <a:pt x="18" y="210"/>
                                  <a:pt x="0" y="175"/>
                                  <a:pt x="0" y="139"/>
                                </a:cubicBezTo>
                                <a:cubicBezTo>
                                  <a:pt x="0" y="63"/>
                                  <a:pt x="81" y="0"/>
                                  <a:pt x="182" y="0"/>
                                </a:cubicBezTo>
                                <a:cubicBezTo>
                                  <a:pt x="282" y="0"/>
                                  <a:pt x="363" y="63"/>
                                  <a:pt x="363" y="139"/>
                                </a:cubicBezTo>
                                <a:cubicBezTo>
                                  <a:pt x="363" y="216"/>
                                  <a:pt x="282" y="278"/>
                                  <a:pt x="182" y="278"/>
                                </a:cubicBezTo>
                                <a:cubicBezTo>
                                  <a:pt x="160" y="278"/>
                                  <a:pt x="139" y="275"/>
                                  <a:pt x="118" y="269"/>
                                </a:cubicBezTo>
                                <a:cubicBezTo>
                                  <a:pt x="109" y="273"/>
                                  <a:pt x="80" y="288"/>
                                  <a:pt x="56" y="302"/>
                                </a:cubicBezTo>
                                <a:cubicBezTo>
                                  <a:pt x="20" y="323"/>
                                  <a:pt x="20" y="323"/>
                                  <a:pt x="20" y="323"/>
                                </a:cubicBezTo>
                                <a:close/>
                                <a:moveTo>
                                  <a:pt x="182" y="31"/>
                                </a:moveTo>
                                <a:cubicBezTo>
                                  <a:pt x="98" y="31"/>
                                  <a:pt x="31" y="80"/>
                                  <a:pt x="31" y="139"/>
                                </a:cubicBezTo>
                                <a:cubicBezTo>
                                  <a:pt x="31" y="169"/>
                                  <a:pt x="47" y="197"/>
                                  <a:pt x="78" y="217"/>
                                </a:cubicBezTo>
                                <a:cubicBezTo>
                                  <a:pt x="88" y="224"/>
                                  <a:pt x="88" y="224"/>
                                  <a:pt x="88" y="224"/>
                                </a:cubicBezTo>
                                <a:cubicBezTo>
                                  <a:pt x="77" y="255"/>
                                  <a:pt x="77" y="255"/>
                                  <a:pt x="77" y="255"/>
                                </a:cubicBezTo>
                                <a:cubicBezTo>
                                  <a:pt x="109" y="238"/>
                                  <a:pt x="116" y="238"/>
                                  <a:pt x="119" y="238"/>
                                </a:cubicBezTo>
                                <a:cubicBezTo>
                                  <a:pt x="121" y="238"/>
                                  <a:pt x="121" y="238"/>
                                  <a:pt x="121" y="238"/>
                                </a:cubicBezTo>
                                <a:cubicBezTo>
                                  <a:pt x="124" y="239"/>
                                  <a:pt x="124" y="239"/>
                                  <a:pt x="124" y="239"/>
                                </a:cubicBezTo>
                                <a:cubicBezTo>
                                  <a:pt x="142" y="245"/>
                                  <a:pt x="162" y="247"/>
                                  <a:pt x="182" y="247"/>
                                </a:cubicBezTo>
                                <a:cubicBezTo>
                                  <a:pt x="265" y="247"/>
                                  <a:pt x="333" y="199"/>
                                  <a:pt x="333" y="139"/>
                                </a:cubicBezTo>
                                <a:cubicBezTo>
                                  <a:pt x="333" y="80"/>
                                  <a:pt x="265" y="31"/>
                                  <a:pt x="182" y="3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3" name="Freeform 283"/>
                        <wps:cNvSpPr>
                          <a:spLocks/>
                        </wps:cNvSpPr>
                        <wps:spPr bwMode="auto">
                          <a:xfrm>
                            <a:off x="1060450" y="352425"/>
                            <a:ext cx="641350" cy="60325"/>
                          </a:xfrm>
                          <a:custGeom>
                            <a:avLst/>
                            <a:gdLst>
                              <a:gd name="T0" fmla="*/ 404 w 404"/>
                              <a:gd name="T1" fmla="*/ 38 h 38"/>
                              <a:gd name="T2" fmla="*/ 0 w 404"/>
                              <a:gd name="T3" fmla="*/ 38 h 38"/>
                              <a:gd name="T4" fmla="*/ 0 w 404"/>
                              <a:gd name="T5" fmla="*/ 0 h 38"/>
                              <a:gd name="T6" fmla="*/ 404 w 404"/>
                              <a:gd name="T7" fmla="*/ 0 h 38"/>
                              <a:gd name="T8" fmla="*/ 404 w 404"/>
                              <a:gd name="T9" fmla="*/ 38 h 38"/>
                              <a:gd name="T10" fmla="*/ 404 w 404"/>
                              <a:gd name="T11" fmla="*/ 38 h 38"/>
                            </a:gdLst>
                            <a:ahLst/>
                            <a:cxnLst>
                              <a:cxn ang="0">
                                <a:pos x="T0" y="T1"/>
                              </a:cxn>
                              <a:cxn ang="0">
                                <a:pos x="T2" y="T3"/>
                              </a:cxn>
                              <a:cxn ang="0">
                                <a:pos x="T4" y="T5"/>
                              </a:cxn>
                              <a:cxn ang="0">
                                <a:pos x="T6" y="T7"/>
                              </a:cxn>
                              <a:cxn ang="0">
                                <a:pos x="T8" y="T9"/>
                              </a:cxn>
                              <a:cxn ang="0">
                                <a:pos x="T10" y="T11"/>
                              </a:cxn>
                            </a:cxnLst>
                            <a:rect l="0" t="0" r="r" b="b"/>
                            <a:pathLst>
                              <a:path w="404" h="38">
                                <a:moveTo>
                                  <a:pt x="404" y="38"/>
                                </a:moveTo>
                                <a:lnTo>
                                  <a:pt x="0" y="38"/>
                                </a:lnTo>
                                <a:lnTo>
                                  <a:pt x="0" y="0"/>
                                </a:lnTo>
                                <a:lnTo>
                                  <a:pt x="404" y="0"/>
                                </a:lnTo>
                                <a:lnTo>
                                  <a:pt x="404" y="38"/>
                                </a:lnTo>
                                <a:lnTo>
                                  <a:pt x="404" y="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4" name="Freeform 284"/>
                        <wps:cNvSpPr>
                          <a:spLocks/>
                        </wps:cNvSpPr>
                        <wps:spPr bwMode="auto">
                          <a:xfrm>
                            <a:off x="1060450" y="473075"/>
                            <a:ext cx="641350" cy="63500"/>
                          </a:xfrm>
                          <a:custGeom>
                            <a:avLst/>
                            <a:gdLst>
                              <a:gd name="T0" fmla="*/ 404 w 404"/>
                              <a:gd name="T1" fmla="*/ 40 h 40"/>
                              <a:gd name="T2" fmla="*/ 0 w 404"/>
                              <a:gd name="T3" fmla="*/ 40 h 40"/>
                              <a:gd name="T4" fmla="*/ 0 w 404"/>
                              <a:gd name="T5" fmla="*/ 0 h 40"/>
                              <a:gd name="T6" fmla="*/ 404 w 404"/>
                              <a:gd name="T7" fmla="*/ 0 h 40"/>
                              <a:gd name="T8" fmla="*/ 404 w 404"/>
                              <a:gd name="T9" fmla="*/ 40 h 40"/>
                              <a:gd name="T10" fmla="*/ 404 w 404"/>
                              <a:gd name="T11" fmla="*/ 40 h 40"/>
                            </a:gdLst>
                            <a:ahLst/>
                            <a:cxnLst>
                              <a:cxn ang="0">
                                <a:pos x="T0" y="T1"/>
                              </a:cxn>
                              <a:cxn ang="0">
                                <a:pos x="T2" y="T3"/>
                              </a:cxn>
                              <a:cxn ang="0">
                                <a:pos x="T4" y="T5"/>
                              </a:cxn>
                              <a:cxn ang="0">
                                <a:pos x="T6" y="T7"/>
                              </a:cxn>
                              <a:cxn ang="0">
                                <a:pos x="T8" y="T9"/>
                              </a:cxn>
                              <a:cxn ang="0">
                                <a:pos x="T10" y="T11"/>
                              </a:cxn>
                            </a:cxnLst>
                            <a:rect l="0" t="0" r="r" b="b"/>
                            <a:pathLst>
                              <a:path w="404" h="40">
                                <a:moveTo>
                                  <a:pt x="404" y="40"/>
                                </a:moveTo>
                                <a:lnTo>
                                  <a:pt x="0" y="40"/>
                                </a:lnTo>
                                <a:lnTo>
                                  <a:pt x="0" y="0"/>
                                </a:lnTo>
                                <a:lnTo>
                                  <a:pt x="404" y="0"/>
                                </a:lnTo>
                                <a:lnTo>
                                  <a:pt x="404" y="40"/>
                                </a:lnTo>
                                <a:lnTo>
                                  <a:pt x="404" y="4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5" name="Freeform 285"/>
                        <wps:cNvSpPr>
                          <a:spLocks/>
                        </wps:cNvSpPr>
                        <wps:spPr bwMode="auto">
                          <a:xfrm>
                            <a:off x="1060450" y="595313"/>
                            <a:ext cx="641350" cy="60325"/>
                          </a:xfrm>
                          <a:custGeom>
                            <a:avLst/>
                            <a:gdLst>
                              <a:gd name="T0" fmla="*/ 404 w 404"/>
                              <a:gd name="T1" fmla="*/ 38 h 38"/>
                              <a:gd name="T2" fmla="*/ 0 w 404"/>
                              <a:gd name="T3" fmla="*/ 38 h 38"/>
                              <a:gd name="T4" fmla="*/ 0 w 404"/>
                              <a:gd name="T5" fmla="*/ 0 h 38"/>
                              <a:gd name="T6" fmla="*/ 404 w 404"/>
                              <a:gd name="T7" fmla="*/ 0 h 38"/>
                              <a:gd name="T8" fmla="*/ 404 w 404"/>
                              <a:gd name="T9" fmla="*/ 38 h 38"/>
                              <a:gd name="T10" fmla="*/ 404 w 404"/>
                              <a:gd name="T11" fmla="*/ 38 h 38"/>
                            </a:gdLst>
                            <a:ahLst/>
                            <a:cxnLst>
                              <a:cxn ang="0">
                                <a:pos x="T0" y="T1"/>
                              </a:cxn>
                              <a:cxn ang="0">
                                <a:pos x="T2" y="T3"/>
                              </a:cxn>
                              <a:cxn ang="0">
                                <a:pos x="T4" y="T5"/>
                              </a:cxn>
                              <a:cxn ang="0">
                                <a:pos x="T6" y="T7"/>
                              </a:cxn>
                              <a:cxn ang="0">
                                <a:pos x="T8" y="T9"/>
                              </a:cxn>
                              <a:cxn ang="0">
                                <a:pos x="T10" y="T11"/>
                              </a:cxn>
                            </a:cxnLst>
                            <a:rect l="0" t="0" r="r" b="b"/>
                            <a:pathLst>
                              <a:path w="404" h="38">
                                <a:moveTo>
                                  <a:pt x="404" y="38"/>
                                </a:moveTo>
                                <a:lnTo>
                                  <a:pt x="0" y="38"/>
                                </a:lnTo>
                                <a:lnTo>
                                  <a:pt x="0" y="0"/>
                                </a:lnTo>
                                <a:lnTo>
                                  <a:pt x="404" y="0"/>
                                </a:lnTo>
                                <a:lnTo>
                                  <a:pt x="404" y="38"/>
                                </a:lnTo>
                                <a:lnTo>
                                  <a:pt x="404" y="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6" name="Freeform 286"/>
                        <wps:cNvSpPr>
                          <a:spLocks/>
                        </wps:cNvSpPr>
                        <wps:spPr bwMode="auto">
                          <a:xfrm>
                            <a:off x="0" y="708025"/>
                            <a:ext cx="966788" cy="1049338"/>
                          </a:xfrm>
                          <a:custGeom>
                            <a:avLst/>
                            <a:gdLst>
                              <a:gd name="T0" fmla="*/ 244 w 258"/>
                              <a:gd name="T1" fmla="*/ 194 h 280"/>
                              <a:gd name="T2" fmla="*/ 161 w 258"/>
                              <a:gd name="T3" fmla="*/ 170 h 280"/>
                              <a:gd name="T4" fmla="*/ 164 w 258"/>
                              <a:gd name="T5" fmla="*/ 150 h 280"/>
                              <a:gd name="T6" fmla="*/ 175 w 258"/>
                              <a:gd name="T7" fmla="*/ 135 h 280"/>
                              <a:gd name="T8" fmla="*/ 177 w 258"/>
                              <a:gd name="T9" fmla="*/ 116 h 280"/>
                              <a:gd name="T10" fmla="*/ 181 w 258"/>
                              <a:gd name="T11" fmla="*/ 117 h 280"/>
                              <a:gd name="T12" fmla="*/ 187 w 258"/>
                              <a:gd name="T13" fmla="*/ 113 h 280"/>
                              <a:gd name="T14" fmla="*/ 190 w 258"/>
                              <a:gd name="T15" fmla="*/ 84 h 280"/>
                              <a:gd name="T16" fmla="*/ 185 w 258"/>
                              <a:gd name="T17" fmla="*/ 78 h 280"/>
                              <a:gd name="T18" fmla="*/ 182 w 258"/>
                              <a:gd name="T19" fmla="*/ 78 h 280"/>
                              <a:gd name="T20" fmla="*/ 184 w 258"/>
                              <a:gd name="T21" fmla="*/ 62 h 280"/>
                              <a:gd name="T22" fmla="*/ 173 w 258"/>
                              <a:gd name="T23" fmla="*/ 21 h 280"/>
                              <a:gd name="T24" fmla="*/ 85 w 258"/>
                              <a:gd name="T25" fmla="*/ 21 h 280"/>
                              <a:gd name="T26" fmla="*/ 74 w 258"/>
                              <a:gd name="T27" fmla="*/ 62 h 280"/>
                              <a:gd name="T28" fmla="*/ 76 w 258"/>
                              <a:gd name="T29" fmla="*/ 78 h 280"/>
                              <a:gd name="T30" fmla="*/ 73 w 258"/>
                              <a:gd name="T31" fmla="*/ 78 h 280"/>
                              <a:gd name="T32" fmla="*/ 68 w 258"/>
                              <a:gd name="T33" fmla="*/ 84 h 280"/>
                              <a:gd name="T34" fmla="*/ 71 w 258"/>
                              <a:gd name="T35" fmla="*/ 113 h 280"/>
                              <a:gd name="T36" fmla="*/ 77 w 258"/>
                              <a:gd name="T37" fmla="*/ 117 h 280"/>
                              <a:gd name="T38" fmla="*/ 81 w 258"/>
                              <a:gd name="T39" fmla="*/ 116 h 280"/>
                              <a:gd name="T40" fmla="*/ 83 w 258"/>
                              <a:gd name="T41" fmla="*/ 135 h 280"/>
                              <a:gd name="T42" fmla="*/ 94 w 258"/>
                              <a:gd name="T43" fmla="*/ 150 h 280"/>
                              <a:gd name="T44" fmla="*/ 97 w 258"/>
                              <a:gd name="T45" fmla="*/ 170 h 280"/>
                              <a:gd name="T46" fmla="*/ 15 w 258"/>
                              <a:gd name="T47" fmla="*/ 194 h 280"/>
                              <a:gd name="T48" fmla="*/ 1 w 258"/>
                              <a:gd name="T49" fmla="*/ 218 h 280"/>
                              <a:gd name="T50" fmla="*/ 4 w 258"/>
                              <a:gd name="T51" fmla="*/ 249 h 280"/>
                              <a:gd name="T52" fmla="*/ 21 w 258"/>
                              <a:gd name="T53" fmla="*/ 268 h 280"/>
                              <a:gd name="T54" fmla="*/ 237 w 258"/>
                              <a:gd name="T55" fmla="*/ 268 h 280"/>
                              <a:gd name="T56" fmla="*/ 254 w 258"/>
                              <a:gd name="T57" fmla="*/ 249 h 280"/>
                              <a:gd name="T58" fmla="*/ 257 w 258"/>
                              <a:gd name="T59" fmla="*/ 218 h 280"/>
                              <a:gd name="T60" fmla="*/ 244 w 258"/>
                              <a:gd name="T61" fmla="*/ 194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58" h="280">
                                <a:moveTo>
                                  <a:pt x="244" y="194"/>
                                </a:moveTo>
                                <a:cubicBezTo>
                                  <a:pt x="217" y="181"/>
                                  <a:pt x="189" y="173"/>
                                  <a:pt x="161" y="170"/>
                                </a:cubicBezTo>
                                <a:cubicBezTo>
                                  <a:pt x="162" y="163"/>
                                  <a:pt x="163" y="156"/>
                                  <a:pt x="164" y="150"/>
                                </a:cubicBezTo>
                                <a:cubicBezTo>
                                  <a:pt x="170" y="145"/>
                                  <a:pt x="175" y="140"/>
                                  <a:pt x="175" y="135"/>
                                </a:cubicBezTo>
                                <a:cubicBezTo>
                                  <a:pt x="176" y="128"/>
                                  <a:pt x="177" y="122"/>
                                  <a:pt x="177" y="116"/>
                                </a:cubicBezTo>
                                <a:cubicBezTo>
                                  <a:pt x="178" y="117"/>
                                  <a:pt x="179" y="117"/>
                                  <a:pt x="181" y="117"/>
                                </a:cubicBezTo>
                                <a:cubicBezTo>
                                  <a:pt x="184" y="118"/>
                                  <a:pt x="186" y="116"/>
                                  <a:pt x="187" y="113"/>
                                </a:cubicBezTo>
                                <a:cubicBezTo>
                                  <a:pt x="190" y="84"/>
                                  <a:pt x="190" y="84"/>
                                  <a:pt x="190" y="84"/>
                                </a:cubicBezTo>
                                <a:cubicBezTo>
                                  <a:pt x="190" y="81"/>
                                  <a:pt x="188" y="78"/>
                                  <a:pt x="185" y="78"/>
                                </a:cubicBezTo>
                                <a:cubicBezTo>
                                  <a:pt x="184" y="77"/>
                                  <a:pt x="183" y="78"/>
                                  <a:pt x="182" y="78"/>
                                </a:cubicBezTo>
                                <a:cubicBezTo>
                                  <a:pt x="182" y="73"/>
                                  <a:pt x="183" y="67"/>
                                  <a:pt x="184" y="62"/>
                                </a:cubicBezTo>
                                <a:cubicBezTo>
                                  <a:pt x="184" y="54"/>
                                  <a:pt x="188" y="34"/>
                                  <a:pt x="173" y="21"/>
                                </a:cubicBezTo>
                                <a:cubicBezTo>
                                  <a:pt x="152" y="0"/>
                                  <a:pt x="106" y="0"/>
                                  <a:pt x="85" y="21"/>
                                </a:cubicBezTo>
                                <a:cubicBezTo>
                                  <a:pt x="70" y="34"/>
                                  <a:pt x="74" y="54"/>
                                  <a:pt x="74" y="62"/>
                                </a:cubicBezTo>
                                <a:cubicBezTo>
                                  <a:pt x="75" y="67"/>
                                  <a:pt x="76" y="73"/>
                                  <a:pt x="76" y="78"/>
                                </a:cubicBezTo>
                                <a:cubicBezTo>
                                  <a:pt x="75" y="78"/>
                                  <a:pt x="74" y="77"/>
                                  <a:pt x="73" y="78"/>
                                </a:cubicBezTo>
                                <a:cubicBezTo>
                                  <a:pt x="70" y="78"/>
                                  <a:pt x="68" y="81"/>
                                  <a:pt x="68" y="84"/>
                                </a:cubicBezTo>
                                <a:cubicBezTo>
                                  <a:pt x="71" y="113"/>
                                  <a:pt x="71" y="113"/>
                                  <a:pt x="71" y="113"/>
                                </a:cubicBezTo>
                                <a:cubicBezTo>
                                  <a:pt x="72" y="116"/>
                                  <a:pt x="74" y="118"/>
                                  <a:pt x="77" y="117"/>
                                </a:cubicBezTo>
                                <a:cubicBezTo>
                                  <a:pt x="79" y="117"/>
                                  <a:pt x="80" y="117"/>
                                  <a:pt x="81" y="116"/>
                                </a:cubicBezTo>
                                <a:cubicBezTo>
                                  <a:pt x="81" y="122"/>
                                  <a:pt x="82" y="128"/>
                                  <a:pt x="83" y="135"/>
                                </a:cubicBezTo>
                                <a:cubicBezTo>
                                  <a:pt x="83" y="140"/>
                                  <a:pt x="88" y="145"/>
                                  <a:pt x="94" y="150"/>
                                </a:cubicBezTo>
                                <a:cubicBezTo>
                                  <a:pt x="95" y="156"/>
                                  <a:pt x="96" y="163"/>
                                  <a:pt x="97" y="170"/>
                                </a:cubicBezTo>
                                <a:cubicBezTo>
                                  <a:pt x="69" y="173"/>
                                  <a:pt x="41" y="181"/>
                                  <a:pt x="15" y="194"/>
                                </a:cubicBezTo>
                                <a:cubicBezTo>
                                  <a:pt x="6" y="198"/>
                                  <a:pt x="0" y="209"/>
                                  <a:pt x="1" y="218"/>
                                </a:cubicBezTo>
                                <a:cubicBezTo>
                                  <a:pt x="2" y="229"/>
                                  <a:pt x="3" y="239"/>
                                  <a:pt x="4" y="249"/>
                                </a:cubicBezTo>
                                <a:cubicBezTo>
                                  <a:pt x="5" y="258"/>
                                  <a:pt x="13" y="267"/>
                                  <a:pt x="21" y="268"/>
                                </a:cubicBezTo>
                                <a:cubicBezTo>
                                  <a:pt x="93" y="280"/>
                                  <a:pt x="165" y="280"/>
                                  <a:pt x="237" y="268"/>
                                </a:cubicBezTo>
                                <a:cubicBezTo>
                                  <a:pt x="245" y="267"/>
                                  <a:pt x="253" y="258"/>
                                  <a:pt x="254" y="249"/>
                                </a:cubicBezTo>
                                <a:cubicBezTo>
                                  <a:pt x="255" y="239"/>
                                  <a:pt x="256" y="229"/>
                                  <a:pt x="257" y="218"/>
                                </a:cubicBezTo>
                                <a:cubicBezTo>
                                  <a:pt x="258" y="209"/>
                                  <a:pt x="252" y="198"/>
                                  <a:pt x="244" y="19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group w14:anchorId="7ADD66DF" id="Group 545" o:spid="_x0000_s1026" alt="Decorative" style="width:32.3pt;height:27.7pt;mso-position-horizontal-relative:char;mso-position-vertical-relative:line" coordsize="20478,17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">
                <v:shape id="Freeform 282" o:spid="_x0000_s1027" style="position:absolute;left:6858;width:13620;height:12112;visibility:visible;mso-wrap-style:square;v-text-anchor:top" coordsize="36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" path="m20,323c51,236,51,236,51,236,18,210,,175,,139,,63,81,,182,,282,,363,63,363,139v,77,-81,139,-181,139c160,278,139,275,118,269v-9,4,-38,19,-62,33c20,323,20,323,20,323xm182,31c98,31,31,80,31,139v,30,16,58,47,78c88,224,88,224,88,224,77,255,77,255,77,255v32,-17,39,-17,42,-17c121,238,121,238,121,238v3,1,3,1,3,1c142,245,162,247,182,247v83,,151,-48,151,-108c333,80,265,31,182,31xe" filled="f" stroked="f">
                  <v:path arrowok="t" o:connecttype="custom" o:connectlocs="75045,1211263;191366,885009;0,521256;682914,0;1362075,521256;682914,1042511;442768,1008761;210127,1132512;75045,1211263;682914,116251;116320,521256;292677,813759;330200,840009;288925,956260;446520,892510;454025,892510;465282,896260;682914,926260;1249507,521256;682914,116251" o:connectangles="0,0,0,0,0,0,0,0,0,0,0,0,0,0,0,0,0,0,0,0"/>
                  <o:lock v:ext="edit" verticies="t"/>
                </v:shape>
                <v:shape id="Freeform 283" o:spid="_x0000_s1028" style="position:absolute;left:10604;top:3524;width:6414;height:603;visibility:visible;mso-wrap-style:square;v-text-anchor:top" coordsize="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" path="m404,38l,38,,,404,r,38l404,38xe" filled="f" stroked="f">
                  <v:path arrowok="t" o:connecttype="custom" o:connectlocs="641350,60325;0,60325;0,0;641350,0;641350,60325;641350,60325" o:connectangles="0,0,0,0,0,0"/>
                </v:shape>
                <v:shape id="Freeform 284" o:spid="_x0000_s1029" style="position:absolute;left:10604;top:4730;width:6414;height:635;visibility:visible;mso-wrap-style:square;v-text-anchor:top" coordsize="4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" path="m404,40l,40,,,404,r,40l404,40xe" filled="f" stroked="f">
                  <v:path arrowok="t" o:connecttype="custom" o:connectlocs="641350,63500;0,63500;0,0;641350,0;641350,63500;641350,63500" o:connectangles="0,0,0,0,0,0"/>
                </v:shape>
                <v:shape id="Freeform 285" o:spid="_x0000_s1030" style="position:absolute;left:10604;top:5953;width:6414;height:603;visibility:visible;mso-wrap-style:square;v-text-anchor:top" coordsize="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" path="m404,38l,38,,,404,r,38l404,38xe" filled="f" stroked="f">
                  <v:path arrowok="t" o:connecttype="custom" o:connectlocs="641350,60325;0,60325;0,0;641350,0;641350,60325;641350,60325" o:connectangles="0,0,0,0,0,0"/>
                </v:shape>
                <v:shape id="Freeform 286" o:spid="_x0000_s1031" style="position:absolute;top:7080;width:9667;height:10493;visibility:visible;mso-wrap-style:square;v-text-anchor:top" coordsize="25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" path="m244,194c217,181,189,173,161,170v1,-7,2,-14,3,-20c170,145,175,140,175,135v1,-7,2,-13,2,-19c178,117,179,117,181,117v3,1,5,-1,6,-4c190,84,190,84,190,84v,-3,-2,-6,-5,-6c184,77,183,78,182,78v,-5,1,-11,2,-16c184,54,188,34,173,21,152,,106,,85,21,70,34,74,54,74,62v1,5,2,11,2,16c75,78,74,77,73,78v-3,,-5,3,-5,6c71,113,71,113,71,113v1,3,3,5,6,4c79,117,80,117,81,116v,6,1,12,2,19c83,140,88,145,94,150v1,6,2,13,3,20c69,173,41,181,15,194,6,198,,209,1,218v1,11,2,21,3,31c5,258,13,267,21,268v72,12,144,12,216,c245,267,253,258,254,249v1,-10,2,-20,3,-31c258,209,252,198,244,194xe" filled="f" stroked="f">
                  <v:path arrowok="t" o:connecttype="custom" o:connectlocs="914327,727041;603306,637098;614547,562145;655767,505931;663262,434726;678250,438473;700734,423483;711976,314801;693239,292316;681998,292316;689492,232353;648273,78700;318515,78700;277296,232353;284790,292316;273549,292316;254812,314801;266054,423483;288538,438473;303526,434726;311021,505931;352241,562145;363482,637098;56209,727041;3747,816985;14989,933161;78692,1004366;888096,1004366;951799,933161;963041,816985;914327,727041" o:connectangles="0,0,0,0,0,0,0,0,0,0,0,0,0,0,0,0,0,0,0,0,0,0,0,0,0,0,0,0,0,0,0"/>
                </v:shape>
                <w10:anchorlock/>
              </v:group>
            </w:pict>
          </mc:Fallback>
        </mc:AlternateContent>
      </w:r>
      <w:r w:rsidR="008E3DD6" w:rsidRPr="00F9522D">
        <w:rPr>
          <w:i/>
          <w:color w:val="3E458E" w:themeColor="accent5"/>
        </w:rPr>
        <w:t xml:space="preserve"> “During natural disasters, Financial Counsellors should be available to set up triage assistance and support. Financial Counsellors would be the first point of contact and be able to assist in contacting creditors in order to negotiate a 3 month moratorium.”</w:t>
      </w:r>
      <w:r>
        <w:rPr>
          <w:i/>
          <w:color w:val="3E458E" w:themeColor="accent5"/>
        </w:rPr>
        <w:t xml:space="preserve"> - </w:t>
      </w:r>
      <w:r w:rsidR="008E3DD6" w:rsidRPr="00C1760A">
        <w:rPr>
          <w:b/>
          <w:i/>
          <w:color w:val="3E458E" w:themeColor="accent5"/>
        </w:rPr>
        <w:t>Survey respondent</w:t>
      </w:r>
    </w:p>
    <w:p w:rsidR="008E3DD6" w:rsidRPr="00EA19D8" w:rsidRDefault="000205CC" w:rsidP="008E3DD6">
      <w:r w:rsidRPr="001E7CC9">
        <w:t xml:space="preserve">Deploying </w:t>
      </w:r>
      <w:r w:rsidR="008E3DD6" w:rsidRPr="002636BD">
        <w:t>financial counsell</w:t>
      </w:r>
      <w:r w:rsidRPr="002636BD">
        <w:t xml:space="preserve">ing services as a standard element of response </w:t>
      </w:r>
      <w:r w:rsidR="008E3DD6" w:rsidRPr="00A01067">
        <w:t xml:space="preserve">in the case </w:t>
      </w:r>
      <w:r w:rsidR="009E3D9A">
        <w:br/>
      </w:r>
      <w:r w:rsidR="008E3DD6" w:rsidRPr="00A01067">
        <w:t>of natural disasters should be considered as part of the Department of Social Services’ Emergency Relief Program</w:t>
      </w:r>
      <w:r w:rsidRPr="00A01067">
        <w:t xml:space="preserve"> and the response</w:t>
      </w:r>
      <w:r w:rsidRPr="00135B1E">
        <w:t>s</w:t>
      </w:r>
      <w:r w:rsidRPr="001E7CC9">
        <w:t xml:space="preserve"> </w:t>
      </w:r>
      <w:r w:rsidRPr="00135B1E">
        <w:t xml:space="preserve">organised </w:t>
      </w:r>
      <w:r w:rsidRPr="001E7CC9">
        <w:t>by states and territories</w:t>
      </w:r>
      <w:r w:rsidR="008E3DD6" w:rsidRPr="002636BD">
        <w:t>.</w:t>
      </w:r>
      <w:r>
        <w:t xml:space="preserve"> </w:t>
      </w:r>
    </w:p>
    <w:p w:rsidR="008E3DD6" w:rsidRDefault="00AD0378" w:rsidP="00792CE7">
      <w:pPr>
        <w:pStyle w:val="Heading4"/>
      </w:pPr>
      <w:bookmarkStart w:id="95" w:name="_Toc4598384"/>
      <w:r>
        <w:t>Small b</w:t>
      </w:r>
      <w:r w:rsidR="008E3DD6">
        <w:t>usiness</w:t>
      </w:r>
      <w:bookmarkEnd w:id="95"/>
      <w:r w:rsidR="008E3DD6">
        <w:t xml:space="preserve"> </w:t>
      </w:r>
    </w:p>
    <w:p w:rsidR="008E3DD6" w:rsidRDefault="008E3DD6" w:rsidP="008E3DD6">
      <w:r>
        <w:t xml:space="preserve">The importance of the small business sector is </w:t>
      </w:r>
      <w:r w:rsidR="00D514D3">
        <w:t xml:space="preserve">evident – contributing about 33% </w:t>
      </w:r>
      <w:r>
        <w:t>to total GDP over the 2013-14 period, and approximately 44</w:t>
      </w:r>
      <w:r w:rsidR="00D514D3">
        <w:t>%</w:t>
      </w:r>
      <w:r>
        <w:t xml:space="preserve"> of all jobs in Australia</w:t>
      </w:r>
      <w:r w:rsidR="009066E5">
        <w:t>.</w:t>
      </w:r>
      <w:r>
        <w:rPr>
          <w:rStyle w:val="FootnoteReference"/>
        </w:rPr>
        <w:footnoteReference w:id="28"/>
      </w:r>
      <w:r>
        <w:t xml:space="preserve"> It is also a sector</w:t>
      </w:r>
      <w:r w:rsidR="007507AD">
        <w:t xml:space="preserve"> where many financial hazards exist</w:t>
      </w:r>
      <w:r>
        <w:t xml:space="preserve"> with the Australian Banking Association estimating that 70</w:t>
      </w:r>
      <w:r w:rsidR="00D514D3">
        <w:t>%</w:t>
      </w:r>
      <w:r>
        <w:t xml:space="preserve"> of small businesses have outstanding debts.</w:t>
      </w:r>
      <w:r>
        <w:rPr>
          <w:rStyle w:val="FootnoteReference"/>
        </w:rPr>
        <w:footnoteReference w:id="29"/>
      </w:r>
      <w:r>
        <w:t xml:space="preserve"> </w:t>
      </w:r>
    </w:p>
    <w:p w:rsidR="008E3DD6" w:rsidRPr="00DC26CB" w:rsidRDefault="008E3DD6" w:rsidP="008E3DD6">
      <w:pPr>
        <w:rPr>
          <w:lang w:eastAsia="en-AU"/>
        </w:rPr>
      </w:pPr>
      <w:r>
        <w:t xml:space="preserve">While service providers and industry recognised an increasing demand for financial counselling for small business, they highlighted both the differences between small business and consumers, and the interconnected nature of small business debt with family finances. </w:t>
      </w:r>
      <w:r w:rsidRPr="001E7CC9">
        <w:t xml:space="preserve">These differences </w:t>
      </w:r>
      <w:r w:rsidR="002152EF">
        <w:t>emphasiz</w:t>
      </w:r>
      <w:r w:rsidRPr="001E7CC9">
        <w:t xml:space="preserve">ed the increased complexity and need to provide specialised advice – especially regarding </w:t>
      </w:r>
      <w:r w:rsidR="007507AD" w:rsidRPr="002636BD">
        <w:t>corporate law requirements</w:t>
      </w:r>
      <w:r w:rsidRPr="002636BD">
        <w:t xml:space="preserve"> and lending, which require additional training. Addit</w:t>
      </w:r>
      <w:r w:rsidRPr="00A01067">
        <w:t xml:space="preserve">ionally, </w:t>
      </w:r>
      <w:r w:rsidRPr="00A01067">
        <w:rPr>
          <w:lang w:eastAsia="en-AU"/>
        </w:rPr>
        <w:t xml:space="preserve">the protections in place for small business are much less than </w:t>
      </w:r>
      <w:r w:rsidR="007507AD" w:rsidRPr="00A01067">
        <w:rPr>
          <w:lang w:eastAsia="en-AU"/>
        </w:rPr>
        <w:t xml:space="preserve">those </w:t>
      </w:r>
      <w:r w:rsidRPr="00A01067">
        <w:rPr>
          <w:lang w:eastAsia="en-AU"/>
        </w:rPr>
        <w:t>for individual</w:t>
      </w:r>
      <w:r w:rsidR="007507AD" w:rsidRPr="00A01067">
        <w:rPr>
          <w:lang w:eastAsia="en-AU"/>
        </w:rPr>
        <w:t xml:space="preserve"> consumers</w:t>
      </w:r>
      <w:r w:rsidRPr="00DC26CB">
        <w:rPr>
          <w:lang w:eastAsia="en-AU"/>
        </w:rPr>
        <w:t>.</w:t>
      </w:r>
    </w:p>
    <w:p w:rsidR="007507AD" w:rsidRPr="00C1760A" w:rsidRDefault="00C1760A" w:rsidP="00C1760A">
      <w:pPr>
        <w:ind w:left="720"/>
        <w:rPr>
          <w:b/>
          <w:i/>
          <w:color w:val="3E458E" w:themeColor="accent5"/>
        </w:rPr>
      </w:pPr>
      <w:r w:rsidRPr="00C6333E">
        <w:rPr>
          <w:i/>
          <w:noProof/>
          <w:color w:val="2E336A" w:themeColor="accent5" w:themeShade="BF"/>
          <w:lang w:val="en-US"/>
        </w:rPr>
        <w:lastRenderedPageBreak/>
        <mc:AlternateContent>
          <mc:Choice Requires="wpg">
            <w:drawing>
              <wp:inline distT="0" distB="0" distL="0" distR="0" wp14:anchorId="70B05D40">
                <wp:extent cx="410210" cy="351790"/>
                <wp:effectExtent l="0" t="0" r="8890" b="0"/>
                <wp:docPr id="287" name="Group 545" descr="Decorative"/>
                <wp:cNvGraphicFramePr/>
                <a:graphic xmlns:a="http://schemas.openxmlformats.org/drawingml/2006/main">
                  <a:graphicData uri="http://schemas.microsoft.com/office/word/2010/wordprocessingGroup">
                    <wpg:wgp>
                      <wpg:cNvGrpSpPr/>
                      <wpg:grpSpPr>
                        <a:xfrm>
                          <a:off x="0" y="0"/>
                          <a:ext cx="410210" cy="351790"/>
                          <a:chOff x="0" y="0"/>
                          <a:chExt cx="2047875" cy="1757363"/>
                        </a:xfrm>
                        <a:solidFill>
                          <a:schemeClr val="accent5"/>
                        </a:solidFill>
                      </wpg:grpSpPr>
                      <wps:wsp>
                        <wps:cNvPr id="448" name="Freeform 448"/>
                        <wps:cNvSpPr>
                          <a:spLocks noEditPoints="1"/>
                        </wps:cNvSpPr>
                        <wps:spPr bwMode="auto">
                          <a:xfrm>
                            <a:off x="685800" y="0"/>
                            <a:ext cx="1362075" cy="1211263"/>
                          </a:xfrm>
                          <a:custGeom>
                            <a:avLst/>
                            <a:gdLst>
                              <a:gd name="T0" fmla="*/ 20 w 363"/>
                              <a:gd name="T1" fmla="*/ 323 h 323"/>
                              <a:gd name="T2" fmla="*/ 51 w 363"/>
                              <a:gd name="T3" fmla="*/ 236 h 323"/>
                              <a:gd name="T4" fmla="*/ 0 w 363"/>
                              <a:gd name="T5" fmla="*/ 139 h 323"/>
                              <a:gd name="T6" fmla="*/ 182 w 363"/>
                              <a:gd name="T7" fmla="*/ 0 h 323"/>
                              <a:gd name="T8" fmla="*/ 363 w 363"/>
                              <a:gd name="T9" fmla="*/ 139 h 323"/>
                              <a:gd name="T10" fmla="*/ 182 w 363"/>
                              <a:gd name="T11" fmla="*/ 278 h 323"/>
                              <a:gd name="T12" fmla="*/ 118 w 363"/>
                              <a:gd name="T13" fmla="*/ 269 h 323"/>
                              <a:gd name="T14" fmla="*/ 56 w 363"/>
                              <a:gd name="T15" fmla="*/ 302 h 323"/>
                              <a:gd name="T16" fmla="*/ 20 w 363"/>
                              <a:gd name="T17" fmla="*/ 323 h 323"/>
                              <a:gd name="T18" fmla="*/ 182 w 363"/>
                              <a:gd name="T19" fmla="*/ 31 h 323"/>
                              <a:gd name="T20" fmla="*/ 31 w 363"/>
                              <a:gd name="T21" fmla="*/ 139 h 323"/>
                              <a:gd name="T22" fmla="*/ 78 w 363"/>
                              <a:gd name="T23" fmla="*/ 217 h 323"/>
                              <a:gd name="T24" fmla="*/ 88 w 363"/>
                              <a:gd name="T25" fmla="*/ 224 h 323"/>
                              <a:gd name="T26" fmla="*/ 77 w 363"/>
                              <a:gd name="T27" fmla="*/ 255 h 323"/>
                              <a:gd name="T28" fmla="*/ 119 w 363"/>
                              <a:gd name="T29" fmla="*/ 238 h 323"/>
                              <a:gd name="T30" fmla="*/ 121 w 363"/>
                              <a:gd name="T31" fmla="*/ 238 h 323"/>
                              <a:gd name="T32" fmla="*/ 124 w 363"/>
                              <a:gd name="T33" fmla="*/ 239 h 323"/>
                              <a:gd name="T34" fmla="*/ 182 w 363"/>
                              <a:gd name="T35" fmla="*/ 247 h 323"/>
                              <a:gd name="T36" fmla="*/ 333 w 363"/>
                              <a:gd name="T37" fmla="*/ 139 h 323"/>
                              <a:gd name="T38" fmla="*/ 182 w 363"/>
                              <a:gd name="T39" fmla="*/ 31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63" h="323">
                                <a:moveTo>
                                  <a:pt x="20" y="323"/>
                                </a:moveTo>
                                <a:cubicBezTo>
                                  <a:pt x="51" y="236"/>
                                  <a:pt x="51" y="236"/>
                                  <a:pt x="51" y="236"/>
                                </a:cubicBezTo>
                                <a:cubicBezTo>
                                  <a:pt x="18" y="210"/>
                                  <a:pt x="0" y="175"/>
                                  <a:pt x="0" y="139"/>
                                </a:cubicBezTo>
                                <a:cubicBezTo>
                                  <a:pt x="0" y="63"/>
                                  <a:pt x="81" y="0"/>
                                  <a:pt x="182" y="0"/>
                                </a:cubicBezTo>
                                <a:cubicBezTo>
                                  <a:pt x="282" y="0"/>
                                  <a:pt x="363" y="63"/>
                                  <a:pt x="363" y="139"/>
                                </a:cubicBezTo>
                                <a:cubicBezTo>
                                  <a:pt x="363" y="216"/>
                                  <a:pt x="282" y="278"/>
                                  <a:pt x="182" y="278"/>
                                </a:cubicBezTo>
                                <a:cubicBezTo>
                                  <a:pt x="160" y="278"/>
                                  <a:pt x="139" y="275"/>
                                  <a:pt x="118" y="269"/>
                                </a:cubicBezTo>
                                <a:cubicBezTo>
                                  <a:pt x="109" y="273"/>
                                  <a:pt x="80" y="288"/>
                                  <a:pt x="56" y="302"/>
                                </a:cubicBezTo>
                                <a:cubicBezTo>
                                  <a:pt x="20" y="323"/>
                                  <a:pt x="20" y="323"/>
                                  <a:pt x="20" y="323"/>
                                </a:cubicBezTo>
                                <a:close/>
                                <a:moveTo>
                                  <a:pt x="182" y="31"/>
                                </a:moveTo>
                                <a:cubicBezTo>
                                  <a:pt x="98" y="31"/>
                                  <a:pt x="31" y="80"/>
                                  <a:pt x="31" y="139"/>
                                </a:cubicBezTo>
                                <a:cubicBezTo>
                                  <a:pt x="31" y="169"/>
                                  <a:pt x="47" y="197"/>
                                  <a:pt x="78" y="217"/>
                                </a:cubicBezTo>
                                <a:cubicBezTo>
                                  <a:pt x="88" y="224"/>
                                  <a:pt x="88" y="224"/>
                                  <a:pt x="88" y="224"/>
                                </a:cubicBezTo>
                                <a:cubicBezTo>
                                  <a:pt x="77" y="255"/>
                                  <a:pt x="77" y="255"/>
                                  <a:pt x="77" y="255"/>
                                </a:cubicBezTo>
                                <a:cubicBezTo>
                                  <a:pt x="109" y="238"/>
                                  <a:pt x="116" y="238"/>
                                  <a:pt x="119" y="238"/>
                                </a:cubicBezTo>
                                <a:cubicBezTo>
                                  <a:pt x="121" y="238"/>
                                  <a:pt x="121" y="238"/>
                                  <a:pt x="121" y="238"/>
                                </a:cubicBezTo>
                                <a:cubicBezTo>
                                  <a:pt x="124" y="239"/>
                                  <a:pt x="124" y="239"/>
                                  <a:pt x="124" y="239"/>
                                </a:cubicBezTo>
                                <a:cubicBezTo>
                                  <a:pt x="142" y="245"/>
                                  <a:pt x="162" y="247"/>
                                  <a:pt x="182" y="247"/>
                                </a:cubicBezTo>
                                <a:cubicBezTo>
                                  <a:pt x="265" y="247"/>
                                  <a:pt x="333" y="199"/>
                                  <a:pt x="333" y="139"/>
                                </a:cubicBezTo>
                                <a:cubicBezTo>
                                  <a:pt x="333" y="80"/>
                                  <a:pt x="265" y="31"/>
                                  <a:pt x="182" y="3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49" name="Freeform 449"/>
                        <wps:cNvSpPr>
                          <a:spLocks/>
                        </wps:cNvSpPr>
                        <wps:spPr bwMode="auto">
                          <a:xfrm>
                            <a:off x="1060450" y="352425"/>
                            <a:ext cx="641350" cy="60325"/>
                          </a:xfrm>
                          <a:custGeom>
                            <a:avLst/>
                            <a:gdLst>
                              <a:gd name="T0" fmla="*/ 404 w 404"/>
                              <a:gd name="T1" fmla="*/ 38 h 38"/>
                              <a:gd name="T2" fmla="*/ 0 w 404"/>
                              <a:gd name="T3" fmla="*/ 38 h 38"/>
                              <a:gd name="T4" fmla="*/ 0 w 404"/>
                              <a:gd name="T5" fmla="*/ 0 h 38"/>
                              <a:gd name="T6" fmla="*/ 404 w 404"/>
                              <a:gd name="T7" fmla="*/ 0 h 38"/>
                              <a:gd name="T8" fmla="*/ 404 w 404"/>
                              <a:gd name="T9" fmla="*/ 38 h 38"/>
                              <a:gd name="T10" fmla="*/ 404 w 404"/>
                              <a:gd name="T11" fmla="*/ 38 h 38"/>
                            </a:gdLst>
                            <a:ahLst/>
                            <a:cxnLst>
                              <a:cxn ang="0">
                                <a:pos x="T0" y="T1"/>
                              </a:cxn>
                              <a:cxn ang="0">
                                <a:pos x="T2" y="T3"/>
                              </a:cxn>
                              <a:cxn ang="0">
                                <a:pos x="T4" y="T5"/>
                              </a:cxn>
                              <a:cxn ang="0">
                                <a:pos x="T6" y="T7"/>
                              </a:cxn>
                              <a:cxn ang="0">
                                <a:pos x="T8" y="T9"/>
                              </a:cxn>
                              <a:cxn ang="0">
                                <a:pos x="T10" y="T11"/>
                              </a:cxn>
                            </a:cxnLst>
                            <a:rect l="0" t="0" r="r" b="b"/>
                            <a:pathLst>
                              <a:path w="404" h="38">
                                <a:moveTo>
                                  <a:pt x="404" y="38"/>
                                </a:moveTo>
                                <a:lnTo>
                                  <a:pt x="0" y="38"/>
                                </a:lnTo>
                                <a:lnTo>
                                  <a:pt x="0" y="0"/>
                                </a:lnTo>
                                <a:lnTo>
                                  <a:pt x="404" y="0"/>
                                </a:lnTo>
                                <a:lnTo>
                                  <a:pt x="404" y="38"/>
                                </a:lnTo>
                                <a:lnTo>
                                  <a:pt x="404" y="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50" name="Freeform 450"/>
                        <wps:cNvSpPr>
                          <a:spLocks/>
                        </wps:cNvSpPr>
                        <wps:spPr bwMode="auto">
                          <a:xfrm>
                            <a:off x="1060450" y="473075"/>
                            <a:ext cx="641350" cy="63500"/>
                          </a:xfrm>
                          <a:custGeom>
                            <a:avLst/>
                            <a:gdLst>
                              <a:gd name="T0" fmla="*/ 404 w 404"/>
                              <a:gd name="T1" fmla="*/ 40 h 40"/>
                              <a:gd name="T2" fmla="*/ 0 w 404"/>
                              <a:gd name="T3" fmla="*/ 40 h 40"/>
                              <a:gd name="T4" fmla="*/ 0 w 404"/>
                              <a:gd name="T5" fmla="*/ 0 h 40"/>
                              <a:gd name="T6" fmla="*/ 404 w 404"/>
                              <a:gd name="T7" fmla="*/ 0 h 40"/>
                              <a:gd name="T8" fmla="*/ 404 w 404"/>
                              <a:gd name="T9" fmla="*/ 40 h 40"/>
                              <a:gd name="T10" fmla="*/ 404 w 404"/>
                              <a:gd name="T11" fmla="*/ 40 h 40"/>
                            </a:gdLst>
                            <a:ahLst/>
                            <a:cxnLst>
                              <a:cxn ang="0">
                                <a:pos x="T0" y="T1"/>
                              </a:cxn>
                              <a:cxn ang="0">
                                <a:pos x="T2" y="T3"/>
                              </a:cxn>
                              <a:cxn ang="0">
                                <a:pos x="T4" y="T5"/>
                              </a:cxn>
                              <a:cxn ang="0">
                                <a:pos x="T6" y="T7"/>
                              </a:cxn>
                              <a:cxn ang="0">
                                <a:pos x="T8" y="T9"/>
                              </a:cxn>
                              <a:cxn ang="0">
                                <a:pos x="T10" y="T11"/>
                              </a:cxn>
                            </a:cxnLst>
                            <a:rect l="0" t="0" r="r" b="b"/>
                            <a:pathLst>
                              <a:path w="404" h="40">
                                <a:moveTo>
                                  <a:pt x="404" y="40"/>
                                </a:moveTo>
                                <a:lnTo>
                                  <a:pt x="0" y="40"/>
                                </a:lnTo>
                                <a:lnTo>
                                  <a:pt x="0" y="0"/>
                                </a:lnTo>
                                <a:lnTo>
                                  <a:pt x="404" y="0"/>
                                </a:lnTo>
                                <a:lnTo>
                                  <a:pt x="404" y="40"/>
                                </a:lnTo>
                                <a:lnTo>
                                  <a:pt x="404" y="4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51" name="Freeform 451"/>
                        <wps:cNvSpPr>
                          <a:spLocks/>
                        </wps:cNvSpPr>
                        <wps:spPr bwMode="auto">
                          <a:xfrm>
                            <a:off x="1060450" y="595313"/>
                            <a:ext cx="641350" cy="60325"/>
                          </a:xfrm>
                          <a:custGeom>
                            <a:avLst/>
                            <a:gdLst>
                              <a:gd name="T0" fmla="*/ 404 w 404"/>
                              <a:gd name="T1" fmla="*/ 38 h 38"/>
                              <a:gd name="T2" fmla="*/ 0 w 404"/>
                              <a:gd name="T3" fmla="*/ 38 h 38"/>
                              <a:gd name="T4" fmla="*/ 0 w 404"/>
                              <a:gd name="T5" fmla="*/ 0 h 38"/>
                              <a:gd name="T6" fmla="*/ 404 w 404"/>
                              <a:gd name="T7" fmla="*/ 0 h 38"/>
                              <a:gd name="T8" fmla="*/ 404 w 404"/>
                              <a:gd name="T9" fmla="*/ 38 h 38"/>
                              <a:gd name="T10" fmla="*/ 404 w 404"/>
                              <a:gd name="T11" fmla="*/ 38 h 38"/>
                            </a:gdLst>
                            <a:ahLst/>
                            <a:cxnLst>
                              <a:cxn ang="0">
                                <a:pos x="T0" y="T1"/>
                              </a:cxn>
                              <a:cxn ang="0">
                                <a:pos x="T2" y="T3"/>
                              </a:cxn>
                              <a:cxn ang="0">
                                <a:pos x="T4" y="T5"/>
                              </a:cxn>
                              <a:cxn ang="0">
                                <a:pos x="T6" y="T7"/>
                              </a:cxn>
                              <a:cxn ang="0">
                                <a:pos x="T8" y="T9"/>
                              </a:cxn>
                              <a:cxn ang="0">
                                <a:pos x="T10" y="T11"/>
                              </a:cxn>
                            </a:cxnLst>
                            <a:rect l="0" t="0" r="r" b="b"/>
                            <a:pathLst>
                              <a:path w="404" h="38">
                                <a:moveTo>
                                  <a:pt x="404" y="38"/>
                                </a:moveTo>
                                <a:lnTo>
                                  <a:pt x="0" y="38"/>
                                </a:lnTo>
                                <a:lnTo>
                                  <a:pt x="0" y="0"/>
                                </a:lnTo>
                                <a:lnTo>
                                  <a:pt x="404" y="0"/>
                                </a:lnTo>
                                <a:lnTo>
                                  <a:pt x="404" y="38"/>
                                </a:lnTo>
                                <a:lnTo>
                                  <a:pt x="404" y="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52" name="Freeform 452"/>
                        <wps:cNvSpPr>
                          <a:spLocks/>
                        </wps:cNvSpPr>
                        <wps:spPr bwMode="auto">
                          <a:xfrm>
                            <a:off x="0" y="708025"/>
                            <a:ext cx="966788" cy="1049338"/>
                          </a:xfrm>
                          <a:custGeom>
                            <a:avLst/>
                            <a:gdLst>
                              <a:gd name="T0" fmla="*/ 244 w 258"/>
                              <a:gd name="T1" fmla="*/ 194 h 280"/>
                              <a:gd name="T2" fmla="*/ 161 w 258"/>
                              <a:gd name="T3" fmla="*/ 170 h 280"/>
                              <a:gd name="T4" fmla="*/ 164 w 258"/>
                              <a:gd name="T5" fmla="*/ 150 h 280"/>
                              <a:gd name="T6" fmla="*/ 175 w 258"/>
                              <a:gd name="T7" fmla="*/ 135 h 280"/>
                              <a:gd name="T8" fmla="*/ 177 w 258"/>
                              <a:gd name="T9" fmla="*/ 116 h 280"/>
                              <a:gd name="T10" fmla="*/ 181 w 258"/>
                              <a:gd name="T11" fmla="*/ 117 h 280"/>
                              <a:gd name="T12" fmla="*/ 187 w 258"/>
                              <a:gd name="T13" fmla="*/ 113 h 280"/>
                              <a:gd name="T14" fmla="*/ 190 w 258"/>
                              <a:gd name="T15" fmla="*/ 84 h 280"/>
                              <a:gd name="T16" fmla="*/ 185 w 258"/>
                              <a:gd name="T17" fmla="*/ 78 h 280"/>
                              <a:gd name="T18" fmla="*/ 182 w 258"/>
                              <a:gd name="T19" fmla="*/ 78 h 280"/>
                              <a:gd name="T20" fmla="*/ 184 w 258"/>
                              <a:gd name="T21" fmla="*/ 62 h 280"/>
                              <a:gd name="T22" fmla="*/ 173 w 258"/>
                              <a:gd name="T23" fmla="*/ 21 h 280"/>
                              <a:gd name="T24" fmla="*/ 85 w 258"/>
                              <a:gd name="T25" fmla="*/ 21 h 280"/>
                              <a:gd name="T26" fmla="*/ 74 w 258"/>
                              <a:gd name="T27" fmla="*/ 62 h 280"/>
                              <a:gd name="T28" fmla="*/ 76 w 258"/>
                              <a:gd name="T29" fmla="*/ 78 h 280"/>
                              <a:gd name="T30" fmla="*/ 73 w 258"/>
                              <a:gd name="T31" fmla="*/ 78 h 280"/>
                              <a:gd name="T32" fmla="*/ 68 w 258"/>
                              <a:gd name="T33" fmla="*/ 84 h 280"/>
                              <a:gd name="T34" fmla="*/ 71 w 258"/>
                              <a:gd name="T35" fmla="*/ 113 h 280"/>
                              <a:gd name="T36" fmla="*/ 77 w 258"/>
                              <a:gd name="T37" fmla="*/ 117 h 280"/>
                              <a:gd name="T38" fmla="*/ 81 w 258"/>
                              <a:gd name="T39" fmla="*/ 116 h 280"/>
                              <a:gd name="T40" fmla="*/ 83 w 258"/>
                              <a:gd name="T41" fmla="*/ 135 h 280"/>
                              <a:gd name="T42" fmla="*/ 94 w 258"/>
                              <a:gd name="T43" fmla="*/ 150 h 280"/>
                              <a:gd name="T44" fmla="*/ 97 w 258"/>
                              <a:gd name="T45" fmla="*/ 170 h 280"/>
                              <a:gd name="T46" fmla="*/ 15 w 258"/>
                              <a:gd name="T47" fmla="*/ 194 h 280"/>
                              <a:gd name="T48" fmla="*/ 1 w 258"/>
                              <a:gd name="T49" fmla="*/ 218 h 280"/>
                              <a:gd name="T50" fmla="*/ 4 w 258"/>
                              <a:gd name="T51" fmla="*/ 249 h 280"/>
                              <a:gd name="T52" fmla="*/ 21 w 258"/>
                              <a:gd name="T53" fmla="*/ 268 h 280"/>
                              <a:gd name="T54" fmla="*/ 237 w 258"/>
                              <a:gd name="T55" fmla="*/ 268 h 280"/>
                              <a:gd name="T56" fmla="*/ 254 w 258"/>
                              <a:gd name="T57" fmla="*/ 249 h 280"/>
                              <a:gd name="T58" fmla="*/ 257 w 258"/>
                              <a:gd name="T59" fmla="*/ 218 h 280"/>
                              <a:gd name="T60" fmla="*/ 244 w 258"/>
                              <a:gd name="T61" fmla="*/ 194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58" h="280">
                                <a:moveTo>
                                  <a:pt x="244" y="194"/>
                                </a:moveTo>
                                <a:cubicBezTo>
                                  <a:pt x="217" y="181"/>
                                  <a:pt x="189" y="173"/>
                                  <a:pt x="161" y="170"/>
                                </a:cubicBezTo>
                                <a:cubicBezTo>
                                  <a:pt x="162" y="163"/>
                                  <a:pt x="163" y="156"/>
                                  <a:pt x="164" y="150"/>
                                </a:cubicBezTo>
                                <a:cubicBezTo>
                                  <a:pt x="170" y="145"/>
                                  <a:pt x="175" y="140"/>
                                  <a:pt x="175" y="135"/>
                                </a:cubicBezTo>
                                <a:cubicBezTo>
                                  <a:pt x="176" y="128"/>
                                  <a:pt x="177" y="122"/>
                                  <a:pt x="177" y="116"/>
                                </a:cubicBezTo>
                                <a:cubicBezTo>
                                  <a:pt x="178" y="117"/>
                                  <a:pt x="179" y="117"/>
                                  <a:pt x="181" y="117"/>
                                </a:cubicBezTo>
                                <a:cubicBezTo>
                                  <a:pt x="184" y="118"/>
                                  <a:pt x="186" y="116"/>
                                  <a:pt x="187" y="113"/>
                                </a:cubicBezTo>
                                <a:cubicBezTo>
                                  <a:pt x="190" y="84"/>
                                  <a:pt x="190" y="84"/>
                                  <a:pt x="190" y="84"/>
                                </a:cubicBezTo>
                                <a:cubicBezTo>
                                  <a:pt x="190" y="81"/>
                                  <a:pt x="188" y="78"/>
                                  <a:pt x="185" y="78"/>
                                </a:cubicBezTo>
                                <a:cubicBezTo>
                                  <a:pt x="184" y="77"/>
                                  <a:pt x="183" y="78"/>
                                  <a:pt x="182" y="78"/>
                                </a:cubicBezTo>
                                <a:cubicBezTo>
                                  <a:pt x="182" y="73"/>
                                  <a:pt x="183" y="67"/>
                                  <a:pt x="184" y="62"/>
                                </a:cubicBezTo>
                                <a:cubicBezTo>
                                  <a:pt x="184" y="54"/>
                                  <a:pt x="188" y="34"/>
                                  <a:pt x="173" y="21"/>
                                </a:cubicBezTo>
                                <a:cubicBezTo>
                                  <a:pt x="152" y="0"/>
                                  <a:pt x="106" y="0"/>
                                  <a:pt x="85" y="21"/>
                                </a:cubicBezTo>
                                <a:cubicBezTo>
                                  <a:pt x="70" y="34"/>
                                  <a:pt x="74" y="54"/>
                                  <a:pt x="74" y="62"/>
                                </a:cubicBezTo>
                                <a:cubicBezTo>
                                  <a:pt x="75" y="67"/>
                                  <a:pt x="76" y="73"/>
                                  <a:pt x="76" y="78"/>
                                </a:cubicBezTo>
                                <a:cubicBezTo>
                                  <a:pt x="75" y="78"/>
                                  <a:pt x="74" y="77"/>
                                  <a:pt x="73" y="78"/>
                                </a:cubicBezTo>
                                <a:cubicBezTo>
                                  <a:pt x="70" y="78"/>
                                  <a:pt x="68" y="81"/>
                                  <a:pt x="68" y="84"/>
                                </a:cubicBezTo>
                                <a:cubicBezTo>
                                  <a:pt x="71" y="113"/>
                                  <a:pt x="71" y="113"/>
                                  <a:pt x="71" y="113"/>
                                </a:cubicBezTo>
                                <a:cubicBezTo>
                                  <a:pt x="72" y="116"/>
                                  <a:pt x="74" y="118"/>
                                  <a:pt x="77" y="117"/>
                                </a:cubicBezTo>
                                <a:cubicBezTo>
                                  <a:pt x="79" y="117"/>
                                  <a:pt x="80" y="117"/>
                                  <a:pt x="81" y="116"/>
                                </a:cubicBezTo>
                                <a:cubicBezTo>
                                  <a:pt x="81" y="122"/>
                                  <a:pt x="82" y="128"/>
                                  <a:pt x="83" y="135"/>
                                </a:cubicBezTo>
                                <a:cubicBezTo>
                                  <a:pt x="83" y="140"/>
                                  <a:pt x="88" y="145"/>
                                  <a:pt x="94" y="150"/>
                                </a:cubicBezTo>
                                <a:cubicBezTo>
                                  <a:pt x="95" y="156"/>
                                  <a:pt x="96" y="163"/>
                                  <a:pt x="97" y="170"/>
                                </a:cubicBezTo>
                                <a:cubicBezTo>
                                  <a:pt x="69" y="173"/>
                                  <a:pt x="41" y="181"/>
                                  <a:pt x="15" y="194"/>
                                </a:cubicBezTo>
                                <a:cubicBezTo>
                                  <a:pt x="6" y="198"/>
                                  <a:pt x="0" y="209"/>
                                  <a:pt x="1" y="218"/>
                                </a:cubicBezTo>
                                <a:cubicBezTo>
                                  <a:pt x="2" y="229"/>
                                  <a:pt x="3" y="239"/>
                                  <a:pt x="4" y="249"/>
                                </a:cubicBezTo>
                                <a:cubicBezTo>
                                  <a:pt x="5" y="258"/>
                                  <a:pt x="13" y="267"/>
                                  <a:pt x="21" y="268"/>
                                </a:cubicBezTo>
                                <a:cubicBezTo>
                                  <a:pt x="93" y="280"/>
                                  <a:pt x="165" y="280"/>
                                  <a:pt x="237" y="268"/>
                                </a:cubicBezTo>
                                <a:cubicBezTo>
                                  <a:pt x="245" y="267"/>
                                  <a:pt x="253" y="258"/>
                                  <a:pt x="254" y="249"/>
                                </a:cubicBezTo>
                                <a:cubicBezTo>
                                  <a:pt x="255" y="239"/>
                                  <a:pt x="256" y="229"/>
                                  <a:pt x="257" y="218"/>
                                </a:cubicBezTo>
                                <a:cubicBezTo>
                                  <a:pt x="258" y="209"/>
                                  <a:pt x="252" y="198"/>
                                  <a:pt x="244" y="19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group w14:anchorId="7A1BE034" id="Group 545" o:spid="_x0000_s1026" alt="Decorative" style="width:32.3pt;height:27.7pt;mso-position-horizontal-relative:char;mso-position-vertical-relative:line" coordsize="20478,17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">
                <v:shape id="Freeform 448" o:spid="_x0000_s1027" style="position:absolute;left:6858;width:13620;height:12112;visibility:visible;mso-wrap-style:square;v-text-anchor:top" coordsize="36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" path="m20,323c51,236,51,236,51,236,18,210,,175,,139,,63,81,,182,,282,,363,63,363,139v,77,-81,139,-181,139c160,278,139,275,118,269v-9,4,-38,19,-62,33c20,323,20,323,20,323xm182,31c98,31,31,80,31,139v,30,16,58,47,78c88,224,88,224,88,224,77,255,77,255,77,255v32,-17,39,-17,42,-17c121,238,121,238,121,238v3,1,3,1,3,1c142,245,162,247,182,247v83,,151,-48,151,-108c333,80,265,31,182,31xe" filled="f" stroked="f">
                  <v:path arrowok="t" o:connecttype="custom" o:connectlocs="75045,1211263;191366,885009;0,521256;682914,0;1362075,521256;682914,1042511;442768,1008761;210127,1132512;75045,1211263;682914,116251;116320,521256;292677,813759;330200,840009;288925,956260;446520,892510;454025,892510;465282,896260;682914,926260;1249507,521256;682914,116251" o:connectangles="0,0,0,0,0,0,0,0,0,0,0,0,0,0,0,0,0,0,0,0"/>
                  <o:lock v:ext="edit" verticies="t"/>
                </v:shape>
                <v:shape id="Freeform 449" o:spid="_x0000_s1028" style="position:absolute;left:10604;top:3524;width:6414;height:603;visibility:visible;mso-wrap-style:square;v-text-anchor:top" coordsize="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" path="m404,38l,38,,,404,r,38l404,38xe" filled="f" stroked="f">
                  <v:path arrowok="t" o:connecttype="custom" o:connectlocs="641350,60325;0,60325;0,0;641350,0;641350,60325;641350,60325" o:connectangles="0,0,0,0,0,0"/>
                </v:shape>
                <v:shape id="Freeform 450" o:spid="_x0000_s1029" style="position:absolute;left:10604;top:4730;width:6414;height:635;visibility:visible;mso-wrap-style:square;v-text-anchor:top" coordsize="4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" path="m404,40l,40,,,404,r,40l404,40xe" filled="f" stroked="f">
                  <v:path arrowok="t" o:connecttype="custom" o:connectlocs="641350,63500;0,63500;0,0;641350,0;641350,63500;641350,63500" o:connectangles="0,0,0,0,0,0"/>
                </v:shape>
                <v:shape id="Freeform 451" o:spid="_x0000_s1030" style="position:absolute;left:10604;top:5953;width:6414;height:603;visibility:visible;mso-wrap-style:square;v-text-anchor:top" coordsize="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" path="m404,38l,38,,,404,r,38l404,38xe" filled="f" stroked="f">
                  <v:path arrowok="t" o:connecttype="custom" o:connectlocs="641350,60325;0,60325;0,0;641350,0;641350,60325;641350,60325" o:connectangles="0,0,0,0,0,0"/>
                </v:shape>
                <v:shape id="Freeform 452" o:spid="_x0000_s1031" style="position:absolute;top:7080;width:9667;height:10493;visibility:visible;mso-wrap-style:square;v-text-anchor:top" coordsize="25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" path="m244,194c217,181,189,173,161,170v1,-7,2,-14,3,-20c170,145,175,140,175,135v1,-7,2,-13,2,-19c178,117,179,117,181,117v3,1,5,-1,6,-4c190,84,190,84,190,84v,-3,-2,-6,-5,-6c184,77,183,78,182,78v,-5,1,-11,2,-16c184,54,188,34,173,21,152,,106,,85,21,70,34,74,54,74,62v1,5,2,11,2,16c75,78,74,77,73,78v-3,,-5,3,-5,6c71,113,71,113,71,113v1,3,3,5,6,4c79,117,80,117,81,116v,6,1,12,2,19c83,140,88,145,94,150v1,6,2,13,3,20c69,173,41,181,15,194,6,198,,209,1,218v1,11,2,21,3,31c5,258,13,267,21,268v72,12,144,12,216,c245,267,253,258,254,249v1,-10,2,-20,3,-31c258,209,252,198,244,194xe" filled="f" stroked="f">
                  <v:path arrowok="t" o:connecttype="custom" o:connectlocs="914327,727041;603306,637098;614547,562145;655767,505931;663262,434726;678250,438473;700734,423483;711976,314801;693239,292316;681998,292316;689492,232353;648273,78700;318515,78700;277296,232353;284790,292316;273549,292316;254812,314801;266054,423483;288538,438473;303526,434726;311021,505931;352241,562145;363482,637098;56209,727041;3747,816985;14989,933161;78692,1004366;888096,1004366;951799,933161;963041,816985;914327,727041" o:connectangles="0,0,0,0,0,0,0,0,0,0,0,0,0,0,0,0,0,0,0,0,0,0,0,0,0,0,0,0,0,0,0"/>
                </v:shape>
                <w10:anchorlock/>
              </v:group>
            </w:pict>
          </mc:Fallback>
        </mc:AlternateContent>
      </w:r>
      <w:r w:rsidR="007507AD" w:rsidRPr="00DC26CB">
        <w:rPr>
          <w:i/>
          <w:color w:val="3E458E" w:themeColor="accent5"/>
        </w:rPr>
        <w:t>“Small business debts are more complicated and they usually have more creditors requiring many hours of work by the financial counsellor.”</w:t>
      </w:r>
      <w:r>
        <w:rPr>
          <w:i/>
          <w:color w:val="3E458E" w:themeColor="accent5"/>
        </w:rPr>
        <w:t xml:space="preserve"> - </w:t>
      </w:r>
      <w:r w:rsidR="007507AD" w:rsidRPr="00C1760A">
        <w:rPr>
          <w:b/>
          <w:i/>
          <w:color w:val="3E458E" w:themeColor="accent5"/>
        </w:rPr>
        <w:t>Survey respondent</w:t>
      </w:r>
    </w:p>
    <w:p w:rsidR="008E3DD6" w:rsidRDefault="008E3DD6" w:rsidP="008E3DD6">
      <w:pPr>
        <w:rPr>
          <w:rFonts w:ascii="Calibri" w:hAnsi="Calibri" w:cs="Calibri"/>
          <w:color w:val="1F497D"/>
        </w:rPr>
      </w:pPr>
      <w:r w:rsidRPr="00E407B9">
        <w:t>These very complex matters require more time to allow for a detailed exploration of the most appropriate approach to address these issues</w:t>
      </w:r>
      <w:r w:rsidR="00B509C7">
        <w:t>.</w:t>
      </w:r>
    </w:p>
    <w:p w:rsidR="008E3DD6" w:rsidRPr="001A4A9A" w:rsidRDefault="008E3DD6" w:rsidP="00792CE7">
      <w:pPr>
        <w:pStyle w:val="Heading4"/>
      </w:pPr>
      <w:bookmarkStart w:id="96" w:name="_Toc4598385"/>
      <w:r w:rsidRPr="00CE2BC2">
        <w:t>Legal</w:t>
      </w:r>
      <w:r w:rsidRPr="001A4A9A">
        <w:t xml:space="preserve"> </w:t>
      </w:r>
      <w:r w:rsidR="00C1760A">
        <w:t>a</w:t>
      </w:r>
      <w:r>
        <w:t>ssistance</w:t>
      </w:r>
      <w:r w:rsidRPr="001A4A9A">
        <w:t xml:space="preserve"> </w:t>
      </w:r>
      <w:r w:rsidR="00C1760A">
        <w:t>s</w:t>
      </w:r>
      <w:r w:rsidRPr="001A4A9A">
        <w:t>ervices</w:t>
      </w:r>
      <w:bookmarkEnd w:id="96"/>
      <w:r w:rsidRPr="001A4A9A">
        <w:t xml:space="preserve"> </w:t>
      </w:r>
    </w:p>
    <w:p w:rsidR="008E3DD6" w:rsidRPr="001A4A9A" w:rsidRDefault="008E3DD6" w:rsidP="00536A04">
      <w:r w:rsidRPr="001A4A9A">
        <w:t xml:space="preserve">Financial counsellors frequently refer clients for assistance </w:t>
      </w:r>
      <w:r w:rsidR="008C6578">
        <w:t xml:space="preserve">with </w:t>
      </w:r>
      <w:r w:rsidRPr="001A4A9A">
        <w:t xml:space="preserve">understanding their legal obligations in relation to agreements they have entered into, or regarding debts they have incurred. </w:t>
      </w:r>
    </w:p>
    <w:p w:rsidR="008E3DD6" w:rsidRPr="001A4A9A" w:rsidRDefault="00F3537C" w:rsidP="00536A04">
      <w:r>
        <w:t>A submission to the R</w:t>
      </w:r>
      <w:r w:rsidR="008E3DD6" w:rsidRPr="001A4A9A">
        <w:t>eview provided an example highlighting the positive outcomes gained from better integration of legal and counselling services. Financial counsellors assisted self</w:t>
      </w:r>
      <w:r w:rsidR="008C6578">
        <w:noBreakHyphen/>
      </w:r>
      <w:r w:rsidR="008E3DD6" w:rsidRPr="001A4A9A">
        <w:t xml:space="preserve">represented debtors during bankruptcy hearings in the Federal Circuit Court, </w:t>
      </w:r>
      <w:r w:rsidR="009E3D9A">
        <w:br/>
      </w:r>
      <w:r w:rsidR="008E3DD6" w:rsidRPr="001A4A9A">
        <w:t>to understand the nature of the proceedin</w:t>
      </w:r>
      <w:r w:rsidR="008E3DD6" w:rsidRPr="002172B4">
        <w:t xml:space="preserve">gs, determine their rights and make effective decisions in presenting their cases. In addition, this assistance increased the efficiency </w:t>
      </w:r>
      <w:r w:rsidR="009E3D9A">
        <w:br/>
      </w:r>
      <w:r w:rsidR="008E3DD6" w:rsidRPr="002172B4">
        <w:t>of the court in resolving bankruptcy matters justly</w:t>
      </w:r>
      <w:r w:rsidR="009066E5">
        <w:t>.</w:t>
      </w:r>
      <w:r w:rsidR="008E3DD6" w:rsidRPr="001A4A9A">
        <w:rPr>
          <w:rStyle w:val="FootnoteReference"/>
        </w:rPr>
        <w:footnoteReference w:id="30"/>
      </w:r>
    </w:p>
    <w:p w:rsidR="008E3DD6" w:rsidRPr="001A4A9A" w:rsidRDefault="008E3DD6" w:rsidP="00536A04">
      <w:r w:rsidRPr="001A4A9A">
        <w:t xml:space="preserve">A better-integrated </w:t>
      </w:r>
      <w:r w:rsidR="003952D6">
        <w:t>legal assistance sector</w:t>
      </w:r>
      <w:r w:rsidRPr="001A4A9A">
        <w:t xml:space="preserve"> and financial counselling sector w</w:t>
      </w:r>
      <w:r w:rsidR="00F23740">
        <w:t>ill</w:t>
      </w:r>
      <w:r w:rsidRPr="001A4A9A">
        <w:t xml:space="preserve"> ensure people get the right help when they need it</w:t>
      </w:r>
      <w:r w:rsidR="009066E5">
        <w:t>.</w:t>
      </w:r>
      <w:r w:rsidRPr="001A4A9A">
        <w:rPr>
          <w:rStyle w:val="FootnoteReference"/>
        </w:rPr>
        <w:footnoteReference w:id="31"/>
      </w:r>
      <w:r w:rsidRPr="001A4A9A">
        <w:t xml:space="preserve"> Some service providers feel that co-location of these services is</w:t>
      </w:r>
      <w:r>
        <w:t xml:space="preserve"> </w:t>
      </w:r>
      <w:r w:rsidRPr="001A4A9A">
        <w:t>beneficial.</w:t>
      </w:r>
    </w:p>
    <w:p w:rsidR="008E3DD6" w:rsidRPr="001A4A9A" w:rsidRDefault="008E3DD6" w:rsidP="00792CE7">
      <w:pPr>
        <w:pStyle w:val="Heading3"/>
      </w:pPr>
      <w:bookmarkStart w:id="97" w:name="_Toc4598386"/>
      <w:bookmarkStart w:id="98" w:name="_Toc4598507"/>
      <w:r w:rsidRPr="001A4A9A">
        <w:t>Conclusion</w:t>
      </w:r>
      <w:bookmarkEnd w:id="97"/>
      <w:bookmarkEnd w:id="98"/>
    </w:p>
    <w:p w:rsidR="008E3DD6" w:rsidRPr="0082312F" w:rsidRDefault="008E3DD6" w:rsidP="00536A04">
      <w:r w:rsidRPr="002172B4">
        <w:t xml:space="preserve">In addressing these issues and challenges, it is clear that there is a need for the </w:t>
      </w:r>
      <w:r w:rsidR="00DC1557">
        <w:t>s</w:t>
      </w:r>
      <w:r w:rsidRPr="002172B4">
        <w:t>ector</w:t>
      </w:r>
      <w:r w:rsidRPr="00CE2BC2">
        <w:t xml:space="preserve"> </w:t>
      </w:r>
      <w:r w:rsidR="009E3D9A">
        <w:br/>
      </w:r>
      <w:r w:rsidRPr="00CE2BC2">
        <w:t xml:space="preserve">to expand to meet the increasing need from the complexity of financial counselling cases that are </w:t>
      </w:r>
      <w:r>
        <w:t xml:space="preserve">presenting. </w:t>
      </w:r>
      <w:r w:rsidRPr="00CE2BC2">
        <w:t xml:space="preserve">The </w:t>
      </w:r>
      <w:r w:rsidR="00DC1557">
        <w:t>s</w:t>
      </w:r>
      <w:r w:rsidRPr="00CE2BC2">
        <w:t>ector will require government funding to b</w:t>
      </w:r>
      <w:r>
        <w:t xml:space="preserve">e maintained and potentially supplemented. </w:t>
      </w:r>
      <w:r w:rsidRPr="00CE2BC2">
        <w:t>This funding must be provided in a way that remedies</w:t>
      </w:r>
      <w:r>
        <w:t xml:space="preserve"> </w:t>
      </w:r>
      <w:r w:rsidRPr="0082312F">
        <w:t xml:space="preserve">the current lack of coordination, and addresses the current administrative burdens. </w:t>
      </w:r>
    </w:p>
    <w:p w:rsidR="008E3DD6" w:rsidRDefault="008E3DD6" w:rsidP="00536A04">
      <w:r w:rsidRPr="000166E6">
        <w:t xml:space="preserve">As Commissioner Hayne noted, the demand for financial counselling services is being driven by changes in the complexity of markets and the increasingly complicated task </w:t>
      </w:r>
      <w:r>
        <w:t>of</w:t>
      </w:r>
      <w:r w:rsidRPr="000166E6">
        <w:t xml:space="preserve"> choosing products in the financial services industry</w:t>
      </w:r>
      <w:r>
        <w:t>.</w:t>
      </w:r>
      <w:r w:rsidRPr="00BC4A1F">
        <w:t xml:space="preserve"> </w:t>
      </w:r>
      <w:r>
        <w:t>T</w:t>
      </w:r>
      <w:r w:rsidRPr="00BC4A1F">
        <w:t xml:space="preserve">his complexity is an attribute of not </w:t>
      </w:r>
      <w:r w:rsidR="002749F2">
        <w:t>only banking but also alternat</w:t>
      </w:r>
      <w:r w:rsidRPr="00BC4A1F">
        <w:t xml:space="preserve">e credit providers and other businesses </w:t>
      </w:r>
      <w:r>
        <w:t xml:space="preserve">including energy and telecommunications providers. </w:t>
      </w:r>
      <w:r w:rsidRPr="00BC4A1F">
        <w:t xml:space="preserve">The task of providing adequate funding for financial counselling is not only the responsibility of governments but </w:t>
      </w:r>
      <w:r>
        <w:t xml:space="preserve">is </w:t>
      </w:r>
      <w:r w:rsidRPr="00BC4A1F">
        <w:t xml:space="preserve">shared </w:t>
      </w:r>
      <w:r>
        <w:t>with</w:t>
      </w:r>
      <w:r w:rsidRPr="00BC4A1F">
        <w:t xml:space="preserve"> businesses </w:t>
      </w:r>
      <w:r w:rsidR="009E3D9A">
        <w:br/>
      </w:r>
      <w:r w:rsidRPr="00BC4A1F">
        <w:t>in partnership.</w:t>
      </w:r>
      <w:r w:rsidR="00F3537C">
        <w:t xml:space="preserve"> </w:t>
      </w:r>
      <w:r w:rsidR="002152EF">
        <w:t xml:space="preserve">The next section </w:t>
      </w:r>
      <w:r w:rsidRPr="00BC4A1F">
        <w:t xml:space="preserve">explores the options for improving funding and access to these services nationwide. </w:t>
      </w:r>
    </w:p>
    <w:p w:rsidR="00EB7478" w:rsidRPr="00EB7478" w:rsidRDefault="00EB7478" w:rsidP="00EB7478">
      <w:pPr>
        <w:pStyle w:val="PwCNormal"/>
      </w:pPr>
    </w:p>
    <w:bookmarkStart w:id="99" w:name="_Toc4598387"/>
    <w:bookmarkStart w:id="100" w:name="_Toc4598508"/>
    <w:p w:rsidR="005941C6" w:rsidRPr="00B72477" w:rsidRDefault="006B525E" w:rsidP="006B525E">
      <w:pPr>
        <w:pStyle w:val="Heading2"/>
        <w:spacing w:after="80" w:line="240" w:lineRule="auto"/>
        <w:rPr>
          <w:color w:val="242852" w:themeColor="text2"/>
        </w:rPr>
      </w:pPr>
      <w:r>
        <w:rPr>
          <w:color w:val="242852" w:themeColor="text2"/>
        </w:rPr>
        <w:lastRenderedPageBreak/>
        <w:fldChar w:fldCharType="begin"/>
      </w:r>
      <w:r>
        <w:rPr>
          <w:color w:val="242852" w:themeColor="text2"/>
        </w:rPr>
        <w:instrText xml:space="preserve"> HYPERLINK "https://www.dss.gov.au/communities-and-vulnerable-people-publications-articles/the-countervailing-power-review-of-the-coordination-and-funding-for-financial-counselling-services-across-australia" </w:instrText>
      </w:r>
      <w:r>
        <w:rPr>
          <w:color w:val="242852" w:themeColor="text2"/>
        </w:rPr>
      </w:r>
      <w:r>
        <w:rPr>
          <w:color w:val="242852" w:themeColor="text2"/>
        </w:rPr>
        <w:fldChar w:fldCharType="separate"/>
      </w:r>
      <w:r w:rsidR="005941C6" w:rsidRPr="006B525E">
        <w:rPr>
          <w:rStyle w:val="Hyperlink"/>
        </w:rPr>
        <w:t>Funding and Governance</w:t>
      </w:r>
      <w:bookmarkEnd w:id="99"/>
      <w:bookmarkEnd w:id="100"/>
      <w:r>
        <w:rPr>
          <w:color w:val="242852" w:themeColor="text2"/>
        </w:rPr>
        <w:fldChar w:fldCharType="end"/>
      </w:r>
    </w:p>
    <w:p w:rsidR="005D4100" w:rsidRPr="00B72477" w:rsidRDefault="005D4100" w:rsidP="00792CE7">
      <w:pPr>
        <w:pStyle w:val="Heading3"/>
      </w:pPr>
      <w:bookmarkStart w:id="101" w:name="_Toc4598388"/>
      <w:bookmarkStart w:id="102" w:name="_Toc4598509"/>
      <w:r w:rsidRPr="00B72477">
        <w:t>Current financial counselling funding and governance arrangements</w:t>
      </w:r>
      <w:bookmarkEnd w:id="101"/>
      <w:bookmarkEnd w:id="102"/>
    </w:p>
    <w:p w:rsidR="005D4100" w:rsidRPr="00C74E9B" w:rsidRDefault="005D4100" w:rsidP="00792CE7">
      <w:pPr>
        <w:pStyle w:val="Heading4"/>
      </w:pPr>
      <w:bookmarkStart w:id="103" w:name="_Toc4598389"/>
      <w:r w:rsidRPr="00B72477">
        <w:t>Current funding arrangements</w:t>
      </w:r>
      <w:bookmarkEnd w:id="103"/>
    </w:p>
    <w:p w:rsidR="005D4100" w:rsidRPr="0053232B" w:rsidRDefault="005D4100" w:rsidP="005D4100">
      <w:r w:rsidRPr="0053232B">
        <w:t xml:space="preserve">The majority of financial counselling services are funded by Commonwealth, </w:t>
      </w:r>
      <w:r w:rsidR="002152EF">
        <w:t>state and territory government</w:t>
      </w:r>
      <w:r w:rsidRPr="0053232B">
        <w:t>s. In addition, there are some providers who receive funding from industry and philanthropic institutions. The funding composition (source, amount and timing) differs across jurisdictions.</w:t>
      </w:r>
    </w:p>
    <w:p w:rsidR="005D4100" w:rsidRPr="0053232B" w:rsidRDefault="005D4100" w:rsidP="00BB5293">
      <w:pPr>
        <w:pStyle w:val="Heading20"/>
      </w:pPr>
      <w:bookmarkStart w:id="104" w:name="_Toc4598390"/>
      <w:r w:rsidRPr="0053232B">
        <w:t>Commonwealth funding</w:t>
      </w:r>
      <w:bookmarkEnd w:id="104"/>
    </w:p>
    <w:p w:rsidR="005D4100" w:rsidRPr="0053232B" w:rsidRDefault="005D4100" w:rsidP="00A742CB">
      <w:r>
        <w:t>T</w:t>
      </w:r>
      <w:r w:rsidRPr="0053232B">
        <w:t>he majority of Commonwealth funding for financial counselling services is provided through:</w:t>
      </w:r>
    </w:p>
    <w:p w:rsidR="005D4100" w:rsidRPr="0053232B" w:rsidRDefault="00C1760A" w:rsidP="00A742CB">
      <w:pPr>
        <w:pStyle w:val="ListBullet"/>
        <w:spacing w:before="120" w:after="120"/>
        <w:rPr>
          <w:lang w:eastAsia="en-AU"/>
        </w:rPr>
      </w:pPr>
      <w:r>
        <w:t xml:space="preserve">The Department of Social Services (DSS) </w:t>
      </w:r>
      <w:r w:rsidR="005D4100">
        <w:t>which provides approximately $18.6 million per annum as part of its</w:t>
      </w:r>
      <w:r w:rsidR="005D4100" w:rsidRPr="0053232B">
        <w:t xml:space="preserve"> </w:t>
      </w:r>
      <w:r w:rsidR="005D4100" w:rsidRPr="0053232B">
        <w:rPr>
          <w:lang w:eastAsia="en-AU"/>
        </w:rPr>
        <w:t>Fin</w:t>
      </w:r>
      <w:r w:rsidR="005D4100">
        <w:rPr>
          <w:lang w:eastAsia="en-AU"/>
        </w:rPr>
        <w:t>ancial Wellbeing and Capability activity</w:t>
      </w:r>
      <w:r w:rsidR="005A3CAB">
        <w:rPr>
          <w:lang w:eastAsia="en-AU"/>
        </w:rPr>
        <w:t xml:space="preserve"> </w:t>
      </w:r>
      <w:r w:rsidR="005D4100">
        <w:rPr>
          <w:lang w:eastAsia="en-AU"/>
        </w:rPr>
        <w:t>including for:</w:t>
      </w:r>
    </w:p>
    <w:p w:rsidR="005D4100" w:rsidRPr="0053232B" w:rsidRDefault="002607BD" w:rsidP="00A742CB">
      <w:pPr>
        <w:pStyle w:val="ListBullet2"/>
        <w:spacing w:line="276" w:lineRule="auto"/>
      </w:pPr>
      <w:r>
        <w:rPr>
          <w:lang w:eastAsia="en-AU"/>
        </w:rPr>
        <w:t>b</w:t>
      </w:r>
      <w:r w:rsidR="005D4100" w:rsidRPr="0053232B">
        <w:rPr>
          <w:lang w:eastAsia="en-AU"/>
        </w:rPr>
        <w:t>road financial counselling and financial capability services;</w:t>
      </w:r>
      <w:r w:rsidR="005D4100">
        <w:rPr>
          <w:lang w:eastAsia="en-AU"/>
        </w:rPr>
        <w:t xml:space="preserve"> and</w:t>
      </w:r>
    </w:p>
    <w:p w:rsidR="005D4100" w:rsidRDefault="002607BD" w:rsidP="00A742CB">
      <w:pPr>
        <w:pStyle w:val="ListBullet2"/>
        <w:spacing w:line="276" w:lineRule="auto"/>
      </w:pPr>
      <w:proofErr w:type="gramStart"/>
      <w:r>
        <w:t>s</w:t>
      </w:r>
      <w:r w:rsidR="005D4100" w:rsidRPr="0053232B">
        <w:t>upporting</w:t>
      </w:r>
      <w:proofErr w:type="gramEnd"/>
      <w:r w:rsidR="005D4100" w:rsidRPr="0053232B">
        <w:t xml:space="preserve"> </w:t>
      </w:r>
      <w:r w:rsidR="005D4100">
        <w:t>FCA</w:t>
      </w:r>
      <w:r w:rsidR="005D4100" w:rsidRPr="0053232B">
        <w:t xml:space="preserve"> to coordinate</w:t>
      </w:r>
      <w:r w:rsidR="005D4100">
        <w:t xml:space="preserve"> the National Debt </w:t>
      </w:r>
      <w:r w:rsidR="003B2B75">
        <w:t>H</w:t>
      </w:r>
      <w:r w:rsidR="005D4100">
        <w:t xml:space="preserve">elpline. </w:t>
      </w:r>
    </w:p>
    <w:p w:rsidR="005D4100" w:rsidRPr="0053232B" w:rsidRDefault="00C1760A" w:rsidP="00A742CB">
      <w:pPr>
        <w:pStyle w:val="ListBullet"/>
        <w:spacing w:before="120" w:after="120"/>
      </w:pPr>
      <w:r>
        <w:t>DSS</w:t>
      </w:r>
      <w:r w:rsidR="005D4100">
        <w:t xml:space="preserve"> also provides targeted support as part of the Money Support Hubs and problem gambling support services. </w:t>
      </w:r>
    </w:p>
    <w:p w:rsidR="005D4100" w:rsidRPr="00C74E9B" w:rsidRDefault="005D4100" w:rsidP="00A742CB">
      <w:pPr>
        <w:pStyle w:val="ListBullet"/>
        <w:spacing w:before="120" w:after="120"/>
        <w:rPr>
          <w:spacing w:val="4"/>
          <w:lang w:eastAsia="en-AU"/>
        </w:rPr>
      </w:pPr>
      <w:r w:rsidRPr="0053232B">
        <w:t>The Department of Agricultur</w:t>
      </w:r>
      <w:r w:rsidR="003B2B75">
        <w:t>e and Water Resources</w:t>
      </w:r>
      <w:r>
        <w:t xml:space="preserve"> provides </w:t>
      </w:r>
      <w:r w:rsidRPr="006133A2">
        <w:t>approximately $19.5</w:t>
      </w:r>
      <w:r w:rsidR="0043338D">
        <w:t> </w:t>
      </w:r>
      <w:r>
        <w:t>million funding annually</w:t>
      </w:r>
      <w:r w:rsidRPr="0053232B">
        <w:t xml:space="preserve"> </w:t>
      </w:r>
      <w:r>
        <w:t>f</w:t>
      </w:r>
      <w:r w:rsidRPr="0053232B">
        <w:t xml:space="preserve">or the </w:t>
      </w:r>
      <w:r w:rsidRPr="0053232B">
        <w:rPr>
          <w:spacing w:val="4"/>
          <w:lang w:eastAsia="en-AU"/>
        </w:rPr>
        <w:t xml:space="preserve">Rural Financial Counselling Service. This funding is provided for the delivery of </w:t>
      </w:r>
      <w:r w:rsidRPr="0053232B">
        <w:t xml:space="preserve">free financial counselling services in farming communities to eligible clients who are experiencing, or at risk of, financial hardship. </w:t>
      </w:r>
    </w:p>
    <w:p w:rsidR="005D4100" w:rsidRDefault="00E0768E" w:rsidP="00BB5293">
      <w:pPr>
        <w:pStyle w:val="Heading20"/>
      </w:pPr>
      <w:bookmarkStart w:id="105" w:name="_Toc4598391"/>
      <w:r>
        <w:t>State</w:t>
      </w:r>
      <w:r w:rsidR="005D4100" w:rsidRPr="0053232B">
        <w:t xml:space="preserve"> and </w:t>
      </w:r>
      <w:r>
        <w:t>territory</w:t>
      </w:r>
      <w:r w:rsidR="005D4100" w:rsidRPr="0053232B">
        <w:t xml:space="preserve"> funding</w:t>
      </w:r>
      <w:bookmarkEnd w:id="105"/>
    </w:p>
    <w:p w:rsidR="005D4100" w:rsidRPr="0053232B" w:rsidRDefault="005D4100" w:rsidP="005D4100">
      <w:r>
        <w:t>Governments in a</w:t>
      </w:r>
      <w:r w:rsidRPr="0053232B">
        <w:t xml:space="preserve">ll </w:t>
      </w:r>
      <w:r w:rsidR="002152EF">
        <w:t>s</w:t>
      </w:r>
      <w:r w:rsidR="00E0768E">
        <w:t>tate</w:t>
      </w:r>
      <w:r w:rsidRPr="0053232B">
        <w:t xml:space="preserve">s and the Australian Capital </w:t>
      </w:r>
      <w:r w:rsidR="00E0768E">
        <w:t>Territory</w:t>
      </w:r>
      <w:r w:rsidRPr="0053232B">
        <w:t xml:space="preserve"> (note </w:t>
      </w:r>
      <w:r>
        <w:t>that no funding is provided by</w:t>
      </w:r>
      <w:r w:rsidRPr="0053232B">
        <w:t xml:space="preserve"> the Northern </w:t>
      </w:r>
      <w:r w:rsidR="00E0768E">
        <w:t>Territory</w:t>
      </w:r>
      <w:r w:rsidRPr="0053232B">
        <w:t xml:space="preserve">), support a variety of financial capability and counselling initiatives. It is estimated that the quantum of funding provided by the </w:t>
      </w:r>
      <w:r w:rsidR="002152EF">
        <w:t>state and territory government</w:t>
      </w:r>
      <w:r w:rsidRPr="000A4DC4">
        <w:t xml:space="preserve">s is in the order of $26 million per annum for generalist financial counselling services. </w:t>
      </w:r>
    </w:p>
    <w:p w:rsidR="005D4100" w:rsidRPr="00EE59AE" w:rsidRDefault="005D4100" w:rsidP="00BB5293">
      <w:pPr>
        <w:pStyle w:val="Heading20"/>
        <w:rPr>
          <w:rStyle w:val="Heading5Char"/>
        </w:rPr>
      </w:pPr>
      <w:r w:rsidRPr="0053232B">
        <w:t>Industry and philanthropic institution funding</w:t>
      </w:r>
    </w:p>
    <w:p w:rsidR="005D4100" w:rsidRPr="0053232B" w:rsidRDefault="005D4100" w:rsidP="005D4100">
      <w:pPr>
        <w:rPr>
          <w:lang w:eastAsia="en-AU"/>
        </w:rPr>
      </w:pPr>
      <w:r w:rsidRPr="0053232B">
        <w:rPr>
          <w:lang w:eastAsia="en-AU"/>
        </w:rPr>
        <w:t xml:space="preserve">Some financial counselling service providers receive contributions from industry and philanthropic institutions. Relationships and funding between industry, philanthropists, and financial counselling service providers may be initiative-based or ongoing. Philanthropic funding streams in the </w:t>
      </w:r>
      <w:r w:rsidR="00DC1557">
        <w:rPr>
          <w:lang w:eastAsia="en-AU"/>
        </w:rPr>
        <w:t>s</w:t>
      </w:r>
      <w:r w:rsidR="00E0768E">
        <w:rPr>
          <w:lang w:eastAsia="en-AU"/>
        </w:rPr>
        <w:t>ector</w:t>
      </w:r>
      <w:r w:rsidRPr="0053232B">
        <w:rPr>
          <w:lang w:eastAsia="en-AU"/>
        </w:rPr>
        <w:t xml:space="preserve"> include:</w:t>
      </w:r>
    </w:p>
    <w:p w:rsidR="005D4100" w:rsidRPr="0053232B" w:rsidRDefault="002607BD" w:rsidP="005D4100">
      <w:pPr>
        <w:pStyle w:val="ListBullet"/>
        <w:spacing w:before="120" w:after="120"/>
        <w:rPr>
          <w:lang w:eastAsia="en-AU"/>
        </w:rPr>
      </w:pPr>
      <w:r>
        <w:rPr>
          <w:lang w:eastAsia="en-AU"/>
        </w:rPr>
        <w:t>t</w:t>
      </w:r>
      <w:r w:rsidR="005D4100" w:rsidRPr="0053232B">
        <w:rPr>
          <w:lang w:eastAsia="en-AU"/>
        </w:rPr>
        <w:t>he Wyatt Trust’s ongoing work on financial wellbeing initiatives in South Australia</w:t>
      </w:r>
      <w:r>
        <w:rPr>
          <w:lang w:eastAsia="en-AU"/>
        </w:rPr>
        <w:t>;</w:t>
      </w:r>
      <w:r w:rsidR="005D4100" w:rsidRPr="0053232B">
        <w:rPr>
          <w:lang w:eastAsia="en-AU"/>
        </w:rPr>
        <w:t xml:space="preserve"> </w:t>
      </w:r>
    </w:p>
    <w:p w:rsidR="0069101A" w:rsidRDefault="005D4100" w:rsidP="0069101A">
      <w:pPr>
        <w:pStyle w:val="ListBullet"/>
        <w:spacing w:before="120" w:after="120"/>
        <w:rPr>
          <w:lang w:eastAsia="en-AU"/>
        </w:rPr>
      </w:pPr>
      <w:r w:rsidRPr="0053232B">
        <w:rPr>
          <w:lang w:eastAsia="en-AU"/>
        </w:rPr>
        <w:t>Wesley Mission’s extensive network of corporate donors – supp</w:t>
      </w:r>
      <w:r w:rsidR="003B2B75">
        <w:rPr>
          <w:lang w:eastAsia="en-AU"/>
        </w:rPr>
        <w:t>orting, inter alia, the Wesley F</w:t>
      </w:r>
      <w:r w:rsidRPr="0053232B">
        <w:rPr>
          <w:lang w:eastAsia="en-AU"/>
        </w:rPr>
        <w:t xml:space="preserve">inancial </w:t>
      </w:r>
      <w:r w:rsidR="003B2B75">
        <w:rPr>
          <w:lang w:eastAsia="en-AU"/>
        </w:rPr>
        <w:t>Counselling S</w:t>
      </w:r>
      <w:r w:rsidRPr="0053232B">
        <w:rPr>
          <w:lang w:eastAsia="en-AU"/>
        </w:rPr>
        <w:t>ervice</w:t>
      </w:r>
      <w:r w:rsidR="003B2B75">
        <w:rPr>
          <w:lang w:eastAsia="en-AU"/>
        </w:rPr>
        <w:t>s</w:t>
      </w:r>
      <w:r w:rsidR="002607BD">
        <w:rPr>
          <w:lang w:eastAsia="en-AU"/>
        </w:rPr>
        <w:t>;</w:t>
      </w:r>
    </w:p>
    <w:p w:rsidR="008342C8" w:rsidRPr="008342C8" w:rsidRDefault="008342C8" w:rsidP="0069101A">
      <w:pPr>
        <w:pStyle w:val="ListBullet"/>
        <w:spacing w:before="120" w:after="120"/>
        <w:rPr>
          <w:lang w:eastAsia="en-AU"/>
        </w:rPr>
      </w:pPr>
      <w:proofErr w:type="spellStart"/>
      <w:r w:rsidRPr="008342C8">
        <w:rPr>
          <w:lang w:eastAsia="en-AU"/>
        </w:rPr>
        <w:t>Kildonan</w:t>
      </w:r>
      <w:proofErr w:type="spellEnd"/>
      <w:r w:rsidRPr="008342C8">
        <w:rPr>
          <w:lang w:eastAsia="en-AU"/>
        </w:rPr>
        <w:t xml:space="preserve"> </w:t>
      </w:r>
      <w:proofErr w:type="spellStart"/>
      <w:r w:rsidRPr="008342C8">
        <w:rPr>
          <w:lang w:eastAsia="en-AU"/>
        </w:rPr>
        <w:t>CareRing</w:t>
      </w:r>
      <w:proofErr w:type="spellEnd"/>
      <w:r w:rsidRPr="008342C8">
        <w:rPr>
          <w:lang w:eastAsia="en-AU"/>
        </w:rPr>
        <w:t xml:space="preserve"> administered by </w:t>
      </w:r>
      <w:proofErr w:type="spellStart"/>
      <w:r w:rsidRPr="008342C8">
        <w:rPr>
          <w:lang w:eastAsia="en-AU"/>
        </w:rPr>
        <w:t>UnitingCare</w:t>
      </w:r>
      <w:proofErr w:type="spellEnd"/>
      <w:r w:rsidRPr="008342C8">
        <w:rPr>
          <w:lang w:eastAsia="en-AU"/>
        </w:rPr>
        <w:t xml:space="preserve"> which provides support for financial counselling and is financially supported by a range of industry partners including banks, energy and water companies.</w:t>
      </w:r>
      <w:r w:rsidR="00F3537C">
        <w:rPr>
          <w:lang w:eastAsia="en-AU"/>
        </w:rPr>
        <w:t xml:space="preserve"> </w:t>
      </w:r>
      <w:proofErr w:type="spellStart"/>
      <w:r w:rsidRPr="008342C8">
        <w:rPr>
          <w:lang w:eastAsia="en-AU"/>
        </w:rPr>
        <w:t>CareRing</w:t>
      </w:r>
      <w:proofErr w:type="spellEnd"/>
      <w:r w:rsidRPr="008342C8">
        <w:rPr>
          <w:lang w:eastAsia="en-AU"/>
        </w:rPr>
        <w:t xml:space="preserve"> includes utility home visits which assist </w:t>
      </w:r>
      <w:r w:rsidR="00B509C7">
        <w:rPr>
          <w:lang w:eastAsia="en-AU"/>
        </w:rPr>
        <w:t>consumer</w:t>
      </w:r>
      <w:r w:rsidRPr="008342C8">
        <w:rPr>
          <w:lang w:eastAsia="en-AU"/>
        </w:rPr>
        <w:t>s in reducing usage and associated costs</w:t>
      </w:r>
      <w:r w:rsidR="002607BD">
        <w:rPr>
          <w:lang w:eastAsia="en-AU"/>
        </w:rPr>
        <w:t>; and</w:t>
      </w:r>
    </w:p>
    <w:p w:rsidR="005D4100" w:rsidRPr="0053232B" w:rsidRDefault="005D4100" w:rsidP="00006CAE">
      <w:pPr>
        <w:pStyle w:val="ListBullet"/>
        <w:spacing w:before="120" w:after="240"/>
        <w:rPr>
          <w:lang w:eastAsia="en-AU"/>
        </w:rPr>
      </w:pPr>
      <w:r w:rsidRPr="0053232B">
        <w:rPr>
          <w:lang w:eastAsia="en-AU"/>
        </w:rPr>
        <w:lastRenderedPageBreak/>
        <w:t xml:space="preserve">The Salvation Army financial counselling services </w:t>
      </w:r>
      <w:r w:rsidR="00F23740" w:rsidRPr="0053232B">
        <w:rPr>
          <w:lang w:eastAsia="en-AU"/>
        </w:rPr>
        <w:t>include</w:t>
      </w:r>
      <w:r w:rsidRPr="0053232B">
        <w:rPr>
          <w:lang w:eastAsia="en-AU"/>
        </w:rPr>
        <w:t xml:space="preserve"> a mobile phone application developed to provide tips on money management and connect </w:t>
      </w:r>
      <w:r w:rsidR="00B509C7">
        <w:rPr>
          <w:lang w:eastAsia="en-AU"/>
        </w:rPr>
        <w:t>consumers</w:t>
      </w:r>
      <w:r w:rsidRPr="0053232B">
        <w:rPr>
          <w:lang w:eastAsia="en-AU"/>
        </w:rPr>
        <w:t xml:space="preserve"> to support services.</w:t>
      </w:r>
    </w:p>
    <w:p w:rsidR="005D4100" w:rsidRPr="00B72477" w:rsidRDefault="005D4100" w:rsidP="00792CE7">
      <w:pPr>
        <w:pStyle w:val="Heading4"/>
      </w:pPr>
      <w:bookmarkStart w:id="106" w:name="_Toc4598392"/>
      <w:r w:rsidRPr="00B72477">
        <w:t>Existing governance arrangements</w:t>
      </w:r>
      <w:bookmarkEnd w:id="106"/>
    </w:p>
    <w:p w:rsidR="005D4100" w:rsidRDefault="005D4100" w:rsidP="00536A04">
      <w:r>
        <w:t xml:space="preserve">Governance and coordination arrangements within the </w:t>
      </w:r>
      <w:r w:rsidR="00DC1557">
        <w:t>s</w:t>
      </w:r>
      <w:r w:rsidR="00E0768E">
        <w:t>ector</w:t>
      </w:r>
      <w:r>
        <w:t xml:space="preserve"> vary both within and between jurisdictions. Discussions with both government and non-government stakeholders indicated that </w:t>
      </w:r>
      <w:r w:rsidR="00DC1557">
        <w:t>s</w:t>
      </w:r>
      <w:r w:rsidR="00E0768E">
        <w:t>ector</w:t>
      </w:r>
      <w:r>
        <w:t xml:space="preserve"> participants </w:t>
      </w:r>
      <w:r w:rsidR="003B2B75">
        <w:t xml:space="preserve">are of the view </w:t>
      </w:r>
      <w:r>
        <w:t xml:space="preserve">that there is room for improvement in the current arrangements for both supporting and delivering financial counselling services. </w:t>
      </w:r>
    </w:p>
    <w:p w:rsidR="005D4100" w:rsidRDefault="005D4100" w:rsidP="00536A04">
      <w:r>
        <w:t xml:space="preserve">The </w:t>
      </w:r>
      <w:r w:rsidR="00DC1557">
        <w:t>s</w:t>
      </w:r>
      <w:r w:rsidR="00E0768E">
        <w:t>ector</w:t>
      </w:r>
      <w:r>
        <w:t xml:space="preserve">’s peak body, </w:t>
      </w:r>
      <w:r w:rsidR="003B2B75">
        <w:t>FCA</w:t>
      </w:r>
      <w:r>
        <w:t xml:space="preserve">, plays an important role in increasing the visibility of financial counsellors at a national level and operates within a federated structure of </w:t>
      </w:r>
      <w:r w:rsidR="00E0768E">
        <w:t>state</w:t>
      </w:r>
      <w:r>
        <w:t xml:space="preserve"> bodies. Critically, given existing fragmentation in the </w:t>
      </w:r>
      <w:r w:rsidR="00DC1557">
        <w:t>s</w:t>
      </w:r>
      <w:r w:rsidR="00E0768E">
        <w:t>ector</w:t>
      </w:r>
      <w:r>
        <w:t xml:space="preserve">, FCA has historically played an important role in highlighting the often complex interactions between current service delivery initiatives and identifying areas for improvement in the </w:t>
      </w:r>
      <w:r w:rsidR="00DC1557">
        <w:t>s</w:t>
      </w:r>
      <w:r w:rsidR="00E0768E">
        <w:t>ector</w:t>
      </w:r>
      <w:r>
        <w:t>. Part of FCA’s role also includes coordinating the National Debt Helpline</w:t>
      </w:r>
      <w:r w:rsidR="009E3D9A">
        <w:t>,</w:t>
      </w:r>
      <w:r>
        <w:t xml:space="preserve"> which is currently delivered by eleven </w:t>
      </w:r>
      <w:r w:rsidR="00E0768E">
        <w:t>state</w:t>
      </w:r>
      <w:r w:rsidR="0043338D">
        <w:noBreakHyphen/>
      </w:r>
      <w:r>
        <w:t xml:space="preserve">based organisations to provide national coverage. </w:t>
      </w:r>
    </w:p>
    <w:p w:rsidR="005D4100" w:rsidRDefault="005D4100" w:rsidP="00006CAE">
      <w:r>
        <w:t xml:space="preserve">To meet the needs of consumers, it is clear that the </w:t>
      </w:r>
      <w:r w:rsidR="00DC1557">
        <w:t>s</w:t>
      </w:r>
      <w:r w:rsidR="00E0768E">
        <w:t>ector</w:t>
      </w:r>
      <w:r>
        <w:t xml:space="preserve"> requires more structured coordination and governance frameworks. Enhanced coordination frameworks may allow existing and future resources to be </w:t>
      </w:r>
      <w:r w:rsidR="003B2B75">
        <w:t>coordinated</w:t>
      </w:r>
      <w:r>
        <w:t xml:space="preserve"> more effectively.</w:t>
      </w:r>
    </w:p>
    <w:p w:rsidR="005D4100" w:rsidRDefault="005D4100" w:rsidP="00A130B9">
      <w:pPr>
        <w:pStyle w:val="Heading3"/>
        <w:spacing w:before="100" w:beforeAutospacing="1"/>
        <w:ind w:left="851" w:hanging="851"/>
      </w:pPr>
      <w:bookmarkStart w:id="107" w:name="_Toc4598393"/>
      <w:bookmarkStart w:id="108" w:name="_Toc4598510"/>
      <w:r>
        <w:t>Possible future funding and governance environment</w:t>
      </w:r>
      <w:bookmarkEnd w:id="107"/>
      <w:bookmarkEnd w:id="108"/>
    </w:p>
    <w:p w:rsidR="005D4100" w:rsidRPr="007E0DF4" w:rsidRDefault="00C1760A" w:rsidP="00792CE7">
      <w:pPr>
        <w:pStyle w:val="Heading4"/>
      </w:pPr>
      <w:bookmarkStart w:id="109" w:name="_Toc4598394"/>
      <w:r>
        <w:t>International e</w:t>
      </w:r>
      <w:r w:rsidR="005D4100">
        <w:t>xamples</w:t>
      </w:r>
      <w:bookmarkEnd w:id="109"/>
      <w:r w:rsidR="005D4100">
        <w:t xml:space="preserve"> </w:t>
      </w:r>
    </w:p>
    <w:p w:rsidR="005D4100" w:rsidRDefault="005D4100" w:rsidP="00536A04">
      <w:pPr>
        <w:rPr>
          <w:lang w:eastAsia="en-AU"/>
        </w:rPr>
      </w:pPr>
      <w:r>
        <w:rPr>
          <w:lang w:eastAsia="en-AU"/>
        </w:rPr>
        <w:t xml:space="preserve">Internationally, jurisdictions have taken various approaches to funding financial counselling services. Comparable jurisdictions have employed a mix of industry funded, user pays and government supported funding frameworks. Further details on these international examples can be found at </w:t>
      </w:r>
      <w:r>
        <w:rPr>
          <w:b/>
          <w:lang w:eastAsia="en-AU"/>
        </w:rPr>
        <w:t>Appendix C.</w:t>
      </w:r>
      <w:r>
        <w:rPr>
          <w:lang w:eastAsia="en-AU"/>
        </w:rPr>
        <w:t xml:space="preserve"> </w:t>
      </w:r>
    </w:p>
    <w:p w:rsidR="005D4100" w:rsidRDefault="007507AD" w:rsidP="00006CAE">
      <w:pPr>
        <w:spacing w:after="240"/>
        <w:rPr>
          <w:lang w:eastAsia="en-AU"/>
        </w:rPr>
      </w:pPr>
      <w:r w:rsidRPr="00DC26CB">
        <w:rPr>
          <w:lang w:eastAsia="en-AU"/>
        </w:rPr>
        <w:t>T</w:t>
      </w:r>
      <w:r w:rsidR="005D4100" w:rsidRPr="002636BD">
        <w:rPr>
          <w:lang w:eastAsia="en-AU"/>
        </w:rPr>
        <w:t>here is evidence that these models work well in their national operating environments</w:t>
      </w:r>
      <w:r w:rsidRPr="00DC26CB">
        <w:rPr>
          <w:lang w:eastAsia="en-AU"/>
        </w:rPr>
        <w:t xml:space="preserve"> and are useful for informing Australia’s understanding of its options</w:t>
      </w:r>
      <w:r w:rsidR="005D4100" w:rsidRPr="002636BD">
        <w:rPr>
          <w:lang w:eastAsia="en-AU"/>
        </w:rPr>
        <w:t xml:space="preserve">. </w:t>
      </w:r>
      <w:r w:rsidRPr="00DC26CB">
        <w:rPr>
          <w:lang w:eastAsia="en-AU"/>
        </w:rPr>
        <w:t xml:space="preserve">Importantly, </w:t>
      </w:r>
      <w:r w:rsidR="005D4100" w:rsidRPr="002636BD">
        <w:rPr>
          <w:lang w:eastAsia="en-AU"/>
        </w:rPr>
        <w:t xml:space="preserve">the principles underpinning these international frameworks and those that must be considered </w:t>
      </w:r>
      <w:r w:rsidR="009E3D9A">
        <w:rPr>
          <w:lang w:eastAsia="en-AU"/>
        </w:rPr>
        <w:br/>
      </w:r>
      <w:r w:rsidR="005D4100" w:rsidRPr="002636BD">
        <w:rPr>
          <w:lang w:eastAsia="en-AU"/>
        </w:rPr>
        <w:t xml:space="preserve">in developing a new framework domestically </w:t>
      </w:r>
      <w:r w:rsidRPr="00DC26CB">
        <w:rPr>
          <w:lang w:eastAsia="en-AU"/>
        </w:rPr>
        <w:t>are</w:t>
      </w:r>
      <w:r w:rsidR="005D4100" w:rsidRPr="002636BD">
        <w:rPr>
          <w:lang w:eastAsia="en-AU"/>
        </w:rPr>
        <w:t xml:space="preserve"> similar</w:t>
      </w:r>
      <w:r w:rsidR="005D4100" w:rsidRPr="001E7CC9">
        <w:rPr>
          <w:lang w:eastAsia="en-AU"/>
        </w:rPr>
        <w:t>.</w:t>
      </w:r>
    </w:p>
    <w:p w:rsidR="005D4100" w:rsidRDefault="005D4100" w:rsidP="00792CE7">
      <w:pPr>
        <w:pStyle w:val="Heading4"/>
      </w:pPr>
      <w:bookmarkStart w:id="110" w:name="_Toc4598395"/>
      <w:r>
        <w:t>Jurisdictional coordination</w:t>
      </w:r>
      <w:bookmarkEnd w:id="110"/>
    </w:p>
    <w:p w:rsidR="005D4100" w:rsidRPr="00EA1395" w:rsidRDefault="005D4100" w:rsidP="00536A04">
      <w:pPr>
        <w:rPr>
          <w:lang w:eastAsia="en-AU"/>
        </w:rPr>
      </w:pPr>
      <w:r w:rsidRPr="004E08CC">
        <w:rPr>
          <w:lang w:eastAsia="en-AU"/>
        </w:rPr>
        <w:t xml:space="preserve">In order to address rising demand, it is clear that better coordination between </w:t>
      </w:r>
      <w:r w:rsidR="002152EF">
        <w:rPr>
          <w:lang w:eastAsia="en-AU"/>
        </w:rPr>
        <w:t>s</w:t>
      </w:r>
      <w:r w:rsidR="00E0768E">
        <w:rPr>
          <w:lang w:eastAsia="en-AU"/>
        </w:rPr>
        <w:t>tate</w:t>
      </w:r>
      <w:r w:rsidRPr="004E08CC">
        <w:rPr>
          <w:lang w:eastAsia="en-AU"/>
        </w:rPr>
        <w:t xml:space="preserve">, </w:t>
      </w:r>
      <w:r w:rsidR="002152EF">
        <w:rPr>
          <w:lang w:eastAsia="en-AU"/>
        </w:rPr>
        <w:t>t</w:t>
      </w:r>
      <w:r w:rsidR="00E0768E">
        <w:rPr>
          <w:lang w:eastAsia="en-AU"/>
        </w:rPr>
        <w:t>erritory</w:t>
      </w:r>
      <w:r w:rsidR="002152EF">
        <w:rPr>
          <w:lang w:eastAsia="en-AU"/>
        </w:rPr>
        <w:t xml:space="preserve"> and Commonwealth g</w:t>
      </w:r>
      <w:r w:rsidRPr="004E08CC">
        <w:rPr>
          <w:lang w:eastAsia="en-AU"/>
        </w:rPr>
        <w:t>overnments is needed. There are a number of frameworks which could facilitate increased c</w:t>
      </w:r>
      <w:r w:rsidR="003B2B75">
        <w:rPr>
          <w:lang w:eastAsia="en-AU"/>
        </w:rPr>
        <w:t xml:space="preserve">oordination between </w:t>
      </w:r>
      <w:r w:rsidR="0063426A">
        <w:rPr>
          <w:lang w:eastAsia="en-AU"/>
        </w:rPr>
        <w:t>g</w:t>
      </w:r>
      <w:r w:rsidRPr="004E08CC">
        <w:rPr>
          <w:lang w:eastAsia="en-AU"/>
        </w:rPr>
        <w:t xml:space="preserve">overnments, </w:t>
      </w:r>
      <w:r w:rsidR="00536A04">
        <w:rPr>
          <w:lang w:eastAsia="en-AU"/>
        </w:rPr>
        <w:t>these are explained below.</w:t>
      </w:r>
    </w:p>
    <w:p w:rsidR="005D4100" w:rsidRDefault="005D4100" w:rsidP="00BB5293">
      <w:pPr>
        <w:pStyle w:val="Heading20"/>
        <w:rPr>
          <w:snapToGrid/>
          <w:lang w:eastAsia="en-AU"/>
        </w:rPr>
      </w:pPr>
      <w:bookmarkStart w:id="111" w:name="_Toc4598396"/>
      <w:r>
        <w:t>Memorandum of Understanding (MoU)</w:t>
      </w:r>
      <w:bookmarkEnd w:id="111"/>
    </w:p>
    <w:p w:rsidR="005D4100" w:rsidRPr="00C93801" w:rsidRDefault="005D4100" w:rsidP="00536A04">
      <w:proofErr w:type="gramStart"/>
      <w:r>
        <w:t>A</w:t>
      </w:r>
      <w:r w:rsidR="003B2B75">
        <w:t>n</w:t>
      </w:r>
      <w:proofErr w:type="gramEnd"/>
      <w:r>
        <w:t xml:space="preserve"> MoU between </w:t>
      </w:r>
      <w:r w:rsidR="002152EF">
        <w:t>s</w:t>
      </w:r>
      <w:r w:rsidR="00E0768E">
        <w:t>tate</w:t>
      </w:r>
      <w:r>
        <w:t xml:space="preserve">, </w:t>
      </w:r>
      <w:r w:rsidR="002152EF">
        <w:t>t</w:t>
      </w:r>
      <w:r w:rsidR="00E0768E">
        <w:t>erritory</w:t>
      </w:r>
      <w:r w:rsidR="002152EF">
        <w:t xml:space="preserve"> and Commonwealth g</w:t>
      </w:r>
      <w:r>
        <w:t xml:space="preserve">overnments could strive </w:t>
      </w:r>
      <w:r w:rsidR="003B2B75">
        <w:t xml:space="preserve">to define </w:t>
      </w:r>
      <w:r w:rsidR="009E3D9A">
        <w:br/>
      </w:r>
      <w:r>
        <w:t>a common understanding and include a commitment to further work.</w:t>
      </w:r>
      <w:r w:rsidR="005A3CAB">
        <w:t xml:space="preserve"> </w:t>
      </w:r>
      <w:r>
        <w:t xml:space="preserve">An example of </w:t>
      </w:r>
      <w:proofErr w:type="gramStart"/>
      <w:r>
        <w:t>a</w:t>
      </w:r>
      <w:r w:rsidR="00A41442">
        <w:t>n</w:t>
      </w:r>
      <w:proofErr w:type="gramEnd"/>
      <w:r>
        <w:t xml:space="preserve"> MoU in a related field is the Gambling Help Online </w:t>
      </w:r>
      <w:r w:rsidR="003B2B75">
        <w:t>MoU t</w:t>
      </w:r>
      <w:r>
        <w:t xml:space="preserve">o which the Commonwealth </w:t>
      </w:r>
      <w:r w:rsidR="00DC26CB">
        <w:t>was</w:t>
      </w:r>
      <w:r w:rsidR="009E3D9A">
        <w:t>,</w:t>
      </w:r>
      <w:r>
        <w:t xml:space="preserve"> until recently</w:t>
      </w:r>
      <w:r w:rsidR="009E3D9A">
        <w:t>,</w:t>
      </w:r>
      <w:r>
        <w:t xml:space="preserve"> </w:t>
      </w:r>
      <w:r w:rsidR="00DC26CB">
        <w:t xml:space="preserve">a </w:t>
      </w:r>
      <w:r>
        <w:t xml:space="preserve">party. </w:t>
      </w:r>
    </w:p>
    <w:p w:rsidR="005D4100" w:rsidRPr="00B72477" w:rsidRDefault="005D4100" w:rsidP="00BB5293">
      <w:pPr>
        <w:pStyle w:val="Heading20"/>
      </w:pPr>
      <w:bookmarkStart w:id="112" w:name="_Toc4598397"/>
      <w:r>
        <w:t>Strategic Partnership</w:t>
      </w:r>
      <w:bookmarkEnd w:id="112"/>
      <w:r>
        <w:t xml:space="preserve"> </w:t>
      </w:r>
    </w:p>
    <w:p w:rsidR="005D4100" w:rsidRDefault="005D4100" w:rsidP="005D4100">
      <w:r>
        <w:t xml:space="preserve">Similar to </w:t>
      </w:r>
      <w:proofErr w:type="gramStart"/>
      <w:r>
        <w:t>a</w:t>
      </w:r>
      <w:r w:rsidR="003B2B75">
        <w:t>n</w:t>
      </w:r>
      <w:proofErr w:type="gramEnd"/>
      <w:r>
        <w:t xml:space="preserve"> MoU</w:t>
      </w:r>
      <w:r w:rsidR="00A41442">
        <w:t>, a</w:t>
      </w:r>
      <w:r>
        <w:t xml:space="preserve"> strategic partnership between jurisdictions could set guiding principles to achieve a shared goal from which more concrete commitments could be made. </w:t>
      </w:r>
      <w:r w:rsidR="009E3D9A">
        <w:br/>
      </w:r>
      <w:r>
        <w:t xml:space="preserve">The National Strategic Framework for Legal Assistance is an example of such a partnership. </w:t>
      </w:r>
      <w:r>
        <w:lastRenderedPageBreak/>
        <w:t xml:space="preserve">The partnership establishes common principles between the Commonwealth, </w:t>
      </w:r>
      <w:r w:rsidR="002152EF">
        <w:t>s</w:t>
      </w:r>
      <w:r w:rsidR="00E0768E">
        <w:t>tate</w:t>
      </w:r>
      <w:r w:rsidR="002152EF">
        <w:t>s and t</w:t>
      </w:r>
      <w:r>
        <w:t>erritories and these principles guide the National Partnership Agreement on Legal Assistance Services.</w:t>
      </w:r>
    </w:p>
    <w:p w:rsidR="005D4100" w:rsidRPr="00B72477" w:rsidRDefault="005D4100" w:rsidP="00BB5293">
      <w:pPr>
        <w:pStyle w:val="Heading20"/>
      </w:pPr>
      <w:bookmarkStart w:id="113" w:name="_Toc4598398"/>
      <w:r>
        <w:t>National Partnership Agreement (NPA)</w:t>
      </w:r>
      <w:bookmarkEnd w:id="113"/>
    </w:p>
    <w:p w:rsidR="005D4100" w:rsidRDefault="005D4100" w:rsidP="005D4100">
      <w:r>
        <w:t>A</w:t>
      </w:r>
      <w:r w:rsidR="003B2B75">
        <w:t>n</w:t>
      </w:r>
      <w:r>
        <w:t xml:space="preserve"> NPA has an action focus and is a flexible framework within which specific funding commitments and delivery mechanisms can be detailed. The </w:t>
      </w:r>
      <w:r w:rsidR="003B2B75">
        <w:t>NPA</w:t>
      </w:r>
      <w:r>
        <w:t xml:space="preserve"> on Legal Assistance Services includes a funding allocation model, performance metrics and is the framework within which Commonwealth funding is provided to Legal Aid Commissions and Community Law Centres.</w:t>
      </w:r>
    </w:p>
    <w:p w:rsidR="005D4100" w:rsidRDefault="00DC26CB" w:rsidP="00006CAE">
      <w:pPr>
        <w:spacing w:after="240"/>
      </w:pPr>
      <w:r>
        <w:t>The appropriate framework for delivery of financial counselling could be through an MOU, strategic partnership or NPA.</w:t>
      </w:r>
      <w:r w:rsidR="00F3537C">
        <w:t xml:space="preserve"> </w:t>
      </w:r>
      <w:r w:rsidR="005D4100">
        <w:t xml:space="preserve">The </w:t>
      </w:r>
      <w:r>
        <w:t>R</w:t>
      </w:r>
      <w:r w:rsidR="005D4100">
        <w:t xml:space="preserve">eview recommends </w:t>
      </w:r>
      <w:r w:rsidR="005D4100" w:rsidRPr="0063426A">
        <w:t>that</w:t>
      </w:r>
      <w:r w:rsidR="0043338D" w:rsidRPr="0063426A">
        <w:t>,</w:t>
      </w:r>
      <w:r w:rsidR="005D4100" w:rsidRPr="0063426A">
        <w:t xml:space="preserve"> </w:t>
      </w:r>
      <w:r w:rsidR="0043338D" w:rsidRPr="0063426A">
        <w:t>the Commonwealth, states and territories</w:t>
      </w:r>
      <w:r w:rsidR="005D4100" w:rsidRPr="0063426A">
        <w:t xml:space="preserve"> immediately </w:t>
      </w:r>
      <w:r w:rsidR="0043338D" w:rsidRPr="0063426A">
        <w:t xml:space="preserve">convene to begin </w:t>
      </w:r>
      <w:r w:rsidR="005D4100" w:rsidRPr="0063426A">
        <w:t xml:space="preserve">the process of developing a national </w:t>
      </w:r>
      <w:r w:rsidR="007507AD" w:rsidRPr="0063426A">
        <w:t xml:space="preserve">strategic </w:t>
      </w:r>
      <w:r w:rsidR="005D4100" w:rsidRPr="0063426A">
        <w:t xml:space="preserve">approach for the </w:t>
      </w:r>
      <w:r w:rsidR="00DC1557" w:rsidRPr="0063426A">
        <w:t>s</w:t>
      </w:r>
      <w:r w:rsidR="00E0768E" w:rsidRPr="0063426A">
        <w:t>ector</w:t>
      </w:r>
      <w:r w:rsidR="0043338D" w:rsidRPr="0063426A">
        <w:t>. This should occur</w:t>
      </w:r>
      <w:r w:rsidR="005D4100" w:rsidRPr="0063426A">
        <w:t xml:space="preserve"> regardless</w:t>
      </w:r>
      <w:r w:rsidR="005D4100" w:rsidRPr="00A742CB">
        <w:t xml:space="preserve"> of </w:t>
      </w:r>
      <w:r w:rsidR="0043338D" w:rsidRPr="00A742CB">
        <w:t xml:space="preserve">funding framework or </w:t>
      </w:r>
      <w:r w:rsidR="007507AD" w:rsidRPr="00A742CB">
        <w:t>structure</w:t>
      </w:r>
      <w:r w:rsidR="005D4100" w:rsidRPr="00A742CB">
        <w:t xml:space="preserve"> that </w:t>
      </w:r>
      <w:r w:rsidR="0043338D" w:rsidRPr="00A742CB">
        <w:t>is</w:t>
      </w:r>
      <w:r w:rsidR="005D4100" w:rsidRPr="00A742CB">
        <w:t xml:space="preserve"> chosen</w:t>
      </w:r>
      <w:r w:rsidR="0043338D" w:rsidRPr="00A742CB">
        <w:t>, noting that these aspects should align with the agreed approach</w:t>
      </w:r>
      <w:r w:rsidRPr="00A742CB">
        <w:t>.</w:t>
      </w:r>
    </w:p>
    <w:p w:rsidR="005D4100" w:rsidRPr="001E7CC9" w:rsidRDefault="005D4100" w:rsidP="00792CE7">
      <w:pPr>
        <w:pStyle w:val="Heading4"/>
      </w:pPr>
      <w:bookmarkStart w:id="114" w:name="_Toc4598399"/>
      <w:r w:rsidRPr="001E7CC9">
        <w:t xml:space="preserve">Quality </w:t>
      </w:r>
      <w:r w:rsidR="00C1760A">
        <w:t>d</w:t>
      </w:r>
      <w:r w:rsidRPr="001E7CC9">
        <w:t>ata</w:t>
      </w:r>
      <w:bookmarkEnd w:id="114"/>
      <w:r w:rsidRPr="001E7CC9">
        <w:t xml:space="preserve"> </w:t>
      </w:r>
    </w:p>
    <w:p w:rsidR="005D4100" w:rsidRPr="00DC26CB" w:rsidRDefault="005D4100" w:rsidP="00254DCC">
      <w:r w:rsidRPr="00A01067">
        <w:t xml:space="preserve">Improving data capture, consistency and availability is critical in driving evidence-based innovations in the </w:t>
      </w:r>
      <w:r w:rsidR="00DC1557">
        <w:t>s</w:t>
      </w:r>
      <w:r w:rsidR="00E0768E" w:rsidRPr="00A01067">
        <w:t>ector</w:t>
      </w:r>
      <w:r w:rsidRPr="00DC26CB">
        <w:t xml:space="preserve"> and improving client outcomes. In developing a national approach for the </w:t>
      </w:r>
      <w:r w:rsidR="00DC1557">
        <w:t>s</w:t>
      </w:r>
      <w:r w:rsidR="00E0768E" w:rsidRPr="00DC26CB">
        <w:t>ector</w:t>
      </w:r>
      <w:r w:rsidRPr="00DC26CB">
        <w:t xml:space="preserve">, there is a clear need for jurisdictions to articulate both how the quantitative evidence-base could be improved and meaningful ways in </w:t>
      </w:r>
      <w:r w:rsidR="008E6DD8">
        <w:t>w</w:t>
      </w:r>
      <w:r w:rsidRPr="00DC26CB">
        <w:t xml:space="preserve">hich this data could be analysed and applied in funding and policy discussions moving forward. </w:t>
      </w:r>
      <w:r w:rsidR="00254DCC" w:rsidRPr="00964A3B">
        <w:t>This will help build the understanding of drivers for the need for financial counselling and any flow</w:t>
      </w:r>
      <w:r w:rsidR="009E3D9A">
        <w:t>-</w:t>
      </w:r>
      <w:r w:rsidR="00254DCC" w:rsidRPr="00964A3B">
        <w:t>on implications for other services including legal assistance support.</w:t>
      </w:r>
    </w:p>
    <w:p w:rsidR="008E6DD8" w:rsidRPr="00DC26CB" w:rsidRDefault="005D4100" w:rsidP="00536A04">
      <w:r w:rsidRPr="00DC26CB">
        <w:t>In contemplating a framework which could strengthen the</w:t>
      </w:r>
      <w:r w:rsidR="003B2B75" w:rsidRPr="00DC26CB">
        <w:t xml:space="preserve"> possible data analytics</w:t>
      </w:r>
      <w:r w:rsidRPr="00DC26CB">
        <w:t xml:space="preserve"> </w:t>
      </w:r>
      <w:r w:rsidR="00500543" w:rsidRPr="00DC26CB">
        <w:t xml:space="preserve">(as distinct from data collection) </w:t>
      </w:r>
      <w:r w:rsidRPr="001E7CC9">
        <w:t xml:space="preserve">within the </w:t>
      </w:r>
      <w:r w:rsidR="00DC1557">
        <w:t>s</w:t>
      </w:r>
      <w:r w:rsidR="003B2B75" w:rsidRPr="002636BD">
        <w:t>ector</w:t>
      </w:r>
      <w:r w:rsidRPr="002636BD">
        <w:t xml:space="preserve">, it is clear that a collaborative approach between </w:t>
      </w:r>
      <w:r w:rsidRPr="00B21B9D">
        <w:t>governments, industry and service providers is needed. In particular, an effective framework w</w:t>
      </w:r>
      <w:r w:rsidR="00F23740">
        <w:t>ill</w:t>
      </w:r>
      <w:r w:rsidRPr="00B21B9D">
        <w:t xml:space="preserve"> provide</w:t>
      </w:r>
      <w:r w:rsidR="008E6DD8" w:rsidRPr="00B21B9D">
        <w:t xml:space="preserve"> interoperability and built</w:t>
      </w:r>
      <w:r w:rsidR="009E3D9A">
        <w:t>-</w:t>
      </w:r>
      <w:r w:rsidR="008E6DD8" w:rsidRPr="00B21B9D">
        <w:t xml:space="preserve">in </w:t>
      </w:r>
      <w:proofErr w:type="gramStart"/>
      <w:r w:rsidR="008E6DD8" w:rsidRPr="00B21B9D">
        <w:t>tools</w:t>
      </w:r>
      <w:r w:rsidR="00B21B9D">
        <w:t>,</w:t>
      </w:r>
      <w:r w:rsidR="008E6DD8" w:rsidRPr="00B21B9D">
        <w:t xml:space="preserve"> </w:t>
      </w:r>
      <w:r w:rsidR="009E3D9A">
        <w:t>that</w:t>
      </w:r>
      <w:proofErr w:type="gramEnd"/>
      <w:r w:rsidR="008E6DD8" w:rsidRPr="00B21B9D">
        <w:t xml:space="preserve"> provide digestible national and regional insights</w:t>
      </w:r>
      <w:r w:rsidR="00F67FD7" w:rsidRPr="00B21B9D">
        <w:t xml:space="preserve">. It is clear a collaborative approach is needed. </w:t>
      </w:r>
    </w:p>
    <w:p w:rsidR="005D4100" w:rsidRPr="006C325B" w:rsidRDefault="005D4100" w:rsidP="00006CAE">
      <w:pPr>
        <w:spacing w:after="240"/>
      </w:pPr>
      <w:r w:rsidRPr="00DC26CB">
        <w:t xml:space="preserve">Although the development of a nationally consistent data collection model will take time, taking immediate steps to improve the quality of data in the </w:t>
      </w:r>
      <w:r w:rsidR="00DC1557">
        <w:t>s</w:t>
      </w:r>
      <w:r w:rsidR="00E0768E" w:rsidRPr="00DC26CB">
        <w:t>ector</w:t>
      </w:r>
      <w:r w:rsidRPr="00DC26CB">
        <w:t xml:space="preserve"> will have a number </w:t>
      </w:r>
      <w:r w:rsidR="009E3D9A">
        <w:br/>
      </w:r>
      <w:r w:rsidRPr="00DC26CB">
        <w:t>of significant benefits. In particular, an enhanced</w:t>
      </w:r>
      <w:r w:rsidR="003B2B75" w:rsidRPr="00DC26CB">
        <w:t xml:space="preserve"> evidence base will allow for </w:t>
      </w:r>
      <w:r w:rsidRPr="00DC26CB">
        <w:t xml:space="preserve">more effective identification of supply and demand for financial counselling services and improve the </w:t>
      </w:r>
      <w:r w:rsidR="00DC1557">
        <w:t>s</w:t>
      </w:r>
      <w:r w:rsidR="00E0768E" w:rsidRPr="00DC26CB">
        <w:t>ector</w:t>
      </w:r>
      <w:r w:rsidRPr="00DC26CB">
        <w:t>’s ability to analyse client outcomes.</w:t>
      </w:r>
      <w:r>
        <w:t xml:space="preserve"> </w:t>
      </w:r>
    </w:p>
    <w:p w:rsidR="005D4100" w:rsidRPr="00D86D1D" w:rsidRDefault="00C1760A" w:rsidP="00792CE7">
      <w:pPr>
        <w:pStyle w:val="Heading4"/>
      </w:pPr>
      <w:bookmarkStart w:id="115" w:name="_Toc4598400"/>
      <w:r>
        <w:t>Current d</w:t>
      </w:r>
      <w:r w:rsidR="005D4100">
        <w:t>emand</w:t>
      </w:r>
      <w:bookmarkEnd w:id="115"/>
    </w:p>
    <w:p w:rsidR="005D4100" w:rsidRDefault="00A41442" w:rsidP="003B2B75">
      <w:pPr>
        <w:rPr>
          <w:lang w:eastAsia="en-AU"/>
        </w:rPr>
      </w:pPr>
      <w:r>
        <w:rPr>
          <w:lang w:eastAsia="en-AU"/>
        </w:rPr>
        <w:t>A broad range of factors drive</w:t>
      </w:r>
      <w:r w:rsidR="005D4100" w:rsidRPr="00F716C5">
        <w:rPr>
          <w:lang w:eastAsia="en-AU"/>
        </w:rPr>
        <w:t xml:space="preserve"> demand for financial counselling services.</w:t>
      </w:r>
      <w:r w:rsidR="005D4100">
        <w:rPr>
          <w:lang w:eastAsia="en-AU"/>
        </w:rPr>
        <w:t xml:space="preserve"> The Royal Commission </w:t>
      </w:r>
      <w:r w:rsidR="00500543">
        <w:rPr>
          <w:lang w:eastAsia="en-AU"/>
        </w:rPr>
        <w:t>and the Senate Inquiry</w:t>
      </w:r>
      <w:r w:rsidR="007776B4">
        <w:rPr>
          <w:lang w:eastAsia="en-AU"/>
        </w:rPr>
        <w:t xml:space="preserve"> into </w:t>
      </w:r>
      <w:r w:rsidR="00552277">
        <w:rPr>
          <w:lang w:eastAsia="en-AU"/>
        </w:rPr>
        <w:t>H</w:t>
      </w:r>
      <w:r w:rsidR="007776B4">
        <w:rPr>
          <w:lang w:eastAsia="en-AU"/>
        </w:rPr>
        <w:t>ardship</w:t>
      </w:r>
      <w:r w:rsidR="00500543">
        <w:rPr>
          <w:lang w:eastAsia="en-AU"/>
        </w:rPr>
        <w:t xml:space="preserve"> </w:t>
      </w:r>
      <w:r w:rsidR="005D4100">
        <w:rPr>
          <w:lang w:eastAsia="en-AU"/>
        </w:rPr>
        <w:t xml:space="preserve">highlighted the significant role that </w:t>
      </w:r>
      <w:r w:rsidR="00500543">
        <w:rPr>
          <w:lang w:eastAsia="en-AU"/>
        </w:rPr>
        <w:t xml:space="preserve">inappropriate or </w:t>
      </w:r>
      <w:r w:rsidR="005D4100">
        <w:rPr>
          <w:lang w:eastAsia="en-AU"/>
        </w:rPr>
        <w:t xml:space="preserve">predatory products, services and practices can play in driving the financial hardship that may require financial counselling. Problem gambling, mental health issues and other income shocks - such </w:t>
      </w:r>
      <w:r w:rsidR="005D4100" w:rsidRPr="00F716C5">
        <w:rPr>
          <w:lang w:eastAsia="en-AU"/>
        </w:rPr>
        <w:t>as job loss, divorce or illness</w:t>
      </w:r>
      <w:r w:rsidR="005D4100">
        <w:rPr>
          <w:lang w:eastAsia="en-AU"/>
        </w:rPr>
        <w:t xml:space="preserve"> –</w:t>
      </w:r>
      <w:r w:rsidR="005D4100" w:rsidRPr="00F716C5">
        <w:rPr>
          <w:lang w:eastAsia="en-AU"/>
        </w:rPr>
        <w:t xml:space="preserve"> may</w:t>
      </w:r>
      <w:r w:rsidR="005D4100">
        <w:rPr>
          <w:lang w:eastAsia="en-AU"/>
        </w:rPr>
        <w:t xml:space="preserve"> also</w:t>
      </w:r>
      <w:r w:rsidR="005D4100" w:rsidRPr="00F716C5">
        <w:rPr>
          <w:lang w:eastAsia="en-AU"/>
        </w:rPr>
        <w:t xml:space="preserve"> limit </w:t>
      </w:r>
      <w:r w:rsidR="005D4100">
        <w:rPr>
          <w:lang w:eastAsia="en-AU"/>
        </w:rPr>
        <w:t>a person’s</w:t>
      </w:r>
      <w:r w:rsidR="005D4100" w:rsidRPr="00F716C5">
        <w:rPr>
          <w:lang w:eastAsia="en-AU"/>
        </w:rPr>
        <w:t xml:space="preserve"> ability to meet their financial obligations and</w:t>
      </w:r>
      <w:r w:rsidR="005D4100">
        <w:rPr>
          <w:lang w:eastAsia="en-AU"/>
        </w:rPr>
        <w:t>, in turn,</w:t>
      </w:r>
      <w:r w:rsidR="005D4100" w:rsidRPr="00F716C5">
        <w:rPr>
          <w:lang w:eastAsia="en-AU"/>
        </w:rPr>
        <w:t xml:space="preserve"> </w:t>
      </w:r>
      <w:r w:rsidR="005D4100">
        <w:rPr>
          <w:lang w:eastAsia="en-AU"/>
        </w:rPr>
        <w:t xml:space="preserve">drive demand for financial counselling services. </w:t>
      </w:r>
    </w:p>
    <w:p w:rsidR="005D4100" w:rsidRDefault="005D4100" w:rsidP="00536A04">
      <w:pPr>
        <w:rPr>
          <w:lang w:eastAsia="en-AU"/>
        </w:rPr>
      </w:pPr>
      <w:r>
        <w:rPr>
          <w:lang w:eastAsia="en-AU"/>
        </w:rPr>
        <w:t xml:space="preserve">Developing a detailed picture of the national demand for financial counselling services </w:t>
      </w:r>
      <w:r w:rsidR="009E3D9A">
        <w:rPr>
          <w:lang w:eastAsia="en-AU"/>
        </w:rPr>
        <w:br/>
      </w:r>
      <w:r>
        <w:rPr>
          <w:lang w:eastAsia="en-AU"/>
        </w:rPr>
        <w:t xml:space="preserve">is challenging. As a result of existing resource constraints for service providers and the fragmentation of service delivery in Australia more broadly, data captured in </w:t>
      </w:r>
      <w:r w:rsidR="00D86471">
        <w:rPr>
          <w:lang w:eastAsia="en-AU"/>
        </w:rPr>
        <w:t xml:space="preserve">the </w:t>
      </w:r>
      <w:r w:rsidR="00DC1557">
        <w:rPr>
          <w:lang w:eastAsia="en-AU"/>
        </w:rPr>
        <w:t>s</w:t>
      </w:r>
      <w:r w:rsidR="00D86471">
        <w:rPr>
          <w:lang w:eastAsia="en-AU"/>
        </w:rPr>
        <w:t>ector</w:t>
      </w:r>
      <w:r>
        <w:rPr>
          <w:lang w:eastAsia="en-AU"/>
        </w:rPr>
        <w:t xml:space="preserve"> is not </w:t>
      </w:r>
      <w:r>
        <w:rPr>
          <w:lang w:eastAsia="en-AU"/>
        </w:rPr>
        <w:lastRenderedPageBreak/>
        <w:t xml:space="preserve">currently easily comparable between jurisdictions. Although further work is needed to construct an accurate picture of the demand for financial counselling at a national level, </w:t>
      </w:r>
      <w:r w:rsidR="009E3D9A">
        <w:rPr>
          <w:lang w:eastAsia="en-AU"/>
        </w:rPr>
        <w:br/>
      </w:r>
      <w:r>
        <w:rPr>
          <w:lang w:eastAsia="en-AU"/>
        </w:rPr>
        <w:t>it is clear that there is significant and increasing demand for these services.</w:t>
      </w:r>
    </w:p>
    <w:p w:rsidR="005D4100" w:rsidRDefault="005D4100" w:rsidP="00536A04">
      <w:pPr>
        <w:rPr>
          <w:lang w:eastAsia="en-AU"/>
        </w:rPr>
      </w:pPr>
      <w:r>
        <w:rPr>
          <w:lang w:eastAsia="en-AU"/>
        </w:rPr>
        <w:t xml:space="preserve">Financial counsellors assist consumers to manage a wide range of financial obligations associated with a variety of financial and non-financial products. </w:t>
      </w:r>
      <w:r w:rsidRPr="00C610DF">
        <w:rPr>
          <w:lang w:eastAsia="en-AU"/>
        </w:rPr>
        <w:t xml:space="preserve">In 2018, the Victorian National Debt Helpline handled 15,387 debt cases of which 45% related to credit products, 11% related to </w:t>
      </w:r>
      <w:r w:rsidR="006A36BF">
        <w:rPr>
          <w:lang w:eastAsia="en-AU"/>
        </w:rPr>
        <w:t>housing arrears</w:t>
      </w:r>
      <w:r w:rsidR="009E3D9A">
        <w:rPr>
          <w:lang w:eastAsia="en-AU"/>
        </w:rPr>
        <w:t>,</w:t>
      </w:r>
      <w:r w:rsidR="006A36BF">
        <w:rPr>
          <w:lang w:eastAsia="en-AU"/>
        </w:rPr>
        <w:t xml:space="preserve"> and a further 15</w:t>
      </w:r>
      <w:r w:rsidRPr="00C610DF">
        <w:rPr>
          <w:lang w:eastAsia="en-AU"/>
        </w:rPr>
        <w:t>% related to utility debts.</w:t>
      </w:r>
      <w:r w:rsidR="00C610DF" w:rsidRPr="00C610DF">
        <w:rPr>
          <w:rStyle w:val="FootnoteReference"/>
          <w:lang w:eastAsia="en-AU"/>
        </w:rPr>
        <w:footnoteReference w:id="32"/>
      </w:r>
    </w:p>
    <w:p w:rsidR="005D4100" w:rsidRDefault="005D4100" w:rsidP="00536A04">
      <w:pPr>
        <w:rPr>
          <w:lang w:eastAsia="en-AU"/>
        </w:rPr>
      </w:pPr>
      <w:r w:rsidRPr="00DC26CB">
        <w:rPr>
          <w:lang w:eastAsia="en-AU"/>
        </w:rPr>
        <w:t xml:space="preserve">In 2018, over 700,000 (up 26% since 2016) Australians accessed 3 million pages </w:t>
      </w:r>
      <w:r w:rsidR="009E3D9A">
        <w:rPr>
          <w:lang w:eastAsia="en-AU"/>
        </w:rPr>
        <w:br/>
      </w:r>
      <w:r w:rsidRPr="00DC26CB">
        <w:rPr>
          <w:lang w:eastAsia="en-AU"/>
        </w:rPr>
        <w:t>of information o</w:t>
      </w:r>
      <w:r w:rsidR="00A41442">
        <w:rPr>
          <w:lang w:eastAsia="en-AU"/>
        </w:rPr>
        <w:t>r</w:t>
      </w:r>
      <w:r w:rsidRPr="00DC26CB">
        <w:rPr>
          <w:lang w:eastAsia="en-AU"/>
        </w:rPr>
        <w:t xml:space="preserve"> tools on </w:t>
      </w:r>
      <w:r w:rsidR="003B2B75" w:rsidRPr="00DC26CB">
        <w:rPr>
          <w:lang w:eastAsia="en-AU"/>
        </w:rPr>
        <w:t>ASIC’s</w:t>
      </w:r>
      <w:r w:rsidRPr="00DC26CB">
        <w:rPr>
          <w:lang w:eastAsia="en-AU"/>
        </w:rPr>
        <w:t xml:space="preserve"> MoneySmart website relating to urgent debt help, crisis management and accessing financial counselling services. Additionally, F</w:t>
      </w:r>
      <w:r w:rsidR="003B2B75" w:rsidRPr="00DC26CB">
        <w:rPr>
          <w:lang w:eastAsia="en-AU"/>
        </w:rPr>
        <w:t xml:space="preserve">CA </w:t>
      </w:r>
      <w:r w:rsidRPr="00DC26CB">
        <w:rPr>
          <w:lang w:eastAsia="en-AU"/>
        </w:rPr>
        <w:t>estimates that financial counsellors assist 125,000 clients per annum and that in</w:t>
      </w:r>
      <w:r w:rsidRPr="00D86471">
        <w:rPr>
          <w:lang w:eastAsia="en-AU"/>
        </w:rPr>
        <w:t xml:space="preserve"> 2018, the National Debt Helpline received 180,000 calls for assistance</w:t>
      </w:r>
      <w:r w:rsidR="009066E5">
        <w:rPr>
          <w:lang w:eastAsia="en-AU"/>
        </w:rPr>
        <w:t>.</w:t>
      </w:r>
      <w:r w:rsidR="003F112C" w:rsidRPr="00D86471">
        <w:rPr>
          <w:rStyle w:val="FootnoteReference"/>
          <w:lang w:eastAsia="en-AU"/>
        </w:rPr>
        <w:footnoteReference w:id="33"/>
      </w:r>
    </w:p>
    <w:p w:rsidR="005D4100" w:rsidRDefault="005D4100" w:rsidP="00006CAE">
      <w:pPr>
        <w:spacing w:after="240"/>
        <w:rPr>
          <w:lang w:eastAsia="en-AU"/>
        </w:rPr>
      </w:pPr>
      <w:r>
        <w:rPr>
          <w:lang w:eastAsia="en-AU"/>
        </w:rPr>
        <w:t xml:space="preserve">The significant and increasing demand on the </w:t>
      </w:r>
      <w:r w:rsidR="00DC1557">
        <w:rPr>
          <w:lang w:eastAsia="en-AU"/>
        </w:rPr>
        <w:t>s</w:t>
      </w:r>
      <w:r w:rsidR="00E0768E">
        <w:rPr>
          <w:lang w:eastAsia="en-AU"/>
        </w:rPr>
        <w:t>ector</w:t>
      </w:r>
      <w:r>
        <w:rPr>
          <w:lang w:eastAsia="en-AU"/>
        </w:rPr>
        <w:t xml:space="preserve">’s resources has resulted in reduced accessibility of financial counselling services in some regions. </w:t>
      </w:r>
      <w:r w:rsidR="003B2B75">
        <w:rPr>
          <w:lang w:eastAsia="en-AU"/>
        </w:rPr>
        <w:t>FCA</w:t>
      </w:r>
      <w:r>
        <w:rPr>
          <w:lang w:eastAsia="en-AU"/>
        </w:rPr>
        <w:t xml:space="preserve"> </w:t>
      </w:r>
      <w:r w:rsidRPr="00C610DF">
        <w:rPr>
          <w:lang w:eastAsia="en-AU"/>
        </w:rPr>
        <w:t>reports that the average waitlist time to see a financial counsellor is between two and four weeks and that 40% of</w:t>
      </w:r>
      <w:r>
        <w:rPr>
          <w:lang w:eastAsia="en-AU"/>
        </w:rPr>
        <w:t xml:space="preserve"> those seeking financial counselling services are currently unable to be assisted</w:t>
      </w:r>
      <w:r w:rsidR="009066E5">
        <w:rPr>
          <w:lang w:eastAsia="en-AU"/>
        </w:rPr>
        <w:t>.</w:t>
      </w:r>
      <w:r w:rsidR="00C610DF">
        <w:rPr>
          <w:rStyle w:val="FootnoteReference"/>
          <w:lang w:eastAsia="en-AU"/>
        </w:rPr>
        <w:footnoteReference w:id="34"/>
      </w:r>
      <w:r>
        <w:rPr>
          <w:lang w:eastAsia="en-AU"/>
        </w:rPr>
        <w:t xml:space="preserve"> Records also indicate that one third of all calls to the National Debt Helpline are from non-unique numbers, suggesting the call</w:t>
      </w:r>
      <w:r w:rsidR="00D514D3">
        <w:rPr>
          <w:lang w:eastAsia="en-AU"/>
        </w:rPr>
        <w:t xml:space="preserve"> has not been attended to </w:t>
      </w:r>
      <w:r>
        <w:rPr>
          <w:lang w:eastAsia="en-AU"/>
        </w:rPr>
        <w:t>the first time or further assistance is required. Given the strain on existing government-supported resources, consultation has revealed that some corporations have entered into private arrangements with financial counselling service providers to develop in-house capabilities to ensure their clients are able to be assisted in a timely manner.</w:t>
      </w:r>
    </w:p>
    <w:p w:rsidR="005D4100" w:rsidRPr="008111C4" w:rsidRDefault="00C1760A" w:rsidP="00792CE7">
      <w:pPr>
        <w:pStyle w:val="Heading4"/>
      </w:pPr>
      <w:bookmarkStart w:id="116" w:name="_Toc4598401"/>
      <w:r>
        <w:t>Improving a</w:t>
      </w:r>
      <w:r w:rsidR="005D4100">
        <w:t>cc</w:t>
      </w:r>
      <w:r>
        <w:t>ess and i</w:t>
      </w:r>
      <w:r w:rsidR="005D4100">
        <w:t xml:space="preserve">ncreasing </w:t>
      </w:r>
      <w:r>
        <w:t>s</w:t>
      </w:r>
      <w:r w:rsidR="005D4100">
        <w:t>upply</w:t>
      </w:r>
      <w:bookmarkEnd w:id="116"/>
      <w:r w:rsidR="005D4100">
        <w:t xml:space="preserve"> </w:t>
      </w:r>
    </w:p>
    <w:p w:rsidR="005D4100" w:rsidRPr="003B2B75" w:rsidRDefault="005D4100" w:rsidP="00536A04">
      <w:pPr>
        <w:rPr>
          <w:lang w:eastAsia="en-AU"/>
        </w:rPr>
      </w:pPr>
      <w:r w:rsidRPr="003B2B75">
        <w:rPr>
          <w:lang w:eastAsia="en-AU"/>
        </w:rPr>
        <w:t xml:space="preserve">In the absence of consistent and comparable national data, estimating the cost of meeting the current unmet demand for generalist financial counselling services is complex. However, initial estimates extrapolated from existing data suggest that the total funding base required to meet this demand </w:t>
      </w:r>
      <w:r w:rsidR="003B2B75">
        <w:rPr>
          <w:lang w:eastAsia="en-AU"/>
        </w:rPr>
        <w:t>in 2018-</w:t>
      </w:r>
      <w:r w:rsidR="00F3537C">
        <w:rPr>
          <w:lang w:eastAsia="en-AU"/>
        </w:rPr>
        <w:t>20</w:t>
      </w:r>
      <w:r w:rsidR="003B2B75">
        <w:rPr>
          <w:lang w:eastAsia="en-AU"/>
        </w:rPr>
        <w:t>19 is</w:t>
      </w:r>
      <w:r w:rsidRPr="003B2B75">
        <w:rPr>
          <w:lang w:eastAsia="en-AU"/>
        </w:rPr>
        <w:t xml:space="preserve"> approximately $90 million</w:t>
      </w:r>
      <w:r w:rsidR="003B2B75">
        <w:rPr>
          <w:lang w:eastAsia="en-AU"/>
        </w:rPr>
        <w:t xml:space="preserve">. Current </w:t>
      </w:r>
      <w:r w:rsidR="00514E8F">
        <w:rPr>
          <w:lang w:eastAsia="en-AU"/>
        </w:rPr>
        <w:t>g</w:t>
      </w:r>
      <w:r w:rsidRPr="003B2B75">
        <w:rPr>
          <w:lang w:eastAsia="en-AU"/>
        </w:rPr>
        <w:t xml:space="preserve">overnment funding for generalist financial counselling services meets around half of this need, not including funding provided at both the </w:t>
      </w:r>
      <w:r w:rsidR="00E0768E" w:rsidRPr="003B2B75">
        <w:rPr>
          <w:lang w:eastAsia="en-AU"/>
        </w:rPr>
        <w:t>state</w:t>
      </w:r>
      <w:r w:rsidRPr="003B2B75">
        <w:rPr>
          <w:lang w:eastAsia="en-AU"/>
        </w:rPr>
        <w:t xml:space="preserve"> and </w:t>
      </w:r>
      <w:r w:rsidR="00E0768E" w:rsidRPr="003B2B75">
        <w:rPr>
          <w:lang w:eastAsia="en-AU"/>
        </w:rPr>
        <w:t>territory</w:t>
      </w:r>
      <w:r w:rsidRPr="003B2B75">
        <w:rPr>
          <w:lang w:eastAsia="en-AU"/>
        </w:rPr>
        <w:t>, and Commonwealth levels for specialised services</w:t>
      </w:r>
      <w:r w:rsidR="009E3D9A">
        <w:rPr>
          <w:lang w:eastAsia="en-AU"/>
        </w:rPr>
        <w:t>,</w:t>
      </w:r>
      <w:r w:rsidRPr="003B2B75">
        <w:rPr>
          <w:lang w:eastAsia="en-AU"/>
        </w:rPr>
        <w:t xml:space="preserve"> such as those provided for problem gambling and domestic violence. </w:t>
      </w:r>
    </w:p>
    <w:p w:rsidR="005D4100" w:rsidRPr="00561E2A" w:rsidRDefault="005D4100" w:rsidP="00536A04">
      <w:pPr>
        <w:rPr>
          <w:rFonts w:eastAsia="Times New Roman"/>
          <w:snapToGrid w:val="0"/>
          <w:szCs w:val="20"/>
          <w:lang w:eastAsia="en-AU"/>
        </w:rPr>
      </w:pPr>
      <w:r w:rsidRPr="003B2B75">
        <w:rPr>
          <w:rFonts w:eastAsia="Times New Roman"/>
          <w:snapToGrid w:val="0"/>
          <w:szCs w:val="20"/>
          <w:lang w:eastAsia="en-AU"/>
        </w:rPr>
        <w:t>It is important to note that this funding increase is just to meet current unmet demand for general financial counselling services</w:t>
      </w:r>
      <w:r w:rsidR="009E3D9A">
        <w:rPr>
          <w:rFonts w:eastAsia="Times New Roman"/>
          <w:snapToGrid w:val="0"/>
          <w:szCs w:val="20"/>
          <w:lang w:eastAsia="en-AU"/>
        </w:rPr>
        <w:t>. It</w:t>
      </w:r>
      <w:r w:rsidRPr="003B2B75">
        <w:rPr>
          <w:rFonts w:eastAsia="Times New Roman"/>
          <w:snapToGrid w:val="0"/>
          <w:szCs w:val="20"/>
          <w:lang w:eastAsia="en-AU"/>
        </w:rPr>
        <w:t xml:space="preserve"> does not cover the increase in legal and other services that w</w:t>
      </w:r>
      <w:r w:rsidR="00F23740">
        <w:rPr>
          <w:rFonts w:eastAsia="Times New Roman"/>
          <w:snapToGrid w:val="0"/>
          <w:szCs w:val="20"/>
          <w:lang w:eastAsia="en-AU"/>
        </w:rPr>
        <w:t>ill</w:t>
      </w:r>
      <w:r w:rsidRPr="003B2B75">
        <w:rPr>
          <w:rFonts w:eastAsia="Times New Roman"/>
          <w:snapToGrid w:val="0"/>
          <w:szCs w:val="20"/>
          <w:lang w:eastAsia="en-AU"/>
        </w:rPr>
        <w:t xml:space="preserve"> be needed to support the increase in financial counselling services. </w:t>
      </w:r>
      <w:r w:rsidR="009E3D9A">
        <w:rPr>
          <w:rFonts w:eastAsia="Times New Roman"/>
          <w:snapToGrid w:val="0"/>
          <w:szCs w:val="20"/>
          <w:lang w:eastAsia="en-AU"/>
        </w:rPr>
        <w:br/>
      </w:r>
      <w:r w:rsidRPr="003B2B75">
        <w:rPr>
          <w:rFonts w:eastAsia="Times New Roman"/>
          <w:snapToGrid w:val="0"/>
          <w:szCs w:val="20"/>
          <w:lang w:eastAsia="en-AU"/>
        </w:rPr>
        <w:t xml:space="preserve">This estimate also does not account for any increase in either demand and/or the complexity of financial counselling cases arising from changes in aggregate funding levels. It is clear that there is a strong linkage between financial counselling services and </w:t>
      </w:r>
      <w:r w:rsidR="00552277">
        <w:rPr>
          <w:rFonts w:eastAsia="Times New Roman"/>
          <w:snapToGrid w:val="0"/>
          <w:szCs w:val="20"/>
          <w:lang w:eastAsia="en-AU"/>
        </w:rPr>
        <w:t xml:space="preserve">the </w:t>
      </w:r>
      <w:r w:rsidR="00342275">
        <w:rPr>
          <w:rFonts w:eastAsia="Times New Roman"/>
          <w:snapToGrid w:val="0"/>
          <w:szCs w:val="20"/>
          <w:lang w:eastAsia="en-AU"/>
        </w:rPr>
        <w:t>legal assistance sector</w:t>
      </w:r>
      <w:r w:rsidR="003B2B75">
        <w:rPr>
          <w:rFonts w:eastAsia="Times New Roman"/>
          <w:snapToGrid w:val="0"/>
          <w:szCs w:val="20"/>
          <w:lang w:eastAsia="en-AU"/>
        </w:rPr>
        <w:t>. A</w:t>
      </w:r>
      <w:r w:rsidRPr="003B2B75">
        <w:rPr>
          <w:rFonts w:eastAsia="Times New Roman"/>
          <w:snapToGrid w:val="0"/>
          <w:szCs w:val="20"/>
          <w:lang w:eastAsia="en-AU"/>
        </w:rPr>
        <w:t xml:space="preserve">dditional legal services will be required to support any significant changes </w:t>
      </w:r>
      <w:r w:rsidR="009E3D9A">
        <w:rPr>
          <w:rFonts w:eastAsia="Times New Roman"/>
          <w:snapToGrid w:val="0"/>
          <w:szCs w:val="20"/>
          <w:lang w:eastAsia="en-AU"/>
        </w:rPr>
        <w:br/>
      </w:r>
      <w:r w:rsidRPr="003B2B75">
        <w:rPr>
          <w:rFonts w:eastAsia="Times New Roman"/>
          <w:snapToGrid w:val="0"/>
          <w:szCs w:val="20"/>
          <w:lang w:eastAsia="en-AU"/>
        </w:rPr>
        <w:t>to financial counselling service provision.</w:t>
      </w:r>
      <w:r w:rsidR="005A3CAB" w:rsidRPr="003B2B75">
        <w:rPr>
          <w:rFonts w:eastAsia="Times New Roman"/>
          <w:snapToGrid w:val="0"/>
          <w:szCs w:val="20"/>
          <w:lang w:eastAsia="en-AU"/>
        </w:rPr>
        <w:t xml:space="preserve"> </w:t>
      </w:r>
      <w:r w:rsidR="003B2B75">
        <w:rPr>
          <w:rFonts w:eastAsia="Times New Roman"/>
          <w:snapToGrid w:val="0"/>
          <w:szCs w:val="20"/>
          <w:lang w:eastAsia="en-AU"/>
        </w:rPr>
        <w:t>Further,</w:t>
      </w:r>
      <w:r w:rsidRPr="003B2B75">
        <w:rPr>
          <w:rFonts w:eastAsia="Times New Roman"/>
          <w:snapToGrid w:val="0"/>
          <w:szCs w:val="20"/>
          <w:lang w:eastAsia="en-AU"/>
        </w:rPr>
        <w:t xml:space="preserve"> the identified gap in funding to meet current demand does not include functions not currently funded such as specific support for small business or surge capacity needed to support natural disasters.</w:t>
      </w:r>
      <w:r w:rsidR="005A3CAB">
        <w:rPr>
          <w:rFonts w:eastAsia="Times New Roman"/>
          <w:snapToGrid w:val="0"/>
          <w:szCs w:val="20"/>
          <w:lang w:eastAsia="en-AU"/>
        </w:rPr>
        <w:t xml:space="preserve"> </w:t>
      </w:r>
    </w:p>
    <w:p w:rsidR="005D4100" w:rsidRDefault="005D4100" w:rsidP="00536A04">
      <w:pPr>
        <w:rPr>
          <w:lang w:eastAsia="en-AU"/>
        </w:rPr>
      </w:pPr>
      <w:r>
        <w:rPr>
          <w:lang w:eastAsia="en-AU"/>
        </w:rPr>
        <w:lastRenderedPageBreak/>
        <w:t xml:space="preserve">In a </w:t>
      </w:r>
      <w:r w:rsidRPr="00C610DF">
        <w:rPr>
          <w:lang w:eastAsia="en-AU"/>
        </w:rPr>
        <w:t xml:space="preserve">recent paper, </w:t>
      </w:r>
      <w:r w:rsidR="003B2B75" w:rsidRPr="00C610DF">
        <w:rPr>
          <w:lang w:eastAsia="en-AU"/>
        </w:rPr>
        <w:t>FCA</w:t>
      </w:r>
      <w:r w:rsidRPr="00C610DF">
        <w:rPr>
          <w:lang w:eastAsia="en-AU"/>
        </w:rPr>
        <w:t xml:space="preserve"> </w:t>
      </w:r>
      <w:r w:rsidR="00EA5DA3" w:rsidRPr="00C610DF">
        <w:rPr>
          <w:lang w:eastAsia="en-AU"/>
        </w:rPr>
        <w:t>estimate</w:t>
      </w:r>
      <w:r w:rsidR="00EA5DA3">
        <w:rPr>
          <w:lang w:eastAsia="en-AU"/>
        </w:rPr>
        <w:t>d</w:t>
      </w:r>
      <w:r w:rsidR="00EA5DA3" w:rsidRPr="00C610DF">
        <w:rPr>
          <w:lang w:eastAsia="en-AU"/>
        </w:rPr>
        <w:t xml:space="preserve"> </w:t>
      </w:r>
      <w:r w:rsidRPr="00C610DF">
        <w:rPr>
          <w:lang w:eastAsia="en-AU"/>
        </w:rPr>
        <w:t>that an operating funding base of approximately $180</w:t>
      </w:r>
      <w:r w:rsidR="00514E8F">
        <w:rPr>
          <w:lang w:eastAsia="en-AU"/>
        </w:rPr>
        <w:t> </w:t>
      </w:r>
      <w:r w:rsidRPr="00C610DF">
        <w:rPr>
          <w:lang w:eastAsia="en-AU"/>
        </w:rPr>
        <w:t>million per annum is required</w:t>
      </w:r>
      <w:r w:rsidR="009066E5">
        <w:rPr>
          <w:lang w:eastAsia="en-AU"/>
        </w:rPr>
        <w:t>.</w:t>
      </w:r>
      <w:r w:rsidR="00C610DF">
        <w:rPr>
          <w:rStyle w:val="FootnoteReference"/>
          <w:lang w:eastAsia="en-AU"/>
        </w:rPr>
        <w:footnoteReference w:id="35"/>
      </w:r>
      <w:r w:rsidRPr="00C610DF">
        <w:rPr>
          <w:lang w:eastAsia="en-AU"/>
        </w:rPr>
        <w:t xml:space="preserve"> Analysis</w:t>
      </w:r>
      <w:r w:rsidR="00D514D3">
        <w:rPr>
          <w:lang w:eastAsia="en-AU"/>
        </w:rPr>
        <w:t xml:space="preserve"> undertaken</w:t>
      </w:r>
      <w:r w:rsidRPr="00C610DF">
        <w:rPr>
          <w:lang w:eastAsia="en-AU"/>
        </w:rPr>
        <w:t xml:space="preserve"> </w:t>
      </w:r>
      <w:r w:rsidR="00D514D3">
        <w:rPr>
          <w:lang w:eastAsia="en-AU"/>
        </w:rPr>
        <w:t xml:space="preserve">in this Review </w:t>
      </w:r>
      <w:r w:rsidRPr="00C610DF">
        <w:rPr>
          <w:lang w:eastAsia="en-AU"/>
        </w:rPr>
        <w:t>has indicated that estimates of a funding</w:t>
      </w:r>
      <w:r>
        <w:rPr>
          <w:lang w:eastAsia="en-AU"/>
        </w:rPr>
        <w:t xml:space="preserve"> base of this magnitude include a number of the specialised services not included in the estimate of funding for </w:t>
      </w:r>
      <w:r>
        <w:rPr>
          <w:i/>
          <w:lang w:eastAsia="en-AU"/>
        </w:rPr>
        <w:t>core</w:t>
      </w:r>
      <w:r>
        <w:rPr>
          <w:lang w:eastAsia="en-AU"/>
        </w:rPr>
        <w:t xml:space="preserve"> financial counselling services. The services not reflected include </w:t>
      </w:r>
      <w:r w:rsidR="003B2B75">
        <w:rPr>
          <w:lang w:eastAsia="en-AU"/>
        </w:rPr>
        <w:t>Rural Financial Counselling S</w:t>
      </w:r>
      <w:r>
        <w:rPr>
          <w:lang w:eastAsia="en-AU"/>
        </w:rPr>
        <w:t xml:space="preserve">ervices, specific support for small business and other specialist counselling services including for problem gambling and domestic violence. Estimating a funding base inclusive of specialised services adds a layer of complexity to the analysis that is not readily borne by the available data. Ensuring that the current funding arrangements for specialised services is adequate is important, </w:t>
      </w:r>
      <w:r w:rsidR="003B2B75">
        <w:rPr>
          <w:lang w:eastAsia="en-AU"/>
        </w:rPr>
        <w:t xml:space="preserve">but </w:t>
      </w:r>
      <w:r>
        <w:rPr>
          <w:lang w:eastAsia="en-AU"/>
        </w:rPr>
        <w:t xml:space="preserve">establishing a core funding base as a starting point is essential. </w:t>
      </w:r>
    </w:p>
    <w:p w:rsidR="005D4100" w:rsidRPr="003B2B75" w:rsidRDefault="005D4100" w:rsidP="00536A04">
      <w:pPr>
        <w:rPr>
          <w:lang w:eastAsia="en-AU"/>
        </w:rPr>
      </w:pPr>
      <w:r w:rsidRPr="003B2B75">
        <w:rPr>
          <w:lang w:eastAsia="en-AU"/>
        </w:rPr>
        <w:t xml:space="preserve">The significant gap in the required funding base indicates that a collaborative approach </w:t>
      </w:r>
      <w:r w:rsidR="009E3D9A">
        <w:rPr>
          <w:lang w:eastAsia="en-AU"/>
        </w:rPr>
        <w:br/>
      </w:r>
      <w:r w:rsidRPr="003B2B75">
        <w:rPr>
          <w:lang w:eastAsia="en-AU"/>
        </w:rPr>
        <w:t xml:space="preserve">to funding is required. Sustained government funding, as well as involvement from the financial services, utilities and other industries in supporting financial counsellors is critical </w:t>
      </w:r>
      <w:r w:rsidR="009E3D9A">
        <w:rPr>
          <w:lang w:eastAsia="en-AU"/>
        </w:rPr>
        <w:br/>
      </w:r>
      <w:r w:rsidRPr="003B2B75">
        <w:rPr>
          <w:lang w:eastAsia="en-AU"/>
        </w:rPr>
        <w:t xml:space="preserve">to achieving this outcome. Preliminary modelling suggests that support for financial counselling — seen appropriately as an early intervention investment from government </w:t>
      </w:r>
      <w:r w:rsidR="009E3D9A">
        <w:rPr>
          <w:lang w:eastAsia="en-AU"/>
        </w:rPr>
        <w:br/>
      </w:r>
      <w:r w:rsidRPr="003B2B75">
        <w:rPr>
          <w:lang w:eastAsia="en-AU"/>
        </w:rPr>
        <w:t xml:space="preserve">and industry — could result in future savings to governments and business and provide for better outcomes for consumers. Additionally, it is appropriate for </w:t>
      </w:r>
      <w:r w:rsidR="007262A9">
        <w:rPr>
          <w:lang w:eastAsia="en-AU"/>
        </w:rPr>
        <w:t>G</w:t>
      </w:r>
      <w:r w:rsidRPr="003B2B75">
        <w:rPr>
          <w:lang w:eastAsia="en-AU"/>
        </w:rPr>
        <w:t xml:space="preserve">overnment to mandate the involvement of industry in supporting the provision of resources for financial counsellors </w:t>
      </w:r>
      <w:r w:rsidR="009E3D9A">
        <w:rPr>
          <w:lang w:eastAsia="en-AU"/>
        </w:rPr>
        <w:br/>
      </w:r>
      <w:r w:rsidRPr="003B2B75">
        <w:rPr>
          <w:lang w:eastAsia="en-AU"/>
        </w:rPr>
        <w:t xml:space="preserve">(as occurs abroad – see </w:t>
      </w:r>
      <w:r w:rsidRPr="003B2B75">
        <w:rPr>
          <w:b/>
          <w:lang w:eastAsia="en-AU"/>
        </w:rPr>
        <w:t>Appendix C</w:t>
      </w:r>
      <w:r w:rsidRPr="003B2B75">
        <w:rPr>
          <w:lang w:eastAsia="en-AU"/>
        </w:rPr>
        <w:t xml:space="preserve">) to build the capacity of the </w:t>
      </w:r>
      <w:r w:rsidR="00DC1557">
        <w:rPr>
          <w:lang w:eastAsia="en-AU"/>
        </w:rPr>
        <w:t>s</w:t>
      </w:r>
      <w:r w:rsidR="00E0768E" w:rsidRPr="003B2B75">
        <w:rPr>
          <w:lang w:eastAsia="en-AU"/>
        </w:rPr>
        <w:t>ector</w:t>
      </w:r>
      <w:r w:rsidRPr="003B2B75">
        <w:rPr>
          <w:lang w:eastAsia="en-AU"/>
        </w:rPr>
        <w:t xml:space="preserve"> and ensure sustainability into the future.</w:t>
      </w:r>
      <w:r w:rsidRPr="003B2B75">
        <w:rPr>
          <w:noProof/>
          <w:lang w:eastAsia="en-AU"/>
        </w:rPr>
        <w:t xml:space="preserve"> </w:t>
      </w:r>
    </w:p>
    <w:p w:rsidR="005D4100" w:rsidRPr="003B2B75" w:rsidRDefault="005D4100" w:rsidP="00536A04">
      <w:pPr>
        <w:rPr>
          <w:lang w:eastAsia="en-AU"/>
        </w:rPr>
      </w:pPr>
      <w:r w:rsidRPr="003B2B75">
        <w:rPr>
          <w:lang w:eastAsia="en-AU"/>
        </w:rPr>
        <w:t xml:space="preserve">A framework to enable industry </w:t>
      </w:r>
      <w:r w:rsidR="00500543">
        <w:rPr>
          <w:lang w:eastAsia="en-AU"/>
        </w:rPr>
        <w:t xml:space="preserve">and government jointly </w:t>
      </w:r>
      <w:r w:rsidRPr="003B2B75">
        <w:rPr>
          <w:lang w:eastAsia="en-AU"/>
        </w:rPr>
        <w:t>to participate in providing financial support for financial counsellors w</w:t>
      </w:r>
      <w:r w:rsidR="00F23740">
        <w:rPr>
          <w:lang w:eastAsia="en-AU"/>
        </w:rPr>
        <w:t>ill</w:t>
      </w:r>
      <w:r w:rsidRPr="003B2B75">
        <w:rPr>
          <w:lang w:eastAsia="en-AU"/>
        </w:rPr>
        <w:t xml:space="preserve"> need to provide the highest levels of transparency and assurance. Such a framework w</w:t>
      </w:r>
      <w:r w:rsidR="00F23740">
        <w:rPr>
          <w:lang w:eastAsia="en-AU"/>
        </w:rPr>
        <w:t>ill</w:t>
      </w:r>
      <w:r w:rsidRPr="003B2B75">
        <w:rPr>
          <w:lang w:eastAsia="en-AU"/>
        </w:rPr>
        <w:t xml:space="preserve"> also require flexibility to provide stable, data-driven funding flows in a manner that reflects the needs of service providers. Importantly, any funding framework </w:t>
      </w:r>
      <w:r w:rsidRPr="001E7CC9">
        <w:rPr>
          <w:lang w:eastAsia="en-AU"/>
        </w:rPr>
        <w:t>must allow for participation by a broad base of indust</w:t>
      </w:r>
      <w:r w:rsidRPr="002636BD">
        <w:rPr>
          <w:lang w:eastAsia="en-AU"/>
        </w:rPr>
        <w:t xml:space="preserve">ry participants and </w:t>
      </w:r>
      <w:r w:rsidR="00514E8F">
        <w:rPr>
          <w:lang w:eastAsia="en-AU"/>
        </w:rPr>
        <w:t>g</w:t>
      </w:r>
      <w:r w:rsidRPr="00A01067">
        <w:rPr>
          <w:lang w:eastAsia="en-AU"/>
        </w:rPr>
        <w:t xml:space="preserve">overnments. </w:t>
      </w:r>
      <w:r w:rsidR="00500543" w:rsidRPr="00A01067">
        <w:rPr>
          <w:lang w:eastAsia="en-AU"/>
        </w:rPr>
        <w:t xml:space="preserve">Further, once established, better data may enable those industry sectors </w:t>
      </w:r>
      <w:r w:rsidR="009E3D9A">
        <w:rPr>
          <w:lang w:eastAsia="en-AU"/>
        </w:rPr>
        <w:br/>
      </w:r>
      <w:r w:rsidR="00500543" w:rsidRPr="00A01067">
        <w:rPr>
          <w:lang w:eastAsia="en-AU"/>
        </w:rPr>
        <w:t xml:space="preserve">or companies who </w:t>
      </w:r>
      <w:r w:rsidR="00500543" w:rsidRPr="00DC26CB">
        <w:rPr>
          <w:lang w:eastAsia="en-AU"/>
        </w:rPr>
        <w:t>‘drive’ demand for financial counselling to contribute more equ</w:t>
      </w:r>
      <w:r w:rsidR="0043338D">
        <w:rPr>
          <w:lang w:eastAsia="en-AU"/>
        </w:rPr>
        <w:t>it</w:t>
      </w:r>
      <w:r w:rsidR="00500543" w:rsidRPr="00DC26CB">
        <w:rPr>
          <w:lang w:eastAsia="en-AU"/>
        </w:rPr>
        <w:t>ably to the costs of such services.</w:t>
      </w:r>
      <w:r w:rsidR="00500543">
        <w:rPr>
          <w:lang w:eastAsia="en-AU"/>
        </w:rPr>
        <w:t xml:space="preserve"> </w:t>
      </w:r>
    </w:p>
    <w:p w:rsidR="005D4100" w:rsidRDefault="005D4100" w:rsidP="00536A04">
      <w:pPr>
        <w:rPr>
          <w:noProof/>
          <w:lang w:eastAsia="en-AU"/>
        </w:rPr>
      </w:pPr>
      <w:r w:rsidRPr="003B2B75">
        <w:rPr>
          <w:lang w:eastAsia="en-AU"/>
        </w:rPr>
        <w:t xml:space="preserve">The design of such a collaborative funding framework will be necessarily complex and </w:t>
      </w:r>
      <w:r w:rsidR="009E3D9A">
        <w:rPr>
          <w:lang w:eastAsia="en-AU"/>
        </w:rPr>
        <w:br/>
      </w:r>
      <w:r w:rsidRPr="003B2B75">
        <w:rPr>
          <w:lang w:eastAsia="en-AU"/>
        </w:rPr>
        <w:t xml:space="preserve">it is important that consultations on its development commence immediately. In addition </w:t>
      </w:r>
      <w:r w:rsidR="009E3D9A">
        <w:rPr>
          <w:lang w:eastAsia="en-AU"/>
        </w:rPr>
        <w:br/>
      </w:r>
      <w:r w:rsidRPr="003B2B75">
        <w:rPr>
          <w:lang w:eastAsia="en-AU"/>
        </w:rPr>
        <w:t xml:space="preserve">to developing an enduring funding framework, an initial voluntary contribution from industry to facilitate the transition will be required. I propose a voluntary up-front contribution </w:t>
      </w:r>
      <w:r w:rsidR="009E3D9A">
        <w:rPr>
          <w:lang w:eastAsia="en-AU"/>
        </w:rPr>
        <w:br/>
      </w:r>
      <w:r w:rsidRPr="003B2B75">
        <w:rPr>
          <w:lang w:eastAsia="en-AU"/>
        </w:rPr>
        <w:t>of $20 million.</w:t>
      </w:r>
      <w:r w:rsidR="00F3537C">
        <w:rPr>
          <w:lang w:eastAsia="en-AU"/>
        </w:rPr>
        <w:t xml:space="preserve"> The funding profile over time is captured in Figure 1.</w:t>
      </w:r>
    </w:p>
    <w:p w:rsidR="007262A9" w:rsidRDefault="007262A9" w:rsidP="007262A9">
      <w:pPr>
        <w:pStyle w:val="Caption"/>
        <w:keepNext/>
      </w:pPr>
      <w:r>
        <w:lastRenderedPageBreak/>
        <w:t xml:space="preserve">Figure </w:t>
      </w:r>
      <w:r w:rsidR="00F228A4">
        <w:rPr>
          <w:noProof/>
        </w:rPr>
        <w:fldChar w:fldCharType="begin"/>
      </w:r>
      <w:r w:rsidR="00F228A4">
        <w:rPr>
          <w:noProof/>
        </w:rPr>
        <w:instrText xml:space="preserve"> SEQ Figure \* ARABIC </w:instrText>
      </w:r>
      <w:r w:rsidR="00F228A4">
        <w:rPr>
          <w:noProof/>
        </w:rPr>
        <w:fldChar w:fldCharType="separate"/>
      </w:r>
      <w:r w:rsidR="00297AC0">
        <w:rPr>
          <w:noProof/>
        </w:rPr>
        <w:t>1</w:t>
      </w:r>
      <w:r w:rsidR="00F228A4">
        <w:rPr>
          <w:noProof/>
        </w:rPr>
        <w:fldChar w:fldCharType="end"/>
      </w:r>
      <w:r>
        <w:t xml:space="preserve">: </w:t>
      </w:r>
      <w:r w:rsidR="00D86471">
        <w:t xml:space="preserve">Core financial counselling funding </w:t>
      </w:r>
      <w:r w:rsidR="00F3537C">
        <w:t>p</w:t>
      </w:r>
      <w:r w:rsidR="00D86471">
        <w:t>rofile over time</w:t>
      </w:r>
    </w:p>
    <w:p w:rsidR="005D4100" w:rsidRDefault="00875D96" w:rsidP="005D4100">
      <w:pPr>
        <w:pStyle w:val="PwCNormal"/>
        <w:numPr>
          <w:ilvl w:val="0"/>
          <w:numId w:val="0"/>
        </w:numPr>
        <w:rPr>
          <w:rFonts w:ascii="Arial" w:hAnsi="Arial"/>
          <w:sz w:val="22"/>
          <w:lang w:eastAsia="en-AU"/>
        </w:rPr>
      </w:pPr>
      <w:r>
        <w:rPr>
          <w:rFonts w:ascii="Arial" w:hAnsi="Arial"/>
          <w:noProof/>
          <w:sz w:val="22"/>
          <w:lang w:val="en-US"/>
        </w:rPr>
        <w:drawing>
          <wp:inline distT="0" distB="0" distL="0" distR="0">
            <wp:extent cx="5284470" cy="2576195"/>
            <wp:effectExtent l="0" t="0" r="0" b="0"/>
            <wp:docPr id="475" name="Picture 475" descr="Core financial counselling funding mix showing current and future state of industry and total government funding. The cumulative funding curve is then shown to intersect with the level of demand in the future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84470" cy="2576195"/>
                    </a:xfrm>
                    <a:prstGeom prst="rect">
                      <a:avLst/>
                    </a:prstGeom>
                    <a:noFill/>
                    <a:ln>
                      <a:noFill/>
                    </a:ln>
                  </pic:spPr>
                </pic:pic>
              </a:graphicData>
            </a:graphic>
          </wp:inline>
        </w:drawing>
      </w:r>
    </w:p>
    <w:p w:rsidR="005D4100" w:rsidRDefault="005D4100" w:rsidP="00792CE7">
      <w:pPr>
        <w:pStyle w:val="Heading4"/>
      </w:pPr>
      <w:bookmarkStart w:id="117" w:name="_Toc4598402"/>
      <w:r>
        <w:t>A new governance approach</w:t>
      </w:r>
      <w:bookmarkEnd w:id="117"/>
    </w:p>
    <w:p w:rsidR="005D4100" w:rsidRDefault="005D4100" w:rsidP="007262A9">
      <w:r>
        <w:t>To meet the increasing demand for financial counselling services</w:t>
      </w:r>
      <w:r w:rsidR="009E3D9A">
        <w:t>,</w:t>
      </w:r>
      <w:r>
        <w:t xml:space="preserve"> particularly in the context of a new national strategy, a change of approach is needed. The new approach must allow financial counsellors as well as the various </w:t>
      </w:r>
      <w:r w:rsidR="002152EF">
        <w:t>s</w:t>
      </w:r>
      <w:r w:rsidR="00E0768E">
        <w:t>tate</w:t>
      </w:r>
      <w:r>
        <w:t xml:space="preserve">, </w:t>
      </w:r>
      <w:r w:rsidR="002152EF">
        <w:t>t</w:t>
      </w:r>
      <w:r w:rsidR="00E0768E">
        <w:t>erritory</w:t>
      </w:r>
      <w:r>
        <w:t xml:space="preserve"> and Commonwealth governments and industry stakeholders to contribute to the design and ongoing operation. This will facilitate innovation, flexibility and accountability. The future approach to financial counselling needs to be based on: </w:t>
      </w:r>
    </w:p>
    <w:p w:rsidR="005D4100" w:rsidRPr="00C4654D" w:rsidRDefault="002607BD" w:rsidP="00F3537C">
      <w:pPr>
        <w:pStyle w:val="ListBullet"/>
      </w:pPr>
      <w:r>
        <w:t>i</w:t>
      </w:r>
      <w:r w:rsidR="005D4100" w:rsidRPr="00C4654D">
        <w:t>ndependen</w:t>
      </w:r>
      <w:r w:rsidR="007262A9">
        <w:t>ce from industry and Government;</w:t>
      </w:r>
    </w:p>
    <w:p w:rsidR="005D4100" w:rsidRPr="00C4654D" w:rsidRDefault="002607BD" w:rsidP="00F3537C">
      <w:pPr>
        <w:pStyle w:val="ListBullet"/>
      </w:pPr>
      <w:r>
        <w:t>a</w:t>
      </w:r>
      <w:r w:rsidR="005D4100" w:rsidRPr="00C4654D">
        <w:t xml:space="preserve"> level of leadership in the development of the </w:t>
      </w:r>
      <w:r w:rsidR="00DC1557">
        <w:t>s</w:t>
      </w:r>
      <w:r w:rsidR="007262A9">
        <w:t>ector;</w:t>
      </w:r>
    </w:p>
    <w:p w:rsidR="005D4100" w:rsidRPr="00C4654D" w:rsidRDefault="002607BD" w:rsidP="00F3537C">
      <w:pPr>
        <w:pStyle w:val="ListBullet"/>
      </w:pPr>
      <w:r>
        <w:t>r</w:t>
      </w:r>
      <w:r w:rsidR="005D4100" w:rsidRPr="00C4654D">
        <w:t>esponsibility for nat</w:t>
      </w:r>
      <w:r w:rsidR="007262A9">
        <w:t>ional data capture and analysis;</w:t>
      </w:r>
    </w:p>
    <w:p w:rsidR="005D4100" w:rsidRPr="00C4654D" w:rsidRDefault="002607BD" w:rsidP="00F3537C">
      <w:pPr>
        <w:pStyle w:val="ListBullet"/>
      </w:pPr>
      <w:r>
        <w:t>a</w:t>
      </w:r>
      <w:r w:rsidR="005D4100" w:rsidRPr="00C4654D">
        <w:t>ppropriate funding collection mechanisms and alloca</w:t>
      </w:r>
      <w:r w:rsidR="007262A9">
        <w:t>tions to not-for-profit organisations; and</w:t>
      </w:r>
    </w:p>
    <w:p w:rsidR="005D4100" w:rsidRPr="00C4654D" w:rsidRDefault="002607BD" w:rsidP="00F3537C">
      <w:pPr>
        <w:pStyle w:val="ListBullet"/>
      </w:pPr>
      <w:proofErr w:type="gramStart"/>
      <w:r>
        <w:t>a</w:t>
      </w:r>
      <w:r w:rsidR="005D4100" w:rsidRPr="00C4654D">
        <w:t>ppropriately</w:t>
      </w:r>
      <w:proofErr w:type="gramEnd"/>
      <w:r w:rsidR="005D4100" w:rsidRPr="00C4654D">
        <w:t xml:space="preserve"> allocated financial resources guided by a framework and informed by strong data analytics.</w:t>
      </w:r>
    </w:p>
    <w:p w:rsidR="005D4100" w:rsidRDefault="005D4100" w:rsidP="00536A04">
      <w:r w:rsidRPr="00216F44">
        <w:t>Consideration of the above suggests that the desired outcomes could not be effectively achieved with</w:t>
      </w:r>
      <w:r w:rsidR="00514E8F">
        <w:t>in</w:t>
      </w:r>
      <w:r w:rsidRPr="00216F44">
        <w:t xml:space="preserve"> existing frameworks and that a new standalone entity is required </w:t>
      </w:r>
      <w:r w:rsidR="009E3D9A">
        <w:br/>
      </w:r>
      <w:r w:rsidRPr="00216F44">
        <w:t>in Australia. To ensure that a new entity is able to effectively achieve the desired outcomes within a national strategy, the governance arrangements of the entity w</w:t>
      </w:r>
      <w:r w:rsidR="00F23740">
        <w:t>ill</w:t>
      </w:r>
      <w:r w:rsidRPr="00216F44">
        <w:t xml:space="preserve"> require careful consideration.</w:t>
      </w:r>
      <w:r w:rsidR="005A3CAB">
        <w:t xml:space="preserve"> </w:t>
      </w:r>
      <w:r w:rsidRPr="00216F44">
        <w:t xml:space="preserve">Below is a non-exhaustive list of potential entity arrangements that could </w:t>
      </w:r>
      <w:r w:rsidR="009E3D9A">
        <w:br/>
      </w:r>
      <w:r w:rsidRPr="00216F44">
        <w:t>be considered by stakeholders</w:t>
      </w:r>
      <w:r w:rsidR="002607BD">
        <w:t xml:space="preserve"> -</w:t>
      </w:r>
    </w:p>
    <w:p w:rsidR="005D4100" w:rsidRPr="006D36F8" w:rsidRDefault="005D4100" w:rsidP="005D4100">
      <w:pPr>
        <w:pStyle w:val="ListBullet"/>
        <w:spacing w:before="120" w:after="120"/>
        <w:rPr>
          <w:b/>
          <w:i/>
          <w:lang w:val="en"/>
        </w:rPr>
      </w:pPr>
      <w:r w:rsidRPr="00B72477">
        <w:rPr>
          <w:b/>
          <w:lang w:val="en"/>
        </w:rPr>
        <w:t>A corporate Commonwealth entity</w:t>
      </w:r>
      <w:r w:rsidR="007262A9">
        <w:rPr>
          <w:b/>
          <w:lang w:val="en"/>
        </w:rPr>
        <w:t>:</w:t>
      </w:r>
      <w:r>
        <w:rPr>
          <w:b/>
          <w:lang w:val="en"/>
        </w:rPr>
        <w:t xml:space="preserve"> </w:t>
      </w:r>
      <w:r w:rsidRPr="006D36F8">
        <w:rPr>
          <w:lang w:val="en"/>
        </w:rPr>
        <w:t>a body corporate tha</w:t>
      </w:r>
      <w:r w:rsidRPr="00B72477">
        <w:rPr>
          <w:lang w:val="en"/>
        </w:rPr>
        <w:t>t has a separate legal personality from the Commonwealth and can act in its own right</w:t>
      </w:r>
      <w:r w:rsidR="009E3D9A">
        <w:rPr>
          <w:lang w:val="en"/>
        </w:rPr>
        <w:t>,</w:t>
      </w:r>
      <w:r w:rsidRPr="006D36F8">
        <w:rPr>
          <w:lang w:val="en"/>
        </w:rPr>
        <w:t xml:space="preserve"> exercising certain legal rights</w:t>
      </w:r>
      <w:r w:rsidR="009E3D9A">
        <w:rPr>
          <w:lang w:val="en"/>
        </w:rPr>
        <w:t>,</w:t>
      </w:r>
      <w:r w:rsidRPr="006D36F8">
        <w:rPr>
          <w:lang w:val="en"/>
        </w:rPr>
        <w:t xml:space="preserve"> such as entering into contracts and owning property.</w:t>
      </w:r>
      <w:r w:rsidRPr="006D36F8">
        <w:rPr>
          <w:b/>
          <w:i/>
          <w:lang w:val="en"/>
        </w:rPr>
        <w:t xml:space="preserve"> </w:t>
      </w:r>
      <w:r w:rsidRPr="006D36F8">
        <w:rPr>
          <w:lang w:val="en"/>
        </w:rPr>
        <w:t xml:space="preserve">Some provisions of the </w:t>
      </w:r>
      <w:r w:rsidR="007262A9" w:rsidRPr="007262A9">
        <w:rPr>
          <w:i/>
          <w:lang w:val="en"/>
        </w:rPr>
        <w:t>Public Governance, Performance and Accountability Act 2013</w:t>
      </w:r>
      <w:r w:rsidR="007262A9">
        <w:rPr>
          <w:i/>
          <w:lang w:val="en"/>
        </w:rPr>
        <w:t xml:space="preserve"> (</w:t>
      </w:r>
      <w:r w:rsidRPr="007262A9">
        <w:rPr>
          <w:i/>
          <w:lang w:val="en"/>
        </w:rPr>
        <w:t>PGPA Act</w:t>
      </w:r>
      <w:r w:rsidR="007262A9">
        <w:rPr>
          <w:lang w:val="en"/>
        </w:rPr>
        <w:t>)</w:t>
      </w:r>
      <w:r w:rsidRPr="006D36F8">
        <w:rPr>
          <w:lang w:val="en"/>
        </w:rPr>
        <w:t xml:space="preserve"> apply to corporate Commonwealth entities differently to non-corporate Commonwealth entities because of their different legal status, for example the provisions relating to appropriations, banking, investments and the use of indemnities.</w:t>
      </w:r>
      <w:r w:rsidRPr="006D36F8">
        <w:rPr>
          <w:noProof/>
        </w:rPr>
        <w:t xml:space="preserve"> </w:t>
      </w:r>
    </w:p>
    <w:p w:rsidR="005D4100" w:rsidRPr="006D36F8" w:rsidRDefault="005D4100" w:rsidP="005D4100">
      <w:pPr>
        <w:pStyle w:val="ListBullet"/>
        <w:spacing w:before="120" w:after="120"/>
        <w:rPr>
          <w:lang w:val="en"/>
        </w:rPr>
      </w:pPr>
      <w:r w:rsidRPr="00B72477">
        <w:rPr>
          <w:b/>
          <w:lang w:val="en"/>
        </w:rPr>
        <w:lastRenderedPageBreak/>
        <w:t>Commonwealth companies</w:t>
      </w:r>
      <w:r w:rsidR="007262A9">
        <w:rPr>
          <w:b/>
          <w:lang w:val="en"/>
        </w:rPr>
        <w:t>:</w:t>
      </w:r>
      <w:r w:rsidRPr="006D36F8">
        <w:rPr>
          <w:lang w:val="en"/>
        </w:rPr>
        <w:t xml:space="preserve"> companies that are established by the Commonwealth under the </w:t>
      </w:r>
      <w:r w:rsidRPr="006D36F8">
        <w:rPr>
          <w:i/>
          <w:iCs/>
        </w:rPr>
        <w:t>Corporations Act 2001</w:t>
      </w:r>
      <w:r w:rsidRPr="006D36F8">
        <w:rPr>
          <w:lang w:val="en"/>
        </w:rPr>
        <w:t xml:space="preserve"> an</w:t>
      </w:r>
      <w:r w:rsidRPr="00B72477">
        <w:rPr>
          <w:lang w:val="en"/>
        </w:rPr>
        <w:t>d are wholly controlled by the Commonwealth.</w:t>
      </w:r>
      <w:r w:rsidRPr="006D36F8">
        <w:rPr>
          <w:lang w:val="en"/>
        </w:rPr>
        <w:t xml:space="preserve"> The </w:t>
      </w:r>
      <w:r w:rsidRPr="007262A9">
        <w:rPr>
          <w:i/>
          <w:lang w:val="en"/>
        </w:rPr>
        <w:t xml:space="preserve">Corporations Act </w:t>
      </w:r>
      <w:r w:rsidR="007262A9" w:rsidRPr="007262A9">
        <w:rPr>
          <w:i/>
          <w:lang w:val="en"/>
        </w:rPr>
        <w:t>2001</w:t>
      </w:r>
      <w:r w:rsidR="007262A9">
        <w:rPr>
          <w:lang w:val="en"/>
        </w:rPr>
        <w:t xml:space="preserve"> </w:t>
      </w:r>
      <w:r w:rsidRPr="006D36F8">
        <w:rPr>
          <w:lang w:val="en"/>
        </w:rPr>
        <w:t xml:space="preserve">is the primary regulatory framework for these companies. Chapter 3 of the </w:t>
      </w:r>
      <w:r w:rsidRPr="007262A9">
        <w:rPr>
          <w:i/>
          <w:lang w:val="en"/>
        </w:rPr>
        <w:t>PGPA Act</w:t>
      </w:r>
      <w:r w:rsidRPr="006D36F8">
        <w:rPr>
          <w:lang w:val="en"/>
        </w:rPr>
        <w:t xml:space="preserve"> sets out requirements that Commonwealth companies have to comply with in addition to the requirements of the </w:t>
      </w:r>
      <w:r w:rsidRPr="007262A9">
        <w:rPr>
          <w:i/>
          <w:lang w:val="en"/>
        </w:rPr>
        <w:t xml:space="preserve">Corporations Act </w:t>
      </w:r>
      <w:r w:rsidR="007262A9" w:rsidRPr="007262A9">
        <w:rPr>
          <w:i/>
          <w:lang w:val="en"/>
        </w:rPr>
        <w:t>2001</w:t>
      </w:r>
      <w:r w:rsidR="007262A9">
        <w:rPr>
          <w:lang w:val="en"/>
        </w:rPr>
        <w:t xml:space="preserve"> </w:t>
      </w:r>
      <w:r w:rsidRPr="006D36F8">
        <w:rPr>
          <w:lang w:val="en"/>
        </w:rPr>
        <w:t xml:space="preserve">in order to meet appropriate standards of public </w:t>
      </w:r>
      <w:r w:rsidR="00E0768E">
        <w:rPr>
          <w:lang w:val="en"/>
        </w:rPr>
        <w:t>sector</w:t>
      </w:r>
      <w:r w:rsidRPr="006D36F8">
        <w:rPr>
          <w:lang w:val="en"/>
        </w:rPr>
        <w:t xml:space="preserve"> accountability</w:t>
      </w:r>
      <w:r w:rsidR="006271F6">
        <w:rPr>
          <w:lang w:val="en"/>
        </w:rPr>
        <w:t>.</w:t>
      </w:r>
    </w:p>
    <w:p w:rsidR="005D4100" w:rsidRPr="00BB0A6F" w:rsidRDefault="005D4100" w:rsidP="005D4100">
      <w:pPr>
        <w:pStyle w:val="ListBullet"/>
        <w:spacing w:before="120" w:after="120"/>
        <w:rPr>
          <w:b/>
        </w:rPr>
      </w:pPr>
      <w:r w:rsidRPr="00B72477">
        <w:rPr>
          <w:b/>
        </w:rPr>
        <w:t>Companies</w:t>
      </w:r>
      <w:r w:rsidR="007262A9">
        <w:rPr>
          <w:b/>
        </w:rPr>
        <w:t xml:space="preserve">: </w:t>
      </w:r>
      <w:r w:rsidR="007262A9">
        <w:t>these</w:t>
      </w:r>
      <w:r>
        <w:t xml:space="preserve"> </w:t>
      </w:r>
      <w:r w:rsidRPr="006D36F8">
        <w:t xml:space="preserve">are registered under the </w:t>
      </w:r>
      <w:r w:rsidRPr="006D36F8">
        <w:rPr>
          <w:i/>
        </w:rPr>
        <w:t>Corporations Act 2001</w:t>
      </w:r>
      <w:r w:rsidRPr="006D36F8">
        <w:t>. Commonwealth involvement in a company requires the Commonwealth to have the relevant constitutional power/s and legislative authority provided by the Finance Minister on behalf of the Commonwealth.</w:t>
      </w:r>
      <w:r w:rsidR="005A3CAB">
        <w:t xml:space="preserve"> </w:t>
      </w:r>
      <w:r w:rsidRPr="006D36F8">
        <w:t xml:space="preserve">Companies are established through registration by members (shareholders or guarantors). A company’s objects may be outlined in its constitution. </w:t>
      </w:r>
      <w:r w:rsidR="009E3D9A">
        <w:br/>
      </w:r>
      <w:r w:rsidRPr="007D5115">
        <w:t xml:space="preserve">A company is generally </w:t>
      </w:r>
      <w:r>
        <w:t xml:space="preserve">utilised </w:t>
      </w:r>
      <w:r w:rsidRPr="007D5115">
        <w:t>where competitive necessity dictates that commercial discipline is required, the</w:t>
      </w:r>
      <w:r w:rsidRPr="006D36F8">
        <w:t xml:space="preserve"> body has to operate in a commercial</w:t>
      </w:r>
      <w:r w:rsidR="00514E8F">
        <w:t>ly</w:t>
      </w:r>
      <w:r w:rsidRPr="006D36F8">
        <w:t xml:space="preserve"> competitive environment and limited ongoing Commonwealth involvement is anticipated.</w:t>
      </w:r>
      <w:r>
        <w:t xml:space="preserve"> However</w:t>
      </w:r>
      <w:r w:rsidR="007262A9">
        <w:t xml:space="preserve">, </w:t>
      </w:r>
      <w:r w:rsidR="00500543">
        <w:t>this</w:t>
      </w:r>
      <w:r w:rsidR="007262A9">
        <w:t xml:space="preserve"> company structure </w:t>
      </w:r>
      <w:r>
        <w:t xml:space="preserve">has </w:t>
      </w:r>
      <w:r w:rsidR="00500543">
        <w:t xml:space="preserve">also </w:t>
      </w:r>
      <w:r>
        <w:t>been used for non-competitive entities.</w:t>
      </w:r>
    </w:p>
    <w:p w:rsidR="005D4100" w:rsidRDefault="005D4100" w:rsidP="005D4100">
      <w:r>
        <w:t xml:space="preserve">In reflecting on the role of the new entity, the importance of a partnership between government and industry and ongoing funding of the model, I strongly favour an independent body capable of receiving funds from a variety of sources, </w:t>
      </w:r>
      <w:r w:rsidR="007262A9">
        <w:t xml:space="preserve">and </w:t>
      </w:r>
      <w:r>
        <w:t>crucially</w:t>
      </w:r>
      <w:r w:rsidRPr="00E50F31">
        <w:t>, supported by an advisory body of financial counsellors, government and industry. My view is that this w</w:t>
      </w:r>
      <w:r w:rsidR="00514E8F">
        <w:t>i</w:t>
      </w:r>
      <w:r w:rsidR="00F23740">
        <w:t>ll</w:t>
      </w:r>
      <w:r w:rsidRPr="00E50F31">
        <w:t xml:space="preserve"> be best achieved through a company structure </w:t>
      </w:r>
      <w:r w:rsidR="002B3BB0">
        <w:t>independent of the Commonwealth</w:t>
      </w:r>
      <w:r w:rsidR="00297AC0">
        <w:t>. I envisage the company structure to be similar to the figure below.</w:t>
      </w:r>
    </w:p>
    <w:p w:rsidR="00297AC0" w:rsidRDefault="00297AC0" w:rsidP="00297AC0">
      <w:pPr>
        <w:pStyle w:val="Caption"/>
        <w:keepNext/>
      </w:pPr>
      <w:r>
        <w:t xml:space="preserve">Figure </w:t>
      </w:r>
      <w:r w:rsidR="00F228A4">
        <w:rPr>
          <w:noProof/>
        </w:rPr>
        <w:fldChar w:fldCharType="begin"/>
      </w:r>
      <w:r w:rsidR="00F228A4">
        <w:rPr>
          <w:noProof/>
        </w:rPr>
        <w:instrText xml:space="preserve"> SEQ Figure \* ARABIC </w:instrText>
      </w:r>
      <w:r w:rsidR="00F228A4">
        <w:rPr>
          <w:noProof/>
        </w:rPr>
        <w:fldChar w:fldCharType="separate"/>
      </w:r>
      <w:r>
        <w:rPr>
          <w:noProof/>
        </w:rPr>
        <w:t>2</w:t>
      </w:r>
      <w:r w:rsidR="00F228A4">
        <w:rPr>
          <w:noProof/>
        </w:rPr>
        <w:fldChar w:fldCharType="end"/>
      </w:r>
      <w:r>
        <w:t>: Coordination of national effort and impact</w:t>
      </w:r>
    </w:p>
    <w:p w:rsidR="00297AC0" w:rsidRPr="00B91E3E" w:rsidRDefault="00A10745" w:rsidP="005D4100">
      <w:r>
        <w:rPr>
          <w:noProof/>
          <w:lang w:val="en-US"/>
        </w:rPr>
        <w:drawing>
          <wp:inline distT="0" distB="0" distL="0" distR="0" wp14:anchorId="69E599DB" wp14:editId="664D327E">
            <wp:extent cx="5731510" cy="3837305"/>
            <wp:effectExtent l="0" t="0" r="2540" b="0"/>
            <wp:docPr id="464" name="Picture 464" descr="Coordination of National Effort and Impact - Outcomes/Impact&#10;&#10;Improvement &amp; Innovation&#10; - Catalyse innovation and investment in addressing financial counselling challenges&#10; - International developments&#10;  -- information and learning&#10; - Pilots &gt; Scale&#10;&#10;Policy &amp; Influence&#10; - Expert assessments of outcomes&#10; - Impact &gt; derived from substantive commitment of private and public sectors&#10;&#10;Financing&#10; - Ensure funding is going where it is needed&#10;   -- National framework &gt; local / regional delivery&#10; - Coordination of funding&#10; - Ensure the efficiency and effectiveness of servicesa&#10;    --  Including national approach to standards, training and CPD.&#10;&#10;Data&#10; - Ensure funding of data infrastructure and frameworks (for service providers)&#10; - Facilitate data sharing&#10;     -- Transparent, standardised, interoperable&#10; - Develop and coordinate frameworks for assessment of outcomes / i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3837305"/>
                    </a:xfrm>
                    <a:prstGeom prst="rect">
                      <a:avLst/>
                    </a:prstGeom>
                  </pic:spPr>
                </pic:pic>
              </a:graphicData>
            </a:graphic>
          </wp:inline>
        </w:drawing>
      </w:r>
    </w:p>
    <w:p w:rsidR="005941C6" w:rsidRDefault="005941C6" w:rsidP="00F26EFD">
      <w:pPr>
        <w:pStyle w:val="Heading6"/>
      </w:pPr>
      <w:r>
        <w:br w:type="page"/>
      </w:r>
    </w:p>
    <w:p w:rsidR="000B1004" w:rsidRPr="00751033" w:rsidRDefault="000B1004" w:rsidP="000B1004">
      <w:pPr>
        <w:pStyle w:val="Heading2"/>
      </w:pPr>
      <w:bookmarkStart w:id="118" w:name="_Toc4598403"/>
      <w:bookmarkStart w:id="119" w:name="_Toc4598511"/>
      <w:bookmarkStart w:id="120" w:name="_Toc3282908"/>
      <w:r w:rsidRPr="00751033">
        <w:lastRenderedPageBreak/>
        <w:t>Recommendations</w:t>
      </w:r>
      <w:bookmarkEnd w:id="118"/>
      <w:bookmarkEnd w:id="119"/>
    </w:p>
    <w:p w:rsidR="00FD5A5A" w:rsidRPr="00751033" w:rsidRDefault="0038782C" w:rsidP="00792CE7">
      <w:pPr>
        <w:pStyle w:val="Heading3"/>
        <w:rPr>
          <w:lang w:eastAsia="en-AU"/>
        </w:rPr>
      </w:pPr>
      <w:bookmarkStart w:id="121" w:name="_Toc4598404"/>
      <w:bookmarkStart w:id="122" w:name="_Toc4598512"/>
      <w:r w:rsidRPr="00751033">
        <w:rPr>
          <w:lang w:eastAsia="en-AU"/>
        </w:rPr>
        <w:t>Summary of issues and recommendations</w:t>
      </w:r>
      <w:bookmarkEnd w:id="121"/>
      <w:bookmarkEnd w:id="122"/>
    </w:p>
    <w:p w:rsidR="0038782C" w:rsidRPr="00751033" w:rsidRDefault="0038782C" w:rsidP="005D0078">
      <w:pPr>
        <w:pStyle w:val="Heading20"/>
        <w:rPr>
          <w:rFonts w:cstheme="minorBidi"/>
        </w:rPr>
      </w:pPr>
      <w:bookmarkStart w:id="123" w:name="_Toc4598405"/>
      <w:r w:rsidRPr="005D0078">
        <w:t>Fragmented</w:t>
      </w:r>
      <w:r w:rsidRPr="00751033">
        <w:t xml:space="preserve"> delivery and coordination</w:t>
      </w:r>
      <w:bookmarkEnd w:id="123"/>
      <w:r w:rsidRPr="00751033">
        <w:t xml:space="preserve"> </w:t>
      </w:r>
    </w:p>
    <w:p w:rsidR="0038782C" w:rsidRPr="00751033" w:rsidRDefault="0038782C" w:rsidP="0038782C">
      <w:pPr>
        <w:rPr>
          <w:i/>
        </w:rPr>
      </w:pPr>
      <w:r w:rsidRPr="00751033">
        <w:t xml:space="preserve">Earlier </w:t>
      </w:r>
      <w:r w:rsidR="002152EF">
        <w:t>section</w:t>
      </w:r>
      <w:r w:rsidRPr="00751033">
        <w:t xml:space="preserve">s explored in detail the issues the </w:t>
      </w:r>
      <w:r w:rsidR="00DC1557">
        <w:t>s</w:t>
      </w:r>
      <w:r w:rsidR="00E0768E">
        <w:t>ector</w:t>
      </w:r>
      <w:r w:rsidRPr="00751033">
        <w:t xml:space="preserve"> faces with a lack of coordination, fragmentation and increasing levels of regul</w:t>
      </w:r>
      <w:r w:rsidR="003F112C">
        <w:t>atory and administrative burden</w:t>
      </w:r>
      <w:r w:rsidRPr="00751033">
        <w:t xml:space="preserve"> associated with operating </w:t>
      </w:r>
      <w:r w:rsidR="003F112C">
        <w:t>with</w:t>
      </w:r>
      <w:r w:rsidRPr="00751033">
        <w:t xml:space="preserve"> funding from multiple funding sources. This could be addr</w:t>
      </w:r>
      <w:r w:rsidR="00FD28D3">
        <w:t xml:space="preserve">essed by </w:t>
      </w:r>
      <w:r w:rsidR="002152EF">
        <w:t>s</w:t>
      </w:r>
      <w:r w:rsidR="00E0768E">
        <w:t>tate</w:t>
      </w:r>
      <w:r w:rsidR="002152EF">
        <w:t>, t</w:t>
      </w:r>
      <w:r w:rsidR="00E0768E">
        <w:t>erritory</w:t>
      </w:r>
      <w:r w:rsidR="002152EF">
        <w:t xml:space="preserve"> and Commonwealth g</w:t>
      </w:r>
      <w:r w:rsidRPr="00751033">
        <w:t xml:space="preserve">overnment coordination and engagement at a more strategic level. </w:t>
      </w:r>
    </w:p>
    <w:p w:rsidR="0038782C" w:rsidRPr="00FD28D3" w:rsidRDefault="0038782C" w:rsidP="003F112C">
      <w:pPr>
        <w:pBdr>
          <w:top w:val="single" w:sz="4" w:space="1" w:color="auto"/>
          <w:left w:val="single" w:sz="4" w:space="4" w:color="auto"/>
          <w:bottom w:val="single" w:sz="4" w:space="1" w:color="auto"/>
          <w:right w:val="single" w:sz="4" w:space="4" w:color="auto"/>
        </w:pBdr>
        <w:shd w:val="clear" w:color="auto" w:fill="DFEBF5" w:themeFill="accent2" w:themeFillTint="33"/>
        <w:rPr>
          <w:b/>
          <w:color w:val="3E458E" w:themeColor="accent5"/>
        </w:rPr>
      </w:pPr>
      <w:r w:rsidRPr="00FD28D3">
        <w:rPr>
          <w:b/>
          <w:color w:val="3E458E" w:themeColor="accent5"/>
        </w:rPr>
        <w:t xml:space="preserve">Recommendation 1: </w:t>
      </w:r>
      <w:r w:rsidR="003F112C">
        <w:t xml:space="preserve">State, </w:t>
      </w:r>
      <w:r w:rsidR="002152EF">
        <w:t>t</w:t>
      </w:r>
      <w:r w:rsidR="003F112C" w:rsidRPr="003D3AD7">
        <w:t xml:space="preserve">erritory and Commonwealth </w:t>
      </w:r>
      <w:r w:rsidR="002152EF">
        <w:t>g</w:t>
      </w:r>
      <w:r w:rsidR="003F112C" w:rsidRPr="003D3AD7">
        <w:t>overnments convene to initiate the development of a national approach for financial counselling.</w:t>
      </w:r>
    </w:p>
    <w:p w:rsidR="0038782C" w:rsidRPr="00751033" w:rsidRDefault="0038782C" w:rsidP="00BB5293">
      <w:pPr>
        <w:pStyle w:val="Heading20"/>
      </w:pPr>
      <w:r w:rsidRPr="00751033">
        <w:t xml:space="preserve">Unmet need </w:t>
      </w:r>
    </w:p>
    <w:p w:rsidR="004B5E0D" w:rsidRDefault="00FD28D3" w:rsidP="004B5E0D">
      <w:r>
        <w:t xml:space="preserve">At the very core of </w:t>
      </w:r>
      <w:r w:rsidR="003F112C">
        <w:t>this R</w:t>
      </w:r>
      <w:r w:rsidR="0038782C" w:rsidRPr="00751033">
        <w:t xml:space="preserve">eview are the challenges around the level of funding for the </w:t>
      </w:r>
      <w:r w:rsidR="00DC1557">
        <w:t>s</w:t>
      </w:r>
      <w:r w:rsidR="00D86471">
        <w:t>ector</w:t>
      </w:r>
      <w:r w:rsidR="0038782C" w:rsidRPr="00751033">
        <w:t>. To contextualise</w:t>
      </w:r>
      <w:r w:rsidR="004B5E0D">
        <w:t>:</w:t>
      </w:r>
    </w:p>
    <w:p w:rsidR="004B5E0D" w:rsidRPr="00C6333E" w:rsidRDefault="003E4FC9" w:rsidP="004B5E0D">
      <w:pPr>
        <w:ind w:left="720"/>
        <w:rPr>
          <w:i/>
          <w:color w:val="2E336A" w:themeColor="accent5" w:themeShade="BF"/>
        </w:rPr>
      </w:pPr>
      <w:r>
        <w:rPr>
          <w:i/>
          <w:noProof/>
          <w:color w:val="2E336A" w:themeColor="accent5" w:themeShade="BF"/>
          <w:lang w:val="en-US"/>
        </w:rPr>
        <mc:AlternateContent>
          <mc:Choice Requires="wpg">
            <w:drawing>
              <wp:inline distT="0" distB="0" distL="0" distR="0">
                <wp:extent cx="342802" cy="482209"/>
                <wp:effectExtent l="0" t="19050" r="38735" b="0"/>
                <wp:docPr id="474" name="Group 474" descr="Decorative"/>
                <wp:cNvGraphicFramePr/>
                <a:graphic xmlns:a="http://schemas.openxmlformats.org/drawingml/2006/main">
                  <a:graphicData uri="http://schemas.microsoft.com/office/word/2010/wordprocessingGroup">
                    <wpg:wgp>
                      <wpg:cNvGrpSpPr/>
                      <wpg:grpSpPr>
                        <a:xfrm>
                          <a:off x="0" y="0"/>
                          <a:ext cx="342802" cy="482209"/>
                          <a:chOff x="0" y="0"/>
                          <a:chExt cx="342802" cy="482209"/>
                        </a:xfrm>
                      </wpg:grpSpPr>
                      <wpg:grpSp>
                        <wpg:cNvPr id="9" name="Group 372"/>
                        <wpg:cNvGrpSpPr/>
                        <wpg:grpSpPr>
                          <a:xfrm>
                            <a:off x="52754" y="0"/>
                            <a:ext cx="219710" cy="218440"/>
                            <a:chOff x="0" y="0"/>
                            <a:chExt cx="738187" cy="735012"/>
                          </a:xfrm>
                          <a:solidFill>
                            <a:schemeClr val="accent5"/>
                          </a:solidFill>
                        </wpg:grpSpPr>
                        <wps:wsp>
                          <wps:cNvPr id="24" name="Freeform 24"/>
                          <wps:cNvSpPr>
                            <a:spLocks/>
                          </wps:cNvSpPr>
                          <wps:spPr bwMode="auto">
                            <a:xfrm>
                              <a:off x="0" y="134937"/>
                              <a:ext cx="273050" cy="600075"/>
                            </a:xfrm>
                            <a:custGeom>
                              <a:avLst/>
                              <a:gdLst>
                                <a:gd name="T0" fmla="*/ 72 w 73"/>
                                <a:gd name="T1" fmla="*/ 23 h 160"/>
                                <a:gd name="T2" fmla="*/ 72 w 73"/>
                                <a:gd name="T3" fmla="*/ 22 h 160"/>
                                <a:gd name="T4" fmla="*/ 51 w 73"/>
                                <a:gd name="T5" fmla="*/ 0 h 160"/>
                                <a:gd name="T6" fmla="*/ 22 w 73"/>
                                <a:gd name="T7" fmla="*/ 0 h 160"/>
                                <a:gd name="T8" fmla="*/ 0 w 73"/>
                                <a:gd name="T9" fmla="*/ 22 h 160"/>
                                <a:gd name="T10" fmla="*/ 0 w 73"/>
                                <a:gd name="T11" fmla="*/ 24 h 160"/>
                                <a:gd name="T12" fmla="*/ 0 w 73"/>
                                <a:gd name="T13" fmla="*/ 25 h 160"/>
                                <a:gd name="T14" fmla="*/ 0 w 73"/>
                                <a:gd name="T15" fmla="*/ 75 h 160"/>
                                <a:gd name="T16" fmla="*/ 7 w 73"/>
                                <a:gd name="T17" fmla="*/ 82 h 160"/>
                                <a:gd name="T18" fmla="*/ 14 w 73"/>
                                <a:gd name="T19" fmla="*/ 75 h 160"/>
                                <a:gd name="T20" fmla="*/ 14 w 73"/>
                                <a:gd name="T21" fmla="*/ 27 h 160"/>
                                <a:gd name="T22" fmla="*/ 17 w 73"/>
                                <a:gd name="T23" fmla="*/ 27 h 160"/>
                                <a:gd name="T24" fmla="*/ 17 w 73"/>
                                <a:gd name="T25" fmla="*/ 71 h 160"/>
                                <a:gd name="T26" fmla="*/ 17 w 73"/>
                                <a:gd name="T27" fmla="*/ 79 h 160"/>
                                <a:gd name="T28" fmla="*/ 17 w 73"/>
                                <a:gd name="T29" fmla="*/ 151 h 160"/>
                                <a:gd name="T30" fmla="*/ 26 w 73"/>
                                <a:gd name="T31" fmla="*/ 160 h 160"/>
                                <a:gd name="T32" fmla="*/ 35 w 73"/>
                                <a:gd name="T33" fmla="*/ 151 h 160"/>
                                <a:gd name="T34" fmla="*/ 35 w 73"/>
                                <a:gd name="T35" fmla="*/ 79 h 160"/>
                                <a:gd name="T36" fmla="*/ 38 w 73"/>
                                <a:gd name="T37" fmla="*/ 79 h 160"/>
                                <a:gd name="T38" fmla="*/ 38 w 73"/>
                                <a:gd name="T39" fmla="*/ 151 h 160"/>
                                <a:gd name="T40" fmla="*/ 47 w 73"/>
                                <a:gd name="T41" fmla="*/ 160 h 160"/>
                                <a:gd name="T42" fmla="*/ 56 w 73"/>
                                <a:gd name="T43" fmla="*/ 151 h 160"/>
                                <a:gd name="T44" fmla="*/ 56 w 73"/>
                                <a:gd name="T45" fmla="*/ 71 h 160"/>
                                <a:gd name="T46" fmla="*/ 56 w 73"/>
                                <a:gd name="T47" fmla="*/ 71 h 160"/>
                                <a:gd name="T48" fmla="*/ 56 w 73"/>
                                <a:gd name="T49" fmla="*/ 27 h 160"/>
                                <a:gd name="T50" fmla="*/ 59 w 73"/>
                                <a:gd name="T51" fmla="*/ 27 h 160"/>
                                <a:gd name="T52" fmla="*/ 59 w 73"/>
                                <a:gd name="T53" fmla="*/ 75 h 160"/>
                                <a:gd name="T54" fmla="*/ 66 w 73"/>
                                <a:gd name="T55" fmla="*/ 82 h 160"/>
                                <a:gd name="T56" fmla="*/ 73 w 73"/>
                                <a:gd name="T57" fmla="*/ 75 h 160"/>
                                <a:gd name="T58" fmla="*/ 73 w 73"/>
                                <a:gd name="T59" fmla="*/ 25 h 160"/>
                                <a:gd name="T60" fmla="*/ 72 w 73"/>
                                <a:gd name="T61" fmla="*/ 23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73" h="160">
                                  <a:moveTo>
                                    <a:pt x="72" y="23"/>
                                  </a:moveTo>
                                  <a:cubicBezTo>
                                    <a:pt x="72" y="22"/>
                                    <a:pt x="72" y="22"/>
                                    <a:pt x="72" y="22"/>
                                  </a:cubicBezTo>
                                  <a:cubicBezTo>
                                    <a:pt x="72" y="10"/>
                                    <a:pt x="63" y="0"/>
                                    <a:pt x="51" y="0"/>
                                  </a:cubicBezTo>
                                  <a:cubicBezTo>
                                    <a:pt x="22" y="0"/>
                                    <a:pt x="22" y="0"/>
                                    <a:pt x="22" y="0"/>
                                  </a:cubicBezTo>
                                  <a:cubicBezTo>
                                    <a:pt x="10" y="0"/>
                                    <a:pt x="0" y="10"/>
                                    <a:pt x="0" y="22"/>
                                  </a:cubicBezTo>
                                  <a:cubicBezTo>
                                    <a:pt x="0" y="24"/>
                                    <a:pt x="0" y="24"/>
                                    <a:pt x="0" y="24"/>
                                  </a:cubicBezTo>
                                  <a:cubicBezTo>
                                    <a:pt x="0" y="24"/>
                                    <a:pt x="0" y="25"/>
                                    <a:pt x="0" y="25"/>
                                  </a:cubicBezTo>
                                  <a:cubicBezTo>
                                    <a:pt x="0" y="75"/>
                                    <a:pt x="0" y="75"/>
                                    <a:pt x="0" y="75"/>
                                  </a:cubicBezTo>
                                  <a:cubicBezTo>
                                    <a:pt x="0" y="79"/>
                                    <a:pt x="3" y="82"/>
                                    <a:pt x="7" y="82"/>
                                  </a:cubicBezTo>
                                  <a:cubicBezTo>
                                    <a:pt x="11" y="82"/>
                                    <a:pt x="14" y="79"/>
                                    <a:pt x="14" y="75"/>
                                  </a:cubicBezTo>
                                  <a:cubicBezTo>
                                    <a:pt x="14" y="27"/>
                                    <a:pt x="14" y="27"/>
                                    <a:pt x="14" y="27"/>
                                  </a:cubicBezTo>
                                  <a:cubicBezTo>
                                    <a:pt x="17" y="27"/>
                                    <a:pt x="17" y="27"/>
                                    <a:pt x="17" y="27"/>
                                  </a:cubicBezTo>
                                  <a:cubicBezTo>
                                    <a:pt x="17" y="71"/>
                                    <a:pt x="17" y="71"/>
                                    <a:pt x="17" y="71"/>
                                  </a:cubicBezTo>
                                  <a:cubicBezTo>
                                    <a:pt x="17" y="79"/>
                                    <a:pt x="17" y="79"/>
                                    <a:pt x="17" y="79"/>
                                  </a:cubicBezTo>
                                  <a:cubicBezTo>
                                    <a:pt x="17" y="151"/>
                                    <a:pt x="17" y="151"/>
                                    <a:pt x="17" y="151"/>
                                  </a:cubicBezTo>
                                  <a:cubicBezTo>
                                    <a:pt x="17" y="155"/>
                                    <a:pt x="21" y="160"/>
                                    <a:pt x="26" y="160"/>
                                  </a:cubicBezTo>
                                  <a:cubicBezTo>
                                    <a:pt x="31" y="160"/>
                                    <a:pt x="35" y="155"/>
                                    <a:pt x="35" y="151"/>
                                  </a:cubicBezTo>
                                  <a:cubicBezTo>
                                    <a:pt x="35" y="79"/>
                                    <a:pt x="35" y="79"/>
                                    <a:pt x="35" y="79"/>
                                  </a:cubicBezTo>
                                  <a:cubicBezTo>
                                    <a:pt x="38" y="79"/>
                                    <a:pt x="38" y="79"/>
                                    <a:pt x="38" y="79"/>
                                  </a:cubicBezTo>
                                  <a:cubicBezTo>
                                    <a:pt x="38" y="151"/>
                                    <a:pt x="38" y="151"/>
                                    <a:pt x="38" y="151"/>
                                  </a:cubicBezTo>
                                  <a:cubicBezTo>
                                    <a:pt x="38" y="155"/>
                                    <a:pt x="42" y="160"/>
                                    <a:pt x="47" y="160"/>
                                  </a:cubicBezTo>
                                  <a:cubicBezTo>
                                    <a:pt x="52" y="160"/>
                                    <a:pt x="56" y="155"/>
                                    <a:pt x="56" y="151"/>
                                  </a:cubicBezTo>
                                  <a:cubicBezTo>
                                    <a:pt x="56" y="71"/>
                                    <a:pt x="56" y="71"/>
                                    <a:pt x="56" y="71"/>
                                  </a:cubicBezTo>
                                  <a:cubicBezTo>
                                    <a:pt x="56" y="71"/>
                                    <a:pt x="56" y="71"/>
                                    <a:pt x="56" y="71"/>
                                  </a:cubicBezTo>
                                  <a:cubicBezTo>
                                    <a:pt x="56" y="27"/>
                                    <a:pt x="56" y="27"/>
                                    <a:pt x="56" y="27"/>
                                  </a:cubicBezTo>
                                  <a:cubicBezTo>
                                    <a:pt x="59" y="27"/>
                                    <a:pt x="59" y="27"/>
                                    <a:pt x="59" y="27"/>
                                  </a:cubicBezTo>
                                  <a:cubicBezTo>
                                    <a:pt x="59" y="75"/>
                                    <a:pt x="59" y="75"/>
                                    <a:pt x="59" y="75"/>
                                  </a:cubicBezTo>
                                  <a:cubicBezTo>
                                    <a:pt x="59" y="79"/>
                                    <a:pt x="62" y="82"/>
                                    <a:pt x="66" y="82"/>
                                  </a:cubicBezTo>
                                  <a:cubicBezTo>
                                    <a:pt x="70" y="82"/>
                                    <a:pt x="73" y="79"/>
                                    <a:pt x="73" y="75"/>
                                  </a:cubicBezTo>
                                  <a:cubicBezTo>
                                    <a:pt x="73" y="25"/>
                                    <a:pt x="73" y="25"/>
                                    <a:pt x="73" y="25"/>
                                  </a:cubicBezTo>
                                  <a:cubicBezTo>
                                    <a:pt x="73" y="24"/>
                                    <a:pt x="73" y="23"/>
                                    <a:pt x="72" y="23"/>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 name="Oval 25"/>
                          <wps:cNvSpPr>
                            <a:spLocks noChangeArrowheads="1"/>
                          </wps:cNvSpPr>
                          <wps:spPr bwMode="auto">
                            <a:xfrm>
                              <a:off x="74612" y="0"/>
                              <a:ext cx="123825" cy="127000"/>
                            </a:xfrm>
                            <a:prstGeom prst="ellipse">
                              <a:avLst/>
                            </a:pr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 name="Oval 26"/>
                          <wps:cNvSpPr>
                            <a:spLocks noChangeArrowheads="1"/>
                          </wps:cNvSpPr>
                          <wps:spPr bwMode="auto">
                            <a:xfrm>
                              <a:off x="506412" y="3175"/>
                              <a:ext cx="127000" cy="128587"/>
                            </a:xfrm>
                            <a:prstGeom prst="ellipse">
                              <a:avLst/>
                            </a:pr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404812" y="146050"/>
                              <a:ext cx="333375" cy="588962"/>
                            </a:xfrm>
                            <a:custGeom>
                              <a:avLst/>
                              <a:gdLst>
                                <a:gd name="T0" fmla="*/ 88 w 89"/>
                                <a:gd name="T1" fmla="*/ 61 h 157"/>
                                <a:gd name="T2" fmla="*/ 73 w 89"/>
                                <a:gd name="T3" fmla="*/ 13 h 157"/>
                                <a:gd name="T4" fmla="*/ 58 w 89"/>
                                <a:gd name="T5" fmla="*/ 0 h 157"/>
                                <a:gd name="T6" fmla="*/ 30 w 89"/>
                                <a:gd name="T7" fmla="*/ 0 h 157"/>
                                <a:gd name="T8" fmla="*/ 15 w 89"/>
                                <a:gd name="T9" fmla="*/ 13 h 157"/>
                                <a:gd name="T10" fmla="*/ 1 w 89"/>
                                <a:gd name="T11" fmla="*/ 61 h 157"/>
                                <a:gd name="T12" fmla="*/ 6 w 89"/>
                                <a:gd name="T13" fmla="*/ 69 h 157"/>
                                <a:gd name="T14" fmla="*/ 14 w 89"/>
                                <a:gd name="T15" fmla="*/ 65 h 157"/>
                                <a:gd name="T16" fmla="*/ 25 w 89"/>
                                <a:gd name="T17" fmla="*/ 29 h 157"/>
                                <a:gd name="T18" fmla="*/ 28 w 89"/>
                                <a:gd name="T19" fmla="*/ 29 h 157"/>
                                <a:gd name="T20" fmla="*/ 10 w 89"/>
                                <a:gd name="T21" fmla="*/ 86 h 157"/>
                                <a:gd name="T22" fmla="*/ 16 w 89"/>
                                <a:gd name="T23" fmla="*/ 97 h 157"/>
                                <a:gd name="T24" fmla="*/ 28 w 89"/>
                                <a:gd name="T25" fmla="*/ 97 h 157"/>
                                <a:gd name="T26" fmla="*/ 28 w 89"/>
                                <a:gd name="T27" fmla="*/ 150 h 157"/>
                                <a:gd name="T28" fmla="*/ 35 w 89"/>
                                <a:gd name="T29" fmla="*/ 157 h 157"/>
                                <a:gd name="T30" fmla="*/ 42 w 89"/>
                                <a:gd name="T31" fmla="*/ 150 h 157"/>
                                <a:gd name="T32" fmla="*/ 42 w 89"/>
                                <a:gd name="T33" fmla="*/ 97 h 157"/>
                                <a:gd name="T34" fmla="*/ 47 w 89"/>
                                <a:gd name="T35" fmla="*/ 97 h 157"/>
                                <a:gd name="T36" fmla="*/ 47 w 89"/>
                                <a:gd name="T37" fmla="*/ 150 h 157"/>
                                <a:gd name="T38" fmla="*/ 54 w 89"/>
                                <a:gd name="T39" fmla="*/ 157 h 157"/>
                                <a:gd name="T40" fmla="*/ 61 w 89"/>
                                <a:gd name="T41" fmla="*/ 150 h 157"/>
                                <a:gd name="T42" fmla="*/ 61 w 89"/>
                                <a:gd name="T43" fmla="*/ 97 h 157"/>
                                <a:gd name="T44" fmla="*/ 73 w 89"/>
                                <a:gd name="T45" fmla="*/ 97 h 157"/>
                                <a:gd name="T46" fmla="*/ 79 w 89"/>
                                <a:gd name="T47" fmla="*/ 89 h 157"/>
                                <a:gd name="T48" fmla="*/ 61 w 89"/>
                                <a:gd name="T49" fmla="*/ 29 h 157"/>
                                <a:gd name="T50" fmla="*/ 64 w 89"/>
                                <a:gd name="T51" fmla="*/ 29 h 157"/>
                                <a:gd name="T52" fmla="*/ 74 w 89"/>
                                <a:gd name="T53" fmla="*/ 65 h 157"/>
                                <a:gd name="T54" fmla="*/ 83 w 89"/>
                                <a:gd name="T55" fmla="*/ 69 h 157"/>
                                <a:gd name="T56" fmla="*/ 88 w 89"/>
                                <a:gd name="T57" fmla="*/ 61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9" h="157">
                                  <a:moveTo>
                                    <a:pt x="88" y="61"/>
                                  </a:moveTo>
                                  <a:cubicBezTo>
                                    <a:pt x="73" y="13"/>
                                    <a:pt x="73" y="13"/>
                                    <a:pt x="73" y="13"/>
                                  </a:cubicBezTo>
                                  <a:cubicBezTo>
                                    <a:pt x="73" y="6"/>
                                    <a:pt x="66" y="0"/>
                                    <a:pt x="58" y="0"/>
                                  </a:cubicBezTo>
                                  <a:cubicBezTo>
                                    <a:pt x="30" y="0"/>
                                    <a:pt x="30" y="0"/>
                                    <a:pt x="30" y="0"/>
                                  </a:cubicBezTo>
                                  <a:cubicBezTo>
                                    <a:pt x="23" y="0"/>
                                    <a:pt x="16" y="6"/>
                                    <a:pt x="15" y="13"/>
                                  </a:cubicBezTo>
                                  <a:cubicBezTo>
                                    <a:pt x="1" y="61"/>
                                    <a:pt x="1" y="61"/>
                                    <a:pt x="1" y="61"/>
                                  </a:cubicBezTo>
                                  <a:cubicBezTo>
                                    <a:pt x="0" y="64"/>
                                    <a:pt x="2" y="68"/>
                                    <a:pt x="6" y="69"/>
                                  </a:cubicBezTo>
                                  <a:cubicBezTo>
                                    <a:pt x="9" y="70"/>
                                    <a:pt x="13" y="68"/>
                                    <a:pt x="14" y="65"/>
                                  </a:cubicBezTo>
                                  <a:cubicBezTo>
                                    <a:pt x="25" y="29"/>
                                    <a:pt x="25" y="29"/>
                                    <a:pt x="25" y="29"/>
                                  </a:cubicBezTo>
                                  <a:cubicBezTo>
                                    <a:pt x="28" y="29"/>
                                    <a:pt x="28" y="29"/>
                                    <a:pt x="28" y="29"/>
                                  </a:cubicBezTo>
                                  <a:cubicBezTo>
                                    <a:pt x="10" y="86"/>
                                    <a:pt x="10" y="86"/>
                                    <a:pt x="10" y="86"/>
                                  </a:cubicBezTo>
                                  <a:cubicBezTo>
                                    <a:pt x="9" y="93"/>
                                    <a:pt x="12" y="97"/>
                                    <a:pt x="16" y="97"/>
                                  </a:cubicBezTo>
                                  <a:cubicBezTo>
                                    <a:pt x="28" y="97"/>
                                    <a:pt x="28" y="97"/>
                                    <a:pt x="28" y="97"/>
                                  </a:cubicBezTo>
                                  <a:cubicBezTo>
                                    <a:pt x="28" y="150"/>
                                    <a:pt x="28" y="150"/>
                                    <a:pt x="28" y="150"/>
                                  </a:cubicBezTo>
                                  <a:cubicBezTo>
                                    <a:pt x="28" y="153"/>
                                    <a:pt x="31" y="157"/>
                                    <a:pt x="35" y="157"/>
                                  </a:cubicBezTo>
                                  <a:cubicBezTo>
                                    <a:pt x="39" y="157"/>
                                    <a:pt x="42" y="153"/>
                                    <a:pt x="42" y="150"/>
                                  </a:cubicBezTo>
                                  <a:cubicBezTo>
                                    <a:pt x="42" y="97"/>
                                    <a:pt x="42" y="97"/>
                                    <a:pt x="42" y="97"/>
                                  </a:cubicBezTo>
                                  <a:cubicBezTo>
                                    <a:pt x="47" y="97"/>
                                    <a:pt x="47" y="97"/>
                                    <a:pt x="47" y="97"/>
                                  </a:cubicBezTo>
                                  <a:cubicBezTo>
                                    <a:pt x="47" y="150"/>
                                    <a:pt x="47" y="150"/>
                                    <a:pt x="47" y="150"/>
                                  </a:cubicBezTo>
                                  <a:cubicBezTo>
                                    <a:pt x="47" y="153"/>
                                    <a:pt x="50" y="157"/>
                                    <a:pt x="54" y="157"/>
                                  </a:cubicBezTo>
                                  <a:cubicBezTo>
                                    <a:pt x="57" y="157"/>
                                    <a:pt x="61" y="153"/>
                                    <a:pt x="61" y="150"/>
                                  </a:cubicBezTo>
                                  <a:cubicBezTo>
                                    <a:pt x="61" y="97"/>
                                    <a:pt x="61" y="97"/>
                                    <a:pt x="61" y="97"/>
                                  </a:cubicBezTo>
                                  <a:cubicBezTo>
                                    <a:pt x="73" y="97"/>
                                    <a:pt x="73" y="97"/>
                                    <a:pt x="73" y="97"/>
                                  </a:cubicBezTo>
                                  <a:cubicBezTo>
                                    <a:pt x="77" y="97"/>
                                    <a:pt x="80" y="93"/>
                                    <a:pt x="79" y="89"/>
                                  </a:cubicBezTo>
                                  <a:cubicBezTo>
                                    <a:pt x="61" y="29"/>
                                    <a:pt x="61" y="29"/>
                                    <a:pt x="61" y="29"/>
                                  </a:cubicBezTo>
                                  <a:cubicBezTo>
                                    <a:pt x="64" y="29"/>
                                    <a:pt x="64" y="29"/>
                                    <a:pt x="64" y="29"/>
                                  </a:cubicBezTo>
                                  <a:cubicBezTo>
                                    <a:pt x="74" y="65"/>
                                    <a:pt x="74" y="65"/>
                                    <a:pt x="74" y="65"/>
                                  </a:cubicBezTo>
                                  <a:cubicBezTo>
                                    <a:pt x="76" y="68"/>
                                    <a:pt x="79" y="70"/>
                                    <a:pt x="83" y="69"/>
                                  </a:cubicBezTo>
                                  <a:cubicBezTo>
                                    <a:pt x="87" y="68"/>
                                    <a:pt x="89" y="64"/>
                                    <a:pt x="88" y="6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grpSp>
                        <wpg:cNvPr id="28" name="Group 372"/>
                        <wpg:cNvGrpSpPr/>
                        <wpg:grpSpPr>
                          <a:xfrm>
                            <a:off x="123092" y="263769"/>
                            <a:ext cx="219710" cy="218440"/>
                            <a:chOff x="0" y="0"/>
                            <a:chExt cx="738187" cy="735012"/>
                          </a:xfrm>
                          <a:solidFill>
                            <a:schemeClr val="bg1">
                              <a:lumMod val="75000"/>
                            </a:schemeClr>
                          </a:solidFill>
                        </wpg:grpSpPr>
                        <wps:wsp>
                          <wps:cNvPr id="29" name="Freeform 29"/>
                          <wps:cNvSpPr>
                            <a:spLocks/>
                          </wps:cNvSpPr>
                          <wps:spPr bwMode="auto">
                            <a:xfrm>
                              <a:off x="0" y="134937"/>
                              <a:ext cx="273050" cy="600075"/>
                            </a:xfrm>
                            <a:custGeom>
                              <a:avLst/>
                              <a:gdLst>
                                <a:gd name="T0" fmla="*/ 72 w 73"/>
                                <a:gd name="T1" fmla="*/ 23 h 160"/>
                                <a:gd name="T2" fmla="*/ 72 w 73"/>
                                <a:gd name="T3" fmla="*/ 22 h 160"/>
                                <a:gd name="T4" fmla="*/ 51 w 73"/>
                                <a:gd name="T5" fmla="*/ 0 h 160"/>
                                <a:gd name="T6" fmla="*/ 22 w 73"/>
                                <a:gd name="T7" fmla="*/ 0 h 160"/>
                                <a:gd name="T8" fmla="*/ 0 w 73"/>
                                <a:gd name="T9" fmla="*/ 22 h 160"/>
                                <a:gd name="T10" fmla="*/ 0 w 73"/>
                                <a:gd name="T11" fmla="*/ 24 h 160"/>
                                <a:gd name="T12" fmla="*/ 0 w 73"/>
                                <a:gd name="T13" fmla="*/ 25 h 160"/>
                                <a:gd name="T14" fmla="*/ 0 w 73"/>
                                <a:gd name="T15" fmla="*/ 75 h 160"/>
                                <a:gd name="T16" fmla="*/ 7 w 73"/>
                                <a:gd name="T17" fmla="*/ 82 h 160"/>
                                <a:gd name="T18" fmla="*/ 14 w 73"/>
                                <a:gd name="T19" fmla="*/ 75 h 160"/>
                                <a:gd name="T20" fmla="*/ 14 w 73"/>
                                <a:gd name="T21" fmla="*/ 27 h 160"/>
                                <a:gd name="T22" fmla="*/ 17 w 73"/>
                                <a:gd name="T23" fmla="*/ 27 h 160"/>
                                <a:gd name="T24" fmla="*/ 17 w 73"/>
                                <a:gd name="T25" fmla="*/ 71 h 160"/>
                                <a:gd name="T26" fmla="*/ 17 w 73"/>
                                <a:gd name="T27" fmla="*/ 79 h 160"/>
                                <a:gd name="T28" fmla="*/ 17 w 73"/>
                                <a:gd name="T29" fmla="*/ 151 h 160"/>
                                <a:gd name="T30" fmla="*/ 26 w 73"/>
                                <a:gd name="T31" fmla="*/ 160 h 160"/>
                                <a:gd name="T32" fmla="*/ 35 w 73"/>
                                <a:gd name="T33" fmla="*/ 151 h 160"/>
                                <a:gd name="T34" fmla="*/ 35 w 73"/>
                                <a:gd name="T35" fmla="*/ 79 h 160"/>
                                <a:gd name="T36" fmla="*/ 38 w 73"/>
                                <a:gd name="T37" fmla="*/ 79 h 160"/>
                                <a:gd name="T38" fmla="*/ 38 w 73"/>
                                <a:gd name="T39" fmla="*/ 151 h 160"/>
                                <a:gd name="T40" fmla="*/ 47 w 73"/>
                                <a:gd name="T41" fmla="*/ 160 h 160"/>
                                <a:gd name="T42" fmla="*/ 56 w 73"/>
                                <a:gd name="T43" fmla="*/ 151 h 160"/>
                                <a:gd name="T44" fmla="*/ 56 w 73"/>
                                <a:gd name="T45" fmla="*/ 71 h 160"/>
                                <a:gd name="T46" fmla="*/ 56 w 73"/>
                                <a:gd name="T47" fmla="*/ 71 h 160"/>
                                <a:gd name="T48" fmla="*/ 56 w 73"/>
                                <a:gd name="T49" fmla="*/ 27 h 160"/>
                                <a:gd name="T50" fmla="*/ 59 w 73"/>
                                <a:gd name="T51" fmla="*/ 27 h 160"/>
                                <a:gd name="T52" fmla="*/ 59 w 73"/>
                                <a:gd name="T53" fmla="*/ 75 h 160"/>
                                <a:gd name="T54" fmla="*/ 66 w 73"/>
                                <a:gd name="T55" fmla="*/ 82 h 160"/>
                                <a:gd name="T56" fmla="*/ 73 w 73"/>
                                <a:gd name="T57" fmla="*/ 75 h 160"/>
                                <a:gd name="T58" fmla="*/ 73 w 73"/>
                                <a:gd name="T59" fmla="*/ 25 h 160"/>
                                <a:gd name="T60" fmla="*/ 72 w 73"/>
                                <a:gd name="T61" fmla="*/ 23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73" h="160">
                                  <a:moveTo>
                                    <a:pt x="72" y="23"/>
                                  </a:moveTo>
                                  <a:cubicBezTo>
                                    <a:pt x="72" y="22"/>
                                    <a:pt x="72" y="22"/>
                                    <a:pt x="72" y="22"/>
                                  </a:cubicBezTo>
                                  <a:cubicBezTo>
                                    <a:pt x="72" y="10"/>
                                    <a:pt x="63" y="0"/>
                                    <a:pt x="51" y="0"/>
                                  </a:cubicBezTo>
                                  <a:cubicBezTo>
                                    <a:pt x="22" y="0"/>
                                    <a:pt x="22" y="0"/>
                                    <a:pt x="22" y="0"/>
                                  </a:cubicBezTo>
                                  <a:cubicBezTo>
                                    <a:pt x="10" y="0"/>
                                    <a:pt x="0" y="10"/>
                                    <a:pt x="0" y="22"/>
                                  </a:cubicBezTo>
                                  <a:cubicBezTo>
                                    <a:pt x="0" y="24"/>
                                    <a:pt x="0" y="24"/>
                                    <a:pt x="0" y="24"/>
                                  </a:cubicBezTo>
                                  <a:cubicBezTo>
                                    <a:pt x="0" y="24"/>
                                    <a:pt x="0" y="25"/>
                                    <a:pt x="0" y="25"/>
                                  </a:cubicBezTo>
                                  <a:cubicBezTo>
                                    <a:pt x="0" y="75"/>
                                    <a:pt x="0" y="75"/>
                                    <a:pt x="0" y="75"/>
                                  </a:cubicBezTo>
                                  <a:cubicBezTo>
                                    <a:pt x="0" y="79"/>
                                    <a:pt x="3" y="82"/>
                                    <a:pt x="7" y="82"/>
                                  </a:cubicBezTo>
                                  <a:cubicBezTo>
                                    <a:pt x="11" y="82"/>
                                    <a:pt x="14" y="79"/>
                                    <a:pt x="14" y="75"/>
                                  </a:cubicBezTo>
                                  <a:cubicBezTo>
                                    <a:pt x="14" y="27"/>
                                    <a:pt x="14" y="27"/>
                                    <a:pt x="14" y="27"/>
                                  </a:cubicBezTo>
                                  <a:cubicBezTo>
                                    <a:pt x="17" y="27"/>
                                    <a:pt x="17" y="27"/>
                                    <a:pt x="17" y="27"/>
                                  </a:cubicBezTo>
                                  <a:cubicBezTo>
                                    <a:pt x="17" y="71"/>
                                    <a:pt x="17" y="71"/>
                                    <a:pt x="17" y="71"/>
                                  </a:cubicBezTo>
                                  <a:cubicBezTo>
                                    <a:pt x="17" y="79"/>
                                    <a:pt x="17" y="79"/>
                                    <a:pt x="17" y="79"/>
                                  </a:cubicBezTo>
                                  <a:cubicBezTo>
                                    <a:pt x="17" y="151"/>
                                    <a:pt x="17" y="151"/>
                                    <a:pt x="17" y="151"/>
                                  </a:cubicBezTo>
                                  <a:cubicBezTo>
                                    <a:pt x="17" y="155"/>
                                    <a:pt x="21" y="160"/>
                                    <a:pt x="26" y="160"/>
                                  </a:cubicBezTo>
                                  <a:cubicBezTo>
                                    <a:pt x="31" y="160"/>
                                    <a:pt x="35" y="155"/>
                                    <a:pt x="35" y="151"/>
                                  </a:cubicBezTo>
                                  <a:cubicBezTo>
                                    <a:pt x="35" y="79"/>
                                    <a:pt x="35" y="79"/>
                                    <a:pt x="35" y="79"/>
                                  </a:cubicBezTo>
                                  <a:cubicBezTo>
                                    <a:pt x="38" y="79"/>
                                    <a:pt x="38" y="79"/>
                                    <a:pt x="38" y="79"/>
                                  </a:cubicBezTo>
                                  <a:cubicBezTo>
                                    <a:pt x="38" y="151"/>
                                    <a:pt x="38" y="151"/>
                                    <a:pt x="38" y="151"/>
                                  </a:cubicBezTo>
                                  <a:cubicBezTo>
                                    <a:pt x="38" y="155"/>
                                    <a:pt x="42" y="160"/>
                                    <a:pt x="47" y="160"/>
                                  </a:cubicBezTo>
                                  <a:cubicBezTo>
                                    <a:pt x="52" y="160"/>
                                    <a:pt x="56" y="155"/>
                                    <a:pt x="56" y="151"/>
                                  </a:cubicBezTo>
                                  <a:cubicBezTo>
                                    <a:pt x="56" y="71"/>
                                    <a:pt x="56" y="71"/>
                                    <a:pt x="56" y="71"/>
                                  </a:cubicBezTo>
                                  <a:cubicBezTo>
                                    <a:pt x="56" y="71"/>
                                    <a:pt x="56" y="71"/>
                                    <a:pt x="56" y="71"/>
                                  </a:cubicBezTo>
                                  <a:cubicBezTo>
                                    <a:pt x="56" y="27"/>
                                    <a:pt x="56" y="27"/>
                                    <a:pt x="56" y="27"/>
                                  </a:cubicBezTo>
                                  <a:cubicBezTo>
                                    <a:pt x="59" y="27"/>
                                    <a:pt x="59" y="27"/>
                                    <a:pt x="59" y="27"/>
                                  </a:cubicBezTo>
                                  <a:cubicBezTo>
                                    <a:pt x="59" y="75"/>
                                    <a:pt x="59" y="75"/>
                                    <a:pt x="59" y="75"/>
                                  </a:cubicBezTo>
                                  <a:cubicBezTo>
                                    <a:pt x="59" y="79"/>
                                    <a:pt x="62" y="82"/>
                                    <a:pt x="66" y="82"/>
                                  </a:cubicBezTo>
                                  <a:cubicBezTo>
                                    <a:pt x="70" y="82"/>
                                    <a:pt x="73" y="79"/>
                                    <a:pt x="73" y="75"/>
                                  </a:cubicBezTo>
                                  <a:cubicBezTo>
                                    <a:pt x="73" y="25"/>
                                    <a:pt x="73" y="25"/>
                                    <a:pt x="73" y="25"/>
                                  </a:cubicBezTo>
                                  <a:cubicBezTo>
                                    <a:pt x="73" y="24"/>
                                    <a:pt x="73" y="23"/>
                                    <a:pt x="72" y="23"/>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5" name="Oval 235"/>
                          <wps:cNvSpPr>
                            <a:spLocks noChangeArrowheads="1"/>
                          </wps:cNvSpPr>
                          <wps:spPr bwMode="auto">
                            <a:xfrm>
                              <a:off x="74612" y="0"/>
                              <a:ext cx="123825" cy="127000"/>
                            </a:xfrm>
                            <a:prstGeom prst="ellipse">
                              <a:avLst/>
                            </a:pr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6" name="Oval 236"/>
                          <wps:cNvSpPr>
                            <a:spLocks noChangeArrowheads="1"/>
                          </wps:cNvSpPr>
                          <wps:spPr bwMode="auto">
                            <a:xfrm>
                              <a:off x="506412" y="3175"/>
                              <a:ext cx="127000" cy="128587"/>
                            </a:xfrm>
                            <a:prstGeom prst="ellipse">
                              <a:avLst/>
                            </a:pr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7" name="Freeform 237"/>
                          <wps:cNvSpPr>
                            <a:spLocks/>
                          </wps:cNvSpPr>
                          <wps:spPr bwMode="auto">
                            <a:xfrm>
                              <a:off x="404812" y="146050"/>
                              <a:ext cx="333375" cy="588962"/>
                            </a:xfrm>
                            <a:custGeom>
                              <a:avLst/>
                              <a:gdLst>
                                <a:gd name="T0" fmla="*/ 88 w 89"/>
                                <a:gd name="T1" fmla="*/ 61 h 157"/>
                                <a:gd name="T2" fmla="*/ 73 w 89"/>
                                <a:gd name="T3" fmla="*/ 13 h 157"/>
                                <a:gd name="T4" fmla="*/ 58 w 89"/>
                                <a:gd name="T5" fmla="*/ 0 h 157"/>
                                <a:gd name="T6" fmla="*/ 30 w 89"/>
                                <a:gd name="T7" fmla="*/ 0 h 157"/>
                                <a:gd name="T8" fmla="*/ 15 w 89"/>
                                <a:gd name="T9" fmla="*/ 13 h 157"/>
                                <a:gd name="T10" fmla="*/ 1 w 89"/>
                                <a:gd name="T11" fmla="*/ 61 h 157"/>
                                <a:gd name="T12" fmla="*/ 6 w 89"/>
                                <a:gd name="T13" fmla="*/ 69 h 157"/>
                                <a:gd name="T14" fmla="*/ 14 w 89"/>
                                <a:gd name="T15" fmla="*/ 65 h 157"/>
                                <a:gd name="T16" fmla="*/ 25 w 89"/>
                                <a:gd name="T17" fmla="*/ 29 h 157"/>
                                <a:gd name="T18" fmla="*/ 28 w 89"/>
                                <a:gd name="T19" fmla="*/ 29 h 157"/>
                                <a:gd name="T20" fmla="*/ 10 w 89"/>
                                <a:gd name="T21" fmla="*/ 86 h 157"/>
                                <a:gd name="T22" fmla="*/ 16 w 89"/>
                                <a:gd name="T23" fmla="*/ 97 h 157"/>
                                <a:gd name="T24" fmla="*/ 28 w 89"/>
                                <a:gd name="T25" fmla="*/ 97 h 157"/>
                                <a:gd name="T26" fmla="*/ 28 w 89"/>
                                <a:gd name="T27" fmla="*/ 150 h 157"/>
                                <a:gd name="T28" fmla="*/ 35 w 89"/>
                                <a:gd name="T29" fmla="*/ 157 h 157"/>
                                <a:gd name="T30" fmla="*/ 42 w 89"/>
                                <a:gd name="T31" fmla="*/ 150 h 157"/>
                                <a:gd name="T32" fmla="*/ 42 w 89"/>
                                <a:gd name="T33" fmla="*/ 97 h 157"/>
                                <a:gd name="T34" fmla="*/ 47 w 89"/>
                                <a:gd name="T35" fmla="*/ 97 h 157"/>
                                <a:gd name="T36" fmla="*/ 47 w 89"/>
                                <a:gd name="T37" fmla="*/ 150 h 157"/>
                                <a:gd name="T38" fmla="*/ 54 w 89"/>
                                <a:gd name="T39" fmla="*/ 157 h 157"/>
                                <a:gd name="T40" fmla="*/ 61 w 89"/>
                                <a:gd name="T41" fmla="*/ 150 h 157"/>
                                <a:gd name="T42" fmla="*/ 61 w 89"/>
                                <a:gd name="T43" fmla="*/ 97 h 157"/>
                                <a:gd name="T44" fmla="*/ 73 w 89"/>
                                <a:gd name="T45" fmla="*/ 97 h 157"/>
                                <a:gd name="T46" fmla="*/ 79 w 89"/>
                                <a:gd name="T47" fmla="*/ 89 h 157"/>
                                <a:gd name="T48" fmla="*/ 61 w 89"/>
                                <a:gd name="T49" fmla="*/ 29 h 157"/>
                                <a:gd name="T50" fmla="*/ 64 w 89"/>
                                <a:gd name="T51" fmla="*/ 29 h 157"/>
                                <a:gd name="T52" fmla="*/ 74 w 89"/>
                                <a:gd name="T53" fmla="*/ 65 h 157"/>
                                <a:gd name="T54" fmla="*/ 83 w 89"/>
                                <a:gd name="T55" fmla="*/ 69 h 157"/>
                                <a:gd name="T56" fmla="*/ 88 w 89"/>
                                <a:gd name="T57" fmla="*/ 61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9" h="157">
                                  <a:moveTo>
                                    <a:pt x="88" y="61"/>
                                  </a:moveTo>
                                  <a:cubicBezTo>
                                    <a:pt x="73" y="13"/>
                                    <a:pt x="73" y="13"/>
                                    <a:pt x="73" y="13"/>
                                  </a:cubicBezTo>
                                  <a:cubicBezTo>
                                    <a:pt x="73" y="6"/>
                                    <a:pt x="66" y="0"/>
                                    <a:pt x="58" y="0"/>
                                  </a:cubicBezTo>
                                  <a:cubicBezTo>
                                    <a:pt x="30" y="0"/>
                                    <a:pt x="30" y="0"/>
                                    <a:pt x="30" y="0"/>
                                  </a:cubicBezTo>
                                  <a:cubicBezTo>
                                    <a:pt x="23" y="0"/>
                                    <a:pt x="16" y="6"/>
                                    <a:pt x="15" y="13"/>
                                  </a:cubicBezTo>
                                  <a:cubicBezTo>
                                    <a:pt x="1" y="61"/>
                                    <a:pt x="1" y="61"/>
                                    <a:pt x="1" y="61"/>
                                  </a:cubicBezTo>
                                  <a:cubicBezTo>
                                    <a:pt x="0" y="64"/>
                                    <a:pt x="2" y="68"/>
                                    <a:pt x="6" y="69"/>
                                  </a:cubicBezTo>
                                  <a:cubicBezTo>
                                    <a:pt x="9" y="70"/>
                                    <a:pt x="13" y="68"/>
                                    <a:pt x="14" y="65"/>
                                  </a:cubicBezTo>
                                  <a:cubicBezTo>
                                    <a:pt x="25" y="29"/>
                                    <a:pt x="25" y="29"/>
                                    <a:pt x="25" y="29"/>
                                  </a:cubicBezTo>
                                  <a:cubicBezTo>
                                    <a:pt x="28" y="29"/>
                                    <a:pt x="28" y="29"/>
                                    <a:pt x="28" y="29"/>
                                  </a:cubicBezTo>
                                  <a:cubicBezTo>
                                    <a:pt x="10" y="86"/>
                                    <a:pt x="10" y="86"/>
                                    <a:pt x="10" y="86"/>
                                  </a:cubicBezTo>
                                  <a:cubicBezTo>
                                    <a:pt x="9" y="93"/>
                                    <a:pt x="12" y="97"/>
                                    <a:pt x="16" y="97"/>
                                  </a:cubicBezTo>
                                  <a:cubicBezTo>
                                    <a:pt x="28" y="97"/>
                                    <a:pt x="28" y="97"/>
                                    <a:pt x="28" y="97"/>
                                  </a:cubicBezTo>
                                  <a:cubicBezTo>
                                    <a:pt x="28" y="150"/>
                                    <a:pt x="28" y="150"/>
                                    <a:pt x="28" y="150"/>
                                  </a:cubicBezTo>
                                  <a:cubicBezTo>
                                    <a:pt x="28" y="153"/>
                                    <a:pt x="31" y="157"/>
                                    <a:pt x="35" y="157"/>
                                  </a:cubicBezTo>
                                  <a:cubicBezTo>
                                    <a:pt x="39" y="157"/>
                                    <a:pt x="42" y="153"/>
                                    <a:pt x="42" y="150"/>
                                  </a:cubicBezTo>
                                  <a:cubicBezTo>
                                    <a:pt x="42" y="97"/>
                                    <a:pt x="42" y="97"/>
                                    <a:pt x="42" y="97"/>
                                  </a:cubicBezTo>
                                  <a:cubicBezTo>
                                    <a:pt x="47" y="97"/>
                                    <a:pt x="47" y="97"/>
                                    <a:pt x="47" y="97"/>
                                  </a:cubicBezTo>
                                  <a:cubicBezTo>
                                    <a:pt x="47" y="150"/>
                                    <a:pt x="47" y="150"/>
                                    <a:pt x="47" y="150"/>
                                  </a:cubicBezTo>
                                  <a:cubicBezTo>
                                    <a:pt x="47" y="153"/>
                                    <a:pt x="50" y="157"/>
                                    <a:pt x="54" y="157"/>
                                  </a:cubicBezTo>
                                  <a:cubicBezTo>
                                    <a:pt x="57" y="157"/>
                                    <a:pt x="61" y="153"/>
                                    <a:pt x="61" y="150"/>
                                  </a:cubicBezTo>
                                  <a:cubicBezTo>
                                    <a:pt x="61" y="97"/>
                                    <a:pt x="61" y="97"/>
                                    <a:pt x="61" y="97"/>
                                  </a:cubicBezTo>
                                  <a:cubicBezTo>
                                    <a:pt x="73" y="97"/>
                                    <a:pt x="73" y="97"/>
                                    <a:pt x="73" y="97"/>
                                  </a:cubicBezTo>
                                  <a:cubicBezTo>
                                    <a:pt x="77" y="97"/>
                                    <a:pt x="80" y="93"/>
                                    <a:pt x="79" y="89"/>
                                  </a:cubicBezTo>
                                  <a:cubicBezTo>
                                    <a:pt x="61" y="29"/>
                                    <a:pt x="61" y="29"/>
                                    <a:pt x="61" y="29"/>
                                  </a:cubicBezTo>
                                  <a:cubicBezTo>
                                    <a:pt x="64" y="29"/>
                                    <a:pt x="64" y="29"/>
                                    <a:pt x="64" y="29"/>
                                  </a:cubicBezTo>
                                  <a:cubicBezTo>
                                    <a:pt x="74" y="65"/>
                                    <a:pt x="74" y="65"/>
                                    <a:pt x="74" y="65"/>
                                  </a:cubicBezTo>
                                  <a:cubicBezTo>
                                    <a:pt x="76" y="68"/>
                                    <a:pt x="79" y="70"/>
                                    <a:pt x="83" y="69"/>
                                  </a:cubicBezTo>
                                  <a:cubicBezTo>
                                    <a:pt x="87" y="68"/>
                                    <a:pt x="89" y="64"/>
                                    <a:pt x="88" y="6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grpSp>
                        <wpg:cNvPr id="238" name="Group 238"/>
                        <wpg:cNvGrpSpPr/>
                        <wpg:grpSpPr>
                          <a:xfrm>
                            <a:off x="0" y="263769"/>
                            <a:ext cx="80645" cy="216535"/>
                            <a:chOff x="0" y="0"/>
                            <a:chExt cx="134126" cy="357987"/>
                          </a:xfrm>
                        </wpg:grpSpPr>
                        <wps:wsp>
                          <wps:cNvPr id="239" name="Oval 239"/>
                          <wps:cNvSpPr>
                            <a:spLocks noChangeArrowheads="1"/>
                          </wps:cNvSpPr>
                          <wps:spPr bwMode="auto">
                            <a:xfrm>
                              <a:off x="39414" y="0"/>
                              <a:ext cx="60824" cy="62418"/>
                            </a:xfrm>
                            <a:prstGeom prst="ellipse">
                              <a:avLst/>
                            </a:prstGeom>
                            <a:solidFill>
                              <a:schemeClr val="accent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0" name="Freeform 240"/>
                          <wps:cNvSpPr>
                            <a:spLocks/>
                          </wps:cNvSpPr>
                          <wps:spPr bwMode="auto">
                            <a:xfrm>
                              <a:off x="0" y="63062"/>
                              <a:ext cx="134126" cy="294925"/>
                            </a:xfrm>
                            <a:custGeom>
                              <a:avLst/>
                              <a:gdLst>
                                <a:gd name="T0" fmla="*/ 72 w 73"/>
                                <a:gd name="T1" fmla="*/ 23 h 160"/>
                                <a:gd name="T2" fmla="*/ 72 w 73"/>
                                <a:gd name="T3" fmla="*/ 22 h 160"/>
                                <a:gd name="T4" fmla="*/ 51 w 73"/>
                                <a:gd name="T5" fmla="*/ 0 h 160"/>
                                <a:gd name="T6" fmla="*/ 22 w 73"/>
                                <a:gd name="T7" fmla="*/ 0 h 160"/>
                                <a:gd name="T8" fmla="*/ 0 w 73"/>
                                <a:gd name="T9" fmla="*/ 22 h 160"/>
                                <a:gd name="T10" fmla="*/ 0 w 73"/>
                                <a:gd name="T11" fmla="*/ 24 h 160"/>
                                <a:gd name="T12" fmla="*/ 0 w 73"/>
                                <a:gd name="T13" fmla="*/ 25 h 160"/>
                                <a:gd name="T14" fmla="*/ 0 w 73"/>
                                <a:gd name="T15" fmla="*/ 75 h 160"/>
                                <a:gd name="T16" fmla="*/ 7 w 73"/>
                                <a:gd name="T17" fmla="*/ 82 h 160"/>
                                <a:gd name="T18" fmla="*/ 14 w 73"/>
                                <a:gd name="T19" fmla="*/ 75 h 160"/>
                                <a:gd name="T20" fmla="*/ 14 w 73"/>
                                <a:gd name="T21" fmla="*/ 27 h 160"/>
                                <a:gd name="T22" fmla="*/ 17 w 73"/>
                                <a:gd name="T23" fmla="*/ 27 h 160"/>
                                <a:gd name="T24" fmla="*/ 17 w 73"/>
                                <a:gd name="T25" fmla="*/ 71 h 160"/>
                                <a:gd name="T26" fmla="*/ 17 w 73"/>
                                <a:gd name="T27" fmla="*/ 79 h 160"/>
                                <a:gd name="T28" fmla="*/ 17 w 73"/>
                                <a:gd name="T29" fmla="*/ 151 h 160"/>
                                <a:gd name="T30" fmla="*/ 26 w 73"/>
                                <a:gd name="T31" fmla="*/ 160 h 160"/>
                                <a:gd name="T32" fmla="*/ 35 w 73"/>
                                <a:gd name="T33" fmla="*/ 151 h 160"/>
                                <a:gd name="T34" fmla="*/ 35 w 73"/>
                                <a:gd name="T35" fmla="*/ 79 h 160"/>
                                <a:gd name="T36" fmla="*/ 38 w 73"/>
                                <a:gd name="T37" fmla="*/ 79 h 160"/>
                                <a:gd name="T38" fmla="*/ 38 w 73"/>
                                <a:gd name="T39" fmla="*/ 151 h 160"/>
                                <a:gd name="T40" fmla="*/ 47 w 73"/>
                                <a:gd name="T41" fmla="*/ 160 h 160"/>
                                <a:gd name="T42" fmla="*/ 56 w 73"/>
                                <a:gd name="T43" fmla="*/ 151 h 160"/>
                                <a:gd name="T44" fmla="*/ 56 w 73"/>
                                <a:gd name="T45" fmla="*/ 71 h 160"/>
                                <a:gd name="T46" fmla="*/ 56 w 73"/>
                                <a:gd name="T47" fmla="*/ 71 h 160"/>
                                <a:gd name="T48" fmla="*/ 56 w 73"/>
                                <a:gd name="T49" fmla="*/ 27 h 160"/>
                                <a:gd name="T50" fmla="*/ 59 w 73"/>
                                <a:gd name="T51" fmla="*/ 27 h 160"/>
                                <a:gd name="T52" fmla="*/ 59 w 73"/>
                                <a:gd name="T53" fmla="*/ 75 h 160"/>
                                <a:gd name="T54" fmla="*/ 66 w 73"/>
                                <a:gd name="T55" fmla="*/ 82 h 160"/>
                                <a:gd name="T56" fmla="*/ 73 w 73"/>
                                <a:gd name="T57" fmla="*/ 75 h 160"/>
                                <a:gd name="T58" fmla="*/ 73 w 73"/>
                                <a:gd name="T59" fmla="*/ 25 h 160"/>
                                <a:gd name="T60" fmla="*/ 72 w 73"/>
                                <a:gd name="T61" fmla="*/ 23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73" h="160">
                                  <a:moveTo>
                                    <a:pt x="72" y="23"/>
                                  </a:moveTo>
                                  <a:cubicBezTo>
                                    <a:pt x="72" y="22"/>
                                    <a:pt x="72" y="22"/>
                                    <a:pt x="72" y="22"/>
                                  </a:cubicBezTo>
                                  <a:cubicBezTo>
                                    <a:pt x="72" y="10"/>
                                    <a:pt x="63" y="0"/>
                                    <a:pt x="51" y="0"/>
                                  </a:cubicBezTo>
                                  <a:cubicBezTo>
                                    <a:pt x="22" y="0"/>
                                    <a:pt x="22" y="0"/>
                                    <a:pt x="22" y="0"/>
                                  </a:cubicBezTo>
                                  <a:cubicBezTo>
                                    <a:pt x="10" y="0"/>
                                    <a:pt x="0" y="10"/>
                                    <a:pt x="0" y="22"/>
                                  </a:cubicBezTo>
                                  <a:cubicBezTo>
                                    <a:pt x="0" y="24"/>
                                    <a:pt x="0" y="24"/>
                                    <a:pt x="0" y="24"/>
                                  </a:cubicBezTo>
                                  <a:cubicBezTo>
                                    <a:pt x="0" y="24"/>
                                    <a:pt x="0" y="25"/>
                                    <a:pt x="0" y="25"/>
                                  </a:cubicBezTo>
                                  <a:cubicBezTo>
                                    <a:pt x="0" y="75"/>
                                    <a:pt x="0" y="75"/>
                                    <a:pt x="0" y="75"/>
                                  </a:cubicBezTo>
                                  <a:cubicBezTo>
                                    <a:pt x="0" y="79"/>
                                    <a:pt x="3" y="82"/>
                                    <a:pt x="7" y="82"/>
                                  </a:cubicBezTo>
                                  <a:cubicBezTo>
                                    <a:pt x="11" y="82"/>
                                    <a:pt x="14" y="79"/>
                                    <a:pt x="14" y="75"/>
                                  </a:cubicBezTo>
                                  <a:cubicBezTo>
                                    <a:pt x="14" y="27"/>
                                    <a:pt x="14" y="27"/>
                                    <a:pt x="14" y="27"/>
                                  </a:cubicBezTo>
                                  <a:cubicBezTo>
                                    <a:pt x="17" y="27"/>
                                    <a:pt x="17" y="27"/>
                                    <a:pt x="17" y="27"/>
                                  </a:cubicBezTo>
                                  <a:cubicBezTo>
                                    <a:pt x="17" y="71"/>
                                    <a:pt x="17" y="71"/>
                                    <a:pt x="17" y="71"/>
                                  </a:cubicBezTo>
                                  <a:cubicBezTo>
                                    <a:pt x="17" y="79"/>
                                    <a:pt x="17" y="79"/>
                                    <a:pt x="17" y="79"/>
                                  </a:cubicBezTo>
                                  <a:cubicBezTo>
                                    <a:pt x="17" y="151"/>
                                    <a:pt x="17" y="151"/>
                                    <a:pt x="17" y="151"/>
                                  </a:cubicBezTo>
                                  <a:cubicBezTo>
                                    <a:pt x="17" y="155"/>
                                    <a:pt x="21" y="160"/>
                                    <a:pt x="26" y="160"/>
                                  </a:cubicBezTo>
                                  <a:cubicBezTo>
                                    <a:pt x="31" y="160"/>
                                    <a:pt x="35" y="155"/>
                                    <a:pt x="35" y="151"/>
                                  </a:cubicBezTo>
                                  <a:cubicBezTo>
                                    <a:pt x="35" y="79"/>
                                    <a:pt x="35" y="79"/>
                                    <a:pt x="35" y="79"/>
                                  </a:cubicBezTo>
                                  <a:cubicBezTo>
                                    <a:pt x="38" y="79"/>
                                    <a:pt x="38" y="79"/>
                                    <a:pt x="38" y="79"/>
                                  </a:cubicBezTo>
                                  <a:cubicBezTo>
                                    <a:pt x="38" y="151"/>
                                    <a:pt x="38" y="151"/>
                                    <a:pt x="38" y="151"/>
                                  </a:cubicBezTo>
                                  <a:cubicBezTo>
                                    <a:pt x="38" y="155"/>
                                    <a:pt x="42" y="160"/>
                                    <a:pt x="47" y="160"/>
                                  </a:cubicBezTo>
                                  <a:cubicBezTo>
                                    <a:pt x="52" y="160"/>
                                    <a:pt x="56" y="155"/>
                                    <a:pt x="56" y="151"/>
                                  </a:cubicBezTo>
                                  <a:cubicBezTo>
                                    <a:pt x="56" y="71"/>
                                    <a:pt x="56" y="71"/>
                                    <a:pt x="56" y="71"/>
                                  </a:cubicBezTo>
                                  <a:cubicBezTo>
                                    <a:pt x="56" y="71"/>
                                    <a:pt x="56" y="71"/>
                                    <a:pt x="56" y="71"/>
                                  </a:cubicBezTo>
                                  <a:cubicBezTo>
                                    <a:pt x="56" y="27"/>
                                    <a:pt x="56" y="27"/>
                                    <a:pt x="56" y="27"/>
                                  </a:cubicBezTo>
                                  <a:cubicBezTo>
                                    <a:pt x="59" y="27"/>
                                    <a:pt x="59" y="27"/>
                                    <a:pt x="59" y="27"/>
                                  </a:cubicBezTo>
                                  <a:cubicBezTo>
                                    <a:pt x="59" y="75"/>
                                    <a:pt x="59" y="75"/>
                                    <a:pt x="59" y="75"/>
                                  </a:cubicBezTo>
                                  <a:cubicBezTo>
                                    <a:pt x="59" y="79"/>
                                    <a:pt x="62" y="82"/>
                                    <a:pt x="66" y="82"/>
                                  </a:cubicBezTo>
                                  <a:cubicBezTo>
                                    <a:pt x="70" y="82"/>
                                    <a:pt x="73" y="79"/>
                                    <a:pt x="73" y="75"/>
                                  </a:cubicBezTo>
                                  <a:cubicBezTo>
                                    <a:pt x="73" y="25"/>
                                    <a:pt x="73" y="25"/>
                                    <a:pt x="73" y="25"/>
                                  </a:cubicBezTo>
                                  <a:cubicBezTo>
                                    <a:pt x="73" y="24"/>
                                    <a:pt x="73" y="23"/>
                                    <a:pt x="72" y="23"/>
                                  </a:cubicBezTo>
                                  <a:close/>
                                </a:path>
                              </a:pathLst>
                            </a:custGeom>
                            <a:solidFill>
                              <a:schemeClr val="accent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group w14:anchorId="15EC06B8" id="Group 474" o:spid="_x0000_s1026" alt="Decorative" style="width:27pt;height:37.95pt;mso-position-horizontal-relative:char;mso-position-vertical-relative:line" coordsize="342802,482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">
                <v:group id="Group 372" o:spid="_x0000_s1027" style="position:absolute;left:52754;width:219710;height:218440" coordsize="7381,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24" o:spid="_x0000_s1028" style="position:absolute;top:1349;width:2730;height:6001;visibility:visible;mso-wrap-style:square;v-text-anchor:top" coordsize="7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" path="m72,23v,-1,,-1,,-1c72,10,63,,51,,22,,22,,22,,10,,,10,,22v,2,,2,,2c,24,,25,,25,,75,,75,,75v,4,3,7,7,7c11,82,14,79,14,75v,-48,,-48,,-48c17,27,17,27,17,27v,44,,44,,44c17,79,17,79,17,79v,72,,72,,72c17,155,21,160,26,160v5,,9,-5,9,-9c35,79,35,79,35,79v3,,3,,3,c38,151,38,151,38,151v,4,4,9,9,9c52,160,56,155,56,151v,-80,,-80,,-80c56,71,56,71,56,71v,-44,,-44,,-44c59,27,59,27,59,27v,48,,48,,48c59,79,62,82,66,82v4,,7,-3,7,-7c73,25,73,25,73,25v,-1,,-2,-1,-2xe" filled="f" stroked="f">
                    <v:path arrowok="t" o:connecttype="custom" o:connectlocs="269310,86261;269310,82510;190761,0;82289,0;0,82510;0,90011;0,93762;0,281285;26183,307538;52366,281285;52366,101263;63587,101263;63587,266283;63587,296287;63587,566321;97251,600075;130914,566321;130914,296287;142136,296287;142136,566321;175799,600075;209463,566321;209463,266283;209463,266283;209463,101263;220684,101263;220684,281285;246867,307538;273050,281285;273050,93762;269310,86261" o:connectangles="0,0,0,0,0,0,0,0,0,0,0,0,0,0,0,0,0,0,0,0,0,0,0,0,0,0,0,0,0,0,0"/>
                  </v:shape>
                  <v:oval id="Oval 25" o:spid="_x0000_s1029" style="position:absolute;left:746;width:1238;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" filled="f" stroked="f"/>
                  <v:oval id="Oval 26" o:spid="_x0000_s1030" style="position:absolute;left:5064;top:31;width:1270;height:1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" filled="f" stroked="f"/>
                  <v:shape id="Freeform 27" o:spid="_x0000_s1031" style="position:absolute;left:4048;top:1460;width:3333;height:5890;visibility:visible;mso-wrap-style:square;v-text-anchor:top" coordsize="89,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" path="m88,61c73,13,73,13,73,13,73,6,66,,58,,30,,30,,30,,23,,16,6,15,13,1,61,1,61,1,61v-1,3,1,7,5,8c9,70,13,68,14,65,25,29,25,29,25,29v3,,3,,3,c10,86,10,86,10,86v-1,7,2,11,6,11c28,97,28,97,28,97v,53,,53,,53c28,153,31,157,35,157v4,,7,-4,7,-7c42,97,42,97,42,97v5,,5,,5,c47,150,47,150,47,150v,3,3,7,7,7c57,157,61,153,61,150v,-53,,-53,,-53c73,97,73,97,73,97v4,,7,-4,6,-8c61,29,61,29,61,29v3,,3,,3,c74,65,74,65,74,65v2,3,5,5,9,4c87,68,89,64,88,61xe" filled="f" stroked="f">
                    <v:path arrowok="t" o:connecttype="custom" o:connectlocs="329629,228832;273442,48768;217256,0;112374,0;56187,48768;3746,228832;22475,258843;52441,243838;93645,108789;104882,108789;37458,322616;59933,363881;104882,363881;104882,562703;131103,588962;157323,562703;157323,363881;176052,363881;176052,562703;202272,588962;228493,562703;228493,363881;273442,363881;295917,333870;228493,108789;239730,108789;277188,243838;310900,258843;329629,228832" o:connectangles="0,0,0,0,0,0,0,0,0,0,0,0,0,0,0,0,0,0,0,0,0,0,0,0,0,0,0,0,0"/>
                  </v:shape>
                </v:group>
                <v:group id="Group 372" o:spid="_x0000_s1032" style="position:absolute;left:123092;top:263769;width:219710;height:218440" coordsize="7381,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9" o:spid="_x0000_s1033" style="position:absolute;top:1349;width:2730;height:6001;visibility:visible;mso-wrap-style:square;v-text-anchor:top" coordsize="7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" path="m72,23v,-1,,-1,,-1c72,10,63,,51,,22,,22,,22,,10,,,10,,22v,2,,2,,2c,24,,25,,25,,75,,75,,75v,4,3,7,7,7c11,82,14,79,14,75v,-48,,-48,,-48c17,27,17,27,17,27v,44,,44,,44c17,79,17,79,17,79v,72,,72,,72c17,155,21,160,26,160v5,,9,-5,9,-9c35,79,35,79,35,79v3,,3,,3,c38,151,38,151,38,151v,4,4,9,9,9c52,160,56,155,56,151v,-80,,-80,,-80c56,71,56,71,56,71v,-44,,-44,,-44c59,27,59,27,59,27v,48,,48,,48c59,79,62,82,66,82v4,,7,-3,7,-7c73,25,73,25,73,25v,-1,,-2,-1,-2xe" filled="f" stroked="f">
                    <v:path arrowok="t" o:connecttype="custom" o:connectlocs="269310,86261;269310,82510;190761,0;82289,0;0,82510;0,90011;0,93762;0,281285;26183,307538;52366,281285;52366,101263;63587,101263;63587,266283;63587,296287;63587,566321;97251,600075;130914,566321;130914,296287;142136,296287;142136,566321;175799,600075;209463,566321;209463,266283;209463,266283;209463,101263;220684,101263;220684,281285;246867,307538;273050,281285;273050,93762;269310,86261" o:connectangles="0,0,0,0,0,0,0,0,0,0,0,0,0,0,0,0,0,0,0,0,0,0,0,0,0,0,0,0,0,0,0"/>
                  </v:shape>
                  <v:oval id="Oval 235" o:spid="_x0000_s1034" style="position:absolute;left:746;width:1238;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" filled="f" stroked="f"/>
                  <v:oval id="Oval 236" o:spid="_x0000_s1035" style="position:absolute;left:5064;top:31;width:1270;height:1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" filled="f" stroked="f"/>
                  <v:shape id="Freeform 237" o:spid="_x0000_s1036" style="position:absolute;left:4048;top:1460;width:3333;height:5890;visibility:visible;mso-wrap-style:square;v-text-anchor:top" coordsize="89,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" path="m88,61c73,13,73,13,73,13,73,6,66,,58,,30,,30,,30,,23,,16,6,15,13,1,61,1,61,1,61v-1,3,1,7,5,8c9,70,13,68,14,65,25,29,25,29,25,29v3,,3,,3,c10,86,10,86,10,86v-1,7,2,11,6,11c28,97,28,97,28,97v,53,,53,,53c28,153,31,157,35,157v4,,7,-4,7,-7c42,97,42,97,42,97v5,,5,,5,c47,150,47,150,47,150v,3,3,7,7,7c57,157,61,153,61,150v,-53,,-53,,-53c73,97,73,97,73,97v4,,7,-4,6,-8c61,29,61,29,61,29v3,,3,,3,c74,65,74,65,74,65v2,3,5,5,9,4c87,68,89,64,88,61xe" filled="f" stroked="f">
                    <v:path arrowok="t" o:connecttype="custom" o:connectlocs="329629,228832;273442,48768;217256,0;112374,0;56187,48768;3746,228832;22475,258843;52441,243838;93645,108789;104882,108789;37458,322616;59933,363881;104882,363881;104882,562703;131103,588962;157323,562703;157323,363881;176052,363881;176052,562703;202272,588962;228493,562703;228493,363881;273442,363881;295917,333870;228493,108789;239730,108789;277188,243838;310900,258843;329629,228832" o:connectangles="0,0,0,0,0,0,0,0,0,0,0,0,0,0,0,0,0,0,0,0,0,0,0,0,0,0,0,0,0"/>
                  </v:shape>
                </v:group>
                <v:group id="Group 238" o:spid="_x0000_s1037" style="position:absolute;top:263769;width:80645;height:216535" coordsize="134126,357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oval id="Oval 239" o:spid="_x0000_s1038" style="position:absolute;left:39414;width:60824;height:62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" fillcolor="#3e458e [3208]" stroked="f"/>
                  <v:shape id="Freeform 240" o:spid="_x0000_s1039" style="position:absolute;top:63062;width:134126;height:294925;visibility:visible;mso-wrap-style:square;v-text-anchor:top" coordsize="7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" path="m72,23v,-1,,-1,,-1c72,10,63,,51,,22,,22,,22,,10,,,10,,22v,2,,2,,2c,24,,25,,25,,75,,75,,75v,4,3,7,7,7c11,82,14,79,14,75v,-48,,-48,,-48c17,27,17,27,17,27v,44,,44,,44c17,79,17,79,17,79v,72,,72,,72c17,155,21,160,26,160v5,,9,-5,9,-9c35,79,35,79,35,79v3,,3,,3,c38,151,38,151,38,151v,4,4,9,9,9c52,160,56,155,56,151v,-80,,-80,,-80c56,71,56,71,56,71v,-44,,-44,,-44c59,27,59,27,59,27v,48,,48,,48c59,79,62,82,66,82v4,,7,-3,7,-7c73,25,73,25,73,25v,-1,,-2,-1,-2xe" fillcolor="#3e458e [3208]" stroked="f">
                    <v:path arrowok="t" o:connecttype="custom" o:connectlocs="132289,42395;132289,40552;93704,0;40422,0;0,40552;0,44239;0,46082;0,138246;12861,151149;25723,138246;25723,49769;31235,49769;31235,130873;31235,145619;31235,278335;47771,294925;64307,278335;64307,145619;69819,145619;69819,278335;86355,294925;102891,278335;102891,130873;102891,130873;102891,49769;108403,49769;108403,138246;121265,151149;134126,138246;134126,46082;132289,42395" o:connectangles="0,0,0,0,0,0,0,0,0,0,0,0,0,0,0,0,0,0,0,0,0,0,0,0,0,0,0,0,0,0,0"/>
                  </v:shape>
                </v:group>
                <w10:anchorlock/>
              </v:group>
            </w:pict>
          </mc:Fallback>
        </mc:AlternateContent>
      </w:r>
      <w:r w:rsidR="002607BD">
        <w:rPr>
          <w:i/>
          <w:color w:val="2E336A" w:themeColor="accent5" w:themeShade="BF"/>
        </w:rPr>
        <w:t>A</w:t>
      </w:r>
      <w:r w:rsidR="004B5E0D" w:rsidRPr="00C6333E">
        <w:rPr>
          <w:i/>
          <w:color w:val="2E336A" w:themeColor="accent5" w:themeShade="BF"/>
        </w:rPr>
        <w:t>pproximately two million Australia’s are experiencing financial distress</w:t>
      </w:r>
      <w:r w:rsidR="004B5E0D" w:rsidRPr="00C6333E">
        <w:rPr>
          <w:rStyle w:val="FootnoteReference"/>
          <w:i/>
          <w:color w:val="2E336A" w:themeColor="accent5" w:themeShade="BF"/>
        </w:rPr>
        <w:footnoteReference w:id="36"/>
      </w:r>
      <w:r w:rsidR="004B5E0D" w:rsidRPr="00C6333E">
        <w:rPr>
          <w:i/>
          <w:color w:val="2E336A" w:themeColor="accent5" w:themeShade="BF"/>
        </w:rPr>
        <w:t xml:space="preserve"> and currently, only three in every five people seeking assistance receive assistance in the form of financial counselling</w:t>
      </w:r>
      <w:r w:rsidR="009066E5">
        <w:rPr>
          <w:i/>
          <w:color w:val="2E336A" w:themeColor="accent5" w:themeShade="BF"/>
        </w:rPr>
        <w:t>.</w:t>
      </w:r>
      <w:r w:rsidR="004B5E0D" w:rsidRPr="00C6333E">
        <w:rPr>
          <w:rStyle w:val="FootnoteReference"/>
          <w:color w:val="2E336A" w:themeColor="accent5" w:themeShade="BF"/>
        </w:rPr>
        <w:footnoteReference w:id="37"/>
      </w:r>
    </w:p>
    <w:p w:rsidR="0038782C" w:rsidRPr="00751033" w:rsidRDefault="0038782C" w:rsidP="004B5E0D">
      <w:r w:rsidRPr="00751033">
        <w:t>It is clear that overall funding levels are insufficient to meet the current and growing demand</w:t>
      </w:r>
      <w:r w:rsidR="000C41CE">
        <w:t>,</w:t>
      </w:r>
      <w:r w:rsidRPr="00751033">
        <w:t xml:space="preserve"> including the time demands driven by the complexity of cases financial counsellors are increasingly dealing with. In addition</w:t>
      </w:r>
      <w:r w:rsidR="00FD28D3">
        <w:t>,</w:t>
      </w:r>
      <w:r w:rsidRPr="00751033">
        <w:t xml:space="preserve"> the nature and variability of current funding arrangements is adversely affecting the capacity of organisations to plan and to attract and retain staff.</w:t>
      </w:r>
    </w:p>
    <w:p w:rsidR="0038782C" w:rsidRPr="00751033" w:rsidRDefault="00FD28D3" w:rsidP="004B5E0D">
      <w:r>
        <w:t>C</w:t>
      </w:r>
      <w:r w:rsidR="0038782C" w:rsidRPr="00751033">
        <w:t>onsultation</w:t>
      </w:r>
      <w:r w:rsidR="004B5E0D">
        <w:t xml:space="preserve"> with industry</w:t>
      </w:r>
      <w:r w:rsidR="0038782C" w:rsidRPr="00751033">
        <w:t xml:space="preserve"> highlighted that industry both utilises and values the contribution of financial counselling.</w:t>
      </w:r>
      <w:r w:rsidR="00A56F99" w:rsidRPr="00751033">
        <w:t xml:space="preserve"> </w:t>
      </w:r>
      <w:r w:rsidR="0038782C" w:rsidRPr="00751033">
        <w:t xml:space="preserve">The vast majority of industry representatives believe they have a role to play in financially supporting the availability of financial counselling generally. </w:t>
      </w:r>
      <w:r w:rsidR="004B5E0D">
        <w:t xml:space="preserve">Many </w:t>
      </w:r>
      <w:r w:rsidR="0038782C" w:rsidRPr="00751033">
        <w:t>also acknowledged the need to urgently increase the availability of financial counselling services. Further</w:t>
      </w:r>
      <w:r>
        <w:t>,</w:t>
      </w:r>
      <w:r w:rsidR="0038782C" w:rsidRPr="00751033">
        <w:t xml:space="preserve"> a number of industry representatives indicated that there is a good</w:t>
      </w:r>
      <w:r>
        <w:t xml:space="preserve"> business case for such support.</w:t>
      </w:r>
    </w:p>
    <w:p w:rsidR="0038782C" w:rsidRPr="00751033" w:rsidRDefault="0038782C" w:rsidP="004B5E0D">
      <w:r w:rsidRPr="00751033">
        <w:t xml:space="preserve">Many businesses also provided information about their activities in evaluating and improving their own practices in cases of </w:t>
      </w:r>
      <w:r w:rsidR="00B509C7">
        <w:t>consumer</w:t>
      </w:r>
      <w:r w:rsidRPr="00751033">
        <w:t xml:space="preserve">s in financial </w:t>
      </w:r>
      <w:r w:rsidR="00FD28D3">
        <w:t>di</w:t>
      </w:r>
      <w:r w:rsidRPr="00751033">
        <w:t>stress, often with the advice and collaboration of the financial counsellors.</w:t>
      </w:r>
    </w:p>
    <w:p w:rsidR="0038782C" w:rsidRPr="00751033" w:rsidRDefault="00FD28D3" w:rsidP="004B5E0D">
      <w:r>
        <w:t xml:space="preserve">Feedback from the </w:t>
      </w:r>
      <w:r w:rsidR="00DC1557">
        <w:t>s</w:t>
      </w:r>
      <w:r w:rsidR="00D86471">
        <w:t>ector</w:t>
      </w:r>
      <w:r w:rsidR="0038782C" w:rsidRPr="00751033">
        <w:t xml:space="preserve"> is supportive of the financial services and utility</w:t>
      </w:r>
      <w:r>
        <w:t xml:space="preserve"> providers</w:t>
      </w:r>
      <w:r w:rsidR="0038782C" w:rsidRPr="00751033">
        <w:t xml:space="preserve"> contributing to</w:t>
      </w:r>
      <w:r w:rsidR="004B5E0D">
        <w:t xml:space="preserve"> the funding of</w:t>
      </w:r>
      <w:r w:rsidR="0038782C" w:rsidRPr="00751033">
        <w:t xml:space="preserve"> financial counsellors</w:t>
      </w:r>
      <w:r w:rsidR="004B5E0D">
        <w:t>. A</w:t>
      </w:r>
      <w:r w:rsidR="0038782C" w:rsidRPr="00751033">
        <w:t xml:space="preserve"> sig</w:t>
      </w:r>
      <w:r w:rsidR="004B5E0D">
        <w:t xml:space="preserve">nificant number of consumers that </w:t>
      </w:r>
      <w:r w:rsidR="004B5E0D">
        <w:lastRenderedPageBreak/>
        <w:t>financial counsellors</w:t>
      </w:r>
      <w:r w:rsidR="0038782C" w:rsidRPr="00751033">
        <w:t xml:space="preserve"> support are referred from or are dealing with issues related to </w:t>
      </w:r>
      <w:r w:rsidR="004B5E0D">
        <w:t>providers in these industries</w:t>
      </w:r>
      <w:r w:rsidR="0038782C" w:rsidRPr="00751033">
        <w:t xml:space="preserve">. </w:t>
      </w:r>
    </w:p>
    <w:p w:rsidR="0038782C" w:rsidRPr="00751033" w:rsidRDefault="0038782C" w:rsidP="00006CAE">
      <w:pPr>
        <w:spacing w:after="240"/>
        <w:rPr>
          <w:b/>
        </w:rPr>
      </w:pPr>
      <w:r w:rsidRPr="00751033">
        <w:t xml:space="preserve">It is important to ensure that the financial contributions of the business </w:t>
      </w:r>
      <w:r w:rsidR="00E0768E">
        <w:t>sector</w:t>
      </w:r>
      <w:r w:rsidRPr="00751033">
        <w:t xml:space="preserve"> are additi</w:t>
      </w:r>
      <w:r w:rsidR="00FD28D3">
        <w:t xml:space="preserve">ve and do not replace those of </w:t>
      </w:r>
      <w:r w:rsidR="00514E8F">
        <w:t>g</w:t>
      </w:r>
      <w:r w:rsidRPr="00751033">
        <w:t>overnment</w:t>
      </w:r>
      <w:r w:rsidR="00FD28D3">
        <w:t>. T</w:t>
      </w:r>
      <w:r w:rsidRPr="00751033">
        <w:t>h</w:t>
      </w:r>
      <w:r w:rsidR="00FD28D3">
        <w:t>e nature of this task requires</w:t>
      </w:r>
      <w:r w:rsidRPr="00751033">
        <w:t xml:space="preserve"> a strong pa</w:t>
      </w:r>
      <w:r w:rsidR="004B5E0D">
        <w:t xml:space="preserve">rtnership between industry and </w:t>
      </w:r>
      <w:r w:rsidR="00514E8F">
        <w:t>g</w:t>
      </w:r>
      <w:r w:rsidRPr="00751033">
        <w:t>overnment in the funding equation.</w:t>
      </w:r>
    </w:p>
    <w:p w:rsidR="00FD28D3" w:rsidRPr="00FD28D3" w:rsidRDefault="0038782C" w:rsidP="004B5E0D">
      <w:pPr>
        <w:pBdr>
          <w:top w:val="single" w:sz="4" w:space="1" w:color="auto"/>
          <w:left w:val="single" w:sz="4" w:space="4" w:color="auto"/>
          <w:bottom w:val="single" w:sz="4" w:space="1" w:color="auto"/>
          <w:right w:val="single" w:sz="4" w:space="4" w:color="auto"/>
        </w:pBdr>
        <w:shd w:val="clear" w:color="auto" w:fill="DFEBF5" w:themeFill="accent2" w:themeFillTint="33"/>
        <w:spacing w:before="120"/>
        <w:rPr>
          <w:color w:val="3E458E" w:themeColor="accent5"/>
        </w:rPr>
      </w:pPr>
      <w:r w:rsidRPr="00FD28D3">
        <w:rPr>
          <w:b/>
          <w:color w:val="3E458E" w:themeColor="accent5"/>
        </w:rPr>
        <w:t xml:space="preserve">Recommendation 2A: </w:t>
      </w:r>
      <w:r w:rsidR="004B5E0D" w:rsidRPr="003D3AD7">
        <w:t xml:space="preserve">Total </w:t>
      </w:r>
      <w:r w:rsidR="002152EF">
        <w:t>state, t</w:t>
      </w:r>
      <w:r w:rsidR="004B5E0D" w:rsidRPr="003D3AD7">
        <w:t>erritory and Commonwealth government funding for financial counselling be maintained at current levels and does not decrease.</w:t>
      </w:r>
    </w:p>
    <w:p w:rsidR="004B5E0D" w:rsidRPr="004B5E0D" w:rsidRDefault="004B5E0D" w:rsidP="0038782C">
      <w:pPr>
        <w:rPr>
          <w:b/>
          <w:color w:val="3E458E" w:themeColor="accent5"/>
          <w:sz w:val="2"/>
          <w:szCs w:val="2"/>
        </w:rPr>
      </w:pPr>
    </w:p>
    <w:p w:rsidR="0038782C" w:rsidRPr="00FD28D3" w:rsidRDefault="0038782C" w:rsidP="004B5E0D">
      <w:pPr>
        <w:pBdr>
          <w:top w:val="single" w:sz="4" w:space="1" w:color="auto"/>
          <w:left w:val="single" w:sz="4" w:space="4" w:color="auto"/>
          <w:bottom w:val="single" w:sz="4" w:space="1" w:color="auto"/>
          <w:right w:val="single" w:sz="4" w:space="4" w:color="auto"/>
        </w:pBdr>
        <w:shd w:val="clear" w:color="auto" w:fill="DFEBF5" w:themeFill="accent2" w:themeFillTint="33"/>
        <w:rPr>
          <w:b/>
          <w:color w:val="3E458E" w:themeColor="accent5"/>
        </w:rPr>
      </w:pPr>
      <w:r w:rsidRPr="00FD28D3">
        <w:rPr>
          <w:b/>
          <w:color w:val="3E458E" w:themeColor="accent5"/>
        </w:rPr>
        <w:t xml:space="preserve">Recommendation 2B: </w:t>
      </w:r>
      <w:r w:rsidR="00B21B9D" w:rsidRPr="00B21B9D">
        <w:t xml:space="preserve">Additional funding be made available from industry sources, </w:t>
      </w:r>
      <w:r w:rsidR="000C41CE">
        <w:t>(</w:t>
      </w:r>
      <w:r w:rsidR="00B21B9D" w:rsidRPr="00B21B9D">
        <w:t>collected by the Commonwealth Government</w:t>
      </w:r>
      <w:r w:rsidR="000C41CE">
        <w:t>)</w:t>
      </w:r>
      <w:r w:rsidR="00B21B9D" w:rsidRPr="00B21B9D">
        <w:t>, to enable access to financial counselling services in Australia to double over the next four years.</w:t>
      </w:r>
    </w:p>
    <w:p w:rsidR="00B21B9D" w:rsidRPr="00B21B9D" w:rsidRDefault="00B21B9D" w:rsidP="00B21B9D">
      <w:r w:rsidRPr="00B21B9D">
        <w:t xml:space="preserve">This increase in support may take time to be implemented as the workforce will need to </w:t>
      </w:r>
      <w:r w:rsidR="000C41CE">
        <w:br/>
      </w:r>
      <w:r w:rsidRPr="00B21B9D">
        <w:t>be grown</w:t>
      </w:r>
      <w:r w:rsidR="006271F6">
        <w:t>,</w:t>
      </w:r>
      <w:r w:rsidRPr="00B21B9D">
        <w:t xml:space="preserve"> but it is expected that this doubling of access could be achieved by 30 June 2023.</w:t>
      </w:r>
    </w:p>
    <w:p w:rsidR="00B21B9D" w:rsidRPr="00B21B9D" w:rsidRDefault="00B21B9D" w:rsidP="00B21B9D">
      <w:r w:rsidRPr="00B21B9D">
        <w:t xml:space="preserve">Current government funding for generalist financial counselling services is approximately $45 million per annum, not including funding provided at both the state and territory, </w:t>
      </w:r>
      <w:r w:rsidR="000C41CE">
        <w:br/>
      </w:r>
      <w:r w:rsidRPr="00B21B9D">
        <w:t>and Commonwealth levels for specialised services such as those provided for problem gambling and domestic violence.</w:t>
      </w:r>
      <w:r w:rsidR="00F3537C">
        <w:t xml:space="preserve"> </w:t>
      </w:r>
      <w:r w:rsidRPr="00B21B9D">
        <w:t>Increasing access to service</w:t>
      </w:r>
      <w:r w:rsidR="00D514D3">
        <w:t>s</w:t>
      </w:r>
      <w:r w:rsidRPr="00B21B9D">
        <w:t xml:space="preserve"> to meet the current unmet need identified by financial counsellors w</w:t>
      </w:r>
      <w:r w:rsidR="00F23740">
        <w:t>ill</w:t>
      </w:r>
      <w:r w:rsidRPr="00B21B9D">
        <w:t xml:space="preserve"> be at an additional cost of approximately $45 million per annum.</w:t>
      </w:r>
    </w:p>
    <w:p w:rsidR="00B21B9D" w:rsidRPr="00B21B9D" w:rsidRDefault="00B21B9D" w:rsidP="00006CAE">
      <w:pPr>
        <w:spacing w:after="240"/>
      </w:pPr>
      <w:r w:rsidRPr="00B21B9D">
        <w:t xml:space="preserve">As part of the immediate implementation of increase and access to financial counselling, </w:t>
      </w:r>
      <w:r w:rsidR="000C41CE">
        <w:br/>
      </w:r>
      <w:r w:rsidRPr="00B21B9D">
        <w:t>the Review estimates th</w:t>
      </w:r>
      <w:r>
        <w:t>at $40 million will be required</w:t>
      </w:r>
      <w:r w:rsidRPr="00B21B9D">
        <w:t>.</w:t>
      </w:r>
      <w:r>
        <w:t xml:space="preserve"> </w:t>
      </w:r>
      <w:r w:rsidRPr="00B21B9D">
        <w:t xml:space="preserve">Half of this contribution should initially come from the four major commercial banks to enable the ramp up of financial counselling services, with the establishment costs to be met by </w:t>
      </w:r>
      <w:r w:rsidR="00514E8F">
        <w:t>g</w:t>
      </w:r>
      <w:r w:rsidRPr="00B21B9D">
        <w:t xml:space="preserve">overnment. </w:t>
      </w:r>
    </w:p>
    <w:p w:rsidR="0090058B" w:rsidRPr="0090058B" w:rsidRDefault="0090058B" w:rsidP="004B5E0D">
      <w:pPr>
        <w:pBdr>
          <w:top w:val="single" w:sz="4" w:space="1" w:color="auto"/>
          <w:left w:val="single" w:sz="4" w:space="4" w:color="auto"/>
          <w:bottom w:val="single" w:sz="4" w:space="1" w:color="auto"/>
          <w:right w:val="single" w:sz="4" w:space="4" w:color="auto"/>
        </w:pBdr>
        <w:shd w:val="clear" w:color="auto" w:fill="DFEBF5" w:themeFill="accent2" w:themeFillTint="33"/>
        <w:rPr>
          <w:color w:val="3E458E" w:themeColor="accent5"/>
        </w:rPr>
      </w:pPr>
      <w:r w:rsidRPr="0090058B">
        <w:rPr>
          <w:b/>
          <w:color w:val="3E458E" w:themeColor="accent5"/>
        </w:rPr>
        <w:t xml:space="preserve">Recommendation 2C: </w:t>
      </w:r>
      <w:r w:rsidR="004B5E0D" w:rsidRPr="003D3AD7">
        <w:t xml:space="preserve">Initial contributions from industry of $20 million </w:t>
      </w:r>
      <w:r w:rsidR="00F67FD7">
        <w:t xml:space="preserve">to </w:t>
      </w:r>
      <w:r w:rsidR="004B5E0D" w:rsidRPr="003D3AD7">
        <w:t xml:space="preserve">begin in fiscal year 2019-2020 through a voluntary arrangement with the four major commercial banks, </w:t>
      </w:r>
      <w:r w:rsidR="000C41CE">
        <w:br/>
      </w:r>
      <w:r w:rsidR="004B5E0D" w:rsidRPr="003D3AD7">
        <w:t>to enable the “ramp up” of financial counselling services to commence.</w:t>
      </w:r>
    </w:p>
    <w:p w:rsidR="0038782C" w:rsidRPr="00751033" w:rsidRDefault="0038782C" w:rsidP="0038782C">
      <w:r w:rsidRPr="00751033">
        <w:t xml:space="preserve">Immediate work should also commence to explore the most effective way to expand this contribution from the financial services </w:t>
      </w:r>
      <w:r w:rsidR="00E0768E">
        <w:t>sector</w:t>
      </w:r>
      <w:r w:rsidR="000C41CE">
        <w:t>. S</w:t>
      </w:r>
      <w:r w:rsidRPr="00751033">
        <w:t>uggestions have included contributions from the ASX 50 or ASX 100 listed financial ent</w:t>
      </w:r>
      <w:r w:rsidR="004B5E0D">
        <w:t xml:space="preserve">ities, or from all members of </w:t>
      </w:r>
      <w:r w:rsidR="00514E8F">
        <w:t xml:space="preserve">the </w:t>
      </w:r>
      <w:r w:rsidR="004B5E0D">
        <w:t>Australian Financial Complaints Authority</w:t>
      </w:r>
      <w:r w:rsidRPr="00751033">
        <w:t>. Concurrently</w:t>
      </w:r>
      <w:r w:rsidR="00FD28D3">
        <w:t>,</w:t>
      </w:r>
      <w:r w:rsidRPr="00751033">
        <w:t xml:space="preserve"> mechanisms should be explored and established for the energy and telecommunications </w:t>
      </w:r>
      <w:r w:rsidR="00E0768E">
        <w:t>sector</w:t>
      </w:r>
      <w:r w:rsidRPr="00751033">
        <w:t xml:space="preserve">s. This broad based approach in the economy should ensure there is limited impact on consumer bills or pricing. </w:t>
      </w:r>
    </w:p>
    <w:p w:rsidR="0038782C" w:rsidRPr="0090058B" w:rsidRDefault="0038782C" w:rsidP="00BB5293">
      <w:pPr>
        <w:pStyle w:val="Heading20"/>
      </w:pPr>
      <w:bookmarkStart w:id="124" w:name="_Toc4598406"/>
      <w:r w:rsidRPr="0090058B">
        <w:t>The need for a more strategic approach</w:t>
      </w:r>
      <w:bookmarkEnd w:id="124"/>
      <w:r w:rsidRPr="0090058B">
        <w:t xml:space="preserve"> </w:t>
      </w:r>
    </w:p>
    <w:p w:rsidR="00536A04" w:rsidRDefault="0038782C" w:rsidP="0038782C">
      <w:r w:rsidRPr="00751033">
        <w:t xml:space="preserve">While additional funding will assist in ensuring increased access for Australians in financial hardship, it will not address the issues highlighted in consultation and explored in previous </w:t>
      </w:r>
      <w:r w:rsidR="002152EF">
        <w:t>section</w:t>
      </w:r>
      <w:r w:rsidRPr="00751033">
        <w:t xml:space="preserve">s around improvements needed for a strategic approach to financial counselling </w:t>
      </w:r>
      <w:r w:rsidR="000C41CE">
        <w:br/>
      </w:r>
      <w:r w:rsidRPr="00751033">
        <w:t>in Australia. Issue</w:t>
      </w:r>
      <w:r w:rsidR="0090058B">
        <w:t xml:space="preserve">s previously discussed include </w:t>
      </w:r>
      <w:r w:rsidRPr="00751033">
        <w:t xml:space="preserve">the </w:t>
      </w:r>
      <w:r w:rsidR="0090058B">
        <w:t xml:space="preserve">coordination and </w:t>
      </w:r>
      <w:r w:rsidRPr="00751033">
        <w:t>national delivery of the National Debt Helpline</w:t>
      </w:r>
      <w:r w:rsidR="0090058B">
        <w:t>,</w:t>
      </w:r>
      <w:r w:rsidRPr="00751033">
        <w:t xml:space="preserve"> consistent and robust data collection</w:t>
      </w:r>
      <w:r w:rsidR="0090058B">
        <w:t>,</w:t>
      </w:r>
      <w:r w:rsidRPr="00751033">
        <w:t xml:space="preserve"> enhancing the visibility </w:t>
      </w:r>
      <w:r w:rsidR="000C41CE">
        <w:br/>
      </w:r>
      <w:r w:rsidRPr="00751033">
        <w:t>of financial counselling service</w:t>
      </w:r>
      <w:r w:rsidR="0090058B">
        <w:t>s,</w:t>
      </w:r>
      <w:r w:rsidRPr="00751033">
        <w:t xml:space="preserve"> establishing consistent national standards of training and service delivery</w:t>
      </w:r>
      <w:r w:rsidR="0090058B">
        <w:t>, fostering innovation and analysing</w:t>
      </w:r>
      <w:r w:rsidRPr="00751033">
        <w:t xml:space="preserve"> trends and usage of services. This requires a body with autonomy, accountability and stability to draw t</w:t>
      </w:r>
      <w:r w:rsidR="0090058B">
        <w:t xml:space="preserve">ogether the work of the </w:t>
      </w:r>
      <w:r w:rsidR="00DC1557">
        <w:t>s</w:t>
      </w:r>
      <w:r w:rsidR="00E0768E">
        <w:t>ector</w:t>
      </w:r>
      <w:r w:rsidR="0090058B">
        <w:t>.</w:t>
      </w:r>
    </w:p>
    <w:p w:rsidR="0038782C" w:rsidRPr="0090058B" w:rsidRDefault="0038782C" w:rsidP="00536A04">
      <w:pPr>
        <w:keepNext/>
        <w:pBdr>
          <w:top w:val="single" w:sz="4" w:space="1" w:color="auto"/>
          <w:left w:val="single" w:sz="4" w:space="4" w:color="auto"/>
          <w:bottom w:val="single" w:sz="4" w:space="1" w:color="auto"/>
          <w:right w:val="single" w:sz="4" w:space="4" w:color="auto"/>
        </w:pBdr>
        <w:shd w:val="clear" w:color="auto" w:fill="DFEBF5" w:themeFill="accent2" w:themeFillTint="33"/>
        <w:rPr>
          <w:b/>
          <w:color w:val="3E458E" w:themeColor="accent5"/>
        </w:rPr>
      </w:pPr>
      <w:r w:rsidRPr="0090058B">
        <w:rPr>
          <w:b/>
          <w:color w:val="3E458E" w:themeColor="accent5"/>
        </w:rPr>
        <w:lastRenderedPageBreak/>
        <w:t>Recommendation 3</w:t>
      </w:r>
      <w:r w:rsidR="0090058B" w:rsidRPr="0090058B">
        <w:rPr>
          <w:b/>
          <w:color w:val="3E458E" w:themeColor="accent5"/>
        </w:rPr>
        <w:t>A</w:t>
      </w:r>
      <w:r w:rsidRPr="0090058B">
        <w:rPr>
          <w:b/>
          <w:color w:val="3E458E" w:themeColor="accent5"/>
        </w:rPr>
        <w:t>:</w:t>
      </w:r>
      <w:r w:rsidR="0090058B" w:rsidRPr="0090058B">
        <w:rPr>
          <w:color w:val="3E458E" w:themeColor="accent5"/>
        </w:rPr>
        <w:t xml:space="preserve"> </w:t>
      </w:r>
      <w:r w:rsidR="004B5E0D" w:rsidRPr="003D3AD7">
        <w:t>The Commonwealth immediately take steps to establish (by 1 July 2020) an independent body that is responsible for the national cooperati</w:t>
      </w:r>
      <w:r w:rsidR="004B5E0D">
        <w:t xml:space="preserve">ve financial counselling effort. </w:t>
      </w:r>
      <w:r w:rsidR="004B5E0D" w:rsidRPr="003D3AD7">
        <w:t xml:space="preserve">This body is to be advised by an Advisory Council of </w:t>
      </w:r>
      <w:r w:rsidR="004B5E0D">
        <w:t>G</w:t>
      </w:r>
      <w:r w:rsidR="004B5E0D" w:rsidRPr="003D3AD7">
        <w:t xml:space="preserve">overnment, the financial counselling </w:t>
      </w:r>
      <w:r w:rsidR="00D86471">
        <w:t xml:space="preserve">services </w:t>
      </w:r>
      <w:r w:rsidR="004B5E0D" w:rsidRPr="003D3AD7">
        <w:t>sector and industry.</w:t>
      </w:r>
    </w:p>
    <w:p w:rsidR="0038782C" w:rsidRPr="00751033" w:rsidRDefault="0038782C" w:rsidP="0038782C">
      <w:r w:rsidRPr="00751033">
        <w:t xml:space="preserve">A national body will lead the </w:t>
      </w:r>
      <w:r w:rsidR="006271F6">
        <w:t>cooperative</w:t>
      </w:r>
      <w:r w:rsidR="006271F6" w:rsidRPr="00751033">
        <w:t xml:space="preserve"> </w:t>
      </w:r>
      <w:r w:rsidRPr="00751033">
        <w:t>effort to deliver enhance</w:t>
      </w:r>
      <w:r w:rsidR="004B5E0D">
        <w:t>d</w:t>
      </w:r>
      <w:r w:rsidRPr="00751033">
        <w:t xml:space="preserve"> financial counselling services in Australia.</w:t>
      </w:r>
      <w:r w:rsidR="00A56F99" w:rsidRPr="00751033">
        <w:t xml:space="preserve"> </w:t>
      </w:r>
      <w:r w:rsidRPr="00751033">
        <w:t xml:space="preserve">Financial wellbeing and resilience is a collective responsibility of many parties including all levels of government, business, and the non-government </w:t>
      </w:r>
      <w:r w:rsidR="00E0768E">
        <w:t>sector</w:t>
      </w:r>
      <w:r w:rsidRPr="00751033">
        <w:t>.</w:t>
      </w:r>
      <w:r w:rsidR="00A56F99" w:rsidRPr="00751033">
        <w:t xml:space="preserve"> </w:t>
      </w:r>
      <w:r w:rsidRPr="00751033">
        <w:t xml:space="preserve">It is anticipated that both Commonwealth funding and </w:t>
      </w:r>
      <w:r w:rsidR="00514E8F">
        <w:t>i</w:t>
      </w:r>
      <w:r w:rsidRPr="00751033">
        <w:t>ndustry con</w:t>
      </w:r>
      <w:r w:rsidR="0090058B">
        <w:t>tributions (see recommendation 2B</w:t>
      </w:r>
      <w:r w:rsidRPr="00751033">
        <w:t xml:space="preserve">) are provided to the independent body to ensure continuity of funding and to foster </w:t>
      </w:r>
      <w:r w:rsidR="004B5E0D">
        <w:t xml:space="preserve">a </w:t>
      </w:r>
      <w:r w:rsidRPr="00751033">
        <w:t>coordinated effort.</w:t>
      </w:r>
      <w:r w:rsidR="00A56F99" w:rsidRPr="00751033">
        <w:t xml:space="preserve"> </w:t>
      </w:r>
    </w:p>
    <w:p w:rsidR="0038782C" w:rsidRDefault="0038782C" w:rsidP="00006CAE">
      <w:pPr>
        <w:spacing w:after="240"/>
      </w:pPr>
      <w:r w:rsidRPr="00751033">
        <w:t xml:space="preserve">To ensure all stakeholders who contribute funding to the independent body are able to guide the strategic direction, it is proposed that a National Financial Counselling Advisory Committee </w:t>
      </w:r>
      <w:r w:rsidR="00514E8F">
        <w:t>be</w:t>
      </w:r>
      <w:r w:rsidRPr="00751033">
        <w:t xml:space="preserve"> established. This will include r</w:t>
      </w:r>
      <w:r w:rsidR="0090058B">
        <w:t>epresentatives from</w:t>
      </w:r>
      <w:r w:rsidR="002152EF">
        <w:t xml:space="preserve"> state, t</w:t>
      </w:r>
      <w:r w:rsidR="004B5E0D">
        <w:t xml:space="preserve">erritory and </w:t>
      </w:r>
      <w:r w:rsidR="0090058B">
        <w:t xml:space="preserve">Commonwealth </w:t>
      </w:r>
      <w:r w:rsidR="002152EF">
        <w:t>g</w:t>
      </w:r>
      <w:r w:rsidR="004B5E0D">
        <w:t xml:space="preserve">overnments, </w:t>
      </w:r>
      <w:r w:rsidR="0090058B">
        <w:t>and</w:t>
      </w:r>
      <w:r w:rsidR="004B5E0D">
        <w:t xml:space="preserve"> </w:t>
      </w:r>
      <w:r w:rsidRPr="00751033">
        <w:t xml:space="preserve">the </w:t>
      </w:r>
      <w:r w:rsidR="00DC1557">
        <w:t>s</w:t>
      </w:r>
      <w:r w:rsidR="00E0768E">
        <w:t>ector</w:t>
      </w:r>
      <w:r w:rsidRPr="00751033">
        <w:t xml:space="preserve">. The initial task of this advisory group will be to bring together all stakeholders to </w:t>
      </w:r>
      <w:r w:rsidR="0090058B">
        <w:t xml:space="preserve">use data to </w:t>
      </w:r>
      <w:r w:rsidRPr="00751033">
        <w:t xml:space="preserve">contribute to a National Financial Counselling Strategy. </w:t>
      </w:r>
    </w:p>
    <w:p w:rsidR="0090058B" w:rsidRPr="0090058B" w:rsidRDefault="0090058B" w:rsidP="004B5E0D">
      <w:pPr>
        <w:pBdr>
          <w:top w:val="single" w:sz="4" w:space="1" w:color="auto"/>
          <w:left w:val="single" w:sz="4" w:space="4" w:color="auto"/>
          <w:bottom w:val="single" w:sz="4" w:space="1" w:color="auto"/>
          <w:right w:val="single" w:sz="4" w:space="4" w:color="auto"/>
        </w:pBdr>
        <w:shd w:val="clear" w:color="auto" w:fill="DFEBF5" w:themeFill="accent2" w:themeFillTint="33"/>
        <w:rPr>
          <w:color w:val="3E458E" w:themeColor="accent5"/>
        </w:rPr>
      </w:pPr>
      <w:r w:rsidRPr="0090058B">
        <w:rPr>
          <w:b/>
          <w:color w:val="3E458E" w:themeColor="accent5"/>
        </w:rPr>
        <w:t>Recommendation 3B:</w:t>
      </w:r>
      <w:r w:rsidRPr="0090058B">
        <w:rPr>
          <w:color w:val="3E458E" w:themeColor="accent5"/>
        </w:rPr>
        <w:t xml:space="preserve"> </w:t>
      </w:r>
      <w:r w:rsidR="004B5E0D" w:rsidRPr="003D3AD7">
        <w:t>The Commonwealth immediately take steps to initiate data analytic work which will underpin a national strategy and enable financial counselling services to be appropriately funded through assessment of need.</w:t>
      </w:r>
    </w:p>
    <w:p w:rsidR="0038782C" w:rsidRPr="00751033" w:rsidRDefault="0038782C" w:rsidP="0038782C">
      <w:r w:rsidRPr="00751033">
        <w:t>A number of transition activities need to be undertaken and these should commence immediately:</w:t>
      </w:r>
    </w:p>
    <w:p w:rsidR="0038782C" w:rsidRPr="00751033" w:rsidRDefault="002607BD" w:rsidP="0090058B">
      <w:pPr>
        <w:pStyle w:val="ListBullet"/>
      </w:pPr>
      <w:r>
        <w:t>d</w:t>
      </w:r>
      <w:r w:rsidR="004B5E0D">
        <w:t xml:space="preserve">evelopment of a legislative framework </w:t>
      </w:r>
      <w:r w:rsidR="0038782C" w:rsidRPr="00751033">
        <w:t>to ensure the form and function of the body is app</w:t>
      </w:r>
      <w:r w:rsidR="004B5E0D">
        <w:t>ropriately supported;</w:t>
      </w:r>
    </w:p>
    <w:p w:rsidR="0038782C" w:rsidRPr="00751033" w:rsidRDefault="002607BD" w:rsidP="0090058B">
      <w:pPr>
        <w:pStyle w:val="ListBullet"/>
      </w:pPr>
      <w:r>
        <w:t>d</w:t>
      </w:r>
      <w:r w:rsidR="0038782C" w:rsidRPr="00751033">
        <w:t>evelop</w:t>
      </w:r>
      <w:r w:rsidR="004B5E0D">
        <w:t>ment of</w:t>
      </w:r>
      <w:r w:rsidR="0038782C" w:rsidRPr="00751033">
        <w:t xml:space="preserve"> a workforce strategy to address current and future workforce needs (such as scholarships to immediately increase the </w:t>
      </w:r>
      <w:r w:rsidR="004B5E0D">
        <w:t>number of trained counsellors); and</w:t>
      </w:r>
    </w:p>
    <w:p w:rsidR="0038782C" w:rsidRPr="00751033" w:rsidRDefault="002607BD" w:rsidP="0090058B">
      <w:pPr>
        <w:pStyle w:val="ListBullet"/>
      </w:pPr>
      <w:proofErr w:type="gramStart"/>
      <w:r>
        <w:t>c</w:t>
      </w:r>
      <w:r w:rsidR="0038782C" w:rsidRPr="00751033">
        <w:t>reation</w:t>
      </w:r>
      <w:proofErr w:type="gramEnd"/>
      <w:r w:rsidR="0038782C" w:rsidRPr="00751033">
        <w:t xml:space="preserve"> of a data project to enable analysis of the drivers of financial stress and to inform appropriate areas for enhanced intervention.</w:t>
      </w:r>
      <w:r w:rsidR="00A56F99" w:rsidRPr="00751033">
        <w:t xml:space="preserve"> </w:t>
      </w:r>
    </w:p>
    <w:p w:rsidR="0038782C" w:rsidRPr="00751033" w:rsidRDefault="0038782C" w:rsidP="00BB5293">
      <w:pPr>
        <w:pStyle w:val="Heading20"/>
        <w:rPr>
          <w:rFonts w:cstheme="minorBidi"/>
        </w:rPr>
      </w:pPr>
      <w:bookmarkStart w:id="125" w:name="_Toc4598407"/>
      <w:r w:rsidRPr="00751033">
        <w:t>Small business</w:t>
      </w:r>
      <w:bookmarkEnd w:id="125"/>
    </w:p>
    <w:p w:rsidR="0038782C" w:rsidRPr="00751033" w:rsidRDefault="0038782C" w:rsidP="00006CAE">
      <w:pPr>
        <w:spacing w:after="240"/>
      </w:pPr>
      <w:r w:rsidRPr="00751033">
        <w:t>The Terms of Reference also requested that the Review explore small business need</w:t>
      </w:r>
      <w:r w:rsidR="00514E8F">
        <w:t>s</w:t>
      </w:r>
      <w:r w:rsidRPr="00751033">
        <w:t xml:space="preserve"> for financial counselling.</w:t>
      </w:r>
      <w:r w:rsidR="00AA124B" w:rsidRPr="00751033">
        <w:t xml:space="preserve"> </w:t>
      </w:r>
      <w:r w:rsidRPr="00751033">
        <w:t>The Review found that at least anecdotally there is a need for small business counselling and noted that service delivery is already provided in rural financial counselling for farmers. However</w:t>
      </w:r>
      <w:r w:rsidR="0090058B">
        <w:t>,</w:t>
      </w:r>
      <w:r w:rsidRPr="00751033">
        <w:t xml:space="preserve"> there are also significant differences and complexity involved in such provision including the possi</w:t>
      </w:r>
      <w:r w:rsidR="004B5E0D">
        <w:t xml:space="preserve">bility of providing advice in </w:t>
      </w:r>
      <w:r w:rsidRPr="00751033">
        <w:t>circumstances where a business could be trading insolvent. These very complex matters r</w:t>
      </w:r>
      <w:r w:rsidR="004B5E0D">
        <w:t xml:space="preserve">equire more time to allow for </w:t>
      </w:r>
      <w:r w:rsidRPr="00751033">
        <w:t>detailed exploration of the most appropriate approach to address these issues.</w:t>
      </w:r>
      <w:r w:rsidR="00AA124B" w:rsidRPr="00751033">
        <w:t xml:space="preserve"> </w:t>
      </w:r>
    </w:p>
    <w:p w:rsidR="0038782C" w:rsidRPr="0090058B" w:rsidRDefault="0090058B" w:rsidP="004B5E0D">
      <w:pPr>
        <w:pBdr>
          <w:top w:val="single" w:sz="4" w:space="1" w:color="auto"/>
          <w:left w:val="single" w:sz="4" w:space="4" w:color="auto"/>
          <w:bottom w:val="single" w:sz="4" w:space="1" w:color="auto"/>
          <w:right w:val="single" w:sz="4" w:space="4" w:color="auto"/>
        </w:pBdr>
        <w:shd w:val="clear" w:color="auto" w:fill="DFEBF5" w:themeFill="accent2" w:themeFillTint="33"/>
        <w:rPr>
          <w:b/>
          <w:color w:val="3E458E" w:themeColor="accent5"/>
        </w:rPr>
      </w:pPr>
      <w:r w:rsidRPr="0090058B">
        <w:rPr>
          <w:b/>
          <w:color w:val="3E458E" w:themeColor="accent5"/>
        </w:rPr>
        <w:t>Recommendation 4</w:t>
      </w:r>
      <w:r w:rsidR="0038782C" w:rsidRPr="0090058B">
        <w:rPr>
          <w:b/>
          <w:color w:val="3E458E" w:themeColor="accent5"/>
        </w:rPr>
        <w:t xml:space="preserve">: </w:t>
      </w:r>
      <w:r w:rsidR="004B5E0D" w:rsidRPr="003D3AD7">
        <w:t>The Commonwealth, in consultation with small business bodies and the Small Business and Family Enterprise Ombudsman, continue the exploration of small business needs for financial counselling and the best methods to address the identified need for subject matter expert support.</w:t>
      </w:r>
    </w:p>
    <w:p w:rsidR="004B5E0D" w:rsidRDefault="004B5E0D">
      <w:pPr>
        <w:spacing w:after="200"/>
        <w:rPr>
          <w:rFonts w:ascii="Georgia" w:eastAsia="Times New Roman" w:hAnsi="Georgia"/>
          <w:i/>
          <w:snapToGrid w:val="0"/>
          <w:color w:val="3E458E" w:themeColor="accent5"/>
          <w:sz w:val="24"/>
          <w:szCs w:val="24"/>
        </w:rPr>
      </w:pPr>
      <w:r>
        <w:br w:type="page"/>
      </w:r>
    </w:p>
    <w:p w:rsidR="0038782C" w:rsidRPr="00EE59AE" w:rsidRDefault="0038782C" w:rsidP="00BB5293">
      <w:pPr>
        <w:pStyle w:val="Heading20"/>
        <w:rPr>
          <w:rStyle w:val="Heading5Char"/>
        </w:rPr>
      </w:pPr>
      <w:r w:rsidRPr="00751033">
        <w:lastRenderedPageBreak/>
        <w:t>Natural disasters</w:t>
      </w:r>
    </w:p>
    <w:p w:rsidR="0038782C" w:rsidRDefault="0038782C" w:rsidP="00006CAE">
      <w:pPr>
        <w:spacing w:after="240"/>
      </w:pPr>
      <w:r w:rsidRPr="00751033">
        <w:t xml:space="preserve">It is clear that in the event of a </w:t>
      </w:r>
      <w:r w:rsidR="00514E8F">
        <w:t>natural</w:t>
      </w:r>
      <w:r w:rsidRPr="00751033">
        <w:t xml:space="preserve"> disaster</w:t>
      </w:r>
      <w:r w:rsidR="0090058B">
        <w:t xml:space="preserve">, the need for financial counselling increases in areas experiencing </w:t>
      </w:r>
      <w:r w:rsidR="00514E8F">
        <w:t>that</w:t>
      </w:r>
      <w:r w:rsidR="0090058B">
        <w:t xml:space="preserve"> disaster, resulting in the </w:t>
      </w:r>
      <w:r w:rsidR="004B5E0D">
        <w:t>requirement</w:t>
      </w:r>
      <w:r w:rsidR="0090058B">
        <w:t xml:space="preserve"> for </w:t>
      </w:r>
      <w:r w:rsidRPr="00751033">
        <w:t xml:space="preserve">surge capacity. The best approach appears to be to include financial counsellors in the overall response already conducted by disaster relief efforts at a time deemed appropriate. </w:t>
      </w:r>
    </w:p>
    <w:p w:rsidR="009E7C15" w:rsidRDefault="009E7C15" w:rsidP="00135B1E">
      <w:pPr>
        <w:pBdr>
          <w:top w:val="single" w:sz="4" w:space="1" w:color="auto"/>
          <w:left w:val="single" w:sz="4" w:space="4" w:color="auto"/>
          <w:bottom w:val="single" w:sz="4" w:space="1" w:color="auto"/>
          <w:right w:val="single" w:sz="4" w:space="4" w:color="auto"/>
        </w:pBdr>
        <w:shd w:val="clear" w:color="auto" w:fill="DFEBF5" w:themeFill="accent2" w:themeFillTint="33"/>
      </w:pPr>
      <w:r w:rsidRPr="0090058B">
        <w:rPr>
          <w:b/>
          <w:color w:val="3E458E" w:themeColor="accent5"/>
        </w:rPr>
        <w:t xml:space="preserve">Recommendation 5: </w:t>
      </w:r>
      <w:r>
        <w:t xml:space="preserve">State, </w:t>
      </w:r>
      <w:r w:rsidR="002152EF">
        <w:t>territory and Commonwealth g</w:t>
      </w:r>
      <w:r w:rsidRPr="003D3AD7">
        <w:t xml:space="preserve">overnments include financial counselling services as a standard part of the broader response for assistance </w:t>
      </w:r>
      <w:r w:rsidR="001D6A9E">
        <w:t>for</w:t>
      </w:r>
      <w:r w:rsidRPr="003D3AD7">
        <w:t xml:space="preserve"> people </w:t>
      </w:r>
      <w:r w:rsidR="001D6A9E">
        <w:t>affected by</w:t>
      </w:r>
      <w:r w:rsidRPr="003D3AD7">
        <w:t xml:space="preserve"> natural disaster</w:t>
      </w:r>
      <w:r w:rsidR="001D6A9E">
        <w:t>s</w:t>
      </w:r>
      <w:r w:rsidRPr="003D3AD7">
        <w:t>.</w:t>
      </w:r>
    </w:p>
    <w:p w:rsidR="009E7C15" w:rsidRPr="00B21B9D" w:rsidRDefault="009E7C15" w:rsidP="00BB5293">
      <w:pPr>
        <w:pStyle w:val="Heading20"/>
      </w:pPr>
      <w:bookmarkStart w:id="126" w:name="_Toc4598408"/>
      <w:r w:rsidRPr="00B21B9D">
        <w:t>Associated legal services</w:t>
      </w:r>
      <w:bookmarkEnd w:id="126"/>
    </w:p>
    <w:p w:rsidR="00254DCC" w:rsidRDefault="00254DCC" w:rsidP="00006CAE">
      <w:pPr>
        <w:spacing w:after="240"/>
        <w:rPr>
          <w:rFonts w:ascii="Calibri" w:hAnsi="Calibri" w:cs="Calibri"/>
        </w:rPr>
      </w:pPr>
      <w:r w:rsidRPr="00552277">
        <w:t xml:space="preserve">Increasing the availability and visibility of financial counsellors will likely drive the need for the legal assistance service providers who work hand-in-hand with financial counsellors. This is likely to necessitate additional provision of legal support services and should </w:t>
      </w:r>
      <w:r w:rsidR="000C41CE">
        <w:br/>
      </w:r>
      <w:r w:rsidRPr="00552277">
        <w:t>be monitored.</w:t>
      </w:r>
    </w:p>
    <w:p w:rsidR="00AD0378" w:rsidRPr="00B21B9D" w:rsidRDefault="00AD0378" w:rsidP="00AD0378">
      <w:pPr>
        <w:pBdr>
          <w:top w:val="single" w:sz="4" w:space="1" w:color="auto"/>
          <w:left w:val="single" w:sz="4" w:space="4" w:color="auto"/>
          <w:bottom w:val="single" w:sz="4" w:space="1" w:color="auto"/>
          <w:right w:val="single" w:sz="4" w:space="4" w:color="auto"/>
        </w:pBdr>
        <w:shd w:val="clear" w:color="auto" w:fill="DFEBF5" w:themeFill="accent2" w:themeFillTint="33"/>
      </w:pPr>
      <w:r w:rsidRPr="00B21B9D">
        <w:rPr>
          <w:b/>
          <w:color w:val="3E458E" w:themeColor="accent5"/>
        </w:rPr>
        <w:t xml:space="preserve">Recommendation 6: </w:t>
      </w:r>
      <w:r w:rsidR="002152EF">
        <w:t>State, territory and C</w:t>
      </w:r>
      <w:r w:rsidRPr="00AD0378">
        <w:t xml:space="preserve">ommonwealth governments should consider the impact and funding implications for the provision of legal assistance that </w:t>
      </w:r>
      <w:r w:rsidR="00254DCC">
        <w:t>will</w:t>
      </w:r>
      <w:r w:rsidR="00254DCC" w:rsidRPr="00AD0378">
        <w:t xml:space="preserve"> </w:t>
      </w:r>
      <w:r w:rsidRPr="00AD0378">
        <w:t>flow from significantly increased provision of financial counselling services.</w:t>
      </w:r>
    </w:p>
    <w:p w:rsidR="009E7C15" w:rsidRDefault="009E7C15" w:rsidP="009E7C15"/>
    <w:p w:rsidR="009E7C15" w:rsidRDefault="009E7C15" w:rsidP="009E7C15"/>
    <w:p w:rsidR="009E7C15" w:rsidRDefault="009E7C15">
      <w:pPr>
        <w:spacing w:after="200"/>
      </w:pPr>
      <w:r>
        <w:br w:type="page"/>
      </w:r>
    </w:p>
    <w:p w:rsidR="00C52929" w:rsidRPr="00792CE7" w:rsidRDefault="00B217C7" w:rsidP="006D2B6A">
      <w:pPr>
        <w:pStyle w:val="Appendicestitle"/>
      </w:pPr>
      <w:bookmarkStart w:id="127" w:name="_Toc4598409"/>
      <w:bookmarkStart w:id="128" w:name="_Toc4598513"/>
      <w:r w:rsidRPr="00751033">
        <w:lastRenderedPageBreak/>
        <w:t>Appendices</w:t>
      </w:r>
      <w:bookmarkEnd w:id="120"/>
      <w:bookmarkEnd w:id="127"/>
      <w:bookmarkEnd w:id="128"/>
    </w:p>
    <w:p w:rsidR="00B217C7" w:rsidRPr="00792CE7" w:rsidRDefault="00B217C7" w:rsidP="006D2B6A">
      <w:pPr>
        <w:rPr>
          <w:rFonts w:ascii="Georgia" w:eastAsia="Times New Roman" w:hAnsi="Georgia"/>
          <w:snapToGrid w:val="0"/>
          <w:color w:val="5B63B7" w:themeColor="accent1"/>
          <w:sz w:val="48"/>
          <w:szCs w:val="48"/>
        </w:rPr>
      </w:pPr>
      <w:r w:rsidRPr="00792CE7">
        <w:rPr>
          <w:sz w:val="48"/>
          <w:szCs w:val="48"/>
        </w:rPr>
        <w:br w:type="page"/>
      </w:r>
    </w:p>
    <w:p w:rsidR="00C345D8" w:rsidRPr="00EE59AE" w:rsidRDefault="005E5AFD" w:rsidP="005E5AFD">
      <w:pPr>
        <w:pStyle w:val="Appendicestitle"/>
        <w:tabs>
          <w:tab w:val="left" w:pos="3686"/>
        </w:tabs>
      </w:pPr>
      <w:r>
        <w:lastRenderedPageBreak/>
        <w:t>Appendix A</w:t>
      </w:r>
      <w:r w:rsidR="00EE59AE">
        <w:tab/>
      </w:r>
      <w:bookmarkStart w:id="129" w:name="_Toc4598410"/>
      <w:bookmarkStart w:id="130" w:name="_Toc4598514"/>
      <w:r w:rsidR="00D514D3" w:rsidRPr="00EE59AE">
        <w:t>The Review process</w:t>
      </w:r>
      <w:bookmarkEnd w:id="129"/>
      <w:bookmarkEnd w:id="130"/>
    </w:p>
    <w:p w:rsidR="00E407B9" w:rsidRPr="00C345D8" w:rsidRDefault="00E407B9" w:rsidP="00BB5293">
      <w:pPr>
        <w:pStyle w:val="Heading20"/>
      </w:pPr>
      <w:r w:rsidRPr="00C345D8">
        <w:t>Overview</w:t>
      </w:r>
    </w:p>
    <w:p w:rsidR="00E407B9" w:rsidRPr="00C345D8" w:rsidRDefault="00E407B9" w:rsidP="00E407B9">
      <w:r w:rsidRPr="00C345D8">
        <w:t xml:space="preserve">The Minister for Social Services announced the Review </w:t>
      </w:r>
      <w:r w:rsidR="009869F7" w:rsidRPr="00C345D8">
        <w:t xml:space="preserve">on </w:t>
      </w:r>
      <w:r w:rsidR="009869F7">
        <w:t>7</w:t>
      </w:r>
      <w:r w:rsidR="009869F7" w:rsidRPr="00C345D8">
        <w:t xml:space="preserve"> February 2019</w:t>
      </w:r>
      <w:r w:rsidR="009869F7">
        <w:t xml:space="preserve">. </w:t>
      </w:r>
      <w:r w:rsidR="000C41CE">
        <w:br/>
      </w:r>
      <w:r w:rsidR="009869F7">
        <w:t>O</w:t>
      </w:r>
      <w:r w:rsidRPr="00C345D8">
        <w:t>n 25</w:t>
      </w:r>
      <w:r w:rsidR="009869F7">
        <w:t> </w:t>
      </w:r>
      <w:r w:rsidRPr="00C345D8">
        <w:t>February</w:t>
      </w:r>
      <w:r w:rsidR="009869F7">
        <w:t> </w:t>
      </w:r>
      <w:r w:rsidRPr="00C345D8">
        <w:t xml:space="preserve">2019 </w:t>
      </w:r>
      <w:r w:rsidR="009869F7">
        <w:t xml:space="preserve">the Minister </w:t>
      </w:r>
      <w:r w:rsidR="009869F7" w:rsidRPr="00C345D8">
        <w:t xml:space="preserve">released </w:t>
      </w:r>
      <w:r w:rsidR="009869F7">
        <w:t>the</w:t>
      </w:r>
      <w:r w:rsidR="009869F7" w:rsidRPr="00C345D8">
        <w:t xml:space="preserve"> Terms of Reference </w:t>
      </w:r>
      <w:r w:rsidR="009869F7">
        <w:t>and announced that</w:t>
      </w:r>
      <w:r w:rsidRPr="00C345D8">
        <w:t xml:space="preserve"> Ms</w:t>
      </w:r>
      <w:r w:rsidR="009869F7">
        <w:t> </w:t>
      </w:r>
      <w:r w:rsidRPr="00C345D8">
        <w:t xml:space="preserve">Louise Sylvan AM </w:t>
      </w:r>
      <w:r w:rsidR="009869F7">
        <w:t>would lead the Review</w:t>
      </w:r>
      <w:r w:rsidRPr="00C345D8">
        <w:t>.</w:t>
      </w:r>
    </w:p>
    <w:p w:rsidR="00E407B9" w:rsidRPr="00C345D8" w:rsidRDefault="00E407B9" w:rsidP="00E407B9">
      <w:r>
        <w:t>The Department of Social Services (DSS)</w:t>
      </w:r>
      <w:r w:rsidRPr="00C345D8">
        <w:t xml:space="preserve"> established a webpage for the Review on its website on 27 February 2019. This was the main channel of information about the Review. </w:t>
      </w:r>
      <w:r w:rsidR="000C41CE">
        <w:br/>
      </w:r>
      <w:r w:rsidRPr="00C345D8">
        <w:t xml:space="preserve">It included an Issues Paper which was framed around the Review's Terms of Reference and was intended to guide contributions from participants. </w:t>
      </w:r>
    </w:p>
    <w:p w:rsidR="00E407B9" w:rsidRPr="00C345D8" w:rsidRDefault="00E407B9" w:rsidP="00BB5293">
      <w:pPr>
        <w:pStyle w:val="Heading20"/>
      </w:pPr>
      <w:bookmarkStart w:id="131" w:name="_Toc4598411"/>
      <w:r w:rsidRPr="00C345D8">
        <w:t>Stakeholder consultation</w:t>
      </w:r>
      <w:bookmarkEnd w:id="131"/>
    </w:p>
    <w:p w:rsidR="00E407B9" w:rsidRPr="00C345D8" w:rsidRDefault="00E407B9" w:rsidP="00E407B9">
      <w:r w:rsidRPr="00C345D8">
        <w:t xml:space="preserve">The Review required consultation with a wide range of stakeholders including </w:t>
      </w:r>
      <w:r w:rsidR="002152EF">
        <w:t>state and territory government</w:t>
      </w:r>
      <w:r>
        <w:t>s, the private, not-for-</w:t>
      </w:r>
      <w:r w:rsidRPr="00C345D8">
        <w:t>profit, financial counselling, financial services and legal assistance sectors. Throughout the consultation, the Review sought to answer questions as to the adequacy of existing financial counselling services across the following</w:t>
      </w:r>
      <w:r>
        <w:t>:</w:t>
      </w:r>
      <w:r w:rsidRPr="00C345D8">
        <w:t xml:space="preserve"> </w:t>
      </w:r>
    </w:p>
    <w:p w:rsidR="00E407B9" w:rsidRPr="00C345D8" w:rsidRDefault="002607BD" w:rsidP="00E407B9">
      <w:pPr>
        <w:pStyle w:val="ListBullet"/>
      </w:pPr>
      <w:r>
        <w:t>s</w:t>
      </w:r>
      <w:r w:rsidR="00E407B9" w:rsidRPr="00C345D8">
        <w:t>upporting the needs of clients</w:t>
      </w:r>
      <w:r w:rsidR="00E407B9">
        <w:t>;</w:t>
      </w:r>
    </w:p>
    <w:p w:rsidR="00E407B9" w:rsidRPr="00C345D8" w:rsidRDefault="002607BD" w:rsidP="00E407B9">
      <w:pPr>
        <w:pStyle w:val="ListBullet"/>
      </w:pPr>
      <w:r>
        <w:t>t</w:t>
      </w:r>
      <w:r w:rsidR="00E407B9" w:rsidRPr="00C345D8">
        <w:t>he efficiency of current delivery mechanisms</w:t>
      </w:r>
      <w:r w:rsidR="00E407B9">
        <w:t>;</w:t>
      </w:r>
    </w:p>
    <w:p w:rsidR="00E407B9" w:rsidRPr="00C345D8" w:rsidRDefault="002607BD" w:rsidP="00E407B9">
      <w:pPr>
        <w:pStyle w:val="ListBullet"/>
      </w:pPr>
      <w:r>
        <w:t>t</w:t>
      </w:r>
      <w:r w:rsidR="00E407B9" w:rsidRPr="00C345D8">
        <w:t xml:space="preserve">he predictability and stability of </w:t>
      </w:r>
      <w:r w:rsidR="00837393">
        <w:t xml:space="preserve">the </w:t>
      </w:r>
      <w:r w:rsidR="00DC1557">
        <w:t>s</w:t>
      </w:r>
      <w:r w:rsidR="00837393">
        <w:t>ector</w:t>
      </w:r>
      <w:r w:rsidR="00E407B9" w:rsidRPr="00C345D8">
        <w:t>; and</w:t>
      </w:r>
    </w:p>
    <w:p w:rsidR="00E407B9" w:rsidRDefault="002607BD" w:rsidP="00E407B9">
      <w:pPr>
        <w:pStyle w:val="ListBullet"/>
      </w:pPr>
      <w:proofErr w:type="gramStart"/>
      <w:r>
        <w:t>o</w:t>
      </w:r>
      <w:r w:rsidR="00E407B9" w:rsidRPr="00C345D8">
        <w:t>ptions</w:t>
      </w:r>
      <w:proofErr w:type="gramEnd"/>
      <w:r w:rsidR="00E407B9" w:rsidRPr="00C345D8">
        <w:t xml:space="preserve"> for future service delivery including options to fill gaps in current service offerings.</w:t>
      </w:r>
    </w:p>
    <w:p w:rsidR="00E407B9" w:rsidRPr="00C345D8" w:rsidRDefault="00E407B9" w:rsidP="00E407B9">
      <w:pPr>
        <w:pStyle w:val="ListBullet"/>
        <w:numPr>
          <w:ilvl w:val="0"/>
          <w:numId w:val="0"/>
        </w:numPr>
      </w:pPr>
      <w:r>
        <w:t>The number and type of consultation are summarised below.</w:t>
      </w:r>
    </w:p>
    <w:tbl>
      <w:tblPr>
        <w:tblStyle w:val="ListTable3-Accent1"/>
        <w:tblW w:w="0" w:type="auto"/>
        <w:tblLook w:val="04A0" w:firstRow="1" w:lastRow="0" w:firstColumn="1" w:lastColumn="0" w:noHBand="0" w:noVBand="1"/>
        <w:tblDescription w:val="Number and type of consultation undertaken"/>
      </w:tblPr>
      <w:tblGrid>
        <w:gridCol w:w="2126"/>
        <w:gridCol w:w="6374"/>
      </w:tblGrid>
      <w:tr w:rsidR="00B21B9D" w:rsidTr="00F96B78">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100" w:firstRow="0" w:lastRow="0" w:firstColumn="1" w:lastColumn="0" w:oddVBand="0" w:evenVBand="0" w:oddHBand="0" w:evenHBand="0" w:firstRowFirstColumn="1" w:firstRowLastColumn="0" w:lastRowFirstColumn="0" w:lastRowLastColumn="0"/>
            <w:tcW w:w="2126" w:type="dxa"/>
            <w:vAlign w:val="center"/>
          </w:tcPr>
          <w:p w:rsidR="00B21B9D" w:rsidRDefault="00B21B9D" w:rsidP="002636BD">
            <w:pPr>
              <w:spacing w:after="0"/>
              <w:jc w:val="center"/>
            </w:pPr>
            <w:r>
              <w:t>Number received</w:t>
            </w:r>
          </w:p>
        </w:tc>
        <w:tc>
          <w:tcPr>
            <w:tcW w:w="6374" w:type="dxa"/>
            <w:vAlign w:val="center"/>
          </w:tcPr>
          <w:p w:rsidR="00B21B9D" w:rsidRDefault="00B21B9D" w:rsidP="002636BD">
            <w:pPr>
              <w:spacing w:after="0"/>
              <w:cnfStyle w:val="100000000000" w:firstRow="1" w:lastRow="0" w:firstColumn="0" w:lastColumn="0" w:oddVBand="0" w:evenVBand="0" w:oddHBand="0" w:evenHBand="0" w:firstRowFirstColumn="0" w:firstRowLastColumn="0" w:lastRowFirstColumn="0" w:lastRowLastColumn="0"/>
            </w:pPr>
            <w:r>
              <w:t>Type of consultation</w:t>
            </w:r>
          </w:p>
        </w:tc>
      </w:tr>
      <w:tr w:rsidR="00B21B9D" w:rsidTr="00B21B9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26" w:type="dxa"/>
            <w:vAlign w:val="center"/>
          </w:tcPr>
          <w:p w:rsidR="00B21B9D" w:rsidRDefault="00B21B9D" w:rsidP="002636BD">
            <w:pPr>
              <w:spacing w:after="0"/>
              <w:jc w:val="center"/>
            </w:pPr>
            <w:r>
              <w:t>34</w:t>
            </w:r>
          </w:p>
        </w:tc>
        <w:tc>
          <w:tcPr>
            <w:tcW w:w="6374" w:type="dxa"/>
            <w:vAlign w:val="center"/>
          </w:tcPr>
          <w:p w:rsidR="00B21B9D" w:rsidRDefault="00B21B9D" w:rsidP="002636BD">
            <w:pPr>
              <w:spacing w:after="0"/>
              <w:cnfStyle w:val="000000100000" w:firstRow="0" w:lastRow="0" w:firstColumn="0" w:lastColumn="0" w:oddVBand="0" w:evenVBand="0" w:oddHBand="1" w:evenHBand="0" w:firstRowFirstColumn="0" w:firstRowLastColumn="0" w:lastRowFirstColumn="0" w:lastRowLastColumn="0"/>
            </w:pPr>
            <w:r>
              <w:t>Face-to-face / teleconference</w:t>
            </w:r>
          </w:p>
        </w:tc>
      </w:tr>
      <w:tr w:rsidR="00B21B9D" w:rsidTr="00B21B9D">
        <w:trPr>
          <w:trHeight w:val="340"/>
        </w:trPr>
        <w:tc>
          <w:tcPr>
            <w:cnfStyle w:val="001000000000" w:firstRow="0" w:lastRow="0" w:firstColumn="1" w:lastColumn="0" w:oddVBand="0" w:evenVBand="0" w:oddHBand="0" w:evenHBand="0" w:firstRowFirstColumn="0" w:firstRowLastColumn="0" w:lastRowFirstColumn="0" w:lastRowLastColumn="0"/>
            <w:tcW w:w="2126" w:type="dxa"/>
            <w:vAlign w:val="center"/>
          </w:tcPr>
          <w:p w:rsidR="00B21B9D" w:rsidRDefault="00B21B9D" w:rsidP="002636BD">
            <w:pPr>
              <w:spacing w:after="0"/>
              <w:jc w:val="center"/>
            </w:pPr>
            <w:r>
              <w:t>19 stakeholders</w:t>
            </w:r>
          </w:p>
        </w:tc>
        <w:tc>
          <w:tcPr>
            <w:tcW w:w="6374" w:type="dxa"/>
            <w:vAlign w:val="center"/>
          </w:tcPr>
          <w:p w:rsidR="00B21B9D" w:rsidRDefault="00B21B9D" w:rsidP="002636BD">
            <w:pPr>
              <w:spacing w:after="0"/>
              <w:cnfStyle w:val="000000000000" w:firstRow="0" w:lastRow="0" w:firstColumn="0" w:lastColumn="0" w:oddVBand="0" w:evenVBand="0" w:oddHBand="0" w:evenHBand="0" w:firstRowFirstColumn="0" w:firstRowLastColumn="0" w:lastRowFirstColumn="0" w:lastRowLastColumn="0"/>
            </w:pPr>
            <w:r>
              <w:t>Four round tables</w:t>
            </w:r>
          </w:p>
        </w:tc>
      </w:tr>
      <w:tr w:rsidR="00B21B9D" w:rsidTr="00B21B9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26" w:type="dxa"/>
            <w:vAlign w:val="center"/>
          </w:tcPr>
          <w:p w:rsidR="00B21B9D" w:rsidRDefault="00B21B9D" w:rsidP="002636BD">
            <w:pPr>
              <w:spacing w:after="0"/>
              <w:jc w:val="center"/>
            </w:pPr>
            <w:r>
              <w:t>31</w:t>
            </w:r>
          </w:p>
        </w:tc>
        <w:tc>
          <w:tcPr>
            <w:tcW w:w="6374" w:type="dxa"/>
            <w:vAlign w:val="center"/>
          </w:tcPr>
          <w:p w:rsidR="00B21B9D" w:rsidRDefault="00B21B9D" w:rsidP="002636BD">
            <w:pPr>
              <w:spacing w:after="0"/>
              <w:cnfStyle w:val="000000100000" w:firstRow="0" w:lastRow="0" w:firstColumn="0" w:lastColumn="0" w:oddVBand="0" w:evenVBand="0" w:oddHBand="1" w:evenHBand="0" w:firstRowFirstColumn="0" w:firstRowLastColumn="0" w:lastRowFirstColumn="0" w:lastRowLastColumn="0"/>
            </w:pPr>
            <w:r>
              <w:t>Written survey responses via the DSS Engage website</w:t>
            </w:r>
          </w:p>
        </w:tc>
      </w:tr>
      <w:tr w:rsidR="00B21B9D" w:rsidTr="00B21B9D">
        <w:trPr>
          <w:trHeight w:val="454"/>
        </w:trPr>
        <w:tc>
          <w:tcPr>
            <w:cnfStyle w:val="001000000000" w:firstRow="0" w:lastRow="0" w:firstColumn="1" w:lastColumn="0" w:oddVBand="0" w:evenVBand="0" w:oddHBand="0" w:evenHBand="0" w:firstRowFirstColumn="0" w:firstRowLastColumn="0" w:lastRowFirstColumn="0" w:lastRowLastColumn="0"/>
            <w:tcW w:w="2126" w:type="dxa"/>
            <w:vAlign w:val="center"/>
          </w:tcPr>
          <w:p w:rsidR="00B21B9D" w:rsidRDefault="00964A3B" w:rsidP="00964A3B">
            <w:pPr>
              <w:spacing w:after="0"/>
              <w:jc w:val="center"/>
            </w:pPr>
            <w:r>
              <w:t>42</w:t>
            </w:r>
          </w:p>
        </w:tc>
        <w:tc>
          <w:tcPr>
            <w:tcW w:w="6374" w:type="dxa"/>
            <w:vAlign w:val="center"/>
          </w:tcPr>
          <w:p w:rsidR="00B21B9D" w:rsidRDefault="00B21B9D" w:rsidP="002636BD">
            <w:pPr>
              <w:spacing w:after="0"/>
              <w:cnfStyle w:val="000000000000" w:firstRow="0" w:lastRow="0" w:firstColumn="0" w:lastColumn="0" w:oddVBand="0" w:evenVBand="0" w:oddHBand="0" w:evenHBand="0" w:firstRowFirstColumn="0" w:firstRowLastColumn="0" w:lastRowFirstColumn="0" w:lastRowLastColumn="0"/>
            </w:pPr>
            <w:r>
              <w:t>Written responses to the Issues Paper via a dedicated email address</w:t>
            </w:r>
          </w:p>
        </w:tc>
      </w:tr>
    </w:tbl>
    <w:p w:rsidR="00E407B9" w:rsidRPr="00C345D8" w:rsidRDefault="00E407B9" w:rsidP="00BB5293">
      <w:pPr>
        <w:pStyle w:val="Heading20"/>
      </w:pPr>
      <w:bookmarkStart w:id="132" w:name="_Toc4598412"/>
      <w:r w:rsidRPr="00C345D8">
        <w:t>Other considerations</w:t>
      </w:r>
      <w:bookmarkEnd w:id="132"/>
    </w:p>
    <w:p w:rsidR="00E407B9" w:rsidRPr="00C345D8" w:rsidRDefault="00E407B9" w:rsidP="00E407B9">
      <w:r w:rsidRPr="00C345D8">
        <w:t xml:space="preserve">The Review was required to consider international funding models (including </w:t>
      </w:r>
      <w:r>
        <w:t>i</w:t>
      </w:r>
      <w:r w:rsidRPr="00C345D8">
        <w:t>ndustry funding) and to</w:t>
      </w:r>
      <w:r w:rsidR="009869F7">
        <w:t xml:space="preserve"> consider how the use of data could</w:t>
      </w:r>
      <w:r w:rsidRPr="00C345D8">
        <w:t xml:space="preserve"> inform policy, service delivery and demand trends. A number of publications were consulted to extract this information and references have been provided throughout this report. </w:t>
      </w:r>
    </w:p>
    <w:p w:rsidR="00E407B9" w:rsidRPr="00C345D8" w:rsidRDefault="00E407B9" w:rsidP="00E407B9">
      <w:r w:rsidRPr="00C345D8">
        <w:t xml:space="preserve">In addition, wide research was undertaken and a number of publications were consulted </w:t>
      </w:r>
      <w:r w:rsidR="000C41CE">
        <w:br/>
      </w:r>
      <w:r w:rsidRPr="00C345D8">
        <w:t>to understand the financial counselling landscape within Australia. References of these publications have been provided where required.</w:t>
      </w:r>
    </w:p>
    <w:p w:rsidR="00E407B9" w:rsidRPr="00C345D8" w:rsidRDefault="00E407B9" w:rsidP="00BB5293">
      <w:pPr>
        <w:pStyle w:val="Heading20"/>
      </w:pPr>
      <w:bookmarkStart w:id="133" w:name="_Toc4598413"/>
      <w:r w:rsidRPr="00C345D8">
        <w:t>Limitations</w:t>
      </w:r>
      <w:bookmarkEnd w:id="133"/>
    </w:p>
    <w:p w:rsidR="00037579" w:rsidRPr="00751033" w:rsidRDefault="00E407B9" w:rsidP="00E407B9">
      <w:r w:rsidRPr="00C345D8">
        <w:t>The short, sharp timeline for the Review did not permit as extensive a consultation as the Reviewer might have wished. Thanks are due to all individuals who made time in crowded diaries to fit into a tight timetable.</w:t>
      </w:r>
      <w:r w:rsidR="00037579" w:rsidRPr="00751033">
        <w:br w:type="page"/>
      </w:r>
    </w:p>
    <w:p w:rsidR="00B217C7" w:rsidRPr="00751033" w:rsidRDefault="00D50134" w:rsidP="00A130B9">
      <w:pPr>
        <w:pStyle w:val="Appendicestitle"/>
        <w:tabs>
          <w:tab w:val="left" w:pos="3686"/>
        </w:tabs>
        <w:spacing w:after="480"/>
      </w:pPr>
      <w:bookmarkStart w:id="134" w:name="_Ref3815089"/>
      <w:r>
        <w:lastRenderedPageBreak/>
        <w:t>Appendix B</w:t>
      </w:r>
      <w:r w:rsidR="00EE59AE">
        <w:tab/>
      </w:r>
      <w:bookmarkStart w:id="135" w:name="_Toc4598414"/>
      <w:bookmarkStart w:id="136" w:name="_Toc4598515"/>
      <w:r w:rsidR="00B217C7" w:rsidRPr="00751033">
        <w:t>List of stakeholders</w:t>
      </w:r>
      <w:bookmarkEnd w:id="135"/>
      <w:bookmarkEnd w:id="136"/>
      <w:r w:rsidR="00B217C7" w:rsidRPr="00751033">
        <w:t xml:space="preserve"> </w:t>
      </w:r>
      <w:bookmarkEnd w:id="134"/>
    </w:p>
    <w:tbl>
      <w:tblPr>
        <w:tblStyle w:val="ListTable3-Accent11"/>
        <w:tblW w:w="9016" w:type="dxa"/>
        <w:tblLook w:val="04A0" w:firstRow="1" w:lastRow="0" w:firstColumn="1" w:lastColumn="0" w:noHBand="0" w:noVBand="1"/>
        <w:tblDescription w:val="List of stakeholders "/>
      </w:tblPr>
      <w:tblGrid>
        <w:gridCol w:w="4508"/>
        <w:gridCol w:w="4508"/>
      </w:tblGrid>
      <w:tr w:rsidR="00E407B9" w:rsidRPr="003A2EC3" w:rsidTr="00F96B78">
        <w:trPr>
          <w:cnfStyle w:val="100000000000" w:firstRow="1" w:lastRow="0" w:firstColumn="0" w:lastColumn="0" w:oddVBand="0" w:evenVBand="0" w:oddHBand="0" w:evenHBand="0" w:firstRowFirstColumn="0" w:firstRowLastColumn="0" w:lastRowFirstColumn="0" w:lastRowLastColumn="0"/>
          <w:trHeight w:val="238"/>
          <w:tblHeader/>
        </w:trPr>
        <w:tc>
          <w:tcPr>
            <w:cnfStyle w:val="001000000100" w:firstRow="0" w:lastRow="0" w:firstColumn="1" w:lastColumn="0" w:oddVBand="0" w:evenVBand="0" w:oddHBand="0" w:evenHBand="0" w:firstRowFirstColumn="1" w:firstRowLastColumn="0" w:lastRowFirstColumn="0" w:lastRowLastColumn="0"/>
            <w:tcW w:w="4508" w:type="dxa"/>
            <w:tcBorders>
              <w:top w:val="single" w:sz="4" w:space="0" w:color="5B63B7" w:themeColor="accent1"/>
              <w:left w:val="single" w:sz="4" w:space="0" w:color="5B63B7" w:themeColor="accent1"/>
              <w:bottom w:val="single" w:sz="4" w:space="0" w:color="5B63B7" w:themeColor="accent1"/>
            </w:tcBorders>
            <w:vAlign w:val="center"/>
          </w:tcPr>
          <w:p w:rsidR="00E407B9" w:rsidRPr="00AD0378" w:rsidRDefault="00E407B9" w:rsidP="00AD0378">
            <w:pPr>
              <w:spacing w:before="10" w:after="10"/>
              <w:rPr>
                <w:b w:val="0"/>
                <w:sz w:val="20"/>
                <w:szCs w:val="20"/>
              </w:rPr>
            </w:pPr>
            <w:r w:rsidRPr="00AD0378">
              <w:rPr>
                <w:b w:val="0"/>
                <w:sz w:val="20"/>
                <w:szCs w:val="20"/>
              </w:rPr>
              <w:t>Participant / organisation</w:t>
            </w:r>
          </w:p>
        </w:tc>
        <w:tc>
          <w:tcPr>
            <w:tcW w:w="4508" w:type="dxa"/>
            <w:tcBorders>
              <w:top w:val="single" w:sz="4" w:space="0" w:color="5B63B7" w:themeColor="accent1"/>
              <w:left w:val="single" w:sz="4" w:space="0" w:color="5B63B7" w:themeColor="accent1"/>
              <w:bottom w:val="single" w:sz="4" w:space="0" w:color="5B63B7" w:themeColor="accent1"/>
            </w:tcBorders>
          </w:tcPr>
          <w:p w:rsidR="00E407B9" w:rsidRPr="00AD0378" w:rsidRDefault="00E407B9" w:rsidP="00AD0378">
            <w:pPr>
              <w:spacing w:before="10" w:after="10"/>
              <w:cnfStyle w:val="100000000000" w:firstRow="1" w:lastRow="0" w:firstColumn="0" w:lastColumn="0" w:oddVBand="0" w:evenVBand="0" w:oddHBand="0" w:evenHBand="0" w:firstRowFirstColumn="0" w:firstRowLastColumn="0" w:lastRowFirstColumn="0" w:lastRowLastColumn="0"/>
              <w:rPr>
                <w:b w:val="0"/>
                <w:sz w:val="20"/>
                <w:szCs w:val="20"/>
              </w:rPr>
            </w:pPr>
            <w:r w:rsidRPr="00AD0378">
              <w:rPr>
                <w:b w:val="0"/>
                <w:sz w:val="20"/>
                <w:szCs w:val="20"/>
              </w:rPr>
              <w:t>Participant / organisation</w:t>
            </w:r>
          </w:p>
        </w:tc>
      </w:tr>
      <w:tr w:rsidR="00E407B9" w:rsidRPr="003A2EC3" w:rsidTr="00F96B7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 xml:space="preserve">Anglicare Sydney </w:t>
            </w:r>
          </w:p>
        </w:tc>
        <w:tc>
          <w:tcPr>
            <w:tcW w:w="4508" w:type="dxa"/>
            <w:tcBorders>
              <w:left w:val="single" w:sz="4" w:space="0" w:color="5B63B7" w:themeColor="accent1"/>
            </w:tcBorders>
            <w:vAlign w:val="center"/>
          </w:tcPr>
          <w:p w:rsidR="00E407B9" w:rsidRPr="00AD0378" w:rsidRDefault="00E407B9" w:rsidP="00AD0378">
            <w:pPr>
              <w:spacing w:before="10" w:after="10"/>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AD0378">
              <w:rPr>
                <w:snapToGrid w:val="0"/>
                <w:color w:val="000000"/>
                <w:sz w:val="20"/>
                <w:szCs w:val="20"/>
              </w:rPr>
              <w:t xml:space="preserve">Good Shepherd – Australia New Zealand </w:t>
            </w:r>
          </w:p>
        </w:tc>
      </w:tr>
      <w:tr w:rsidR="00E407B9" w:rsidRPr="003A2EC3" w:rsidTr="00F96B78">
        <w:trPr>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Anglicare Tasmania</w:t>
            </w:r>
          </w:p>
        </w:tc>
        <w:tc>
          <w:tcPr>
            <w:tcW w:w="4508" w:type="dxa"/>
            <w:tcBorders>
              <w:left w:val="single" w:sz="4" w:space="0" w:color="5B63B7" w:themeColor="accent1"/>
            </w:tcBorders>
            <w:vAlign w:val="center"/>
          </w:tcPr>
          <w:p w:rsidR="00E407B9" w:rsidRPr="00AD0378" w:rsidRDefault="00E407B9" w:rsidP="00AD0378">
            <w:pPr>
              <w:spacing w:before="10" w:after="10"/>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AD0378">
              <w:rPr>
                <w:snapToGrid w:val="0"/>
                <w:color w:val="000000"/>
                <w:sz w:val="20"/>
                <w:szCs w:val="20"/>
              </w:rPr>
              <w:t>Good Shepherd Microfinance</w:t>
            </w:r>
          </w:p>
        </w:tc>
      </w:tr>
      <w:tr w:rsidR="00E407B9" w:rsidRPr="003A2EC3" w:rsidTr="00F96B7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 xml:space="preserve">Anglicare WA </w:t>
            </w:r>
          </w:p>
        </w:tc>
        <w:tc>
          <w:tcPr>
            <w:tcW w:w="4508" w:type="dxa"/>
            <w:tcBorders>
              <w:left w:val="single" w:sz="4" w:space="0" w:color="5B63B7" w:themeColor="accent1"/>
            </w:tcBorders>
            <w:vAlign w:val="center"/>
          </w:tcPr>
          <w:p w:rsidR="00E407B9" w:rsidRPr="00AD0378" w:rsidRDefault="00E407B9" w:rsidP="00AD0378">
            <w:pPr>
              <w:spacing w:before="10" w:after="10"/>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AD0378">
              <w:rPr>
                <w:snapToGrid w:val="0"/>
                <w:color w:val="000000"/>
                <w:sz w:val="20"/>
                <w:szCs w:val="20"/>
              </w:rPr>
              <w:t>Indigenous Consumer Assistance Network</w:t>
            </w:r>
          </w:p>
        </w:tc>
      </w:tr>
      <w:tr w:rsidR="00E407B9" w:rsidRPr="003A2EC3" w:rsidTr="00F96B78">
        <w:trPr>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 xml:space="preserve">Australia and New Zealand Banking Group Ltd </w:t>
            </w:r>
          </w:p>
        </w:tc>
        <w:tc>
          <w:tcPr>
            <w:tcW w:w="4508" w:type="dxa"/>
            <w:tcBorders>
              <w:left w:val="single" w:sz="4" w:space="0" w:color="5B63B7" w:themeColor="accent1"/>
            </w:tcBorders>
            <w:vAlign w:val="center"/>
          </w:tcPr>
          <w:p w:rsidR="00E407B9" w:rsidRPr="00AD0378" w:rsidRDefault="00E407B9" w:rsidP="00AD0378">
            <w:pPr>
              <w:spacing w:before="10" w:after="10"/>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AD0378">
              <w:rPr>
                <w:snapToGrid w:val="0"/>
                <w:color w:val="000000"/>
                <w:sz w:val="20"/>
                <w:szCs w:val="20"/>
              </w:rPr>
              <w:t xml:space="preserve">Law Council of Australia </w:t>
            </w:r>
          </w:p>
        </w:tc>
      </w:tr>
      <w:tr w:rsidR="00E407B9" w:rsidRPr="003A2EC3" w:rsidTr="00F96B7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Australian Banking Association</w:t>
            </w:r>
          </w:p>
        </w:tc>
        <w:tc>
          <w:tcPr>
            <w:tcW w:w="4508" w:type="dxa"/>
            <w:tcBorders>
              <w:left w:val="single" w:sz="4" w:space="0" w:color="5B63B7" w:themeColor="accent1"/>
            </w:tcBorders>
            <w:vAlign w:val="center"/>
          </w:tcPr>
          <w:p w:rsidR="00E407B9" w:rsidRPr="00AD0378" w:rsidRDefault="00E407B9" w:rsidP="00AD0378">
            <w:pPr>
              <w:spacing w:before="10" w:after="10"/>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AD0378">
              <w:rPr>
                <w:snapToGrid w:val="0"/>
                <w:color w:val="000000"/>
                <w:sz w:val="20"/>
                <w:szCs w:val="20"/>
              </w:rPr>
              <w:t>Mallee Family Care</w:t>
            </w:r>
          </w:p>
        </w:tc>
      </w:tr>
      <w:tr w:rsidR="00E407B9" w:rsidRPr="003A2EC3" w:rsidTr="00F96B78">
        <w:trPr>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Australian Competition and Consumer Commission</w:t>
            </w:r>
          </w:p>
        </w:tc>
        <w:tc>
          <w:tcPr>
            <w:tcW w:w="4508" w:type="dxa"/>
            <w:tcBorders>
              <w:left w:val="single" w:sz="4" w:space="0" w:color="5B63B7" w:themeColor="accent1"/>
            </w:tcBorders>
            <w:vAlign w:val="center"/>
          </w:tcPr>
          <w:p w:rsidR="00E407B9" w:rsidRPr="00AD0378" w:rsidRDefault="00E407B9" w:rsidP="00AD0378">
            <w:pPr>
              <w:spacing w:before="10" w:after="10"/>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AD0378">
              <w:rPr>
                <w:snapToGrid w:val="0"/>
                <w:color w:val="000000"/>
                <w:sz w:val="20"/>
                <w:szCs w:val="20"/>
              </w:rPr>
              <w:t xml:space="preserve">Melbourne Lord Mayor's Charitable Foundation </w:t>
            </w:r>
          </w:p>
        </w:tc>
      </w:tr>
      <w:tr w:rsidR="00E407B9" w:rsidRPr="003A2EC3" w:rsidTr="00F96B7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Australian Council of Social Service</w:t>
            </w:r>
          </w:p>
        </w:tc>
        <w:tc>
          <w:tcPr>
            <w:tcW w:w="4508" w:type="dxa"/>
            <w:tcBorders>
              <w:left w:val="single" w:sz="4" w:space="0" w:color="5B63B7" w:themeColor="accent1"/>
            </w:tcBorders>
            <w:vAlign w:val="center"/>
          </w:tcPr>
          <w:p w:rsidR="00E407B9" w:rsidRPr="00AD0378" w:rsidRDefault="00E407B9" w:rsidP="00AD0378">
            <w:pPr>
              <w:spacing w:before="10" w:after="10"/>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AD0378">
              <w:rPr>
                <w:snapToGrid w:val="0"/>
                <w:color w:val="000000"/>
                <w:sz w:val="20"/>
                <w:szCs w:val="20"/>
              </w:rPr>
              <w:t xml:space="preserve">Mid North Coast Financial Counselling Service </w:t>
            </w:r>
          </w:p>
        </w:tc>
      </w:tr>
      <w:tr w:rsidR="00E407B9" w:rsidRPr="003A2EC3" w:rsidTr="00F96B78">
        <w:trPr>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Australian Energy Regulator</w:t>
            </w:r>
          </w:p>
        </w:tc>
        <w:tc>
          <w:tcPr>
            <w:tcW w:w="4508" w:type="dxa"/>
            <w:tcBorders>
              <w:left w:val="single" w:sz="4" w:space="0" w:color="5B63B7" w:themeColor="accent1"/>
            </w:tcBorders>
            <w:vAlign w:val="center"/>
          </w:tcPr>
          <w:p w:rsidR="00E407B9" w:rsidRPr="00AD0378" w:rsidRDefault="00E407B9" w:rsidP="00AD0378">
            <w:pPr>
              <w:spacing w:before="10" w:after="10"/>
              <w:cnfStyle w:val="000000000000" w:firstRow="0" w:lastRow="0" w:firstColumn="0" w:lastColumn="0" w:oddVBand="0" w:evenVBand="0" w:oddHBand="0" w:evenHBand="0" w:firstRowFirstColumn="0" w:firstRowLastColumn="0" w:lastRowFirstColumn="0" w:lastRowLastColumn="0"/>
              <w:rPr>
                <w:sz w:val="20"/>
                <w:szCs w:val="20"/>
                <w:highlight w:val="yellow"/>
              </w:rPr>
            </w:pPr>
            <w:proofErr w:type="spellStart"/>
            <w:r w:rsidRPr="00AD0378">
              <w:rPr>
                <w:snapToGrid w:val="0"/>
                <w:color w:val="000000"/>
                <w:sz w:val="20"/>
                <w:szCs w:val="20"/>
              </w:rPr>
              <w:t>Midlas</w:t>
            </w:r>
            <w:proofErr w:type="spellEnd"/>
            <w:r w:rsidRPr="00AD0378">
              <w:rPr>
                <w:snapToGrid w:val="0"/>
                <w:color w:val="000000"/>
                <w:sz w:val="20"/>
                <w:szCs w:val="20"/>
              </w:rPr>
              <w:t xml:space="preserve"> </w:t>
            </w:r>
          </w:p>
        </w:tc>
      </w:tr>
      <w:tr w:rsidR="00E407B9" w:rsidRPr="003A2EC3" w:rsidTr="00F96B7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Australian Financial Complaints Authority</w:t>
            </w:r>
          </w:p>
        </w:tc>
        <w:tc>
          <w:tcPr>
            <w:tcW w:w="4508" w:type="dxa"/>
            <w:tcBorders>
              <w:left w:val="single" w:sz="4" w:space="0" w:color="5B63B7" w:themeColor="accent1"/>
            </w:tcBorders>
            <w:vAlign w:val="center"/>
          </w:tcPr>
          <w:p w:rsidR="00E407B9" w:rsidRPr="00AD0378" w:rsidRDefault="00E407B9" w:rsidP="00AD0378">
            <w:pPr>
              <w:spacing w:before="10" w:after="10"/>
              <w:cnfStyle w:val="000000100000" w:firstRow="0" w:lastRow="0" w:firstColumn="0" w:lastColumn="0" w:oddVBand="0" w:evenVBand="0" w:oddHBand="1" w:evenHBand="0" w:firstRowFirstColumn="0" w:firstRowLastColumn="0" w:lastRowFirstColumn="0" w:lastRowLastColumn="0"/>
              <w:rPr>
                <w:sz w:val="20"/>
                <w:szCs w:val="20"/>
                <w:highlight w:val="yellow"/>
              </w:rPr>
            </w:pPr>
            <w:proofErr w:type="spellStart"/>
            <w:r w:rsidRPr="00AD0378">
              <w:rPr>
                <w:snapToGrid w:val="0"/>
                <w:color w:val="000000"/>
                <w:sz w:val="20"/>
                <w:szCs w:val="20"/>
              </w:rPr>
              <w:t>MoneyMob</w:t>
            </w:r>
            <w:proofErr w:type="spellEnd"/>
          </w:p>
        </w:tc>
      </w:tr>
      <w:tr w:rsidR="00E407B9" w:rsidRPr="003A2EC3" w:rsidTr="00F96B78">
        <w:trPr>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Australian Government Financial Literacy Board</w:t>
            </w:r>
          </w:p>
        </w:tc>
        <w:tc>
          <w:tcPr>
            <w:tcW w:w="4508" w:type="dxa"/>
            <w:tcBorders>
              <w:left w:val="single" w:sz="4" w:space="0" w:color="5B63B7" w:themeColor="accent1"/>
            </w:tcBorders>
            <w:vAlign w:val="center"/>
          </w:tcPr>
          <w:p w:rsidR="00E407B9" w:rsidRPr="00AD0378" w:rsidRDefault="00E407B9" w:rsidP="00AD0378">
            <w:pPr>
              <w:spacing w:before="10" w:after="10"/>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AD0378">
              <w:rPr>
                <w:snapToGrid w:val="0"/>
                <w:color w:val="000000"/>
                <w:sz w:val="20"/>
                <w:szCs w:val="20"/>
              </w:rPr>
              <w:t>National Association of Community Legal Centres</w:t>
            </w:r>
          </w:p>
        </w:tc>
      </w:tr>
      <w:tr w:rsidR="00E407B9" w:rsidRPr="003A2EC3" w:rsidTr="00F96B7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 xml:space="preserve">Australian Securities and Investments Commission </w:t>
            </w:r>
          </w:p>
        </w:tc>
        <w:tc>
          <w:tcPr>
            <w:tcW w:w="4508" w:type="dxa"/>
            <w:tcBorders>
              <w:left w:val="single" w:sz="4" w:space="0" w:color="5B63B7" w:themeColor="accent1"/>
            </w:tcBorders>
            <w:vAlign w:val="center"/>
          </w:tcPr>
          <w:p w:rsidR="00E407B9" w:rsidRPr="00AD0378" w:rsidRDefault="00E407B9" w:rsidP="00AD0378">
            <w:pPr>
              <w:spacing w:before="10" w:after="10"/>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AD0378">
              <w:rPr>
                <w:snapToGrid w:val="0"/>
                <w:color w:val="000000"/>
                <w:sz w:val="20"/>
                <w:szCs w:val="20"/>
              </w:rPr>
              <w:t>National Australia Bank</w:t>
            </w:r>
          </w:p>
        </w:tc>
      </w:tr>
      <w:tr w:rsidR="00E407B9" w:rsidRPr="003A2EC3" w:rsidTr="00F96B78">
        <w:trPr>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 xml:space="preserve">Australian Small Business and Family Enterprise Ombudsman </w:t>
            </w:r>
          </w:p>
        </w:tc>
        <w:tc>
          <w:tcPr>
            <w:tcW w:w="4508" w:type="dxa"/>
            <w:tcBorders>
              <w:left w:val="single" w:sz="4" w:space="0" w:color="5B63B7" w:themeColor="accent1"/>
            </w:tcBorders>
            <w:vAlign w:val="center"/>
          </w:tcPr>
          <w:p w:rsidR="00E407B9" w:rsidRPr="00AD0378" w:rsidRDefault="00E407B9" w:rsidP="00AD0378">
            <w:pPr>
              <w:spacing w:before="10" w:after="10"/>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AD0378">
              <w:rPr>
                <w:snapToGrid w:val="0"/>
                <w:color w:val="000000"/>
                <w:sz w:val="20"/>
                <w:szCs w:val="20"/>
              </w:rPr>
              <w:t xml:space="preserve">National Legal Aid </w:t>
            </w:r>
          </w:p>
        </w:tc>
      </w:tr>
      <w:tr w:rsidR="00E407B9" w:rsidRPr="003A2EC3" w:rsidTr="00F96B7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Bendigo and Adelaide Bank</w:t>
            </w:r>
          </w:p>
        </w:tc>
        <w:tc>
          <w:tcPr>
            <w:tcW w:w="4508" w:type="dxa"/>
            <w:tcBorders>
              <w:left w:val="single" w:sz="4" w:space="0" w:color="5B63B7" w:themeColor="accent1"/>
            </w:tcBorders>
            <w:vAlign w:val="center"/>
          </w:tcPr>
          <w:p w:rsidR="00E407B9" w:rsidRPr="00AD0378" w:rsidRDefault="00E407B9" w:rsidP="00AD0378">
            <w:pPr>
              <w:spacing w:before="10" w:after="10"/>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AD0378">
              <w:rPr>
                <w:snapToGrid w:val="0"/>
                <w:color w:val="000000"/>
                <w:sz w:val="20"/>
                <w:szCs w:val="20"/>
              </w:rPr>
              <w:t>NSW Energy &amp; Water Ombudsman</w:t>
            </w:r>
          </w:p>
        </w:tc>
      </w:tr>
      <w:tr w:rsidR="00E407B9" w:rsidRPr="003A2EC3" w:rsidTr="00F96B78">
        <w:trPr>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Broome Circle</w:t>
            </w:r>
          </w:p>
        </w:tc>
        <w:tc>
          <w:tcPr>
            <w:tcW w:w="4508" w:type="dxa"/>
            <w:tcBorders>
              <w:left w:val="single" w:sz="4" w:space="0" w:color="5B63B7" w:themeColor="accent1"/>
            </w:tcBorders>
            <w:vAlign w:val="center"/>
          </w:tcPr>
          <w:p w:rsidR="00E407B9" w:rsidRPr="00AD0378" w:rsidRDefault="00E407B9" w:rsidP="00AD0378">
            <w:pPr>
              <w:spacing w:before="10" w:after="10"/>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AD0378">
              <w:rPr>
                <w:snapToGrid w:val="0"/>
                <w:color w:val="000000"/>
                <w:sz w:val="20"/>
                <w:szCs w:val="20"/>
              </w:rPr>
              <w:t>Regional Alliance West</w:t>
            </w:r>
          </w:p>
        </w:tc>
      </w:tr>
      <w:tr w:rsidR="00E407B9" w:rsidRPr="003A2EC3" w:rsidTr="00F96B7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 xml:space="preserve">Cape York Partnership Group </w:t>
            </w:r>
          </w:p>
        </w:tc>
        <w:tc>
          <w:tcPr>
            <w:tcW w:w="4508" w:type="dxa"/>
            <w:tcBorders>
              <w:left w:val="single" w:sz="4" w:space="0" w:color="5B63B7" w:themeColor="accent1"/>
            </w:tcBorders>
            <w:vAlign w:val="center"/>
          </w:tcPr>
          <w:p w:rsidR="00E407B9" w:rsidRPr="00AD0378" w:rsidRDefault="00E407B9" w:rsidP="00AD0378">
            <w:pPr>
              <w:spacing w:before="10" w:after="10"/>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AD0378">
              <w:rPr>
                <w:snapToGrid w:val="0"/>
                <w:color w:val="000000"/>
                <w:sz w:val="20"/>
                <w:szCs w:val="20"/>
              </w:rPr>
              <w:t>Rural Financial Counselling Service</w:t>
            </w:r>
          </w:p>
        </w:tc>
      </w:tr>
      <w:tr w:rsidR="00E407B9" w:rsidRPr="003A2EC3" w:rsidTr="00F96B78">
        <w:trPr>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 xml:space="preserve">Care Financial Counselling Service </w:t>
            </w:r>
          </w:p>
        </w:tc>
        <w:tc>
          <w:tcPr>
            <w:tcW w:w="4508" w:type="dxa"/>
            <w:tcBorders>
              <w:left w:val="single" w:sz="4" w:space="0" w:color="5B63B7" w:themeColor="accent1"/>
            </w:tcBorders>
            <w:vAlign w:val="center"/>
          </w:tcPr>
          <w:p w:rsidR="00E407B9" w:rsidRPr="00AD0378" w:rsidRDefault="00E407B9" w:rsidP="00AD0378">
            <w:pPr>
              <w:spacing w:before="10" w:after="10"/>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AD0378">
              <w:rPr>
                <w:snapToGrid w:val="0"/>
                <w:color w:val="000000"/>
                <w:sz w:val="20"/>
                <w:szCs w:val="20"/>
              </w:rPr>
              <w:t xml:space="preserve">SA Financial Counsellors Association </w:t>
            </w:r>
          </w:p>
        </w:tc>
      </w:tr>
      <w:tr w:rsidR="00E407B9" w:rsidRPr="003A2EC3" w:rsidTr="00F96B7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 xml:space="preserve">CatholicCare </w:t>
            </w:r>
          </w:p>
        </w:tc>
        <w:tc>
          <w:tcPr>
            <w:tcW w:w="4508" w:type="dxa"/>
            <w:tcBorders>
              <w:left w:val="single" w:sz="4" w:space="0" w:color="5B63B7" w:themeColor="accent1"/>
            </w:tcBorders>
            <w:vAlign w:val="center"/>
          </w:tcPr>
          <w:p w:rsidR="00E407B9" w:rsidRPr="00AD0378" w:rsidRDefault="00E407B9" w:rsidP="00AD0378">
            <w:pPr>
              <w:spacing w:before="10" w:after="10"/>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AD0378">
              <w:rPr>
                <w:snapToGrid w:val="0"/>
                <w:color w:val="000000"/>
                <w:sz w:val="20"/>
                <w:szCs w:val="20"/>
              </w:rPr>
              <w:t xml:space="preserve">Samaritans Foundation </w:t>
            </w:r>
          </w:p>
        </w:tc>
      </w:tr>
      <w:tr w:rsidR="00E407B9" w:rsidRPr="003A2EC3" w:rsidTr="00F96B78">
        <w:trPr>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 xml:space="preserve">CatholicCare NT </w:t>
            </w:r>
          </w:p>
        </w:tc>
        <w:tc>
          <w:tcPr>
            <w:tcW w:w="4508" w:type="dxa"/>
            <w:tcBorders>
              <w:left w:val="single" w:sz="4" w:space="0" w:color="5B63B7" w:themeColor="accent1"/>
            </w:tcBorders>
            <w:vAlign w:val="center"/>
          </w:tcPr>
          <w:p w:rsidR="00E407B9" w:rsidRPr="00AD0378" w:rsidRDefault="00E407B9" w:rsidP="00AD0378">
            <w:pPr>
              <w:spacing w:before="10" w:after="10"/>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AD0378">
              <w:rPr>
                <w:snapToGrid w:val="0"/>
                <w:color w:val="000000"/>
                <w:sz w:val="20"/>
                <w:szCs w:val="20"/>
              </w:rPr>
              <w:t>South East Community Links</w:t>
            </w:r>
          </w:p>
        </w:tc>
      </w:tr>
      <w:tr w:rsidR="00E407B9" w:rsidRPr="003A2EC3" w:rsidTr="00F96B7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 xml:space="preserve">CatholicCare Wilcannia-Forbes </w:t>
            </w:r>
          </w:p>
        </w:tc>
        <w:tc>
          <w:tcPr>
            <w:tcW w:w="4508" w:type="dxa"/>
            <w:tcBorders>
              <w:left w:val="single" w:sz="4" w:space="0" w:color="5B63B7" w:themeColor="accent1"/>
            </w:tcBorders>
            <w:vAlign w:val="center"/>
          </w:tcPr>
          <w:p w:rsidR="00E407B9" w:rsidRPr="00AD0378" w:rsidRDefault="00E407B9" w:rsidP="00AD0378">
            <w:pPr>
              <w:spacing w:before="10" w:after="10"/>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AD0378">
              <w:rPr>
                <w:snapToGrid w:val="0"/>
                <w:color w:val="000000"/>
                <w:sz w:val="20"/>
                <w:szCs w:val="20"/>
              </w:rPr>
              <w:t xml:space="preserve">Southern Youth and Family Services </w:t>
            </w:r>
          </w:p>
        </w:tc>
      </w:tr>
      <w:tr w:rsidR="00E407B9" w:rsidRPr="003A2EC3" w:rsidTr="00F96B78">
        <w:trPr>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 xml:space="preserve">Centacare New England North West </w:t>
            </w:r>
          </w:p>
        </w:tc>
        <w:tc>
          <w:tcPr>
            <w:tcW w:w="4508" w:type="dxa"/>
            <w:tcBorders>
              <w:left w:val="single" w:sz="4" w:space="0" w:color="5B63B7" w:themeColor="accent1"/>
            </w:tcBorders>
            <w:vAlign w:val="center"/>
          </w:tcPr>
          <w:p w:rsidR="00E407B9" w:rsidRPr="00AD0378" w:rsidRDefault="00E407B9" w:rsidP="00AD0378">
            <w:pPr>
              <w:spacing w:before="10" w:after="10"/>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AD0378">
              <w:rPr>
                <w:snapToGrid w:val="0"/>
                <w:color w:val="000000"/>
                <w:sz w:val="20"/>
                <w:szCs w:val="20"/>
              </w:rPr>
              <w:t>Sussex Street Community Law Service Inc.</w:t>
            </w:r>
          </w:p>
        </w:tc>
      </w:tr>
      <w:tr w:rsidR="00E407B9" w:rsidRPr="003A2EC3" w:rsidTr="00F96B7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 xml:space="preserve">CHOICE (Australian Consumers Association) </w:t>
            </w:r>
          </w:p>
        </w:tc>
        <w:tc>
          <w:tcPr>
            <w:tcW w:w="4508" w:type="dxa"/>
            <w:tcBorders>
              <w:left w:val="single" w:sz="4" w:space="0" w:color="5B63B7" w:themeColor="accent1"/>
            </w:tcBorders>
            <w:vAlign w:val="center"/>
          </w:tcPr>
          <w:p w:rsidR="00E407B9" w:rsidRPr="00AD0378" w:rsidRDefault="00E407B9" w:rsidP="00AD0378">
            <w:pPr>
              <w:spacing w:before="10" w:after="10"/>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AD0378">
              <w:rPr>
                <w:snapToGrid w:val="0"/>
                <w:color w:val="000000"/>
                <w:sz w:val="20"/>
                <w:szCs w:val="20"/>
              </w:rPr>
              <w:t>Telecommunications Industry Ombudsman</w:t>
            </w:r>
          </w:p>
        </w:tc>
      </w:tr>
      <w:tr w:rsidR="00E407B9" w:rsidRPr="003A2EC3" w:rsidTr="00F96B78">
        <w:trPr>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 xml:space="preserve">Communications Alliance </w:t>
            </w:r>
          </w:p>
        </w:tc>
        <w:tc>
          <w:tcPr>
            <w:tcW w:w="4508" w:type="dxa"/>
            <w:tcBorders>
              <w:left w:val="single" w:sz="4" w:space="0" w:color="5B63B7" w:themeColor="accent1"/>
            </w:tcBorders>
            <w:vAlign w:val="center"/>
          </w:tcPr>
          <w:p w:rsidR="00E407B9" w:rsidRPr="00AD0378" w:rsidRDefault="00E407B9" w:rsidP="00AD0378">
            <w:pPr>
              <w:spacing w:before="10" w:after="10"/>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AD0378">
              <w:rPr>
                <w:snapToGrid w:val="0"/>
                <w:color w:val="000000"/>
                <w:sz w:val="20"/>
                <w:szCs w:val="20"/>
              </w:rPr>
              <w:t xml:space="preserve">The Salvation Army </w:t>
            </w:r>
          </w:p>
        </w:tc>
      </w:tr>
      <w:tr w:rsidR="00E407B9" w:rsidRPr="003A2EC3" w:rsidTr="00F96B7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 xml:space="preserve">Consumer Action Law Centre </w:t>
            </w:r>
          </w:p>
        </w:tc>
        <w:tc>
          <w:tcPr>
            <w:tcW w:w="4508" w:type="dxa"/>
            <w:tcBorders>
              <w:left w:val="single" w:sz="4" w:space="0" w:color="5B63B7" w:themeColor="accent1"/>
            </w:tcBorders>
            <w:vAlign w:val="center"/>
          </w:tcPr>
          <w:p w:rsidR="00E407B9" w:rsidRPr="00AD0378" w:rsidRDefault="00E407B9" w:rsidP="00AD0378">
            <w:pPr>
              <w:spacing w:before="10" w:after="10"/>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AD0378">
              <w:rPr>
                <w:snapToGrid w:val="0"/>
                <w:color w:val="000000"/>
                <w:sz w:val="20"/>
                <w:szCs w:val="20"/>
              </w:rPr>
              <w:t xml:space="preserve">The Salvation Army </w:t>
            </w:r>
            <w:proofErr w:type="spellStart"/>
            <w:r w:rsidRPr="00AD0378">
              <w:rPr>
                <w:snapToGrid w:val="0"/>
                <w:color w:val="000000"/>
                <w:sz w:val="20"/>
                <w:szCs w:val="20"/>
              </w:rPr>
              <w:t>Moneycare</w:t>
            </w:r>
            <w:proofErr w:type="spellEnd"/>
          </w:p>
        </w:tc>
      </w:tr>
      <w:tr w:rsidR="00E407B9" w:rsidRPr="003A2EC3" w:rsidTr="00F96B78">
        <w:trPr>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Credit Corp</w:t>
            </w:r>
          </w:p>
        </w:tc>
        <w:tc>
          <w:tcPr>
            <w:tcW w:w="4508" w:type="dxa"/>
            <w:tcBorders>
              <w:left w:val="single" w:sz="4" w:space="0" w:color="5B63B7" w:themeColor="accent1"/>
            </w:tcBorders>
            <w:vAlign w:val="center"/>
          </w:tcPr>
          <w:p w:rsidR="00E407B9" w:rsidRPr="00AD0378" w:rsidRDefault="00E407B9" w:rsidP="00AD0378">
            <w:pPr>
              <w:spacing w:before="10" w:after="10"/>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AD0378">
              <w:rPr>
                <w:snapToGrid w:val="0"/>
                <w:color w:val="000000"/>
                <w:sz w:val="20"/>
                <w:szCs w:val="20"/>
              </w:rPr>
              <w:t xml:space="preserve">The Salvation Army </w:t>
            </w:r>
            <w:proofErr w:type="spellStart"/>
            <w:r w:rsidRPr="00AD0378">
              <w:rPr>
                <w:snapToGrid w:val="0"/>
                <w:color w:val="000000"/>
                <w:sz w:val="20"/>
                <w:szCs w:val="20"/>
              </w:rPr>
              <w:t>Moneycare</w:t>
            </w:r>
            <w:proofErr w:type="spellEnd"/>
            <w:r w:rsidRPr="00AD0378">
              <w:rPr>
                <w:snapToGrid w:val="0"/>
                <w:color w:val="000000"/>
                <w:sz w:val="20"/>
                <w:szCs w:val="20"/>
              </w:rPr>
              <w:t xml:space="preserve"> Qld</w:t>
            </w:r>
          </w:p>
        </w:tc>
      </w:tr>
      <w:tr w:rsidR="00E407B9" w:rsidRPr="003A2EC3" w:rsidTr="00F96B7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Customer Owned Banking Association</w:t>
            </w:r>
          </w:p>
        </w:tc>
        <w:tc>
          <w:tcPr>
            <w:tcW w:w="4508" w:type="dxa"/>
            <w:tcBorders>
              <w:left w:val="single" w:sz="4" w:space="0" w:color="5B63B7" w:themeColor="accent1"/>
            </w:tcBorders>
            <w:vAlign w:val="center"/>
          </w:tcPr>
          <w:p w:rsidR="00E407B9" w:rsidRPr="00AD0378" w:rsidRDefault="00E407B9" w:rsidP="00AD0378">
            <w:pPr>
              <w:spacing w:before="10" w:after="10"/>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AD0378">
              <w:rPr>
                <w:snapToGrid w:val="0"/>
                <w:color w:val="000000"/>
                <w:sz w:val="20"/>
                <w:szCs w:val="20"/>
              </w:rPr>
              <w:t xml:space="preserve">The Spiers Centre </w:t>
            </w:r>
          </w:p>
        </w:tc>
      </w:tr>
      <w:tr w:rsidR="00E407B9" w:rsidRPr="003A2EC3" w:rsidTr="00F96B78">
        <w:trPr>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proofErr w:type="spellStart"/>
            <w:r w:rsidRPr="00AD0378">
              <w:rPr>
                <w:rFonts w:eastAsia="Times New Roman"/>
                <w:b w:val="0"/>
                <w:snapToGrid w:val="0"/>
                <w:sz w:val="20"/>
                <w:szCs w:val="20"/>
              </w:rPr>
              <w:t>Ecstra</w:t>
            </w:r>
            <w:proofErr w:type="spellEnd"/>
          </w:p>
        </w:tc>
        <w:tc>
          <w:tcPr>
            <w:tcW w:w="4508" w:type="dxa"/>
            <w:tcBorders>
              <w:left w:val="single" w:sz="4" w:space="0" w:color="5B63B7" w:themeColor="accent1"/>
            </w:tcBorders>
            <w:vAlign w:val="center"/>
          </w:tcPr>
          <w:p w:rsidR="00E407B9" w:rsidRPr="00AD0378" w:rsidRDefault="00E407B9" w:rsidP="00AD0378">
            <w:pPr>
              <w:spacing w:before="10" w:after="10"/>
              <w:cnfStyle w:val="000000000000" w:firstRow="0" w:lastRow="0" w:firstColumn="0" w:lastColumn="0" w:oddVBand="0" w:evenVBand="0" w:oddHBand="0" w:evenHBand="0" w:firstRowFirstColumn="0" w:firstRowLastColumn="0" w:lastRowFirstColumn="0" w:lastRowLastColumn="0"/>
              <w:rPr>
                <w:sz w:val="20"/>
                <w:szCs w:val="20"/>
                <w:highlight w:val="yellow"/>
              </w:rPr>
            </w:pPr>
            <w:proofErr w:type="spellStart"/>
            <w:r w:rsidRPr="00AD0378">
              <w:rPr>
                <w:snapToGrid w:val="0"/>
                <w:color w:val="000000"/>
                <w:sz w:val="20"/>
                <w:szCs w:val="20"/>
              </w:rPr>
              <w:t>UCare</w:t>
            </w:r>
            <w:proofErr w:type="spellEnd"/>
            <w:r w:rsidRPr="00AD0378">
              <w:rPr>
                <w:snapToGrid w:val="0"/>
                <w:color w:val="000000"/>
                <w:sz w:val="20"/>
                <w:szCs w:val="20"/>
              </w:rPr>
              <w:t xml:space="preserve"> Gawler </w:t>
            </w:r>
          </w:p>
        </w:tc>
      </w:tr>
      <w:tr w:rsidR="00E407B9" w:rsidRPr="003A2EC3" w:rsidTr="00F96B7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Energy &amp; Water Ombudsman NSW</w:t>
            </w:r>
          </w:p>
        </w:tc>
        <w:tc>
          <w:tcPr>
            <w:tcW w:w="4508" w:type="dxa"/>
            <w:tcBorders>
              <w:left w:val="single" w:sz="4" w:space="0" w:color="5B63B7" w:themeColor="accent1"/>
            </w:tcBorders>
            <w:vAlign w:val="center"/>
          </w:tcPr>
          <w:p w:rsidR="00E407B9" w:rsidRPr="00AD0378" w:rsidRDefault="00E407B9" w:rsidP="00AD0378">
            <w:pPr>
              <w:spacing w:before="10" w:after="10"/>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AD0378">
              <w:rPr>
                <w:snapToGrid w:val="0"/>
                <w:color w:val="000000"/>
                <w:sz w:val="20"/>
                <w:szCs w:val="20"/>
              </w:rPr>
              <w:t xml:space="preserve">Uniting </w:t>
            </w:r>
          </w:p>
        </w:tc>
      </w:tr>
      <w:tr w:rsidR="00E407B9" w:rsidRPr="003A2EC3" w:rsidTr="00F96B78">
        <w:trPr>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Energy and Water Ombudsman Queensland</w:t>
            </w:r>
          </w:p>
        </w:tc>
        <w:tc>
          <w:tcPr>
            <w:tcW w:w="4508" w:type="dxa"/>
            <w:tcBorders>
              <w:left w:val="single" w:sz="4" w:space="0" w:color="5B63B7" w:themeColor="accent1"/>
            </w:tcBorders>
            <w:vAlign w:val="center"/>
          </w:tcPr>
          <w:p w:rsidR="00E407B9" w:rsidRPr="00AD0378" w:rsidRDefault="00E407B9" w:rsidP="00AD0378">
            <w:pPr>
              <w:spacing w:before="10" w:after="10"/>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AD0378">
              <w:rPr>
                <w:snapToGrid w:val="0"/>
                <w:color w:val="000000"/>
                <w:sz w:val="20"/>
                <w:szCs w:val="20"/>
              </w:rPr>
              <w:t>Uniting Care West</w:t>
            </w:r>
          </w:p>
        </w:tc>
      </w:tr>
      <w:tr w:rsidR="00E407B9" w:rsidRPr="003A2EC3" w:rsidTr="00F96B7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Energy Australia</w:t>
            </w:r>
          </w:p>
        </w:tc>
        <w:tc>
          <w:tcPr>
            <w:tcW w:w="4508" w:type="dxa"/>
            <w:tcBorders>
              <w:left w:val="single" w:sz="4" w:space="0" w:color="5B63B7" w:themeColor="accent1"/>
            </w:tcBorders>
            <w:vAlign w:val="center"/>
          </w:tcPr>
          <w:p w:rsidR="00E407B9" w:rsidRPr="00AD0378" w:rsidRDefault="00E407B9" w:rsidP="00AD0378">
            <w:pPr>
              <w:spacing w:before="10" w:after="10"/>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AD0378">
              <w:rPr>
                <w:snapToGrid w:val="0"/>
                <w:color w:val="000000"/>
                <w:sz w:val="20"/>
                <w:szCs w:val="20"/>
              </w:rPr>
              <w:t xml:space="preserve">Uniting Country SA </w:t>
            </w:r>
          </w:p>
        </w:tc>
      </w:tr>
      <w:tr w:rsidR="00E407B9" w:rsidRPr="003A2EC3" w:rsidTr="00F96B78">
        <w:trPr>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proofErr w:type="spellStart"/>
            <w:r w:rsidRPr="00AD0378">
              <w:rPr>
                <w:rFonts w:eastAsia="Times New Roman"/>
                <w:b w:val="0"/>
                <w:snapToGrid w:val="0"/>
                <w:sz w:val="20"/>
                <w:szCs w:val="20"/>
              </w:rPr>
              <w:t>FamilyCare</w:t>
            </w:r>
            <w:proofErr w:type="spellEnd"/>
            <w:r w:rsidRPr="00AD0378">
              <w:rPr>
                <w:rFonts w:eastAsia="Times New Roman"/>
                <w:b w:val="0"/>
                <w:snapToGrid w:val="0"/>
                <w:sz w:val="20"/>
                <w:szCs w:val="20"/>
              </w:rPr>
              <w:t xml:space="preserve"> </w:t>
            </w:r>
          </w:p>
        </w:tc>
        <w:tc>
          <w:tcPr>
            <w:tcW w:w="4508" w:type="dxa"/>
            <w:tcBorders>
              <w:left w:val="single" w:sz="4" w:space="0" w:color="5B63B7" w:themeColor="accent1"/>
            </w:tcBorders>
            <w:vAlign w:val="center"/>
          </w:tcPr>
          <w:p w:rsidR="00E407B9" w:rsidRPr="00AD0378" w:rsidRDefault="00F23740" w:rsidP="00AD0378">
            <w:pPr>
              <w:spacing w:before="10" w:after="10"/>
              <w:cnfStyle w:val="000000000000" w:firstRow="0" w:lastRow="0" w:firstColumn="0" w:lastColumn="0" w:oddVBand="0" w:evenVBand="0" w:oddHBand="0" w:evenHBand="0" w:firstRowFirstColumn="0" w:firstRowLastColumn="0" w:lastRowFirstColumn="0" w:lastRowLastColumn="0"/>
              <w:rPr>
                <w:sz w:val="20"/>
                <w:szCs w:val="20"/>
                <w:highlight w:val="yellow"/>
              </w:rPr>
            </w:pPr>
            <w:r>
              <w:rPr>
                <w:snapToGrid w:val="0"/>
                <w:color w:val="000000"/>
                <w:sz w:val="20"/>
                <w:szCs w:val="20"/>
              </w:rPr>
              <w:t xml:space="preserve">Uniting </w:t>
            </w:r>
            <w:proofErr w:type="spellStart"/>
            <w:r>
              <w:rPr>
                <w:snapToGrid w:val="0"/>
                <w:color w:val="000000"/>
                <w:sz w:val="20"/>
                <w:szCs w:val="20"/>
              </w:rPr>
              <w:t>Kildona</w:t>
            </w:r>
            <w:r w:rsidR="00E407B9" w:rsidRPr="00AD0378">
              <w:rPr>
                <w:snapToGrid w:val="0"/>
                <w:color w:val="000000"/>
                <w:sz w:val="20"/>
                <w:szCs w:val="20"/>
              </w:rPr>
              <w:t>n</w:t>
            </w:r>
            <w:proofErr w:type="spellEnd"/>
            <w:r w:rsidR="00E407B9" w:rsidRPr="00AD0378">
              <w:rPr>
                <w:snapToGrid w:val="0"/>
                <w:color w:val="000000"/>
                <w:sz w:val="20"/>
                <w:szCs w:val="20"/>
              </w:rPr>
              <w:t xml:space="preserve"> </w:t>
            </w:r>
          </w:p>
        </w:tc>
      </w:tr>
      <w:tr w:rsidR="00E407B9" w:rsidRPr="003A2EC3" w:rsidTr="00F96B7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Financial and Consumer Rights Council VIC</w:t>
            </w:r>
          </w:p>
        </w:tc>
        <w:tc>
          <w:tcPr>
            <w:tcW w:w="4508" w:type="dxa"/>
            <w:tcBorders>
              <w:left w:val="single" w:sz="4" w:space="0" w:color="5B63B7" w:themeColor="accent1"/>
            </w:tcBorders>
            <w:vAlign w:val="center"/>
          </w:tcPr>
          <w:p w:rsidR="00E407B9" w:rsidRPr="00AD0378" w:rsidRDefault="00E407B9" w:rsidP="00AD0378">
            <w:pPr>
              <w:spacing w:before="10" w:after="10"/>
              <w:cnfStyle w:val="000000100000" w:firstRow="0" w:lastRow="0" w:firstColumn="0" w:lastColumn="0" w:oddVBand="0" w:evenVBand="0" w:oddHBand="1" w:evenHBand="0" w:firstRowFirstColumn="0" w:firstRowLastColumn="0" w:lastRowFirstColumn="0" w:lastRowLastColumn="0"/>
              <w:rPr>
                <w:sz w:val="20"/>
                <w:szCs w:val="20"/>
                <w:highlight w:val="yellow"/>
              </w:rPr>
            </w:pPr>
            <w:proofErr w:type="spellStart"/>
            <w:r w:rsidRPr="00AD0378">
              <w:rPr>
                <w:snapToGrid w:val="0"/>
                <w:color w:val="000000"/>
                <w:sz w:val="20"/>
                <w:szCs w:val="20"/>
              </w:rPr>
              <w:t>UnitingCare</w:t>
            </w:r>
            <w:proofErr w:type="spellEnd"/>
            <w:r w:rsidRPr="00AD0378">
              <w:rPr>
                <w:snapToGrid w:val="0"/>
                <w:color w:val="000000"/>
                <w:sz w:val="20"/>
                <w:szCs w:val="20"/>
              </w:rPr>
              <w:t xml:space="preserve"> Community</w:t>
            </w:r>
          </w:p>
        </w:tc>
      </w:tr>
      <w:tr w:rsidR="00E407B9" w:rsidRPr="003A2EC3" w:rsidTr="00F96B78">
        <w:trPr>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Financial Counselling Association of NSW</w:t>
            </w:r>
          </w:p>
        </w:tc>
        <w:tc>
          <w:tcPr>
            <w:tcW w:w="4508" w:type="dxa"/>
            <w:tcBorders>
              <w:left w:val="single" w:sz="4" w:space="0" w:color="5B63B7" w:themeColor="accent1"/>
            </w:tcBorders>
            <w:vAlign w:val="center"/>
          </w:tcPr>
          <w:p w:rsidR="00E407B9" w:rsidRPr="00AD0378" w:rsidRDefault="00E407B9" w:rsidP="00AD0378">
            <w:pPr>
              <w:spacing w:before="10" w:after="10"/>
              <w:cnfStyle w:val="000000000000" w:firstRow="0" w:lastRow="0" w:firstColumn="0" w:lastColumn="0" w:oddVBand="0" w:evenVBand="0" w:oddHBand="0" w:evenHBand="0" w:firstRowFirstColumn="0" w:firstRowLastColumn="0" w:lastRowFirstColumn="0" w:lastRowLastColumn="0"/>
              <w:rPr>
                <w:sz w:val="20"/>
                <w:szCs w:val="20"/>
                <w:highlight w:val="yellow"/>
              </w:rPr>
            </w:pPr>
            <w:proofErr w:type="spellStart"/>
            <w:r w:rsidRPr="00AD0378">
              <w:rPr>
                <w:snapToGrid w:val="0"/>
                <w:color w:val="000000"/>
                <w:sz w:val="20"/>
                <w:szCs w:val="20"/>
              </w:rPr>
              <w:t>UnitingCare</w:t>
            </w:r>
            <w:proofErr w:type="spellEnd"/>
            <w:r w:rsidRPr="00AD0378">
              <w:rPr>
                <w:snapToGrid w:val="0"/>
                <w:color w:val="000000"/>
                <w:sz w:val="20"/>
                <w:szCs w:val="20"/>
              </w:rPr>
              <w:t xml:space="preserve"> Kapunda Outreach Service </w:t>
            </w:r>
          </w:p>
        </w:tc>
      </w:tr>
      <w:tr w:rsidR="00E407B9" w:rsidRPr="003A2EC3" w:rsidTr="00F96B7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 xml:space="preserve">Financial Counselling Australia </w:t>
            </w:r>
          </w:p>
        </w:tc>
        <w:tc>
          <w:tcPr>
            <w:tcW w:w="4508" w:type="dxa"/>
            <w:tcBorders>
              <w:left w:val="single" w:sz="4" w:space="0" w:color="5B63B7" w:themeColor="accent1"/>
            </w:tcBorders>
            <w:vAlign w:val="center"/>
          </w:tcPr>
          <w:p w:rsidR="00E407B9" w:rsidRPr="00AD0378" w:rsidRDefault="00E407B9" w:rsidP="00AD0378">
            <w:pPr>
              <w:spacing w:before="10" w:after="10"/>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AD0378">
              <w:rPr>
                <w:snapToGrid w:val="0"/>
                <w:color w:val="000000"/>
                <w:sz w:val="20"/>
                <w:szCs w:val="20"/>
              </w:rPr>
              <w:t>Upper Murray Family Care</w:t>
            </w:r>
          </w:p>
        </w:tc>
      </w:tr>
      <w:tr w:rsidR="00E407B9" w:rsidRPr="003A2EC3" w:rsidTr="00F96B78">
        <w:trPr>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 xml:space="preserve">Financial Counselling Network </w:t>
            </w:r>
          </w:p>
        </w:tc>
        <w:tc>
          <w:tcPr>
            <w:tcW w:w="4508" w:type="dxa"/>
            <w:tcBorders>
              <w:left w:val="single" w:sz="4" w:space="0" w:color="5B63B7" w:themeColor="accent1"/>
            </w:tcBorders>
            <w:vAlign w:val="center"/>
          </w:tcPr>
          <w:p w:rsidR="00E407B9" w:rsidRPr="00AD0378" w:rsidRDefault="00E407B9" w:rsidP="00AD0378">
            <w:pPr>
              <w:spacing w:before="10" w:after="10"/>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AD0378">
              <w:rPr>
                <w:snapToGrid w:val="0"/>
                <w:color w:val="000000"/>
                <w:sz w:val="20"/>
                <w:szCs w:val="20"/>
              </w:rPr>
              <w:t>Westpac Banking Corporation</w:t>
            </w:r>
          </w:p>
        </w:tc>
      </w:tr>
      <w:tr w:rsidR="00E407B9" w:rsidRPr="003A2EC3" w:rsidTr="00F96B7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Financial Counselling Project Hunter Valley</w:t>
            </w:r>
          </w:p>
        </w:tc>
        <w:tc>
          <w:tcPr>
            <w:tcW w:w="4508" w:type="dxa"/>
            <w:tcBorders>
              <w:left w:val="single" w:sz="4" w:space="0" w:color="5B63B7" w:themeColor="accent1"/>
            </w:tcBorders>
            <w:vAlign w:val="center"/>
          </w:tcPr>
          <w:p w:rsidR="00E407B9" w:rsidRPr="00AD0378" w:rsidRDefault="00E407B9" w:rsidP="00AD0378">
            <w:pPr>
              <w:spacing w:before="10" w:after="10"/>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AD0378">
              <w:rPr>
                <w:snapToGrid w:val="0"/>
                <w:color w:val="000000"/>
                <w:sz w:val="20"/>
                <w:szCs w:val="20"/>
              </w:rPr>
              <w:t xml:space="preserve">YFS Ltd </w:t>
            </w:r>
          </w:p>
        </w:tc>
      </w:tr>
      <w:tr w:rsidR="00E407B9" w:rsidRPr="003A2EC3" w:rsidTr="00F96B78">
        <w:trPr>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Financial Counselling Tasmania</w:t>
            </w:r>
          </w:p>
        </w:tc>
        <w:tc>
          <w:tcPr>
            <w:tcW w:w="4508" w:type="dxa"/>
            <w:tcBorders>
              <w:left w:val="single" w:sz="4" w:space="0" w:color="5B63B7" w:themeColor="accent1"/>
            </w:tcBorders>
            <w:shd w:val="clear" w:color="auto" w:fill="5B63B7" w:themeFill="accent1"/>
            <w:vAlign w:val="center"/>
          </w:tcPr>
          <w:p w:rsidR="00E407B9" w:rsidRPr="00AD0378" w:rsidRDefault="00E407B9" w:rsidP="00AD0378">
            <w:pPr>
              <w:spacing w:before="10" w:after="10"/>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AD0378">
              <w:rPr>
                <w:bCs/>
                <w:color w:val="FFFFFF" w:themeColor="background1"/>
                <w:sz w:val="20"/>
                <w:szCs w:val="20"/>
              </w:rPr>
              <w:t>Government</w:t>
            </w:r>
          </w:p>
        </w:tc>
      </w:tr>
      <w:tr w:rsidR="00E407B9" w:rsidRPr="003A2EC3" w:rsidTr="00F96B7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Financial Counsellors ACT</w:t>
            </w:r>
          </w:p>
        </w:tc>
        <w:tc>
          <w:tcPr>
            <w:tcW w:w="4508" w:type="dxa"/>
            <w:tcBorders>
              <w:left w:val="single" w:sz="4" w:space="0" w:color="5B63B7" w:themeColor="accent1"/>
            </w:tcBorders>
            <w:vAlign w:val="center"/>
          </w:tcPr>
          <w:p w:rsidR="00E407B9" w:rsidRPr="00AD0378" w:rsidRDefault="002152EF" w:rsidP="002152EF">
            <w:pPr>
              <w:spacing w:before="10" w:after="10"/>
              <w:cnfStyle w:val="000000100000" w:firstRow="0" w:lastRow="0" w:firstColumn="0" w:lastColumn="0" w:oddVBand="0" w:evenVBand="0" w:oddHBand="1" w:evenHBand="0" w:firstRowFirstColumn="0" w:firstRowLastColumn="0" w:lastRowFirstColumn="0" w:lastRowLastColumn="0"/>
              <w:rPr>
                <w:sz w:val="20"/>
                <w:szCs w:val="20"/>
                <w:highlight w:val="yellow"/>
              </w:rPr>
            </w:pPr>
            <w:r>
              <w:rPr>
                <w:sz w:val="20"/>
                <w:szCs w:val="20"/>
              </w:rPr>
              <w:t>State and t</w:t>
            </w:r>
            <w:r w:rsidR="00E407B9" w:rsidRPr="00AD0378">
              <w:rPr>
                <w:sz w:val="20"/>
                <w:szCs w:val="20"/>
              </w:rPr>
              <w:t xml:space="preserve">erritory </w:t>
            </w:r>
            <w:r>
              <w:rPr>
                <w:sz w:val="20"/>
                <w:szCs w:val="20"/>
              </w:rPr>
              <w:t>a</w:t>
            </w:r>
            <w:r w:rsidR="00E407B9" w:rsidRPr="00AD0378">
              <w:rPr>
                <w:sz w:val="20"/>
                <w:szCs w:val="20"/>
              </w:rPr>
              <w:t>gencies from: ACT, NSW, NT, QLD, SA, TAS, VIC, WA</w:t>
            </w:r>
          </w:p>
        </w:tc>
      </w:tr>
      <w:tr w:rsidR="00E407B9" w:rsidRPr="003A2EC3" w:rsidTr="00F96B78">
        <w:trPr>
          <w:trHeight w:val="238"/>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5B63B7" w:themeColor="accent1"/>
              <w:left w:val="single" w:sz="4" w:space="0" w:color="5B63B7" w:themeColor="accent1"/>
              <w:bottom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Financial Counsellors Association of Qld</w:t>
            </w:r>
          </w:p>
        </w:tc>
        <w:tc>
          <w:tcPr>
            <w:tcW w:w="4508" w:type="dxa"/>
            <w:tcBorders>
              <w:top w:val="single" w:sz="4" w:space="0" w:color="5B63B7" w:themeColor="accent1"/>
              <w:left w:val="single" w:sz="4" w:space="0" w:color="5B63B7" w:themeColor="accent1"/>
              <w:bottom w:val="single" w:sz="4" w:space="0" w:color="5B63B7" w:themeColor="accent1"/>
            </w:tcBorders>
            <w:vAlign w:val="center"/>
          </w:tcPr>
          <w:p w:rsidR="00E407B9" w:rsidRPr="00AD0378" w:rsidRDefault="00E407B9" w:rsidP="00AD0378">
            <w:pPr>
              <w:spacing w:before="10" w:after="10"/>
              <w:cnfStyle w:val="000000000000" w:firstRow="0" w:lastRow="0" w:firstColumn="0" w:lastColumn="0" w:oddVBand="0" w:evenVBand="0" w:oddHBand="0" w:evenHBand="0" w:firstRowFirstColumn="0" w:firstRowLastColumn="0" w:lastRowFirstColumn="0" w:lastRowLastColumn="0"/>
              <w:rPr>
                <w:sz w:val="20"/>
                <w:szCs w:val="20"/>
              </w:rPr>
            </w:pPr>
            <w:r w:rsidRPr="00AD0378">
              <w:rPr>
                <w:sz w:val="20"/>
                <w:szCs w:val="20"/>
              </w:rPr>
              <w:t>Attorney General’s Department</w:t>
            </w:r>
          </w:p>
        </w:tc>
      </w:tr>
      <w:tr w:rsidR="00E407B9" w:rsidRPr="003A2EC3" w:rsidTr="00F96B7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Financial Counsellors Association of WA</w:t>
            </w:r>
          </w:p>
        </w:tc>
        <w:tc>
          <w:tcPr>
            <w:tcW w:w="4508" w:type="dxa"/>
            <w:tcBorders>
              <w:left w:val="single" w:sz="4" w:space="0" w:color="5B63B7" w:themeColor="accent1"/>
            </w:tcBorders>
            <w:vAlign w:val="center"/>
          </w:tcPr>
          <w:p w:rsidR="00E407B9" w:rsidRPr="00AD0378" w:rsidRDefault="00E407B9" w:rsidP="00AD0378">
            <w:pPr>
              <w:spacing w:before="10" w:after="10"/>
              <w:cnfStyle w:val="000000100000" w:firstRow="0" w:lastRow="0" w:firstColumn="0" w:lastColumn="0" w:oddVBand="0" w:evenVBand="0" w:oddHBand="1" w:evenHBand="0" w:firstRowFirstColumn="0" w:firstRowLastColumn="0" w:lastRowFirstColumn="0" w:lastRowLastColumn="0"/>
              <w:rPr>
                <w:sz w:val="20"/>
                <w:szCs w:val="20"/>
              </w:rPr>
            </w:pPr>
            <w:r w:rsidRPr="00AD0378">
              <w:rPr>
                <w:rFonts w:eastAsia="Times New Roman"/>
                <w:snapToGrid w:val="0"/>
                <w:sz w:val="20"/>
                <w:szCs w:val="20"/>
              </w:rPr>
              <w:t>Department of Agriculture and Water Resources</w:t>
            </w:r>
          </w:p>
        </w:tc>
      </w:tr>
      <w:tr w:rsidR="00E407B9" w:rsidRPr="003A2EC3" w:rsidTr="00F96B78">
        <w:trPr>
          <w:trHeight w:val="238"/>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5B63B7" w:themeColor="accent1"/>
              <w:left w:val="single" w:sz="4" w:space="0" w:color="5B63B7" w:themeColor="accent1"/>
              <w:bottom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Financial Rights Legal Centre (NSW)</w:t>
            </w:r>
          </w:p>
        </w:tc>
        <w:tc>
          <w:tcPr>
            <w:tcW w:w="4508" w:type="dxa"/>
            <w:tcBorders>
              <w:top w:val="single" w:sz="4" w:space="0" w:color="5B63B7" w:themeColor="accent1"/>
              <w:left w:val="single" w:sz="4" w:space="0" w:color="5B63B7" w:themeColor="accent1"/>
              <w:bottom w:val="single" w:sz="4" w:space="0" w:color="5B63B7" w:themeColor="accent1"/>
            </w:tcBorders>
            <w:vAlign w:val="center"/>
          </w:tcPr>
          <w:p w:rsidR="00E407B9" w:rsidRPr="00AD0378" w:rsidRDefault="00E407B9" w:rsidP="00AD0378">
            <w:pPr>
              <w:spacing w:before="10" w:after="10"/>
              <w:cnfStyle w:val="000000000000" w:firstRow="0" w:lastRow="0" w:firstColumn="0" w:lastColumn="0" w:oddVBand="0" w:evenVBand="0" w:oddHBand="0" w:evenHBand="0" w:firstRowFirstColumn="0" w:firstRowLastColumn="0" w:lastRowFirstColumn="0" w:lastRowLastColumn="0"/>
              <w:rPr>
                <w:sz w:val="20"/>
                <w:szCs w:val="20"/>
              </w:rPr>
            </w:pPr>
            <w:r w:rsidRPr="00AD0378">
              <w:rPr>
                <w:rFonts w:eastAsia="Times New Roman"/>
                <w:snapToGrid w:val="0"/>
                <w:sz w:val="20"/>
                <w:szCs w:val="20"/>
              </w:rPr>
              <w:t>Department of Human Services,</w:t>
            </w:r>
          </w:p>
        </w:tc>
      </w:tr>
      <w:tr w:rsidR="00E407B9" w:rsidRPr="003A2EC3" w:rsidTr="00F96B7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Financial Services Council</w:t>
            </w:r>
          </w:p>
        </w:tc>
        <w:tc>
          <w:tcPr>
            <w:tcW w:w="4508" w:type="dxa"/>
            <w:tcBorders>
              <w:left w:val="single" w:sz="4" w:space="0" w:color="5B63B7" w:themeColor="accent1"/>
            </w:tcBorders>
            <w:vAlign w:val="center"/>
          </w:tcPr>
          <w:p w:rsidR="00E407B9" w:rsidRPr="00AD0378" w:rsidRDefault="00E407B9" w:rsidP="00AD0378">
            <w:pPr>
              <w:spacing w:before="10" w:after="10"/>
              <w:cnfStyle w:val="000000100000" w:firstRow="0" w:lastRow="0" w:firstColumn="0" w:lastColumn="0" w:oddVBand="0" w:evenVBand="0" w:oddHBand="1" w:evenHBand="0" w:firstRowFirstColumn="0" w:firstRowLastColumn="0" w:lastRowFirstColumn="0" w:lastRowLastColumn="0"/>
              <w:rPr>
                <w:sz w:val="20"/>
                <w:szCs w:val="20"/>
              </w:rPr>
            </w:pPr>
            <w:r w:rsidRPr="00AD0378">
              <w:rPr>
                <w:rFonts w:eastAsia="Times New Roman"/>
                <w:snapToGrid w:val="0"/>
                <w:sz w:val="20"/>
                <w:szCs w:val="20"/>
              </w:rPr>
              <w:t>Department of the Prime Minister and Cabinet</w:t>
            </w:r>
          </w:p>
        </w:tc>
      </w:tr>
      <w:tr w:rsidR="00E407B9" w:rsidRPr="003A2EC3" w:rsidTr="00F96B78">
        <w:trPr>
          <w:trHeight w:val="238"/>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5B63B7" w:themeColor="accent1"/>
              <w:left w:val="single" w:sz="4" w:space="0" w:color="5B63B7" w:themeColor="accent1"/>
              <w:bottom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Financial Services Ombudsman</w:t>
            </w:r>
          </w:p>
        </w:tc>
        <w:tc>
          <w:tcPr>
            <w:tcW w:w="4508" w:type="dxa"/>
            <w:tcBorders>
              <w:top w:val="single" w:sz="4" w:space="0" w:color="5B63B7" w:themeColor="accent1"/>
              <w:left w:val="single" w:sz="4" w:space="0" w:color="5B63B7" w:themeColor="accent1"/>
              <w:bottom w:val="single" w:sz="4" w:space="0" w:color="5B63B7" w:themeColor="accent1"/>
            </w:tcBorders>
            <w:vAlign w:val="center"/>
          </w:tcPr>
          <w:p w:rsidR="00E407B9" w:rsidRPr="00AD0378" w:rsidRDefault="00E407B9" w:rsidP="00AD0378">
            <w:pPr>
              <w:spacing w:before="10" w:after="10"/>
              <w:cnfStyle w:val="000000000000" w:firstRow="0" w:lastRow="0" w:firstColumn="0" w:lastColumn="0" w:oddVBand="0" w:evenVBand="0" w:oddHBand="0" w:evenHBand="0" w:firstRowFirstColumn="0" w:firstRowLastColumn="0" w:lastRowFirstColumn="0" w:lastRowLastColumn="0"/>
              <w:rPr>
                <w:sz w:val="20"/>
                <w:szCs w:val="20"/>
              </w:rPr>
            </w:pPr>
            <w:r w:rsidRPr="00AD0378">
              <w:rPr>
                <w:rFonts w:eastAsia="Times New Roman"/>
                <w:snapToGrid w:val="0"/>
                <w:sz w:val="20"/>
                <w:szCs w:val="20"/>
              </w:rPr>
              <w:t>The Treasury</w:t>
            </w:r>
          </w:p>
        </w:tc>
      </w:tr>
    </w:tbl>
    <w:p w:rsidR="00B217C7" w:rsidRPr="00751033" w:rsidRDefault="00B217C7" w:rsidP="006D2B6A">
      <w:pPr>
        <w:rPr>
          <w:rFonts w:ascii="Georgia" w:eastAsia="Times New Roman" w:hAnsi="Georgia"/>
          <w:snapToGrid w:val="0"/>
          <w:sz w:val="20"/>
          <w:szCs w:val="20"/>
        </w:rPr>
      </w:pPr>
    </w:p>
    <w:p w:rsidR="00563388" w:rsidRPr="004F7E99" w:rsidRDefault="00D50134" w:rsidP="00D50134">
      <w:pPr>
        <w:pStyle w:val="Appendicestitle"/>
        <w:tabs>
          <w:tab w:val="left" w:pos="3686"/>
        </w:tabs>
        <w:ind w:left="3686" w:hanging="3686"/>
      </w:pPr>
      <w:r>
        <w:lastRenderedPageBreak/>
        <w:t>Appendix C</w:t>
      </w:r>
      <w:r w:rsidR="00EE59AE">
        <w:t xml:space="preserve"> </w:t>
      </w:r>
      <w:r w:rsidR="00EE59AE">
        <w:tab/>
      </w:r>
      <w:bookmarkStart w:id="137" w:name="_Toc4598415"/>
      <w:bookmarkStart w:id="138" w:name="_Toc4598516"/>
      <w:r w:rsidR="00563388" w:rsidRPr="004F7E99">
        <w:t>Case studies and applicability to Australia</w:t>
      </w:r>
      <w:bookmarkEnd w:id="137"/>
      <w:bookmarkEnd w:id="138"/>
    </w:p>
    <w:p w:rsidR="00C92D3B" w:rsidRDefault="00C92D3B" w:rsidP="00C92D3B">
      <w:r>
        <w:t xml:space="preserve">By understanding how other industries and economies utilise different funding models </w:t>
      </w:r>
      <w:r w:rsidR="000C41CE">
        <w:br/>
      </w:r>
      <w:r>
        <w:t>to deliver similar services, Australia can better service its citizens in delivering financial counselling services. Evaluating alternative funding models is instrumental in understanding their applicability and viability within the Australian market and how demand for services can effectively be met.</w:t>
      </w:r>
    </w:p>
    <w:p w:rsidR="00C92D3B" w:rsidRDefault="00C92D3B" w:rsidP="005D0078">
      <w:pPr>
        <w:pStyle w:val="Appendix2"/>
      </w:pPr>
      <w:bookmarkStart w:id="139" w:name="_Toc3302368"/>
      <w:r>
        <w:t>Utilising an existing or introducing a new levy arrangement</w:t>
      </w:r>
    </w:p>
    <w:p w:rsidR="00C92D3B" w:rsidRPr="008F6A54" w:rsidRDefault="00C92D3B" w:rsidP="005D0078">
      <w:pPr>
        <w:pStyle w:val="Appendix3"/>
      </w:pPr>
      <w:r w:rsidRPr="008F6A54">
        <w:t>Case study: levy arrangement</w:t>
      </w:r>
    </w:p>
    <w:p w:rsidR="00C92D3B" w:rsidRDefault="00C92D3B" w:rsidP="00C92D3B">
      <w:pPr>
        <w:ind w:left="720"/>
        <w:rPr>
          <w:i/>
          <w:color w:val="3E458E" w:themeColor="accent5"/>
        </w:rPr>
      </w:pPr>
      <w:r>
        <w:rPr>
          <w:noProof/>
          <w:lang w:val="en-US"/>
        </w:rPr>
        <w:drawing>
          <wp:inline distT="0" distB="0" distL="0" distR="0" wp14:anchorId="39FB0EB9">
            <wp:extent cx="361315" cy="180340"/>
            <wp:effectExtent l="0" t="0" r="635" b="0"/>
            <wp:docPr id="203" name="Picture 20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1315" cy="180340"/>
                    </a:xfrm>
                    <a:prstGeom prst="rect">
                      <a:avLst/>
                    </a:prstGeom>
                    <a:noFill/>
                  </pic:spPr>
                </pic:pic>
              </a:graphicData>
            </a:graphic>
          </wp:inline>
        </w:drawing>
      </w:r>
      <w:r>
        <w:rPr>
          <w:i/>
          <w:color w:val="3E458E" w:themeColor="accent5"/>
        </w:rPr>
        <w:t>Applying a levy to fund financial counselling has been particularly successful in the United Kingdom where 50% of total funding comes from levy arrangements</w:t>
      </w:r>
      <w:r w:rsidR="009066E5">
        <w:rPr>
          <w:i/>
          <w:color w:val="3E458E" w:themeColor="accent5"/>
        </w:rPr>
        <w:t>.</w:t>
      </w:r>
      <w:r>
        <w:rPr>
          <w:rStyle w:val="FootnoteReference"/>
          <w:i/>
          <w:color w:val="3E458E" w:themeColor="accent5"/>
        </w:rPr>
        <w:footnoteReference w:id="38"/>
      </w:r>
    </w:p>
    <w:p w:rsidR="00C92D3B" w:rsidRDefault="00C92D3B" w:rsidP="00C92D3B">
      <w:r>
        <w:t xml:space="preserve">In the United Kingdom (UK), a levy was introduced </w:t>
      </w:r>
      <w:r w:rsidR="00E54FBB">
        <w:t>on</w:t>
      </w:r>
      <w:r>
        <w:t xml:space="preserve"> financial services providers to fund the UK’s Financial Conduct Authority, whose roles and responsibilities are a hybrid to the Australian Security and Investment Commission (ASIC), and the Australian Prudential Regulation Authority (APRA). The levy was then extended to assist in funding financial counselling as debt levels began to rise relative to household incomes and a systemic problem around debt management appeared. This extension of the UK’s Financial Conduct Authority levy sought to link the amount of funding by financial service providers </w:t>
      </w:r>
      <w:r w:rsidR="000C41CE">
        <w:br/>
      </w:r>
      <w:r>
        <w:t>as a proportion to its contribution to the requirement for financial counselling (i.e. large financial service</w:t>
      </w:r>
      <w:r w:rsidR="00474085">
        <w:t xml:space="preserve"> providers paid a larger levy than</w:t>
      </w:r>
      <w:r>
        <w:t xml:space="preserve"> small financial service providers). Therefore this levy arrangement is a weighted contribution levy.</w:t>
      </w:r>
    </w:p>
    <w:p w:rsidR="00C92D3B" w:rsidRDefault="00C92D3B" w:rsidP="00C92D3B">
      <w:r>
        <w:t xml:space="preserve">The extension of the existing levy to fund financial counselling services provided additional revenue to provide this valuable service. However, the levy itself was targeted to the financial service industry only, considering it to be the sole contributor to financial counselling. In reality, there are a number of industries which contribute to the need for financial counselling. </w:t>
      </w:r>
    </w:p>
    <w:p w:rsidR="00C92D3B" w:rsidRPr="00EE59AE" w:rsidRDefault="00C92D3B" w:rsidP="008F6A54">
      <w:pPr>
        <w:pStyle w:val="Style2"/>
        <w:rPr>
          <w:rStyle w:val="Heading5Char"/>
        </w:rPr>
      </w:pPr>
      <w:r>
        <w:t>Applicability to Australia</w:t>
      </w:r>
    </w:p>
    <w:p w:rsidR="00C92D3B" w:rsidRDefault="00C92D3B" w:rsidP="00C92D3B">
      <w:r>
        <w:t>Similar to the UK, Australia has existing levy arrangements for the financial services industry:</w:t>
      </w:r>
    </w:p>
    <w:p w:rsidR="00C92D3B" w:rsidRDefault="00C92D3B" w:rsidP="00C92D3B">
      <w:pPr>
        <w:pStyle w:val="ListBullet"/>
        <w:numPr>
          <w:ilvl w:val="0"/>
          <w:numId w:val="35"/>
        </w:numPr>
      </w:pPr>
      <w:r>
        <w:t>The Major Bank Levy: introduced to facilitate budget repair and imposed on the five largest banks (Commonwealth Bank</w:t>
      </w:r>
      <w:r w:rsidR="008F6A54">
        <w:t xml:space="preserve"> of Australia</w:t>
      </w:r>
      <w:r>
        <w:t>, ANZ, Westpac, National Australia Bank and Macquarie Bank)</w:t>
      </w:r>
      <w:r w:rsidR="002607BD">
        <w:t>; and</w:t>
      </w:r>
    </w:p>
    <w:p w:rsidR="00C92D3B" w:rsidRDefault="00C92D3B" w:rsidP="00C92D3B">
      <w:pPr>
        <w:pStyle w:val="ListBullet"/>
        <w:numPr>
          <w:ilvl w:val="0"/>
          <w:numId w:val="35"/>
        </w:numPr>
      </w:pPr>
      <w:r>
        <w:t>ASIC Industry Funding Model: recovers the costs associated with ASIC’s regulatory activities through a combination of cost recovery levies, fees for service and statutory levies</w:t>
      </w:r>
      <w:r w:rsidR="002607BD">
        <w:t>.</w:t>
      </w:r>
    </w:p>
    <w:p w:rsidR="00C92D3B" w:rsidRDefault="00C92D3B" w:rsidP="00C92D3B">
      <w:pPr>
        <w:pStyle w:val="ListBullet"/>
        <w:numPr>
          <w:ilvl w:val="0"/>
          <w:numId w:val="0"/>
        </w:numPr>
        <w:tabs>
          <w:tab w:val="left" w:pos="720"/>
        </w:tabs>
      </w:pPr>
      <w:r>
        <w:lastRenderedPageBreak/>
        <w:t>The</w:t>
      </w:r>
      <w:r w:rsidR="00474085">
        <w:t xml:space="preserve"> financial services industry is also required to pay licence fees for credit licenc</w:t>
      </w:r>
      <w:r>
        <w:t>es and financial services licen</w:t>
      </w:r>
      <w:r w:rsidR="00474085">
        <w:t>c</w:t>
      </w:r>
      <w:r>
        <w:t>es.</w:t>
      </w:r>
    </w:p>
    <w:p w:rsidR="00C92D3B" w:rsidRDefault="00C92D3B" w:rsidP="00C92D3B">
      <w:r>
        <w:t>Levies are also applied to other industries such as:</w:t>
      </w:r>
    </w:p>
    <w:p w:rsidR="00C92D3B" w:rsidRDefault="002607BD" w:rsidP="00C92D3B">
      <w:pPr>
        <w:pStyle w:val="ListBullet"/>
        <w:numPr>
          <w:ilvl w:val="0"/>
          <w:numId w:val="35"/>
        </w:numPr>
      </w:pPr>
      <w:r>
        <w:t>t</w:t>
      </w:r>
      <w:r w:rsidR="00C92D3B">
        <w:t xml:space="preserve">he telecommunications industry: under section 593 of the </w:t>
      </w:r>
      <w:r w:rsidR="00C92D3B">
        <w:rPr>
          <w:i/>
        </w:rPr>
        <w:t>Telecommunications Act</w:t>
      </w:r>
      <w:r w:rsidR="008F6A54">
        <w:rPr>
          <w:i/>
        </w:rPr>
        <w:t xml:space="preserve"> 1997</w:t>
      </w:r>
      <w:r w:rsidR="00C92D3B">
        <w:t xml:space="preserve">, the annual licence charge levied on eligible telecommunications carriers can be used </w:t>
      </w:r>
      <w:r w:rsidR="000C41CE">
        <w:br/>
      </w:r>
      <w:r w:rsidR="00C92D3B">
        <w:t>to provide grants to consumer bodies for purposes in connection with the representation of interests of consumers</w:t>
      </w:r>
      <w:r>
        <w:t>; and</w:t>
      </w:r>
      <w:r w:rsidR="00C92D3B">
        <w:t xml:space="preserve"> </w:t>
      </w:r>
    </w:p>
    <w:p w:rsidR="00C92D3B" w:rsidRDefault="002607BD" w:rsidP="00C92D3B">
      <w:pPr>
        <w:pStyle w:val="ListBullet"/>
        <w:numPr>
          <w:ilvl w:val="0"/>
          <w:numId w:val="35"/>
        </w:numPr>
      </w:pPr>
      <w:proofErr w:type="gramStart"/>
      <w:r>
        <w:t>t</w:t>
      </w:r>
      <w:r w:rsidR="00C92D3B">
        <w:t>he</w:t>
      </w:r>
      <w:proofErr w:type="gramEnd"/>
      <w:r w:rsidR="00C92D3B">
        <w:t xml:space="preserve"> energy industry: through the Australian Energy Market Operator, fees are charged </w:t>
      </w:r>
      <w:r w:rsidR="000C41CE">
        <w:br/>
      </w:r>
      <w:r w:rsidR="00C92D3B">
        <w:t xml:space="preserve">on a cost recovery basis to participants for operating the National Electricity Market. </w:t>
      </w:r>
    </w:p>
    <w:p w:rsidR="00C92D3B" w:rsidRDefault="00C92D3B" w:rsidP="00C92D3B">
      <w:r>
        <w:t xml:space="preserve">These existing levies could be leveraged to provide additional funding for financial counselling services. However, similar to the UK, if levies are only collected from financial services providers, there will be a number of industries who contribute to the demand for financial counselling without contributing to the funding required to provide these services. </w:t>
      </w:r>
      <w:r w:rsidRPr="004F7E99">
        <w:t xml:space="preserve">To contextualise this, </w:t>
      </w:r>
      <w:r w:rsidR="004F7E99" w:rsidRPr="004F7E99">
        <w:t xml:space="preserve">significant demand for </w:t>
      </w:r>
      <w:r w:rsidRPr="004F7E99">
        <w:t>financial counselling in Australia is from the utilities and telecommunications industries</w:t>
      </w:r>
      <w:r w:rsidR="004F7E99" w:rsidRPr="004F7E99">
        <w:t xml:space="preserve"> with the majority of demand coming from </w:t>
      </w:r>
      <w:r w:rsidRPr="004F7E99">
        <w:t>the financial services industry.</w:t>
      </w:r>
      <w:r>
        <w:t xml:space="preserve"> </w:t>
      </w:r>
    </w:p>
    <w:p w:rsidR="00C92D3B" w:rsidRDefault="00C92D3B" w:rsidP="00C92D3B">
      <w:r>
        <w:t>If a levy arrangement is to be introduced, it w</w:t>
      </w:r>
      <w:r w:rsidR="00F23740">
        <w:t>ill</w:t>
      </w:r>
      <w:r>
        <w:t xml:space="preserve"> provide financial counselling services with more predictable and coordinated funding. However, extensive analysis and consideration should be made to ensure that any levy is collected from all industries who contribute to the demand for financial counselling and not just from those which are relatively simple </w:t>
      </w:r>
      <w:r w:rsidR="000C41CE">
        <w:br/>
      </w:r>
      <w:r>
        <w:t>to implement.</w:t>
      </w:r>
    </w:p>
    <w:p w:rsidR="00C92D3B" w:rsidRDefault="00C92D3B" w:rsidP="005D0078">
      <w:pPr>
        <w:pStyle w:val="Appendix2"/>
      </w:pPr>
      <w:r>
        <w:t>Means adjusted funding structure</w:t>
      </w:r>
    </w:p>
    <w:p w:rsidR="00C92D3B" w:rsidRPr="008F6A54" w:rsidRDefault="00C92D3B" w:rsidP="005D0078">
      <w:pPr>
        <w:pStyle w:val="Appendix3"/>
      </w:pPr>
      <w:r w:rsidRPr="008F6A54">
        <w:t>Case study: means adjusted funding structure</w:t>
      </w:r>
    </w:p>
    <w:p w:rsidR="00C92D3B" w:rsidRDefault="00C92D3B" w:rsidP="00C92D3B">
      <w:r>
        <w:t xml:space="preserve">A means adjusted funding structure could involve funding from both industry and </w:t>
      </w:r>
      <w:r w:rsidR="008F6A54">
        <w:t>individuals who use financial counselling services</w:t>
      </w:r>
      <w:r>
        <w:t xml:space="preserve">. Funding would be </w:t>
      </w:r>
      <w:r w:rsidR="00474085">
        <w:t xml:space="preserve">weighted for industry on proportion of contribution to financial counselling need as a service and </w:t>
      </w:r>
      <w:r>
        <w:t xml:space="preserve">weighted for </w:t>
      </w:r>
      <w:r w:rsidR="008F6A54">
        <w:t>individuals</w:t>
      </w:r>
      <w:r>
        <w:t xml:space="preserve"> depending on income and demographic factors. This creates accountability for industry’s contribution to the issue and incentivises good practice. Funding will also become more predictable and coordinated.</w:t>
      </w:r>
    </w:p>
    <w:p w:rsidR="00C92D3B" w:rsidRDefault="00C92D3B" w:rsidP="00C92D3B">
      <w:pPr>
        <w:tabs>
          <w:tab w:val="num" w:pos="6480"/>
        </w:tabs>
        <w:ind w:left="720"/>
        <w:rPr>
          <w:i/>
          <w:color w:val="3E458E" w:themeColor="accent5"/>
        </w:rPr>
      </w:pPr>
      <w:r>
        <w:rPr>
          <w:noProof/>
          <w:lang w:val="en-US"/>
        </w:rPr>
        <w:drawing>
          <wp:inline distT="0" distB="0" distL="0" distR="0" wp14:anchorId="4DF59B58">
            <wp:extent cx="297815" cy="324485"/>
            <wp:effectExtent l="0" t="0" r="6985" b="0"/>
            <wp:docPr id="204" name="Picture 20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cstate="print">
                      <a:extLst>
                        <a:ext uri="{28A0092B-C50C-407E-A947-70E740481C1C}">
                          <a14:useLocalDpi xmlns:a14="http://schemas.microsoft.com/office/drawing/2010/main" val="0"/>
                        </a:ext>
                      </a:extLst>
                    </a:blip>
                    <a:srcRect r="84923"/>
                    <a:stretch>
                      <a:fillRect/>
                    </a:stretch>
                  </pic:blipFill>
                  <pic:spPr bwMode="auto">
                    <a:xfrm>
                      <a:off x="0" y="0"/>
                      <a:ext cx="297815" cy="324485"/>
                    </a:xfrm>
                    <a:prstGeom prst="rect">
                      <a:avLst/>
                    </a:prstGeom>
                    <a:noFill/>
                  </pic:spPr>
                </pic:pic>
              </a:graphicData>
            </a:graphic>
          </wp:inline>
        </w:drawing>
      </w:r>
      <w:r w:rsidR="00C1760A">
        <w:rPr>
          <w:i/>
          <w:color w:val="3E458E" w:themeColor="accent5"/>
        </w:rPr>
        <w:t>TIO:</w:t>
      </w:r>
      <w:r>
        <w:rPr>
          <w:i/>
          <w:color w:val="3E458E" w:themeColor="accent5"/>
        </w:rPr>
        <w:t xml:space="preserve"> funding is on a cost recovery basis from telecommunication industry participants </w:t>
      </w:r>
      <w:r w:rsidR="008F6A54">
        <w:rPr>
          <w:i/>
          <w:color w:val="3E458E" w:themeColor="accent5"/>
        </w:rPr>
        <w:t>resulting in them</w:t>
      </w:r>
      <w:r>
        <w:rPr>
          <w:i/>
          <w:color w:val="3E458E" w:themeColor="accent5"/>
        </w:rPr>
        <w:t xml:space="preserve"> effectively </w:t>
      </w:r>
      <w:r w:rsidR="008F6A54">
        <w:rPr>
          <w:i/>
          <w:color w:val="3E458E" w:themeColor="accent5"/>
        </w:rPr>
        <w:t>completing</w:t>
      </w:r>
      <w:r>
        <w:rPr>
          <w:i/>
          <w:color w:val="3E458E" w:themeColor="accent5"/>
        </w:rPr>
        <w:t xml:space="preserve"> more than 95% of their cases</w:t>
      </w:r>
      <w:r w:rsidR="008F6A54">
        <w:rPr>
          <w:i/>
          <w:color w:val="3E458E" w:themeColor="accent5"/>
        </w:rPr>
        <w:t>.</w:t>
      </w:r>
      <w:r>
        <w:rPr>
          <w:rStyle w:val="FootnoteReference"/>
          <w:i/>
          <w:color w:val="3E458E" w:themeColor="accent5"/>
        </w:rPr>
        <w:footnoteReference w:id="39"/>
      </w:r>
      <w:r>
        <w:rPr>
          <w:lang w:eastAsia="en-AU"/>
        </w:rPr>
        <w:t xml:space="preserve"> </w:t>
      </w:r>
    </w:p>
    <w:p w:rsidR="00C92D3B" w:rsidRDefault="00C92D3B" w:rsidP="00C92D3B">
      <w:pPr>
        <w:ind w:left="720"/>
        <w:rPr>
          <w:i/>
          <w:color w:val="3E458E" w:themeColor="accent5"/>
        </w:rPr>
      </w:pPr>
      <w:r>
        <w:rPr>
          <w:noProof/>
          <w:lang w:val="en-US"/>
        </w:rPr>
        <w:drawing>
          <wp:inline distT="0" distB="0" distL="0" distR="0" wp14:anchorId="0050C276">
            <wp:extent cx="403860" cy="414655"/>
            <wp:effectExtent l="0" t="0" r="0" b="4445"/>
            <wp:docPr id="3" name="Pictur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t="-2" r="59122" b="-10307"/>
                    <a:stretch>
                      <a:fillRect/>
                    </a:stretch>
                  </pic:blipFill>
                  <pic:spPr bwMode="auto">
                    <a:xfrm>
                      <a:off x="0" y="0"/>
                      <a:ext cx="403860" cy="414655"/>
                    </a:xfrm>
                    <a:prstGeom prst="rect">
                      <a:avLst/>
                    </a:prstGeom>
                    <a:noFill/>
                  </pic:spPr>
                </pic:pic>
              </a:graphicData>
            </a:graphic>
          </wp:inline>
        </w:drawing>
      </w:r>
      <w:r>
        <w:rPr>
          <w:i/>
          <w:color w:val="3E458E" w:themeColor="accent5"/>
        </w:rPr>
        <w:t>Energy and water providers in Queensland pay for complaints processed by the Energy and Water Ombudsman Queensland (</w:t>
      </w:r>
      <w:r w:rsidR="00C7494D">
        <w:rPr>
          <w:i/>
          <w:color w:val="3E458E" w:themeColor="accent5"/>
        </w:rPr>
        <w:t>EWOQ</w:t>
      </w:r>
      <w:r>
        <w:rPr>
          <w:i/>
          <w:color w:val="3E458E" w:themeColor="accent5"/>
        </w:rPr>
        <w:t xml:space="preserve">) on a cost recovery basis. This is consistent with the approach of other </w:t>
      </w:r>
      <w:r w:rsidR="00E0768E">
        <w:rPr>
          <w:i/>
          <w:color w:val="3E458E" w:themeColor="accent5"/>
        </w:rPr>
        <w:t>state</w:t>
      </w:r>
      <w:r>
        <w:rPr>
          <w:i/>
          <w:color w:val="3E458E" w:themeColor="accent5"/>
        </w:rPr>
        <w:t xml:space="preserve">s. </w:t>
      </w:r>
      <w:r w:rsidR="00F67FD7">
        <w:rPr>
          <w:i/>
          <w:color w:val="3E458E" w:themeColor="accent5"/>
        </w:rPr>
        <w:t>EWO</w:t>
      </w:r>
      <w:r w:rsidR="00C7494D">
        <w:rPr>
          <w:i/>
          <w:color w:val="3E458E" w:themeColor="accent5"/>
        </w:rPr>
        <w:t>Q</w:t>
      </w:r>
      <w:r w:rsidR="00F67FD7">
        <w:rPr>
          <w:i/>
          <w:color w:val="3E458E" w:themeColor="accent5"/>
        </w:rPr>
        <w:t xml:space="preserve"> </w:t>
      </w:r>
      <w:r>
        <w:rPr>
          <w:i/>
          <w:color w:val="3E458E" w:themeColor="accent5"/>
        </w:rPr>
        <w:t>has effectively been able to complete more than 95% of their cases.</w:t>
      </w:r>
      <w:r>
        <w:rPr>
          <w:rStyle w:val="FootnoteReference"/>
          <w:i/>
          <w:color w:val="3E458E" w:themeColor="accent5"/>
        </w:rPr>
        <w:footnoteReference w:id="40"/>
      </w:r>
    </w:p>
    <w:p w:rsidR="00C92D3B" w:rsidRDefault="00C92D3B" w:rsidP="00C92D3B">
      <w:r>
        <w:lastRenderedPageBreak/>
        <w:t>Industry contributions based on a cost recovery basis</w:t>
      </w:r>
      <w:r w:rsidR="00577F85">
        <w:t>,</w:t>
      </w:r>
      <w:r>
        <w:t xml:space="preserve"> where providers who are responsible for the complaint are charged with processing and dispute resolution costs</w:t>
      </w:r>
      <w:r w:rsidR="00577F85">
        <w:t>,</w:t>
      </w:r>
      <w:r>
        <w:t xml:space="preserve"> incentivises industry to uphold good practice and dis-incentivises poor predatory practices on low income consumers. </w:t>
      </w:r>
    </w:p>
    <w:p w:rsidR="00C92D3B" w:rsidRDefault="00C92D3B" w:rsidP="00C92D3B">
      <w:pPr>
        <w:ind w:left="720"/>
        <w:rPr>
          <w:i/>
          <w:color w:val="3E458E" w:themeColor="accent5"/>
        </w:rPr>
      </w:pPr>
      <w:r>
        <w:rPr>
          <w:noProof/>
          <w:lang w:val="en-US"/>
        </w:rPr>
        <w:drawing>
          <wp:inline distT="0" distB="0" distL="0" distR="0" wp14:anchorId="1274C31D">
            <wp:extent cx="351155" cy="175260"/>
            <wp:effectExtent l="0" t="0" r="0" b="0"/>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1155" cy="175260"/>
                    </a:xfrm>
                    <a:prstGeom prst="rect">
                      <a:avLst/>
                    </a:prstGeom>
                    <a:noFill/>
                  </pic:spPr>
                </pic:pic>
              </a:graphicData>
            </a:graphic>
          </wp:inline>
        </w:drawing>
      </w:r>
      <w:r w:rsidR="00BA20AF">
        <w:rPr>
          <w:i/>
          <w:color w:val="3E458E" w:themeColor="accent5"/>
        </w:rPr>
        <w:t xml:space="preserve"> </w:t>
      </w:r>
      <w:r>
        <w:rPr>
          <w:i/>
          <w:color w:val="3E458E" w:themeColor="accent5"/>
        </w:rPr>
        <w:t>The financial counselling (credit counselling) landscape in Canada is a mixture of not</w:t>
      </w:r>
      <w:r w:rsidR="008F6A54">
        <w:rPr>
          <w:i/>
          <w:color w:val="3E458E" w:themeColor="accent5"/>
        </w:rPr>
        <w:t>-</w:t>
      </w:r>
      <w:r>
        <w:rPr>
          <w:i/>
          <w:color w:val="3E458E" w:themeColor="accent5"/>
        </w:rPr>
        <w:t>for</w:t>
      </w:r>
      <w:r w:rsidR="008F6A54">
        <w:rPr>
          <w:i/>
          <w:color w:val="3E458E" w:themeColor="accent5"/>
        </w:rPr>
        <w:t>-</w:t>
      </w:r>
      <w:r>
        <w:rPr>
          <w:i/>
          <w:color w:val="3E458E" w:themeColor="accent5"/>
        </w:rPr>
        <w:t>profit and private models. Not</w:t>
      </w:r>
      <w:r w:rsidR="008F6A54">
        <w:rPr>
          <w:i/>
          <w:color w:val="3E458E" w:themeColor="accent5"/>
        </w:rPr>
        <w:t>-</w:t>
      </w:r>
      <w:r>
        <w:rPr>
          <w:i/>
          <w:color w:val="3E458E" w:themeColor="accent5"/>
        </w:rPr>
        <w:t>for</w:t>
      </w:r>
      <w:r w:rsidR="008F6A54">
        <w:rPr>
          <w:i/>
          <w:color w:val="3E458E" w:themeColor="accent5"/>
        </w:rPr>
        <w:t>-</w:t>
      </w:r>
      <w:r>
        <w:rPr>
          <w:i/>
          <w:color w:val="3E458E" w:themeColor="accent5"/>
        </w:rPr>
        <w:t>profit funding is mainly gained from creditors and private models run on a user-pay basis.</w:t>
      </w:r>
      <w:r w:rsidRPr="009066E5">
        <w:rPr>
          <w:color w:val="3E458E" w:themeColor="accent5"/>
          <w:vertAlign w:val="superscript"/>
        </w:rPr>
        <w:footnoteReference w:id="41"/>
      </w:r>
    </w:p>
    <w:p w:rsidR="00C92D3B" w:rsidRDefault="00C92D3B" w:rsidP="00C92D3B">
      <w:r>
        <w:t>In addition to industry funding, as practi</w:t>
      </w:r>
      <w:r w:rsidR="009869F7">
        <w:t>s</w:t>
      </w:r>
      <w:r>
        <w:t xml:space="preserve">ed in Canada, the financial counselling </w:t>
      </w:r>
      <w:r w:rsidR="00E0768E">
        <w:t>sector</w:t>
      </w:r>
      <w:r>
        <w:t xml:space="preserve"> could consider a user pays element which is means adjusted </w:t>
      </w:r>
      <w:r w:rsidR="009869F7">
        <w:t xml:space="preserve">and </w:t>
      </w:r>
      <w:r>
        <w:t xml:space="preserve">that scales cost depending </w:t>
      </w:r>
      <w:r w:rsidR="000C41CE">
        <w:br/>
      </w:r>
      <w:r>
        <w:t xml:space="preserve">on socioeconomic and demographic factors. </w:t>
      </w:r>
      <w:r w:rsidRPr="00E50F31">
        <w:t xml:space="preserve">However, this approach is not favoured in </w:t>
      </w:r>
      <w:r w:rsidR="000C41CE">
        <w:br/>
      </w:r>
      <w:r w:rsidRPr="00E50F31">
        <w:t>an Australian context.</w:t>
      </w:r>
      <w:r>
        <w:t xml:space="preserve"> </w:t>
      </w:r>
    </w:p>
    <w:bookmarkEnd w:id="139"/>
    <w:p w:rsidR="00C92D3B" w:rsidRDefault="00C92D3B" w:rsidP="008F6A54">
      <w:pPr>
        <w:pStyle w:val="Style2"/>
      </w:pPr>
      <w:r>
        <w:t>Applicability to Australia</w:t>
      </w:r>
    </w:p>
    <w:p w:rsidR="00C92D3B" w:rsidRDefault="00C92D3B" w:rsidP="00C92D3B">
      <w:r>
        <w:t xml:space="preserve">As observed in Canada, the introduction of a user pays element in Australia would require careful consideration to ensure that it does not become a barrier for </w:t>
      </w:r>
      <w:r w:rsidR="00B509C7">
        <w:t>consumer</w:t>
      </w:r>
      <w:r>
        <w:t>s accessing required services.</w:t>
      </w:r>
    </w:p>
    <w:p w:rsidR="00C92D3B" w:rsidRDefault="00C92D3B" w:rsidP="00C92D3B">
      <w:r>
        <w:t xml:space="preserve">The funding structures that have been identified in ombudsmen services </w:t>
      </w:r>
      <w:r w:rsidR="009869F7">
        <w:t>in Australia provide insight in</w:t>
      </w:r>
      <w:r>
        <w:t xml:space="preserve">to alternate ways of funding for financial counselling. Introducing a means adjusted industry contribution would provide financial counselling services with access to funding that is intrinsically linked to the demand for the service, as costs for financial counselling will fall to industry to finance. This funding structure also incentivises contributing industries </w:t>
      </w:r>
      <w:r w:rsidR="000C41CE">
        <w:br/>
      </w:r>
      <w:r>
        <w:t>to become more conscious and proactive to financial counselling as an issue</w:t>
      </w:r>
      <w:r w:rsidR="00474085">
        <w:t>. This will</w:t>
      </w:r>
      <w:r>
        <w:t xml:space="preserve"> seek to change the lending and sales practices that prey on socioeconomic and demographic</w:t>
      </w:r>
      <w:r w:rsidR="00474085">
        <w:t xml:space="preserve"> factors</w:t>
      </w:r>
      <w:r>
        <w:t xml:space="preserve"> that drive financial counselling demand.</w:t>
      </w:r>
    </w:p>
    <w:p w:rsidR="00C92D3B" w:rsidRDefault="00C92D3B" w:rsidP="00C92D3B">
      <w:r>
        <w:t xml:space="preserve">The environment observed by ombudsmen also highlights the potential for a central body </w:t>
      </w:r>
      <w:r w:rsidR="000C41CE">
        <w:br/>
      </w:r>
      <w:r>
        <w:t xml:space="preserve">to represent the industries and key contributing companies. This will assist in providing coordination of funding and a means to create accountability and traceability for where demand of financial </w:t>
      </w:r>
      <w:r w:rsidR="008F6A54">
        <w:t>services is generated.</w:t>
      </w:r>
    </w:p>
    <w:p w:rsidR="00C92D3B" w:rsidRDefault="00C92D3B" w:rsidP="00C92D3B">
      <w:r>
        <w:t xml:space="preserve">This funding structure’s application to Australia has proven to be successful in </w:t>
      </w:r>
      <w:r w:rsidR="00811009">
        <w:t>comparable</w:t>
      </w:r>
      <w:r>
        <w:t xml:space="preserve"> industries </w:t>
      </w:r>
      <w:r w:rsidR="00135B1E">
        <w:t xml:space="preserve">which </w:t>
      </w:r>
      <w:r>
        <w:t>seek to provide similar</w:t>
      </w:r>
      <w:r w:rsidR="00474085">
        <w:t xml:space="preserve"> advice. However, </w:t>
      </w:r>
      <w:r>
        <w:t xml:space="preserve">research and analysis into piloting this structure would be required to understand and confirm it will target and direct funding appropriately. It should be used as a complementary source of funding to </w:t>
      </w:r>
      <w:r w:rsidR="009869F7">
        <w:t>g</w:t>
      </w:r>
      <w:r>
        <w:t xml:space="preserve">overnment </w:t>
      </w:r>
      <w:r w:rsidR="000C41CE">
        <w:br/>
      </w:r>
      <w:r>
        <w:t>as a means to alleviate demand pressure that has been growing for the service.</w:t>
      </w:r>
    </w:p>
    <w:p w:rsidR="00C92D3B" w:rsidRDefault="00C92D3B" w:rsidP="00C92D3B"/>
    <w:p w:rsidR="00563388" w:rsidRPr="00563388" w:rsidRDefault="00563388" w:rsidP="00563388">
      <w:pPr>
        <w:pStyle w:val="PwCNormal"/>
      </w:pPr>
    </w:p>
    <w:sectPr w:rsidR="00563388" w:rsidRPr="00563388" w:rsidSect="00186E8B">
      <w:headerReference w:type="even" r:id="rId25"/>
      <w:headerReference w:type="default" r:id="rId26"/>
      <w:headerReference w:type="first" r:id="rId27"/>
      <w:footerReference w:type="first" r:id="rId28"/>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F87" w:rsidRDefault="00530F87" w:rsidP="006D2B6A">
      <w:r>
        <w:separator/>
      </w:r>
    </w:p>
  </w:endnote>
  <w:endnote w:type="continuationSeparator" w:id="0">
    <w:p w:rsidR="00530F87" w:rsidRDefault="00530F87" w:rsidP="006D2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MV Boli"/>
    <w:charset w:val="00"/>
    <w:family w:val="roman"/>
    <w:pitch w:val="default"/>
  </w:font>
  <w:font w:name="+mn-ea">
    <w:altName w:val="Times New Roman"/>
    <w:panose1 w:val="00000000000000000000"/>
    <w:charset w:val="00"/>
    <w:family w:val="roman"/>
    <w:notTrueType/>
    <w:pitch w:val="default"/>
  </w:font>
  <w:font w:name="Museo Sans 300">
    <w:altName w:val="Museo Sans 300"/>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PremrPro">
    <w:altName w:val="Cambria"/>
    <w:panose1 w:val="00000000000000000000"/>
    <w:charset w:val="00"/>
    <w:family w:val="roman"/>
    <w:notTrueType/>
    <w:pitch w:val="default"/>
    <w:sig w:usb0="00000003" w:usb1="00000000" w:usb2="00000000" w:usb3="00000000" w:csb0="00000001" w:csb1="00000000"/>
  </w:font>
  <w:font w:name="Gotham Light">
    <w:altName w:val="Gotham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25E" w:rsidRDefault="006B52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2533770"/>
      <w:docPartObj>
        <w:docPartGallery w:val="Page Numbers (Bottom of Page)"/>
        <w:docPartUnique/>
      </w:docPartObj>
    </w:sdtPr>
    <w:sdtEndPr>
      <w:rPr>
        <w:noProof/>
        <w:sz w:val="20"/>
      </w:rPr>
    </w:sdtEndPr>
    <w:sdtContent>
      <w:p w:rsidR="006B525E" w:rsidRDefault="006B525E" w:rsidP="00D86471">
        <w:pPr>
          <w:spacing w:after="0" w:line="240" w:lineRule="auto"/>
          <w:rPr>
            <w:sz w:val="18"/>
            <w:szCs w:val="18"/>
          </w:rPr>
        </w:pPr>
        <w:r w:rsidRPr="00F23740">
          <w:rPr>
            <w:sz w:val="16"/>
            <w:szCs w:val="18"/>
          </w:rPr>
          <w:t>The Countervailing Power:</w:t>
        </w:r>
        <w:r w:rsidRPr="00AA124B">
          <w:rPr>
            <w:sz w:val="18"/>
            <w:szCs w:val="18"/>
          </w:rPr>
          <w:t xml:space="preserve"> </w:t>
        </w:r>
      </w:p>
      <w:p w:rsidR="006B525E" w:rsidRPr="00E5585B" w:rsidRDefault="006B525E" w:rsidP="00325DF6">
        <w:pPr>
          <w:tabs>
            <w:tab w:val="right" w:pos="9072"/>
          </w:tabs>
          <w:spacing w:after="0" w:line="240" w:lineRule="auto"/>
          <w:rPr>
            <w:sz w:val="18"/>
          </w:rPr>
        </w:pPr>
        <w:r w:rsidRPr="00F23740">
          <w:rPr>
            <w:sz w:val="16"/>
          </w:rPr>
          <w:t>Review of the coordination and funding for financial counselling services across Australia</w:t>
        </w:r>
        <w:r>
          <w:tab/>
        </w:r>
        <w:r w:rsidRPr="005519E4">
          <w:rPr>
            <w:sz w:val="20"/>
          </w:rPr>
          <w:fldChar w:fldCharType="begin"/>
        </w:r>
        <w:r w:rsidRPr="005519E4">
          <w:rPr>
            <w:sz w:val="20"/>
          </w:rPr>
          <w:instrText xml:space="preserve"> PAGE   \* MERGEFORMAT </w:instrText>
        </w:r>
        <w:r w:rsidRPr="005519E4">
          <w:rPr>
            <w:sz w:val="20"/>
          </w:rPr>
          <w:fldChar w:fldCharType="separate"/>
        </w:r>
        <w:r w:rsidR="00A002D7">
          <w:rPr>
            <w:noProof/>
            <w:sz w:val="20"/>
          </w:rPr>
          <w:t>ii</w:t>
        </w:r>
        <w:r w:rsidRPr="005519E4">
          <w:rPr>
            <w:noProof/>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25E" w:rsidRDefault="006B525E" w:rsidP="006D2B6A">
    <w:pPr>
      <w:pStyle w:val="Footer"/>
    </w:pPr>
    <w:r>
      <w:rPr>
        <w:noProof/>
        <w:lang w:val="en-US"/>
      </w:rPr>
      <w:drawing>
        <wp:inline distT="0" distB="0" distL="0" distR="0" wp14:anchorId="3696347B" wp14:editId="3B6834EA">
          <wp:extent cx="5758266" cy="2978207"/>
          <wp:effectExtent l="0" t="0" r="0" b="0"/>
          <wp:docPr id="473" name="Google Shape;413;p71" descr="Decorative"/>
          <wp:cNvGraphicFramePr/>
          <a:graphic xmlns:a="http://schemas.openxmlformats.org/drawingml/2006/main">
            <a:graphicData uri="http://schemas.openxmlformats.org/drawingml/2006/picture">
              <pic:pic xmlns:pic="http://schemas.openxmlformats.org/drawingml/2006/picture">
                <pic:nvPicPr>
                  <pic:cNvPr id="413" name="Google Shape;413;p71"/>
                  <pic:cNvPicPr preferRelativeResize="0"/>
                </pic:nvPicPr>
                <pic:blipFill rotWithShape="1">
                  <a:blip r:embed="rId1">
                    <a:alphaModFix/>
                    <a:duotone>
                      <a:prstClr val="black"/>
                      <a:schemeClr val="accent1">
                        <a:tint val="45000"/>
                        <a:satMod val="400000"/>
                      </a:schemeClr>
                    </a:duotone>
                  </a:blip>
                  <a:srcRect l="12365" r="31424"/>
                  <a:stretch/>
                </pic:blipFill>
                <pic:spPr>
                  <a:xfrm>
                    <a:off x="0" y="0"/>
                    <a:ext cx="5771483" cy="2985043"/>
                  </a:xfrm>
                  <a:prstGeom prst="rect">
                    <a:avLst/>
                  </a:prstGeom>
                  <a:noFill/>
                  <a:ln>
                    <a:noFill/>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012982"/>
      <w:docPartObj>
        <w:docPartGallery w:val="Page Numbers (Bottom of Page)"/>
        <w:docPartUnique/>
      </w:docPartObj>
    </w:sdtPr>
    <w:sdtEndPr>
      <w:rPr>
        <w:noProof/>
      </w:rPr>
    </w:sdtEndPr>
    <w:sdtContent>
      <w:p w:rsidR="006B525E" w:rsidRDefault="006B525E" w:rsidP="00F23740">
        <w:pPr>
          <w:spacing w:after="0" w:line="240" w:lineRule="auto"/>
          <w:rPr>
            <w:sz w:val="18"/>
            <w:szCs w:val="18"/>
          </w:rPr>
        </w:pPr>
        <w:r w:rsidRPr="00F23740">
          <w:rPr>
            <w:sz w:val="16"/>
            <w:szCs w:val="18"/>
          </w:rPr>
          <w:t>The Countervailing Power:</w:t>
        </w:r>
        <w:r w:rsidRPr="00AA124B">
          <w:rPr>
            <w:sz w:val="18"/>
            <w:szCs w:val="18"/>
          </w:rPr>
          <w:t xml:space="preserve"> </w:t>
        </w:r>
      </w:p>
      <w:p w:rsidR="006B525E" w:rsidRPr="00A56F99" w:rsidRDefault="006B525E" w:rsidP="00325DF6">
        <w:pPr>
          <w:tabs>
            <w:tab w:val="right" w:pos="9072"/>
          </w:tabs>
          <w:spacing w:after="0"/>
          <w:rPr>
            <w:sz w:val="18"/>
          </w:rPr>
        </w:pPr>
        <w:r w:rsidRPr="00F23740">
          <w:rPr>
            <w:sz w:val="16"/>
          </w:rPr>
          <w:t>Review of the coordination and funding for financial counselling services across Australia</w:t>
        </w:r>
        <w:r>
          <w:tab/>
        </w:r>
        <w:r>
          <w:fldChar w:fldCharType="begin"/>
        </w:r>
        <w:r>
          <w:instrText xml:space="preserve"> PAGE   \* MERGEFORMAT </w:instrText>
        </w:r>
        <w:r>
          <w:fldChar w:fldCharType="separate"/>
        </w:r>
        <w:r w:rsidR="00A002D7">
          <w:rPr>
            <w:noProof/>
          </w:rPr>
          <w:t>i</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7486888"/>
      <w:docPartObj>
        <w:docPartGallery w:val="Page Numbers (Bottom of Page)"/>
        <w:docPartUnique/>
      </w:docPartObj>
    </w:sdtPr>
    <w:sdtEndPr>
      <w:rPr>
        <w:noProof/>
      </w:rPr>
    </w:sdtEndPr>
    <w:sdtContent>
      <w:p w:rsidR="006B525E" w:rsidRDefault="006B525E" w:rsidP="00F23740">
        <w:pPr>
          <w:spacing w:after="0" w:line="240" w:lineRule="auto"/>
          <w:rPr>
            <w:sz w:val="18"/>
            <w:szCs w:val="18"/>
          </w:rPr>
        </w:pPr>
        <w:r w:rsidRPr="00F23740">
          <w:rPr>
            <w:sz w:val="16"/>
            <w:szCs w:val="18"/>
          </w:rPr>
          <w:t>The Countervailing Power:</w:t>
        </w:r>
        <w:r w:rsidRPr="00AA124B">
          <w:rPr>
            <w:sz w:val="18"/>
            <w:szCs w:val="18"/>
          </w:rPr>
          <w:t xml:space="preserve"> </w:t>
        </w:r>
      </w:p>
      <w:p w:rsidR="006B525E" w:rsidRPr="00A56F99" w:rsidRDefault="006B525E" w:rsidP="00325DF6">
        <w:pPr>
          <w:tabs>
            <w:tab w:val="right" w:pos="9072"/>
          </w:tabs>
          <w:spacing w:after="0"/>
          <w:rPr>
            <w:sz w:val="18"/>
          </w:rPr>
        </w:pPr>
        <w:r w:rsidRPr="00F23740">
          <w:rPr>
            <w:sz w:val="16"/>
          </w:rPr>
          <w:t>Review of the coordination and funding for financial counselling services across Australia</w:t>
        </w:r>
        <w:r>
          <w:tab/>
        </w:r>
        <w:r>
          <w:tab/>
        </w:r>
        <w:r>
          <w:fldChar w:fldCharType="begin"/>
        </w:r>
        <w:r>
          <w:instrText xml:space="preserve"> PAGE   \* MERGEFORMAT </w:instrText>
        </w:r>
        <w:r>
          <w:fldChar w:fldCharType="separate"/>
        </w:r>
        <w:r w:rsidR="00A002D7">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F87" w:rsidRDefault="00530F87" w:rsidP="006D2B6A">
      <w:r>
        <w:separator/>
      </w:r>
    </w:p>
  </w:footnote>
  <w:footnote w:type="continuationSeparator" w:id="0">
    <w:p w:rsidR="00530F87" w:rsidRDefault="00530F87" w:rsidP="006D2B6A">
      <w:r>
        <w:continuationSeparator/>
      </w:r>
    </w:p>
  </w:footnote>
  <w:footnote w:id="1">
    <w:p w:rsidR="006B525E" w:rsidRDefault="006B525E" w:rsidP="00552277">
      <w:pPr>
        <w:pStyle w:val="Footer2"/>
        <w:spacing w:before="0" w:after="0"/>
      </w:pPr>
      <w:r w:rsidRPr="00F04C3D">
        <w:rPr>
          <w:rStyle w:val="FootnoteReference"/>
          <w:sz w:val="14"/>
          <w:vertAlign w:val="baseline"/>
        </w:rPr>
        <w:footnoteRef/>
      </w:r>
      <w:r w:rsidRPr="00F04C3D">
        <w:t xml:space="preserve"> </w:t>
      </w:r>
      <w:r>
        <w:tab/>
      </w:r>
      <w:r w:rsidRPr="00F04C3D">
        <w:t>A New Approach to Funding Community Financial Counselling and Better Advice Services (Financial Counselling Australia, 2019).</w:t>
      </w:r>
    </w:p>
    <w:p w:rsidR="006B525E" w:rsidRPr="00F04C3D" w:rsidRDefault="006B525E" w:rsidP="00552277">
      <w:pPr>
        <w:pStyle w:val="Footer2"/>
        <w:spacing w:before="0" w:after="0"/>
      </w:pPr>
      <w:r>
        <w:tab/>
      </w:r>
      <w:r w:rsidRPr="00F04C3D">
        <w:t xml:space="preserve">There are approximately 800 financial counsellors in total, some of whom work part time. This equals 500 full time equivalents. </w:t>
      </w:r>
    </w:p>
  </w:footnote>
  <w:footnote w:id="2">
    <w:p w:rsidR="006B525E" w:rsidRDefault="006B525E" w:rsidP="00620134">
      <w:pPr>
        <w:pStyle w:val="Footer2"/>
        <w:tabs>
          <w:tab w:val="left" w:pos="1532"/>
        </w:tabs>
      </w:pPr>
      <w:r w:rsidRPr="00F04C3D">
        <w:rPr>
          <w:rStyle w:val="FootnoteReference"/>
          <w:sz w:val="14"/>
          <w:vertAlign w:val="baseline"/>
        </w:rPr>
        <w:footnoteRef/>
      </w:r>
      <w:r w:rsidRPr="00F04C3D">
        <w:t xml:space="preserve"> </w:t>
      </w:r>
      <w:r>
        <w:tab/>
        <w:t>Ibid.</w:t>
      </w:r>
    </w:p>
  </w:footnote>
  <w:footnote w:id="3">
    <w:p w:rsidR="006B525E" w:rsidRPr="00F04C3D" w:rsidRDefault="006B525E" w:rsidP="00F04C3D">
      <w:pPr>
        <w:pStyle w:val="Footer2"/>
      </w:pPr>
      <w:r w:rsidRPr="00F04C3D">
        <w:rPr>
          <w:rStyle w:val="FootnoteReference"/>
          <w:sz w:val="14"/>
          <w:vertAlign w:val="baseline"/>
        </w:rPr>
        <w:footnoteRef/>
      </w:r>
      <w:r w:rsidRPr="00F04C3D">
        <w:t xml:space="preserve"> </w:t>
      </w:r>
      <w:r w:rsidRPr="00F04C3D">
        <w:tab/>
        <w:t xml:space="preserve">Approximately 45% of calls to the National Debt Helpline are related to financial services credit products with utility debts featuring in about 15% of calls. </w:t>
      </w:r>
    </w:p>
  </w:footnote>
  <w:footnote w:id="4">
    <w:p w:rsidR="006B525E" w:rsidRPr="00F3537C" w:rsidRDefault="006B525E" w:rsidP="00F3537C">
      <w:pPr>
        <w:pStyle w:val="Footer2"/>
      </w:pPr>
      <w:r w:rsidRPr="00F3537C">
        <w:rPr>
          <w:rStyle w:val="FootnoteReference"/>
          <w:sz w:val="14"/>
          <w:vertAlign w:val="baseline"/>
        </w:rPr>
        <w:footnoteRef/>
      </w:r>
      <w:r>
        <w:t xml:space="preserve"> </w:t>
      </w:r>
      <w:r>
        <w:tab/>
      </w:r>
      <w:r w:rsidRPr="00F3537C">
        <w:t>Royal Commission into Misconduct in the Banking, Superannuation and Financial Services Industry (2019).</w:t>
      </w:r>
    </w:p>
  </w:footnote>
  <w:footnote w:id="5">
    <w:p w:rsidR="006B525E" w:rsidRPr="00873A6B" w:rsidRDefault="006B525E" w:rsidP="00873A6B">
      <w:pPr>
        <w:pStyle w:val="Footer2"/>
      </w:pPr>
      <w:r w:rsidRPr="00873A6B">
        <w:rPr>
          <w:rStyle w:val="FootnoteReference"/>
          <w:sz w:val="14"/>
          <w:vertAlign w:val="baseline"/>
        </w:rPr>
        <w:footnoteRef/>
      </w:r>
      <w:r w:rsidRPr="00873A6B">
        <w:t xml:space="preserve"> </w:t>
      </w:r>
      <w:r>
        <w:tab/>
        <w:t>A New Approach to Funding Community Financial Counselling and Better Advice Services (Financial Counselling Australia, 2019).</w:t>
      </w:r>
    </w:p>
  </w:footnote>
  <w:footnote w:id="6">
    <w:p w:rsidR="006B525E" w:rsidRDefault="006B525E">
      <w:pPr>
        <w:pStyle w:val="FootnoteText"/>
      </w:pPr>
      <w:r w:rsidRPr="00481187">
        <w:rPr>
          <w:rStyle w:val="FootnoteReference"/>
          <w:rFonts w:ascii="Arial" w:hAnsi="Arial"/>
          <w:sz w:val="14"/>
          <w:szCs w:val="14"/>
          <w:vertAlign w:val="baseline"/>
        </w:rPr>
        <w:footnoteRef/>
      </w:r>
      <w:r w:rsidRPr="00481187">
        <w:rPr>
          <w:rStyle w:val="FootnoteReference"/>
          <w:sz w:val="14"/>
          <w:szCs w:val="14"/>
          <w:vertAlign w:val="baseline"/>
        </w:rPr>
        <w:t xml:space="preserve"> </w:t>
      </w:r>
      <w:r>
        <w:tab/>
      </w:r>
      <w:r w:rsidRPr="00A37796">
        <w:rPr>
          <w:rFonts w:ascii="Arial" w:hAnsi="Arial"/>
          <w:szCs w:val="14"/>
        </w:rPr>
        <w:t>The South Australian Financial Counsellors’ Association also covers the Northern Territory.</w:t>
      </w:r>
      <w:r>
        <w:t xml:space="preserve"> </w:t>
      </w:r>
    </w:p>
  </w:footnote>
  <w:footnote w:id="7">
    <w:p w:rsidR="006B525E" w:rsidRPr="00F04C3D" w:rsidRDefault="006B525E" w:rsidP="00F04C3D">
      <w:pPr>
        <w:pStyle w:val="Footer2"/>
      </w:pPr>
      <w:r w:rsidRPr="00F04C3D">
        <w:rPr>
          <w:rStyle w:val="FootnoteReference"/>
          <w:sz w:val="14"/>
          <w:vertAlign w:val="baseline"/>
        </w:rPr>
        <w:footnoteRef/>
      </w:r>
      <w:r w:rsidRPr="00F04C3D">
        <w:t xml:space="preserve"> </w:t>
      </w:r>
      <w:r w:rsidRPr="00F04C3D">
        <w:tab/>
        <w:t>National Consumer Credit Code 2009.</w:t>
      </w:r>
    </w:p>
    <w:p w:rsidR="006B525E" w:rsidRPr="00E5585B" w:rsidRDefault="006B525E" w:rsidP="00F04C3D">
      <w:pPr>
        <w:pStyle w:val="Footer2"/>
      </w:pPr>
      <w:r w:rsidRPr="00F04C3D">
        <w:tab/>
        <w:t>If someone is unable to keep up with repayments on their utility bills, credit or loans (for example, because of illness, unemployment or changed financial circumstances) some companies offer a 'hardship variation' where the lender/company and individual can explore options for repayment.</w:t>
      </w:r>
    </w:p>
  </w:footnote>
  <w:footnote w:id="8">
    <w:p w:rsidR="006B525E" w:rsidRPr="00F04C3D" w:rsidRDefault="006B525E" w:rsidP="00F04C3D">
      <w:pPr>
        <w:pStyle w:val="Footer2"/>
      </w:pPr>
      <w:r w:rsidRPr="00F04C3D">
        <w:rPr>
          <w:rStyle w:val="FootnoteReference"/>
          <w:sz w:val="14"/>
          <w:vertAlign w:val="baseline"/>
        </w:rPr>
        <w:footnoteRef/>
      </w:r>
      <w:r>
        <w:t xml:space="preserve"> </w:t>
      </w:r>
      <w:r>
        <w:tab/>
      </w:r>
      <w:r w:rsidRPr="00F04C3D">
        <w:t xml:space="preserve">There are currently two providers in Western Australia, New South Wales and Victoria. </w:t>
      </w:r>
    </w:p>
  </w:footnote>
  <w:footnote w:id="9">
    <w:p w:rsidR="006B525E" w:rsidRPr="00F04C3D" w:rsidRDefault="006B525E" w:rsidP="00F04C3D">
      <w:pPr>
        <w:pStyle w:val="Footer2"/>
      </w:pPr>
      <w:r w:rsidRPr="00F04C3D">
        <w:rPr>
          <w:rStyle w:val="FootnoteReference"/>
          <w:sz w:val="14"/>
          <w:vertAlign w:val="baseline"/>
        </w:rPr>
        <w:footnoteRef/>
      </w:r>
      <w:r w:rsidRPr="00F04C3D">
        <w:t xml:space="preserve"> </w:t>
      </w:r>
      <w:r w:rsidRPr="00F04C3D">
        <w:tab/>
        <w:t>"ACCC Electricity Supply and Pricing Inquiry Submission", accc.gov.au (Webpage, 2019) &lt;https://www.accc.gov.au/system/files/Energy%20Consumers%20Australia.pdf&gt;.</w:t>
      </w:r>
    </w:p>
  </w:footnote>
  <w:footnote w:id="10">
    <w:p w:rsidR="006B525E" w:rsidRPr="00F04C3D" w:rsidRDefault="006B525E" w:rsidP="00F04C3D">
      <w:pPr>
        <w:pStyle w:val="Footer2"/>
      </w:pPr>
      <w:r w:rsidRPr="00F04C3D">
        <w:rPr>
          <w:rStyle w:val="FootnoteReference"/>
          <w:sz w:val="14"/>
          <w:vertAlign w:val="baseline"/>
        </w:rPr>
        <w:footnoteRef/>
      </w:r>
      <w:r w:rsidRPr="00F04C3D">
        <w:t xml:space="preserve"> </w:t>
      </w:r>
      <w:r>
        <w:tab/>
      </w:r>
      <w:r w:rsidRPr="00F04C3D">
        <w:t xml:space="preserve">James Plunkett, "The Future </w:t>
      </w:r>
      <w:proofErr w:type="gramStart"/>
      <w:r w:rsidRPr="00F04C3D">
        <w:t>Of</w:t>
      </w:r>
      <w:proofErr w:type="gramEnd"/>
      <w:r w:rsidRPr="00F04C3D">
        <w:t xml:space="preserve"> Shopping: Pricing Gets Personal", prospectmagazine.co.uk (Webpage, 2019) &lt;</w:t>
      </w:r>
      <w:r w:rsidRPr="00021130">
        <w:t>https://www.prospectmagazine.co.uk/magazine/the-future-of-shopping-pricing-gets-personal</w:t>
      </w:r>
      <w:r w:rsidRPr="00F04C3D">
        <w:t>&gt;.</w:t>
      </w:r>
    </w:p>
  </w:footnote>
  <w:footnote w:id="11">
    <w:p w:rsidR="006B525E" w:rsidRPr="00F04C3D" w:rsidRDefault="006B525E" w:rsidP="00F04C3D">
      <w:pPr>
        <w:pStyle w:val="Footer2"/>
      </w:pPr>
      <w:r w:rsidRPr="00F04C3D">
        <w:rPr>
          <w:rStyle w:val="FootnoteReference"/>
          <w:sz w:val="14"/>
          <w:vertAlign w:val="baseline"/>
        </w:rPr>
        <w:footnoteRef/>
      </w:r>
      <w:r w:rsidRPr="00F04C3D">
        <w:t xml:space="preserve"> </w:t>
      </w:r>
      <w:r>
        <w:tab/>
      </w:r>
      <w:r w:rsidRPr="00F04C3D">
        <w:t>Payday loans are a high-cost short-term loan that must be repaid between 16 days and one year. It is important to note that although payday loans may offer benefits in the short</w:t>
      </w:r>
      <w:r>
        <w:t>-</w:t>
      </w:r>
      <w:r w:rsidRPr="00F04C3D">
        <w:t xml:space="preserve">term, if loans are not paid </w:t>
      </w:r>
      <w:r>
        <w:t>with</w:t>
      </w:r>
      <w:r w:rsidRPr="00F04C3D">
        <w:t>in the agreed term, it may be detriment</w:t>
      </w:r>
      <w:r>
        <w:t>al</w:t>
      </w:r>
      <w:r w:rsidRPr="00F04C3D">
        <w:t xml:space="preserve"> to the individual’s financial wellbeing in the long</w:t>
      </w:r>
      <w:r>
        <w:t>-</w:t>
      </w:r>
      <w:r w:rsidRPr="00F04C3D">
        <w:t xml:space="preserve">term. </w:t>
      </w:r>
    </w:p>
  </w:footnote>
  <w:footnote w:id="12">
    <w:p w:rsidR="006B525E" w:rsidRDefault="006B525E" w:rsidP="00F04C3D">
      <w:pPr>
        <w:pStyle w:val="Footer2"/>
      </w:pPr>
      <w:r w:rsidRPr="00F04C3D">
        <w:rPr>
          <w:rStyle w:val="FootnoteReference"/>
          <w:sz w:val="14"/>
          <w:vertAlign w:val="baseline"/>
        </w:rPr>
        <w:footnoteRef/>
      </w:r>
      <w:r w:rsidRPr="00F04C3D">
        <w:t xml:space="preserve"> </w:t>
      </w:r>
      <w:r w:rsidRPr="00F04C3D">
        <w:tab/>
        <w:t>Ibid, p.10.</w:t>
      </w:r>
    </w:p>
  </w:footnote>
  <w:footnote w:id="13">
    <w:p w:rsidR="006B525E" w:rsidRPr="00F04C3D" w:rsidRDefault="006B525E" w:rsidP="00F04C3D">
      <w:pPr>
        <w:pStyle w:val="Footer2"/>
      </w:pPr>
      <w:r w:rsidRPr="00F04C3D">
        <w:rPr>
          <w:rStyle w:val="FootnoteReference"/>
          <w:sz w:val="14"/>
          <w:vertAlign w:val="baseline"/>
        </w:rPr>
        <w:footnoteRef/>
      </w:r>
      <w:r w:rsidRPr="00F04C3D">
        <w:t xml:space="preserve"> </w:t>
      </w:r>
      <w:r>
        <w:tab/>
      </w:r>
      <w:r w:rsidRPr="00F04C3D">
        <w:t>Telecommunications Industry Ombu</w:t>
      </w:r>
      <w:r>
        <w:t>d</w:t>
      </w:r>
      <w:r w:rsidRPr="00F04C3D">
        <w:t>sman Systemic Insight: Sales Practices Driving Consumer Debt February 2019.</w:t>
      </w:r>
    </w:p>
  </w:footnote>
  <w:footnote w:id="14">
    <w:p w:rsidR="006B525E" w:rsidRPr="00F04C3D" w:rsidRDefault="006B525E" w:rsidP="00F04C3D">
      <w:pPr>
        <w:pStyle w:val="Footer2"/>
      </w:pPr>
      <w:r w:rsidRPr="00F04C3D">
        <w:rPr>
          <w:rStyle w:val="FootnoteReference"/>
          <w:sz w:val="14"/>
          <w:vertAlign w:val="baseline"/>
        </w:rPr>
        <w:footnoteRef/>
      </w:r>
      <w:r w:rsidRPr="00F04C3D">
        <w:t xml:space="preserve"> </w:t>
      </w:r>
      <w:r>
        <w:tab/>
      </w:r>
      <w:r w:rsidRPr="00F04C3D">
        <w:t xml:space="preserve">Muir, K., Hamilton, M., </w:t>
      </w:r>
      <w:proofErr w:type="spellStart"/>
      <w:r w:rsidRPr="00F04C3D">
        <w:t>Noone</w:t>
      </w:r>
      <w:proofErr w:type="spellEnd"/>
      <w:r w:rsidRPr="00F04C3D">
        <w:t xml:space="preserve">, </w:t>
      </w:r>
      <w:proofErr w:type="spellStart"/>
      <w:r w:rsidRPr="00F04C3D">
        <w:t>J.H</w:t>
      </w:r>
      <w:proofErr w:type="spellEnd"/>
      <w:r w:rsidRPr="00F04C3D">
        <w:t xml:space="preserve">., </w:t>
      </w:r>
      <w:proofErr w:type="spellStart"/>
      <w:r w:rsidRPr="00F04C3D">
        <w:t>Marjolin</w:t>
      </w:r>
      <w:proofErr w:type="spellEnd"/>
      <w:r w:rsidRPr="00F04C3D">
        <w:t xml:space="preserve">, A, </w:t>
      </w:r>
      <w:proofErr w:type="spellStart"/>
      <w:r w:rsidRPr="00F04C3D">
        <w:t>Salignac</w:t>
      </w:r>
      <w:proofErr w:type="spellEnd"/>
      <w:r w:rsidRPr="00F04C3D">
        <w:t xml:space="preserve">, F., &amp; Saunders, P. (2017). Exploring Financial Wellbeing in the Australian Context. Centre for Social Impact &amp; Social Policy Research Centre – University of New South Wales Sydney, for Financial Literacy Australia </w:t>
      </w:r>
    </w:p>
  </w:footnote>
  <w:footnote w:id="15">
    <w:p w:rsidR="006B525E" w:rsidRPr="00F04C3D" w:rsidRDefault="006B525E" w:rsidP="00F04C3D">
      <w:pPr>
        <w:pStyle w:val="Footer2"/>
      </w:pPr>
      <w:r w:rsidRPr="00F04C3D">
        <w:rPr>
          <w:rStyle w:val="FootnoteReference"/>
          <w:sz w:val="14"/>
          <w:vertAlign w:val="baseline"/>
        </w:rPr>
        <w:footnoteRef/>
      </w:r>
      <w:r w:rsidRPr="00F04C3D">
        <w:t xml:space="preserve"> </w:t>
      </w:r>
      <w:r>
        <w:tab/>
      </w:r>
      <w:r w:rsidRPr="00F04C3D">
        <w:t xml:space="preserve">Dwyer, W, Family Violence: Financial Abuse Position Paper, Redfern Legal Centre, http://rlc.org.au/sites/default/files/attachments/Family%20Violence,%20Financial%20Abuse%20-%20Position%20Paper.pdf </w:t>
      </w:r>
    </w:p>
  </w:footnote>
  <w:footnote w:id="16">
    <w:p w:rsidR="006B525E" w:rsidRPr="00F04C3D" w:rsidRDefault="006B525E" w:rsidP="00F04C3D">
      <w:pPr>
        <w:pStyle w:val="Footer2"/>
      </w:pPr>
      <w:r w:rsidRPr="00F04C3D">
        <w:rPr>
          <w:rStyle w:val="FootnoteReference"/>
          <w:sz w:val="14"/>
          <w:vertAlign w:val="baseline"/>
        </w:rPr>
        <w:footnoteRef/>
      </w:r>
      <w:r w:rsidRPr="00F04C3D">
        <w:t xml:space="preserve"> </w:t>
      </w:r>
      <w:r w:rsidRPr="00F04C3D">
        <w:tab/>
        <w:t xml:space="preserve">Australian Psychological Society submission to "House Of Representatives Committees – </w:t>
      </w:r>
      <w:r>
        <w:t>Family and Human Services</w:t>
      </w:r>
      <w:r w:rsidRPr="00F04C3D">
        <w:t xml:space="preserve"> Illicit drugs Report.Htm – Parliament of Australia", aph.gov.au (Webpage, 2007) &lt;https://www.aph.gov.au/parliamentary_business/committees/house_of_representatives_committees?url=fhs/illicitdrugs/report.htm&gt;.</w:t>
      </w:r>
    </w:p>
  </w:footnote>
  <w:footnote w:id="17">
    <w:p w:rsidR="006B525E" w:rsidRDefault="006B525E" w:rsidP="002152EF">
      <w:pPr>
        <w:pStyle w:val="Footer2"/>
      </w:pPr>
      <w:r w:rsidRPr="00F04C3D">
        <w:footnoteRef/>
      </w:r>
      <w:r w:rsidRPr="00F04C3D">
        <w:t xml:space="preserve"> </w:t>
      </w:r>
      <w:r>
        <w:tab/>
      </w:r>
      <w:r w:rsidRPr="00F04C3D">
        <w:t xml:space="preserve">Gardner, P, Byrne, G, Leander, M &amp; </w:t>
      </w:r>
      <w:proofErr w:type="spellStart"/>
      <w:r w:rsidRPr="00F04C3D">
        <w:t>Pachana</w:t>
      </w:r>
      <w:proofErr w:type="spellEnd"/>
      <w:r w:rsidRPr="00F04C3D">
        <w:t xml:space="preserve">, N (2015), Financial capacity in older adults: a growing concern for clinicians, Medical Journal </w:t>
      </w:r>
      <w:r>
        <w:t xml:space="preserve">of Australia, 202(2), pp.82-85 </w:t>
      </w:r>
    </w:p>
  </w:footnote>
  <w:footnote w:id="18">
    <w:p w:rsidR="006B525E" w:rsidRPr="00F04C3D" w:rsidRDefault="006B525E" w:rsidP="00F04C3D">
      <w:pPr>
        <w:pStyle w:val="Footer2"/>
      </w:pPr>
      <w:r w:rsidRPr="00F04C3D">
        <w:rPr>
          <w:rStyle w:val="FootnoteReference"/>
          <w:sz w:val="14"/>
          <w:vertAlign w:val="baseline"/>
        </w:rPr>
        <w:footnoteRef/>
      </w:r>
      <w:r w:rsidRPr="00F04C3D">
        <w:t xml:space="preserve"> </w:t>
      </w:r>
      <w:r>
        <w:tab/>
      </w:r>
      <w:r w:rsidRPr="00F04C3D">
        <w:t xml:space="preserve">ASIC, ‘National Financial Literacy Strategy 2014-17’ </w:t>
      </w:r>
    </w:p>
  </w:footnote>
  <w:footnote w:id="19">
    <w:p w:rsidR="006B525E" w:rsidRPr="00F04C3D" w:rsidRDefault="006B525E" w:rsidP="00F04C3D">
      <w:pPr>
        <w:pStyle w:val="Footer2"/>
      </w:pPr>
      <w:r w:rsidRPr="00F04C3D">
        <w:rPr>
          <w:rStyle w:val="FootnoteReference"/>
          <w:sz w:val="14"/>
          <w:vertAlign w:val="baseline"/>
        </w:rPr>
        <w:footnoteRef/>
      </w:r>
      <w:r w:rsidRPr="00F04C3D">
        <w:t xml:space="preserve"> </w:t>
      </w:r>
      <w:r>
        <w:tab/>
      </w:r>
      <w:r w:rsidRPr="00F04C3D">
        <w:t>Sources include:</w:t>
      </w:r>
      <w:r>
        <w:t xml:space="preserve"> Ibid, p. 12. and </w:t>
      </w:r>
      <w:r w:rsidRPr="00F04C3D">
        <w:t xml:space="preserve">TNS (2015) Financial Capability and wellbeing a qualitative report, The Money Advice Service </w:t>
      </w:r>
    </w:p>
  </w:footnote>
  <w:footnote w:id="20">
    <w:p w:rsidR="006B525E" w:rsidRDefault="006B525E" w:rsidP="00F04C3D">
      <w:pPr>
        <w:pStyle w:val="Footer2"/>
      </w:pPr>
      <w:r w:rsidRPr="00F04C3D">
        <w:rPr>
          <w:rStyle w:val="FootnoteReference"/>
          <w:sz w:val="14"/>
          <w:vertAlign w:val="baseline"/>
        </w:rPr>
        <w:footnoteRef/>
      </w:r>
      <w:r w:rsidRPr="00F04C3D">
        <w:t xml:space="preserve"> </w:t>
      </w:r>
      <w:r>
        <w:tab/>
      </w:r>
      <w:r w:rsidRPr="00F04C3D">
        <w:t>Centre for Social Impact and NAB, Why is financial stress on the rise? September 2017.</w:t>
      </w:r>
    </w:p>
  </w:footnote>
  <w:footnote w:id="21">
    <w:p w:rsidR="006B525E" w:rsidRPr="00F04C3D" w:rsidRDefault="006B525E" w:rsidP="00F04C3D">
      <w:pPr>
        <w:pStyle w:val="Footer2"/>
      </w:pPr>
      <w:r w:rsidRPr="00F04C3D">
        <w:rPr>
          <w:rStyle w:val="FootnoteReference"/>
          <w:sz w:val="14"/>
          <w:vertAlign w:val="baseline"/>
        </w:rPr>
        <w:footnoteRef/>
      </w:r>
      <w:r w:rsidRPr="00F04C3D">
        <w:t xml:space="preserve"> </w:t>
      </w:r>
      <w:r>
        <w:tab/>
      </w:r>
      <w:r w:rsidRPr="00F04C3D">
        <w:t xml:space="preserve">Ali, P; </w:t>
      </w:r>
      <w:proofErr w:type="spellStart"/>
      <w:r w:rsidRPr="00F04C3D">
        <w:t>Bourova</w:t>
      </w:r>
      <w:proofErr w:type="spellEnd"/>
      <w:r w:rsidRPr="00F04C3D">
        <w:t xml:space="preserve">, E &amp; Ramsay, I. (2017) Financial hardship assistance behind the scenes: Insights from financial </w:t>
      </w:r>
      <w:proofErr w:type="gramStart"/>
      <w:r w:rsidRPr="00F04C3D">
        <w:t>counsellors</w:t>
      </w:r>
      <w:proofErr w:type="gramEnd"/>
      <w:r w:rsidRPr="00F04C3D">
        <w:t xml:space="preserve"> .Australian Journal of Social Issues, Vol. 52, No. 3: 41-61. Availability: &lt; https://search-informit-com-au.virtual.anu.edu.au/documentSummary;dn=244662303626887;res=IELAPA&gt; ISSN: 0157-6321. [</w:t>
      </w:r>
      <w:proofErr w:type="gramStart"/>
      <w:r w:rsidRPr="00F04C3D">
        <w:t>cited</w:t>
      </w:r>
      <w:proofErr w:type="gramEnd"/>
      <w:r w:rsidRPr="00F04C3D">
        <w:t xml:space="preserve"> 20 Mar 19].</w:t>
      </w:r>
    </w:p>
  </w:footnote>
  <w:footnote w:id="22">
    <w:p w:rsidR="006B525E" w:rsidRPr="00F04C3D" w:rsidRDefault="006B525E" w:rsidP="00F04C3D">
      <w:pPr>
        <w:pStyle w:val="Footer2"/>
      </w:pPr>
      <w:r w:rsidRPr="00F04C3D">
        <w:rPr>
          <w:rStyle w:val="FootnoteReference"/>
          <w:sz w:val="14"/>
          <w:vertAlign w:val="baseline"/>
        </w:rPr>
        <w:footnoteRef/>
      </w:r>
      <w:r w:rsidRPr="00F04C3D">
        <w:t xml:space="preserve"> </w:t>
      </w:r>
      <w:r>
        <w:tab/>
      </w:r>
      <w:proofErr w:type="spellStart"/>
      <w:r w:rsidRPr="00F04C3D">
        <w:t>Brackertz</w:t>
      </w:r>
      <w:proofErr w:type="spellEnd"/>
      <w:r w:rsidRPr="00F04C3D">
        <w:t>, N., Swinburne University of Technology (2012) I Wish I’d Known Sooner! The Impact of Financial Counselling</w:t>
      </w:r>
      <w:r>
        <w:t xml:space="preserve"> </w:t>
      </w:r>
      <w:r w:rsidRPr="00F04C3D">
        <w:t>on Debt Resolution and Personal Wellbeing, Melbourne, The Salvation Army</w:t>
      </w:r>
    </w:p>
  </w:footnote>
  <w:footnote w:id="23">
    <w:p w:rsidR="006B525E" w:rsidRDefault="006B525E" w:rsidP="00F04C3D">
      <w:pPr>
        <w:pStyle w:val="Footer2"/>
      </w:pPr>
      <w:r w:rsidRPr="00F04C3D">
        <w:rPr>
          <w:rStyle w:val="FootnoteReference"/>
          <w:sz w:val="14"/>
          <w:vertAlign w:val="baseline"/>
        </w:rPr>
        <w:footnoteRef/>
      </w:r>
      <w:r w:rsidRPr="00F04C3D">
        <w:t xml:space="preserve"> </w:t>
      </w:r>
      <w:r>
        <w:tab/>
      </w:r>
      <w:r w:rsidRPr="009120F2">
        <w:t>"Paying It Forward - COST BENEFIT ANALYSIS OF THE WYATT TRUST FUNDED FINANCIAL COUNSELLING SERVICES", </w:t>
      </w:r>
      <w:proofErr w:type="spellStart"/>
      <w:r w:rsidRPr="009120F2">
        <w:t>Ican.Org.Au</w:t>
      </w:r>
      <w:proofErr w:type="spellEnd"/>
      <w:r w:rsidRPr="009120F2">
        <w:t> (Webpage, 2014) &lt;</w:t>
      </w:r>
      <w:hyperlink r:id="rId1" w:tgtFrame="_blank" w:history="1">
        <w:r w:rsidRPr="009120F2">
          <w:t>http://ican.org.au/wp-content/uploads/2014/03/Wyatt-WISeR-Financial-Counselling-Cost-Benefit-FINAL2.pdf</w:t>
        </w:r>
      </w:hyperlink>
      <w:r w:rsidRPr="009120F2">
        <w:t>&gt;.</w:t>
      </w:r>
    </w:p>
  </w:footnote>
  <w:footnote w:id="24">
    <w:p w:rsidR="006B525E" w:rsidRDefault="006B525E" w:rsidP="00F04C3D">
      <w:pPr>
        <w:pStyle w:val="Footer2"/>
      </w:pPr>
      <w:r w:rsidRPr="00F04C3D">
        <w:rPr>
          <w:rStyle w:val="FootnoteReference"/>
          <w:sz w:val="14"/>
          <w:vertAlign w:val="baseline"/>
        </w:rPr>
        <w:footnoteRef/>
      </w:r>
      <w:r w:rsidRPr="00F04C3D">
        <w:t xml:space="preserve"> </w:t>
      </w:r>
      <w:r>
        <w:tab/>
        <w:t xml:space="preserve">Sources include: Ibid, p. 18.and </w:t>
      </w:r>
      <w:r w:rsidRPr="00F04C3D">
        <w:t xml:space="preserve">Engels, B., </w:t>
      </w:r>
      <w:proofErr w:type="spellStart"/>
      <w:r w:rsidRPr="00F04C3D">
        <w:t>Nissim</w:t>
      </w:r>
      <w:proofErr w:type="spellEnd"/>
      <w:r w:rsidRPr="00F04C3D">
        <w:t xml:space="preserve">, R. and </w:t>
      </w:r>
      <w:proofErr w:type="spellStart"/>
      <w:r w:rsidRPr="00F04C3D">
        <w:t>Landvogt</w:t>
      </w:r>
      <w:proofErr w:type="spellEnd"/>
      <w:r w:rsidRPr="00F04C3D">
        <w:t xml:space="preserve">, K. (2009) Under Pressure: Costs of Living, Financial Hardship and Emergency Relief in Victoria, Melbourne, </w:t>
      </w:r>
      <w:proofErr w:type="gramStart"/>
      <w:r w:rsidRPr="00F04C3D">
        <w:t>Victorian</w:t>
      </w:r>
      <w:proofErr w:type="gramEnd"/>
      <w:r w:rsidRPr="00F04C3D">
        <w:t xml:space="preserve"> Council of Social Service. </w:t>
      </w:r>
      <w:proofErr w:type="spellStart"/>
      <w:r>
        <w:t>Turunen</w:t>
      </w:r>
      <w:proofErr w:type="spellEnd"/>
      <w:r>
        <w:t xml:space="preserve">, E. </w:t>
      </w:r>
      <w:proofErr w:type="spellStart"/>
      <w:r w:rsidRPr="00F04C3D">
        <w:t>Hiilamo</w:t>
      </w:r>
      <w:proofErr w:type="spellEnd"/>
      <w:r w:rsidRPr="00F04C3D">
        <w:t>, H. (2014) ‘Health effects of indebtedness: a systematic review’, BMC Public Health, 14</w:t>
      </w:r>
      <w:r>
        <w:t xml:space="preserve">, 489 and </w:t>
      </w:r>
      <w:r w:rsidRPr="00F04C3D">
        <w:t>Wesley Mission (2009) ‘Financial stress: the hidden human cost,’ The Wesley Report, Report No. 5.</w:t>
      </w:r>
    </w:p>
  </w:footnote>
  <w:footnote w:id="25">
    <w:p w:rsidR="006B525E" w:rsidRDefault="006B525E" w:rsidP="004D4283">
      <w:pPr>
        <w:pStyle w:val="Footer2"/>
      </w:pPr>
      <w:r w:rsidRPr="00F04C3D">
        <w:rPr>
          <w:rStyle w:val="FootnoteReference"/>
          <w:sz w:val="14"/>
          <w:vertAlign w:val="baseline"/>
        </w:rPr>
        <w:footnoteRef/>
      </w:r>
      <w:r w:rsidRPr="00F04C3D">
        <w:t xml:space="preserve"> </w:t>
      </w:r>
      <w:r>
        <w:tab/>
        <w:t>Under the ASIC exemption financial counsellors much have</w:t>
      </w:r>
      <w:r w:rsidRPr="00F04C3D">
        <w:t xml:space="preserve"> </w:t>
      </w:r>
      <w:r>
        <w:t xml:space="preserve">undertaken appropriate training. FCA note on their website </w:t>
      </w:r>
      <w:proofErr w:type="gramStart"/>
      <w:r>
        <w:t>that  “</w:t>
      </w:r>
      <w:proofErr w:type="gramEnd"/>
      <w:r>
        <w:t>t</w:t>
      </w:r>
      <w:r w:rsidRPr="000C23B2">
        <w:t>he entry-level qualification to become a financial counsellor is the nationally-accredited Diploma of Financial Counselling (CHC51115)</w:t>
      </w:r>
      <w:r>
        <w:t>”</w:t>
      </w:r>
      <w:r w:rsidRPr="000C23B2">
        <w:t>.</w:t>
      </w:r>
      <w:r w:rsidRPr="00A22116">
        <w:t xml:space="preserve"> </w:t>
      </w:r>
      <w:r w:rsidRPr="00B46481">
        <w:t>https://www.financialcounsellingaustralia.org.au/about-financial-counselling/diploma-of-financial-counselling/</w:t>
      </w:r>
      <w:r>
        <w:t>. This requirement is also reflected in the Financial Wellbeing and Capability Activity, Commonwealth Financial Counselling and Commonwealth Financial Counselling Helpline.</w:t>
      </w:r>
    </w:p>
  </w:footnote>
  <w:footnote w:id="26">
    <w:p w:rsidR="006B525E" w:rsidRPr="00F04C3D" w:rsidRDefault="006B525E" w:rsidP="00F04C3D">
      <w:pPr>
        <w:pStyle w:val="Footer2"/>
      </w:pPr>
      <w:r w:rsidRPr="00F04C3D">
        <w:rPr>
          <w:rStyle w:val="FootnoteReference"/>
          <w:sz w:val="14"/>
          <w:vertAlign w:val="baseline"/>
        </w:rPr>
        <w:footnoteRef/>
      </w:r>
      <w:r w:rsidRPr="00F04C3D">
        <w:t xml:space="preserve"> </w:t>
      </w:r>
      <w:r>
        <w:tab/>
      </w:r>
      <w:r w:rsidRPr="00F04C3D">
        <w:t>Community legal practitioner quoting a study conducted in the United Kingdom in 2004</w:t>
      </w:r>
    </w:p>
  </w:footnote>
  <w:footnote w:id="27">
    <w:p w:rsidR="006B525E" w:rsidRPr="00A41442" w:rsidRDefault="006B525E">
      <w:pPr>
        <w:pStyle w:val="FootnoteText"/>
        <w:rPr>
          <w:rFonts w:ascii="Arial" w:hAnsi="Arial"/>
        </w:rPr>
      </w:pPr>
      <w:r w:rsidRPr="00A41442">
        <w:rPr>
          <w:rStyle w:val="FootnoteReference"/>
          <w:rFonts w:ascii="Arial" w:hAnsi="Arial"/>
        </w:rPr>
        <w:footnoteRef/>
      </w:r>
      <w:r w:rsidRPr="00A41442">
        <w:rPr>
          <w:rFonts w:ascii="Arial" w:hAnsi="Arial"/>
        </w:rPr>
        <w:t xml:space="preserve"> More information on the Community Development Program is available at &lt;https://www.pmc.gov.au/indigenous-affairs/employment/cdp&gt;</w:t>
      </w:r>
    </w:p>
  </w:footnote>
  <w:footnote w:id="28">
    <w:p w:rsidR="006B525E" w:rsidRPr="00F04C3D" w:rsidRDefault="006B525E" w:rsidP="00F04C3D">
      <w:pPr>
        <w:pStyle w:val="Footer2"/>
      </w:pPr>
      <w:r w:rsidRPr="00F04C3D">
        <w:rPr>
          <w:rStyle w:val="FootnoteReference"/>
          <w:sz w:val="14"/>
          <w:vertAlign w:val="baseline"/>
        </w:rPr>
        <w:footnoteRef/>
      </w:r>
      <w:r w:rsidRPr="00F04C3D">
        <w:t xml:space="preserve"> </w:t>
      </w:r>
      <w:r>
        <w:tab/>
      </w:r>
      <w:r w:rsidRPr="00F04C3D">
        <w:t>"Small Business Sector Contribution To The Australian Economy – Parliament of Australia", </w:t>
      </w:r>
      <w:proofErr w:type="spellStart"/>
      <w:r w:rsidRPr="00F04C3D">
        <w:t>Aph.Gov.Au</w:t>
      </w:r>
      <w:proofErr w:type="spellEnd"/>
      <w:r w:rsidRPr="00F04C3D">
        <w:t> (Webpage, 2018) &lt;https://www.aph.gov.au/About_Parliament/Parliamentary_Departments/Parliamentary_Library/pubs/rp/rp1819/SmallBusinessSector#_Toc527009255&gt;.</w:t>
      </w:r>
    </w:p>
  </w:footnote>
  <w:footnote w:id="29">
    <w:p w:rsidR="006B525E" w:rsidRDefault="006B525E" w:rsidP="00F04C3D">
      <w:pPr>
        <w:pStyle w:val="Footer2"/>
        <w:rPr>
          <w:lang w:val="en-US"/>
        </w:rPr>
      </w:pPr>
      <w:r w:rsidRPr="00F04C3D">
        <w:rPr>
          <w:rStyle w:val="FootnoteReference"/>
          <w:sz w:val="14"/>
          <w:vertAlign w:val="baseline"/>
        </w:rPr>
        <w:footnoteRef/>
      </w:r>
      <w:r w:rsidRPr="00F04C3D">
        <w:t xml:space="preserve"> </w:t>
      </w:r>
      <w:r>
        <w:tab/>
      </w:r>
      <w:r w:rsidRPr="00F04C3D">
        <w:t xml:space="preserve">"The Small Business Sector </w:t>
      </w:r>
      <w:proofErr w:type="gramStart"/>
      <w:r w:rsidRPr="00F04C3D">
        <w:t>In</w:t>
      </w:r>
      <w:proofErr w:type="gramEnd"/>
      <w:r w:rsidRPr="00F04C3D">
        <w:t xml:space="preserve"> Australia", </w:t>
      </w:r>
      <w:proofErr w:type="spellStart"/>
      <w:r w:rsidRPr="00F04C3D">
        <w:t>Ausbanking.Org.Au</w:t>
      </w:r>
      <w:proofErr w:type="spellEnd"/>
      <w:r>
        <w:t xml:space="preserve"> </w:t>
      </w:r>
      <w:r w:rsidRPr="00F04C3D">
        <w:t>(Webpage, 2016) &lt;https://www.ausbanking.org.au/images/uploads/ArticleDocuments/134/ABA-126420_Economic_Report__Small_business_sector_in_Australia_-_May16.pdf&gt;.</w:t>
      </w:r>
    </w:p>
  </w:footnote>
  <w:footnote w:id="30">
    <w:p w:rsidR="006B525E" w:rsidRPr="00F04C3D" w:rsidRDefault="006B525E" w:rsidP="00F04C3D">
      <w:pPr>
        <w:pStyle w:val="Footer2"/>
      </w:pPr>
      <w:r w:rsidRPr="00F04C3D">
        <w:rPr>
          <w:rStyle w:val="FootnoteReference"/>
          <w:sz w:val="14"/>
          <w:vertAlign w:val="baseline"/>
        </w:rPr>
        <w:footnoteRef/>
      </w:r>
      <w:r w:rsidRPr="00F04C3D">
        <w:t xml:space="preserve"> </w:t>
      </w:r>
      <w:r>
        <w:tab/>
      </w:r>
      <w:r w:rsidRPr="00F04C3D">
        <w:t>Commonwealth funded financial counselling and legal advisory provider</w:t>
      </w:r>
    </w:p>
  </w:footnote>
  <w:footnote w:id="31">
    <w:p w:rsidR="006B525E" w:rsidRDefault="006B525E" w:rsidP="00F04C3D">
      <w:pPr>
        <w:pStyle w:val="Footer2"/>
      </w:pPr>
      <w:r w:rsidRPr="00F04C3D">
        <w:rPr>
          <w:rStyle w:val="FootnoteReference"/>
          <w:sz w:val="14"/>
          <w:vertAlign w:val="baseline"/>
        </w:rPr>
        <w:footnoteRef/>
      </w:r>
      <w:r w:rsidRPr="00F04C3D">
        <w:t xml:space="preserve"> </w:t>
      </w:r>
      <w:r>
        <w:tab/>
      </w:r>
      <w:r w:rsidRPr="00F04C3D">
        <w:t>Financial Rights Legal Council</w:t>
      </w:r>
    </w:p>
  </w:footnote>
  <w:footnote w:id="32">
    <w:p w:rsidR="006B525E" w:rsidRPr="00F04C3D" w:rsidRDefault="006B525E" w:rsidP="00F04C3D">
      <w:pPr>
        <w:pStyle w:val="Footer2"/>
      </w:pPr>
      <w:r w:rsidRPr="00F04C3D">
        <w:rPr>
          <w:rStyle w:val="FootnoteReference"/>
          <w:sz w:val="14"/>
          <w:vertAlign w:val="baseline"/>
        </w:rPr>
        <w:footnoteRef/>
      </w:r>
      <w:r>
        <w:t xml:space="preserve"> </w:t>
      </w:r>
      <w:r>
        <w:tab/>
        <w:t>Sources include: Ibid, p. iii and</w:t>
      </w:r>
      <w:r w:rsidRPr="00F04C3D">
        <w:t xml:space="preserve"> CF Sales practices driving consumer debt (telecommunications Industry Ombudsman, 2019).</w:t>
      </w:r>
    </w:p>
  </w:footnote>
  <w:footnote w:id="33">
    <w:p w:rsidR="006B525E" w:rsidRPr="00F04C3D" w:rsidRDefault="006B525E" w:rsidP="00F04C3D">
      <w:pPr>
        <w:pStyle w:val="Footer2"/>
      </w:pPr>
      <w:r w:rsidRPr="00F04C3D">
        <w:rPr>
          <w:rStyle w:val="FootnoteReference"/>
          <w:sz w:val="14"/>
          <w:vertAlign w:val="baseline"/>
        </w:rPr>
        <w:footnoteRef/>
      </w:r>
      <w:r>
        <w:t xml:space="preserve"> </w:t>
      </w:r>
      <w:r>
        <w:tab/>
        <w:t>I</w:t>
      </w:r>
      <w:r w:rsidRPr="00F04C3D">
        <w:t>bid</w:t>
      </w:r>
    </w:p>
  </w:footnote>
  <w:footnote w:id="34">
    <w:p w:rsidR="006B525E" w:rsidRPr="00F04C3D" w:rsidRDefault="006B525E" w:rsidP="00F04C3D">
      <w:pPr>
        <w:pStyle w:val="Footer2"/>
      </w:pPr>
      <w:r w:rsidRPr="00F04C3D">
        <w:rPr>
          <w:rStyle w:val="FootnoteReference"/>
          <w:sz w:val="14"/>
          <w:vertAlign w:val="baseline"/>
        </w:rPr>
        <w:footnoteRef/>
      </w:r>
      <w:r>
        <w:t xml:space="preserve"> </w:t>
      </w:r>
      <w:r>
        <w:tab/>
        <w:t>I</w:t>
      </w:r>
      <w:r w:rsidRPr="00F04C3D">
        <w:t>bid</w:t>
      </w:r>
    </w:p>
  </w:footnote>
  <w:footnote w:id="35">
    <w:p w:rsidR="006B525E" w:rsidRPr="003F112C" w:rsidRDefault="006B525E" w:rsidP="00F04C3D">
      <w:pPr>
        <w:pStyle w:val="Footer2"/>
      </w:pPr>
      <w:r w:rsidRPr="00F04C3D">
        <w:rPr>
          <w:rStyle w:val="FootnoteReference"/>
          <w:sz w:val="14"/>
          <w:vertAlign w:val="baseline"/>
        </w:rPr>
        <w:footnoteRef/>
      </w:r>
      <w:r>
        <w:t xml:space="preserve"> </w:t>
      </w:r>
      <w:r>
        <w:tab/>
      </w:r>
      <w:r w:rsidRPr="00F04C3D">
        <w:t>Ibid</w:t>
      </w:r>
      <w:r>
        <w:t>, p. 30.</w:t>
      </w:r>
    </w:p>
  </w:footnote>
  <w:footnote w:id="36">
    <w:p w:rsidR="006B525E" w:rsidRPr="00F04C3D" w:rsidRDefault="006B525E" w:rsidP="00F04C3D">
      <w:pPr>
        <w:pStyle w:val="Footer2"/>
      </w:pPr>
      <w:r w:rsidRPr="00F04C3D">
        <w:rPr>
          <w:rStyle w:val="FootnoteReference"/>
          <w:sz w:val="14"/>
          <w:vertAlign w:val="baseline"/>
        </w:rPr>
        <w:footnoteRef/>
      </w:r>
      <w:r>
        <w:t xml:space="preserve"> </w:t>
      </w:r>
      <w:r>
        <w:tab/>
      </w:r>
      <w:r w:rsidRPr="00F04C3D">
        <w:t xml:space="preserve">"Financial Security </w:t>
      </w:r>
      <w:proofErr w:type="gramStart"/>
      <w:r w:rsidRPr="00F04C3D">
        <w:t>And The Influence Of</w:t>
      </w:r>
      <w:proofErr w:type="gramEnd"/>
      <w:r w:rsidRPr="00F04C3D">
        <w:t xml:space="preserve"> Economic Resources", </w:t>
      </w:r>
      <w:proofErr w:type="spellStart"/>
      <w:r w:rsidRPr="00F04C3D">
        <w:t>Csi.Edu.Au</w:t>
      </w:r>
      <w:proofErr w:type="spellEnd"/>
      <w:r w:rsidRPr="00F04C3D">
        <w:t xml:space="preserve"> (Webpage, 2018) &lt;https://www.csi.edu.au/media/2018-Financial-Resilience-in-Australia.pdf&gt;.</w:t>
      </w:r>
    </w:p>
  </w:footnote>
  <w:footnote w:id="37">
    <w:p w:rsidR="006B525E" w:rsidRPr="00F04C3D" w:rsidRDefault="006B525E" w:rsidP="00F04C3D">
      <w:pPr>
        <w:pStyle w:val="Footer2"/>
      </w:pPr>
      <w:r w:rsidRPr="00F04C3D">
        <w:rPr>
          <w:rStyle w:val="FootnoteReference"/>
          <w:sz w:val="14"/>
          <w:vertAlign w:val="baseline"/>
        </w:rPr>
        <w:footnoteRef/>
      </w:r>
      <w:r>
        <w:t xml:space="preserve"> </w:t>
      </w:r>
      <w:r>
        <w:tab/>
      </w:r>
      <w:r w:rsidRPr="00F04C3D">
        <w:t>The unmet need for financial counselling – December 2018 &lt;https://www.financialcounsellingaustralia.org.au/FCA/media/CorporateMedia/Unmet-Need-for-Financial-Counselling-2018.pdf&gt;</w:t>
      </w:r>
    </w:p>
    <w:p w:rsidR="006B525E" w:rsidRDefault="006B525E" w:rsidP="004B5E0D">
      <w:pPr>
        <w:pStyle w:val="FootnoteText"/>
      </w:pPr>
    </w:p>
  </w:footnote>
  <w:footnote w:id="38">
    <w:p w:rsidR="006B525E" w:rsidRPr="00F04C3D" w:rsidRDefault="006B525E" w:rsidP="00F04C3D">
      <w:pPr>
        <w:pStyle w:val="Footer2"/>
      </w:pPr>
      <w:r w:rsidRPr="00F04C3D">
        <w:rPr>
          <w:rStyle w:val="FootnoteReference"/>
          <w:sz w:val="14"/>
          <w:vertAlign w:val="baseline"/>
        </w:rPr>
        <w:footnoteRef/>
      </w:r>
      <w:r w:rsidRPr="00F04C3D">
        <w:t xml:space="preserve"> </w:t>
      </w:r>
      <w:r w:rsidRPr="00F04C3D">
        <w:tab/>
        <w:t>Peter Wyman, Independent Review of the Funding Of Debt Advice in England, Wales, Scotland and Northern Ireland (2018).</w:t>
      </w:r>
    </w:p>
  </w:footnote>
  <w:footnote w:id="39">
    <w:p w:rsidR="006B525E" w:rsidRPr="008F6A54" w:rsidRDefault="006B525E" w:rsidP="008F6A54">
      <w:pPr>
        <w:pStyle w:val="Footer2"/>
      </w:pPr>
      <w:r w:rsidRPr="008F6A54">
        <w:rPr>
          <w:rStyle w:val="FootnoteReference"/>
          <w:sz w:val="14"/>
          <w:vertAlign w:val="baseline"/>
        </w:rPr>
        <w:footnoteRef/>
      </w:r>
      <w:r w:rsidRPr="008F6A54">
        <w:t xml:space="preserve"> </w:t>
      </w:r>
      <w:r>
        <w:tab/>
      </w:r>
      <w:r w:rsidRPr="008F6A54">
        <w:t>"Telecommunications Industry Ombudsman Annual Report", (Webpage, 2018) &lt;https://www.tio.com.au/__data/assets/pdf_file/0006/257325/Telecommunications-Industry-Ombudsman-Annual-Report-2018.pdf&gt;.</w:t>
      </w:r>
    </w:p>
  </w:footnote>
  <w:footnote w:id="40">
    <w:p w:rsidR="006B525E" w:rsidRDefault="006B525E" w:rsidP="008F6A54">
      <w:pPr>
        <w:pStyle w:val="Footer2"/>
        <w:rPr>
          <w:lang w:val="en-US"/>
        </w:rPr>
      </w:pPr>
      <w:r w:rsidRPr="008F6A54">
        <w:rPr>
          <w:rStyle w:val="FootnoteReference"/>
          <w:sz w:val="14"/>
          <w:vertAlign w:val="baseline"/>
        </w:rPr>
        <w:footnoteRef/>
      </w:r>
      <w:r w:rsidRPr="008F6A54">
        <w:t xml:space="preserve"> </w:t>
      </w:r>
      <w:r>
        <w:tab/>
      </w:r>
      <w:r w:rsidRPr="008F6A54">
        <w:t>Energy and Water Ombudsman Queensland, Annual Report (2018) &lt;https://www.ewoq.com.au/userfiles/files/EWOQ-AR-201718-WEB.pdf&gt;.</w:t>
      </w:r>
    </w:p>
  </w:footnote>
  <w:footnote w:id="41">
    <w:p w:rsidR="006B525E" w:rsidRDefault="006B525E" w:rsidP="009066E5">
      <w:pPr>
        <w:pStyle w:val="Footer2"/>
      </w:pPr>
      <w:r w:rsidRPr="009066E5">
        <w:rPr>
          <w:rStyle w:val="FootnoteReference"/>
          <w:sz w:val="14"/>
          <w:vertAlign w:val="baseline"/>
        </w:rPr>
        <w:footnoteRef/>
      </w:r>
      <w:r w:rsidRPr="009066E5">
        <w:t xml:space="preserve"> </w:t>
      </w:r>
      <w:r w:rsidRPr="009066E5">
        <w:tab/>
        <w:t>Public Interest Advocacy Centre, Credit Counselling: A Way Forward (2007) &lt;https://www.piac.ca/wp-content/uploads/2014/11/credit_counselling_report_final.pdf&gt;.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25E" w:rsidRDefault="006B52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25E" w:rsidRPr="005519E4" w:rsidRDefault="006B525E" w:rsidP="006D2B6A">
    <w:pPr>
      <w:pStyle w:val="Header"/>
    </w:pPr>
    <w:r w:rsidRPr="005519E4">
      <w:rPr>
        <w:noProof/>
        <w:lang w:val="en-US"/>
      </w:rPr>
      <mc:AlternateContent>
        <mc:Choice Requires="wps">
          <w:drawing>
            <wp:inline distT="0" distB="0" distL="0" distR="0" wp14:anchorId="28C178EE">
              <wp:extent cx="6822831" cy="0"/>
              <wp:effectExtent l="0" t="19050" r="54610" b="38100"/>
              <wp:docPr id="1" name="Straight Connector 1" descr="Decorative"/>
              <wp:cNvGraphicFramePr/>
              <a:graphic xmlns:a="http://schemas.openxmlformats.org/drawingml/2006/main">
                <a:graphicData uri="http://schemas.microsoft.com/office/word/2010/wordprocessingShape">
                  <wps:wsp>
                    <wps:cNvCnPr/>
                    <wps:spPr>
                      <a:xfrm>
                        <a:off x="0" y="0"/>
                        <a:ext cx="6822831" cy="0"/>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404EE360" id="Straight Connector 1" o:spid="_x0000_s1026" alt="Decorative" style="visibility:visible;mso-wrap-style:square;mso-left-percent:-10001;mso-top-percent:-10001;mso-position-horizontal:absolute;mso-position-horizontal-relative:char;mso-position-vertical:absolute;mso-position-vertical-relative:line;mso-left-percent:-10001;mso-top-percent:-10001" from="0,0" to="53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" strokecolor="#5159b2 [3044]" strokeweight="4.5pt">
              <w10:anchorlock/>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25E" w:rsidRDefault="006B525E" w:rsidP="006D2B6A">
    <w:pPr>
      <w:pStyle w:val="Header"/>
    </w:pPr>
    <w:r>
      <w:rPr>
        <w:noProof/>
        <w:lang w:val="en-US"/>
      </w:rPr>
      <mc:AlternateContent>
        <mc:Choice Requires="wps">
          <w:drawing>
            <wp:inline distT="0" distB="0" distL="0" distR="0" wp14:anchorId="7910282E">
              <wp:extent cx="6822831" cy="0"/>
              <wp:effectExtent l="0" t="19050" r="54610" b="38100"/>
              <wp:docPr id="4" name="Straight Connector 4" descr="Decorative"/>
              <wp:cNvGraphicFramePr/>
              <a:graphic xmlns:a="http://schemas.openxmlformats.org/drawingml/2006/main">
                <a:graphicData uri="http://schemas.microsoft.com/office/word/2010/wordprocessingShape">
                  <wps:wsp>
                    <wps:cNvCnPr/>
                    <wps:spPr>
                      <a:xfrm>
                        <a:off x="0" y="0"/>
                        <a:ext cx="6822831" cy="0"/>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4EDF6B4D" id="Straight Connector 4" o:spid="_x0000_s1026" alt="Decorative" style="visibility:visible;mso-wrap-style:square;mso-left-percent:-10001;mso-top-percent:-10001;mso-position-horizontal:absolute;mso-position-horizontal-relative:char;mso-position-vertical:absolute;mso-position-vertical-relative:line;mso-left-percent:-10001;mso-top-percent:-10001" from="0,0" to="53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" strokecolor="#5159b2 [3044]" strokeweight="4.5pt">
              <w10:anchorlock/>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25E" w:rsidRDefault="006B525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25E" w:rsidRDefault="006B525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25E" w:rsidRDefault="006B525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25E" w:rsidRDefault="006B525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25E" w:rsidRDefault="006B525E">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25E" w:rsidRDefault="006B52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15545"/>
    <w:multiLevelType w:val="hybridMultilevel"/>
    <w:tmpl w:val="F85E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D5323"/>
    <w:multiLevelType w:val="hybridMultilevel"/>
    <w:tmpl w:val="47085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D6830"/>
    <w:multiLevelType w:val="hybridMultilevel"/>
    <w:tmpl w:val="AF36456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43D3BC6"/>
    <w:multiLevelType w:val="hybridMultilevel"/>
    <w:tmpl w:val="D8526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B80414"/>
    <w:multiLevelType w:val="hybridMultilevel"/>
    <w:tmpl w:val="49F21E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31221B"/>
    <w:multiLevelType w:val="multilevel"/>
    <w:tmpl w:val="54B62ED8"/>
    <w:styleLink w:val="BulletList"/>
    <w:lvl w:ilvl="0">
      <w:start w:val="1"/>
      <w:numFmt w:val="bullet"/>
      <w:lvlRestart w:val="0"/>
      <w:lvlText w:val=""/>
      <w:lvlJc w:val="left"/>
      <w:pPr>
        <w:tabs>
          <w:tab w:val="num" w:pos="567"/>
        </w:tabs>
        <w:ind w:left="567" w:hanging="567"/>
      </w:pPr>
      <w:rPr>
        <w:rFonts w:ascii="Symbol" w:hAnsi="Symbol" w:hint="default"/>
        <w:b w:val="0"/>
        <w:i w:val="0"/>
        <w:color w:val="auto"/>
      </w:rPr>
    </w:lvl>
    <w:lvl w:ilvl="1">
      <w:start w:val="1"/>
      <w:numFmt w:val="bullet"/>
      <w:lvlText w:val="–"/>
      <w:lvlJc w:val="left"/>
      <w:pPr>
        <w:tabs>
          <w:tab w:val="num" w:pos="1134"/>
        </w:tabs>
        <w:ind w:left="1134" w:hanging="567"/>
      </w:pPr>
      <w:rPr>
        <w:rFonts w:ascii="Arial" w:hAnsi="Arial" w:hint="default"/>
        <w:b w:val="0"/>
        <w:i w:val="0"/>
        <w:color w:val="auto"/>
      </w:rPr>
    </w:lvl>
    <w:lvl w:ilvl="2">
      <w:start w:val="1"/>
      <w:numFmt w:val="bullet"/>
      <w:lvlText w:val="o"/>
      <w:lvlJc w:val="left"/>
      <w:pPr>
        <w:tabs>
          <w:tab w:val="num" w:pos="1701"/>
        </w:tabs>
        <w:ind w:left="1701" w:hanging="567"/>
      </w:pPr>
      <w:rPr>
        <w:rFonts w:ascii="Arial" w:hAnsi="Arial" w:hint="default"/>
        <w:b w:val="0"/>
        <w:i w:val="0"/>
        <w:color w:val="auto"/>
        <w:sz w:val="10"/>
        <w:szCs w:val="10"/>
      </w:rPr>
    </w:lvl>
    <w:lvl w:ilvl="3">
      <w:start w:val="1"/>
      <w:numFmt w:val="bullet"/>
      <w:lvlText w:val=""/>
      <w:lvlJc w:val="left"/>
      <w:pPr>
        <w:tabs>
          <w:tab w:val="num" w:pos="2268"/>
        </w:tabs>
        <w:ind w:left="2268" w:hanging="567"/>
      </w:pPr>
      <w:rPr>
        <w:rFonts w:ascii="Wingdings" w:hAnsi="Wingdings" w:hint="default"/>
        <w:b w:val="0"/>
        <w:i w:val="0"/>
        <w:color w:val="auto"/>
        <w:sz w:val="10"/>
        <w:szCs w:val="10"/>
      </w:rPr>
    </w:lvl>
    <w:lvl w:ilvl="4">
      <w:start w:val="1"/>
      <w:numFmt w:val="none"/>
      <w:lvlText w:val="%5"/>
      <w:lvlJc w:val="left"/>
      <w:pPr>
        <w:tabs>
          <w:tab w:val="num" w:pos="0"/>
        </w:tabs>
        <w:ind w:left="0" w:firstLine="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6" w15:restartNumberingAfterBreak="0">
    <w:nsid w:val="08112352"/>
    <w:multiLevelType w:val="multilevel"/>
    <w:tmpl w:val="8CEA6DAA"/>
    <w:name w:val="Bullets"/>
    <w:styleLink w:val="Bullets"/>
    <w:lvl w:ilvl="0">
      <w:start w:val="1"/>
      <w:numFmt w:val="bullet"/>
      <w:pStyle w:val="Bullet1"/>
      <w:lvlText w:val=""/>
      <w:lvlJc w:val="left"/>
      <w:pPr>
        <w:tabs>
          <w:tab w:val="num" w:pos="284"/>
        </w:tabs>
        <w:ind w:left="284" w:hanging="284"/>
      </w:pPr>
      <w:rPr>
        <w:rFonts w:ascii="Symbol" w:hAnsi="Symbol" w:hint="default"/>
        <w:color w:val="auto"/>
      </w:rPr>
    </w:lvl>
    <w:lvl w:ilvl="1">
      <w:start w:val="1"/>
      <w:numFmt w:val="bullet"/>
      <w:pStyle w:val="Bullet2"/>
      <w:lvlText w:val="–"/>
      <w:lvlJc w:val="left"/>
      <w:pPr>
        <w:tabs>
          <w:tab w:val="num" w:pos="567"/>
        </w:tabs>
        <w:ind w:left="568" w:hanging="284"/>
      </w:pPr>
      <w:rPr>
        <w:rFonts w:ascii="Arial" w:hAnsi="Arial" w:hint="default"/>
        <w:color w:val="auto"/>
      </w:rPr>
    </w:lvl>
    <w:lvl w:ilvl="2">
      <w:start w:val="1"/>
      <w:numFmt w:val="bullet"/>
      <w:pStyle w:val="Bullet3"/>
      <w:lvlText w:val="◦"/>
      <w:lvlJc w:val="left"/>
      <w:pPr>
        <w:tabs>
          <w:tab w:val="num" w:pos="851"/>
        </w:tabs>
        <w:ind w:left="852" w:hanging="284"/>
      </w:pPr>
      <w:rPr>
        <w:rFonts w:ascii="Georgia" w:hAnsi="Georgia" w:hint="default"/>
        <w:color w:val="auto"/>
      </w:rPr>
    </w:lvl>
    <w:lvl w:ilvl="3">
      <w:start w:val="1"/>
      <w:numFmt w:val="bullet"/>
      <w:pStyle w:val="Bullet4"/>
      <w:lvlText w:val=""/>
      <w:lvlJc w:val="left"/>
      <w:pPr>
        <w:tabs>
          <w:tab w:val="num" w:pos="1134"/>
        </w:tabs>
        <w:ind w:left="1136" w:hanging="284"/>
      </w:pPr>
      <w:rPr>
        <w:rFonts w:ascii="Symbol" w:hAnsi="Symbol" w:hint="default"/>
        <w:color w:val="auto"/>
      </w:rPr>
    </w:lvl>
    <w:lvl w:ilvl="4">
      <w:start w:val="1"/>
      <w:numFmt w:val="lowerLetter"/>
      <w:lvlText w:val="(%5)"/>
      <w:lvlJc w:val="left"/>
      <w:pPr>
        <w:tabs>
          <w:tab w:val="num" w:pos="1418"/>
        </w:tabs>
        <w:ind w:left="1420" w:hanging="284"/>
      </w:pPr>
      <w:rPr>
        <w:rFonts w:hint="default"/>
      </w:rPr>
    </w:lvl>
    <w:lvl w:ilvl="5">
      <w:start w:val="1"/>
      <w:numFmt w:val="lowerRoman"/>
      <w:lvlText w:val="(%6)"/>
      <w:lvlJc w:val="left"/>
      <w:pPr>
        <w:tabs>
          <w:tab w:val="num" w:pos="1701"/>
        </w:tabs>
        <w:ind w:left="1701" w:hanging="281"/>
      </w:pPr>
      <w:rPr>
        <w:rFonts w:hint="default"/>
      </w:rPr>
    </w:lvl>
    <w:lvl w:ilvl="6">
      <w:start w:val="1"/>
      <w:numFmt w:val="decimal"/>
      <w:lvlText w:val="%7."/>
      <w:lvlJc w:val="left"/>
      <w:pPr>
        <w:tabs>
          <w:tab w:val="num" w:pos="1985"/>
        </w:tabs>
        <w:ind w:left="1985" w:hanging="284"/>
      </w:pPr>
      <w:rPr>
        <w:rFonts w:hint="default"/>
      </w:rPr>
    </w:lvl>
    <w:lvl w:ilvl="7">
      <w:start w:val="1"/>
      <w:numFmt w:val="lowerLetter"/>
      <w:lvlText w:val="%8."/>
      <w:lvlJc w:val="left"/>
      <w:pPr>
        <w:tabs>
          <w:tab w:val="num" w:pos="2268"/>
        </w:tabs>
        <w:ind w:left="2268" w:hanging="283"/>
      </w:pPr>
      <w:rPr>
        <w:rFonts w:hint="default"/>
      </w:rPr>
    </w:lvl>
    <w:lvl w:ilvl="8">
      <w:start w:val="1"/>
      <w:numFmt w:val="lowerRoman"/>
      <w:lvlText w:val="%9."/>
      <w:lvlJc w:val="left"/>
      <w:pPr>
        <w:tabs>
          <w:tab w:val="num" w:pos="2552"/>
        </w:tabs>
        <w:ind w:left="2552" w:hanging="284"/>
      </w:pPr>
      <w:rPr>
        <w:rFonts w:hint="default"/>
      </w:rPr>
    </w:lvl>
  </w:abstractNum>
  <w:abstractNum w:abstractNumId="7" w15:restartNumberingAfterBreak="0">
    <w:nsid w:val="131258A3"/>
    <w:multiLevelType w:val="hybridMultilevel"/>
    <w:tmpl w:val="675459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36E0B6B"/>
    <w:multiLevelType w:val="hybridMultilevel"/>
    <w:tmpl w:val="6182449A"/>
    <w:lvl w:ilvl="0" w:tplc="C324EC0A">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0B692A"/>
    <w:multiLevelType w:val="hybridMultilevel"/>
    <w:tmpl w:val="A16AFB9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6D85FEA"/>
    <w:multiLevelType w:val="hybridMultilevel"/>
    <w:tmpl w:val="B4BC2B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E860826"/>
    <w:multiLevelType w:val="hybridMultilevel"/>
    <w:tmpl w:val="A3D81C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2010E72"/>
    <w:multiLevelType w:val="hybridMultilevel"/>
    <w:tmpl w:val="C6ECD4D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36D1367"/>
    <w:multiLevelType w:val="multilevel"/>
    <w:tmpl w:val="EC7842BA"/>
    <w:numStyleLink w:val="ChapterNumberingList"/>
  </w:abstractNum>
  <w:abstractNum w:abstractNumId="14" w15:restartNumberingAfterBreak="0">
    <w:nsid w:val="35216EDF"/>
    <w:multiLevelType w:val="hybridMultilevel"/>
    <w:tmpl w:val="70AA8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E763A7"/>
    <w:multiLevelType w:val="hybridMultilevel"/>
    <w:tmpl w:val="E2D6ED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8D57DA4"/>
    <w:multiLevelType w:val="hybridMultilevel"/>
    <w:tmpl w:val="BB9A9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4F29E4"/>
    <w:multiLevelType w:val="multilevel"/>
    <w:tmpl w:val="EC7842BA"/>
    <w:styleLink w:val="ChapterNumberingList"/>
    <w:lvl w:ilvl="0">
      <w:start w:val="1"/>
      <w:numFmt w:val="decimal"/>
      <w:lvlRestart w:val="0"/>
      <w:pStyle w:val="ChapterNumberLong"/>
      <w:suff w:val="nothing"/>
      <w:lvlText w:val="%1"/>
      <w:lvlJc w:val="left"/>
      <w:pPr>
        <w:ind w:left="0" w:firstLine="0"/>
      </w:pPr>
      <w:rPr>
        <w:rFonts w:hint="default"/>
      </w:rPr>
    </w:lvl>
    <w:lvl w:ilvl="1">
      <w:start w:val="1"/>
      <w:numFmt w:val="decimal"/>
      <w:lvlRestart w:val="0"/>
      <w:pStyle w:val="Heading2"/>
      <w:lvlText w:val="%2"/>
      <w:lvlJc w:val="left"/>
      <w:pPr>
        <w:tabs>
          <w:tab w:val="num" w:pos="1030"/>
        </w:tabs>
        <w:ind w:left="1030" w:hanging="850"/>
      </w:pPr>
      <w:rPr>
        <w:rFonts w:hint="default"/>
      </w:rPr>
    </w:lvl>
    <w:lvl w:ilvl="2">
      <w:start w:val="1"/>
      <w:numFmt w:val="decimal"/>
      <w:pStyle w:val="Heading6"/>
      <w:lvlText w:val="%2.%3"/>
      <w:lvlJc w:val="left"/>
      <w:pPr>
        <w:tabs>
          <w:tab w:val="num" w:pos="850"/>
        </w:tabs>
        <w:ind w:left="850" w:hanging="850"/>
      </w:pPr>
      <w:rPr>
        <w:rFonts w:hint="default"/>
      </w:rPr>
    </w:lvl>
    <w:lvl w:ilvl="3">
      <w:start w:val="1"/>
      <w:numFmt w:val="decimal"/>
      <w:pStyle w:val="Heading7"/>
      <w:lvlText w:val="%2.%3.%4"/>
      <w:lvlJc w:val="left"/>
      <w:pPr>
        <w:tabs>
          <w:tab w:val="num" w:pos="850"/>
        </w:tabs>
        <w:ind w:left="850" w:hanging="850"/>
      </w:pPr>
      <w:rPr>
        <w:rFonts w:hint="default"/>
      </w:rPr>
    </w:lvl>
    <w:lvl w:ilvl="4">
      <w:start w:val="1"/>
      <w:numFmt w:val="upperLetter"/>
      <w:lvlRestart w:val="0"/>
      <w:lvlText w:val="Appendix %5"/>
      <w:lvlJc w:val="left"/>
      <w:pPr>
        <w:tabs>
          <w:tab w:val="num" w:pos="3685"/>
        </w:tabs>
        <w:ind w:left="0" w:firstLine="0"/>
      </w:pPr>
      <w:rPr>
        <w:rFonts w:hint="default"/>
      </w:rPr>
    </w:lvl>
    <w:lvl w:ilvl="5">
      <w:start w:val="1"/>
      <w:numFmt w:val="upperLetter"/>
      <w:lvlRestart w:val="0"/>
      <w:pStyle w:val="AppendixNumberLong"/>
      <w:suff w:val="nothing"/>
      <w:lvlText w:val="Appendix %6"/>
      <w:lvlJc w:val="left"/>
      <w:pPr>
        <w:ind w:left="6663" w:firstLine="0"/>
      </w:pPr>
      <w:rPr>
        <w:rFonts w:hint="default"/>
      </w:rPr>
    </w:lvl>
    <w:lvl w:ilvl="6">
      <w:start w:val="1"/>
      <w:numFmt w:val="decimal"/>
      <w:lvlText w:val="%7"/>
      <w:lvlJc w:val="left"/>
      <w:pPr>
        <w:tabs>
          <w:tab w:val="num" w:pos="567"/>
        </w:tabs>
        <w:ind w:left="567" w:hanging="567"/>
      </w:pPr>
      <w:rPr>
        <w:rFonts w:hint="default"/>
        <w:b/>
        <w:i/>
      </w:rPr>
    </w:lvl>
    <w:lvl w:ilvl="7">
      <w:start w:val="1"/>
      <w:numFmt w:val="decimal"/>
      <w:pStyle w:val="ChapterNumberedList1"/>
      <w:lvlText w:val="%8"/>
      <w:lvlJc w:val="left"/>
      <w:pPr>
        <w:tabs>
          <w:tab w:val="num" w:pos="284"/>
        </w:tabs>
        <w:ind w:left="284" w:hanging="284"/>
      </w:pPr>
      <w:rPr>
        <w:rFonts w:hint="default"/>
        <w:b w:val="0"/>
        <w:i w:val="0"/>
        <w:color w:val="auto"/>
      </w:rPr>
    </w:lvl>
    <w:lvl w:ilvl="8">
      <w:start w:val="1"/>
      <w:numFmt w:val="lowerLetter"/>
      <w:pStyle w:val="ChapterNumberedList2"/>
      <w:lvlText w:val="%9"/>
      <w:lvlJc w:val="left"/>
      <w:pPr>
        <w:tabs>
          <w:tab w:val="num" w:pos="567"/>
        </w:tabs>
        <w:ind w:left="567" w:hanging="283"/>
      </w:pPr>
      <w:rPr>
        <w:rFonts w:hint="default"/>
        <w:b w:val="0"/>
        <w:i w:val="0"/>
        <w:color w:val="auto"/>
      </w:rPr>
    </w:lvl>
  </w:abstractNum>
  <w:abstractNum w:abstractNumId="18" w15:restartNumberingAfterBreak="0">
    <w:nsid w:val="43990D7D"/>
    <w:multiLevelType w:val="hybridMultilevel"/>
    <w:tmpl w:val="C1520FC6"/>
    <w:lvl w:ilvl="0" w:tplc="C324EC0A">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AB5470"/>
    <w:multiLevelType w:val="multilevel"/>
    <w:tmpl w:val="D0A4E23E"/>
    <w:lvl w:ilvl="0">
      <w:start w:val="1"/>
      <w:numFmt w:val="bullet"/>
      <w:lvlRestart w:val="0"/>
      <w:pStyle w:val="ListBullet"/>
      <w:lvlText w:val=""/>
      <w:lvlJc w:val="left"/>
      <w:pPr>
        <w:tabs>
          <w:tab w:val="num" w:pos="284"/>
        </w:tabs>
        <w:ind w:left="284" w:hanging="284"/>
      </w:pPr>
      <w:rPr>
        <w:rFonts w:ascii="Symbol" w:hAnsi="Symbol" w:hint="default"/>
        <w:b w:val="0"/>
        <w:i w:val="0"/>
        <w:color w:val="auto"/>
      </w:rPr>
    </w:lvl>
    <w:lvl w:ilvl="1">
      <w:start w:val="1"/>
      <w:numFmt w:val="bullet"/>
      <w:pStyle w:val="ListBullet2"/>
      <w:lvlText w:val="–"/>
      <w:lvlJc w:val="left"/>
      <w:pPr>
        <w:tabs>
          <w:tab w:val="num" w:pos="567"/>
        </w:tabs>
        <w:ind w:left="568" w:hanging="284"/>
      </w:pPr>
      <w:rPr>
        <w:rFonts w:ascii="Arial" w:hAnsi="Arial" w:hint="default"/>
        <w:b w:val="0"/>
        <w:i w:val="0"/>
        <w:color w:val="auto"/>
      </w:rPr>
    </w:lvl>
    <w:lvl w:ilvl="2">
      <w:start w:val="1"/>
      <w:numFmt w:val="bullet"/>
      <w:pStyle w:val="ListBullet3"/>
      <w:lvlText w:val="◦"/>
      <w:lvlJc w:val="left"/>
      <w:pPr>
        <w:tabs>
          <w:tab w:val="num" w:pos="851"/>
        </w:tabs>
        <w:ind w:left="852" w:hanging="284"/>
      </w:pPr>
      <w:rPr>
        <w:rFonts w:ascii="Georgia" w:hAnsi="Georgia" w:hint="default"/>
        <w:b w:val="0"/>
        <w:i w:val="0"/>
        <w:color w:val="auto"/>
        <w:sz w:val="18"/>
        <w:szCs w:val="10"/>
      </w:rPr>
    </w:lvl>
    <w:lvl w:ilvl="3">
      <w:start w:val="1"/>
      <w:numFmt w:val="bullet"/>
      <w:pStyle w:val="ListBullet4"/>
      <w:lvlText w:val=""/>
      <w:lvlJc w:val="left"/>
      <w:pPr>
        <w:tabs>
          <w:tab w:val="num" w:pos="1134"/>
        </w:tabs>
        <w:ind w:left="1136" w:hanging="284"/>
      </w:pPr>
      <w:rPr>
        <w:rFonts w:ascii="Symbol" w:hAnsi="Symbol" w:hint="default"/>
        <w:b w:val="0"/>
        <w:i w:val="0"/>
        <w:color w:val="auto"/>
        <w:sz w:val="20"/>
        <w:szCs w:val="10"/>
      </w:rPr>
    </w:lvl>
    <w:lvl w:ilvl="4">
      <w:start w:val="1"/>
      <w:numFmt w:val="bullet"/>
      <w:pStyle w:val="ListBullet5"/>
      <w:lvlText w:val="~"/>
      <w:lvlJc w:val="left"/>
      <w:pPr>
        <w:tabs>
          <w:tab w:val="num" w:pos="1418"/>
        </w:tabs>
        <w:ind w:left="1420" w:hanging="284"/>
      </w:pPr>
      <w:rPr>
        <w:rFonts w:ascii="Georgia" w:hAnsi="Georgia" w:hint="default"/>
        <w:color w:val="auto"/>
      </w:rPr>
    </w:lvl>
    <w:lvl w:ilvl="5">
      <w:start w:val="1"/>
      <w:numFmt w:val="lowerRoman"/>
      <w:lvlText w:val="%6"/>
      <w:lvlJc w:val="left"/>
      <w:pPr>
        <w:tabs>
          <w:tab w:val="num" w:pos="1701"/>
        </w:tabs>
        <w:ind w:left="1361" w:firstLine="59"/>
      </w:pPr>
      <w:rPr>
        <w:rFonts w:hint="default"/>
      </w:rPr>
    </w:lvl>
    <w:lvl w:ilvl="6">
      <w:start w:val="1"/>
      <w:numFmt w:val="decimal"/>
      <w:lvlText w:val="%7"/>
      <w:lvlJc w:val="left"/>
      <w:pPr>
        <w:tabs>
          <w:tab w:val="num" w:pos="1985"/>
        </w:tabs>
        <w:ind w:left="1985" w:hanging="964"/>
      </w:pPr>
      <w:rPr>
        <w:rFonts w:hint="default"/>
      </w:rPr>
    </w:lvl>
    <w:lvl w:ilvl="7">
      <w:start w:val="1"/>
      <w:numFmt w:val="lowerLetter"/>
      <w:lvlText w:val="%8"/>
      <w:lvlJc w:val="left"/>
      <w:pPr>
        <w:tabs>
          <w:tab w:val="num" w:pos="2268"/>
        </w:tabs>
        <w:ind w:left="2211" w:hanging="226"/>
      </w:pPr>
      <w:rPr>
        <w:rFonts w:hint="default"/>
      </w:rPr>
    </w:lvl>
    <w:lvl w:ilvl="8">
      <w:start w:val="1"/>
      <w:numFmt w:val="lowerRoman"/>
      <w:lvlText w:val="%9"/>
      <w:lvlJc w:val="left"/>
      <w:pPr>
        <w:tabs>
          <w:tab w:val="num" w:pos="2552"/>
        </w:tabs>
        <w:ind w:left="2552" w:hanging="284"/>
      </w:pPr>
      <w:rPr>
        <w:rFonts w:hint="default"/>
      </w:rPr>
    </w:lvl>
  </w:abstractNum>
  <w:abstractNum w:abstractNumId="20" w15:restartNumberingAfterBreak="0">
    <w:nsid w:val="518C39C9"/>
    <w:multiLevelType w:val="multilevel"/>
    <w:tmpl w:val="D1AC40B6"/>
    <w:styleLink w:val="Style1"/>
    <w:lvl w:ilvl="0">
      <w:start w:val="1"/>
      <w:numFmt w:val="decimal"/>
      <w:lvlText w:val="%1"/>
      <w:lvlJc w:val="left"/>
      <w:pPr>
        <w:tabs>
          <w:tab w:val="num" w:pos="567"/>
        </w:tabs>
        <w:ind w:left="567" w:hanging="567"/>
      </w:pPr>
      <w:rPr>
        <w:rFonts w:hint="default"/>
      </w:rPr>
    </w:lvl>
    <w:lvl w:ilvl="1">
      <w:start w:val="1"/>
      <w:numFmt w:val="none"/>
      <w:pStyle w:val="Appendicestitle"/>
      <w:suff w:val="nothing"/>
      <w:lvlText w:val=""/>
      <w:lvlJc w:val="left"/>
      <w:pPr>
        <w:ind w:left="0" w:firstLine="0"/>
      </w:pPr>
      <w:rPr>
        <w:rFonts w:hint="default"/>
      </w:rPr>
    </w:lvl>
    <w:lvl w:ilvl="2">
      <w:start w:val="1"/>
      <w:numFmt w:val="upperLetter"/>
      <w:lvlText w:val="Appendix %3"/>
      <w:lvlJc w:val="left"/>
      <w:pPr>
        <w:tabs>
          <w:tab w:val="num" w:pos="1985"/>
        </w:tabs>
        <w:ind w:left="1985" w:hanging="198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26F35D2"/>
    <w:multiLevelType w:val="multilevel"/>
    <w:tmpl w:val="CED0A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5172DFC"/>
    <w:multiLevelType w:val="multilevel"/>
    <w:tmpl w:val="B48AC522"/>
    <w:lvl w:ilvl="0">
      <w:start w:val="1"/>
      <w:numFmt w:val="decimal"/>
      <w:lvlText w:val="%1."/>
      <w:lvlJc w:val="left"/>
      <w:pPr>
        <w:tabs>
          <w:tab w:val="num" w:pos="284"/>
        </w:tabs>
        <w:ind w:left="284" w:hanging="284"/>
      </w:pPr>
      <w:rPr>
        <w:rFonts w:hint="default"/>
        <w:b w:val="0"/>
        <w:i w:val="0"/>
        <w:color w:val="auto"/>
      </w:rPr>
    </w:lvl>
    <w:lvl w:ilvl="1">
      <w:start w:val="1"/>
      <w:numFmt w:val="bullet"/>
      <w:lvlText w:val="–"/>
      <w:lvlJc w:val="left"/>
      <w:pPr>
        <w:tabs>
          <w:tab w:val="num" w:pos="567"/>
        </w:tabs>
        <w:ind w:left="568" w:hanging="284"/>
      </w:pPr>
      <w:rPr>
        <w:rFonts w:ascii="Arial" w:hAnsi="Arial" w:hint="default"/>
        <w:b w:val="0"/>
        <w:i w:val="0"/>
        <w:color w:val="auto"/>
      </w:rPr>
    </w:lvl>
    <w:lvl w:ilvl="2">
      <w:start w:val="1"/>
      <w:numFmt w:val="bullet"/>
      <w:lvlText w:val="◦"/>
      <w:lvlJc w:val="left"/>
      <w:pPr>
        <w:tabs>
          <w:tab w:val="num" w:pos="851"/>
        </w:tabs>
        <w:ind w:left="852" w:hanging="284"/>
      </w:pPr>
      <w:rPr>
        <w:rFonts w:ascii="Georgia" w:hAnsi="Georgia" w:hint="default"/>
        <w:b w:val="0"/>
        <w:i w:val="0"/>
        <w:color w:val="auto"/>
        <w:sz w:val="18"/>
        <w:szCs w:val="10"/>
      </w:rPr>
    </w:lvl>
    <w:lvl w:ilvl="3">
      <w:start w:val="1"/>
      <w:numFmt w:val="bullet"/>
      <w:lvlText w:val=""/>
      <w:lvlJc w:val="left"/>
      <w:pPr>
        <w:tabs>
          <w:tab w:val="num" w:pos="1134"/>
        </w:tabs>
        <w:ind w:left="1136" w:hanging="284"/>
      </w:pPr>
      <w:rPr>
        <w:rFonts w:ascii="Symbol" w:hAnsi="Symbol" w:hint="default"/>
        <w:b w:val="0"/>
        <w:i w:val="0"/>
        <w:color w:val="auto"/>
        <w:sz w:val="20"/>
        <w:szCs w:val="10"/>
      </w:rPr>
    </w:lvl>
    <w:lvl w:ilvl="4">
      <w:start w:val="1"/>
      <w:numFmt w:val="bullet"/>
      <w:lvlText w:val="~"/>
      <w:lvlJc w:val="left"/>
      <w:pPr>
        <w:tabs>
          <w:tab w:val="num" w:pos="1418"/>
        </w:tabs>
        <w:ind w:left="1420" w:hanging="284"/>
      </w:pPr>
      <w:rPr>
        <w:rFonts w:ascii="Georgia" w:hAnsi="Georgia" w:hint="default"/>
        <w:color w:val="auto"/>
      </w:rPr>
    </w:lvl>
    <w:lvl w:ilvl="5">
      <w:start w:val="1"/>
      <w:numFmt w:val="lowerRoman"/>
      <w:lvlText w:val="%6"/>
      <w:lvlJc w:val="left"/>
      <w:pPr>
        <w:tabs>
          <w:tab w:val="num" w:pos="1701"/>
        </w:tabs>
        <w:ind w:left="1361" w:firstLine="59"/>
      </w:pPr>
      <w:rPr>
        <w:rFonts w:hint="default"/>
      </w:rPr>
    </w:lvl>
    <w:lvl w:ilvl="6">
      <w:start w:val="1"/>
      <w:numFmt w:val="decimal"/>
      <w:lvlText w:val="%7"/>
      <w:lvlJc w:val="left"/>
      <w:pPr>
        <w:tabs>
          <w:tab w:val="num" w:pos="1985"/>
        </w:tabs>
        <w:ind w:left="1985" w:hanging="964"/>
      </w:pPr>
      <w:rPr>
        <w:rFonts w:hint="default"/>
      </w:rPr>
    </w:lvl>
    <w:lvl w:ilvl="7">
      <w:start w:val="1"/>
      <w:numFmt w:val="lowerLetter"/>
      <w:lvlText w:val="%8"/>
      <w:lvlJc w:val="left"/>
      <w:pPr>
        <w:tabs>
          <w:tab w:val="num" w:pos="2268"/>
        </w:tabs>
        <w:ind w:left="2211" w:hanging="226"/>
      </w:pPr>
      <w:rPr>
        <w:rFonts w:hint="default"/>
      </w:rPr>
    </w:lvl>
    <w:lvl w:ilvl="8">
      <w:start w:val="1"/>
      <w:numFmt w:val="lowerRoman"/>
      <w:lvlText w:val="%9"/>
      <w:lvlJc w:val="left"/>
      <w:pPr>
        <w:tabs>
          <w:tab w:val="num" w:pos="2552"/>
        </w:tabs>
        <w:ind w:left="2552" w:hanging="284"/>
      </w:pPr>
      <w:rPr>
        <w:rFonts w:hint="default"/>
      </w:rPr>
    </w:lvl>
  </w:abstractNum>
  <w:abstractNum w:abstractNumId="23" w15:restartNumberingAfterBreak="0">
    <w:nsid w:val="588775E7"/>
    <w:multiLevelType w:val="hybridMultilevel"/>
    <w:tmpl w:val="EAF09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917BB9"/>
    <w:multiLevelType w:val="multilevel"/>
    <w:tmpl w:val="C3DE98D4"/>
    <w:name w:val="NumberedLists2"/>
    <w:lvl w:ilvl="0">
      <w:start w:val="1"/>
      <w:numFmt w:val="none"/>
      <w:pStyle w:val="PwCNormal"/>
      <w:suff w:val="nothing"/>
      <w:lvlText w:val=""/>
      <w:lvlJc w:val="left"/>
      <w:pPr>
        <w:ind w:left="0" w:firstLine="0"/>
      </w:pPr>
      <w:rPr>
        <w:rFonts w:hint="default"/>
        <w:color w:val="auto"/>
      </w:rPr>
    </w:lvl>
    <w:lvl w:ilvl="1">
      <w:start w:val="1"/>
      <w:numFmt w:val="none"/>
      <w:pStyle w:val="Indent1"/>
      <w:suff w:val="nothing"/>
      <w:lvlText w:val=""/>
      <w:lvlJc w:val="left"/>
      <w:pPr>
        <w:ind w:left="284" w:firstLine="0"/>
      </w:pPr>
      <w:rPr>
        <w:rFonts w:hint="default"/>
      </w:rPr>
    </w:lvl>
    <w:lvl w:ilvl="2">
      <w:start w:val="1"/>
      <w:numFmt w:val="none"/>
      <w:pStyle w:val="Indent2"/>
      <w:suff w:val="nothing"/>
      <w:lvlText w:val=""/>
      <w:lvlJc w:val="left"/>
      <w:pPr>
        <w:ind w:left="568" w:firstLine="0"/>
      </w:pPr>
      <w:rPr>
        <w:rFonts w:hint="default"/>
      </w:rPr>
    </w:lvl>
    <w:lvl w:ilvl="3">
      <w:start w:val="1"/>
      <w:numFmt w:val="none"/>
      <w:pStyle w:val="Indent3"/>
      <w:suff w:val="nothing"/>
      <w:lvlText w:val=""/>
      <w:lvlJc w:val="left"/>
      <w:pPr>
        <w:ind w:left="852" w:firstLine="0"/>
      </w:pPr>
      <w:rPr>
        <w:rFonts w:hint="default"/>
      </w:rPr>
    </w:lvl>
    <w:lvl w:ilvl="4">
      <w:start w:val="1"/>
      <w:numFmt w:val="none"/>
      <w:pStyle w:val="Indent4"/>
      <w:suff w:val="nothing"/>
      <w:lvlText w:val=""/>
      <w:lvlJc w:val="left"/>
      <w:pPr>
        <w:ind w:left="1136" w:firstLine="0"/>
      </w:pPr>
      <w:rPr>
        <w:rFonts w:hint="default"/>
      </w:rPr>
    </w:lvl>
    <w:lvl w:ilvl="5">
      <w:start w:val="1"/>
      <w:numFmt w:val="none"/>
      <w:pStyle w:val="Indent5"/>
      <w:suff w:val="nothing"/>
      <w:lvlText w:val=""/>
      <w:lvlJc w:val="left"/>
      <w:pPr>
        <w:ind w:left="1420" w:firstLine="0"/>
      </w:pPr>
      <w:rPr>
        <w:rFonts w:hint="default"/>
      </w:rPr>
    </w:lvl>
    <w:lvl w:ilvl="6">
      <w:start w:val="1"/>
      <w:numFmt w:val="none"/>
      <w:pStyle w:val="Indent6"/>
      <w:suff w:val="nothing"/>
      <w:lvlText w:val=""/>
      <w:lvlJc w:val="left"/>
      <w:pPr>
        <w:ind w:left="1704" w:firstLine="0"/>
      </w:pPr>
      <w:rPr>
        <w:rFonts w:hint="default"/>
      </w:rPr>
    </w:lvl>
    <w:lvl w:ilvl="7">
      <w:start w:val="1"/>
      <w:numFmt w:val="none"/>
      <w:pStyle w:val="Indent7"/>
      <w:suff w:val="nothing"/>
      <w:lvlText w:val=""/>
      <w:lvlJc w:val="left"/>
      <w:pPr>
        <w:ind w:left="1988" w:firstLine="0"/>
      </w:pPr>
      <w:rPr>
        <w:rFonts w:hint="default"/>
      </w:rPr>
    </w:lvl>
    <w:lvl w:ilvl="8">
      <w:start w:val="1"/>
      <w:numFmt w:val="none"/>
      <w:pStyle w:val="Indent8"/>
      <w:suff w:val="nothing"/>
      <w:lvlText w:val=""/>
      <w:lvlJc w:val="left"/>
      <w:pPr>
        <w:ind w:left="2272" w:firstLine="0"/>
      </w:pPr>
      <w:rPr>
        <w:rFonts w:hint="default"/>
      </w:rPr>
    </w:lvl>
  </w:abstractNum>
  <w:abstractNum w:abstractNumId="25" w15:restartNumberingAfterBreak="0">
    <w:nsid w:val="64265F8F"/>
    <w:multiLevelType w:val="multilevel"/>
    <w:tmpl w:val="76E4A2C2"/>
    <w:lvl w:ilvl="0">
      <w:start w:val="1"/>
      <w:numFmt w:val="decimal"/>
      <w:lvlText w:val="%1."/>
      <w:lvlJc w:val="left"/>
      <w:pPr>
        <w:tabs>
          <w:tab w:val="num" w:pos="284"/>
        </w:tabs>
        <w:ind w:left="284" w:hanging="284"/>
      </w:pPr>
      <w:rPr>
        <w:rFonts w:hint="default"/>
        <w:b w:val="0"/>
        <w:i w:val="0"/>
        <w:color w:val="auto"/>
      </w:rPr>
    </w:lvl>
    <w:lvl w:ilvl="1">
      <w:start w:val="1"/>
      <w:numFmt w:val="bullet"/>
      <w:lvlText w:val="–"/>
      <w:lvlJc w:val="left"/>
      <w:pPr>
        <w:tabs>
          <w:tab w:val="num" w:pos="567"/>
        </w:tabs>
        <w:ind w:left="568" w:hanging="284"/>
      </w:pPr>
      <w:rPr>
        <w:rFonts w:ascii="Arial" w:hAnsi="Arial" w:hint="default"/>
        <w:b w:val="0"/>
        <w:i w:val="0"/>
        <w:color w:val="auto"/>
      </w:rPr>
    </w:lvl>
    <w:lvl w:ilvl="2">
      <w:start w:val="1"/>
      <w:numFmt w:val="bullet"/>
      <w:lvlText w:val="◦"/>
      <w:lvlJc w:val="left"/>
      <w:pPr>
        <w:tabs>
          <w:tab w:val="num" w:pos="851"/>
        </w:tabs>
        <w:ind w:left="852" w:hanging="284"/>
      </w:pPr>
      <w:rPr>
        <w:rFonts w:ascii="Georgia" w:hAnsi="Georgia" w:hint="default"/>
        <w:b w:val="0"/>
        <w:i w:val="0"/>
        <w:color w:val="auto"/>
        <w:sz w:val="18"/>
        <w:szCs w:val="10"/>
      </w:rPr>
    </w:lvl>
    <w:lvl w:ilvl="3">
      <w:start w:val="1"/>
      <w:numFmt w:val="bullet"/>
      <w:lvlText w:val=""/>
      <w:lvlJc w:val="left"/>
      <w:pPr>
        <w:tabs>
          <w:tab w:val="num" w:pos="1134"/>
        </w:tabs>
        <w:ind w:left="1136" w:hanging="284"/>
      </w:pPr>
      <w:rPr>
        <w:rFonts w:ascii="Symbol" w:hAnsi="Symbol" w:hint="default"/>
        <w:b w:val="0"/>
        <w:i w:val="0"/>
        <w:color w:val="auto"/>
        <w:sz w:val="20"/>
        <w:szCs w:val="10"/>
      </w:rPr>
    </w:lvl>
    <w:lvl w:ilvl="4">
      <w:start w:val="1"/>
      <w:numFmt w:val="bullet"/>
      <w:lvlText w:val="~"/>
      <w:lvlJc w:val="left"/>
      <w:pPr>
        <w:tabs>
          <w:tab w:val="num" w:pos="1418"/>
        </w:tabs>
        <w:ind w:left="1420" w:hanging="284"/>
      </w:pPr>
      <w:rPr>
        <w:rFonts w:ascii="Georgia" w:hAnsi="Georgia" w:hint="default"/>
        <w:color w:val="auto"/>
      </w:rPr>
    </w:lvl>
    <w:lvl w:ilvl="5">
      <w:start w:val="1"/>
      <w:numFmt w:val="lowerRoman"/>
      <w:lvlText w:val="%6"/>
      <w:lvlJc w:val="left"/>
      <w:pPr>
        <w:tabs>
          <w:tab w:val="num" w:pos="1701"/>
        </w:tabs>
        <w:ind w:left="1361" w:firstLine="59"/>
      </w:pPr>
      <w:rPr>
        <w:rFonts w:hint="default"/>
      </w:rPr>
    </w:lvl>
    <w:lvl w:ilvl="6">
      <w:start w:val="1"/>
      <w:numFmt w:val="decimal"/>
      <w:lvlText w:val="%7"/>
      <w:lvlJc w:val="left"/>
      <w:pPr>
        <w:tabs>
          <w:tab w:val="num" w:pos="1985"/>
        </w:tabs>
        <w:ind w:left="1985" w:hanging="964"/>
      </w:pPr>
      <w:rPr>
        <w:rFonts w:hint="default"/>
      </w:rPr>
    </w:lvl>
    <w:lvl w:ilvl="7">
      <w:start w:val="1"/>
      <w:numFmt w:val="lowerLetter"/>
      <w:lvlText w:val="%8"/>
      <w:lvlJc w:val="left"/>
      <w:pPr>
        <w:tabs>
          <w:tab w:val="num" w:pos="2268"/>
        </w:tabs>
        <w:ind w:left="2211" w:hanging="226"/>
      </w:pPr>
      <w:rPr>
        <w:rFonts w:hint="default"/>
      </w:rPr>
    </w:lvl>
    <w:lvl w:ilvl="8">
      <w:start w:val="1"/>
      <w:numFmt w:val="lowerRoman"/>
      <w:lvlText w:val="%9"/>
      <w:lvlJc w:val="left"/>
      <w:pPr>
        <w:tabs>
          <w:tab w:val="num" w:pos="2552"/>
        </w:tabs>
        <w:ind w:left="2552" w:hanging="284"/>
      </w:pPr>
      <w:rPr>
        <w:rFonts w:hint="default"/>
      </w:rPr>
    </w:lvl>
  </w:abstractNum>
  <w:abstractNum w:abstractNumId="26" w15:restartNumberingAfterBreak="0">
    <w:nsid w:val="6B421200"/>
    <w:multiLevelType w:val="multilevel"/>
    <w:tmpl w:val="9C1C4FC0"/>
    <w:lvl w:ilvl="0">
      <w:start w:val="1"/>
      <w:numFmt w:val="decimal"/>
      <w:lvlText w:val="%1."/>
      <w:lvlJc w:val="left"/>
      <w:pPr>
        <w:tabs>
          <w:tab w:val="num" w:pos="284"/>
        </w:tabs>
        <w:ind w:left="284" w:hanging="284"/>
      </w:pPr>
      <w:rPr>
        <w:rFonts w:hint="default"/>
        <w:b w:val="0"/>
        <w:i w:val="0"/>
        <w:color w:val="auto"/>
      </w:rPr>
    </w:lvl>
    <w:lvl w:ilvl="1">
      <w:start w:val="1"/>
      <w:numFmt w:val="bullet"/>
      <w:lvlText w:val="–"/>
      <w:lvlJc w:val="left"/>
      <w:pPr>
        <w:tabs>
          <w:tab w:val="num" w:pos="567"/>
        </w:tabs>
        <w:ind w:left="568" w:hanging="284"/>
      </w:pPr>
      <w:rPr>
        <w:rFonts w:ascii="Arial" w:hAnsi="Arial" w:hint="default"/>
        <w:b w:val="0"/>
        <w:i w:val="0"/>
        <w:color w:val="auto"/>
      </w:rPr>
    </w:lvl>
    <w:lvl w:ilvl="2">
      <w:start w:val="1"/>
      <w:numFmt w:val="bullet"/>
      <w:lvlText w:val="◦"/>
      <w:lvlJc w:val="left"/>
      <w:pPr>
        <w:tabs>
          <w:tab w:val="num" w:pos="851"/>
        </w:tabs>
        <w:ind w:left="852" w:hanging="284"/>
      </w:pPr>
      <w:rPr>
        <w:rFonts w:ascii="Georgia" w:hAnsi="Georgia" w:hint="default"/>
        <w:b w:val="0"/>
        <w:i w:val="0"/>
        <w:color w:val="auto"/>
        <w:sz w:val="18"/>
        <w:szCs w:val="10"/>
      </w:rPr>
    </w:lvl>
    <w:lvl w:ilvl="3">
      <w:start w:val="1"/>
      <w:numFmt w:val="bullet"/>
      <w:lvlText w:val=""/>
      <w:lvlJc w:val="left"/>
      <w:pPr>
        <w:tabs>
          <w:tab w:val="num" w:pos="1134"/>
        </w:tabs>
        <w:ind w:left="1136" w:hanging="284"/>
      </w:pPr>
      <w:rPr>
        <w:rFonts w:ascii="Symbol" w:hAnsi="Symbol" w:hint="default"/>
        <w:b w:val="0"/>
        <w:i w:val="0"/>
        <w:color w:val="auto"/>
        <w:sz w:val="20"/>
        <w:szCs w:val="10"/>
      </w:rPr>
    </w:lvl>
    <w:lvl w:ilvl="4">
      <w:start w:val="1"/>
      <w:numFmt w:val="bullet"/>
      <w:lvlText w:val="~"/>
      <w:lvlJc w:val="left"/>
      <w:pPr>
        <w:tabs>
          <w:tab w:val="num" w:pos="1418"/>
        </w:tabs>
        <w:ind w:left="1420" w:hanging="284"/>
      </w:pPr>
      <w:rPr>
        <w:rFonts w:ascii="Georgia" w:hAnsi="Georgia" w:hint="default"/>
        <w:color w:val="auto"/>
      </w:rPr>
    </w:lvl>
    <w:lvl w:ilvl="5">
      <w:start w:val="1"/>
      <w:numFmt w:val="lowerRoman"/>
      <w:lvlText w:val="%6"/>
      <w:lvlJc w:val="left"/>
      <w:pPr>
        <w:tabs>
          <w:tab w:val="num" w:pos="1701"/>
        </w:tabs>
        <w:ind w:left="1361" w:firstLine="59"/>
      </w:pPr>
      <w:rPr>
        <w:rFonts w:hint="default"/>
      </w:rPr>
    </w:lvl>
    <w:lvl w:ilvl="6">
      <w:start w:val="1"/>
      <w:numFmt w:val="decimal"/>
      <w:lvlText w:val="%7"/>
      <w:lvlJc w:val="left"/>
      <w:pPr>
        <w:tabs>
          <w:tab w:val="num" w:pos="1985"/>
        </w:tabs>
        <w:ind w:left="1985" w:hanging="964"/>
      </w:pPr>
      <w:rPr>
        <w:rFonts w:hint="default"/>
      </w:rPr>
    </w:lvl>
    <w:lvl w:ilvl="7">
      <w:start w:val="1"/>
      <w:numFmt w:val="lowerLetter"/>
      <w:lvlText w:val="%8"/>
      <w:lvlJc w:val="left"/>
      <w:pPr>
        <w:tabs>
          <w:tab w:val="num" w:pos="2268"/>
        </w:tabs>
        <w:ind w:left="2211" w:hanging="226"/>
      </w:pPr>
      <w:rPr>
        <w:rFonts w:hint="default"/>
      </w:rPr>
    </w:lvl>
    <w:lvl w:ilvl="8">
      <w:start w:val="1"/>
      <w:numFmt w:val="lowerRoman"/>
      <w:lvlText w:val="%9"/>
      <w:lvlJc w:val="left"/>
      <w:pPr>
        <w:tabs>
          <w:tab w:val="num" w:pos="2552"/>
        </w:tabs>
        <w:ind w:left="2552" w:hanging="284"/>
      </w:pPr>
      <w:rPr>
        <w:rFonts w:hint="default"/>
      </w:rPr>
    </w:lvl>
  </w:abstractNum>
  <w:abstractNum w:abstractNumId="27" w15:restartNumberingAfterBreak="0">
    <w:nsid w:val="6C8A32D2"/>
    <w:multiLevelType w:val="multilevel"/>
    <w:tmpl w:val="25800BE4"/>
    <w:styleLink w:val="TableBulletNormalList"/>
    <w:lvl w:ilvl="0">
      <w:start w:val="1"/>
      <w:numFmt w:val="bullet"/>
      <w:lvlRestart w:val="0"/>
      <w:lvlText w:val=""/>
      <w:lvlJc w:val="left"/>
      <w:pPr>
        <w:tabs>
          <w:tab w:val="num" w:pos="283"/>
        </w:tabs>
        <w:ind w:left="283" w:hanging="283"/>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szCs w:val="10"/>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8" w15:restartNumberingAfterBreak="0">
    <w:nsid w:val="6D1638CF"/>
    <w:multiLevelType w:val="multilevel"/>
    <w:tmpl w:val="5C7EBD96"/>
    <w:lvl w:ilvl="0">
      <w:start w:val="1"/>
      <w:numFmt w:val="lowerRoman"/>
      <w:pStyle w:val="ListNumber"/>
      <w:lvlText w:val="%1."/>
      <w:lvlJc w:val="left"/>
      <w:pPr>
        <w:ind w:left="1080" w:hanging="360"/>
      </w:pPr>
      <w:rPr>
        <w:rFonts w:hint="default"/>
      </w:rPr>
    </w:lvl>
    <w:lvl w:ilvl="1">
      <w:start w:val="1"/>
      <w:numFmt w:val="lowerLetter"/>
      <w:lvlText w:val="%2)"/>
      <w:lvlJc w:val="left"/>
      <w:pPr>
        <w:ind w:left="1495" w:hanging="360"/>
      </w:pPr>
      <w:rPr>
        <w:rFonts w:hint="default"/>
      </w:rPr>
    </w:lvl>
    <w:lvl w:ilvl="2">
      <w:start w:val="1"/>
      <w:numFmt w:val="decimal"/>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9" w15:restartNumberingAfterBreak="0">
    <w:nsid w:val="707518CF"/>
    <w:multiLevelType w:val="multilevel"/>
    <w:tmpl w:val="8CEA6DAA"/>
    <w:name w:val="Bullets2"/>
    <w:numStyleLink w:val="Bullets"/>
  </w:abstractNum>
  <w:abstractNum w:abstractNumId="30" w15:restartNumberingAfterBreak="0">
    <w:nsid w:val="71337129"/>
    <w:multiLevelType w:val="hybridMultilevel"/>
    <w:tmpl w:val="E3084B2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2D525E5"/>
    <w:multiLevelType w:val="hybridMultilevel"/>
    <w:tmpl w:val="0284E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A729DB"/>
    <w:multiLevelType w:val="hybridMultilevel"/>
    <w:tmpl w:val="FA065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17"/>
  </w:num>
  <w:num w:numId="4">
    <w:abstractNumId w:val="13"/>
    <w:lvlOverride w:ilvl="2">
      <w:lvl w:ilvl="2">
        <w:start w:val="1"/>
        <w:numFmt w:val="decimal"/>
        <w:pStyle w:val="Heading6"/>
        <w:lvlText w:val="%2.%3"/>
        <w:lvlJc w:val="left"/>
        <w:pPr>
          <w:tabs>
            <w:tab w:val="num" w:pos="850"/>
          </w:tabs>
          <w:ind w:left="850" w:hanging="850"/>
        </w:pPr>
        <w:rPr>
          <w:rFonts w:hint="default"/>
          <w:sz w:val="28"/>
          <w:szCs w:val="28"/>
        </w:rPr>
      </w:lvl>
    </w:lvlOverride>
    <w:lvlOverride w:ilvl="3">
      <w:lvl w:ilvl="3">
        <w:start w:val="1"/>
        <w:numFmt w:val="decimal"/>
        <w:pStyle w:val="Heading7"/>
        <w:lvlText w:val="%2.%3.%4"/>
        <w:lvlJc w:val="left"/>
        <w:pPr>
          <w:tabs>
            <w:tab w:val="num" w:pos="850"/>
          </w:tabs>
          <w:ind w:left="850" w:hanging="850"/>
        </w:pPr>
        <w:rPr>
          <w:rFonts w:hint="default"/>
          <w:i w:val="0"/>
        </w:rPr>
      </w:lvl>
    </w:lvlOverride>
    <w:lvlOverride w:ilvl="6">
      <w:lvl w:ilvl="6">
        <w:start w:val="1"/>
        <w:numFmt w:val="decimal"/>
        <w:lvlText w:val="%7"/>
        <w:lvlJc w:val="left"/>
        <w:pPr>
          <w:tabs>
            <w:tab w:val="num" w:pos="567"/>
          </w:tabs>
          <w:ind w:left="567" w:hanging="567"/>
        </w:pPr>
        <w:rPr>
          <w:rFonts w:hint="default"/>
          <w:b w:val="0"/>
          <w:i w:val="0"/>
        </w:rPr>
      </w:lvl>
    </w:lvlOverride>
  </w:num>
  <w:num w:numId="5">
    <w:abstractNumId w:val="28"/>
  </w:num>
  <w:num w:numId="6">
    <w:abstractNumId w:val="20"/>
  </w:num>
  <w:num w:numId="7">
    <w:abstractNumId w:val="6"/>
  </w:num>
  <w:num w:numId="8">
    <w:abstractNumId w:val="29"/>
  </w:num>
  <w:num w:numId="9">
    <w:abstractNumId w:val="12"/>
  </w:num>
  <w:num w:numId="10">
    <w:abstractNumId w:val="15"/>
  </w:num>
  <w:num w:numId="11">
    <w:abstractNumId w:val="3"/>
  </w:num>
  <w:num w:numId="12">
    <w:abstractNumId w:val="9"/>
  </w:num>
  <w:num w:numId="13">
    <w:abstractNumId w:val="2"/>
  </w:num>
  <w:num w:numId="14">
    <w:abstractNumId w:val="13"/>
    <w:lvlOverride w:ilvl="2">
      <w:lvl w:ilvl="2">
        <w:start w:val="1"/>
        <w:numFmt w:val="decimal"/>
        <w:pStyle w:val="Heading6"/>
        <w:lvlText w:val="%2.%3"/>
        <w:lvlJc w:val="left"/>
        <w:pPr>
          <w:tabs>
            <w:tab w:val="num" w:pos="850"/>
          </w:tabs>
          <w:ind w:left="850" w:hanging="850"/>
        </w:pPr>
        <w:rPr>
          <w:rFonts w:hint="default"/>
        </w:rPr>
      </w:lvl>
    </w:lvlOverride>
    <w:lvlOverride w:ilvl="3">
      <w:lvl w:ilvl="3">
        <w:start w:val="1"/>
        <w:numFmt w:val="decimal"/>
        <w:pStyle w:val="Heading7"/>
        <w:lvlText w:val="%2.%3.%4"/>
        <w:lvlJc w:val="left"/>
        <w:pPr>
          <w:tabs>
            <w:tab w:val="num" w:pos="850"/>
          </w:tabs>
          <w:ind w:left="850" w:hanging="850"/>
        </w:pPr>
        <w:rPr>
          <w:rFonts w:hint="default"/>
          <w:i w:val="0"/>
        </w:rPr>
      </w:lvl>
    </w:lvlOverride>
    <w:lvlOverride w:ilvl="6">
      <w:lvl w:ilvl="6">
        <w:start w:val="1"/>
        <w:numFmt w:val="decimal"/>
        <w:lvlText w:val="%7"/>
        <w:lvlJc w:val="left"/>
        <w:pPr>
          <w:tabs>
            <w:tab w:val="num" w:pos="567"/>
          </w:tabs>
          <w:ind w:left="567" w:hanging="567"/>
        </w:pPr>
        <w:rPr>
          <w:rFonts w:hint="default"/>
          <w:b w:val="0"/>
          <w:i w:val="0"/>
        </w:rPr>
      </w:lvl>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5"/>
  </w:num>
  <w:num w:numId="18">
    <w:abstractNumId w:val="27"/>
  </w:num>
  <w:num w:numId="19">
    <w:abstractNumId w:val="0"/>
  </w:num>
  <w:num w:numId="20">
    <w:abstractNumId w:val="18"/>
  </w:num>
  <w:num w:numId="21">
    <w:abstractNumId w:val="8"/>
  </w:num>
  <w:num w:numId="22">
    <w:abstractNumId w:val="10"/>
  </w:num>
  <w:num w:numId="23">
    <w:abstractNumId w:val="4"/>
  </w:num>
  <w:num w:numId="24">
    <w:abstractNumId w:val="31"/>
  </w:num>
  <w:num w:numId="25">
    <w:abstractNumId w:val="11"/>
  </w:num>
  <w:num w:numId="26">
    <w:abstractNumId w:val="26"/>
  </w:num>
  <w:num w:numId="27">
    <w:abstractNumId w:val="16"/>
  </w:num>
  <w:num w:numId="28">
    <w:abstractNumId w:val="19"/>
  </w:num>
  <w:num w:numId="29">
    <w:abstractNumId w:val="25"/>
  </w:num>
  <w:num w:numId="30">
    <w:abstractNumId w:val="30"/>
  </w:num>
  <w:num w:numId="31">
    <w:abstractNumId w:val="19"/>
  </w:num>
  <w:num w:numId="32">
    <w:abstractNumId w:val="19"/>
  </w:num>
  <w:num w:numId="33">
    <w:abstractNumId w:val="23"/>
  </w:num>
  <w:num w:numId="34">
    <w:abstractNumId w:val="14"/>
  </w:num>
  <w:num w:numId="35">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22"/>
  </w:num>
  <w:num w:numId="38">
    <w:abstractNumId w:val="13"/>
    <w:lvlOverride w:ilvl="2">
      <w:lvl w:ilvl="2">
        <w:start w:val="1"/>
        <w:numFmt w:val="decimal"/>
        <w:pStyle w:val="Heading6"/>
        <w:lvlText w:val="%2.%3"/>
        <w:lvlJc w:val="left"/>
        <w:pPr>
          <w:tabs>
            <w:tab w:val="num" w:pos="850"/>
          </w:tabs>
          <w:ind w:left="850" w:hanging="850"/>
        </w:pPr>
        <w:rPr>
          <w:rFonts w:hint="default"/>
          <w:sz w:val="28"/>
          <w:szCs w:val="28"/>
        </w:rPr>
      </w:lvl>
    </w:lvlOverride>
    <w:lvlOverride w:ilvl="3">
      <w:lvl w:ilvl="3">
        <w:start w:val="1"/>
        <w:numFmt w:val="decimal"/>
        <w:pStyle w:val="Heading7"/>
        <w:lvlText w:val="%2.%3.%4"/>
        <w:lvlJc w:val="left"/>
        <w:pPr>
          <w:tabs>
            <w:tab w:val="num" w:pos="850"/>
          </w:tabs>
          <w:ind w:left="850" w:hanging="850"/>
        </w:pPr>
        <w:rPr>
          <w:rFonts w:hint="default"/>
          <w:i w:val="0"/>
        </w:rPr>
      </w:lvl>
    </w:lvlOverride>
    <w:lvlOverride w:ilvl="6">
      <w:lvl w:ilvl="6">
        <w:start w:val="1"/>
        <w:numFmt w:val="decimal"/>
        <w:lvlText w:val="%7"/>
        <w:lvlJc w:val="left"/>
        <w:pPr>
          <w:tabs>
            <w:tab w:val="num" w:pos="567"/>
          </w:tabs>
          <w:ind w:left="567" w:hanging="567"/>
        </w:pPr>
        <w:rPr>
          <w:rFonts w:hint="default"/>
          <w:b w:val="0"/>
          <w:i w:val="0"/>
        </w:rPr>
      </w:lvl>
    </w:lvlOverride>
  </w:num>
  <w:num w:numId="39">
    <w:abstractNumId w:val="32"/>
  </w:num>
  <w:num w:numId="40">
    <w:abstractNumId w:val="19"/>
  </w:num>
  <w:num w:numId="41">
    <w:abstractNumId w:val="7"/>
  </w:num>
  <w:num w:numId="42">
    <w:abstractNumId w:val="13"/>
    <w:lvlOverride w:ilvl="2">
      <w:lvl w:ilvl="2">
        <w:start w:val="1"/>
        <w:numFmt w:val="decimal"/>
        <w:pStyle w:val="Heading6"/>
        <w:lvlText w:val="%2.%3"/>
        <w:lvlJc w:val="left"/>
        <w:pPr>
          <w:tabs>
            <w:tab w:val="num" w:pos="850"/>
          </w:tabs>
          <w:ind w:left="850" w:hanging="850"/>
        </w:pPr>
        <w:rPr>
          <w:rFonts w:hint="default"/>
          <w:sz w:val="28"/>
          <w:szCs w:val="28"/>
        </w:rPr>
      </w:lvl>
    </w:lvlOverride>
    <w:lvlOverride w:ilvl="3">
      <w:lvl w:ilvl="3">
        <w:start w:val="1"/>
        <w:numFmt w:val="decimal"/>
        <w:pStyle w:val="Heading7"/>
        <w:lvlText w:val="%2.%3.%4"/>
        <w:lvlJc w:val="left"/>
        <w:pPr>
          <w:tabs>
            <w:tab w:val="num" w:pos="850"/>
          </w:tabs>
          <w:ind w:left="850" w:hanging="850"/>
        </w:pPr>
        <w:rPr>
          <w:rFonts w:hint="default"/>
          <w:i w:val="0"/>
        </w:rPr>
      </w:lvl>
    </w:lvlOverride>
    <w:lvlOverride w:ilvl="6">
      <w:lvl w:ilvl="6">
        <w:start w:val="1"/>
        <w:numFmt w:val="decimal"/>
        <w:lvlText w:val="%7"/>
        <w:lvlJc w:val="left"/>
        <w:pPr>
          <w:tabs>
            <w:tab w:val="num" w:pos="567"/>
          </w:tabs>
          <w:ind w:left="567" w:hanging="567"/>
        </w:pPr>
        <w:rPr>
          <w:rFonts w:hint="default"/>
          <w:b w:val="0"/>
          <w:i w:val="0"/>
        </w:rPr>
      </w:lvl>
    </w:lvlOverride>
  </w:num>
  <w:num w:numId="43">
    <w:abstractNumId w:val="13"/>
    <w:lvlOverride w:ilvl="2">
      <w:lvl w:ilvl="2">
        <w:start w:val="1"/>
        <w:numFmt w:val="decimal"/>
        <w:pStyle w:val="Heading6"/>
        <w:lvlText w:val="%2.%3"/>
        <w:lvlJc w:val="left"/>
        <w:pPr>
          <w:tabs>
            <w:tab w:val="num" w:pos="850"/>
          </w:tabs>
          <w:ind w:left="850" w:hanging="850"/>
        </w:pPr>
        <w:rPr>
          <w:rFonts w:hint="default"/>
        </w:rPr>
      </w:lvl>
    </w:lvlOverride>
    <w:lvlOverride w:ilvl="3">
      <w:lvl w:ilvl="3">
        <w:start w:val="1"/>
        <w:numFmt w:val="decimal"/>
        <w:pStyle w:val="Heading7"/>
        <w:lvlText w:val="%2.%3.%4"/>
        <w:lvlJc w:val="left"/>
        <w:pPr>
          <w:tabs>
            <w:tab w:val="num" w:pos="850"/>
          </w:tabs>
          <w:ind w:left="850" w:hanging="850"/>
        </w:pPr>
        <w:rPr>
          <w:rFonts w:hint="default"/>
          <w:i w:val="0"/>
        </w:rPr>
      </w:lvl>
    </w:lvlOverride>
    <w:lvlOverride w:ilvl="6">
      <w:lvl w:ilvl="6">
        <w:start w:val="1"/>
        <w:numFmt w:val="decimal"/>
        <w:lvlText w:val="%7"/>
        <w:lvlJc w:val="left"/>
        <w:pPr>
          <w:tabs>
            <w:tab w:val="num" w:pos="567"/>
          </w:tabs>
          <w:ind w:left="567" w:hanging="567"/>
        </w:pPr>
        <w:rPr>
          <w:rFonts w:hint="default"/>
          <w:b w:val="0"/>
          <w:i w:val="0"/>
        </w:rPr>
      </w:lvl>
    </w:lvlOverride>
  </w:num>
  <w:num w:numId="44">
    <w:abstractNumId w:val="13"/>
    <w:lvlOverride w:ilvl="2">
      <w:lvl w:ilvl="2">
        <w:start w:val="1"/>
        <w:numFmt w:val="decimal"/>
        <w:pStyle w:val="Heading6"/>
        <w:lvlText w:val="%2.%3"/>
        <w:lvlJc w:val="left"/>
        <w:pPr>
          <w:tabs>
            <w:tab w:val="num" w:pos="850"/>
          </w:tabs>
          <w:ind w:left="850" w:hanging="850"/>
        </w:pPr>
        <w:rPr>
          <w:rFonts w:hint="default"/>
        </w:rPr>
      </w:lvl>
    </w:lvlOverride>
    <w:lvlOverride w:ilvl="3">
      <w:lvl w:ilvl="3">
        <w:start w:val="1"/>
        <w:numFmt w:val="decimal"/>
        <w:pStyle w:val="Heading7"/>
        <w:lvlText w:val="%2.%3.%4"/>
        <w:lvlJc w:val="left"/>
        <w:pPr>
          <w:tabs>
            <w:tab w:val="num" w:pos="850"/>
          </w:tabs>
          <w:ind w:left="850" w:hanging="850"/>
        </w:pPr>
        <w:rPr>
          <w:rFonts w:hint="default"/>
          <w:i w:val="0"/>
        </w:rPr>
      </w:lvl>
    </w:lvlOverride>
    <w:lvlOverride w:ilvl="6">
      <w:lvl w:ilvl="6">
        <w:start w:val="1"/>
        <w:numFmt w:val="decimal"/>
        <w:lvlText w:val="%7"/>
        <w:lvlJc w:val="left"/>
        <w:pPr>
          <w:tabs>
            <w:tab w:val="num" w:pos="567"/>
          </w:tabs>
          <w:ind w:left="567" w:hanging="567"/>
        </w:pPr>
        <w:rPr>
          <w:rFonts w:hint="default"/>
          <w:b w:val="0"/>
          <w:i w:val="0"/>
        </w:rPr>
      </w:lvl>
    </w:lvlOverride>
  </w:num>
  <w:num w:numId="45">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11E"/>
    <w:rsid w:val="000015DC"/>
    <w:rsid w:val="000033A1"/>
    <w:rsid w:val="000040B1"/>
    <w:rsid w:val="00005395"/>
    <w:rsid w:val="000065B4"/>
    <w:rsid w:val="00006CAE"/>
    <w:rsid w:val="000072CB"/>
    <w:rsid w:val="00011108"/>
    <w:rsid w:val="00011864"/>
    <w:rsid w:val="00011EC1"/>
    <w:rsid w:val="00013812"/>
    <w:rsid w:val="000205CC"/>
    <w:rsid w:val="00021130"/>
    <w:rsid w:val="00027C44"/>
    <w:rsid w:val="00036E07"/>
    <w:rsid w:val="00037579"/>
    <w:rsid w:val="00042E5E"/>
    <w:rsid w:val="00044B0E"/>
    <w:rsid w:val="00050154"/>
    <w:rsid w:val="00050BB7"/>
    <w:rsid w:val="0005541A"/>
    <w:rsid w:val="00060C30"/>
    <w:rsid w:val="0006153D"/>
    <w:rsid w:val="00061556"/>
    <w:rsid w:val="00067180"/>
    <w:rsid w:val="0008242D"/>
    <w:rsid w:val="0008286D"/>
    <w:rsid w:val="00091455"/>
    <w:rsid w:val="00094FDA"/>
    <w:rsid w:val="000A4987"/>
    <w:rsid w:val="000B1004"/>
    <w:rsid w:val="000B3CB2"/>
    <w:rsid w:val="000B6A51"/>
    <w:rsid w:val="000C0387"/>
    <w:rsid w:val="000C1813"/>
    <w:rsid w:val="000C41CE"/>
    <w:rsid w:val="000C65FB"/>
    <w:rsid w:val="000D06C4"/>
    <w:rsid w:val="000D4C5A"/>
    <w:rsid w:val="000E621E"/>
    <w:rsid w:val="000E67A5"/>
    <w:rsid w:val="000E786F"/>
    <w:rsid w:val="000F05AF"/>
    <w:rsid w:val="000F0E97"/>
    <w:rsid w:val="000F2FF1"/>
    <w:rsid w:val="001002A0"/>
    <w:rsid w:val="001040CF"/>
    <w:rsid w:val="0010644A"/>
    <w:rsid w:val="0010710C"/>
    <w:rsid w:val="001137EC"/>
    <w:rsid w:val="00114D9C"/>
    <w:rsid w:val="00122718"/>
    <w:rsid w:val="00125CF0"/>
    <w:rsid w:val="0012711B"/>
    <w:rsid w:val="00127F9B"/>
    <w:rsid w:val="00132BCE"/>
    <w:rsid w:val="001352AD"/>
    <w:rsid w:val="0013595D"/>
    <w:rsid w:val="00135B1E"/>
    <w:rsid w:val="0014590C"/>
    <w:rsid w:val="00154DB9"/>
    <w:rsid w:val="001569EF"/>
    <w:rsid w:val="00165E8E"/>
    <w:rsid w:val="00166134"/>
    <w:rsid w:val="00176CA1"/>
    <w:rsid w:val="00180FAF"/>
    <w:rsid w:val="00186E8B"/>
    <w:rsid w:val="001A03C8"/>
    <w:rsid w:val="001A267E"/>
    <w:rsid w:val="001B01DB"/>
    <w:rsid w:val="001B129D"/>
    <w:rsid w:val="001B1B44"/>
    <w:rsid w:val="001C34F0"/>
    <w:rsid w:val="001C54FD"/>
    <w:rsid w:val="001D3025"/>
    <w:rsid w:val="001D5954"/>
    <w:rsid w:val="001D6A9E"/>
    <w:rsid w:val="001E13C2"/>
    <w:rsid w:val="001E229A"/>
    <w:rsid w:val="001E2FFC"/>
    <w:rsid w:val="001E7CC9"/>
    <w:rsid w:val="001F0BE2"/>
    <w:rsid w:val="001F22F5"/>
    <w:rsid w:val="001F2DD2"/>
    <w:rsid w:val="001F36BB"/>
    <w:rsid w:val="00201CB6"/>
    <w:rsid w:val="00206627"/>
    <w:rsid w:val="002079FC"/>
    <w:rsid w:val="002152EF"/>
    <w:rsid w:val="002210B2"/>
    <w:rsid w:val="002364F1"/>
    <w:rsid w:val="00237BA4"/>
    <w:rsid w:val="00243195"/>
    <w:rsid w:val="00243D6F"/>
    <w:rsid w:val="00244F4F"/>
    <w:rsid w:val="00254DCC"/>
    <w:rsid w:val="002607BD"/>
    <w:rsid w:val="002626A9"/>
    <w:rsid w:val="002632FA"/>
    <w:rsid w:val="002636BD"/>
    <w:rsid w:val="00263A1E"/>
    <w:rsid w:val="0026759D"/>
    <w:rsid w:val="00272DC9"/>
    <w:rsid w:val="0027330F"/>
    <w:rsid w:val="00273611"/>
    <w:rsid w:val="00274554"/>
    <w:rsid w:val="002749F2"/>
    <w:rsid w:val="002833E8"/>
    <w:rsid w:val="00284410"/>
    <w:rsid w:val="0029053D"/>
    <w:rsid w:val="00293020"/>
    <w:rsid w:val="00293863"/>
    <w:rsid w:val="00297AC0"/>
    <w:rsid w:val="002B3881"/>
    <w:rsid w:val="002B3BB0"/>
    <w:rsid w:val="002C0735"/>
    <w:rsid w:val="002C583A"/>
    <w:rsid w:val="002C6FE5"/>
    <w:rsid w:val="002D0054"/>
    <w:rsid w:val="002D1FAF"/>
    <w:rsid w:val="002D7ACC"/>
    <w:rsid w:val="002E4D68"/>
    <w:rsid w:val="002E5D6C"/>
    <w:rsid w:val="002F185E"/>
    <w:rsid w:val="002F33E4"/>
    <w:rsid w:val="0031238B"/>
    <w:rsid w:val="003173F0"/>
    <w:rsid w:val="0032480A"/>
    <w:rsid w:val="00325DF6"/>
    <w:rsid w:val="003341FA"/>
    <w:rsid w:val="00334DE2"/>
    <w:rsid w:val="00335216"/>
    <w:rsid w:val="00340646"/>
    <w:rsid w:val="00342275"/>
    <w:rsid w:val="003660EF"/>
    <w:rsid w:val="00366DEF"/>
    <w:rsid w:val="00367248"/>
    <w:rsid w:val="00367690"/>
    <w:rsid w:val="00373972"/>
    <w:rsid w:val="003812C1"/>
    <w:rsid w:val="0038456A"/>
    <w:rsid w:val="0038782C"/>
    <w:rsid w:val="00391274"/>
    <w:rsid w:val="00391558"/>
    <w:rsid w:val="003952D6"/>
    <w:rsid w:val="00395A5F"/>
    <w:rsid w:val="003A2EC3"/>
    <w:rsid w:val="003A3646"/>
    <w:rsid w:val="003A538F"/>
    <w:rsid w:val="003A60EB"/>
    <w:rsid w:val="003B2B75"/>
    <w:rsid w:val="003B7886"/>
    <w:rsid w:val="003C4B05"/>
    <w:rsid w:val="003C4B27"/>
    <w:rsid w:val="003C7ADB"/>
    <w:rsid w:val="003D107B"/>
    <w:rsid w:val="003D3AD7"/>
    <w:rsid w:val="003D79F0"/>
    <w:rsid w:val="003E4551"/>
    <w:rsid w:val="003E4FC9"/>
    <w:rsid w:val="003E732E"/>
    <w:rsid w:val="003F112C"/>
    <w:rsid w:val="003F7B1D"/>
    <w:rsid w:val="00401895"/>
    <w:rsid w:val="00405DB4"/>
    <w:rsid w:val="00406DE0"/>
    <w:rsid w:val="004110BA"/>
    <w:rsid w:val="0041340E"/>
    <w:rsid w:val="00413992"/>
    <w:rsid w:val="00416087"/>
    <w:rsid w:val="004177EB"/>
    <w:rsid w:val="004206D6"/>
    <w:rsid w:val="00420823"/>
    <w:rsid w:val="00420A59"/>
    <w:rsid w:val="00423C75"/>
    <w:rsid w:val="00423F60"/>
    <w:rsid w:val="0042448A"/>
    <w:rsid w:val="00424607"/>
    <w:rsid w:val="00430DF2"/>
    <w:rsid w:val="0043284F"/>
    <w:rsid w:val="0043338D"/>
    <w:rsid w:val="004377FD"/>
    <w:rsid w:val="004407FB"/>
    <w:rsid w:val="004408FA"/>
    <w:rsid w:val="00440D50"/>
    <w:rsid w:val="00444F98"/>
    <w:rsid w:val="00451955"/>
    <w:rsid w:val="00453A05"/>
    <w:rsid w:val="00453DE1"/>
    <w:rsid w:val="004557EE"/>
    <w:rsid w:val="004630D1"/>
    <w:rsid w:val="004646C0"/>
    <w:rsid w:val="00464BE2"/>
    <w:rsid w:val="00466913"/>
    <w:rsid w:val="00470650"/>
    <w:rsid w:val="00470DB7"/>
    <w:rsid w:val="00471544"/>
    <w:rsid w:val="004722B1"/>
    <w:rsid w:val="00474085"/>
    <w:rsid w:val="00475CD9"/>
    <w:rsid w:val="00475DFD"/>
    <w:rsid w:val="0048018B"/>
    <w:rsid w:val="00481187"/>
    <w:rsid w:val="00484278"/>
    <w:rsid w:val="00484304"/>
    <w:rsid w:val="00485BAB"/>
    <w:rsid w:val="00487766"/>
    <w:rsid w:val="00495FFD"/>
    <w:rsid w:val="004A0F6E"/>
    <w:rsid w:val="004A27C3"/>
    <w:rsid w:val="004A3883"/>
    <w:rsid w:val="004B1E70"/>
    <w:rsid w:val="004B526F"/>
    <w:rsid w:val="004B5E0D"/>
    <w:rsid w:val="004C37BB"/>
    <w:rsid w:val="004C5633"/>
    <w:rsid w:val="004D4283"/>
    <w:rsid w:val="004E1FC3"/>
    <w:rsid w:val="004E3C8E"/>
    <w:rsid w:val="004E75CE"/>
    <w:rsid w:val="004F5722"/>
    <w:rsid w:val="004F718A"/>
    <w:rsid w:val="004F7E99"/>
    <w:rsid w:val="00500543"/>
    <w:rsid w:val="00505924"/>
    <w:rsid w:val="00514E8F"/>
    <w:rsid w:val="00516BC0"/>
    <w:rsid w:val="0052058F"/>
    <w:rsid w:val="00523166"/>
    <w:rsid w:val="00530C74"/>
    <w:rsid w:val="00530F87"/>
    <w:rsid w:val="0053231C"/>
    <w:rsid w:val="0053232B"/>
    <w:rsid w:val="00533260"/>
    <w:rsid w:val="00535C4E"/>
    <w:rsid w:val="00536151"/>
    <w:rsid w:val="00536A04"/>
    <w:rsid w:val="0053776E"/>
    <w:rsid w:val="00542F9D"/>
    <w:rsid w:val="005519E4"/>
    <w:rsid w:val="00552277"/>
    <w:rsid w:val="00552DE3"/>
    <w:rsid w:val="00553A0A"/>
    <w:rsid w:val="00555CAD"/>
    <w:rsid w:val="00563388"/>
    <w:rsid w:val="005658F0"/>
    <w:rsid w:val="00570BB5"/>
    <w:rsid w:val="005720BE"/>
    <w:rsid w:val="00572B72"/>
    <w:rsid w:val="00577F85"/>
    <w:rsid w:val="00590999"/>
    <w:rsid w:val="00590DC9"/>
    <w:rsid w:val="0059369B"/>
    <w:rsid w:val="005941C6"/>
    <w:rsid w:val="005941D7"/>
    <w:rsid w:val="005942EB"/>
    <w:rsid w:val="00594B60"/>
    <w:rsid w:val="0059511E"/>
    <w:rsid w:val="00596C62"/>
    <w:rsid w:val="005971D9"/>
    <w:rsid w:val="00597E44"/>
    <w:rsid w:val="005A3CAB"/>
    <w:rsid w:val="005A4674"/>
    <w:rsid w:val="005A4AB0"/>
    <w:rsid w:val="005B1519"/>
    <w:rsid w:val="005B20F2"/>
    <w:rsid w:val="005B47D6"/>
    <w:rsid w:val="005B4960"/>
    <w:rsid w:val="005C0A11"/>
    <w:rsid w:val="005C128B"/>
    <w:rsid w:val="005C2E75"/>
    <w:rsid w:val="005C4610"/>
    <w:rsid w:val="005D0078"/>
    <w:rsid w:val="005D4100"/>
    <w:rsid w:val="005D4935"/>
    <w:rsid w:val="005D7847"/>
    <w:rsid w:val="005E1485"/>
    <w:rsid w:val="005E24CA"/>
    <w:rsid w:val="005E495A"/>
    <w:rsid w:val="005E4DDA"/>
    <w:rsid w:val="005E5AFD"/>
    <w:rsid w:val="005F1806"/>
    <w:rsid w:val="005F1C8E"/>
    <w:rsid w:val="00602A3E"/>
    <w:rsid w:val="00611C1B"/>
    <w:rsid w:val="00620134"/>
    <w:rsid w:val="006271F6"/>
    <w:rsid w:val="00627911"/>
    <w:rsid w:val="00631F85"/>
    <w:rsid w:val="0063426A"/>
    <w:rsid w:val="00642F7B"/>
    <w:rsid w:val="00643C8B"/>
    <w:rsid w:val="00646807"/>
    <w:rsid w:val="0065097D"/>
    <w:rsid w:val="00651F42"/>
    <w:rsid w:val="0065341E"/>
    <w:rsid w:val="00654761"/>
    <w:rsid w:val="00656C5D"/>
    <w:rsid w:val="006603FC"/>
    <w:rsid w:val="0067054B"/>
    <w:rsid w:val="00682D10"/>
    <w:rsid w:val="00683F0B"/>
    <w:rsid w:val="0069101A"/>
    <w:rsid w:val="006A36BF"/>
    <w:rsid w:val="006B525E"/>
    <w:rsid w:val="006B6E88"/>
    <w:rsid w:val="006C01CE"/>
    <w:rsid w:val="006C355A"/>
    <w:rsid w:val="006C3A9A"/>
    <w:rsid w:val="006D2B6A"/>
    <w:rsid w:val="006D4EBE"/>
    <w:rsid w:val="006E0578"/>
    <w:rsid w:val="006E1F87"/>
    <w:rsid w:val="006E61A9"/>
    <w:rsid w:val="006F2F1A"/>
    <w:rsid w:val="006F3092"/>
    <w:rsid w:val="006F5A96"/>
    <w:rsid w:val="00707117"/>
    <w:rsid w:val="0071011F"/>
    <w:rsid w:val="007161C2"/>
    <w:rsid w:val="00716480"/>
    <w:rsid w:val="0072102D"/>
    <w:rsid w:val="00722BD3"/>
    <w:rsid w:val="007262A9"/>
    <w:rsid w:val="00727DC5"/>
    <w:rsid w:val="0073016B"/>
    <w:rsid w:val="00737571"/>
    <w:rsid w:val="007440B1"/>
    <w:rsid w:val="00745339"/>
    <w:rsid w:val="00745C1D"/>
    <w:rsid w:val="00745F8B"/>
    <w:rsid w:val="007507AD"/>
    <w:rsid w:val="00751033"/>
    <w:rsid w:val="00752CEA"/>
    <w:rsid w:val="00753019"/>
    <w:rsid w:val="00755398"/>
    <w:rsid w:val="007700BB"/>
    <w:rsid w:val="007707D3"/>
    <w:rsid w:val="007776B4"/>
    <w:rsid w:val="00781DC0"/>
    <w:rsid w:val="007863CD"/>
    <w:rsid w:val="00786ABF"/>
    <w:rsid w:val="00790B49"/>
    <w:rsid w:val="00792CE7"/>
    <w:rsid w:val="007A7C2F"/>
    <w:rsid w:val="007A7E24"/>
    <w:rsid w:val="007B1FA5"/>
    <w:rsid w:val="007B2C7C"/>
    <w:rsid w:val="007C0A59"/>
    <w:rsid w:val="007D06B3"/>
    <w:rsid w:val="007D144D"/>
    <w:rsid w:val="007D38B0"/>
    <w:rsid w:val="007D50C2"/>
    <w:rsid w:val="007D5115"/>
    <w:rsid w:val="007E0152"/>
    <w:rsid w:val="007E1E90"/>
    <w:rsid w:val="007E3E63"/>
    <w:rsid w:val="00801FC3"/>
    <w:rsid w:val="00804EDE"/>
    <w:rsid w:val="00810766"/>
    <w:rsid w:val="00811009"/>
    <w:rsid w:val="00811CD2"/>
    <w:rsid w:val="00813C5E"/>
    <w:rsid w:val="00825782"/>
    <w:rsid w:val="00830C4A"/>
    <w:rsid w:val="00831AF5"/>
    <w:rsid w:val="008342C8"/>
    <w:rsid w:val="00837393"/>
    <w:rsid w:val="00837A12"/>
    <w:rsid w:val="008425DF"/>
    <w:rsid w:val="008453E0"/>
    <w:rsid w:val="00851604"/>
    <w:rsid w:val="0085610B"/>
    <w:rsid w:val="00861C9B"/>
    <w:rsid w:val="008626F8"/>
    <w:rsid w:val="00866932"/>
    <w:rsid w:val="00866ABC"/>
    <w:rsid w:val="00870669"/>
    <w:rsid w:val="00873A6B"/>
    <w:rsid w:val="00875D96"/>
    <w:rsid w:val="008912D8"/>
    <w:rsid w:val="0089321D"/>
    <w:rsid w:val="008A664A"/>
    <w:rsid w:val="008A7FF9"/>
    <w:rsid w:val="008B48AD"/>
    <w:rsid w:val="008C29B9"/>
    <w:rsid w:val="008C38D1"/>
    <w:rsid w:val="008C6578"/>
    <w:rsid w:val="008D7B70"/>
    <w:rsid w:val="008E228F"/>
    <w:rsid w:val="008E2870"/>
    <w:rsid w:val="008E3DD6"/>
    <w:rsid w:val="008E6DD8"/>
    <w:rsid w:val="008E7A3E"/>
    <w:rsid w:val="008F6A54"/>
    <w:rsid w:val="008F753C"/>
    <w:rsid w:val="0090058B"/>
    <w:rsid w:val="00903E60"/>
    <w:rsid w:val="009066E5"/>
    <w:rsid w:val="009075FE"/>
    <w:rsid w:val="009120F2"/>
    <w:rsid w:val="00915D87"/>
    <w:rsid w:val="00917C8A"/>
    <w:rsid w:val="0092626B"/>
    <w:rsid w:val="009348C7"/>
    <w:rsid w:val="0093792F"/>
    <w:rsid w:val="00940F52"/>
    <w:rsid w:val="00943D58"/>
    <w:rsid w:val="00947655"/>
    <w:rsid w:val="00957495"/>
    <w:rsid w:val="00962048"/>
    <w:rsid w:val="00963240"/>
    <w:rsid w:val="00964A3B"/>
    <w:rsid w:val="00965122"/>
    <w:rsid w:val="009704C1"/>
    <w:rsid w:val="00976AD1"/>
    <w:rsid w:val="009802C0"/>
    <w:rsid w:val="00980DF8"/>
    <w:rsid w:val="00985089"/>
    <w:rsid w:val="00986980"/>
    <w:rsid w:val="009869F7"/>
    <w:rsid w:val="00992607"/>
    <w:rsid w:val="009946F0"/>
    <w:rsid w:val="009A0A3C"/>
    <w:rsid w:val="009B3B2C"/>
    <w:rsid w:val="009D046A"/>
    <w:rsid w:val="009D1F93"/>
    <w:rsid w:val="009D204A"/>
    <w:rsid w:val="009D53A0"/>
    <w:rsid w:val="009E3D9A"/>
    <w:rsid w:val="009E5DBC"/>
    <w:rsid w:val="009E7C15"/>
    <w:rsid w:val="009F4409"/>
    <w:rsid w:val="009F6129"/>
    <w:rsid w:val="009F7745"/>
    <w:rsid w:val="009F7A0F"/>
    <w:rsid w:val="00A002D7"/>
    <w:rsid w:val="00A01067"/>
    <w:rsid w:val="00A01DEC"/>
    <w:rsid w:val="00A10067"/>
    <w:rsid w:val="00A104E2"/>
    <w:rsid w:val="00A10745"/>
    <w:rsid w:val="00A11353"/>
    <w:rsid w:val="00A1213A"/>
    <w:rsid w:val="00A130B9"/>
    <w:rsid w:val="00A13733"/>
    <w:rsid w:val="00A20D6C"/>
    <w:rsid w:val="00A37796"/>
    <w:rsid w:val="00A413AD"/>
    <w:rsid w:val="00A41442"/>
    <w:rsid w:val="00A42117"/>
    <w:rsid w:val="00A43DAE"/>
    <w:rsid w:val="00A52D5C"/>
    <w:rsid w:val="00A52DB0"/>
    <w:rsid w:val="00A53F2F"/>
    <w:rsid w:val="00A5477D"/>
    <w:rsid w:val="00A56F99"/>
    <w:rsid w:val="00A65788"/>
    <w:rsid w:val="00A742CB"/>
    <w:rsid w:val="00A76067"/>
    <w:rsid w:val="00A769CD"/>
    <w:rsid w:val="00A80816"/>
    <w:rsid w:val="00A80A7A"/>
    <w:rsid w:val="00A815A0"/>
    <w:rsid w:val="00A84771"/>
    <w:rsid w:val="00A8510D"/>
    <w:rsid w:val="00A86611"/>
    <w:rsid w:val="00A86B7A"/>
    <w:rsid w:val="00A8745B"/>
    <w:rsid w:val="00AA124B"/>
    <w:rsid w:val="00AA6E3C"/>
    <w:rsid w:val="00AB2574"/>
    <w:rsid w:val="00AB76FF"/>
    <w:rsid w:val="00AC1C34"/>
    <w:rsid w:val="00AD0378"/>
    <w:rsid w:val="00AD1728"/>
    <w:rsid w:val="00AD5939"/>
    <w:rsid w:val="00AE56A5"/>
    <w:rsid w:val="00AE606B"/>
    <w:rsid w:val="00AE65C6"/>
    <w:rsid w:val="00AE6A21"/>
    <w:rsid w:val="00AE7623"/>
    <w:rsid w:val="00AF0684"/>
    <w:rsid w:val="00AF087C"/>
    <w:rsid w:val="00AF13C2"/>
    <w:rsid w:val="00AF1928"/>
    <w:rsid w:val="00AF3F90"/>
    <w:rsid w:val="00AF3FF4"/>
    <w:rsid w:val="00AF4445"/>
    <w:rsid w:val="00AF68C0"/>
    <w:rsid w:val="00B025D5"/>
    <w:rsid w:val="00B043C1"/>
    <w:rsid w:val="00B05004"/>
    <w:rsid w:val="00B05199"/>
    <w:rsid w:val="00B05E55"/>
    <w:rsid w:val="00B12C2B"/>
    <w:rsid w:val="00B1342E"/>
    <w:rsid w:val="00B217C7"/>
    <w:rsid w:val="00B21B9D"/>
    <w:rsid w:val="00B223FF"/>
    <w:rsid w:val="00B2335C"/>
    <w:rsid w:val="00B247F3"/>
    <w:rsid w:val="00B2686F"/>
    <w:rsid w:val="00B33B4A"/>
    <w:rsid w:val="00B46481"/>
    <w:rsid w:val="00B509C7"/>
    <w:rsid w:val="00B51C24"/>
    <w:rsid w:val="00B5279F"/>
    <w:rsid w:val="00B606DC"/>
    <w:rsid w:val="00B608D8"/>
    <w:rsid w:val="00B61C38"/>
    <w:rsid w:val="00B63EF8"/>
    <w:rsid w:val="00B71BC9"/>
    <w:rsid w:val="00B72477"/>
    <w:rsid w:val="00B77C4B"/>
    <w:rsid w:val="00B83BE3"/>
    <w:rsid w:val="00B83EE7"/>
    <w:rsid w:val="00B92D86"/>
    <w:rsid w:val="00B935A4"/>
    <w:rsid w:val="00B95FE8"/>
    <w:rsid w:val="00BA20AF"/>
    <w:rsid w:val="00BA2716"/>
    <w:rsid w:val="00BA30E2"/>
    <w:rsid w:val="00BA6A0E"/>
    <w:rsid w:val="00BB0340"/>
    <w:rsid w:val="00BB0A6F"/>
    <w:rsid w:val="00BB0ADB"/>
    <w:rsid w:val="00BB5293"/>
    <w:rsid w:val="00BB6D54"/>
    <w:rsid w:val="00BD151D"/>
    <w:rsid w:val="00BD1EFA"/>
    <w:rsid w:val="00BD70C5"/>
    <w:rsid w:val="00BE14F7"/>
    <w:rsid w:val="00BE3330"/>
    <w:rsid w:val="00BF060F"/>
    <w:rsid w:val="00BF1AE1"/>
    <w:rsid w:val="00BF564A"/>
    <w:rsid w:val="00BF5996"/>
    <w:rsid w:val="00BF5C0F"/>
    <w:rsid w:val="00BF7C05"/>
    <w:rsid w:val="00C0025B"/>
    <w:rsid w:val="00C01109"/>
    <w:rsid w:val="00C01173"/>
    <w:rsid w:val="00C01C2A"/>
    <w:rsid w:val="00C02192"/>
    <w:rsid w:val="00C025AB"/>
    <w:rsid w:val="00C12CE8"/>
    <w:rsid w:val="00C15025"/>
    <w:rsid w:val="00C1760A"/>
    <w:rsid w:val="00C225B6"/>
    <w:rsid w:val="00C2653C"/>
    <w:rsid w:val="00C34429"/>
    <w:rsid w:val="00C345D8"/>
    <w:rsid w:val="00C362B5"/>
    <w:rsid w:val="00C45C6C"/>
    <w:rsid w:val="00C468E6"/>
    <w:rsid w:val="00C46B03"/>
    <w:rsid w:val="00C50297"/>
    <w:rsid w:val="00C52929"/>
    <w:rsid w:val="00C53A9D"/>
    <w:rsid w:val="00C566D5"/>
    <w:rsid w:val="00C57AA2"/>
    <w:rsid w:val="00C60E40"/>
    <w:rsid w:val="00C610DF"/>
    <w:rsid w:val="00C6226F"/>
    <w:rsid w:val="00C6333E"/>
    <w:rsid w:val="00C65287"/>
    <w:rsid w:val="00C7120B"/>
    <w:rsid w:val="00C7494D"/>
    <w:rsid w:val="00C74E9B"/>
    <w:rsid w:val="00C81B24"/>
    <w:rsid w:val="00C83AF3"/>
    <w:rsid w:val="00C85755"/>
    <w:rsid w:val="00C86A93"/>
    <w:rsid w:val="00C90E9F"/>
    <w:rsid w:val="00C92D3B"/>
    <w:rsid w:val="00C95B1E"/>
    <w:rsid w:val="00C97C07"/>
    <w:rsid w:val="00CA0B3C"/>
    <w:rsid w:val="00CA1487"/>
    <w:rsid w:val="00CA36E9"/>
    <w:rsid w:val="00CA53A7"/>
    <w:rsid w:val="00CA5B58"/>
    <w:rsid w:val="00CB0E7B"/>
    <w:rsid w:val="00CB33C5"/>
    <w:rsid w:val="00CB4E39"/>
    <w:rsid w:val="00CC160B"/>
    <w:rsid w:val="00CC26BD"/>
    <w:rsid w:val="00CC2D5D"/>
    <w:rsid w:val="00CC2E3F"/>
    <w:rsid w:val="00CD0DAA"/>
    <w:rsid w:val="00CD40EB"/>
    <w:rsid w:val="00CD5713"/>
    <w:rsid w:val="00CE3739"/>
    <w:rsid w:val="00CF49EC"/>
    <w:rsid w:val="00CF7508"/>
    <w:rsid w:val="00D01141"/>
    <w:rsid w:val="00D173ED"/>
    <w:rsid w:val="00D27F7E"/>
    <w:rsid w:val="00D3558F"/>
    <w:rsid w:val="00D46F64"/>
    <w:rsid w:val="00D4717D"/>
    <w:rsid w:val="00D50134"/>
    <w:rsid w:val="00D5122C"/>
    <w:rsid w:val="00D514D3"/>
    <w:rsid w:val="00D570D1"/>
    <w:rsid w:val="00D6254E"/>
    <w:rsid w:val="00D637DE"/>
    <w:rsid w:val="00D64278"/>
    <w:rsid w:val="00D64EEF"/>
    <w:rsid w:val="00D70734"/>
    <w:rsid w:val="00D779FB"/>
    <w:rsid w:val="00D80C94"/>
    <w:rsid w:val="00D83CE6"/>
    <w:rsid w:val="00D848B2"/>
    <w:rsid w:val="00D84A6F"/>
    <w:rsid w:val="00D8600E"/>
    <w:rsid w:val="00D86471"/>
    <w:rsid w:val="00D94869"/>
    <w:rsid w:val="00DA0965"/>
    <w:rsid w:val="00DA7292"/>
    <w:rsid w:val="00DB7239"/>
    <w:rsid w:val="00DB7BAE"/>
    <w:rsid w:val="00DC1557"/>
    <w:rsid w:val="00DC26CB"/>
    <w:rsid w:val="00DC2E6B"/>
    <w:rsid w:val="00DD095C"/>
    <w:rsid w:val="00DD0964"/>
    <w:rsid w:val="00DD74E6"/>
    <w:rsid w:val="00DE0BC5"/>
    <w:rsid w:val="00DE2AD1"/>
    <w:rsid w:val="00E02C0A"/>
    <w:rsid w:val="00E0768E"/>
    <w:rsid w:val="00E14692"/>
    <w:rsid w:val="00E21545"/>
    <w:rsid w:val="00E21DF9"/>
    <w:rsid w:val="00E2468B"/>
    <w:rsid w:val="00E2692B"/>
    <w:rsid w:val="00E3334F"/>
    <w:rsid w:val="00E36F8D"/>
    <w:rsid w:val="00E407B9"/>
    <w:rsid w:val="00E40F54"/>
    <w:rsid w:val="00E419F1"/>
    <w:rsid w:val="00E41E52"/>
    <w:rsid w:val="00E46368"/>
    <w:rsid w:val="00E51AD1"/>
    <w:rsid w:val="00E533FD"/>
    <w:rsid w:val="00E54FBB"/>
    <w:rsid w:val="00E5585B"/>
    <w:rsid w:val="00E57A0F"/>
    <w:rsid w:val="00E654E1"/>
    <w:rsid w:val="00E70180"/>
    <w:rsid w:val="00E71F22"/>
    <w:rsid w:val="00E75230"/>
    <w:rsid w:val="00E75975"/>
    <w:rsid w:val="00E769AA"/>
    <w:rsid w:val="00E77DFD"/>
    <w:rsid w:val="00E803C9"/>
    <w:rsid w:val="00E90E81"/>
    <w:rsid w:val="00E91AFC"/>
    <w:rsid w:val="00E96660"/>
    <w:rsid w:val="00E96895"/>
    <w:rsid w:val="00E979F0"/>
    <w:rsid w:val="00EA0FBE"/>
    <w:rsid w:val="00EA1275"/>
    <w:rsid w:val="00EA1395"/>
    <w:rsid w:val="00EA3812"/>
    <w:rsid w:val="00EA4AD5"/>
    <w:rsid w:val="00EA5DA3"/>
    <w:rsid w:val="00EA6C66"/>
    <w:rsid w:val="00EB1A6B"/>
    <w:rsid w:val="00EB416F"/>
    <w:rsid w:val="00EB7478"/>
    <w:rsid w:val="00ED6EDD"/>
    <w:rsid w:val="00ED73ED"/>
    <w:rsid w:val="00EE0EF4"/>
    <w:rsid w:val="00EE3688"/>
    <w:rsid w:val="00EE59AE"/>
    <w:rsid w:val="00EE5CE1"/>
    <w:rsid w:val="00EF3F44"/>
    <w:rsid w:val="00F01124"/>
    <w:rsid w:val="00F04C3D"/>
    <w:rsid w:val="00F0781C"/>
    <w:rsid w:val="00F101C4"/>
    <w:rsid w:val="00F17914"/>
    <w:rsid w:val="00F228A4"/>
    <w:rsid w:val="00F23740"/>
    <w:rsid w:val="00F25FD0"/>
    <w:rsid w:val="00F266E4"/>
    <w:rsid w:val="00F2681E"/>
    <w:rsid w:val="00F26EFD"/>
    <w:rsid w:val="00F30529"/>
    <w:rsid w:val="00F30FCA"/>
    <w:rsid w:val="00F31B1F"/>
    <w:rsid w:val="00F3537C"/>
    <w:rsid w:val="00F43587"/>
    <w:rsid w:val="00F44E86"/>
    <w:rsid w:val="00F44ECE"/>
    <w:rsid w:val="00F458D8"/>
    <w:rsid w:val="00F46F77"/>
    <w:rsid w:val="00F46FA9"/>
    <w:rsid w:val="00F50391"/>
    <w:rsid w:val="00F5633A"/>
    <w:rsid w:val="00F67FD7"/>
    <w:rsid w:val="00F70EC1"/>
    <w:rsid w:val="00F762DA"/>
    <w:rsid w:val="00F9522D"/>
    <w:rsid w:val="00F965F9"/>
    <w:rsid w:val="00F96B78"/>
    <w:rsid w:val="00F972C1"/>
    <w:rsid w:val="00FA77A0"/>
    <w:rsid w:val="00FC1D03"/>
    <w:rsid w:val="00FC2BBC"/>
    <w:rsid w:val="00FD28D3"/>
    <w:rsid w:val="00FD5A5A"/>
    <w:rsid w:val="00FD5C5F"/>
    <w:rsid w:val="00FE03B8"/>
    <w:rsid w:val="00FE0C92"/>
    <w:rsid w:val="00FE259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93698E-150B-419C-9BBD-CD0F62394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0" w:unhideWhenUsed="1" w:qFormat="1"/>
    <w:lsdException w:name="heading 5" w:semiHidden="1" w:uiPriority="9"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22D"/>
    <w:pPr>
      <w:spacing w:after="120"/>
    </w:pPr>
    <w:rPr>
      <w:rFonts w:ascii="Arial" w:hAnsi="Arial" w:cs="Arial"/>
    </w:rPr>
  </w:style>
  <w:style w:type="paragraph" w:styleId="Heading1">
    <w:name w:val="heading 1"/>
    <w:basedOn w:val="Normal"/>
    <w:next w:val="Normal"/>
    <w:link w:val="Heading1Char"/>
    <w:uiPriority w:val="9"/>
    <w:rsid w:val="001F2DD2"/>
    <w:pPr>
      <w:outlineLvl w:val="0"/>
    </w:pPr>
    <w:rPr>
      <w:rFonts w:ascii="Georgia" w:eastAsia="Times New Roman" w:hAnsi="Georgia"/>
      <w:bCs/>
      <w:iCs/>
      <w:snapToGrid w:val="0"/>
      <w:color w:val="5B63B7" w:themeColor="accent1"/>
      <w:sz w:val="48"/>
      <w:szCs w:val="48"/>
    </w:rPr>
  </w:style>
  <w:style w:type="paragraph" w:styleId="Heading2">
    <w:name w:val="heading 2"/>
    <w:aliases w:val="Chapter Heading (Short)"/>
    <w:basedOn w:val="Normal"/>
    <w:next w:val="PwCNormal"/>
    <w:link w:val="Heading2Char"/>
    <w:qFormat/>
    <w:rsid w:val="00BF1AE1"/>
    <w:pPr>
      <w:keepNext/>
      <w:keepLines/>
      <w:pageBreakBefore/>
      <w:numPr>
        <w:ilvl w:val="1"/>
        <w:numId w:val="4"/>
      </w:numPr>
      <w:tabs>
        <w:tab w:val="clear" w:pos="1030"/>
        <w:tab w:val="num" w:pos="850"/>
      </w:tabs>
      <w:kinsoku w:val="0"/>
      <w:overflowPunct w:val="0"/>
      <w:autoSpaceDE w:val="0"/>
      <w:autoSpaceDN w:val="0"/>
      <w:adjustRightInd w:val="0"/>
      <w:snapToGrid w:val="0"/>
      <w:spacing w:after="480" w:line="600" w:lineRule="atLeast"/>
      <w:ind w:left="850"/>
      <w:outlineLvl w:val="1"/>
    </w:pPr>
    <w:rPr>
      <w:rFonts w:ascii="Georgia" w:eastAsia="Times New Roman" w:hAnsi="Georgia"/>
      <w:bCs/>
      <w:iCs/>
      <w:snapToGrid w:val="0"/>
      <w:color w:val="5B63B7" w:themeColor="accent1"/>
      <w:sz w:val="48"/>
      <w:szCs w:val="48"/>
    </w:rPr>
  </w:style>
  <w:style w:type="paragraph" w:styleId="Heading3">
    <w:name w:val="heading 3"/>
    <w:basedOn w:val="Heading6"/>
    <w:next w:val="Normal"/>
    <w:link w:val="Heading3Char"/>
    <w:uiPriority w:val="9"/>
    <w:unhideWhenUsed/>
    <w:rsid w:val="00792CE7"/>
    <w:pPr>
      <w:outlineLvl w:val="2"/>
    </w:pPr>
  </w:style>
  <w:style w:type="paragraph" w:styleId="Heading4">
    <w:name w:val="heading 4"/>
    <w:basedOn w:val="Heading7"/>
    <w:next w:val="PwCNormal"/>
    <w:link w:val="Heading4Char"/>
    <w:qFormat/>
    <w:rsid w:val="00792CE7"/>
    <w:pPr>
      <w:outlineLvl w:val="3"/>
    </w:pPr>
  </w:style>
  <w:style w:type="paragraph" w:styleId="Heading5">
    <w:name w:val="heading 5"/>
    <w:basedOn w:val="Style2"/>
    <w:next w:val="Normal"/>
    <w:link w:val="Heading5Char"/>
    <w:uiPriority w:val="9"/>
    <w:unhideWhenUsed/>
    <w:rsid w:val="00792CE7"/>
    <w:pPr>
      <w:outlineLvl w:val="4"/>
    </w:pPr>
    <w:rPr>
      <w:shd w:val="clear" w:color="auto" w:fill="FFFFFF"/>
    </w:rPr>
  </w:style>
  <w:style w:type="paragraph" w:styleId="Heading6">
    <w:name w:val="heading 6"/>
    <w:basedOn w:val="Heading5"/>
    <w:next w:val="PwCNormal"/>
    <w:link w:val="Heading6Char"/>
    <w:qFormat/>
    <w:rsid w:val="00F26EFD"/>
    <w:pPr>
      <w:numPr>
        <w:ilvl w:val="2"/>
        <w:numId w:val="14"/>
      </w:numPr>
      <w:outlineLvl w:val="5"/>
    </w:pPr>
    <w:rPr>
      <w:bCs/>
      <w:sz w:val="28"/>
      <w:szCs w:val="28"/>
    </w:rPr>
  </w:style>
  <w:style w:type="paragraph" w:styleId="Heading7">
    <w:name w:val="heading 7"/>
    <w:basedOn w:val="Heading6"/>
    <w:next w:val="PwCNormal"/>
    <w:link w:val="Heading7Char"/>
    <w:qFormat/>
    <w:rsid w:val="002B3881"/>
    <w:pPr>
      <w:numPr>
        <w:ilvl w:val="3"/>
      </w:numPr>
      <w:outlineLvl w:val="6"/>
    </w:pPr>
    <w:rPr>
      <w:sz w:val="24"/>
    </w:rPr>
  </w:style>
  <w:style w:type="paragraph" w:styleId="Heading8">
    <w:name w:val="heading 8"/>
    <w:basedOn w:val="Style3"/>
    <w:next w:val="PwCNormal"/>
    <w:link w:val="Heading8Char"/>
    <w:qFormat/>
    <w:rsid w:val="00EE59AE"/>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hapter Heading (Short) Char"/>
    <w:basedOn w:val="DefaultParagraphFont"/>
    <w:link w:val="Heading2"/>
    <w:rsid w:val="00BF1AE1"/>
    <w:rPr>
      <w:rFonts w:ascii="Georgia" w:eastAsia="Times New Roman" w:hAnsi="Georgia" w:cs="Arial"/>
      <w:bCs/>
      <w:iCs/>
      <w:snapToGrid w:val="0"/>
      <w:color w:val="5B63B7" w:themeColor="accent1"/>
      <w:sz w:val="48"/>
      <w:szCs w:val="48"/>
    </w:rPr>
  </w:style>
  <w:style w:type="character" w:customStyle="1" w:styleId="Heading4Char">
    <w:name w:val="Heading 4 Char"/>
    <w:basedOn w:val="DefaultParagraphFont"/>
    <w:link w:val="Heading4"/>
    <w:rsid w:val="00792CE7"/>
    <w:rPr>
      <w:rFonts w:ascii="Georgia" w:eastAsia="Times New Roman" w:hAnsi="Georgia" w:cs="Arial"/>
      <w:iCs/>
      <w:snapToGrid w:val="0"/>
      <w:color w:val="5B63B7" w:themeColor="accent1"/>
      <w:sz w:val="24"/>
      <w:szCs w:val="28"/>
    </w:rPr>
  </w:style>
  <w:style w:type="character" w:customStyle="1" w:styleId="Heading6Char">
    <w:name w:val="Heading 6 Char"/>
    <w:basedOn w:val="DefaultParagraphFont"/>
    <w:link w:val="Heading6"/>
    <w:rsid w:val="00EE59AE"/>
    <w:rPr>
      <w:rFonts w:ascii="Georgia" w:eastAsia="Times New Roman" w:hAnsi="Georgia" w:cs="Arial"/>
      <w:bCs/>
      <w:i/>
      <w:snapToGrid w:val="0"/>
      <w:color w:val="3E458E" w:themeColor="accent5"/>
      <w:sz w:val="28"/>
      <w:szCs w:val="28"/>
    </w:rPr>
  </w:style>
  <w:style w:type="character" w:customStyle="1" w:styleId="Heading7Char">
    <w:name w:val="Heading 7 Char"/>
    <w:basedOn w:val="DefaultParagraphFont"/>
    <w:link w:val="Heading7"/>
    <w:rsid w:val="002B3881"/>
    <w:rPr>
      <w:rFonts w:ascii="Georgia" w:eastAsia="Times New Roman" w:hAnsi="Georgia" w:cs="Arial"/>
      <w:iCs/>
      <w:snapToGrid w:val="0"/>
      <w:color w:val="242852" w:themeColor="text2"/>
      <w:sz w:val="24"/>
      <w:szCs w:val="28"/>
    </w:rPr>
  </w:style>
  <w:style w:type="character" w:customStyle="1" w:styleId="Heading8Char">
    <w:name w:val="Heading 8 Char"/>
    <w:basedOn w:val="DefaultParagraphFont"/>
    <w:link w:val="Heading8"/>
    <w:rsid w:val="00EE59AE"/>
    <w:rPr>
      <w:rFonts w:ascii="Georgia" w:eastAsia="Times New Roman" w:hAnsi="Georgia" w:cs="Arial"/>
      <w:b/>
      <w:i/>
      <w:snapToGrid w:val="0"/>
      <w:color w:val="242852" w:themeColor="text2"/>
      <w:sz w:val="28"/>
      <w:szCs w:val="24"/>
    </w:rPr>
  </w:style>
  <w:style w:type="paragraph" w:customStyle="1" w:styleId="AppendixNumberLong">
    <w:name w:val="Appendix Number (Long)"/>
    <w:basedOn w:val="Heading3"/>
    <w:next w:val="Heading3"/>
    <w:rsid w:val="00EE59AE"/>
    <w:pPr>
      <w:pageBreakBefore/>
      <w:numPr>
        <w:ilvl w:val="5"/>
        <w:numId w:val="4"/>
      </w:numPr>
      <w:spacing w:after="240" w:line="720" w:lineRule="atLeast"/>
      <w:ind w:left="0"/>
    </w:pPr>
    <w:rPr>
      <w:i w:val="0"/>
      <w:snapToGrid/>
      <w:color w:val="5B63B7" w:themeColor="accent1"/>
      <w:sz w:val="48"/>
      <w:szCs w:val="48"/>
    </w:rPr>
  </w:style>
  <w:style w:type="paragraph" w:customStyle="1" w:styleId="ChapterNumberLong">
    <w:name w:val="Chapter Number (Long)"/>
    <w:basedOn w:val="Heading1"/>
    <w:next w:val="Heading1"/>
    <w:rsid w:val="000C65FB"/>
    <w:pPr>
      <w:pageBreakBefore/>
      <w:numPr>
        <w:numId w:val="4"/>
      </w:numPr>
      <w:tabs>
        <w:tab w:val="num" w:pos="360"/>
      </w:tabs>
      <w:kinsoku w:val="0"/>
      <w:overflowPunct w:val="0"/>
      <w:autoSpaceDE w:val="0"/>
      <w:autoSpaceDN w:val="0"/>
      <w:adjustRightInd w:val="0"/>
      <w:snapToGrid w:val="0"/>
      <w:spacing w:after="200" w:line="720" w:lineRule="atLeast"/>
    </w:pPr>
    <w:rPr>
      <w:b/>
      <w:bCs w:val="0"/>
      <w:i/>
      <w:snapToGrid/>
      <w:color w:val="auto"/>
      <w:sz w:val="56"/>
      <w:szCs w:val="72"/>
    </w:rPr>
  </w:style>
  <w:style w:type="paragraph" w:customStyle="1" w:styleId="Indent1">
    <w:name w:val="Indent 1"/>
    <w:basedOn w:val="Normal"/>
    <w:rsid w:val="000C65FB"/>
    <w:pPr>
      <w:numPr>
        <w:ilvl w:val="1"/>
        <w:numId w:val="2"/>
      </w:numPr>
      <w:kinsoku w:val="0"/>
      <w:overflowPunct w:val="0"/>
      <w:autoSpaceDE w:val="0"/>
      <w:autoSpaceDN w:val="0"/>
      <w:adjustRightInd w:val="0"/>
      <w:snapToGrid w:val="0"/>
      <w:spacing w:before="100" w:after="100" w:line="240" w:lineRule="auto"/>
    </w:pPr>
    <w:rPr>
      <w:rFonts w:ascii="Georgia" w:eastAsia="Times New Roman" w:hAnsi="Georgia" w:cs="Times New Roman"/>
      <w:snapToGrid w:val="0"/>
      <w:sz w:val="20"/>
      <w:szCs w:val="20"/>
    </w:rPr>
  </w:style>
  <w:style w:type="paragraph" w:customStyle="1" w:styleId="Indent2">
    <w:name w:val="Indent 2"/>
    <w:basedOn w:val="Indent1"/>
    <w:rsid w:val="000C65FB"/>
    <w:pPr>
      <w:numPr>
        <w:ilvl w:val="2"/>
      </w:numPr>
    </w:pPr>
  </w:style>
  <w:style w:type="paragraph" w:customStyle="1" w:styleId="Indent3">
    <w:name w:val="Indent 3"/>
    <w:basedOn w:val="Indent2"/>
    <w:rsid w:val="000C65FB"/>
    <w:pPr>
      <w:numPr>
        <w:ilvl w:val="3"/>
      </w:numPr>
    </w:pPr>
  </w:style>
  <w:style w:type="paragraph" w:customStyle="1" w:styleId="Indent5">
    <w:name w:val="Indent 5"/>
    <w:basedOn w:val="Indent4"/>
    <w:rsid w:val="000C65FB"/>
    <w:pPr>
      <w:numPr>
        <w:ilvl w:val="5"/>
      </w:numPr>
    </w:pPr>
  </w:style>
  <w:style w:type="paragraph" w:customStyle="1" w:styleId="Indent6">
    <w:name w:val="Indent 6"/>
    <w:basedOn w:val="Indent5"/>
    <w:rsid w:val="000C65FB"/>
    <w:pPr>
      <w:numPr>
        <w:ilvl w:val="6"/>
      </w:numPr>
    </w:pPr>
  </w:style>
  <w:style w:type="paragraph" w:customStyle="1" w:styleId="Indent7">
    <w:name w:val="Indent 7"/>
    <w:basedOn w:val="Indent6"/>
    <w:rsid w:val="000C65FB"/>
    <w:pPr>
      <w:numPr>
        <w:ilvl w:val="7"/>
      </w:numPr>
    </w:pPr>
  </w:style>
  <w:style w:type="paragraph" w:customStyle="1" w:styleId="Indent4">
    <w:name w:val="Indent 4"/>
    <w:basedOn w:val="Indent3"/>
    <w:rsid w:val="000C65FB"/>
    <w:pPr>
      <w:numPr>
        <w:ilvl w:val="4"/>
      </w:numPr>
    </w:pPr>
  </w:style>
  <w:style w:type="paragraph" w:customStyle="1" w:styleId="KeySentenceInside">
    <w:name w:val="Key Sentence Inside"/>
    <w:basedOn w:val="Normal"/>
    <w:rsid w:val="000C65FB"/>
    <w:pPr>
      <w:framePr w:w="2296" w:wrap="notBeside" w:vAnchor="text" w:hAnchor="margin" w:x="-2521" w:y="1" w:anchorLock="1"/>
      <w:kinsoku w:val="0"/>
      <w:overflowPunct w:val="0"/>
      <w:autoSpaceDE w:val="0"/>
      <w:autoSpaceDN w:val="0"/>
      <w:adjustRightInd w:val="0"/>
      <w:snapToGrid w:val="0"/>
      <w:spacing w:after="160" w:line="260" w:lineRule="atLeast"/>
    </w:pPr>
    <w:rPr>
      <w:rFonts w:ascii="Georgia" w:eastAsia="Times New Roman" w:hAnsi="Georgia"/>
      <w:i/>
      <w:snapToGrid w:val="0"/>
      <w:color w:val="242852" w:themeColor="text2"/>
      <w:sz w:val="16"/>
      <w:szCs w:val="18"/>
    </w:rPr>
  </w:style>
  <w:style w:type="paragraph" w:customStyle="1" w:styleId="ChapterNumberedList1">
    <w:name w:val="Chapter Numbered List 1"/>
    <w:basedOn w:val="PwCNormal"/>
    <w:rsid w:val="000C65FB"/>
    <w:pPr>
      <w:numPr>
        <w:ilvl w:val="7"/>
        <w:numId w:val="4"/>
      </w:numPr>
      <w:tabs>
        <w:tab w:val="clear" w:pos="284"/>
        <w:tab w:val="num" w:pos="360"/>
      </w:tabs>
      <w:ind w:left="1988" w:firstLine="0"/>
    </w:pPr>
  </w:style>
  <w:style w:type="paragraph" w:customStyle="1" w:styleId="ChapterNumberedList2">
    <w:name w:val="Chapter Numbered List 2"/>
    <w:basedOn w:val="ChapterNumberedList1"/>
    <w:rsid w:val="000C65FB"/>
    <w:pPr>
      <w:numPr>
        <w:ilvl w:val="8"/>
      </w:numPr>
      <w:tabs>
        <w:tab w:val="clear" w:pos="567"/>
        <w:tab w:val="num" w:pos="360"/>
      </w:tabs>
    </w:pPr>
  </w:style>
  <w:style w:type="paragraph" w:customStyle="1" w:styleId="PwCNormal">
    <w:name w:val="PwC Normal"/>
    <w:basedOn w:val="Normal"/>
    <w:link w:val="PwCNormalChar"/>
    <w:rsid w:val="000C65FB"/>
    <w:pPr>
      <w:numPr>
        <w:numId w:val="2"/>
      </w:numPr>
      <w:kinsoku w:val="0"/>
      <w:overflowPunct w:val="0"/>
      <w:autoSpaceDE w:val="0"/>
      <w:autoSpaceDN w:val="0"/>
      <w:adjustRightInd w:val="0"/>
      <w:snapToGrid w:val="0"/>
      <w:spacing w:after="240" w:line="240" w:lineRule="auto"/>
    </w:pPr>
    <w:rPr>
      <w:rFonts w:ascii="Georgia" w:eastAsia="Times New Roman" w:hAnsi="Georgia"/>
      <w:snapToGrid w:val="0"/>
      <w:sz w:val="20"/>
      <w:szCs w:val="20"/>
    </w:rPr>
  </w:style>
  <w:style w:type="character" w:customStyle="1" w:styleId="PwCNormalChar">
    <w:name w:val="PwC Normal Char"/>
    <w:basedOn w:val="DefaultParagraphFont"/>
    <w:link w:val="PwCNormal"/>
    <w:rsid w:val="000C65FB"/>
    <w:rPr>
      <w:rFonts w:ascii="Georgia" w:eastAsia="Times New Roman" w:hAnsi="Georgia" w:cs="Arial"/>
      <w:snapToGrid w:val="0"/>
      <w:sz w:val="20"/>
      <w:szCs w:val="20"/>
    </w:rPr>
  </w:style>
  <w:style w:type="paragraph" w:customStyle="1" w:styleId="Majorheading">
    <w:name w:val="Major heading"/>
    <w:basedOn w:val="Normal"/>
    <w:next w:val="PwCNormal"/>
    <w:link w:val="MajorheadingChar"/>
    <w:rsid w:val="000C65FB"/>
    <w:pPr>
      <w:keepNext/>
      <w:keepLines/>
      <w:kinsoku w:val="0"/>
      <w:overflowPunct w:val="0"/>
      <w:autoSpaceDE w:val="0"/>
      <w:autoSpaceDN w:val="0"/>
      <w:adjustRightInd w:val="0"/>
      <w:snapToGrid w:val="0"/>
      <w:spacing w:before="240" w:after="40" w:line="240" w:lineRule="auto"/>
    </w:pPr>
    <w:rPr>
      <w:rFonts w:asciiTheme="majorHAnsi" w:eastAsia="Times New Roman" w:hAnsiTheme="majorHAnsi"/>
      <w:b/>
      <w:i/>
      <w:snapToGrid w:val="0"/>
      <w:color w:val="242852" w:themeColor="text2"/>
      <w:sz w:val="28"/>
      <w:szCs w:val="24"/>
    </w:rPr>
  </w:style>
  <w:style w:type="paragraph" w:customStyle="1" w:styleId="Minorheading">
    <w:name w:val="Minor heading"/>
    <w:basedOn w:val="Majorheading"/>
    <w:next w:val="PwCNormal"/>
    <w:rsid w:val="000C65FB"/>
    <w:pPr>
      <w:spacing w:line="180" w:lineRule="atLeast"/>
    </w:pPr>
    <w:rPr>
      <w:b w:val="0"/>
      <w:sz w:val="26"/>
    </w:rPr>
  </w:style>
  <w:style w:type="paragraph" w:styleId="FootnoteText">
    <w:name w:val="footnote text"/>
    <w:basedOn w:val="Normal"/>
    <w:link w:val="FootnoteTextChar"/>
    <w:uiPriority w:val="99"/>
    <w:rsid w:val="000C65FB"/>
    <w:pPr>
      <w:tabs>
        <w:tab w:val="left" w:pos="284"/>
      </w:tabs>
      <w:kinsoku w:val="0"/>
      <w:overflowPunct w:val="0"/>
      <w:autoSpaceDE w:val="0"/>
      <w:autoSpaceDN w:val="0"/>
      <w:adjustRightInd w:val="0"/>
      <w:snapToGrid w:val="0"/>
      <w:spacing w:before="80" w:after="80" w:line="240" w:lineRule="auto"/>
      <w:ind w:left="227" w:hanging="227"/>
    </w:pPr>
    <w:rPr>
      <w:rFonts w:ascii="Georgia" w:eastAsia="Times New Roman" w:hAnsi="Georgia"/>
      <w:snapToGrid w:val="0"/>
      <w:sz w:val="14"/>
      <w:szCs w:val="20"/>
    </w:rPr>
  </w:style>
  <w:style w:type="character" w:customStyle="1" w:styleId="FootnoteTextChar">
    <w:name w:val="Footnote Text Char"/>
    <w:basedOn w:val="DefaultParagraphFont"/>
    <w:link w:val="FootnoteText"/>
    <w:uiPriority w:val="99"/>
    <w:rsid w:val="000C65FB"/>
    <w:rPr>
      <w:rFonts w:ascii="Georgia" w:eastAsia="Times New Roman" w:hAnsi="Georgia" w:cs="Arial"/>
      <w:snapToGrid w:val="0"/>
      <w:sz w:val="14"/>
      <w:szCs w:val="20"/>
    </w:rPr>
  </w:style>
  <w:style w:type="character" w:styleId="FootnoteReference">
    <w:name w:val="footnote reference"/>
    <w:basedOn w:val="DefaultParagraphFont"/>
    <w:uiPriority w:val="99"/>
    <w:rsid w:val="000C65FB"/>
    <w:rPr>
      <w:rFonts w:cs="Arial"/>
      <w:sz w:val="21"/>
      <w:vertAlign w:val="superscript"/>
    </w:rPr>
  </w:style>
  <w:style w:type="paragraph" w:customStyle="1" w:styleId="Indent8">
    <w:name w:val="Indent 8"/>
    <w:basedOn w:val="Indent7"/>
    <w:rsid w:val="000C65FB"/>
    <w:pPr>
      <w:numPr>
        <w:ilvl w:val="8"/>
      </w:numPr>
    </w:pPr>
  </w:style>
  <w:style w:type="paragraph" w:styleId="ListBullet2">
    <w:name w:val="List Bullet 2"/>
    <w:basedOn w:val="Normal"/>
    <w:qFormat/>
    <w:rsid w:val="00F3537C"/>
    <w:pPr>
      <w:numPr>
        <w:ilvl w:val="1"/>
        <w:numId w:val="1"/>
      </w:numPr>
      <w:kinsoku w:val="0"/>
      <w:overflowPunct w:val="0"/>
      <w:autoSpaceDE w:val="0"/>
      <w:autoSpaceDN w:val="0"/>
      <w:adjustRightInd w:val="0"/>
      <w:snapToGrid w:val="0"/>
      <w:spacing w:before="100" w:after="100" w:line="240" w:lineRule="auto"/>
    </w:pPr>
    <w:rPr>
      <w:rFonts w:eastAsia="Times New Roman"/>
      <w:snapToGrid w:val="0"/>
      <w:szCs w:val="20"/>
    </w:rPr>
  </w:style>
  <w:style w:type="paragraph" w:styleId="ListBullet4">
    <w:name w:val="List Bullet 4"/>
    <w:basedOn w:val="ListBullet3"/>
    <w:unhideWhenUsed/>
    <w:rsid w:val="000C65FB"/>
    <w:pPr>
      <w:numPr>
        <w:ilvl w:val="3"/>
      </w:numPr>
    </w:pPr>
  </w:style>
  <w:style w:type="paragraph" w:styleId="ListBullet3">
    <w:name w:val="List Bullet 3"/>
    <w:basedOn w:val="ListBullet2"/>
    <w:qFormat/>
    <w:rsid w:val="00BF1AE1"/>
    <w:pPr>
      <w:numPr>
        <w:ilvl w:val="2"/>
      </w:numPr>
    </w:pPr>
  </w:style>
  <w:style w:type="paragraph" w:styleId="ListBullet">
    <w:name w:val="List Bullet"/>
    <w:basedOn w:val="Normal"/>
    <w:qFormat/>
    <w:rsid w:val="00870669"/>
    <w:pPr>
      <w:numPr>
        <w:numId w:val="1"/>
      </w:numPr>
      <w:kinsoku w:val="0"/>
      <w:overflowPunct w:val="0"/>
      <w:autoSpaceDE w:val="0"/>
      <w:autoSpaceDN w:val="0"/>
      <w:adjustRightInd w:val="0"/>
      <w:snapToGrid w:val="0"/>
      <w:spacing w:before="100" w:after="100"/>
    </w:pPr>
    <w:rPr>
      <w:rFonts w:eastAsia="Times New Roman"/>
      <w:snapToGrid w:val="0"/>
      <w:szCs w:val="20"/>
    </w:rPr>
  </w:style>
  <w:style w:type="paragraph" w:styleId="ListBullet5">
    <w:name w:val="List Bullet 5"/>
    <w:basedOn w:val="ListBullet4"/>
    <w:unhideWhenUsed/>
    <w:rsid w:val="000C65FB"/>
    <w:pPr>
      <w:numPr>
        <w:ilvl w:val="4"/>
      </w:numPr>
      <w:contextualSpacing/>
    </w:pPr>
  </w:style>
  <w:style w:type="numbering" w:customStyle="1" w:styleId="ChapterNumberingList">
    <w:name w:val="Chapter Numbering List"/>
    <w:uiPriority w:val="99"/>
    <w:rsid w:val="000C65FB"/>
    <w:pPr>
      <w:numPr>
        <w:numId w:val="3"/>
      </w:numPr>
    </w:pPr>
  </w:style>
  <w:style w:type="character" w:customStyle="1" w:styleId="Heading3Char">
    <w:name w:val="Heading 3 Char"/>
    <w:basedOn w:val="DefaultParagraphFont"/>
    <w:link w:val="Heading3"/>
    <w:uiPriority w:val="9"/>
    <w:rsid w:val="00792CE7"/>
    <w:rPr>
      <w:rFonts w:ascii="Georgia" w:eastAsia="Times New Roman" w:hAnsi="Georgia" w:cs="Arial"/>
      <w:iCs/>
      <w:snapToGrid w:val="0"/>
      <w:color w:val="5B63B7" w:themeColor="accent1"/>
      <w:sz w:val="28"/>
      <w:szCs w:val="28"/>
    </w:rPr>
  </w:style>
  <w:style w:type="character" w:customStyle="1" w:styleId="Heading1Char">
    <w:name w:val="Heading 1 Char"/>
    <w:basedOn w:val="DefaultParagraphFont"/>
    <w:link w:val="Heading1"/>
    <w:uiPriority w:val="9"/>
    <w:rsid w:val="001F2DD2"/>
    <w:rPr>
      <w:rFonts w:ascii="Georgia" w:eastAsia="Times New Roman" w:hAnsi="Georgia" w:cs="Arial"/>
      <w:bCs/>
      <w:iCs/>
      <w:snapToGrid w:val="0"/>
      <w:color w:val="5B63B7" w:themeColor="accent1"/>
      <w:sz w:val="48"/>
      <w:szCs w:val="48"/>
    </w:rPr>
  </w:style>
  <w:style w:type="paragraph" w:styleId="Header">
    <w:name w:val="header"/>
    <w:basedOn w:val="Normal"/>
    <w:link w:val="HeaderChar"/>
    <w:uiPriority w:val="99"/>
    <w:unhideWhenUsed/>
    <w:rsid w:val="00BF1A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AE1"/>
  </w:style>
  <w:style w:type="paragraph" w:styleId="Footer">
    <w:name w:val="footer"/>
    <w:basedOn w:val="Normal"/>
    <w:link w:val="FooterChar"/>
    <w:uiPriority w:val="99"/>
    <w:unhideWhenUsed/>
    <w:rsid w:val="00BF1A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AE1"/>
  </w:style>
  <w:style w:type="paragraph" w:styleId="ListParagraph">
    <w:name w:val="List Paragraph"/>
    <w:basedOn w:val="Normal"/>
    <w:uiPriority w:val="34"/>
    <w:qFormat/>
    <w:rsid w:val="00BF1AE1"/>
    <w:pPr>
      <w:ind w:left="720"/>
      <w:contextualSpacing/>
    </w:pPr>
  </w:style>
  <w:style w:type="paragraph" w:styleId="ListNumber">
    <w:name w:val="List Number"/>
    <w:basedOn w:val="Normal"/>
    <w:uiPriority w:val="10"/>
    <w:qFormat/>
    <w:rsid w:val="00BF1AE1"/>
    <w:pPr>
      <w:numPr>
        <w:numId w:val="5"/>
      </w:numPr>
      <w:spacing w:line="288" w:lineRule="auto"/>
      <w:contextualSpacing/>
    </w:pPr>
    <w:rPr>
      <w:color w:val="5B63B7" w:themeColor="accent1"/>
      <w:lang w:val="en-US" w:eastAsia="ja-JP"/>
    </w:rPr>
  </w:style>
  <w:style w:type="character" w:styleId="CommentReference">
    <w:name w:val="annotation reference"/>
    <w:basedOn w:val="DefaultParagraphFont"/>
    <w:uiPriority w:val="99"/>
    <w:semiHidden/>
    <w:unhideWhenUsed/>
    <w:rsid w:val="00BF1AE1"/>
    <w:rPr>
      <w:sz w:val="22"/>
      <w:szCs w:val="16"/>
    </w:rPr>
  </w:style>
  <w:style w:type="paragraph" w:styleId="CommentText">
    <w:name w:val="annotation text"/>
    <w:basedOn w:val="Normal"/>
    <w:link w:val="CommentTextChar"/>
    <w:uiPriority w:val="99"/>
    <w:unhideWhenUsed/>
    <w:rsid w:val="00BF1AE1"/>
    <w:pPr>
      <w:spacing w:line="240" w:lineRule="auto"/>
      <w:ind w:left="360"/>
    </w:pPr>
    <w:rPr>
      <w:color w:val="5B63B7" w:themeColor="accent1"/>
      <w:szCs w:val="20"/>
      <w:lang w:val="en-US" w:eastAsia="ja-JP"/>
    </w:rPr>
  </w:style>
  <w:style w:type="character" w:customStyle="1" w:styleId="CommentTextChar">
    <w:name w:val="Comment Text Char"/>
    <w:basedOn w:val="DefaultParagraphFont"/>
    <w:link w:val="CommentText"/>
    <w:uiPriority w:val="99"/>
    <w:rsid w:val="00BF1AE1"/>
    <w:rPr>
      <w:color w:val="5B63B7" w:themeColor="accent1"/>
      <w:szCs w:val="20"/>
      <w:lang w:val="en-US" w:eastAsia="ja-JP"/>
    </w:rPr>
  </w:style>
  <w:style w:type="paragraph" w:styleId="BalloonText">
    <w:name w:val="Balloon Text"/>
    <w:basedOn w:val="Normal"/>
    <w:link w:val="BalloonTextChar"/>
    <w:unhideWhenUsed/>
    <w:rsid w:val="00BF1A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F1AE1"/>
    <w:rPr>
      <w:rFonts w:ascii="Segoe UI" w:hAnsi="Segoe UI" w:cs="Segoe UI"/>
      <w:sz w:val="18"/>
      <w:szCs w:val="18"/>
    </w:rPr>
  </w:style>
  <w:style w:type="paragraph" w:styleId="TOCHeading">
    <w:name w:val="TOC Heading"/>
    <w:basedOn w:val="Heading1"/>
    <w:next w:val="Normal"/>
    <w:uiPriority w:val="39"/>
    <w:unhideWhenUsed/>
    <w:qFormat/>
    <w:rsid w:val="00BF1AE1"/>
    <w:pPr>
      <w:spacing w:after="200" w:line="259" w:lineRule="auto"/>
      <w:outlineLvl w:val="9"/>
    </w:pPr>
    <w:rPr>
      <w:lang w:val="en-US"/>
    </w:rPr>
  </w:style>
  <w:style w:type="paragraph" w:styleId="TOC2">
    <w:name w:val="toc 2"/>
    <w:basedOn w:val="Normal"/>
    <w:next w:val="Normal"/>
    <w:autoRedefine/>
    <w:uiPriority w:val="39"/>
    <w:unhideWhenUsed/>
    <w:rsid w:val="00BF1AE1"/>
    <w:pPr>
      <w:spacing w:before="120" w:after="0"/>
      <w:ind w:left="220"/>
    </w:pPr>
    <w:rPr>
      <w:rFonts w:asciiTheme="minorHAnsi" w:hAnsiTheme="minorHAnsi" w:cstheme="minorHAnsi"/>
      <w:b/>
      <w:bCs/>
    </w:rPr>
  </w:style>
  <w:style w:type="character" w:styleId="Hyperlink">
    <w:name w:val="Hyperlink"/>
    <w:basedOn w:val="DefaultParagraphFont"/>
    <w:uiPriority w:val="99"/>
    <w:unhideWhenUsed/>
    <w:rsid w:val="00BF1AE1"/>
    <w:rPr>
      <w:color w:val="9454C3" w:themeColor="hyperlink"/>
      <w:u w:val="single"/>
    </w:rPr>
  </w:style>
  <w:style w:type="paragraph" w:styleId="TOC4">
    <w:name w:val="toc 4"/>
    <w:basedOn w:val="Normal"/>
    <w:next w:val="Normal"/>
    <w:autoRedefine/>
    <w:uiPriority w:val="39"/>
    <w:unhideWhenUsed/>
    <w:rsid w:val="00B217C7"/>
    <w:pPr>
      <w:spacing w:after="0"/>
      <w:ind w:left="660"/>
    </w:pPr>
    <w:rPr>
      <w:rFonts w:asciiTheme="minorHAnsi" w:hAnsiTheme="minorHAnsi" w:cstheme="minorHAnsi"/>
      <w:sz w:val="20"/>
      <w:szCs w:val="20"/>
    </w:rPr>
  </w:style>
  <w:style w:type="paragraph" w:styleId="TOC1">
    <w:name w:val="toc 1"/>
    <w:basedOn w:val="Normal"/>
    <w:next w:val="Normal"/>
    <w:uiPriority w:val="39"/>
    <w:rsid w:val="00B217C7"/>
    <w:pPr>
      <w:spacing w:before="120" w:after="0"/>
    </w:pPr>
    <w:rPr>
      <w:rFonts w:asciiTheme="minorHAnsi" w:hAnsiTheme="minorHAnsi" w:cstheme="minorHAnsi"/>
      <w:b/>
      <w:bCs/>
      <w:i/>
      <w:iCs/>
      <w:sz w:val="24"/>
      <w:szCs w:val="24"/>
    </w:rPr>
  </w:style>
  <w:style w:type="paragraph" w:customStyle="1" w:styleId="Address">
    <w:name w:val="Address"/>
    <w:basedOn w:val="Normal"/>
    <w:qFormat/>
    <w:rsid w:val="00B217C7"/>
    <w:pPr>
      <w:spacing w:after="0" w:line="200" w:lineRule="atLeast"/>
    </w:pPr>
    <w:rPr>
      <w:rFonts w:ascii="Georgia" w:hAnsi="Georgia"/>
      <w:i/>
      <w:noProof/>
      <w:sz w:val="18"/>
      <w:lang w:val="en-GB" w:eastAsia="en-GB"/>
    </w:rPr>
  </w:style>
  <w:style w:type="paragraph" w:styleId="TOC3">
    <w:name w:val="toc 3"/>
    <w:basedOn w:val="TOC1"/>
    <w:next w:val="Normal"/>
    <w:uiPriority w:val="39"/>
    <w:rsid w:val="00B217C7"/>
    <w:pPr>
      <w:spacing w:before="0"/>
      <w:ind w:left="440"/>
    </w:pPr>
    <w:rPr>
      <w:b w:val="0"/>
      <w:bCs w:val="0"/>
      <w:i w:val="0"/>
      <w:iCs w:val="0"/>
      <w:sz w:val="20"/>
      <w:szCs w:val="20"/>
    </w:rPr>
  </w:style>
  <w:style w:type="numbering" w:customStyle="1" w:styleId="Style1">
    <w:name w:val="Style1"/>
    <w:uiPriority w:val="99"/>
    <w:rsid w:val="00B217C7"/>
    <w:pPr>
      <w:numPr>
        <w:numId w:val="6"/>
      </w:numPr>
    </w:pPr>
  </w:style>
  <w:style w:type="paragraph" w:customStyle="1" w:styleId="Appendicestitle">
    <w:name w:val="Appendices title"/>
    <w:basedOn w:val="Normal"/>
    <w:qFormat/>
    <w:rsid w:val="00B217C7"/>
    <w:pPr>
      <w:keepNext/>
      <w:keepLines/>
      <w:numPr>
        <w:ilvl w:val="1"/>
        <w:numId w:val="6"/>
      </w:numPr>
      <w:kinsoku w:val="0"/>
      <w:overflowPunct w:val="0"/>
      <w:autoSpaceDE w:val="0"/>
      <w:autoSpaceDN w:val="0"/>
      <w:adjustRightInd w:val="0"/>
      <w:snapToGrid w:val="0"/>
      <w:spacing w:after="600" w:line="600" w:lineRule="atLeast"/>
      <w:outlineLvl w:val="1"/>
    </w:pPr>
    <w:rPr>
      <w:rFonts w:ascii="Georgia" w:eastAsia="Times New Roman" w:hAnsi="Georgia"/>
      <w:bCs/>
      <w:iCs/>
      <w:snapToGrid w:val="0"/>
      <w:color w:val="5B63B7" w:themeColor="accent1"/>
      <w:sz w:val="48"/>
      <w:szCs w:val="48"/>
    </w:rPr>
  </w:style>
  <w:style w:type="paragraph" w:customStyle="1" w:styleId="Bullet1">
    <w:name w:val="Bullet 1"/>
    <w:basedOn w:val="PwCNormal"/>
    <w:rsid w:val="00B217C7"/>
    <w:pPr>
      <w:numPr>
        <w:numId w:val="8"/>
      </w:numPr>
      <w:tabs>
        <w:tab w:val="clear" w:pos="284"/>
        <w:tab w:val="num" w:pos="360"/>
      </w:tabs>
      <w:spacing w:after="80"/>
      <w:ind w:left="0" w:firstLine="0"/>
    </w:pPr>
  </w:style>
  <w:style w:type="paragraph" w:customStyle="1" w:styleId="Bullet2">
    <w:name w:val="Bullet 2"/>
    <w:basedOn w:val="Bullet1"/>
    <w:rsid w:val="00B217C7"/>
    <w:pPr>
      <w:numPr>
        <w:ilvl w:val="1"/>
      </w:numPr>
      <w:tabs>
        <w:tab w:val="clear" w:pos="567"/>
        <w:tab w:val="num" w:pos="360"/>
      </w:tabs>
    </w:pPr>
  </w:style>
  <w:style w:type="paragraph" w:customStyle="1" w:styleId="Bullet3">
    <w:name w:val="Bullet 3"/>
    <w:basedOn w:val="Bullet2"/>
    <w:rsid w:val="00B217C7"/>
    <w:pPr>
      <w:numPr>
        <w:ilvl w:val="2"/>
      </w:numPr>
      <w:tabs>
        <w:tab w:val="clear" w:pos="851"/>
        <w:tab w:val="num" w:pos="360"/>
      </w:tabs>
    </w:pPr>
  </w:style>
  <w:style w:type="paragraph" w:customStyle="1" w:styleId="Bullet4">
    <w:name w:val="Bullet 4"/>
    <w:basedOn w:val="Bullet3"/>
    <w:rsid w:val="00B217C7"/>
    <w:pPr>
      <w:numPr>
        <w:ilvl w:val="3"/>
      </w:numPr>
      <w:tabs>
        <w:tab w:val="clear" w:pos="1134"/>
        <w:tab w:val="num" w:pos="360"/>
      </w:tabs>
    </w:pPr>
  </w:style>
  <w:style w:type="numbering" w:customStyle="1" w:styleId="Bullets">
    <w:name w:val="Bullets"/>
    <w:uiPriority w:val="99"/>
    <w:rsid w:val="00B217C7"/>
    <w:pPr>
      <w:numPr>
        <w:numId w:val="7"/>
      </w:numPr>
    </w:pPr>
  </w:style>
  <w:style w:type="paragraph" w:styleId="TOC6">
    <w:name w:val="toc 6"/>
    <w:basedOn w:val="Normal"/>
    <w:next w:val="Normal"/>
    <w:autoRedefine/>
    <w:uiPriority w:val="39"/>
    <w:unhideWhenUsed/>
    <w:rsid w:val="00B217C7"/>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B217C7"/>
    <w:pPr>
      <w:spacing w:after="0"/>
      <w:ind w:left="1320"/>
    </w:pPr>
    <w:rPr>
      <w:rFonts w:asciiTheme="minorHAnsi" w:hAnsiTheme="minorHAnsi" w:cstheme="minorHAnsi"/>
      <w:sz w:val="20"/>
      <w:szCs w:val="20"/>
    </w:rPr>
  </w:style>
  <w:style w:type="paragraph" w:customStyle="1" w:styleId="TableStyle2">
    <w:name w:val="Table Style 2"/>
    <w:rsid w:val="006D2B6A"/>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eastAsia="en-AU"/>
    </w:rPr>
  </w:style>
  <w:style w:type="paragraph" w:styleId="CommentSubject">
    <w:name w:val="annotation subject"/>
    <w:basedOn w:val="CommentText"/>
    <w:next w:val="CommentText"/>
    <w:link w:val="CommentSubjectChar"/>
    <w:uiPriority w:val="99"/>
    <w:semiHidden/>
    <w:unhideWhenUsed/>
    <w:rsid w:val="006D2B6A"/>
    <w:pPr>
      <w:ind w:left="0"/>
    </w:pPr>
    <w:rPr>
      <w:b/>
      <w:bCs/>
      <w:color w:val="auto"/>
      <w:sz w:val="20"/>
      <w:lang w:val="en-AU" w:eastAsia="en-US"/>
    </w:rPr>
  </w:style>
  <w:style w:type="character" w:customStyle="1" w:styleId="CommentSubjectChar">
    <w:name w:val="Comment Subject Char"/>
    <w:basedOn w:val="CommentTextChar"/>
    <w:link w:val="CommentSubject"/>
    <w:uiPriority w:val="99"/>
    <w:semiHidden/>
    <w:rsid w:val="006D2B6A"/>
    <w:rPr>
      <w:rFonts w:ascii="Arial" w:hAnsi="Arial" w:cs="Arial"/>
      <w:b/>
      <w:bCs/>
      <w:color w:val="5B63B7" w:themeColor="accent1"/>
      <w:sz w:val="20"/>
      <w:szCs w:val="20"/>
      <w:lang w:val="en-US" w:eastAsia="ja-JP"/>
    </w:rPr>
  </w:style>
  <w:style w:type="paragraph" w:styleId="NormalWeb">
    <w:name w:val="Normal (Web)"/>
    <w:basedOn w:val="Normal"/>
    <w:uiPriority w:val="99"/>
    <w:unhideWhenUsed/>
    <w:rsid w:val="00AF68C0"/>
    <w:pPr>
      <w:spacing w:before="240" w:after="240" w:line="384" w:lineRule="atLeast"/>
    </w:pPr>
    <w:rPr>
      <w:rFonts w:ascii="Times New Roman" w:eastAsia="Times New Roman" w:hAnsi="Times New Roman" w:cs="Times New Roman"/>
      <w:sz w:val="24"/>
      <w:szCs w:val="24"/>
      <w:lang w:eastAsia="en-AU"/>
    </w:rPr>
  </w:style>
  <w:style w:type="table" w:styleId="TableGrid">
    <w:name w:val="Table Grid"/>
    <w:basedOn w:val="TableNormal"/>
    <w:uiPriority w:val="59"/>
    <w:rsid w:val="00AF6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AF68C0"/>
    <w:pPr>
      <w:spacing w:after="0" w:line="240" w:lineRule="auto"/>
    </w:pPr>
    <w:tblPr>
      <w:tblStyleRowBandSize w:val="1"/>
      <w:tblStyleColBandSize w:val="1"/>
      <w:tblBorders>
        <w:top w:val="single" w:sz="4" w:space="0" w:color="5B63B7" w:themeColor="accent1"/>
        <w:left w:val="single" w:sz="4" w:space="0" w:color="5B63B7" w:themeColor="accent1"/>
        <w:bottom w:val="single" w:sz="4" w:space="0" w:color="5B63B7" w:themeColor="accent1"/>
        <w:right w:val="single" w:sz="4" w:space="0" w:color="5B63B7" w:themeColor="accent1"/>
      </w:tblBorders>
    </w:tblPr>
    <w:tblStylePr w:type="firstRow">
      <w:rPr>
        <w:b/>
        <w:bCs/>
        <w:color w:val="FFFFFF" w:themeColor="background1"/>
      </w:rPr>
      <w:tblPr/>
      <w:tcPr>
        <w:shd w:val="clear" w:color="auto" w:fill="5B63B7" w:themeFill="accent1"/>
      </w:tcPr>
    </w:tblStylePr>
    <w:tblStylePr w:type="lastRow">
      <w:rPr>
        <w:b/>
        <w:bCs/>
      </w:rPr>
      <w:tblPr/>
      <w:tcPr>
        <w:tcBorders>
          <w:top w:val="double" w:sz="4" w:space="0" w:color="5B63B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3B7" w:themeColor="accent1"/>
          <w:right w:val="single" w:sz="4" w:space="0" w:color="5B63B7" w:themeColor="accent1"/>
        </w:tcBorders>
      </w:tcPr>
    </w:tblStylePr>
    <w:tblStylePr w:type="band1Horz">
      <w:tblPr/>
      <w:tcPr>
        <w:tcBorders>
          <w:top w:val="single" w:sz="4" w:space="0" w:color="5B63B7" w:themeColor="accent1"/>
          <w:bottom w:val="single" w:sz="4" w:space="0" w:color="5B63B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3B7" w:themeColor="accent1"/>
          <w:left w:val="nil"/>
        </w:tcBorders>
      </w:tcPr>
    </w:tblStylePr>
    <w:tblStylePr w:type="swCell">
      <w:tblPr/>
      <w:tcPr>
        <w:tcBorders>
          <w:top w:val="double" w:sz="4" w:space="0" w:color="5B63B7" w:themeColor="accent1"/>
          <w:right w:val="nil"/>
        </w:tcBorders>
      </w:tcPr>
    </w:tblStylePr>
  </w:style>
  <w:style w:type="paragraph" w:customStyle="1" w:styleId="Default">
    <w:name w:val="Default"/>
    <w:rsid w:val="00466913"/>
    <w:pPr>
      <w:autoSpaceDE w:val="0"/>
      <w:autoSpaceDN w:val="0"/>
      <w:adjustRightInd w:val="0"/>
      <w:spacing w:after="0" w:line="240" w:lineRule="auto"/>
    </w:pPr>
    <w:rPr>
      <w:rFonts w:ascii="Georgia" w:hAnsi="Georgia" w:cs="Georgia"/>
      <w:color w:val="000000"/>
      <w:sz w:val="24"/>
      <w:szCs w:val="24"/>
    </w:rPr>
  </w:style>
  <w:style w:type="paragraph" w:styleId="NoSpacing">
    <w:name w:val="No Spacing"/>
    <w:uiPriority w:val="1"/>
    <w:qFormat/>
    <w:rsid w:val="0041340E"/>
    <w:pPr>
      <w:spacing w:after="0" w:line="240" w:lineRule="auto"/>
    </w:pPr>
    <w:rPr>
      <w:rFonts w:ascii="Arial" w:hAnsi="Arial" w:cs="Arial"/>
    </w:rPr>
  </w:style>
  <w:style w:type="paragraph" w:customStyle="1" w:styleId="Style2">
    <w:name w:val="Style2"/>
    <w:basedOn w:val="Majorheading"/>
    <w:link w:val="Style2Char"/>
    <w:qFormat/>
    <w:rsid w:val="005A4AB0"/>
    <w:pPr>
      <w:spacing w:before="0" w:after="120"/>
    </w:pPr>
    <w:rPr>
      <w:rFonts w:ascii="Georgia" w:hAnsi="Georgia"/>
      <w:b w:val="0"/>
      <w:color w:val="3E458E" w:themeColor="accent5"/>
      <w:sz w:val="24"/>
    </w:rPr>
  </w:style>
  <w:style w:type="paragraph" w:customStyle="1" w:styleId="Style3">
    <w:name w:val="Style3"/>
    <w:basedOn w:val="Majorheading"/>
    <w:link w:val="Style3Char"/>
    <w:qFormat/>
    <w:rsid w:val="00E5585B"/>
    <w:pPr>
      <w:spacing w:after="240"/>
    </w:pPr>
    <w:rPr>
      <w:rFonts w:ascii="Georgia" w:hAnsi="Georgia"/>
    </w:rPr>
  </w:style>
  <w:style w:type="character" w:customStyle="1" w:styleId="MajorheadingChar">
    <w:name w:val="Major heading Char"/>
    <w:basedOn w:val="DefaultParagraphFont"/>
    <w:link w:val="Majorheading"/>
    <w:rsid w:val="00E5585B"/>
    <w:rPr>
      <w:rFonts w:asciiTheme="majorHAnsi" w:eastAsia="Times New Roman" w:hAnsiTheme="majorHAnsi" w:cs="Arial"/>
      <w:b/>
      <w:i/>
      <w:snapToGrid w:val="0"/>
      <w:color w:val="242852" w:themeColor="text2"/>
      <w:sz w:val="28"/>
      <w:szCs w:val="24"/>
    </w:rPr>
  </w:style>
  <w:style w:type="character" w:customStyle="1" w:styleId="Style2Char">
    <w:name w:val="Style2 Char"/>
    <w:basedOn w:val="MajorheadingChar"/>
    <w:link w:val="Style2"/>
    <w:rsid w:val="005A4AB0"/>
    <w:rPr>
      <w:rFonts w:ascii="Georgia" w:eastAsia="Times New Roman" w:hAnsi="Georgia" w:cs="Arial"/>
      <w:b w:val="0"/>
      <w:i/>
      <w:snapToGrid w:val="0"/>
      <w:color w:val="3E458E" w:themeColor="accent5"/>
      <w:sz w:val="24"/>
      <w:szCs w:val="24"/>
    </w:rPr>
  </w:style>
  <w:style w:type="character" w:styleId="FollowedHyperlink">
    <w:name w:val="FollowedHyperlink"/>
    <w:basedOn w:val="DefaultParagraphFont"/>
    <w:uiPriority w:val="99"/>
    <w:semiHidden/>
    <w:unhideWhenUsed/>
    <w:rsid w:val="00E5585B"/>
    <w:rPr>
      <w:color w:val="3EBBF0" w:themeColor="followedHyperlink"/>
      <w:u w:val="single"/>
    </w:rPr>
  </w:style>
  <w:style w:type="character" w:customStyle="1" w:styleId="Style3Char">
    <w:name w:val="Style3 Char"/>
    <w:basedOn w:val="MajorheadingChar"/>
    <w:link w:val="Style3"/>
    <w:rsid w:val="00E5585B"/>
    <w:rPr>
      <w:rFonts w:ascii="Georgia" w:eastAsia="Times New Roman" w:hAnsi="Georgia" w:cs="Arial"/>
      <w:b/>
      <w:i/>
      <w:snapToGrid w:val="0"/>
      <w:color w:val="242852" w:themeColor="text2"/>
      <w:sz w:val="28"/>
      <w:szCs w:val="24"/>
    </w:rPr>
  </w:style>
  <w:style w:type="paragraph" w:styleId="Caption">
    <w:name w:val="caption"/>
    <w:basedOn w:val="Normal"/>
    <w:next w:val="Normal"/>
    <w:uiPriority w:val="35"/>
    <w:unhideWhenUsed/>
    <w:qFormat/>
    <w:rsid w:val="004408FA"/>
    <w:pPr>
      <w:spacing w:after="200" w:line="240" w:lineRule="auto"/>
    </w:pPr>
    <w:rPr>
      <w:i/>
      <w:iCs/>
      <w:color w:val="242852" w:themeColor="text2"/>
      <w:sz w:val="18"/>
      <w:szCs w:val="18"/>
    </w:rPr>
  </w:style>
  <w:style w:type="character" w:styleId="Emphasis">
    <w:name w:val="Emphasis"/>
    <w:basedOn w:val="DefaultParagraphFont"/>
    <w:uiPriority w:val="20"/>
    <w:qFormat/>
    <w:rsid w:val="00CA0B3C"/>
    <w:rPr>
      <w:i/>
      <w:iCs/>
    </w:rPr>
  </w:style>
  <w:style w:type="paragraph" w:customStyle="1" w:styleId="smaller">
    <w:name w:val="smaller"/>
    <w:basedOn w:val="Normal"/>
    <w:rsid w:val="001B01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tro">
    <w:name w:val="intro"/>
    <w:basedOn w:val="Normal"/>
    <w:rsid w:val="001B01DB"/>
    <w:pPr>
      <w:spacing w:before="100" w:beforeAutospacing="1" w:after="100" w:afterAutospacing="1" w:line="240" w:lineRule="auto"/>
    </w:pPr>
    <w:rPr>
      <w:rFonts w:ascii="Times New Roman" w:eastAsia="Times New Roman" w:hAnsi="Times New Roman" w:cs="Times New Roman"/>
      <w:sz w:val="24"/>
      <w:szCs w:val="24"/>
      <w:lang w:eastAsia="en-AU"/>
    </w:rPr>
  </w:style>
  <w:style w:type="numbering" w:customStyle="1" w:styleId="BulletList">
    <w:name w:val="Bullet List"/>
    <w:rsid w:val="00AB2574"/>
    <w:pPr>
      <w:numPr>
        <w:numId w:val="17"/>
      </w:numPr>
    </w:pPr>
  </w:style>
  <w:style w:type="numbering" w:customStyle="1" w:styleId="TableBulletNormalList">
    <w:name w:val="Table Bullet Normal List"/>
    <w:rsid w:val="00AB2574"/>
    <w:pPr>
      <w:numPr>
        <w:numId w:val="18"/>
      </w:numPr>
    </w:pPr>
  </w:style>
  <w:style w:type="paragraph" w:customStyle="1" w:styleId="FirstPagePanelFrame">
    <w:name w:val="First Page Panel Frame"/>
    <w:basedOn w:val="Normal"/>
    <w:rsid w:val="00AB2574"/>
    <w:pPr>
      <w:framePr w:w="7483" w:h="227" w:hRule="exact" w:wrap="notBeside" w:hAnchor="text" w:x="-112" w:y="-169" w:anchorLock="1"/>
      <w:pBdr>
        <w:top w:val="single" w:sz="6" w:space="1" w:color="242852" w:themeColor="text2"/>
        <w:left w:val="single" w:sz="6" w:space="4" w:color="242852" w:themeColor="text2"/>
      </w:pBdr>
      <w:kinsoku w:val="0"/>
      <w:overflowPunct w:val="0"/>
      <w:autoSpaceDE w:val="0"/>
      <w:autoSpaceDN w:val="0"/>
      <w:adjustRightInd w:val="0"/>
      <w:snapToGrid w:val="0"/>
      <w:spacing w:after="0" w:line="0" w:lineRule="atLeast"/>
    </w:pPr>
    <w:rPr>
      <w:rFonts w:ascii="Georgia" w:eastAsia="+mn-ea" w:hAnsi="Georgia"/>
      <w:i/>
      <w:snapToGrid w:val="0"/>
      <w:sz w:val="8"/>
      <w:szCs w:val="18"/>
      <w:lang w:val="en-GB"/>
    </w:rPr>
  </w:style>
  <w:style w:type="character" w:customStyle="1" w:styleId="PullouttextChar">
    <w:name w:val="Pullout text Char"/>
    <w:basedOn w:val="DefaultParagraphFont"/>
    <w:link w:val="Pullouttext"/>
    <w:uiPriority w:val="3"/>
    <w:locked/>
    <w:rsid w:val="00AB2574"/>
    <w:rPr>
      <w:rFonts w:cs="Arial"/>
      <w:bCs/>
      <w:iCs/>
      <w:color w:val="005A70"/>
      <w:sz w:val="24"/>
      <w:szCs w:val="28"/>
    </w:rPr>
  </w:style>
  <w:style w:type="paragraph" w:customStyle="1" w:styleId="Pullouttext">
    <w:name w:val="Pullout text"/>
    <w:next w:val="Normal"/>
    <w:link w:val="PullouttextChar"/>
    <w:uiPriority w:val="3"/>
    <w:qFormat/>
    <w:rsid w:val="00AB2574"/>
    <w:pPr>
      <w:spacing w:before="120" w:after="120" w:line="240" w:lineRule="auto"/>
      <w:ind w:left="397"/>
      <w:contextualSpacing/>
    </w:pPr>
    <w:rPr>
      <w:rFonts w:cs="Arial"/>
      <w:bCs/>
      <w:iCs/>
      <w:color w:val="005A70"/>
      <w:sz w:val="24"/>
      <w:szCs w:val="28"/>
    </w:rPr>
  </w:style>
  <w:style w:type="paragraph" w:customStyle="1" w:styleId="Footer2">
    <w:name w:val="Footer 2"/>
    <w:basedOn w:val="FootnoteText"/>
    <w:link w:val="Footer2Char"/>
    <w:qFormat/>
    <w:rsid w:val="008F6A54"/>
    <w:rPr>
      <w:rFonts w:ascii="Arial" w:hAnsi="Arial"/>
      <w:szCs w:val="14"/>
    </w:rPr>
  </w:style>
  <w:style w:type="character" w:customStyle="1" w:styleId="Footer2Char">
    <w:name w:val="Footer 2 Char"/>
    <w:basedOn w:val="FootnoteTextChar"/>
    <w:link w:val="Footer2"/>
    <w:rsid w:val="008F6A54"/>
    <w:rPr>
      <w:rFonts w:ascii="Arial" w:eastAsia="Times New Roman" w:hAnsi="Arial" w:cs="Arial"/>
      <w:snapToGrid w:val="0"/>
      <w:sz w:val="14"/>
      <w:szCs w:val="14"/>
    </w:rPr>
  </w:style>
  <w:style w:type="paragraph" w:customStyle="1" w:styleId="m2429916344132314756gmail-msolistbullet">
    <w:name w:val="m_2429916344132314756gmail-msolistbullet"/>
    <w:basedOn w:val="Normal"/>
    <w:rsid w:val="005332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2429916344132314756gmail-msoheading7">
    <w:name w:val="m_2429916344132314756gmail-msoheading7"/>
    <w:basedOn w:val="Normal"/>
    <w:rsid w:val="005332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30">
    <w:name w:val="Pa30"/>
    <w:basedOn w:val="Default"/>
    <w:next w:val="Default"/>
    <w:uiPriority w:val="99"/>
    <w:rsid w:val="00B77C4B"/>
    <w:pPr>
      <w:spacing w:line="171" w:lineRule="atLeast"/>
    </w:pPr>
    <w:rPr>
      <w:rFonts w:ascii="Museo Sans 300" w:hAnsi="Museo Sans 300" w:cstheme="minorBidi"/>
      <w:color w:val="auto"/>
    </w:rPr>
  </w:style>
  <w:style w:type="paragraph" w:styleId="Revision">
    <w:name w:val="Revision"/>
    <w:hidden/>
    <w:uiPriority w:val="99"/>
    <w:semiHidden/>
    <w:rsid w:val="00590DC9"/>
    <w:pPr>
      <w:spacing w:after="0" w:line="240" w:lineRule="auto"/>
    </w:pPr>
    <w:rPr>
      <w:rFonts w:ascii="Arial" w:hAnsi="Arial" w:cs="Arial"/>
    </w:rPr>
  </w:style>
  <w:style w:type="table" w:customStyle="1" w:styleId="ListTable3-Accent11">
    <w:name w:val="List Table 3 - Accent 11"/>
    <w:basedOn w:val="TableNormal"/>
    <w:next w:val="ListTable3-Accent1"/>
    <w:uiPriority w:val="48"/>
    <w:rsid w:val="00E407B9"/>
    <w:pPr>
      <w:spacing w:after="0" w:line="240" w:lineRule="auto"/>
    </w:pPr>
    <w:tblPr>
      <w:tblStyleRowBandSize w:val="1"/>
      <w:tblStyleColBandSize w:val="1"/>
      <w:tblBorders>
        <w:top w:val="single" w:sz="4" w:space="0" w:color="5B63B7" w:themeColor="accent1"/>
        <w:left w:val="single" w:sz="4" w:space="0" w:color="5B63B7" w:themeColor="accent1"/>
        <w:bottom w:val="single" w:sz="4" w:space="0" w:color="5B63B7" w:themeColor="accent1"/>
        <w:right w:val="single" w:sz="4" w:space="0" w:color="5B63B7" w:themeColor="accent1"/>
      </w:tblBorders>
    </w:tblPr>
    <w:tblStylePr w:type="firstRow">
      <w:rPr>
        <w:b/>
        <w:bCs/>
        <w:color w:val="FFFFFF" w:themeColor="background1"/>
      </w:rPr>
      <w:tblPr/>
      <w:tcPr>
        <w:shd w:val="clear" w:color="auto" w:fill="5B63B7" w:themeFill="accent1"/>
      </w:tcPr>
    </w:tblStylePr>
    <w:tblStylePr w:type="lastRow">
      <w:rPr>
        <w:b/>
        <w:bCs/>
      </w:rPr>
      <w:tblPr/>
      <w:tcPr>
        <w:tcBorders>
          <w:top w:val="double" w:sz="4" w:space="0" w:color="5B63B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3B7" w:themeColor="accent1"/>
          <w:right w:val="single" w:sz="4" w:space="0" w:color="5B63B7" w:themeColor="accent1"/>
        </w:tcBorders>
      </w:tcPr>
    </w:tblStylePr>
    <w:tblStylePr w:type="band1Horz">
      <w:tblPr/>
      <w:tcPr>
        <w:tcBorders>
          <w:top w:val="single" w:sz="4" w:space="0" w:color="5B63B7" w:themeColor="accent1"/>
          <w:bottom w:val="single" w:sz="4" w:space="0" w:color="5B63B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3B7" w:themeColor="accent1"/>
          <w:left w:val="nil"/>
        </w:tcBorders>
      </w:tcPr>
    </w:tblStylePr>
    <w:tblStylePr w:type="swCell">
      <w:tblPr/>
      <w:tcPr>
        <w:tcBorders>
          <w:top w:val="double" w:sz="4" w:space="0" w:color="5B63B7" w:themeColor="accent1"/>
          <w:right w:val="nil"/>
        </w:tcBorders>
      </w:tcPr>
    </w:tblStylePr>
  </w:style>
  <w:style w:type="paragraph" w:styleId="EndnoteText">
    <w:name w:val="endnote text"/>
    <w:basedOn w:val="Normal"/>
    <w:link w:val="EndnoteTextChar"/>
    <w:uiPriority w:val="99"/>
    <w:semiHidden/>
    <w:unhideWhenUsed/>
    <w:rsid w:val="009066E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066E5"/>
    <w:rPr>
      <w:rFonts w:ascii="Arial" w:hAnsi="Arial" w:cs="Arial"/>
      <w:sz w:val="20"/>
      <w:szCs w:val="20"/>
    </w:rPr>
  </w:style>
  <w:style w:type="character" w:styleId="EndnoteReference">
    <w:name w:val="endnote reference"/>
    <w:basedOn w:val="DefaultParagraphFont"/>
    <w:uiPriority w:val="99"/>
    <w:semiHidden/>
    <w:unhideWhenUsed/>
    <w:rsid w:val="009066E5"/>
    <w:rPr>
      <w:vertAlign w:val="superscript"/>
    </w:rPr>
  </w:style>
  <w:style w:type="character" w:customStyle="1" w:styleId="Heading5Char">
    <w:name w:val="Heading 5 Char"/>
    <w:basedOn w:val="DefaultParagraphFont"/>
    <w:link w:val="Heading5"/>
    <w:uiPriority w:val="9"/>
    <w:rsid w:val="00792CE7"/>
    <w:rPr>
      <w:rFonts w:ascii="Georgia" w:eastAsia="Times New Roman" w:hAnsi="Georgia" w:cs="Arial"/>
      <w:i/>
      <w:snapToGrid w:val="0"/>
      <w:color w:val="3E458E" w:themeColor="accent5"/>
      <w:sz w:val="24"/>
      <w:szCs w:val="24"/>
    </w:rPr>
  </w:style>
  <w:style w:type="paragraph" w:styleId="TOC5">
    <w:name w:val="toc 5"/>
    <w:basedOn w:val="Normal"/>
    <w:next w:val="Normal"/>
    <w:autoRedefine/>
    <w:uiPriority w:val="39"/>
    <w:unhideWhenUsed/>
    <w:rsid w:val="001F2DD2"/>
    <w:pPr>
      <w:spacing w:after="0"/>
      <w:ind w:left="880"/>
    </w:pPr>
    <w:rPr>
      <w:rFonts w:asciiTheme="minorHAnsi" w:hAnsiTheme="minorHAnsi" w:cstheme="minorHAnsi"/>
      <w:sz w:val="20"/>
      <w:szCs w:val="20"/>
    </w:rPr>
  </w:style>
  <w:style w:type="paragraph" w:styleId="TOC8">
    <w:name w:val="toc 8"/>
    <w:basedOn w:val="Normal"/>
    <w:next w:val="Normal"/>
    <w:autoRedefine/>
    <w:uiPriority w:val="39"/>
    <w:unhideWhenUsed/>
    <w:rsid w:val="004B526F"/>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4B526F"/>
    <w:pPr>
      <w:spacing w:after="0"/>
      <w:ind w:left="1760"/>
    </w:pPr>
    <w:rPr>
      <w:rFonts w:asciiTheme="minorHAnsi" w:hAnsiTheme="minorHAnsi" w:cstheme="minorHAnsi"/>
      <w:sz w:val="20"/>
      <w:szCs w:val="20"/>
    </w:rPr>
  </w:style>
  <w:style w:type="paragraph" w:customStyle="1" w:styleId="Heading10">
    <w:name w:val="Heading1"/>
    <w:basedOn w:val="Heading1"/>
    <w:link w:val="Heading1Char0"/>
    <w:qFormat/>
    <w:rsid w:val="00A10067"/>
  </w:style>
  <w:style w:type="paragraph" w:customStyle="1" w:styleId="Heading20">
    <w:name w:val="Heading2"/>
    <w:basedOn w:val="Heading5"/>
    <w:link w:val="Heading2Char0"/>
    <w:qFormat/>
    <w:rsid w:val="00A10067"/>
  </w:style>
  <w:style w:type="character" w:customStyle="1" w:styleId="Heading1Char0">
    <w:name w:val="Heading1 Char"/>
    <w:basedOn w:val="Heading1Char"/>
    <w:link w:val="Heading10"/>
    <w:rsid w:val="00A10067"/>
    <w:rPr>
      <w:rFonts w:ascii="Georgia" w:eastAsia="Times New Roman" w:hAnsi="Georgia" w:cs="Arial"/>
      <w:bCs/>
      <w:iCs/>
      <w:snapToGrid w:val="0"/>
      <w:color w:val="5B63B7" w:themeColor="accent1"/>
      <w:sz w:val="48"/>
      <w:szCs w:val="48"/>
    </w:rPr>
  </w:style>
  <w:style w:type="paragraph" w:customStyle="1" w:styleId="Chapterlevel2">
    <w:name w:val="Chapter level 2"/>
    <w:basedOn w:val="Heading3"/>
    <w:link w:val="Chapterlevel2Char"/>
    <w:qFormat/>
    <w:rsid w:val="00EB1A6B"/>
  </w:style>
  <w:style w:type="character" w:customStyle="1" w:styleId="Heading2Char0">
    <w:name w:val="Heading2 Char"/>
    <w:basedOn w:val="Heading5Char"/>
    <w:link w:val="Heading20"/>
    <w:rsid w:val="00A10067"/>
    <w:rPr>
      <w:rFonts w:ascii="Georgia" w:eastAsia="Times New Roman" w:hAnsi="Georgia" w:cs="Arial"/>
      <w:i/>
      <w:snapToGrid w:val="0"/>
      <w:color w:val="3E458E" w:themeColor="accent5"/>
      <w:sz w:val="24"/>
      <w:szCs w:val="24"/>
    </w:rPr>
  </w:style>
  <w:style w:type="paragraph" w:customStyle="1" w:styleId="Appendix2">
    <w:name w:val="Appendix 2"/>
    <w:basedOn w:val="Heading8"/>
    <w:link w:val="Appendix2Char"/>
    <w:qFormat/>
    <w:rsid w:val="005D0078"/>
  </w:style>
  <w:style w:type="character" w:customStyle="1" w:styleId="Chapterlevel2Char">
    <w:name w:val="Chapter level 2 Char"/>
    <w:basedOn w:val="Heading3Char"/>
    <w:link w:val="Chapterlevel2"/>
    <w:rsid w:val="00EB1A6B"/>
    <w:rPr>
      <w:rFonts w:ascii="Georgia" w:eastAsia="Times New Roman" w:hAnsi="Georgia" w:cs="Arial"/>
      <w:bCs/>
      <w:i/>
      <w:iCs w:val="0"/>
      <w:snapToGrid w:val="0"/>
      <w:color w:val="3E458E" w:themeColor="accent5"/>
      <w:sz w:val="28"/>
      <w:szCs w:val="28"/>
    </w:rPr>
  </w:style>
  <w:style w:type="paragraph" w:customStyle="1" w:styleId="Appendix3">
    <w:name w:val="Appendix 3"/>
    <w:basedOn w:val="Style2"/>
    <w:link w:val="Appendix3Char"/>
    <w:qFormat/>
    <w:rsid w:val="005D0078"/>
    <w:rPr>
      <w:b/>
    </w:rPr>
  </w:style>
  <w:style w:type="character" w:customStyle="1" w:styleId="Appendix2Char">
    <w:name w:val="Appendix 2 Char"/>
    <w:basedOn w:val="Heading8Char"/>
    <w:link w:val="Appendix2"/>
    <w:rsid w:val="005D0078"/>
    <w:rPr>
      <w:rFonts w:ascii="Georgia" w:eastAsia="Times New Roman" w:hAnsi="Georgia" w:cs="Arial"/>
      <w:b/>
      <w:i/>
      <w:snapToGrid w:val="0"/>
      <w:color w:val="242852" w:themeColor="text2"/>
      <w:sz w:val="28"/>
      <w:szCs w:val="24"/>
    </w:rPr>
  </w:style>
  <w:style w:type="character" w:customStyle="1" w:styleId="Appendix3Char">
    <w:name w:val="Appendix 3 Char"/>
    <w:basedOn w:val="Style2Char"/>
    <w:link w:val="Appendix3"/>
    <w:rsid w:val="005D0078"/>
    <w:rPr>
      <w:rFonts w:ascii="Georgia" w:eastAsia="Times New Roman" w:hAnsi="Georgia" w:cs="Arial"/>
      <w:b/>
      <w:i/>
      <w:snapToGrid w:val="0"/>
      <w:color w:val="3E458E" w:themeColor="accent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66234">
      <w:bodyDiv w:val="1"/>
      <w:marLeft w:val="0"/>
      <w:marRight w:val="0"/>
      <w:marTop w:val="0"/>
      <w:marBottom w:val="0"/>
      <w:divBdr>
        <w:top w:val="none" w:sz="0" w:space="0" w:color="auto"/>
        <w:left w:val="none" w:sz="0" w:space="0" w:color="auto"/>
        <w:bottom w:val="none" w:sz="0" w:space="0" w:color="auto"/>
        <w:right w:val="none" w:sz="0" w:space="0" w:color="auto"/>
      </w:divBdr>
    </w:div>
    <w:div w:id="56242970">
      <w:bodyDiv w:val="1"/>
      <w:marLeft w:val="0"/>
      <w:marRight w:val="0"/>
      <w:marTop w:val="0"/>
      <w:marBottom w:val="0"/>
      <w:divBdr>
        <w:top w:val="none" w:sz="0" w:space="0" w:color="auto"/>
        <w:left w:val="none" w:sz="0" w:space="0" w:color="auto"/>
        <w:bottom w:val="none" w:sz="0" w:space="0" w:color="auto"/>
        <w:right w:val="none" w:sz="0" w:space="0" w:color="auto"/>
      </w:divBdr>
    </w:div>
    <w:div w:id="109327361">
      <w:bodyDiv w:val="1"/>
      <w:marLeft w:val="0"/>
      <w:marRight w:val="0"/>
      <w:marTop w:val="0"/>
      <w:marBottom w:val="0"/>
      <w:divBdr>
        <w:top w:val="none" w:sz="0" w:space="0" w:color="auto"/>
        <w:left w:val="none" w:sz="0" w:space="0" w:color="auto"/>
        <w:bottom w:val="none" w:sz="0" w:space="0" w:color="auto"/>
        <w:right w:val="none" w:sz="0" w:space="0" w:color="auto"/>
      </w:divBdr>
    </w:div>
    <w:div w:id="149686382">
      <w:bodyDiv w:val="1"/>
      <w:marLeft w:val="0"/>
      <w:marRight w:val="0"/>
      <w:marTop w:val="0"/>
      <w:marBottom w:val="0"/>
      <w:divBdr>
        <w:top w:val="none" w:sz="0" w:space="0" w:color="auto"/>
        <w:left w:val="none" w:sz="0" w:space="0" w:color="auto"/>
        <w:bottom w:val="none" w:sz="0" w:space="0" w:color="auto"/>
        <w:right w:val="none" w:sz="0" w:space="0" w:color="auto"/>
      </w:divBdr>
    </w:div>
    <w:div w:id="240217752">
      <w:bodyDiv w:val="1"/>
      <w:marLeft w:val="0"/>
      <w:marRight w:val="0"/>
      <w:marTop w:val="0"/>
      <w:marBottom w:val="0"/>
      <w:divBdr>
        <w:top w:val="none" w:sz="0" w:space="0" w:color="auto"/>
        <w:left w:val="none" w:sz="0" w:space="0" w:color="auto"/>
        <w:bottom w:val="none" w:sz="0" w:space="0" w:color="auto"/>
        <w:right w:val="none" w:sz="0" w:space="0" w:color="auto"/>
      </w:divBdr>
    </w:div>
    <w:div w:id="265308241">
      <w:bodyDiv w:val="1"/>
      <w:marLeft w:val="0"/>
      <w:marRight w:val="0"/>
      <w:marTop w:val="0"/>
      <w:marBottom w:val="0"/>
      <w:divBdr>
        <w:top w:val="none" w:sz="0" w:space="0" w:color="auto"/>
        <w:left w:val="none" w:sz="0" w:space="0" w:color="auto"/>
        <w:bottom w:val="none" w:sz="0" w:space="0" w:color="auto"/>
        <w:right w:val="none" w:sz="0" w:space="0" w:color="auto"/>
      </w:divBdr>
    </w:div>
    <w:div w:id="276763795">
      <w:bodyDiv w:val="1"/>
      <w:marLeft w:val="0"/>
      <w:marRight w:val="0"/>
      <w:marTop w:val="0"/>
      <w:marBottom w:val="0"/>
      <w:divBdr>
        <w:top w:val="none" w:sz="0" w:space="0" w:color="auto"/>
        <w:left w:val="none" w:sz="0" w:space="0" w:color="auto"/>
        <w:bottom w:val="none" w:sz="0" w:space="0" w:color="auto"/>
        <w:right w:val="none" w:sz="0" w:space="0" w:color="auto"/>
      </w:divBdr>
    </w:div>
    <w:div w:id="277956065">
      <w:bodyDiv w:val="1"/>
      <w:marLeft w:val="0"/>
      <w:marRight w:val="0"/>
      <w:marTop w:val="0"/>
      <w:marBottom w:val="0"/>
      <w:divBdr>
        <w:top w:val="none" w:sz="0" w:space="0" w:color="auto"/>
        <w:left w:val="none" w:sz="0" w:space="0" w:color="auto"/>
        <w:bottom w:val="none" w:sz="0" w:space="0" w:color="auto"/>
        <w:right w:val="none" w:sz="0" w:space="0" w:color="auto"/>
      </w:divBdr>
    </w:div>
    <w:div w:id="322320661">
      <w:bodyDiv w:val="1"/>
      <w:marLeft w:val="0"/>
      <w:marRight w:val="0"/>
      <w:marTop w:val="0"/>
      <w:marBottom w:val="0"/>
      <w:divBdr>
        <w:top w:val="none" w:sz="0" w:space="0" w:color="auto"/>
        <w:left w:val="none" w:sz="0" w:space="0" w:color="auto"/>
        <w:bottom w:val="none" w:sz="0" w:space="0" w:color="auto"/>
        <w:right w:val="none" w:sz="0" w:space="0" w:color="auto"/>
      </w:divBdr>
    </w:div>
    <w:div w:id="361907724">
      <w:bodyDiv w:val="1"/>
      <w:marLeft w:val="0"/>
      <w:marRight w:val="0"/>
      <w:marTop w:val="0"/>
      <w:marBottom w:val="0"/>
      <w:divBdr>
        <w:top w:val="none" w:sz="0" w:space="0" w:color="auto"/>
        <w:left w:val="none" w:sz="0" w:space="0" w:color="auto"/>
        <w:bottom w:val="none" w:sz="0" w:space="0" w:color="auto"/>
        <w:right w:val="none" w:sz="0" w:space="0" w:color="auto"/>
      </w:divBdr>
      <w:divsChild>
        <w:div w:id="379281887">
          <w:marLeft w:val="0"/>
          <w:marRight w:val="0"/>
          <w:marTop w:val="0"/>
          <w:marBottom w:val="0"/>
          <w:divBdr>
            <w:top w:val="none" w:sz="0" w:space="0" w:color="auto"/>
            <w:left w:val="none" w:sz="0" w:space="0" w:color="auto"/>
            <w:bottom w:val="none" w:sz="0" w:space="0" w:color="auto"/>
            <w:right w:val="none" w:sz="0" w:space="0" w:color="auto"/>
          </w:divBdr>
        </w:div>
        <w:div w:id="1443527835">
          <w:marLeft w:val="0"/>
          <w:marRight w:val="0"/>
          <w:marTop w:val="0"/>
          <w:marBottom w:val="0"/>
          <w:divBdr>
            <w:top w:val="none" w:sz="0" w:space="0" w:color="auto"/>
            <w:left w:val="none" w:sz="0" w:space="0" w:color="auto"/>
            <w:bottom w:val="none" w:sz="0" w:space="0" w:color="auto"/>
            <w:right w:val="none" w:sz="0" w:space="0" w:color="auto"/>
          </w:divBdr>
        </w:div>
        <w:div w:id="1624654300">
          <w:marLeft w:val="0"/>
          <w:marRight w:val="0"/>
          <w:marTop w:val="0"/>
          <w:marBottom w:val="0"/>
          <w:divBdr>
            <w:top w:val="none" w:sz="0" w:space="0" w:color="auto"/>
            <w:left w:val="none" w:sz="0" w:space="0" w:color="auto"/>
            <w:bottom w:val="none" w:sz="0" w:space="0" w:color="auto"/>
            <w:right w:val="none" w:sz="0" w:space="0" w:color="auto"/>
          </w:divBdr>
        </w:div>
        <w:div w:id="891236526">
          <w:marLeft w:val="0"/>
          <w:marRight w:val="0"/>
          <w:marTop w:val="0"/>
          <w:marBottom w:val="0"/>
          <w:divBdr>
            <w:top w:val="none" w:sz="0" w:space="0" w:color="auto"/>
            <w:left w:val="none" w:sz="0" w:space="0" w:color="auto"/>
            <w:bottom w:val="none" w:sz="0" w:space="0" w:color="auto"/>
            <w:right w:val="none" w:sz="0" w:space="0" w:color="auto"/>
          </w:divBdr>
        </w:div>
        <w:div w:id="343558471">
          <w:marLeft w:val="0"/>
          <w:marRight w:val="0"/>
          <w:marTop w:val="0"/>
          <w:marBottom w:val="0"/>
          <w:divBdr>
            <w:top w:val="none" w:sz="0" w:space="0" w:color="auto"/>
            <w:left w:val="none" w:sz="0" w:space="0" w:color="auto"/>
            <w:bottom w:val="none" w:sz="0" w:space="0" w:color="auto"/>
            <w:right w:val="none" w:sz="0" w:space="0" w:color="auto"/>
          </w:divBdr>
        </w:div>
        <w:div w:id="868372294">
          <w:marLeft w:val="0"/>
          <w:marRight w:val="0"/>
          <w:marTop w:val="0"/>
          <w:marBottom w:val="0"/>
          <w:divBdr>
            <w:top w:val="none" w:sz="0" w:space="0" w:color="auto"/>
            <w:left w:val="none" w:sz="0" w:space="0" w:color="auto"/>
            <w:bottom w:val="none" w:sz="0" w:space="0" w:color="auto"/>
            <w:right w:val="none" w:sz="0" w:space="0" w:color="auto"/>
          </w:divBdr>
        </w:div>
        <w:div w:id="1062484910">
          <w:marLeft w:val="0"/>
          <w:marRight w:val="0"/>
          <w:marTop w:val="0"/>
          <w:marBottom w:val="0"/>
          <w:divBdr>
            <w:top w:val="none" w:sz="0" w:space="0" w:color="auto"/>
            <w:left w:val="none" w:sz="0" w:space="0" w:color="auto"/>
            <w:bottom w:val="none" w:sz="0" w:space="0" w:color="auto"/>
            <w:right w:val="none" w:sz="0" w:space="0" w:color="auto"/>
          </w:divBdr>
        </w:div>
      </w:divsChild>
    </w:div>
    <w:div w:id="490872132">
      <w:bodyDiv w:val="1"/>
      <w:marLeft w:val="0"/>
      <w:marRight w:val="0"/>
      <w:marTop w:val="0"/>
      <w:marBottom w:val="0"/>
      <w:divBdr>
        <w:top w:val="none" w:sz="0" w:space="0" w:color="auto"/>
        <w:left w:val="none" w:sz="0" w:space="0" w:color="auto"/>
        <w:bottom w:val="none" w:sz="0" w:space="0" w:color="auto"/>
        <w:right w:val="none" w:sz="0" w:space="0" w:color="auto"/>
      </w:divBdr>
      <w:divsChild>
        <w:div w:id="268704449">
          <w:marLeft w:val="0"/>
          <w:marRight w:val="0"/>
          <w:marTop w:val="0"/>
          <w:marBottom w:val="0"/>
          <w:divBdr>
            <w:top w:val="none" w:sz="0" w:space="0" w:color="auto"/>
            <w:left w:val="none" w:sz="0" w:space="0" w:color="auto"/>
            <w:bottom w:val="none" w:sz="0" w:space="0" w:color="auto"/>
            <w:right w:val="none" w:sz="0" w:space="0" w:color="auto"/>
          </w:divBdr>
          <w:divsChild>
            <w:div w:id="489636352">
              <w:marLeft w:val="0"/>
              <w:marRight w:val="0"/>
              <w:marTop w:val="0"/>
              <w:marBottom w:val="0"/>
              <w:divBdr>
                <w:top w:val="none" w:sz="0" w:space="0" w:color="auto"/>
                <w:left w:val="none" w:sz="0" w:space="0" w:color="auto"/>
                <w:bottom w:val="none" w:sz="0" w:space="0" w:color="auto"/>
                <w:right w:val="none" w:sz="0" w:space="0" w:color="auto"/>
              </w:divBdr>
            </w:div>
          </w:divsChild>
        </w:div>
        <w:div w:id="1900702945">
          <w:marLeft w:val="0"/>
          <w:marRight w:val="0"/>
          <w:marTop w:val="0"/>
          <w:marBottom w:val="0"/>
          <w:divBdr>
            <w:top w:val="none" w:sz="0" w:space="0" w:color="auto"/>
            <w:left w:val="none" w:sz="0" w:space="0" w:color="auto"/>
            <w:bottom w:val="none" w:sz="0" w:space="0" w:color="auto"/>
            <w:right w:val="none" w:sz="0" w:space="0" w:color="auto"/>
          </w:divBdr>
        </w:div>
        <w:div w:id="426577506">
          <w:marLeft w:val="0"/>
          <w:marRight w:val="0"/>
          <w:marTop w:val="0"/>
          <w:marBottom w:val="0"/>
          <w:divBdr>
            <w:top w:val="none" w:sz="0" w:space="0" w:color="auto"/>
            <w:left w:val="none" w:sz="0" w:space="0" w:color="auto"/>
            <w:bottom w:val="none" w:sz="0" w:space="0" w:color="auto"/>
            <w:right w:val="none" w:sz="0" w:space="0" w:color="auto"/>
          </w:divBdr>
        </w:div>
        <w:div w:id="1676151728">
          <w:marLeft w:val="0"/>
          <w:marRight w:val="0"/>
          <w:marTop w:val="0"/>
          <w:marBottom w:val="0"/>
          <w:divBdr>
            <w:top w:val="none" w:sz="0" w:space="0" w:color="auto"/>
            <w:left w:val="none" w:sz="0" w:space="0" w:color="auto"/>
            <w:bottom w:val="none" w:sz="0" w:space="0" w:color="auto"/>
            <w:right w:val="none" w:sz="0" w:space="0" w:color="auto"/>
          </w:divBdr>
        </w:div>
        <w:div w:id="1617521830">
          <w:marLeft w:val="0"/>
          <w:marRight w:val="0"/>
          <w:marTop w:val="0"/>
          <w:marBottom w:val="0"/>
          <w:divBdr>
            <w:top w:val="none" w:sz="0" w:space="0" w:color="auto"/>
            <w:left w:val="none" w:sz="0" w:space="0" w:color="auto"/>
            <w:bottom w:val="none" w:sz="0" w:space="0" w:color="auto"/>
            <w:right w:val="none" w:sz="0" w:space="0" w:color="auto"/>
          </w:divBdr>
        </w:div>
        <w:div w:id="1347168847">
          <w:marLeft w:val="0"/>
          <w:marRight w:val="0"/>
          <w:marTop w:val="0"/>
          <w:marBottom w:val="0"/>
          <w:divBdr>
            <w:top w:val="none" w:sz="0" w:space="0" w:color="auto"/>
            <w:left w:val="none" w:sz="0" w:space="0" w:color="auto"/>
            <w:bottom w:val="none" w:sz="0" w:space="0" w:color="auto"/>
            <w:right w:val="none" w:sz="0" w:space="0" w:color="auto"/>
          </w:divBdr>
        </w:div>
        <w:div w:id="1037971832">
          <w:marLeft w:val="0"/>
          <w:marRight w:val="0"/>
          <w:marTop w:val="0"/>
          <w:marBottom w:val="0"/>
          <w:divBdr>
            <w:top w:val="none" w:sz="0" w:space="0" w:color="auto"/>
            <w:left w:val="none" w:sz="0" w:space="0" w:color="auto"/>
            <w:bottom w:val="none" w:sz="0" w:space="0" w:color="auto"/>
            <w:right w:val="none" w:sz="0" w:space="0" w:color="auto"/>
          </w:divBdr>
        </w:div>
        <w:div w:id="1398672695">
          <w:marLeft w:val="0"/>
          <w:marRight w:val="0"/>
          <w:marTop w:val="0"/>
          <w:marBottom w:val="0"/>
          <w:divBdr>
            <w:top w:val="none" w:sz="0" w:space="0" w:color="auto"/>
            <w:left w:val="none" w:sz="0" w:space="0" w:color="auto"/>
            <w:bottom w:val="none" w:sz="0" w:space="0" w:color="auto"/>
            <w:right w:val="none" w:sz="0" w:space="0" w:color="auto"/>
          </w:divBdr>
        </w:div>
        <w:div w:id="2015646802">
          <w:marLeft w:val="0"/>
          <w:marRight w:val="0"/>
          <w:marTop w:val="0"/>
          <w:marBottom w:val="0"/>
          <w:divBdr>
            <w:top w:val="none" w:sz="0" w:space="0" w:color="auto"/>
            <w:left w:val="none" w:sz="0" w:space="0" w:color="auto"/>
            <w:bottom w:val="none" w:sz="0" w:space="0" w:color="auto"/>
            <w:right w:val="none" w:sz="0" w:space="0" w:color="auto"/>
          </w:divBdr>
        </w:div>
        <w:div w:id="2033458854">
          <w:marLeft w:val="0"/>
          <w:marRight w:val="0"/>
          <w:marTop w:val="0"/>
          <w:marBottom w:val="0"/>
          <w:divBdr>
            <w:top w:val="none" w:sz="0" w:space="0" w:color="auto"/>
            <w:left w:val="none" w:sz="0" w:space="0" w:color="auto"/>
            <w:bottom w:val="none" w:sz="0" w:space="0" w:color="auto"/>
            <w:right w:val="none" w:sz="0" w:space="0" w:color="auto"/>
          </w:divBdr>
        </w:div>
        <w:div w:id="1390230389">
          <w:marLeft w:val="0"/>
          <w:marRight w:val="0"/>
          <w:marTop w:val="0"/>
          <w:marBottom w:val="0"/>
          <w:divBdr>
            <w:top w:val="none" w:sz="0" w:space="0" w:color="auto"/>
            <w:left w:val="none" w:sz="0" w:space="0" w:color="auto"/>
            <w:bottom w:val="none" w:sz="0" w:space="0" w:color="auto"/>
            <w:right w:val="none" w:sz="0" w:space="0" w:color="auto"/>
          </w:divBdr>
        </w:div>
        <w:div w:id="9187261">
          <w:marLeft w:val="0"/>
          <w:marRight w:val="0"/>
          <w:marTop w:val="0"/>
          <w:marBottom w:val="0"/>
          <w:divBdr>
            <w:top w:val="none" w:sz="0" w:space="0" w:color="auto"/>
            <w:left w:val="none" w:sz="0" w:space="0" w:color="auto"/>
            <w:bottom w:val="none" w:sz="0" w:space="0" w:color="auto"/>
            <w:right w:val="none" w:sz="0" w:space="0" w:color="auto"/>
          </w:divBdr>
        </w:div>
        <w:div w:id="37170061">
          <w:marLeft w:val="0"/>
          <w:marRight w:val="0"/>
          <w:marTop w:val="0"/>
          <w:marBottom w:val="0"/>
          <w:divBdr>
            <w:top w:val="none" w:sz="0" w:space="0" w:color="auto"/>
            <w:left w:val="none" w:sz="0" w:space="0" w:color="auto"/>
            <w:bottom w:val="none" w:sz="0" w:space="0" w:color="auto"/>
            <w:right w:val="none" w:sz="0" w:space="0" w:color="auto"/>
          </w:divBdr>
        </w:div>
        <w:div w:id="1239436953">
          <w:marLeft w:val="0"/>
          <w:marRight w:val="0"/>
          <w:marTop w:val="0"/>
          <w:marBottom w:val="0"/>
          <w:divBdr>
            <w:top w:val="none" w:sz="0" w:space="0" w:color="auto"/>
            <w:left w:val="none" w:sz="0" w:space="0" w:color="auto"/>
            <w:bottom w:val="none" w:sz="0" w:space="0" w:color="auto"/>
            <w:right w:val="none" w:sz="0" w:space="0" w:color="auto"/>
          </w:divBdr>
        </w:div>
        <w:div w:id="1771587700">
          <w:marLeft w:val="0"/>
          <w:marRight w:val="0"/>
          <w:marTop w:val="0"/>
          <w:marBottom w:val="0"/>
          <w:divBdr>
            <w:top w:val="none" w:sz="0" w:space="0" w:color="auto"/>
            <w:left w:val="none" w:sz="0" w:space="0" w:color="auto"/>
            <w:bottom w:val="none" w:sz="0" w:space="0" w:color="auto"/>
            <w:right w:val="none" w:sz="0" w:space="0" w:color="auto"/>
          </w:divBdr>
        </w:div>
        <w:div w:id="406656111">
          <w:marLeft w:val="0"/>
          <w:marRight w:val="0"/>
          <w:marTop w:val="0"/>
          <w:marBottom w:val="0"/>
          <w:divBdr>
            <w:top w:val="none" w:sz="0" w:space="0" w:color="auto"/>
            <w:left w:val="none" w:sz="0" w:space="0" w:color="auto"/>
            <w:bottom w:val="none" w:sz="0" w:space="0" w:color="auto"/>
            <w:right w:val="none" w:sz="0" w:space="0" w:color="auto"/>
          </w:divBdr>
        </w:div>
        <w:div w:id="1896115887">
          <w:marLeft w:val="0"/>
          <w:marRight w:val="0"/>
          <w:marTop w:val="0"/>
          <w:marBottom w:val="0"/>
          <w:divBdr>
            <w:top w:val="none" w:sz="0" w:space="0" w:color="auto"/>
            <w:left w:val="none" w:sz="0" w:space="0" w:color="auto"/>
            <w:bottom w:val="none" w:sz="0" w:space="0" w:color="auto"/>
            <w:right w:val="none" w:sz="0" w:space="0" w:color="auto"/>
          </w:divBdr>
        </w:div>
        <w:div w:id="1685400300">
          <w:marLeft w:val="0"/>
          <w:marRight w:val="0"/>
          <w:marTop w:val="0"/>
          <w:marBottom w:val="0"/>
          <w:divBdr>
            <w:top w:val="none" w:sz="0" w:space="0" w:color="auto"/>
            <w:left w:val="none" w:sz="0" w:space="0" w:color="auto"/>
            <w:bottom w:val="none" w:sz="0" w:space="0" w:color="auto"/>
            <w:right w:val="none" w:sz="0" w:space="0" w:color="auto"/>
          </w:divBdr>
        </w:div>
        <w:div w:id="693464874">
          <w:marLeft w:val="0"/>
          <w:marRight w:val="0"/>
          <w:marTop w:val="0"/>
          <w:marBottom w:val="0"/>
          <w:divBdr>
            <w:top w:val="none" w:sz="0" w:space="0" w:color="auto"/>
            <w:left w:val="none" w:sz="0" w:space="0" w:color="auto"/>
            <w:bottom w:val="none" w:sz="0" w:space="0" w:color="auto"/>
            <w:right w:val="none" w:sz="0" w:space="0" w:color="auto"/>
          </w:divBdr>
        </w:div>
        <w:div w:id="1267035772">
          <w:marLeft w:val="0"/>
          <w:marRight w:val="0"/>
          <w:marTop w:val="0"/>
          <w:marBottom w:val="0"/>
          <w:divBdr>
            <w:top w:val="none" w:sz="0" w:space="0" w:color="auto"/>
            <w:left w:val="none" w:sz="0" w:space="0" w:color="auto"/>
            <w:bottom w:val="none" w:sz="0" w:space="0" w:color="auto"/>
            <w:right w:val="none" w:sz="0" w:space="0" w:color="auto"/>
          </w:divBdr>
        </w:div>
        <w:div w:id="918053636">
          <w:marLeft w:val="0"/>
          <w:marRight w:val="0"/>
          <w:marTop w:val="0"/>
          <w:marBottom w:val="0"/>
          <w:divBdr>
            <w:top w:val="none" w:sz="0" w:space="0" w:color="auto"/>
            <w:left w:val="none" w:sz="0" w:space="0" w:color="auto"/>
            <w:bottom w:val="none" w:sz="0" w:space="0" w:color="auto"/>
            <w:right w:val="none" w:sz="0" w:space="0" w:color="auto"/>
          </w:divBdr>
        </w:div>
        <w:div w:id="786582945">
          <w:marLeft w:val="0"/>
          <w:marRight w:val="0"/>
          <w:marTop w:val="0"/>
          <w:marBottom w:val="0"/>
          <w:divBdr>
            <w:top w:val="none" w:sz="0" w:space="0" w:color="auto"/>
            <w:left w:val="none" w:sz="0" w:space="0" w:color="auto"/>
            <w:bottom w:val="none" w:sz="0" w:space="0" w:color="auto"/>
            <w:right w:val="none" w:sz="0" w:space="0" w:color="auto"/>
          </w:divBdr>
        </w:div>
        <w:div w:id="1126464799">
          <w:marLeft w:val="0"/>
          <w:marRight w:val="0"/>
          <w:marTop w:val="0"/>
          <w:marBottom w:val="0"/>
          <w:divBdr>
            <w:top w:val="none" w:sz="0" w:space="0" w:color="auto"/>
            <w:left w:val="none" w:sz="0" w:space="0" w:color="auto"/>
            <w:bottom w:val="none" w:sz="0" w:space="0" w:color="auto"/>
            <w:right w:val="none" w:sz="0" w:space="0" w:color="auto"/>
          </w:divBdr>
        </w:div>
        <w:div w:id="698313119">
          <w:marLeft w:val="0"/>
          <w:marRight w:val="0"/>
          <w:marTop w:val="0"/>
          <w:marBottom w:val="0"/>
          <w:divBdr>
            <w:top w:val="none" w:sz="0" w:space="0" w:color="auto"/>
            <w:left w:val="none" w:sz="0" w:space="0" w:color="auto"/>
            <w:bottom w:val="none" w:sz="0" w:space="0" w:color="auto"/>
            <w:right w:val="none" w:sz="0" w:space="0" w:color="auto"/>
          </w:divBdr>
        </w:div>
        <w:div w:id="270363587">
          <w:marLeft w:val="0"/>
          <w:marRight w:val="0"/>
          <w:marTop w:val="0"/>
          <w:marBottom w:val="0"/>
          <w:divBdr>
            <w:top w:val="none" w:sz="0" w:space="0" w:color="auto"/>
            <w:left w:val="none" w:sz="0" w:space="0" w:color="auto"/>
            <w:bottom w:val="none" w:sz="0" w:space="0" w:color="auto"/>
            <w:right w:val="none" w:sz="0" w:space="0" w:color="auto"/>
          </w:divBdr>
        </w:div>
        <w:div w:id="1141967448">
          <w:marLeft w:val="0"/>
          <w:marRight w:val="0"/>
          <w:marTop w:val="0"/>
          <w:marBottom w:val="0"/>
          <w:divBdr>
            <w:top w:val="none" w:sz="0" w:space="0" w:color="auto"/>
            <w:left w:val="none" w:sz="0" w:space="0" w:color="auto"/>
            <w:bottom w:val="none" w:sz="0" w:space="0" w:color="auto"/>
            <w:right w:val="none" w:sz="0" w:space="0" w:color="auto"/>
          </w:divBdr>
        </w:div>
        <w:div w:id="1292710093">
          <w:marLeft w:val="0"/>
          <w:marRight w:val="0"/>
          <w:marTop w:val="0"/>
          <w:marBottom w:val="0"/>
          <w:divBdr>
            <w:top w:val="none" w:sz="0" w:space="0" w:color="auto"/>
            <w:left w:val="none" w:sz="0" w:space="0" w:color="auto"/>
            <w:bottom w:val="none" w:sz="0" w:space="0" w:color="auto"/>
            <w:right w:val="none" w:sz="0" w:space="0" w:color="auto"/>
          </w:divBdr>
        </w:div>
        <w:div w:id="1063790972">
          <w:marLeft w:val="0"/>
          <w:marRight w:val="0"/>
          <w:marTop w:val="0"/>
          <w:marBottom w:val="0"/>
          <w:divBdr>
            <w:top w:val="none" w:sz="0" w:space="0" w:color="auto"/>
            <w:left w:val="none" w:sz="0" w:space="0" w:color="auto"/>
            <w:bottom w:val="none" w:sz="0" w:space="0" w:color="auto"/>
            <w:right w:val="none" w:sz="0" w:space="0" w:color="auto"/>
          </w:divBdr>
        </w:div>
      </w:divsChild>
    </w:div>
    <w:div w:id="559557718">
      <w:bodyDiv w:val="1"/>
      <w:marLeft w:val="0"/>
      <w:marRight w:val="0"/>
      <w:marTop w:val="0"/>
      <w:marBottom w:val="0"/>
      <w:divBdr>
        <w:top w:val="none" w:sz="0" w:space="0" w:color="auto"/>
        <w:left w:val="none" w:sz="0" w:space="0" w:color="auto"/>
        <w:bottom w:val="none" w:sz="0" w:space="0" w:color="auto"/>
        <w:right w:val="none" w:sz="0" w:space="0" w:color="auto"/>
      </w:divBdr>
    </w:div>
    <w:div w:id="601189920">
      <w:bodyDiv w:val="1"/>
      <w:marLeft w:val="0"/>
      <w:marRight w:val="0"/>
      <w:marTop w:val="0"/>
      <w:marBottom w:val="0"/>
      <w:divBdr>
        <w:top w:val="none" w:sz="0" w:space="0" w:color="auto"/>
        <w:left w:val="none" w:sz="0" w:space="0" w:color="auto"/>
        <w:bottom w:val="none" w:sz="0" w:space="0" w:color="auto"/>
        <w:right w:val="none" w:sz="0" w:space="0" w:color="auto"/>
      </w:divBdr>
      <w:divsChild>
        <w:div w:id="611981057">
          <w:marLeft w:val="0"/>
          <w:marRight w:val="0"/>
          <w:marTop w:val="0"/>
          <w:marBottom w:val="0"/>
          <w:divBdr>
            <w:top w:val="none" w:sz="0" w:space="0" w:color="auto"/>
            <w:left w:val="none" w:sz="0" w:space="0" w:color="auto"/>
            <w:bottom w:val="none" w:sz="0" w:space="0" w:color="auto"/>
            <w:right w:val="none" w:sz="0" w:space="0" w:color="auto"/>
          </w:divBdr>
        </w:div>
        <w:div w:id="472335907">
          <w:marLeft w:val="0"/>
          <w:marRight w:val="0"/>
          <w:marTop w:val="0"/>
          <w:marBottom w:val="0"/>
          <w:divBdr>
            <w:top w:val="none" w:sz="0" w:space="0" w:color="auto"/>
            <w:left w:val="none" w:sz="0" w:space="0" w:color="auto"/>
            <w:bottom w:val="none" w:sz="0" w:space="0" w:color="auto"/>
            <w:right w:val="none" w:sz="0" w:space="0" w:color="auto"/>
          </w:divBdr>
        </w:div>
        <w:div w:id="964972080">
          <w:marLeft w:val="0"/>
          <w:marRight w:val="0"/>
          <w:marTop w:val="0"/>
          <w:marBottom w:val="0"/>
          <w:divBdr>
            <w:top w:val="none" w:sz="0" w:space="0" w:color="auto"/>
            <w:left w:val="none" w:sz="0" w:space="0" w:color="auto"/>
            <w:bottom w:val="none" w:sz="0" w:space="0" w:color="auto"/>
            <w:right w:val="none" w:sz="0" w:space="0" w:color="auto"/>
          </w:divBdr>
        </w:div>
        <w:div w:id="888146301">
          <w:marLeft w:val="0"/>
          <w:marRight w:val="0"/>
          <w:marTop w:val="0"/>
          <w:marBottom w:val="0"/>
          <w:divBdr>
            <w:top w:val="none" w:sz="0" w:space="0" w:color="auto"/>
            <w:left w:val="none" w:sz="0" w:space="0" w:color="auto"/>
            <w:bottom w:val="none" w:sz="0" w:space="0" w:color="auto"/>
            <w:right w:val="none" w:sz="0" w:space="0" w:color="auto"/>
          </w:divBdr>
        </w:div>
        <w:div w:id="136340204">
          <w:marLeft w:val="0"/>
          <w:marRight w:val="0"/>
          <w:marTop w:val="0"/>
          <w:marBottom w:val="0"/>
          <w:divBdr>
            <w:top w:val="none" w:sz="0" w:space="0" w:color="auto"/>
            <w:left w:val="none" w:sz="0" w:space="0" w:color="auto"/>
            <w:bottom w:val="none" w:sz="0" w:space="0" w:color="auto"/>
            <w:right w:val="none" w:sz="0" w:space="0" w:color="auto"/>
          </w:divBdr>
        </w:div>
        <w:div w:id="800194623">
          <w:marLeft w:val="0"/>
          <w:marRight w:val="0"/>
          <w:marTop w:val="0"/>
          <w:marBottom w:val="0"/>
          <w:divBdr>
            <w:top w:val="none" w:sz="0" w:space="0" w:color="auto"/>
            <w:left w:val="none" w:sz="0" w:space="0" w:color="auto"/>
            <w:bottom w:val="none" w:sz="0" w:space="0" w:color="auto"/>
            <w:right w:val="none" w:sz="0" w:space="0" w:color="auto"/>
          </w:divBdr>
        </w:div>
        <w:div w:id="173228841">
          <w:marLeft w:val="0"/>
          <w:marRight w:val="0"/>
          <w:marTop w:val="0"/>
          <w:marBottom w:val="0"/>
          <w:divBdr>
            <w:top w:val="none" w:sz="0" w:space="0" w:color="auto"/>
            <w:left w:val="none" w:sz="0" w:space="0" w:color="auto"/>
            <w:bottom w:val="none" w:sz="0" w:space="0" w:color="auto"/>
            <w:right w:val="none" w:sz="0" w:space="0" w:color="auto"/>
          </w:divBdr>
        </w:div>
      </w:divsChild>
    </w:div>
    <w:div w:id="607854527">
      <w:bodyDiv w:val="1"/>
      <w:marLeft w:val="0"/>
      <w:marRight w:val="0"/>
      <w:marTop w:val="0"/>
      <w:marBottom w:val="0"/>
      <w:divBdr>
        <w:top w:val="none" w:sz="0" w:space="0" w:color="auto"/>
        <w:left w:val="none" w:sz="0" w:space="0" w:color="auto"/>
        <w:bottom w:val="none" w:sz="0" w:space="0" w:color="auto"/>
        <w:right w:val="none" w:sz="0" w:space="0" w:color="auto"/>
      </w:divBdr>
    </w:div>
    <w:div w:id="629671172">
      <w:bodyDiv w:val="1"/>
      <w:marLeft w:val="0"/>
      <w:marRight w:val="0"/>
      <w:marTop w:val="0"/>
      <w:marBottom w:val="0"/>
      <w:divBdr>
        <w:top w:val="none" w:sz="0" w:space="0" w:color="auto"/>
        <w:left w:val="none" w:sz="0" w:space="0" w:color="auto"/>
        <w:bottom w:val="none" w:sz="0" w:space="0" w:color="auto"/>
        <w:right w:val="none" w:sz="0" w:space="0" w:color="auto"/>
      </w:divBdr>
      <w:divsChild>
        <w:div w:id="977226468">
          <w:marLeft w:val="274"/>
          <w:marRight w:val="0"/>
          <w:marTop w:val="0"/>
          <w:marBottom w:val="0"/>
          <w:divBdr>
            <w:top w:val="none" w:sz="0" w:space="0" w:color="auto"/>
            <w:left w:val="none" w:sz="0" w:space="0" w:color="auto"/>
            <w:bottom w:val="none" w:sz="0" w:space="0" w:color="auto"/>
            <w:right w:val="none" w:sz="0" w:space="0" w:color="auto"/>
          </w:divBdr>
        </w:div>
        <w:div w:id="332491283">
          <w:marLeft w:val="274"/>
          <w:marRight w:val="0"/>
          <w:marTop w:val="0"/>
          <w:marBottom w:val="0"/>
          <w:divBdr>
            <w:top w:val="none" w:sz="0" w:space="0" w:color="auto"/>
            <w:left w:val="none" w:sz="0" w:space="0" w:color="auto"/>
            <w:bottom w:val="none" w:sz="0" w:space="0" w:color="auto"/>
            <w:right w:val="none" w:sz="0" w:space="0" w:color="auto"/>
          </w:divBdr>
        </w:div>
        <w:div w:id="368529540">
          <w:marLeft w:val="274"/>
          <w:marRight w:val="0"/>
          <w:marTop w:val="0"/>
          <w:marBottom w:val="0"/>
          <w:divBdr>
            <w:top w:val="none" w:sz="0" w:space="0" w:color="auto"/>
            <w:left w:val="none" w:sz="0" w:space="0" w:color="auto"/>
            <w:bottom w:val="none" w:sz="0" w:space="0" w:color="auto"/>
            <w:right w:val="none" w:sz="0" w:space="0" w:color="auto"/>
          </w:divBdr>
        </w:div>
        <w:div w:id="533808004">
          <w:marLeft w:val="274"/>
          <w:marRight w:val="0"/>
          <w:marTop w:val="0"/>
          <w:marBottom w:val="0"/>
          <w:divBdr>
            <w:top w:val="none" w:sz="0" w:space="0" w:color="auto"/>
            <w:left w:val="none" w:sz="0" w:space="0" w:color="auto"/>
            <w:bottom w:val="none" w:sz="0" w:space="0" w:color="auto"/>
            <w:right w:val="none" w:sz="0" w:space="0" w:color="auto"/>
          </w:divBdr>
        </w:div>
        <w:div w:id="19164369">
          <w:marLeft w:val="274"/>
          <w:marRight w:val="0"/>
          <w:marTop w:val="0"/>
          <w:marBottom w:val="0"/>
          <w:divBdr>
            <w:top w:val="none" w:sz="0" w:space="0" w:color="auto"/>
            <w:left w:val="none" w:sz="0" w:space="0" w:color="auto"/>
            <w:bottom w:val="none" w:sz="0" w:space="0" w:color="auto"/>
            <w:right w:val="none" w:sz="0" w:space="0" w:color="auto"/>
          </w:divBdr>
        </w:div>
        <w:div w:id="1262452193">
          <w:marLeft w:val="274"/>
          <w:marRight w:val="0"/>
          <w:marTop w:val="0"/>
          <w:marBottom w:val="0"/>
          <w:divBdr>
            <w:top w:val="none" w:sz="0" w:space="0" w:color="auto"/>
            <w:left w:val="none" w:sz="0" w:space="0" w:color="auto"/>
            <w:bottom w:val="none" w:sz="0" w:space="0" w:color="auto"/>
            <w:right w:val="none" w:sz="0" w:space="0" w:color="auto"/>
          </w:divBdr>
        </w:div>
        <w:div w:id="743988696">
          <w:marLeft w:val="274"/>
          <w:marRight w:val="0"/>
          <w:marTop w:val="0"/>
          <w:marBottom w:val="0"/>
          <w:divBdr>
            <w:top w:val="none" w:sz="0" w:space="0" w:color="auto"/>
            <w:left w:val="none" w:sz="0" w:space="0" w:color="auto"/>
            <w:bottom w:val="none" w:sz="0" w:space="0" w:color="auto"/>
            <w:right w:val="none" w:sz="0" w:space="0" w:color="auto"/>
          </w:divBdr>
        </w:div>
      </w:divsChild>
    </w:div>
    <w:div w:id="631446515">
      <w:bodyDiv w:val="1"/>
      <w:marLeft w:val="0"/>
      <w:marRight w:val="0"/>
      <w:marTop w:val="0"/>
      <w:marBottom w:val="0"/>
      <w:divBdr>
        <w:top w:val="none" w:sz="0" w:space="0" w:color="auto"/>
        <w:left w:val="none" w:sz="0" w:space="0" w:color="auto"/>
        <w:bottom w:val="none" w:sz="0" w:space="0" w:color="auto"/>
        <w:right w:val="none" w:sz="0" w:space="0" w:color="auto"/>
      </w:divBdr>
    </w:div>
    <w:div w:id="649214013">
      <w:bodyDiv w:val="1"/>
      <w:marLeft w:val="0"/>
      <w:marRight w:val="0"/>
      <w:marTop w:val="0"/>
      <w:marBottom w:val="0"/>
      <w:divBdr>
        <w:top w:val="none" w:sz="0" w:space="0" w:color="auto"/>
        <w:left w:val="none" w:sz="0" w:space="0" w:color="auto"/>
        <w:bottom w:val="none" w:sz="0" w:space="0" w:color="auto"/>
        <w:right w:val="none" w:sz="0" w:space="0" w:color="auto"/>
      </w:divBdr>
    </w:div>
    <w:div w:id="670453677">
      <w:bodyDiv w:val="1"/>
      <w:marLeft w:val="0"/>
      <w:marRight w:val="0"/>
      <w:marTop w:val="0"/>
      <w:marBottom w:val="0"/>
      <w:divBdr>
        <w:top w:val="none" w:sz="0" w:space="0" w:color="auto"/>
        <w:left w:val="none" w:sz="0" w:space="0" w:color="auto"/>
        <w:bottom w:val="none" w:sz="0" w:space="0" w:color="auto"/>
        <w:right w:val="none" w:sz="0" w:space="0" w:color="auto"/>
      </w:divBdr>
    </w:div>
    <w:div w:id="706954490">
      <w:bodyDiv w:val="1"/>
      <w:marLeft w:val="0"/>
      <w:marRight w:val="0"/>
      <w:marTop w:val="0"/>
      <w:marBottom w:val="0"/>
      <w:divBdr>
        <w:top w:val="none" w:sz="0" w:space="0" w:color="auto"/>
        <w:left w:val="none" w:sz="0" w:space="0" w:color="auto"/>
        <w:bottom w:val="none" w:sz="0" w:space="0" w:color="auto"/>
        <w:right w:val="none" w:sz="0" w:space="0" w:color="auto"/>
      </w:divBdr>
      <w:divsChild>
        <w:div w:id="1188835095">
          <w:marLeft w:val="302"/>
          <w:marRight w:val="0"/>
          <w:marTop w:val="0"/>
          <w:marBottom w:val="126"/>
          <w:divBdr>
            <w:top w:val="none" w:sz="0" w:space="0" w:color="auto"/>
            <w:left w:val="none" w:sz="0" w:space="0" w:color="auto"/>
            <w:bottom w:val="none" w:sz="0" w:space="0" w:color="auto"/>
            <w:right w:val="none" w:sz="0" w:space="0" w:color="auto"/>
          </w:divBdr>
        </w:div>
      </w:divsChild>
    </w:div>
    <w:div w:id="718237772">
      <w:bodyDiv w:val="1"/>
      <w:marLeft w:val="0"/>
      <w:marRight w:val="0"/>
      <w:marTop w:val="0"/>
      <w:marBottom w:val="0"/>
      <w:divBdr>
        <w:top w:val="none" w:sz="0" w:space="0" w:color="auto"/>
        <w:left w:val="none" w:sz="0" w:space="0" w:color="auto"/>
        <w:bottom w:val="none" w:sz="0" w:space="0" w:color="auto"/>
        <w:right w:val="none" w:sz="0" w:space="0" w:color="auto"/>
      </w:divBdr>
      <w:divsChild>
        <w:div w:id="404031009">
          <w:marLeft w:val="288"/>
          <w:marRight w:val="0"/>
          <w:marTop w:val="0"/>
          <w:marBottom w:val="126"/>
          <w:divBdr>
            <w:top w:val="none" w:sz="0" w:space="0" w:color="auto"/>
            <w:left w:val="none" w:sz="0" w:space="0" w:color="auto"/>
            <w:bottom w:val="none" w:sz="0" w:space="0" w:color="auto"/>
            <w:right w:val="none" w:sz="0" w:space="0" w:color="auto"/>
          </w:divBdr>
        </w:div>
      </w:divsChild>
    </w:div>
    <w:div w:id="896476120">
      <w:bodyDiv w:val="1"/>
      <w:marLeft w:val="0"/>
      <w:marRight w:val="0"/>
      <w:marTop w:val="0"/>
      <w:marBottom w:val="0"/>
      <w:divBdr>
        <w:top w:val="none" w:sz="0" w:space="0" w:color="auto"/>
        <w:left w:val="none" w:sz="0" w:space="0" w:color="auto"/>
        <w:bottom w:val="none" w:sz="0" w:space="0" w:color="auto"/>
        <w:right w:val="none" w:sz="0" w:space="0" w:color="auto"/>
      </w:divBdr>
    </w:div>
    <w:div w:id="974680496">
      <w:bodyDiv w:val="1"/>
      <w:marLeft w:val="0"/>
      <w:marRight w:val="0"/>
      <w:marTop w:val="0"/>
      <w:marBottom w:val="0"/>
      <w:divBdr>
        <w:top w:val="none" w:sz="0" w:space="0" w:color="auto"/>
        <w:left w:val="none" w:sz="0" w:space="0" w:color="auto"/>
        <w:bottom w:val="none" w:sz="0" w:space="0" w:color="auto"/>
        <w:right w:val="none" w:sz="0" w:space="0" w:color="auto"/>
      </w:divBdr>
    </w:div>
    <w:div w:id="989210820">
      <w:bodyDiv w:val="1"/>
      <w:marLeft w:val="0"/>
      <w:marRight w:val="0"/>
      <w:marTop w:val="0"/>
      <w:marBottom w:val="0"/>
      <w:divBdr>
        <w:top w:val="none" w:sz="0" w:space="0" w:color="auto"/>
        <w:left w:val="none" w:sz="0" w:space="0" w:color="auto"/>
        <w:bottom w:val="none" w:sz="0" w:space="0" w:color="auto"/>
        <w:right w:val="none" w:sz="0" w:space="0" w:color="auto"/>
      </w:divBdr>
    </w:div>
    <w:div w:id="1070927274">
      <w:bodyDiv w:val="1"/>
      <w:marLeft w:val="0"/>
      <w:marRight w:val="0"/>
      <w:marTop w:val="0"/>
      <w:marBottom w:val="0"/>
      <w:divBdr>
        <w:top w:val="none" w:sz="0" w:space="0" w:color="auto"/>
        <w:left w:val="none" w:sz="0" w:space="0" w:color="auto"/>
        <w:bottom w:val="none" w:sz="0" w:space="0" w:color="auto"/>
        <w:right w:val="none" w:sz="0" w:space="0" w:color="auto"/>
      </w:divBdr>
      <w:divsChild>
        <w:div w:id="1281689866">
          <w:marLeft w:val="302"/>
          <w:marRight w:val="0"/>
          <w:marTop w:val="0"/>
          <w:marBottom w:val="126"/>
          <w:divBdr>
            <w:top w:val="none" w:sz="0" w:space="0" w:color="auto"/>
            <w:left w:val="none" w:sz="0" w:space="0" w:color="auto"/>
            <w:bottom w:val="none" w:sz="0" w:space="0" w:color="auto"/>
            <w:right w:val="none" w:sz="0" w:space="0" w:color="auto"/>
          </w:divBdr>
        </w:div>
      </w:divsChild>
    </w:div>
    <w:div w:id="1157696369">
      <w:bodyDiv w:val="1"/>
      <w:marLeft w:val="0"/>
      <w:marRight w:val="0"/>
      <w:marTop w:val="0"/>
      <w:marBottom w:val="0"/>
      <w:divBdr>
        <w:top w:val="none" w:sz="0" w:space="0" w:color="auto"/>
        <w:left w:val="none" w:sz="0" w:space="0" w:color="auto"/>
        <w:bottom w:val="none" w:sz="0" w:space="0" w:color="auto"/>
        <w:right w:val="none" w:sz="0" w:space="0" w:color="auto"/>
      </w:divBdr>
    </w:div>
    <w:div w:id="1275593894">
      <w:bodyDiv w:val="1"/>
      <w:marLeft w:val="0"/>
      <w:marRight w:val="0"/>
      <w:marTop w:val="0"/>
      <w:marBottom w:val="0"/>
      <w:divBdr>
        <w:top w:val="none" w:sz="0" w:space="0" w:color="auto"/>
        <w:left w:val="none" w:sz="0" w:space="0" w:color="auto"/>
        <w:bottom w:val="none" w:sz="0" w:space="0" w:color="auto"/>
        <w:right w:val="none" w:sz="0" w:space="0" w:color="auto"/>
      </w:divBdr>
    </w:div>
    <w:div w:id="1292979749">
      <w:bodyDiv w:val="1"/>
      <w:marLeft w:val="0"/>
      <w:marRight w:val="0"/>
      <w:marTop w:val="0"/>
      <w:marBottom w:val="0"/>
      <w:divBdr>
        <w:top w:val="none" w:sz="0" w:space="0" w:color="auto"/>
        <w:left w:val="none" w:sz="0" w:space="0" w:color="auto"/>
        <w:bottom w:val="none" w:sz="0" w:space="0" w:color="auto"/>
        <w:right w:val="none" w:sz="0" w:space="0" w:color="auto"/>
      </w:divBdr>
    </w:div>
    <w:div w:id="1299527508">
      <w:bodyDiv w:val="1"/>
      <w:marLeft w:val="0"/>
      <w:marRight w:val="0"/>
      <w:marTop w:val="0"/>
      <w:marBottom w:val="0"/>
      <w:divBdr>
        <w:top w:val="none" w:sz="0" w:space="0" w:color="auto"/>
        <w:left w:val="none" w:sz="0" w:space="0" w:color="auto"/>
        <w:bottom w:val="none" w:sz="0" w:space="0" w:color="auto"/>
        <w:right w:val="none" w:sz="0" w:space="0" w:color="auto"/>
      </w:divBdr>
    </w:div>
    <w:div w:id="1318993905">
      <w:bodyDiv w:val="1"/>
      <w:marLeft w:val="0"/>
      <w:marRight w:val="0"/>
      <w:marTop w:val="0"/>
      <w:marBottom w:val="0"/>
      <w:divBdr>
        <w:top w:val="none" w:sz="0" w:space="0" w:color="auto"/>
        <w:left w:val="none" w:sz="0" w:space="0" w:color="auto"/>
        <w:bottom w:val="none" w:sz="0" w:space="0" w:color="auto"/>
        <w:right w:val="none" w:sz="0" w:space="0" w:color="auto"/>
      </w:divBdr>
    </w:div>
    <w:div w:id="1455632614">
      <w:bodyDiv w:val="1"/>
      <w:marLeft w:val="0"/>
      <w:marRight w:val="0"/>
      <w:marTop w:val="0"/>
      <w:marBottom w:val="0"/>
      <w:divBdr>
        <w:top w:val="none" w:sz="0" w:space="0" w:color="auto"/>
        <w:left w:val="none" w:sz="0" w:space="0" w:color="auto"/>
        <w:bottom w:val="none" w:sz="0" w:space="0" w:color="auto"/>
        <w:right w:val="none" w:sz="0" w:space="0" w:color="auto"/>
      </w:divBdr>
    </w:div>
    <w:div w:id="1525947530">
      <w:bodyDiv w:val="1"/>
      <w:marLeft w:val="0"/>
      <w:marRight w:val="0"/>
      <w:marTop w:val="0"/>
      <w:marBottom w:val="0"/>
      <w:divBdr>
        <w:top w:val="none" w:sz="0" w:space="0" w:color="auto"/>
        <w:left w:val="none" w:sz="0" w:space="0" w:color="auto"/>
        <w:bottom w:val="none" w:sz="0" w:space="0" w:color="auto"/>
        <w:right w:val="none" w:sz="0" w:space="0" w:color="auto"/>
      </w:divBdr>
      <w:divsChild>
        <w:div w:id="1174732812">
          <w:marLeft w:val="0"/>
          <w:marRight w:val="0"/>
          <w:marTop w:val="0"/>
          <w:marBottom w:val="0"/>
          <w:divBdr>
            <w:top w:val="none" w:sz="0" w:space="0" w:color="auto"/>
            <w:left w:val="none" w:sz="0" w:space="0" w:color="auto"/>
            <w:bottom w:val="none" w:sz="0" w:space="0" w:color="auto"/>
            <w:right w:val="none" w:sz="0" w:space="0" w:color="auto"/>
          </w:divBdr>
          <w:divsChild>
            <w:div w:id="1302924057">
              <w:marLeft w:val="0"/>
              <w:marRight w:val="0"/>
              <w:marTop w:val="0"/>
              <w:marBottom w:val="0"/>
              <w:divBdr>
                <w:top w:val="none" w:sz="0" w:space="0" w:color="auto"/>
                <w:left w:val="none" w:sz="0" w:space="0" w:color="auto"/>
                <w:bottom w:val="none" w:sz="0" w:space="0" w:color="auto"/>
                <w:right w:val="none" w:sz="0" w:space="0" w:color="auto"/>
              </w:divBdr>
              <w:divsChild>
                <w:div w:id="198928154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538620208">
      <w:bodyDiv w:val="1"/>
      <w:marLeft w:val="0"/>
      <w:marRight w:val="0"/>
      <w:marTop w:val="0"/>
      <w:marBottom w:val="0"/>
      <w:divBdr>
        <w:top w:val="none" w:sz="0" w:space="0" w:color="auto"/>
        <w:left w:val="none" w:sz="0" w:space="0" w:color="auto"/>
        <w:bottom w:val="none" w:sz="0" w:space="0" w:color="auto"/>
        <w:right w:val="none" w:sz="0" w:space="0" w:color="auto"/>
      </w:divBdr>
    </w:div>
    <w:div w:id="1546603661">
      <w:bodyDiv w:val="1"/>
      <w:marLeft w:val="0"/>
      <w:marRight w:val="0"/>
      <w:marTop w:val="0"/>
      <w:marBottom w:val="0"/>
      <w:divBdr>
        <w:top w:val="none" w:sz="0" w:space="0" w:color="auto"/>
        <w:left w:val="none" w:sz="0" w:space="0" w:color="auto"/>
        <w:bottom w:val="none" w:sz="0" w:space="0" w:color="auto"/>
        <w:right w:val="none" w:sz="0" w:space="0" w:color="auto"/>
      </w:divBdr>
    </w:div>
    <w:div w:id="1799689886">
      <w:bodyDiv w:val="1"/>
      <w:marLeft w:val="0"/>
      <w:marRight w:val="0"/>
      <w:marTop w:val="0"/>
      <w:marBottom w:val="0"/>
      <w:divBdr>
        <w:top w:val="none" w:sz="0" w:space="0" w:color="auto"/>
        <w:left w:val="none" w:sz="0" w:space="0" w:color="auto"/>
        <w:bottom w:val="none" w:sz="0" w:space="0" w:color="auto"/>
        <w:right w:val="none" w:sz="0" w:space="0" w:color="auto"/>
      </w:divBdr>
      <w:divsChild>
        <w:div w:id="1361394845">
          <w:marLeft w:val="374"/>
          <w:marRight w:val="0"/>
          <w:marTop w:val="0"/>
          <w:marBottom w:val="63"/>
          <w:divBdr>
            <w:top w:val="none" w:sz="0" w:space="0" w:color="auto"/>
            <w:left w:val="none" w:sz="0" w:space="0" w:color="auto"/>
            <w:bottom w:val="none" w:sz="0" w:space="0" w:color="auto"/>
            <w:right w:val="none" w:sz="0" w:space="0" w:color="auto"/>
          </w:divBdr>
        </w:div>
      </w:divsChild>
    </w:div>
    <w:div w:id="1956212337">
      <w:bodyDiv w:val="1"/>
      <w:marLeft w:val="0"/>
      <w:marRight w:val="0"/>
      <w:marTop w:val="0"/>
      <w:marBottom w:val="0"/>
      <w:divBdr>
        <w:top w:val="none" w:sz="0" w:space="0" w:color="auto"/>
        <w:left w:val="none" w:sz="0" w:space="0" w:color="auto"/>
        <w:bottom w:val="none" w:sz="0" w:space="0" w:color="auto"/>
        <w:right w:val="none" w:sz="0" w:space="0" w:color="auto"/>
      </w:divBdr>
    </w:div>
    <w:div w:id="2042708608">
      <w:bodyDiv w:val="1"/>
      <w:marLeft w:val="0"/>
      <w:marRight w:val="0"/>
      <w:marTop w:val="0"/>
      <w:marBottom w:val="0"/>
      <w:divBdr>
        <w:top w:val="none" w:sz="0" w:space="0" w:color="auto"/>
        <w:left w:val="none" w:sz="0" w:space="0" w:color="auto"/>
        <w:bottom w:val="none" w:sz="0" w:space="0" w:color="auto"/>
        <w:right w:val="none" w:sz="0" w:space="0" w:color="auto"/>
      </w:divBdr>
    </w:div>
    <w:div w:id="204887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jpeg"/><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7.png"/><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6.png"/><Relationship Id="rId27" Type="http://schemas.openxmlformats.org/officeDocument/2006/relationships/header" Target="header9.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m/url?q=http://ican.org.au/wp-content/uploads/2014/03/Wyatt-WISeR-Financial-Counselling-Cost-Benefit-FINAL2.pdf&amp;sa=D&amp;source=hangouts&amp;ust=1553732785339000&amp;usg=AFQjCNFfoveKQWa3c53BX-5k6HQhwkUMOw" TargetMode="External"/></Relationships>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242852"/>
      </a:dk2>
      <a:lt2>
        <a:srgbClr val="ACCBF9"/>
      </a:lt2>
      <a:accent1>
        <a:srgbClr val="5B63B7"/>
      </a:accent1>
      <a:accent2>
        <a:srgbClr val="629DD1"/>
      </a:accent2>
      <a:accent3>
        <a:srgbClr val="297FD5"/>
      </a:accent3>
      <a:accent4>
        <a:srgbClr val="7F8FA9"/>
      </a:accent4>
      <a:accent5>
        <a:srgbClr val="3E458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A0B3F-C6D1-4E7C-95AF-045771F10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50</Pages>
  <Words>18851</Words>
  <Characters>107451</Characters>
  <Application>Microsoft Office Word</Application>
  <DocSecurity>0</DocSecurity>
  <Lines>895</Lines>
  <Paragraphs>252</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126050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O'SULLIVAN, Angelica</dc:creator>
  <cp:keywords/>
  <dc:description/>
  <cp:lastModifiedBy>Microsoft account</cp:lastModifiedBy>
  <cp:revision>3</cp:revision>
  <cp:lastPrinted>2019-03-27T05:18:00Z</cp:lastPrinted>
  <dcterms:created xsi:type="dcterms:W3CDTF">2022-08-22T02:38:00Z</dcterms:created>
  <dcterms:modified xsi:type="dcterms:W3CDTF">2022-08-22T03:28:00Z</dcterms:modified>
</cp:coreProperties>
</file>