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31" w:rsidRDefault="009B4F31" w:rsidP="009B4F31">
      <w:pPr>
        <w:spacing w:after="15"/>
        <w:jc w:val="right"/>
        <w:rPr>
          <w:rFonts w:eastAsia="Times New Roman" w:cs="Arial"/>
          <w:color w:val="393939"/>
          <w:szCs w:val="24"/>
          <w:shd w:val="clear" w:color="auto" w:fill="FFFFFF"/>
        </w:rPr>
      </w:pPr>
      <w:r>
        <w:rPr>
          <w:rFonts w:eastAsia="Times New Roman" w:cs="Arial"/>
          <w:color w:val="393939"/>
          <w:szCs w:val="24"/>
          <w:shd w:val="clear" w:color="auto" w:fill="FFFFFF"/>
        </w:rPr>
        <w:t>Unit 5, 13</w:t>
      </w:r>
      <w:r w:rsidRPr="009B4F31">
        <w:rPr>
          <w:rFonts w:eastAsia="Times New Roman" w:cs="Arial"/>
          <w:color w:val="393939"/>
          <w:szCs w:val="24"/>
          <w:shd w:val="clear" w:color="auto" w:fill="FFFFFF"/>
          <w:vertAlign w:val="superscript"/>
        </w:rPr>
        <w:t>th</w:t>
      </w:r>
      <w:r>
        <w:rPr>
          <w:rFonts w:eastAsia="Times New Roman" w:cs="Arial"/>
          <w:color w:val="393939"/>
          <w:szCs w:val="24"/>
          <w:shd w:val="clear" w:color="auto" w:fill="FFFFFF"/>
        </w:rPr>
        <w:t xml:space="preserve"> floor, </w:t>
      </w:r>
      <w:r w:rsidRPr="009B4F31">
        <w:rPr>
          <w:rFonts w:eastAsia="Times New Roman" w:cs="Arial"/>
          <w:i/>
          <w:color w:val="393939"/>
          <w:szCs w:val="24"/>
          <w:shd w:val="clear" w:color="auto" w:fill="FFFFFF"/>
        </w:rPr>
        <w:t>The Pavilion</w:t>
      </w:r>
      <w:r>
        <w:rPr>
          <w:rFonts w:eastAsia="Times New Roman" w:cs="Arial"/>
          <w:color w:val="393939"/>
          <w:szCs w:val="24"/>
          <w:shd w:val="clear" w:color="auto" w:fill="FFFFFF"/>
        </w:rPr>
        <w:br/>
        <w:t>12 Glen St, Milsons Point, 2061</w:t>
      </w:r>
      <w:r w:rsidR="00DE29F5">
        <w:rPr>
          <w:rFonts w:eastAsia="Times New Roman" w:cs="Arial"/>
          <w:color w:val="393939"/>
          <w:szCs w:val="24"/>
          <w:shd w:val="clear" w:color="auto" w:fill="FFFFFF"/>
        </w:rPr>
        <w:br/>
        <w:t>0434 715.861</w:t>
      </w:r>
      <w:r w:rsidR="00DE29F5">
        <w:rPr>
          <w:rFonts w:eastAsia="Times New Roman" w:cs="Arial"/>
          <w:color w:val="393939"/>
          <w:szCs w:val="24"/>
          <w:shd w:val="clear" w:color="auto" w:fill="FFFFFF"/>
        </w:rPr>
        <w:br/>
      </w:r>
      <w:hyperlink r:id="rId7" w:history="1">
        <w:r w:rsidR="00DE29F5" w:rsidRPr="00E90030">
          <w:rPr>
            <w:rStyle w:val="Hyperlink"/>
            <w:rFonts w:eastAsia="Times New Roman" w:cs="Arial"/>
            <w:szCs w:val="24"/>
            <w:shd w:val="clear" w:color="auto" w:fill="FFFFFF"/>
          </w:rPr>
          <w:t>scribepj@bigpond.com</w:t>
        </w:r>
      </w:hyperlink>
      <w:r w:rsidR="00DE29F5">
        <w:rPr>
          <w:rFonts w:eastAsia="Times New Roman" w:cs="Arial"/>
          <w:color w:val="393939"/>
          <w:szCs w:val="24"/>
          <w:shd w:val="clear" w:color="auto" w:fill="FFFFFF"/>
        </w:rPr>
        <w:t xml:space="preserve"> </w:t>
      </w:r>
    </w:p>
    <w:p w:rsidR="009B4F31" w:rsidRDefault="009B4F31" w:rsidP="009B4F31">
      <w:pPr>
        <w:spacing w:after="15"/>
        <w:rPr>
          <w:rFonts w:eastAsia="Times New Roman" w:cs="Arial"/>
          <w:color w:val="393939"/>
          <w:szCs w:val="24"/>
          <w:shd w:val="clear" w:color="auto" w:fill="FFFFFF"/>
        </w:rPr>
      </w:pPr>
    </w:p>
    <w:p w:rsidR="009B4F31" w:rsidRPr="009B4F31" w:rsidRDefault="009B4F31" w:rsidP="009B4F31">
      <w:pPr>
        <w:spacing w:after="15"/>
        <w:rPr>
          <w:rFonts w:ascii="Times New Roman" w:eastAsia="Times New Roman" w:hAnsi="Times New Roman"/>
          <w:szCs w:val="24"/>
        </w:rPr>
      </w:pPr>
      <w:r w:rsidRPr="009B4F31">
        <w:rPr>
          <w:rFonts w:eastAsia="Times New Roman" w:cs="Arial"/>
          <w:color w:val="393939"/>
          <w:szCs w:val="24"/>
          <w:shd w:val="clear" w:color="auto" w:fill="FFFFFF"/>
        </w:rPr>
        <w:t>25 June 2017</w:t>
      </w:r>
    </w:p>
    <w:p w:rsidR="009B4F31" w:rsidRPr="009B4F31" w:rsidRDefault="009B4F31" w:rsidP="009B4F31">
      <w:pPr>
        <w:spacing w:after="60"/>
        <w:jc w:val="center"/>
        <w:rPr>
          <w:rFonts w:ascii="Times New Roman" w:eastAsia="Times New Roman" w:hAnsi="Times New Roman"/>
          <w:szCs w:val="24"/>
        </w:rPr>
      </w:pPr>
      <w:r w:rsidRPr="009B4F31">
        <w:rPr>
          <w:rFonts w:eastAsia="Times New Roman" w:cs="Arial"/>
          <w:sz w:val="20"/>
        </w:rPr>
        <w:t> </w:t>
      </w:r>
      <w:r w:rsidRPr="009B4F31">
        <w:rPr>
          <w:rFonts w:eastAsia="Times New Roman" w:cs="Arial"/>
          <w:sz w:val="22"/>
          <w:szCs w:val="22"/>
        </w:rPr>
        <w:t xml:space="preserve">Insert one of the two enclosed CDs in a Windows PC which will open at this </w:t>
      </w:r>
      <w:r w:rsidRPr="009B4F31">
        <w:rPr>
          <w:rFonts w:eastAsia="Times New Roman" w:cs="Arial"/>
          <w:b/>
          <w:bCs/>
          <w:sz w:val="22"/>
          <w:szCs w:val="22"/>
        </w:rPr>
        <w:t>SecondLetterToMauriceBlackburn_25-Jun-17.htm</w:t>
      </w:r>
      <w:r w:rsidRPr="009B4F31">
        <w:rPr>
          <w:rFonts w:eastAsia="Times New Roman" w:cs="Arial"/>
          <w:sz w:val="22"/>
          <w:szCs w:val="22"/>
        </w:rPr>
        <w:t xml:space="preserve"> </w:t>
      </w:r>
      <w:r w:rsidRPr="009B4F31">
        <w:rPr>
          <w:rFonts w:eastAsia="Times New Roman" w:cs="Arial"/>
          <w:sz w:val="20"/>
        </w:rPr>
        <w:br/>
      </w:r>
      <w:proofErr w:type="gramStart"/>
      <w:r w:rsidRPr="009B4F31">
        <w:rPr>
          <w:rFonts w:eastAsia="Times New Roman" w:cs="Arial"/>
          <w:sz w:val="22"/>
          <w:szCs w:val="22"/>
        </w:rPr>
        <w:t>If</w:t>
      </w:r>
      <w:proofErr w:type="gramEnd"/>
      <w:r w:rsidRPr="009B4F31">
        <w:rPr>
          <w:rFonts w:eastAsia="Times New Roman" w:cs="Arial"/>
          <w:sz w:val="22"/>
          <w:szCs w:val="22"/>
        </w:rPr>
        <w:t xml:space="preserve"> using a MAC, or the enclosed USB stick drive, open this letter at </w:t>
      </w:r>
      <w:r w:rsidRPr="009B4F31">
        <w:rPr>
          <w:rFonts w:eastAsia="Times New Roman" w:cs="Arial"/>
          <w:b/>
          <w:bCs/>
          <w:sz w:val="22"/>
          <w:szCs w:val="22"/>
        </w:rPr>
        <w:t>CreditCards\MauriceBlackburn\SecondLetterToMauriceBlackburn_25-Jun-17.htm</w:t>
      </w:r>
      <w:r w:rsidRPr="009B4F31">
        <w:rPr>
          <w:rFonts w:eastAsia="Times New Roman" w:cs="Arial"/>
          <w:sz w:val="22"/>
          <w:szCs w:val="22"/>
        </w:rPr>
        <w:t xml:space="preserve"> </w:t>
      </w:r>
    </w:p>
    <w:p w:rsidR="009B4F31" w:rsidRPr="009B4F31" w:rsidRDefault="009B4F31" w:rsidP="009B4F31">
      <w:pPr>
        <w:spacing w:before="105" w:after="15"/>
        <w:rPr>
          <w:rFonts w:ascii="Times New Roman" w:eastAsia="Times New Roman" w:hAnsi="Times New Roman"/>
          <w:szCs w:val="24"/>
        </w:rPr>
      </w:pPr>
      <w:r w:rsidRPr="009B4F31">
        <w:rPr>
          <w:rFonts w:eastAsia="Times New Roman" w:cs="Arial"/>
          <w:szCs w:val="24"/>
        </w:rPr>
        <w:t>Mr. Andrew Watson</w:t>
      </w:r>
    </w:p>
    <w:p w:rsidR="009B4F31" w:rsidRPr="009B4F31" w:rsidRDefault="009B4F31" w:rsidP="009B4F31">
      <w:pPr>
        <w:rPr>
          <w:rFonts w:eastAsia="Times New Roman" w:cs="Arial"/>
          <w:szCs w:val="24"/>
        </w:rPr>
      </w:pPr>
      <w:r w:rsidRPr="009B4F31">
        <w:rPr>
          <w:rFonts w:eastAsia="Times New Roman" w:cs="Arial"/>
          <w:szCs w:val="24"/>
        </w:rPr>
        <w:t xml:space="preserve">National Head of Class Actions </w:t>
      </w:r>
      <w:r w:rsidRPr="009B4F31">
        <w:rPr>
          <w:rFonts w:eastAsia="Times New Roman" w:cs="Arial"/>
          <w:szCs w:val="24"/>
        </w:rPr>
        <w:br/>
        <w:t>Maurice Blackburn</w:t>
      </w:r>
      <w:r w:rsidRPr="009B4F31">
        <w:rPr>
          <w:rFonts w:eastAsia="Times New Roman" w:cs="Arial"/>
          <w:szCs w:val="24"/>
        </w:rPr>
        <w:br/>
        <w:t>Level 10, 456 Lonsdale Street</w:t>
      </w:r>
      <w:r w:rsidRPr="009B4F31">
        <w:rPr>
          <w:rFonts w:eastAsia="Times New Roman" w:cs="Arial"/>
          <w:szCs w:val="24"/>
        </w:rPr>
        <w:br/>
        <w:t>Melbourne</w:t>
      </w:r>
      <w:proofErr w:type="gramStart"/>
      <w:r w:rsidRPr="009B4F31">
        <w:rPr>
          <w:rFonts w:eastAsia="Times New Roman" w:cs="Arial"/>
          <w:szCs w:val="24"/>
        </w:rPr>
        <w:t>  VIC</w:t>
      </w:r>
      <w:proofErr w:type="gramEnd"/>
      <w:r w:rsidRPr="009B4F31">
        <w:rPr>
          <w:rFonts w:eastAsia="Times New Roman" w:cs="Arial"/>
          <w:szCs w:val="24"/>
        </w:rPr>
        <w:t>  3000</w:t>
      </w:r>
      <w:r w:rsidRPr="009B4F31">
        <w:rPr>
          <w:rFonts w:ascii="Times New Roman" w:eastAsia="Times New Roman" w:hAnsi="Times New Roman"/>
          <w:szCs w:val="24"/>
        </w:rPr>
        <w:t xml:space="preserve">   </w:t>
      </w:r>
      <w:r w:rsidRPr="009B4F31">
        <w:rPr>
          <w:rFonts w:eastAsia="Times New Roman" w:cs="Arial"/>
          <w:szCs w:val="24"/>
        </w:rPr>
        <w:t xml:space="preserve">                                </w:t>
      </w:r>
      <w:r w:rsidRPr="009B4F31">
        <w:rPr>
          <w:rFonts w:eastAsia="Times New Roman" w:cs="Arial"/>
          <w:b/>
          <w:bCs/>
          <w:sz w:val="20"/>
        </w:rPr>
        <w:t>(03) 9605.2735</w:t>
      </w:r>
      <w:r w:rsidRPr="009B4F31">
        <w:rPr>
          <w:rFonts w:eastAsia="Times New Roman" w:cs="Arial"/>
          <w:szCs w:val="24"/>
        </w:rPr>
        <w:br/>
      </w:r>
      <w:r w:rsidRPr="009B4F31">
        <w:rPr>
          <w:rFonts w:eastAsia="Times New Roman" w:cs="Arial"/>
          <w:szCs w:val="24"/>
        </w:rPr>
        <w:br/>
        <w:t xml:space="preserve">Dear </w:t>
      </w:r>
      <w:r w:rsidRPr="009B4F31">
        <w:rPr>
          <w:rFonts w:eastAsia="Times New Roman" w:cs="Arial"/>
          <w:color w:val="383838"/>
          <w:szCs w:val="24"/>
        </w:rPr>
        <w:t>Andrew</w:t>
      </w:r>
    </w:p>
    <w:p w:rsidR="009B4F31" w:rsidRPr="009B4F31" w:rsidRDefault="009B4F31" w:rsidP="009B4F31">
      <w:pPr>
        <w:spacing w:after="120"/>
        <w:rPr>
          <w:rFonts w:eastAsia="Times New Roman" w:cs="Arial"/>
          <w:szCs w:val="24"/>
        </w:rPr>
      </w:pPr>
      <w:r w:rsidRPr="009B4F31">
        <w:rPr>
          <w:rFonts w:eastAsia="Times New Roman" w:cs="Arial"/>
          <w:szCs w:val="24"/>
        </w:rPr>
        <w:t> </w:t>
      </w:r>
    </w:p>
    <w:p w:rsidR="009B4F31" w:rsidRPr="009B4F31" w:rsidRDefault="009B4F31" w:rsidP="009B4F31">
      <w:pPr>
        <w:rPr>
          <w:rFonts w:eastAsia="Times New Roman" w:cs="Arial"/>
          <w:szCs w:val="24"/>
        </w:rPr>
      </w:pPr>
      <w:hyperlink r:id="rId8" w:history="1">
        <w:r w:rsidRPr="009B4F31">
          <w:rPr>
            <w:rFonts w:eastAsia="Times New Roman" w:cs="Arial"/>
            <w:b/>
            <w:bCs/>
            <w:color w:val="000000"/>
            <w:sz w:val="26"/>
            <w:szCs w:val="26"/>
            <w:u w:val="single"/>
            <w:shd w:val="clear" w:color="auto" w:fill="FFFFFF"/>
          </w:rPr>
          <w:t>Class Action</w:t>
        </w:r>
      </w:hyperlink>
      <w:r w:rsidRPr="009B4F31">
        <w:rPr>
          <w:rFonts w:eastAsia="Times New Roman" w:cs="Arial"/>
          <w:b/>
          <w:bCs/>
          <w:sz w:val="26"/>
          <w:szCs w:val="26"/>
          <w:shd w:val="clear" w:color="auto" w:fill="FFFFFF"/>
        </w:rPr>
        <w:t xml:space="preserve"> representing 400,000 </w:t>
      </w:r>
      <w:r w:rsidRPr="009B4F31">
        <w:rPr>
          <w:rFonts w:eastAsia="Times New Roman" w:cs="Arial"/>
          <w:b/>
          <w:bCs/>
          <w:i/>
          <w:iCs/>
          <w:sz w:val="26"/>
          <w:szCs w:val="26"/>
          <w:shd w:val="clear" w:color="auto" w:fill="FFFFFF"/>
        </w:rPr>
        <w:t>circa</w:t>
      </w:r>
      <w:r w:rsidRPr="009B4F31">
        <w:rPr>
          <w:rFonts w:eastAsia="Times New Roman" w:cs="Arial"/>
          <w:b/>
          <w:bCs/>
          <w:sz w:val="26"/>
          <w:szCs w:val="26"/>
          <w:shd w:val="clear" w:color="auto" w:fill="FFFFFF"/>
        </w:rPr>
        <w:t xml:space="preserve"> </w:t>
      </w:r>
      <w:hyperlink r:id="rId9" w:history="1">
        <w:r w:rsidRPr="009B4F31">
          <w:rPr>
            <w:rFonts w:eastAsia="Times New Roman" w:cs="Arial"/>
            <w:b/>
            <w:bCs/>
            <w:color w:val="000000"/>
            <w:sz w:val="26"/>
            <w:szCs w:val="26"/>
            <w:u w:val="single"/>
            <w:shd w:val="clear" w:color="auto" w:fill="FFFFFF"/>
          </w:rPr>
          <w:t>Eligible </w:t>
        </w:r>
        <w:r w:rsidRPr="009B4F31">
          <w:rPr>
            <w:rFonts w:eastAsia="Times New Roman" w:cs="Arial"/>
            <w:b/>
            <w:bCs/>
            <w:i/>
            <w:iCs/>
            <w:color w:val="000000"/>
            <w:sz w:val="26"/>
            <w:szCs w:val="26"/>
            <w:u w:val="single"/>
            <w:shd w:val="clear" w:color="auto" w:fill="FFFFFF"/>
          </w:rPr>
          <w:t>Persistent Revolver</w:t>
        </w:r>
        <w:r w:rsidRPr="009B4F31">
          <w:rPr>
            <w:rFonts w:eastAsia="Times New Roman" w:cs="Arial"/>
            <w:b/>
            <w:bCs/>
            <w:color w:val="000000"/>
            <w:sz w:val="26"/>
            <w:szCs w:val="26"/>
            <w:u w:val="single"/>
            <w:shd w:val="clear" w:color="auto" w:fill="FFFFFF"/>
          </w:rPr>
          <w:t> Plaintiffs</w:t>
        </w:r>
      </w:hyperlink>
      <w:r w:rsidRPr="009B4F31">
        <w:rPr>
          <w:rFonts w:eastAsia="Times New Roman" w:cs="Arial"/>
          <w:b/>
          <w:bCs/>
          <w:sz w:val="26"/>
          <w:szCs w:val="26"/>
          <w:shd w:val="clear" w:color="auto" w:fill="FFFFFF"/>
        </w:rPr>
        <w:t xml:space="preserve"> </w:t>
      </w:r>
    </w:p>
    <w:p w:rsidR="009B4F31" w:rsidRPr="009B4F31" w:rsidRDefault="009B4F31" w:rsidP="009B4F31">
      <w:pPr>
        <w:numPr>
          <w:ilvl w:val="0"/>
          <w:numId w:val="1"/>
        </w:numPr>
        <w:ind w:hanging="720"/>
        <w:rPr>
          <w:rFonts w:eastAsia="Times New Roman" w:cs="Arial"/>
          <w:szCs w:val="24"/>
        </w:rPr>
      </w:pPr>
      <w:r w:rsidRPr="009B4F31">
        <w:rPr>
          <w:rFonts w:eastAsia="Times New Roman" w:cs="Arial"/>
          <w:b/>
          <w:bCs/>
          <w:szCs w:val="24"/>
        </w:rPr>
        <w:t xml:space="preserve">Section 4 of </w:t>
      </w:r>
      <w:hyperlink r:id="rId10" w:history="1">
        <w:r w:rsidRPr="009B4F31">
          <w:rPr>
            <w:rFonts w:eastAsia="Times New Roman" w:cs="Arial"/>
            <w:b/>
            <w:bCs/>
            <w:color w:val="000000"/>
            <w:sz w:val="26"/>
            <w:szCs w:val="26"/>
            <w:u w:val="single"/>
          </w:rPr>
          <w:t>Extensive Powers and Responsibilities of the RBA</w:t>
        </w:r>
      </w:hyperlink>
      <w:r w:rsidRPr="009B4F31">
        <w:rPr>
          <w:rFonts w:eastAsia="Times New Roman" w:cs="Arial"/>
          <w:b/>
          <w:bCs/>
          <w:sz w:val="26"/>
          <w:szCs w:val="26"/>
        </w:rPr>
        <w:t xml:space="preserve"> </w:t>
      </w:r>
      <w:r w:rsidRPr="009B4F31">
        <w:rPr>
          <w:rFonts w:eastAsia="Times New Roman" w:cs="Arial"/>
          <w:b/>
          <w:bCs/>
          <w:szCs w:val="24"/>
        </w:rPr>
        <w:t xml:space="preserve">embellished </w:t>
      </w:r>
      <w:r w:rsidRPr="009B4F31">
        <w:rPr>
          <w:rFonts w:eastAsia="Times New Roman" w:cs="Arial"/>
          <w:b/>
          <w:bCs/>
          <w:sz w:val="26"/>
          <w:szCs w:val="26"/>
        </w:rPr>
        <w:t>to explicitly note the 'dedicated' Payment Systems Board's</w:t>
      </w:r>
      <w:r w:rsidRPr="009B4F31">
        <w:rPr>
          <w:rFonts w:eastAsia="Times New Roman" w:cs="Arial"/>
          <w:szCs w:val="24"/>
        </w:rPr>
        <w:t xml:space="preserve"> </w:t>
      </w:r>
      <w:hyperlink r:id="rId11" w:history="1">
        <w:r w:rsidRPr="009B4F31">
          <w:rPr>
            <w:rFonts w:eastAsia="Times New Roman" w:cs="Arial"/>
            <w:b/>
            <w:bCs/>
            <w:color w:val="000000"/>
            <w:szCs w:val="24"/>
            <w:u w:val="single"/>
          </w:rPr>
          <w:t xml:space="preserve">payments </w:t>
        </w:r>
        <w:r w:rsidRPr="009B4F31">
          <w:rPr>
            <w:rFonts w:eastAsia="Times New Roman" w:cs="Arial"/>
            <w:b/>
            <w:bCs/>
            <w:color w:val="000000"/>
            <w:sz w:val="26"/>
            <w:szCs w:val="26"/>
            <w:u w:val="single"/>
            <w:shd w:val="clear" w:color="auto" w:fill="FFFFFF"/>
          </w:rPr>
          <w:t>system policy is directed to the greatest advantage of the people of Australia</w:t>
        </w:r>
      </w:hyperlink>
    </w:p>
    <w:p w:rsidR="009B4F31" w:rsidRPr="009B4F31" w:rsidRDefault="009B4F31" w:rsidP="009B4F31">
      <w:pPr>
        <w:numPr>
          <w:ilvl w:val="0"/>
          <w:numId w:val="1"/>
        </w:numPr>
        <w:spacing w:before="15"/>
        <w:ind w:hanging="720"/>
        <w:rPr>
          <w:rFonts w:eastAsia="Times New Roman" w:cs="Arial"/>
          <w:szCs w:val="24"/>
        </w:rPr>
      </w:pPr>
      <w:hyperlink r:id="rId12" w:history="1">
        <w:r w:rsidRPr="009B4F31">
          <w:rPr>
            <w:rFonts w:eastAsia="Times New Roman" w:cs="Arial"/>
            <w:b/>
            <w:bCs/>
            <w:color w:val="000000"/>
            <w:szCs w:val="24"/>
            <w:u w:val="single"/>
          </w:rPr>
          <w:t>Other Documents That Refer To 'Vulnerable (At Risk) Credit Cardholders</w:t>
        </w:r>
      </w:hyperlink>
      <w:r w:rsidRPr="009B4F31">
        <w:rPr>
          <w:rFonts w:eastAsia="Times New Roman" w:cs="Arial"/>
          <w:b/>
          <w:bCs/>
          <w:szCs w:val="24"/>
        </w:rPr>
        <w:t xml:space="preserve"> that the Reserve Bank </w:t>
      </w:r>
      <w:r w:rsidRPr="009B4F31">
        <w:rPr>
          <w:rFonts w:eastAsia="Times New Roman" w:cs="Arial"/>
          <w:b/>
          <w:bCs/>
          <w:i/>
          <w:iCs/>
          <w:szCs w:val="24"/>
        </w:rPr>
        <w:t xml:space="preserve">'turned a blind eye' </w:t>
      </w:r>
      <w:r w:rsidRPr="009B4F31">
        <w:rPr>
          <w:rFonts w:eastAsia="Times New Roman" w:cs="Arial"/>
          <w:b/>
          <w:bCs/>
          <w:szCs w:val="24"/>
        </w:rPr>
        <w:t>to as far back as 15 years ago</w:t>
      </w:r>
    </w:p>
    <w:p w:rsidR="009B4F31" w:rsidRPr="009B4F31" w:rsidRDefault="009B4F31" w:rsidP="009B4F31">
      <w:pPr>
        <w:spacing w:before="165"/>
        <w:rPr>
          <w:rFonts w:eastAsia="Times New Roman" w:cs="Arial"/>
          <w:szCs w:val="24"/>
        </w:rPr>
      </w:pPr>
      <w:r w:rsidRPr="009B4F31">
        <w:rPr>
          <w:rFonts w:eastAsia="Times New Roman" w:cs="Arial"/>
          <w:szCs w:val="24"/>
        </w:rPr>
        <w:t>The</w:t>
      </w:r>
      <w:r w:rsidRPr="009B4F31">
        <w:rPr>
          <w:rFonts w:eastAsia="Times New Roman" w:cs="Arial"/>
          <w:b/>
          <w:bCs/>
          <w:szCs w:val="24"/>
        </w:rPr>
        <w:t xml:space="preserve"> </w:t>
      </w:r>
      <w:hyperlink r:id="rId13" w:history="1">
        <w:r w:rsidRPr="00DE29F5">
          <w:rPr>
            <w:rFonts w:eastAsia="Times New Roman" w:cs="Arial"/>
            <w:b/>
            <w:bCs/>
            <w:color w:val="0000FF"/>
            <w:szCs w:val="24"/>
            <w:u w:val="single"/>
          </w:rPr>
          <w:t>Writer</w:t>
        </w:r>
      </w:hyperlink>
      <w:r w:rsidRPr="009B4F31">
        <w:rPr>
          <w:rFonts w:eastAsia="Times New Roman" w:cs="Arial"/>
          <w:b/>
          <w:bCs/>
          <w:szCs w:val="24"/>
        </w:rPr>
        <w:t xml:space="preserve"> </w:t>
      </w:r>
      <w:r w:rsidRPr="009B4F31">
        <w:rPr>
          <w:rFonts w:eastAsia="Times New Roman" w:cs="Arial"/>
          <w:szCs w:val="24"/>
        </w:rPr>
        <w:t xml:space="preserve">refers to his </w:t>
      </w:r>
      <w:hyperlink r:id="rId14" w:history="1">
        <w:r w:rsidRPr="00DE29F5">
          <w:rPr>
            <w:rFonts w:eastAsia="Times New Roman" w:cs="Arial"/>
            <w:b/>
            <w:bCs/>
            <w:color w:val="0000FF"/>
            <w:szCs w:val="24"/>
            <w:u w:val="single"/>
          </w:rPr>
          <w:t>Intro Letter to Maurice Blackburn</w:t>
        </w:r>
      </w:hyperlink>
      <w:r w:rsidRPr="009B4F31">
        <w:rPr>
          <w:rFonts w:eastAsia="Times New Roman" w:cs="Arial"/>
          <w:b/>
          <w:bCs/>
          <w:szCs w:val="24"/>
        </w:rPr>
        <w:t xml:space="preserve"> </w:t>
      </w:r>
      <w:r w:rsidRPr="009B4F31">
        <w:rPr>
          <w:rFonts w:eastAsia="Times New Roman" w:cs="Arial"/>
          <w:szCs w:val="24"/>
        </w:rPr>
        <w:t>dated 8 May 2017 and his</w:t>
      </w:r>
      <w:r w:rsidRPr="009B4F31">
        <w:rPr>
          <w:rFonts w:eastAsia="Times New Roman" w:cs="Arial"/>
          <w:b/>
          <w:bCs/>
          <w:szCs w:val="24"/>
        </w:rPr>
        <w:t xml:space="preserve"> </w:t>
      </w:r>
      <w:hyperlink r:id="rId15" w:history="1">
        <w:r w:rsidRPr="00DE29F5">
          <w:rPr>
            <w:rFonts w:eastAsia="Times New Roman" w:cs="Arial"/>
            <w:b/>
            <w:bCs/>
            <w:color w:val="0000FF"/>
            <w:szCs w:val="24"/>
            <w:u w:val="single"/>
          </w:rPr>
          <w:t>Submission Letter</w:t>
        </w:r>
      </w:hyperlink>
      <w:r w:rsidRPr="009B4F31">
        <w:rPr>
          <w:rFonts w:eastAsia="Times New Roman" w:cs="Arial"/>
          <w:b/>
          <w:bCs/>
          <w:szCs w:val="24"/>
        </w:rPr>
        <w:t xml:space="preserve"> </w:t>
      </w:r>
      <w:r w:rsidRPr="009B4F31">
        <w:rPr>
          <w:rFonts w:eastAsia="Times New Roman" w:cs="Arial"/>
          <w:szCs w:val="24"/>
        </w:rPr>
        <w:t>dated 8 May 2017</w:t>
      </w:r>
      <w:r w:rsidRPr="009B4F31">
        <w:rPr>
          <w:rFonts w:eastAsia="Times New Roman" w:cs="Arial"/>
          <w:b/>
          <w:bCs/>
          <w:szCs w:val="24"/>
        </w:rPr>
        <w:t>.</w:t>
      </w:r>
    </w:p>
    <w:p w:rsidR="009B4F31" w:rsidRPr="009B4F31" w:rsidRDefault="009B4F31" w:rsidP="009B4F31">
      <w:pPr>
        <w:spacing w:before="135"/>
        <w:rPr>
          <w:rFonts w:eastAsia="Times New Roman" w:cs="Arial"/>
          <w:szCs w:val="24"/>
        </w:rPr>
      </w:pPr>
      <w:r w:rsidRPr="009B4F31">
        <w:rPr>
          <w:rFonts w:eastAsia="Times New Roman" w:cs="Arial"/>
          <w:szCs w:val="24"/>
          <w:shd w:val="clear" w:color="auto" w:fill="FFFFFF"/>
        </w:rPr>
        <w:t xml:space="preserve">Section 4 (re the PSB) of </w:t>
      </w:r>
      <w:hyperlink r:id="rId16" w:history="1">
        <w:r w:rsidRPr="00DE29F5">
          <w:rPr>
            <w:rFonts w:eastAsia="Times New Roman" w:cs="Arial"/>
            <w:b/>
            <w:bCs/>
            <w:color w:val="0000FF"/>
            <w:sz w:val="26"/>
            <w:szCs w:val="26"/>
            <w:u w:val="single"/>
            <w:shd w:val="clear" w:color="auto" w:fill="FFFFFF"/>
          </w:rPr>
          <w:t>Extensive Powers and Responsibilities of the RBA</w:t>
        </w:r>
      </w:hyperlink>
      <w:r w:rsidRPr="009B4F31">
        <w:rPr>
          <w:rFonts w:eastAsia="Times New Roman" w:cs="Arial"/>
          <w:b/>
          <w:bCs/>
          <w:sz w:val="26"/>
          <w:szCs w:val="26"/>
          <w:shd w:val="clear" w:color="auto" w:fill="FFFFFF"/>
        </w:rPr>
        <w:t xml:space="preserve"> </w:t>
      </w:r>
      <w:r w:rsidRPr="009B4F31">
        <w:rPr>
          <w:rFonts w:eastAsia="Times New Roman" w:cs="Arial"/>
          <w:sz w:val="26"/>
          <w:szCs w:val="26"/>
          <w:shd w:val="clear" w:color="auto" w:fill="FFFFFF"/>
        </w:rPr>
        <w:t>now includes the below extract of the Payments System Board's obligation to (</w:t>
      </w:r>
      <w:r w:rsidRPr="009B4F31">
        <w:rPr>
          <w:rFonts w:eastAsia="Times New Roman" w:cs="Arial"/>
          <w:i/>
          <w:iCs/>
          <w:sz w:val="26"/>
          <w:szCs w:val="26"/>
          <w:shd w:val="clear" w:color="auto" w:fill="FFFFFF"/>
        </w:rPr>
        <w:t>ALL</w:t>
      </w:r>
      <w:r w:rsidRPr="009B4F31">
        <w:rPr>
          <w:rFonts w:eastAsia="Times New Roman" w:cs="Arial"/>
          <w:sz w:val="26"/>
          <w:szCs w:val="26"/>
          <w:shd w:val="clear" w:color="auto" w:fill="FFFFFF"/>
        </w:rPr>
        <w:t xml:space="preserve">) Australians regarding </w:t>
      </w:r>
      <w:r w:rsidRPr="009B4F31">
        <w:rPr>
          <w:rFonts w:eastAsia="Times New Roman" w:cs="Arial"/>
          <w:szCs w:val="24"/>
          <w:shd w:val="clear" w:color="auto" w:fill="FFFFFF"/>
        </w:rPr>
        <w:t>its "payments system policy":</w:t>
      </w:r>
    </w:p>
    <w:p w:rsidR="009B4F31" w:rsidRPr="009B4F31" w:rsidRDefault="009B4F31" w:rsidP="009B4F31">
      <w:pPr>
        <w:rPr>
          <w:rFonts w:eastAsia="Times New Roman" w:cs="Arial"/>
          <w:sz w:val="26"/>
          <w:szCs w:val="26"/>
        </w:rPr>
      </w:pPr>
      <w:r w:rsidRPr="009B4F31">
        <w:rPr>
          <w:rFonts w:eastAsia="Times New Roman" w:cs="Arial"/>
          <w:sz w:val="26"/>
          <w:szCs w:val="26"/>
        </w:rPr>
        <w:t> </w:t>
      </w:r>
    </w:p>
    <w:p w:rsidR="009B4F31" w:rsidRPr="009B4F31" w:rsidRDefault="009B4F31" w:rsidP="009B4F31">
      <w:pPr>
        <w:rPr>
          <w:rFonts w:eastAsia="Times New Roman" w:cs="Arial"/>
          <w:sz w:val="26"/>
          <w:szCs w:val="26"/>
        </w:rPr>
      </w:pPr>
      <w:r w:rsidRPr="009B4F31">
        <w:rPr>
          <w:rFonts w:eastAsia="Times New Roman" w:cs="Arial"/>
          <w:b/>
          <w:bCs/>
          <w:sz w:val="22"/>
          <w:szCs w:val="22"/>
          <w:shd w:val="clear" w:color="auto" w:fill="FFFFFF"/>
        </w:rPr>
        <w:t xml:space="preserve">  </w:t>
      </w:r>
      <w:r w:rsidRPr="009B4F31">
        <w:rPr>
          <w:rFonts w:eastAsia="Times New Roman" w:cs="Arial"/>
          <w:szCs w:val="24"/>
          <w:shd w:val="clear" w:color="auto" w:fill="FFFFFF"/>
        </w:rPr>
        <w:t xml:space="preserve">      2.    </w:t>
      </w:r>
      <w:hyperlink r:id="rId17" w:history="1">
        <w:r w:rsidRPr="00DE29F5">
          <w:rPr>
            <w:rFonts w:eastAsia="Times New Roman" w:cs="Arial"/>
            <w:b/>
            <w:bCs/>
            <w:color w:val="0000FF"/>
            <w:sz w:val="22"/>
            <w:szCs w:val="22"/>
            <w:u w:val="single"/>
            <w:shd w:val="clear" w:color="auto" w:fill="FFFFFF"/>
          </w:rPr>
          <w:t xml:space="preserve">The </w:t>
        </w:r>
        <w:r w:rsidRPr="00DE29F5">
          <w:rPr>
            <w:rFonts w:eastAsia="Times New Roman" w:cs="Arial"/>
            <w:b/>
            <w:bCs/>
            <w:i/>
            <w:iCs/>
            <w:color w:val="0000FF"/>
            <w:sz w:val="22"/>
            <w:szCs w:val="22"/>
            <w:u w:val="single"/>
            <w:shd w:val="clear" w:color="auto" w:fill="FFFFFF"/>
          </w:rPr>
          <w:t>Reserve Bank Act 1959</w:t>
        </w:r>
        <w:r w:rsidRPr="00DE29F5">
          <w:rPr>
            <w:rFonts w:eastAsia="Times New Roman" w:cs="Arial"/>
            <w:b/>
            <w:bCs/>
            <w:color w:val="0000FF"/>
            <w:sz w:val="22"/>
            <w:szCs w:val="22"/>
            <w:u w:val="single"/>
            <w:shd w:val="clear" w:color="auto" w:fill="FFFFFF"/>
          </w:rPr>
          <w:t xml:space="preserve"> establishes the Payments System Board. </w:t>
        </w:r>
      </w:hyperlink>
      <w:hyperlink r:id="rId18" w:history="1">
        <w:r w:rsidRPr="00DE29F5">
          <w:rPr>
            <w:rFonts w:eastAsia="Times New Roman" w:cs="Arial"/>
            <w:b/>
            <w:bCs/>
            <w:color w:val="800080"/>
            <w:sz w:val="22"/>
            <w:szCs w:val="22"/>
            <w:u w:val="single"/>
            <w:shd w:val="clear" w:color="auto" w:fill="FFFFFF"/>
          </w:rPr>
          <w:t xml:space="preserve">Section </w:t>
        </w:r>
        <w:proofErr w:type="gramStart"/>
        <w:r w:rsidRPr="00DE29F5">
          <w:rPr>
            <w:rFonts w:eastAsia="Times New Roman" w:cs="Arial"/>
            <w:b/>
            <w:bCs/>
            <w:color w:val="800080"/>
            <w:sz w:val="22"/>
            <w:szCs w:val="22"/>
            <w:u w:val="single"/>
            <w:shd w:val="clear" w:color="auto" w:fill="FFFFFF"/>
          </w:rPr>
          <w:t>10B(</w:t>
        </w:r>
        <w:proofErr w:type="gramEnd"/>
        <w:r w:rsidRPr="00DE29F5">
          <w:rPr>
            <w:rFonts w:eastAsia="Times New Roman" w:cs="Arial"/>
            <w:b/>
            <w:bCs/>
            <w:color w:val="800080"/>
            <w:sz w:val="22"/>
            <w:szCs w:val="22"/>
            <w:u w:val="single"/>
            <w:shd w:val="clear" w:color="auto" w:fill="FFFFFF"/>
          </w:rPr>
          <w:t>3) of the Act states</w:t>
        </w:r>
      </w:hyperlink>
      <w:r w:rsidRPr="00DE29F5">
        <w:rPr>
          <w:rFonts w:eastAsia="Times New Roman" w:cs="Arial"/>
          <w:b/>
          <w:bCs/>
          <w:color w:val="800080"/>
          <w:sz w:val="22"/>
          <w:szCs w:val="22"/>
          <w:shd w:val="clear" w:color="auto" w:fill="FFFFFF"/>
        </w:rPr>
        <w:t xml:space="preserve">: </w:t>
      </w:r>
    </w:p>
    <w:p w:rsidR="009B4F31" w:rsidRPr="009B4F31" w:rsidRDefault="009B4F31" w:rsidP="009B4F31">
      <w:pPr>
        <w:numPr>
          <w:ilvl w:val="0"/>
          <w:numId w:val="2"/>
        </w:numPr>
        <w:ind w:left="1440"/>
        <w:rPr>
          <w:rFonts w:eastAsia="Times New Roman" w:cs="Arial"/>
          <w:szCs w:val="24"/>
        </w:rPr>
      </w:pPr>
      <w:r w:rsidRPr="00DE29F5">
        <w:rPr>
          <w:rFonts w:eastAsia="Times New Roman" w:cs="Arial"/>
          <w:b/>
          <w:bCs/>
          <w:sz w:val="22"/>
          <w:szCs w:val="22"/>
          <w:shd w:val="clear" w:color="auto" w:fill="FFFFFF"/>
        </w:rPr>
        <w:t>'</w:t>
      </w:r>
      <w:hyperlink r:id="rId19" w:history="1">
        <w:r w:rsidRPr="00DE29F5">
          <w:rPr>
            <w:rFonts w:eastAsia="Times New Roman" w:cs="Arial"/>
            <w:b/>
            <w:bCs/>
            <w:color w:val="0000FF"/>
            <w:sz w:val="22"/>
            <w:szCs w:val="22"/>
            <w:u w:val="single"/>
            <w:shd w:val="clear" w:color="auto" w:fill="FFFFFF"/>
          </w:rPr>
          <w:t>It is the duty of the Payments System Board to ensure, within the limits of its powers, that:</w:t>
        </w:r>
      </w:hyperlink>
      <w:r w:rsidRPr="00DE29F5">
        <w:rPr>
          <w:rFonts w:eastAsia="Times New Roman" w:cs="Arial"/>
          <w:b/>
          <w:bCs/>
          <w:sz w:val="22"/>
          <w:szCs w:val="22"/>
          <w:shd w:val="clear" w:color="auto" w:fill="FFFFFF"/>
        </w:rPr>
        <w:t xml:space="preserve"> </w:t>
      </w:r>
    </w:p>
    <w:p w:rsidR="009B4F31" w:rsidRPr="009B4F31" w:rsidRDefault="009B4F31" w:rsidP="009B4F31">
      <w:pPr>
        <w:ind w:left="1440"/>
        <w:rPr>
          <w:rFonts w:eastAsia="Times New Roman" w:cs="Arial"/>
          <w:sz w:val="26"/>
          <w:szCs w:val="26"/>
        </w:rPr>
      </w:pPr>
      <w:r w:rsidRPr="00DE29F5">
        <w:rPr>
          <w:rFonts w:eastAsia="Times New Roman" w:cs="Arial"/>
          <w:szCs w:val="24"/>
          <w:shd w:val="clear" w:color="auto" w:fill="FFFFFF"/>
        </w:rPr>
        <w:t xml:space="preserve">a.    </w:t>
      </w:r>
      <w:hyperlink r:id="rId20" w:history="1">
        <w:r w:rsidRPr="00DE29F5">
          <w:rPr>
            <w:rFonts w:eastAsia="Times New Roman" w:cs="Arial"/>
            <w:b/>
            <w:bCs/>
            <w:color w:val="0000FF"/>
            <w:szCs w:val="24"/>
            <w:u w:val="single"/>
            <w:shd w:val="clear" w:color="auto" w:fill="FFFFFF"/>
          </w:rPr>
          <w:t xml:space="preserve">the Bank's </w:t>
        </w:r>
      </w:hyperlink>
      <w:hyperlink r:id="rId21" w:history="1">
        <w:r w:rsidRPr="00DE29F5">
          <w:rPr>
            <w:rFonts w:eastAsia="Times New Roman" w:cs="Arial"/>
            <w:b/>
            <w:bCs/>
            <w:color w:val="0000FF"/>
            <w:sz w:val="26"/>
            <w:szCs w:val="26"/>
            <w:u w:val="single"/>
            <w:shd w:val="clear" w:color="auto" w:fill="FFFFFF"/>
          </w:rPr>
          <w:t>payments</w:t>
        </w:r>
      </w:hyperlink>
      <w:hyperlink r:id="rId22" w:history="1">
        <w:r w:rsidRPr="00DE29F5">
          <w:rPr>
            <w:rFonts w:eastAsia="Times New Roman" w:cs="Arial"/>
            <w:b/>
            <w:bCs/>
            <w:color w:val="000000"/>
            <w:sz w:val="26"/>
            <w:szCs w:val="26"/>
            <w:u w:val="single"/>
            <w:shd w:val="clear" w:color="auto" w:fill="FFFFFF"/>
          </w:rPr>
          <w:t xml:space="preserve"> system policy is directed </w:t>
        </w:r>
      </w:hyperlink>
      <w:hyperlink r:id="rId23" w:history="1">
        <w:r w:rsidRPr="00DE29F5">
          <w:rPr>
            <w:rFonts w:eastAsia="Times New Roman" w:cs="Arial"/>
            <w:b/>
            <w:bCs/>
            <w:color w:val="000000"/>
            <w:sz w:val="26"/>
            <w:szCs w:val="26"/>
            <w:u w:val="single"/>
            <w:shd w:val="clear" w:color="auto" w:fill="FFFFFF"/>
          </w:rPr>
          <w:t>to the greatest advantage of the people of Australia</w:t>
        </w:r>
      </w:hyperlink>
      <w:r w:rsidRPr="009B4F31">
        <w:rPr>
          <w:rFonts w:eastAsia="Times New Roman" w:cs="Arial"/>
          <w:sz w:val="22"/>
          <w:szCs w:val="22"/>
          <w:shd w:val="clear" w:color="auto" w:fill="FFFFFF"/>
        </w:rPr>
        <w:t xml:space="preserve">; and </w:t>
      </w:r>
    </w:p>
    <w:p w:rsidR="009B4F31" w:rsidRPr="009B4F31" w:rsidRDefault="009B4F31" w:rsidP="009B4F31">
      <w:pPr>
        <w:ind w:left="1440"/>
        <w:rPr>
          <w:rFonts w:eastAsia="Times New Roman" w:cs="Arial"/>
          <w:szCs w:val="24"/>
        </w:rPr>
      </w:pPr>
      <w:r w:rsidRPr="009B4F31">
        <w:rPr>
          <w:rFonts w:eastAsia="Times New Roman" w:cs="Arial"/>
          <w:szCs w:val="24"/>
          <w:shd w:val="clear" w:color="auto" w:fill="FFFFFF"/>
        </w:rPr>
        <w:t xml:space="preserve">b.    </w:t>
      </w:r>
      <w:hyperlink r:id="rId24" w:history="1">
        <w:r w:rsidRPr="00DE29F5">
          <w:rPr>
            <w:rFonts w:eastAsia="Times New Roman" w:cs="Arial"/>
            <w:b/>
            <w:bCs/>
            <w:color w:val="0000FF"/>
            <w:sz w:val="22"/>
            <w:szCs w:val="22"/>
            <w:u w:val="single"/>
            <w:shd w:val="clear" w:color="auto" w:fill="FFFFFF"/>
          </w:rPr>
          <w:t xml:space="preserve">the powers of the Bank under the </w:t>
        </w:r>
        <w:r w:rsidRPr="00DE29F5">
          <w:rPr>
            <w:rFonts w:eastAsia="Times New Roman" w:cs="Arial"/>
            <w:b/>
            <w:bCs/>
            <w:i/>
            <w:iCs/>
            <w:color w:val="0000FF"/>
            <w:sz w:val="22"/>
            <w:szCs w:val="22"/>
            <w:u w:val="single"/>
            <w:shd w:val="clear" w:color="auto" w:fill="FFFFFF"/>
          </w:rPr>
          <w:t>Payment Systems (Regulation) Act 1998</w:t>
        </w:r>
        <w:r w:rsidRPr="00DE29F5">
          <w:rPr>
            <w:rFonts w:eastAsia="Times New Roman" w:cs="Arial"/>
            <w:b/>
            <w:bCs/>
            <w:color w:val="0000FF"/>
            <w:sz w:val="22"/>
            <w:szCs w:val="22"/>
            <w:u w:val="single"/>
            <w:shd w:val="clear" w:color="auto" w:fill="FFFFFF"/>
          </w:rPr>
          <w:t xml:space="preserve"> and the </w:t>
        </w:r>
        <w:r w:rsidRPr="00DE29F5">
          <w:rPr>
            <w:rFonts w:eastAsia="Times New Roman" w:cs="Arial"/>
            <w:b/>
            <w:bCs/>
            <w:i/>
            <w:iCs/>
            <w:color w:val="0000FF"/>
            <w:sz w:val="22"/>
            <w:szCs w:val="22"/>
            <w:u w:val="single"/>
            <w:shd w:val="clear" w:color="auto" w:fill="FFFFFF"/>
          </w:rPr>
          <w:t>Payment Systems and Netting Act 1998</w:t>
        </w:r>
        <w:r w:rsidRPr="00DE29F5">
          <w:rPr>
            <w:rFonts w:eastAsia="Times New Roman" w:cs="Arial"/>
            <w:b/>
            <w:bCs/>
            <w:color w:val="0000FF"/>
            <w:sz w:val="22"/>
            <w:szCs w:val="22"/>
            <w:u w:val="single"/>
            <w:shd w:val="clear" w:color="auto" w:fill="FFFFFF"/>
          </w:rPr>
          <w:t xml:space="preserve"> are exercised in a way that, in the Board's opinion, will best contribute to</w:t>
        </w:r>
      </w:hyperlink>
      <w:r w:rsidRPr="009B4F31">
        <w:rPr>
          <w:rFonts w:eastAsia="Times New Roman" w:cs="Arial"/>
          <w:b/>
          <w:bCs/>
          <w:sz w:val="22"/>
          <w:szCs w:val="22"/>
          <w:shd w:val="clear" w:color="auto" w:fill="FFFFFF"/>
        </w:rPr>
        <w:t xml:space="preserve">: </w:t>
      </w:r>
    </w:p>
    <w:p w:rsidR="009B4F31" w:rsidRPr="009B4F31" w:rsidRDefault="009B4F31" w:rsidP="009B4F31">
      <w:pPr>
        <w:ind w:left="1440"/>
        <w:rPr>
          <w:rFonts w:eastAsia="Times New Roman" w:cs="Arial"/>
          <w:szCs w:val="24"/>
        </w:rPr>
      </w:pPr>
      <w:r w:rsidRPr="009B4F31">
        <w:rPr>
          <w:rFonts w:eastAsia="Times New Roman" w:cs="Arial"/>
          <w:b/>
          <w:bCs/>
          <w:szCs w:val="24"/>
        </w:rPr>
        <w:t xml:space="preserve">        </w:t>
      </w:r>
      <w:proofErr w:type="gramStart"/>
      <w:r w:rsidRPr="009B4F31">
        <w:rPr>
          <w:rFonts w:eastAsia="Times New Roman" w:cs="Arial"/>
          <w:szCs w:val="24"/>
        </w:rPr>
        <w:t>i</w:t>
      </w:r>
      <w:proofErr w:type="gramEnd"/>
      <w:r w:rsidRPr="009B4F31">
        <w:rPr>
          <w:rFonts w:eastAsia="Times New Roman" w:cs="Arial"/>
          <w:szCs w:val="24"/>
        </w:rPr>
        <w:t xml:space="preserve">.      </w:t>
      </w:r>
      <w:hyperlink r:id="rId25" w:history="1">
        <w:r w:rsidRPr="00DE29F5">
          <w:rPr>
            <w:rFonts w:eastAsia="Times New Roman" w:cs="Arial"/>
            <w:b/>
            <w:bCs/>
            <w:color w:val="0000FF"/>
            <w:szCs w:val="24"/>
            <w:u w:val="single"/>
          </w:rPr>
          <w:t>controlling risk in the financial system</w:t>
        </w:r>
      </w:hyperlink>
      <w:r w:rsidRPr="009B4F31">
        <w:rPr>
          <w:rFonts w:eastAsia="Times New Roman" w:cs="Arial"/>
          <w:szCs w:val="24"/>
        </w:rPr>
        <w:t xml:space="preserve">; and </w:t>
      </w:r>
    </w:p>
    <w:p w:rsidR="009B4F31" w:rsidRPr="009B4F31" w:rsidRDefault="009B4F31" w:rsidP="009B4F31">
      <w:pPr>
        <w:ind w:left="1440"/>
        <w:rPr>
          <w:rFonts w:eastAsia="Times New Roman" w:cs="Arial"/>
          <w:szCs w:val="24"/>
        </w:rPr>
      </w:pPr>
      <w:r w:rsidRPr="009B4F31">
        <w:rPr>
          <w:rFonts w:eastAsia="Times New Roman" w:cs="Arial"/>
          <w:b/>
          <w:bCs/>
          <w:szCs w:val="24"/>
        </w:rPr>
        <w:t xml:space="preserve">        </w:t>
      </w:r>
      <w:r w:rsidRPr="009B4F31">
        <w:rPr>
          <w:rFonts w:eastAsia="Times New Roman" w:cs="Arial"/>
          <w:szCs w:val="24"/>
        </w:rPr>
        <w:t xml:space="preserve">ii.     </w:t>
      </w:r>
      <w:hyperlink r:id="rId26" w:history="1">
        <w:proofErr w:type="gramStart"/>
        <w:r w:rsidRPr="00DE29F5">
          <w:rPr>
            <w:rFonts w:eastAsia="Times New Roman" w:cs="Arial"/>
            <w:b/>
            <w:bCs/>
            <w:color w:val="0000FF"/>
            <w:szCs w:val="24"/>
            <w:u w:val="single"/>
          </w:rPr>
          <w:t>promoting</w:t>
        </w:r>
        <w:proofErr w:type="gramEnd"/>
        <w:r w:rsidRPr="00DE29F5">
          <w:rPr>
            <w:rFonts w:eastAsia="Times New Roman" w:cs="Arial"/>
            <w:b/>
            <w:bCs/>
            <w:color w:val="0000FF"/>
            <w:szCs w:val="24"/>
            <w:u w:val="single"/>
          </w:rPr>
          <w:t xml:space="preserve"> the efficiency of the payments system</w:t>
        </w:r>
      </w:hyperlink>
      <w:r w:rsidRPr="009B4F31">
        <w:rPr>
          <w:rFonts w:eastAsia="Times New Roman" w:cs="Arial"/>
          <w:szCs w:val="24"/>
        </w:rPr>
        <w:t>; and</w:t>
      </w:r>
      <w:r w:rsidRPr="009B4F31">
        <w:rPr>
          <w:rFonts w:eastAsia="Times New Roman" w:cs="Arial"/>
          <w:b/>
          <w:bCs/>
          <w:szCs w:val="24"/>
        </w:rPr>
        <w:t xml:space="preserve"> </w:t>
      </w:r>
    </w:p>
    <w:p w:rsidR="009B4F31" w:rsidRDefault="009B4F31" w:rsidP="009B4F31">
      <w:pPr>
        <w:ind w:left="1440"/>
        <w:rPr>
          <w:rFonts w:eastAsia="Times New Roman" w:cs="Arial"/>
          <w:b/>
          <w:bCs/>
          <w:szCs w:val="24"/>
        </w:rPr>
      </w:pPr>
      <w:r w:rsidRPr="009B4F31">
        <w:rPr>
          <w:rFonts w:eastAsia="Times New Roman" w:cs="Arial"/>
          <w:b/>
          <w:bCs/>
          <w:szCs w:val="24"/>
        </w:rPr>
        <w:t xml:space="preserve">        </w:t>
      </w:r>
      <w:r w:rsidRPr="009B4F31">
        <w:rPr>
          <w:rFonts w:eastAsia="Times New Roman" w:cs="Arial"/>
          <w:szCs w:val="24"/>
        </w:rPr>
        <w:t xml:space="preserve">iii.    </w:t>
      </w:r>
      <w:hyperlink r:id="rId27" w:history="1">
        <w:proofErr w:type="gramStart"/>
        <w:r w:rsidRPr="00DE29F5">
          <w:rPr>
            <w:rFonts w:eastAsia="Times New Roman" w:cs="Arial"/>
            <w:b/>
            <w:bCs/>
            <w:color w:val="0000FF"/>
            <w:szCs w:val="24"/>
            <w:u w:val="single"/>
          </w:rPr>
          <w:t>promoting</w:t>
        </w:r>
        <w:proofErr w:type="gramEnd"/>
        <w:r w:rsidRPr="00DE29F5">
          <w:rPr>
            <w:rFonts w:eastAsia="Times New Roman" w:cs="Arial"/>
            <w:b/>
            <w:bCs/>
            <w:color w:val="0000FF"/>
            <w:szCs w:val="24"/>
            <w:u w:val="single"/>
          </w:rPr>
          <w:t xml:space="preserve"> competition in the market for payment services, consistent</w:t>
        </w:r>
        <w:r w:rsidR="00DE29F5">
          <w:rPr>
            <w:rFonts w:eastAsia="Times New Roman" w:cs="Arial"/>
            <w:b/>
            <w:bCs/>
            <w:color w:val="0000FF"/>
            <w:szCs w:val="24"/>
            <w:u w:val="single"/>
          </w:rPr>
          <w:br/>
        </w:r>
        <w:bookmarkStart w:id="0" w:name="_GoBack"/>
        <w:r w:rsidR="00DE29F5" w:rsidRPr="00DE29F5">
          <w:rPr>
            <w:rFonts w:eastAsia="Times New Roman" w:cs="Arial"/>
            <w:b/>
            <w:bCs/>
            <w:color w:val="0000FF"/>
            <w:szCs w:val="24"/>
          </w:rPr>
          <w:t xml:space="preserve">              </w:t>
        </w:r>
        <w:r w:rsidRPr="00DE29F5">
          <w:rPr>
            <w:rFonts w:eastAsia="Times New Roman" w:cs="Arial"/>
            <w:b/>
            <w:bCs/>
            <w:color w:val="0000FF"/>
            <w:szCs w:val="24"/>
          </w:rPr>
          <w:t xml:space="preserve"> </w:t>
        </w:r>
        <w:bookmarkEnd w:id="0"/>
        <w:r w:rsidRPr="00DE29F5">
          <w:rPr>
            <w:rFonts w:eastAsia="Times New Roman" w:cs="Arial"/>
            <w:b/>
            <w:bCs/>
            <w:color w:val="0000FF"/>
            <w:szCs w:val="24"/>
            <w:u w:val="single"/>
          </w:rPr>
          <w:t>with the overall stability of the financial system</w:t>
        </w:r>
      </w:hyperlink>
      <w:r w:rsidRPr="009B4F31">
        <w:rPr>
          <w:rFonts w:eastAsia="Times New Roman" w:cs="Arial"/>
          <w:b/>
          <w:bCs/>
          <w:szCs w:val="24"/>
        </w:rPr>
        <w:t xml:space="preserve">…'. </w:t>
      </w:r>
    </w:p>
    <w:p w:rsidR="00DE29F5" w:rsidRPr="009B4F31" w:rsidRDefault="00DE29F5" w:rsidP="009B4F31">
      <w:pPr>
        <w:ind w:left="1440"/>
        <w:rPr>
          <w:rFonts w:eastAsia="Times New Roman" w:cs="Arial"/>
          <w:szCs w:val="24"/>
        </w:rPr>
      </w:pPr>
    </w:p>
    <w:p w:rsidR="009B4F31" w:rsidRPr="009B4F31" w:rsidRDefault="009B4F31" w:rsidP="009B4F31">
      <w:pPr>
        <w:rPr>
          <w:rFonts w:eastAsia="Times New Roman" w:cs="Arial"/>
          <w:szCs w:val="24"/>
        </w:rPr>
      </w:pPr>
      <w:r w:rsidRPr="009B4F31">
        <w:rPr>
          <w:rFonts w:eastAsia="Times New Roman" w:cs="Arial"/>
          <w:sz w:val="26"/>
          <w:szCs w:val="26"/>
          <w:shd w:val="clear" w:color="auto" w:fill="FFFFFF"/>
        </w:rPr>
        <w:t xml:space="preserve">The above inclusion has been made because the below extract from Section 3 re the </w:t>
      </w:r>
      <w:hyperlink r:id="rId28" w:history="1">
        <w:r w:rsidRPr="00DE29F5">
          <w:rPr>
            <w:rFonts w:eastAsia="Times New Roman" w:cs="Arial"/>
            <w:b/>
            <w:bCs/>
            <w:color w:val="0000FF"/>
            <w:szCs w:val="24"/>
            <w:u w:val="single"/>
          </w:rPr>
          <w:t>Reserve Bank</w:t>
        </w:r>
      </w:hyperlink>
      <w:r w:rsidRPr="009B4F31">
        <w:rPr>
          <w:rFonts w:eastAsia="Times New Roman" w:cs="Arial"/>
          <w:b/>
          <w:bCs/>
          <w:szCs w:val="24"/>
        </w:rPr>
        <w:t xml:space="preserve"> </w:t>
      </w:r>
      <w:r w:rsidRPr="009B4F31">
        <w:rPr>
          <w:rFonts w:eastAsia="Times New Roman" w:cs="Arial"/>
          <w:sz w:val="26"/>
          <w:szCs w:val="26"/>
          <w:shd w:val="clear" w:color="auto" w:fill="FFFFFF"/>
        </w:rPr>
        <w:t>notes "other than its payments system policy":</w:t>
      </w:r>
    </w:p>
    <w:p w:rsidR="009B4F31" w:rsidRPr="009B4F31" w:rsidRDefault="009B4F31" w:rsidP="009B4F31">
      <w:pPr>
        <w:spacing w:before="120"/>
        <w:rPr>
          <w:rFonts w:eastAsia="Times New Roman" w:cs="Arial"/>
          <w:szCs w:val="24"/>
        </w:rPr>
      </w:pPr>
    </w:p>
    <w:p w:rsidR="009B4F31" w:rsidRPr="009B4F31" w:rsidRDefault="009B4F31" w:rsidP="009B4F31">
      <w:pPr>
        <w:ind w:left="1500" w:hanging="1500"/>
        <w:rPr>
          <w:rFonts w:eastAsia="Times New Roman" w:cs="Arial"/>
          <w:sz w:val="26"/>
          <w:szCs w:val="26"/>
        </w:rPr>
      </w:pPr>
      <w:r w:rsidRPr="009B4F31">
        <w:rPr>
          <w:rFonts w:eastAsia="Times New Roman" w:cs="Arial"/>
          <w:sz w:val="26"/>
          <w:szCs w:val="26"/>
          <w:shd w:val="clear" w:color="auto" w:fill="FFFFFF"/>
        </w:rPr>
        <w:t xml:space="preserve">             (1)   Subject to this Part, the Reserve Bank Board has power to determine the policy of the Bank in relation to any matter, other than its payments system policy, and to take such action as is necessary to ensure that effect is given by the Bank to the policy so determined. </w:t>
      </w:r>
    </w:p>
    <w:p w:rsidR="009B4F31" w:rsidRPr="009B4F31" w:rsidRDefault="009B4F31" w:rsidP="009B4F31">
      <w:pPr>
        <w:spacing w:before="180"/>
        <w:rPr>
          <w:rFonts w:ascii="Times New Roman" w:eastAsia="Times New Roman" w:hAnsi="Times New Roman"/>
          <w:szCs w:val="24"/>
        </w:rPr>
      </w:pPr>
      <w:r w:rsidRPr="009B4F31">
        <w:rPr>
          <w:rFonts w:eastAsia="Times New Roman" w:cs="Arial"/>
          <w:szCs w:val="24"/>
          <w:shd w:val="clear" w:color="auto" w:fill="FFFFFF"/>
        </w:rPr>
        <w:lastRenderedPageBreak/>
        <w:t xml:space="preserve">Separately, below is an extract from Point 7 of the lengthy heading for my </w:t>
      </w:r>
      <w:hyperlink r:id="rId29" w:history="1">
        <w:r w:rsidRPr="009B4F31">
          <w:rPr>
            <w:rFonts w:eastAsia="Times New Roman" w:cs="Arial"/>
            <w:b/>
            <w:bCs/>
            <w:color w:val="0000FF"/>
            <w:szCs w:val="24"/>
            <w:u w:val="single"/>
            <w:shd w:val="clear" w:color="auto" w:fill="FFFFFF"/>
          </w:rPr>
          <w:t>Submission Letter to Maurice Blackburn dated 8 May 2017</w:t>
        </w:r>
      </w:hyperlink>
      <w:proofErr w:type="gramStart"/>
      <w:r w:rsidRPr="009B4F31">
        <w:rPr>
          <w:rFonts w:eastAsia="Times New Roman" w:cs="Arial"/>
          <w:b/>
          <w:bCs/>
          <w:szCs w:val="24"/>
          <w:shd w:val="clear" w:color="auto" w:fill="FFFFFF"/>
        </w:rPr>
        <w:t>:</w:t>
      </w:r>
      <w:proofErr w:type="gramEnd"/>
    </w:p>
    <w:p w:rsidR="009B4F31" w:rsidRPr="009B4F31" w:rsidRDefault="009B4F31" w:rsidP="009B4F31">
      <w:pPr>
        <w:spacing w:before="45" w:after="105"/>
        <w:ind w:left="750" w:hanging="750"/>
        <w:rPr>
          <w:rFonts w:eastAsia="Times New Roman" w:cs="Arial"/>
          <w:szCs w:val="24"/>
        </w:rPr>
      </w:pPr>
      <w:r w:rsidRPr="009B4F31">
        <w:rPr>
          <w:rFonts w:eastAsia="Times New Roman" w:cs="Arial"/>
          <w:b/>
          <w:bCs/>
          <w:szCs w:val="24"/>
          <w:shd w:val="clear" w:color="auto" w:fill="FFFFFF"/>
        </w:rPr>
        <w:t>          "</w:t>
      </w:r>
      <w:hyperlink r:id="rId30" w:history="1">
        <w:r w:rsidRPr="00DE29F5">
          <w:rPr>
            <w:rFonts w:eastAsia="Times New Roman" w:cs="Arial"/>
            <w:b/>
            <w:bCs/>
            <w:color w:val="000000"/>
            <w:szCs w:val="24"/>
            <w:u w:val="single"/>
            <w:shd w:val="clear" w:color="auto" w:fill="FFFFFF"/>
          </w:rPr>
          <w:t xml:space="preserve">Other contributing Australian interested parties recognise protecting </w:t>
        </w:r>
        <w:r w:rsidRPr="00DE29F5">
          <w:rPr>
            <w:rFonts w:eastAsia="Times New Roman" w:cs="Arial"/>
            <w:b/>
            <w:bCs/>
            <w:color w:val="000000"/>
            <w:sz w:val="26"/>
            <w:szCs w:val="26"/>
            <w:u w:val="single"/>
            <w:shd w:val="clear" w:color="auto" w:fill="FFFFFF"/>
          </w:rPr>
          <w:t>'vulnerable consumers'</w:t>
        </w:r>
        <w:r w:rsidRPr="00DE29F5">
          <w:rPr>
            <w:rFonts w:eastAsia="Times New Roman" w:cs="Arial"/>
            <w:b/>
            <w:bCs/>
            <w:color w:val="000000"/>
            <w:szCs w:val="24"/>
            <w:u w:val="single"/>
            <w:shd w:val="clear" w:color="auto" w:fill="FFFFFF"/>
          </w:rPr>
          <w:t>, but not the RBA</w:t>
        </w:r>
      </w:hyperlink>
      <w:r w:rsidRPr="009B4F31">
        <w:rPr>
          <w:rFonts w:eastAsia="Times New Roman" w:cs="Arial"/>
          <w:b/>
          <w:bCs/>
          <w:szCs w:val="24"/>
          <w:shd w:val="clear" w:color="auto" w:fill="FFFFFF"/>
        </w:rPr>
        <w:t>."</w:t>
      </w:r>
    </w:p>
    <w:p w:rsidR="009B4F31" w:rsidRPr="009B4F31" w:rsidRDefault="009B4F31" w:rsidP="009B4F31">
      <w:pPr>
        <w:spacing w:before="150" w:after="135" w:line="288" w:lineRule="auto"/>
        <w:rPr>
          <w:rFonts w:eastAsia="Times New Roman" w:cs="Arial"/>
          <w:szCs w:val="24"/>
        </w:rPr>
      </w:pPr>
      <w:r w:rsidRPr="009B4F31">
        <w:rPr>
          <w:rFonts w:eastAsia="Times New Roman" w:cs="Arial"/>
          <w:szCs w:val="24"/>
          <w:shd w:val="clear" w:color="auto" w:fill="FFFFFF"/>
        </w:rPr>
        <w:t>If you click on the above URL and scroll down to '</w:t>
      </w:r>
      <w:r w:rsidRPr="009B4F31">
        <w:rPr>
          <w:rFonts w:eastAsia="Times New Roman" w:cs="Arial"/>
          <w:b/>
          <w:bCs/>
          <w:color w:val="800000"/>
          <w:szCs w:val="24"/>
          <w:shd w:val="clear" w:color="auto" w:fill="FFFFFF"/>
        </w:rPr>
        <w:t>Proponents in Australia that largely pursued the above BIS Five New Rights for credit and store card users</w:t>
      </w:r>
      <w:r w:rsidRPr="009B4F31">
        <w:rPr>
          <w:rFonts w:eastAsia="Times New Roman" w:cs="Arial"/>
          <w:b/>
          <w:bCs/>
          <w:color w:val="800000"/>
          <w:sz w:val="27"/>
          <w:szCs w:val="27"/>
          <w:shd w:val="clear" w:color="auto" w:fill="FFFFFF"/>
        </w:rPr>
        <w:t>'</w:t>
      </w:r>
      <w:r w:rsidRPr="009B4F31">
        <w:rPr>
          <w:rFonts w:eastAsia="Times New Roman" w:cs="Arial"/>
          <w:szCs w:val="24"/>
          <w:shd w:val="clear" w:color="auto" w:fill="FFFFFF"/>
        </w:rPr>
        <w:t xml:space="preserve">, you will see details of five entities and their documents  dated between July 2010 and Aug 2015 that </w:t>
      </w:r>
      <w:proofErr w:type="spellStart"/>
      <w:r w:rsidRPr="009B4F31">
        <w:rPr>
          <w:rFonts w:eastAsia="Times New Roman" w:cs="Arial"/>
          <w:szCs w:val="24"/>
          <w:shd w:val="clear" w:color="auto" w:fill="FFFFFF"/>
        </w:rPr>
        <w:t>recognised</w:t>
      </w:r>
      <w:proofErr w:type="spellEnd"/>
      <w:r w:rsidRPr="009B4F31">
        <w:rPr>
          <w:rFonts w:eastAsia="Times New Roman" w:cs="Arial"/>
          <w:szCs w:val="24"/>
          <w:shd w:val="clear" w:color="auto" w:fill="FFFFFF"/>
        </w:rPr>
        <w:t xml:space="preserve"> the need to protect 'vulnerable', 'at risk' Credit Cardholders.  </w:t>
      </w:r>
    </w:p>
    <w:p w:rsidR="009B4F31" w:rsidRPr="009B4F31" w:rsidRDefault="009B4F31" w:rsidP="009B4F31">
      <w:pPr>
        <w:spacing w:before="135" w:after="60"/>
        <w:rPr>
          <w:rFonts w:eastAsia="Times New Roman" w:cs="Arial"/>
          <w:szCs w:val="24"/>
        </w:rPr>
      </w:pPr>
      <w:hyperlink r:id="rId31" w:history="1">
        <w:r w:rsidRPr="00DE29F5">
          <w:rPr>
            <w:rFonts w:eastAsia="Times New Roman" w:cs="Arial"/>
            <w:b/>
            <w:bCs/>
            <w:color w:val="0000FF"/>
            <w:sz w:val="26"/>
            <w:szCs w:val="26"/>
            <w:u w:val="single"/>
            <w:shd w:val="clear" w:color="auto" w:fill="FFFFFF"/>
          </w:rPr>
          <w:t>Other Documents That Recognise 'Vulnerable (At Risk) Cardholders</w:t>
        </w:r>
      </w:hyperlink>
      <w:r w:rsidRPr="009B4F31">
        <w:rPr>
          <w:rFonts w:eastAsia="Times New Roman" w:cs="Arial"/>
          <w:b/>
          <w:bCs/>
          <w:sz w:val="26"/>
          <w:szCs w:val="26"/>
          <w:shd w:val="clear" w:color="auto" w:fill="FFFFFF"/>
        </w:rPr>
        <w:t xml:space="preserve"> </w:t>
      </w:r>
      <w:r w:rsidRPr="009B4F31">
        <w:rPr>
          <w:rFonts w:eastAsia="Times New Roman" w:cs="Arial"/>
          <w:sz w:val="26"/>
          <w:szCs w:val="26"/>
          <w:shd w:val="clear" w:color="auto" w:fill="FFFFFF"/>
        </w:rPr>
        <w:t>now</w:t>
      </w:r>
      <w:r w:rsidRPr="009B4F31">
        <w:rPr>
          <w:rFonts w:eastAsia="Times New Roman" w:cs="Arial"/>
          <w:b/>
          <w:bCs/>
          <w:sz w:val="26"/>
          <w:szCs w:val="26"/>
          <w:shd w:val="clear" w:color="auto" w:fill="FFFFFF"/>
        </w:rPr>
        <w:t xml:space="preserve"> </w:t>
      </w:r>
      <w:r w:rsidRPr="009B4F31">
        <w:rPr>
          <w:rFonts w:eastAsia="Times New Roman" w:cs="Arial"/>
          <w:sz w:val="26"/>
          <w:szCs w:val="26"/>
          <w:shd w:val="clear" w:color="auto" w:fill="FFFFFF"/>
        </w:rPr>
        <w:t xml:space="preserve">provides extracts from five other authorities </w:t>
      </w:r>
      <w:r w:rsidRPr="009B4F31">
        <w:rPr>
          <w:rFonts w:eastAsia="Times New Roman" w:cs="Arial"/>
          <w:sz w:val="26"/>
          <w:szCs w:val="26"/>
        </w:rPr>
        <w:t xml:space="preserve">that expressed concern (dated </w:t>
      </w:r>
      <w:r w:rsidRPr="009B4F31">
        <w:rPr>
          <w:rFonts w:eastAsia="Times New Roman" w:cs="Arial"/>
          <w:szCs w:val="24"/>
          <w:shd w:val="clear" w:color="auto" w:fill="FFFFFF"/>
        </w:rPr>
        <w:t xml:space="preserve">as far back as 2002 and up to 2014) </w:t>
      </w:r>
      <w:r w:rsidRPr="009B4F31">
        <w:rPr>
          <w:rFonts w:eastAsia="Times New Roman" w:cs="Arial"/>
          <w:sz w:val="26"/>
          <w:szCs w:val="26"/>
        </w:rPr>
        <w:t>re the plight of vulnerable Credit Cardholders.</w:t>
      </w:r>
      <w:r w:rsidRPr="009B4F31">
        <w:rPr>
          <w:rFonts w:eastAsia="Times New Roman" w:cs="Arial"/>
          <w:sz w:val="26"/>
          <w:szCs w:val="26"/>
          <w:shd w:val="clear" w:color="auto" w:fill="FFFFFF"/>
        </w:rPr>
        <w:t xml:space="preserve"> Some of these reports/documents recognise that </w:t>
      </w:r>
      <w:r w:rsidRPr="009B4F31">
        <w:rPr>
          <w:rFonts w:eastAsia="Times New Roman" w:cs="Arial"/>
          <w:sz w:val="26"/>
          <w:szCs w:val="26"/>
        </w:rPr>
        <w:t>vulnerable Credit Cardholders were being targeted by Credit Card Issuers</w:t>
      </w:r>
      <w:r w:rsidRPr="009B4F31">
        <w:rPr>
          <w:rFonts w:eastAsia="Times New Roman" w:cs="Arial"/>
          <w:sz w:val="26"/>
          <w:szCs w:val="26"/>
          <w:shd w:val="clear" w:color="auto" w:fill="FFFFFF"/>
        </w:rPr>
        <w:t xml:space="preserve"> -</w:t>
      </w:r>
    </w:p>
    <w:p w:rsidR="009B4F31" w:rsidRPr="009B4F31" w:rsidRDefault="009B4F31" w:rsidP="009B4F31">
      <w:pPr>
        <w:rPr>
          <w:rFonts w:eastAsia="Times New Roman" w:cs="Arial"/>
          <w:szCs w:val="24"/>
        </w:rPr>
      </w:pPr>
      <w:r w:rsidRPr="009B4F31">
        <w:rPr>
          <w:rFonts w:eastAsia="Times New Roman" w:cs="Arial"/>
          <w:szCs w:val="24"/>
        </w:rPr>
        <w:t xml:space="preserve">1.        </w:t>
      </w:r>
      <w:hyperlink r:id="rId32" w:history="1">
        <w:r w:rsidRPr="00DE29F5">
          <w:rPr>
            <w:rFonts w:eastAsia="Times New Roman" w:cs="Arial"/>
            <w:b/>
            <w:bCs/>
            <w:color w:val="0000FF"/>
            <w:sz w:val="22"/>
            <w:szCs w:val="22"/>
            <w:u w:val="single"/>
          </w:rPr>
          <w:t>SENATE STANDING COMMITTEES ON COMMUNITY AFFAIRS</w:t>
        </w:r>
      </w:hyperlink>
      <w:r w:rsidRPr="009B4F31">
        <w:rPr>
          <w:rFonts w:eastAsia="Times New Roman" w:cs="Arial"/>
          <w:szCs w:val="24"/>
        </w:rPr>
        <w:t xml:space="preserve">, </w:t>
      </w:r>
    </w:p>
    <w:p w:rsidR="009B4F31" w:rsidRPr="009B4F31" w:rsidRDefault="009B4F31" w:rsidP="009B4F31">
      <w:pPr>
        <w:spacing w:before="30" w:after="30"/>
        <w:rPr>
          <w:rFonts w:eastAsia="Times New Roman" w:cs="Arial"/>
          <w:szCs w:val="24"/>
        </w:rPr>
      </w:pPr>
      <w:r w:rsidRPr="009B4F31">
        <w:rPr>
          <w:rFonts w:eastAsia="Times New Roman" w:cs="Arial"/>
          <w:szCs w:val="24"/>
        </w:rPr>
        <w:t xml:space="preserve">2.        Commonwealth Government Consumer and Financial Literacy Taskforce, </w:t>
      </w:r>
    </w:p>
    <w:p w:rsidR="009B4F31" w:rsidRPr="009B4F31" w:rsidRDefault="009B4F31" w:rsidP="009B4F31">
      <w:pPr>
        <w:spacing w:before="30" w:after="30"/>
        <w:rPr>
          <w:rFonts w:eastAsia="Times New Roman" w:cs="Arial"/>
          <w:szCs w:val="24"/>
        </w:rPr>
      </w:pPr>
      <w:r w:rsidRPr="009B4F31">
        <w:rPr>
          <w:rFonts w:eastAsia="Times New Roman" w:cs="Arial"/>
          <w:szCs w:val="24"/>
        </w:rPr>
        <w:t xml:space="preserve">3.        Ministerial Council on Consumer Affairs, </w:t>
      </w:r>
    </w:p>
    <w:p w:rsidR="009B4F31" w:rsidRPr="009B4F31" w:rsidRDefault="009B4F31" w:rsidP="009B4F31">
      <w:pPr>
        <w:spacing w:before="30" w:after="30"/>
        <w:rPr>
          <w:rFonts w:eastAsia="Times New Roman" w:cs="Arial"/>
          <w:szCs w:val="24"/>
        </w:rPr>
      </w:pPr>
      <w:r w:rsidRPr="009B4F31">
        <w:rPr>
          <w:rFonts w:eastAsia="Times New Roman" w:cs="Arial"/>
          <w:szCs w:val="24"/>
        </w:rPr>
        <w:t xml:space="preserve">4.        Consumer Credit Legal Centre (NSW) </w:t>
      </w:r>
      <w:proofErr w:type="spellStart"/>
      <w:r w:rsidRPr="009B4F31">
        <w:rPr>
          <w:rFonts w:eastAsia="Times New Roman" w:cs="Arial"/>
          <w:szCs w:val="24"/>
        </w:rPr>
        <w:t>Inc</w:t>
      </w:r>
      <w:proofErr w:type="spellEnd"/>
      <w:r w:rsidRPr="009B4F31">
        <w:rPr>
          <w:rFonts w:eastAsia="Times New Roman" w:cs="Arial"/>
          <w:szCs w:val="24"/>
        </w:rPr>
        <w:t xml:space="preserve">; and </w:t>
      </w:r>
    </w:p>
    <w:p w:rsidR="009B4F31" w:rsidRPr="009B4F31" w:rsidRDefault="009B4F31" w:rsidP="009B4F31">
      <w:pPr>
        <w:spacing w:before="30" w:after="30"/>
        <w:rPr>
          <w:rFonts w:eastAsia="Times New Roman" w:cs="Arial"/>
          <w:szCs w:val="24"/>
        </w:rPr>
      </w:pPr>
      <w:r w:rsidRPr="009B4F31">
        <w:rPr>
          <w:rFonts w:eastAsia="Times New Roman" w:cs="Arial"/>
          <w:szCs w:val="24"/>
        </w:rPr>
        <w:t xml:space="preserve">5.        </w:t>
      </w:r>
      <w:proofErr w:type="gramStart"/>
      <w:r w:rsidRPr="009B4F31">
        <w:rPr>
          <w:rFonts w:eastAsia="Times New Roman" w:cs="Arial"/>
          <w:szCs w:val="24"/>
        </w:rPr>
        <w:t>three</w:t>
      </w:r>
      <w:proofErr w:type="gramEnd"/>
      <w:r w:rsidRPr="009B4F31">
        <w:rPr>
          <w:rFonts w:eastAsia="Times New Roman" w:cs="Arial"/>
          <w:szCs w:val="24"/>
        </w:rPr>
        <w:t xml:space="preserve"> academics from the </w:t>
      </w:r>
      <w:hyperlink r:id="rId33" w:history="1">
        <w:r w:rsidRPr="00DE29F5">
          <w:rPr>
            <w:rFonts w:eastAsia="Times New Roman" w:cs="Arial"/>
            <w:b/>
            <w:bCs/>
            <w:color w:val="0000FF"/>
            <w:szCs w:val="24"/>
            <w:u w:val="single"/>
          </w:rPr>
          <w:t>Melbourne Law School, University of Melb</w:t>
        </w:r>
      </w:hyperlink>
      <w:r w:rsidRPr="009B4F31">
        <w:rPr>
          <w:rFonts w:eastAsia="Times New Roman" w:cs="Arial"/>
          <w:szCs w:val="24"/>
        </w:rPr>
        <w:t>) .</w:t>
      </w:r>
    </w:p>
    <w:p w:rsidR="009B4F31" w:rsidRPr="009B4F31" w:rsidRDefault="009B4F31" w:rsidP="009B4F31">
      <w:pPr>
        <w:spacing w:before="150" w:after="30" w:line="288" w:lineRule="auto"/>
        <w:rPr>
          <w:rFonts w:ascii="Times New Roman" w:eastAsia="Times New Roman" w:hAnsi="Times New Roman"/>
          <w:szCs w:val="24"/>
        </w:rPr>
      </w:pPr>
      <w:r w:rsidRPr="009B4F31">
        <w:rPr>
          <w:rFonts w:eastAsia="Times New Roman" w:cs="Arial"/>
          <w:szCs w:val="24"/>
          <w:shd w:val="clear" w:color="auto" w:fill="FFFFFF"/>
        </w:rPr>
        <w:t>Below are some pertinent extracts:</w:t>
      </w:r>
    </w:p>
    <w:tbl>
      <w:tblPr>
        <w:tblW w:w="4500" w:type="pct"/>
        <w:jc w:val="center"/>
        <w:tblCellSpacing w:w="15" w:type="dxa"/>
        <w:tblBorders>
          <w:top w:val="outset" w:sz="6" w:space="0" w:color="FFFFCC"/>
          <w:left w:val="outset" w:sz="6" w:space="0" w:color="FFFFCC"/>
          <w:bottom w:val="outset" w:sz="6" w:space="0" w:color="FFFFCC"/>
          <w:right w:val="outset" w:sz="6" w:space="0" w:color="FFFFCC"/>
        </w:tblBorders>
        <w:tblCellMar>
          <w:top w:w="15" w:type="dxa"/>
          <w:left w:w="15" w:type="dxa"/>
          <w:bottom w:w="15" w:type="dxa"/>
          <w:right w:w="15" w:type="dxa"/>
        </w:tblCellMar>
        <w:tblLook w:val="04A0" w:firstRow="1" w:lastRow="0" w:firstColumn="1" w:lastColumn="0" w:noHBand="0" w:noVBand="1"/>
      </w:tblPr>
      <w:tblGrid>
        <w:gridCol w:w="9406"/>
      </w:tblGrid>
      <w:tr w:rsidR="009B4F31" w:rsidRPr="009B4F31" w:rsidTr="009B4F31">
        <w:trPr>
          <w:tblCellSpacing w:w="15" w:type="dxa"/>
          <w:jc w:val="center"/>
        </w:trPr>
        <w:tc>
          <w:tcPr>
            <w:tcW w:w="0" w:type="auto"/>
            <w:tcBorders>
              <w:top w:val="outset" w:sz="6" w:space="0" w:color="FFFFCC"/>
              <w:left w:val="outset" w:sz="6" w:space="0" w:color="FFFFCC"/>
              <w:bottom w:val="outset" w:sz="6" w:space="0" w:color="FFFFCC"/>
              <w:right w:val="outset" w:sz="6" w:space="0" w:color="FFFFCC"/>
            </w:tcBorders>
            <w:shd w:val="clear" w:color="auto" w:fill="FFFFCC"/>
            <w:vAlign w:val="center"/>
            <w:hideMark/>
          </w:tcPr>
          <w:p w:rsidR="009B4F31" w:rsidRPr="009B4F31" w:rsidRDefault="009B4F31" w:rsidP="009B4F31">
            <w:pPr>
              <w:rPr>
                <w:rFonts w:eastAsia="Times New Roman" w:cs="Arial"/>
                <w:szCs w:val="24"/>
              </w:rPr>
            </w:pPr>
            <w:hyperlink r:id="rId34" w:history="1">
              <w:r w:rsidRPr="00DE29F5">
                <w:rPr>
                  <w:rFonts w:eastAsia="Times New Roman" w:cs="Arial"/>
                  <w:b/>
                  <w:bCs/>
                  <w:color w:val="0000FF"/>
                  <w:szCs w:val="24"/>
                  <w:u w:val="single"/>
                  <w:shd w:val="clear" w:color="auto" w:fill="FFFFCC"/>
                </w:rPr>
                <w:t>Chapter 9 - Other issues: Utilities, credit, gambling</w:t>
              </w:r>
            </w:hyperlink>
            <w:r w:rsidRPr="009B4F31">
              <w:rPr>
                <w:rFonts w:eastAsia="Times New Roman" w:cs="Arial"/>
                <w:b/>
                <w:bCs/>
                <w:szCs w:val="24"/>
                <w:shd w:val="clear" w:color="auto" w:fill="FFFFCC"/>
              </w:rPr>
              <w:t xml:space="preserve"> </w:t>
            </w:r>
            <w:r w:rsidRPr="009B4F31">
              <w:rPr>
                <w:rFonts w:eastAsia="Times New Roman" w:cs="Arial"/>
                <w:szCs w:val="24"/>
                <w:shd w:val="clear" w:color="auto" w:fill="FFFFCC"/>
              </w:rPr>
              <w:t xml:space="preserve">of </w:t>
            </w:r>
            <w:hyperlink r:id="rId35" w:history="1">
              <w:r w:rsidRPr="00DE29F5">
                <w:rPr>
                  <w:rFonts w:eastAsia="Times New Roman" w:cs="Arial"/>
                  <w:b/>
                  <w:bCs/>
                  <w:caps/>
                  <w:color w:val="4275AE"/>
                  <w:sz w:val="22"/>
                  <w:szCs w:val="22"/>
                  <w:u w:val="single"/>
                  <w:shd w:val="clear" w:color="auto" w:fill="FFFFCC"/>
                </w:rPr>
                <w:t>SENATE STANDING COMMITTEES ON COMMUNITY AFFAIRS</w:t>
              </w:r>
            </w:hyperlink>
            <w:r w:rsidRPr="009B4F31">
              <w:rPr>
                <w:rFonts w:eastAsia="Times New Roman" w:cs="Arial"/>
                <w:b/>
                <w:bCs/>
                <w:color w:val="222222"/>
                <w:sz w:val="22"/>
                <w:szCs w:val="22"/>
                <w:u w:val="single"/>
                <w:shd w:val="clear" w:color="auto" w:fill="FFFFCC"/>
              </w:rPr>
              <w:t> </w:t>
            </w:r>
            <w:r w:rsidRPr="009B4F31">
              <w:rPr>
                <w:rFonts w:eastAsia="Times New Roman" w:cs="Arial"/>
                <w:b/>
                <w:bCs/>
                <w:sz w:val="22"/>
                <w:szCs w:val="22"/>
                <w:shd w:val="clear" w:color="auto" w:fill="FFFFCC"/>
              </w:rPr>
              <w:t xml:space="preserve">- </w:t>
            </w:r>
            <w:hyperlink r:id="rId36" w:history="1">
              <w:r w:rsidRPr="00DE29F5">
                <w:rPr>
                  <w:rFonts w:eastAsia="Times New Roman" w:cs="Arial"/>
                  <w:b/>
                  <w:bCs/>
                  <w:caps/>
                  <w:color w:val="4275AE"/>
                  <w:sz w:val="22"/>
                  <w:szCs w:val="22"/>
                  <w:u w:val="single"/>
                  <w:shd w:val="clear" w:color="auto" w:fill="FFFFCC"/>
                </w:rPr>
                <w:t>REPORTS ON</w:t>
              </w:r>
            </w:hyperlink>
            <w:hyperlink r:id="rId37" w:history="1">
              <w:r w:rsidRPr="00DE29F5">
                <w:rPr>
                  <w:rFonts w:eastAsia="Times New Roman" w:cs="Arial"/>
                  <w:b/>
                  <w:bCs/>
                  <w:color w:val="4275AE"/>
                  <w:sz w:val="22"/>
                  <w:szCs w:val="22"/>
                  <w:u w:val="single"/>
                  <w:shd w:val="clear" w:color="auto" w:fill="FFFFCC"/>
                </w:rPr>
                <w:t xml:space="preserve"> </w:t>
              </w:r>
            </w:hyperlink>
            <w:hyperlink r:id="rId38" w:history="1">
              <w:r w:rsidRPr="00DE29F5">
                <w:rPr>
                  <w:rFonts w:eastAsia="Times New Roman" w:cs="Arial"/>
                  <w:b/>
                  <w:bCs/>
                  <w:caps/>
                  <w:color w:val="4275AE"/>
                  <w:sz w:val="22"/>
                  <w:szCs w:val="22"/>
                  <w:u w:val="single"/>
                  <w:shd w:val="clear" w:color="auto" w:fill="FFFFCC"/>
                </w:rPr>
                <w:t xml:space="preserve">COMPLETED INQUIRIES  -  </w:t>
              </w:r>
            </w:hyperlink>
            <w:hyperlink r:id="rId39" w:history="1">
              <w:r w:rsidRPr="00DE29F5">
                <w:rPr>
                  <w:rFonts w:eastAsia="Times New Roman" w:cs="Arial"/>
                  <w:b/>
                  <w:bCs/>
                  <w:caps/>
                  <w:color w:val="4275AE"/>
                  <w:sz w:val="22"/>
                  <w:szCs w:val="22"/>
                  <w:u w:val="single"/>
                  <w:shd w:val="clear" w:color="auto" w:fill="CCFFCC"/>
                </w:rPr>
                <w:t>2002 - 2004</w:t>
              </w:r>
            </w:hyperlink>
          </w:p>
          <w:p w:rsidR="009B4F31" w:rsidRPr="009B4F31" w:rsidRDefault="009B4F31" w:rsidP="009B4F31">
            <w:pPr>
              <w:spacing w:before="120"/>
              <w:rPr>
                <w:rFonts w:eastAsia="Times New Roman" w:cs="Arial"/>
                <w:szCs w:val="24"/>
              </w:rPr>
            </w:pPr>
            <w:r w:rsidRPr="009B4F31">
              <w:rPr>
                <w:rFonts w:eastAsia="Times New Roman" w:cs="Arial"/>
                <w:sz w:val="22"/>
                <w:szCs w:val="22"/>
                <w:shd w:val="clear" w:color="auto" w:fill="FFFFCC"/>
              </w:rPr>
              <w:t xml:space="preserve">9.10    The Australian Consumers' Association (ACA) articulated this concern: </w:t>
            </w:r>
          </w:p>
          <w:p w:rsidR="009B4F31" w:rsidRPr="009B4F31" w:rsidRDefault="009B4F31" w:rsidP="009B4F31">
            <w:pPr>
              <w:spacing w:before="90" w:after="120"/>
              <w:rPr>
                <w:rFonts w:eastAsia="Times New Roman" w:cs="Arial"/>
                <w:szCs w:val="24"/>
              </w:rPr>
            </w:pPr>
            <w:r w:rsidRPr="009B4F31">
              <w:rPr>
                <w:rFonts w:eastAsia="Times New Roman" w:cs="Arial"/>
                <w:sz w:val="22"/>
                <w:szCs w:val="22"/>
                <w:shd w:val="clear" w:color="auto" w:fill="FFFFCC"/>
              </w:rPr>
              <w:t xml:space="preserve">...we have become increasingly alarmed at levels of debt among Australian households. While that is certainly spread across all income levels and encompasses a variety of sources of credit – not just credit cards but personal loans and, of course, mortgages – </w:t>
            </w:r>
            <w:r w:rsidRPr="009B4F31">
              <w:rPr>
                <w:rFonts w:eastAsia="Times New Roman" w:cs="Arial"/>
                <w:b/>
                <w:bCs/>
                <w:sz w:val="22"/>
                <w:szCs w:val="22"/>
                <w:shd w:val="clear" w:color="auto" w:fill="FFFFCC"/>
              </w:rPr>
              <w:t>we are particularly concerned about the impact on low-income households who have quite high debt to income ratios and their capacity to manage that debt, particularly in the case of illness or other unexpected life events such as unemployment, and to maintain their capacity to stay out of bankruptcy in particular</w:t>
            </w:r>
            <w:r w:rsidRPr="009B4F31">
              <w:rPr>
                <w:rFonts w:eastAsia="Times New Roman" w:cs="Arial"/>
                <w:sz w:val="22"/>
                <w:szCs w:val="22"/>
                <w:shd w:val="clear" w:color="auto" w:fill="FFFFCC"/>
              </w:rPr>
              <w:t>.</w:t>
            </w:r>
            <w:bookmarkStart w:id="1" w:name="c09f12"/>
            <w:r w:rsidRPr="009B4F31">
              <w:rPr>
                <w:rFonts w:eastAsia="Times New Roman" w:cs="Arial"/>
                <w:szCs w:val="24"/>
                <w:shd w:val="clear" w:color="auto" w:fill="FFFFCC"/>
              </w:rPr>
              <w:fldChar w:fldCharType="begin"/>
            </w:r>
            <w:r w:rsidRPr="009B4F31">
              <w:rPr>
                <w:rFonts w:eastAsia="Times New Roman" w:cs="Arial"/>
                <w:szCs w:val="24"/>
                <w:shd w:val="clear" w:color="auto" w:fill="FFFFCC"/>
              </w:rPr>
              <w:instrText xml:space="preserve"> HYPERLINK "http://www.aph.gov.au/Parliamentary_Business/Committees/Senate/Community_Affairs/Completed_inquiries/2002-04/poverty/report/footnotes" \l "c09f12" </w:instrText>
            </w:r>
            <w:r w:rsidRPr="009B4F31">
              <w:rPr>
                <w:rFonts w:eastAsia="Times New Roman" w:cs="Arial"/>
                <w:szCs w:val="24"/>
                <w:shd w:val="clear" w:color="auto" w:fill="FFFFCC"/>
              </w:rPr>
              <w:fldChar w:fldCharType="separate"/>
            </w:r>
            <w:r w:rsidRPr="00DE29F5">
              <w:rPr>
                <w:rFonts w:eastAsia="Times New Roman" w:cs="Arial"/>
                <w:color w:val="0000FF"/>
                <w:sz w:val="22"/>
                <w:szCs w:val="22"/>
                <w:u w:val="single"/>
                <w:shd w:val="clear" w:color="auto" w:fill="FFFFCC"/>
              </w:rPr>
              <w:t>[12]</w:t>
            </w:r>
            <w:r w:rsidRPr="009B4F31">
              <w:rPr>
                <w:rFonts w:eastAsia="Times New Roman" w:cs="Arial"/>
                <w:szCs w:val="24"/>
                <w:shd w:val="clear" w:color="auto" w:fill="FFFFCC"/>
              </w:rPr>
              <w:fldChar w:fldCharType="end"/>
            </w:r>
            <w:bookmarkEnd w:id="1"/>
          </w:p>
          <w:p w:rsidR="009B4F31" w:rsidRPr="009B4F31" w:rsidRDefault="009B4F31" w:rsidP="009B4F31">
            <w:pPr>
              <w:spacing w:before="120" w:after="120"/>
              <w:rPr>
                <w:rFonts w:eastAsia="Times New Roman" w:cs="Arial"/>
                <w:szCs w:val="24"/>
              </w:rPr>
            </w:pPr>
            <w:r w:rsidRPr="009B4F31">
              <w:rPr>
                <w:rFonts w:eastAsia="Times New Roman" w:cs="Arial"/>
                <w:sz w:val="22"/>
                <w:szCs w:val="22"/>
                <w:shd w:val="clear" w:color="auto" w:fill="FFFFCC"/>
              </w:rPr>
              <w:t xml:space="preserve">9.11    The Australian Consumers' Association stated that, based on numerous studies, it was single parents, renters and others on low incomes that experienced the most difficulties in managing credit card debt. The ACA noted that not only are increasing numbers of these people presenting to financial counsellors </w:t>
            </w:r>
            <w:r w:rsidRPr="009B4F31">
              <w:rPr>
                <w:rFonts w:eastAsia="Times New Roman" w:cs="Arial"/>
                <w:b/>
                <w:bCs/>
                <w:sz w:val="22"/>
                <w:szCs w:val="22"/>
                <w:shd w:val="clear" w:color="auto" w:fill="FFFFCC"/>
              </w:rPr>
              <w:t>with problems arising out of credit card use and other inappropriate levels of lending by financial institutions, but it is also exacerbating the degree to which they can be caught in a poverty cycle through debt traps</w:t>
            </w:r>
            <w:r w:rsidRPr="009B4F31">
              <w:rPr>
                <w:rFonts w:eastAsia="Times New Roman" w:cs="Arial"/>
                <w:sz w:val="22"/>
                <w:szCs w:val="22"/>
                <w:shd w:val="clear" w:color="auto" w:fill="FFFFCC"/>
              </w:rPr>
              <w:t>.</w:t>
            </w:r>
          </w:p>
          <w:p w:rsidR="009B4F31" w:rsidRPr="009B4F31" w:rsidRDefault="009B4F31" w:rsidP="009B4F31">
            <w:pPr>
              <w:spacing w:before="120" w:after="120"/>
              <w:rPr>
                <w:rFonts w:eastAsia="Times New Roman" w:cs="Arial"/>
                <w:szCs w:val="24"/>
              </w:rPr>
            </w:pPr>
            <w:r w:rsidRPr="009B4F31">
              <w:rPr>
                <w:rFonts w:eastAsia="Times New Roman" w:cs="Arial"/>
                <w:b/>
                <w:bCs/>
                <w:sz w:val="22"/>
                <w:szCs w:val="22"/>
                <w:shd w:val="clear" w:color="auto" w:fill="FFFFCC"/>
              </w:rPr>
              <w:t>Not only are these people going through the stress of being in a situation of being overcommitted when it comes to their debt levels and their credit card use, but they then become targets for refinancing and the churning that goes on by a variety of agencies wishing to charge them fees to put them into other credit products and further exacerbate the extent to which they are caught in that debt trap</w:t>
            </w:r>
            <w:r w:rsidRPr="009B4F31">
              <w:rPr>
                <w:rFonts w:eastAsia="Times New Roman" w:cs="Arial"/>
                <w:sz w:val="22"/>
                <w:szCs w:val="22"/>
                <w:shd w:val="clear" w:color="auto" w:fill="FFFFCC"/>
              </w:rPr>
              <w:t>.</w:t>
            </w:r>
            <w:bookmarkStart w:id="2" w:name="c09f13"/>
            <w:r w:rsidRPr="009B4F31">
              <w:rPr>
                <w:rFonts w:eastAsia="Times New Roman" w:cs="Arial"/>
                <w:szCs w:val="24"/>
              </w:rPr>
              <w:fldChar w:fldCharType="begin"/>
            </w:r>
            <w:r w:rsidRPr="009B4F31">
              <w:rPr>
                <w:rFonts w:eastAsia="Times New Roman" w:cs="Arial"/>
                <w:szCs w:val="24"/>
              </w:rPr>
              <w:instrText xml:space="preserve"> HYPERLINK "http://www.aph.gov.au/Parliamentary_Business/Committees/Senate/Community_Affairs/Completed_inquiries/2002-04/poverty/report/footnotes" \l "c09f13" </w:instrText>
            </w:r>
            <w:r w:rsidRPr="009B4F31">
              <w:rPr>
                <w:rFonts w:eastAsia="Times New Roman" w:cs="Arial"/>
                <w:szCs w:val="24"/>
              </w:rPr>
              <w:fldChar w:fldCharType="separate"/>
            </w:r>
            <w:r w:rsidRPr="00DE29F5">
              <w:rPr>
                <w:rFonts w:eastAsia="Times New Roman" w:cs="Arial"/>
                <w:color w:val="0000FF"/>
                <w:sz w:val="22"/>
                <w:szCs w:val="22"/>
                <w:u w:val="single"/>
                <w:shd w:val="clear" w:color="auto" w:fill="FFFFCC"/>
              </w:rPr>
              <w:t>[13]</w:t>
            </w:r>
            <w:r w:rsidRPr="009B4F31">
              <w:rPr>
                <w:rFonts w:eastAsia="Times New Roman" w:cs="Arial"/>
                <w:szCs w:val="24"/>
              </w:rPr>
              <w:fldChar w:fldCharType="end"/>
            </w:r>
            <w:bookmarkEnd w:id="2"/>
          </w:p>
          <w:p w:rsidR="009B4F31" w:rsidRPr="009B4F31" w:rsidRDefault="009B4F31" w:rsidP="00DE29F5">
            <w:pPr>
              <w:spacing w:before="270" w:after="45"/>
              <w:rPr>
                <w:rFonts w:eastAsia="Times New Roman" w:cs="Arial"/>
                <w:szCs w:val="24"/>
              </w:rPr>
            </w:pPr>
            <w:hyperlink r:id="rId40" w:history="1">
              <w:r w:rsidRPr="00DE29F5">
                <w:rPr>
                  <w:rFonts w:eastAsia="Times New Roman" w:cs="Arial"/>
                  <w:b/>
                  <w:bCs/>
                  <w:color w:val="0000FF"/>
                  <w:szCs w:val="24"/>
                  <w:u w:val="single"/>
                  <w:shd w:val="clear" w:color="auto" w:fill="FFFFCC"/>
                </w:rPr>
                <w:t>Responsible lending practices in relation to consumer credit cards</w:t>
              </w:r>
            </w:hyperlink>
            <w:r w:rsidRPr="009B4F31">
              <w:rPr>
                <w:rFonts w:eastAsia="Times New Roman" w:cs="Arial"/>
                <w:b/>
                <w:bCs/>
                <w:color w:val="000000"/>
                <w:szCs w:val="24"/>
                <w:shd w:val="clear" w:color="auto" w:fill="FFFFCC"/>
              </w:rPr>
              <w:t xml:space="preserve"> </w:t>
            </w:r>
            <w:r w:rsidRPr="009B4F31">
              <w:rPr>
                <w:rFonts w:eastAsia="Times New Roman" w:cs="Arial"/>
                <w:color w:val="000000"/>
                <w:szCs w:val="24"/>
                <w:shd w:val="clear" w:color="auto" w:fill="FFFFCC"/>
              </w:rPr>
              <w:t xml:space="preserve">- </w:t>
            </w:r>
            <w:r w:rsidRPr="009B4F31">
              <w:rPr>
                <w:rFonts w:eastAsia="Times New Roman" w:cs="Arial"/>
                <w:b/>
                <w:bCs/>
                <w:color w:val="140E05"/>
                <w:spacing w:val="1"/>
                <w:szCs w:val="24"/>
                <w:shd w:val="clear" w:color="auto" w:fill="FFFFCC"/>
              </w:rPr>
              <w:t xml:space="preserve">Prepared for the Ministerial Council on Consumer Affairs (now the </w:t>
            </w:r>
            <w:hyperlink r:id="rId41" w:history="1">
              <w:r w:rsidRPr="00DE29F5">
                <w:rPr>
                  <w:rFonts w:eastAsia="Times New Roman" w:cs="Arial"/>
                  <w:b/>
                  <w:bCs/>
                  <w:color w:val="0563C1"/>
                  <w:spacing w:val="1"/>
                  <w:szCs w:val="24"/>
                  <w:u w:val="single"/>
                  <w:shd w:val="clear" w:color="auto" w:fill="FFFFCC"/>
                </w:rPr>
                <w:t>Consumer Affairs Foundation</w:t>
              </w:r>
            </w:hyperlink>
            <w:r w:rsidRPr="009B4F31">
              <w:rPr>
                <w:rFonts w:eastAsia="Times New Roman" w:cs="Arial"/>
                <w:color w:val="140E05"/>
                <w:spacing w:val="1"/>
                <w:szCs w:val="24"/>
                <w:shd w:val="clear" w:color="auto" w:fill="FFFFCC"/>
              </w:rPr>
              <w:t xml:space="preserve">) - </w:t>
            </w:r>
            <w:r w:rsidRPr="009B4F31">
              <w:rPr>
                <w:rFonts w:eastAsia="Times New Roman" w:cs="Arial"/>
                <w:b/>
                <w:bCs/>
                <w:color w:val="140E05"/>
                <w:spacing w:val="1"/>
                <w:szCs w:val="24"/>
                <w:shd w:val="clear" w:color="auto" w:fill="CCFFCC"/>
              </w:rPr>
              <w:t>August 2008</w:t>
            </w:r>
            <w:r w:rsidRPr="009B4F31">
              <w:rPr>
                <w:rFonts w:eastAsia="Times New Roman" w:cs="Arial"/>
                <w:b/>
                <w:bCs/>
                <w:color w:val="140E05"/>
                <w:spacing w:val="1"/>
                <w:szCs w:val="24"/>
                <w:shd w:val="clear" w:color="auto" w:fill="FFFFCC"/>
              </w:rPr>
              <w:t xml:space="preserve"> - State of New South Wales through the Office of Fair Trading, 2008</w:t>
            </w:r>
            <w:r w:rsidR="00DE29F5">
              <w:rPr>
                <w:rFonts w:eastAsia="Times New Roman" w:cs="Arial"/>
                <w:b/>
                <w:bCs/>
                <w:color w:val="140E05"/>
                <w:spacing w:val="1"/>
                <w:szCs w:val="24"/>
                <w:shd w:val="clear" w:color="auto" w:fill="FFFFCC"/>
              </w:rPr>
              <w:t xml:space="preserve"> </w:t>
            </w:r>
            <w:r w:rsidRPr="009B4F31">
              <w:rPr>
                <w:rFonts w:eastAsia="Times New Roman" w:cs="Arial"/>
                <w:color w:val="000000"/>
                <w:szCs w:val="24"/>
                <w:shd w:val="clear" w:color="auto" w:fill="FFFFCC"/>
              </w:rPr>
              <w:t xml:space="preserve">Government intervention therefore will aim to: </w:t>
            </w:r>
          </w:p>
          <w:p w:rsidR="009B4F31" w:rsidRPr="009B4F31" w:rsidRDefault="009B4F31" w:rsidP="009B4F31">
            <w:pPr>
              <w:autoSpaceDE w:val="0"/>
              <w:autoSpaceDN w:val="0"/>
              <w:spacing w:before="10" w:line="253" w:lineRule="atLeast"/>
              <w:ind w:left="1120"/>
              <w:rPr>
                <w:rFonts w:eastAsia="Times New Roman" w:cs="Arial"/>
                <w:szCs w:val="24"/>
              </w:rPr>
            </w:pPr>
            <w:r w:rsidRPr="009B4F31">
              <w:rPr>
                <w:rFonts w:eastAsia="Times New Roman" w:cs="Arial"/>
                <w:color w:val="000000"/>
                <w:spacing w:val="1"/>
                <w:szCs w:val="24"/>
                <w:shd w:val="clear" w:color="auto" w:fill="FFFFCC"/>
              </w:rPr>
              <w:t>1.       </w:t>
            </w:r>
            <w:r w:rsidRPr="009B4F31">
              <w:rPr>
                <w:rFonts w:eastAsia="Times New Roman" w:cs="Arial"/>
                <w:color w:val="000000"/>
                <w:spacing w:val="2"/>
                <w:szCs w:val="24"/>
                <w:shd w:val="clear" w:color="auto" w:fill="FFFFCC"/>
              </w:rPr>
              <w:t>Assist consumer choice of competitively priced credit card products;</w:t>
            </w:r>
          </w:p>
          <w:p w:rsidR="009B4F31" w:rsidRPr="009B4F31" w:rsidRDefault="009B4F31" w:rsidP="009B4F31">
            <w:pPr>
              <w:autoSpaceDE w:val="0"/>
              <w:autoSpaceDN w:val="0"/>
              <w:spacing w:line="253" w:lineRule="atLeast"/>
              <w:ind w:left="1840" w:hanging="720"/>
              <w:rPr>
                <w:rFonts w:ascii="Times New Roman" w:eastAsia="Times New Roman" w:hAnsi="Times New Roman"/>
                <w:szCs w:val="24"/>
              </w:rPr>
            </w:pPr>
            <w:r w:rsidRPr="009B4F31">
              <w:rPr>
                <w:rFonts w:eastAsia="Times New Roman" w:cs="Arial"/>
                <w:color w:val="000000"/>
                <w:spacing w:val="1"/>
                <w:szCs w:val="24"/>
                <w:shd w:val="clear" w:color="auto" w:fill="FFFFCC"/>
              </w:rPr>
              <w:lastRenderedPageBreak/>
              <w:t xml:space="preserve">2.       Adequately protect consumers, </w:t>
            </w:r>
            <w:r w:rsidRPr="009B4F31">
              <w:rPr>
                <w:rFonts w:eastAsia="Times New Roman" w:cs="Arial"/>
                <w:b/>
                <w:bCs/>
                <w:color w:val="000000"/>
                <w:spacing w:val="1"/>
                <w:szCs w:val="24"/>
                <w:shd w:val="clear" w:color="auto" w:fill="FFFFCC"/>
              </w:rPr>
              <w:t xml:space="preserve">especially vulnerable or disadvantaged consumers, from lending practices which irresponsibly </w:t>
            </w:r>
            <w:r w:rsidRPr="009B4F31">
              <w:rPr>
                <w:rFonts w:eastAsia="Times New Roman" w:cs="Arial"/>
                <w:b/>
                <w:bCs/>
                <w:color w:val="000000"/>
                <w:szCs w:val="24"/>
                <w:shd w:val="clear" w:color="auto" w:fill="FFFFCC"/>
              </w:rPr>
              <w:t>provide continuing credit at levels which cannot be repaid without substantial hardship</w:t>
            </w:r>
            <w:r w:rsidRPr="009B4F31">
              <w:rPr>
                <w:rFonts w:eastAsia="Times New Roman" w:cs="Arial"/>
                <w:color w:val="000000"/>
                <w:szCs w:val="24"/>
                <w:shd w:val="clear" w:color="auto" w:fill="FFFFCC"/>
              </w:rPr>
              <w:t xml:space="preserve">; </w:t>
            </w:r>
          </w:p>
          <w:p w:rsidR="009B4F31" w:rsidRPr="009B4F31" w:rsidRDefault="009B4F31" w:rsidP="009B4F31">
            <w:pPr>
              <w:autoSpaceDE w:val="0"/>
              <w:autoSpaceDN w:val="0"/>
              <w:spacing w:line="253" w:lineRule="atLeast"/>
              <w:ind w:left="1840" w:hanging="720"/>
              <w:rPr>
                <w:rFonts w:ascii="Times New Roman" w:eastAsia="Times New Roman" w:hAnsi="Times New Roman"/>
                <w:szCs w:val="24"/>
              </w:rPr>
            </w:pPr>
            <w:r w:rsidRPr="009B4F31">
              <w:rPr>
                <w:rFonts w:ascii="Times New Roman" w:eastAsia="Times New Roman" w:hAnsi="Times New Roman"/>
                <w:szCs w:val="24"/>
              </w:rPr>
              <w:t> </w:t>
            </w:r>
          </w:p>
          <w:p w:rsidR="009B4F31" w:rsidRPr="009B4F31" w:rsidRDefault="009B4F31" w:rsidP="009B4F31">
            <w:pPr>
              <w:autoSpaceDE w:val="0"/>
              <w:autoSpaceDN w:val="0"/>
              <w:spacing w:line="299" w:lineRule="atLeast"/>
              <w:ind w:left="1080"/>
              <w:rPr>
                <w:rFonts w:ascii="Times New Roman" w:eastAsia="Times New Roman" w:hAnsi="Times New Roman"/>
                <w:szCs w:val="24"/>
              </w:rPr>
            </w:pPr>
            <w:r w:rsidRPr="009B4F31">
              <w:rPr>
                <w:rFonts w:ascii="Arial Bold" w:eastAsia="Times New Roman" w:hAnsi="Arial Bold"/>
                <w:b/>
                <w:bCs/>
                <w:color w:val="000000"/>
                <w:spacing w:val="4"/>
                <w:sz w:val="26"/>
                <w:szCs w:val="26"/>
                <w:shd w:val="clear" w:color="auto" w:fill="FFFFCC"/>
              </w:rPr>
              <w:t>2.1.3 Bankruptcies</w:t>
            </w:r>
          </w:p>
          <w:p w:rsidR="009B4F31" w:rsidRPr="009B4F31" w:rsidRDefault="009B4F31" w:rsidP="009B4F31">
            <w:pPr>
              <w:autoSpaceDE w:val="0"/>
              <w:autoSpaceDN w:val="0"/>
              <w:spacing w:before="75"/>
              <w:ind w:left="1080" w:right="902"/>
              <w:jc w:val="both"/>
              <w:rPr>
                <w:rFonts w:ascii="Times New Roman" w:eastAsia="Times New Roman" w:hAnsi="Times New Roman"/>
                <w:szCs w:val="24"/>
              </w:rPr>
            </w:pPr>
            <w:r w:rsidRPr="009B4F31">
              <w:rPr>
                <w:rFonts w:eastAsia="Times New Roman" w:cs="Arial"/>
                <w:color w:val="000000"/>
                <w:szCs w:val="24"/>
                <w:shd w:val="clear" w:color="auto" w:fill="FFFFCC"/>
              </w:rPr>
              <w:t xml:space="preserve">A partner at chartered accountant Hall Chadwick, Mr Paul Leroy, was quoted in March 2007 </w:t>
            </w:r>
            <w:r w:rsidRPr="009B4F31">
              <w:rPr>
                <w:rFonts w:eastAsia="Times New Roman" w:cs="Arial"/>
                <w:b/>
                <w:bCs/>
                <w:color w:val="000000"/>
                <w:szCs w:val="24"/>
                <w:shd w:val="clear" w:color="auto" w:fill="FFFFCC"/>
              </w:rPr>
              <w:t xml:space="preserve">as saying that the inability to meet credit card payments is the biggest </w:t>
            </w:r>
            <w:r w:rsidRPr="009B4F31">
              <w:rPr>
                <w:rFonts w:eastAsia="Times New Roman" w:cs="Arial"/>
                <w:b/>
                <w:bCs/>
                <w:color w:val="000000"/>
                <w:spacing w:val="1"/>
                <w:szCs w:val="24"/>
                <w:shd w:val="clear" w:color="auto" w:fill="FFFFCC"/>
              </w:rPr>
              <w:t>reason people go bankrupt</w:t>
            </w:r>
            <w:r w:rsidRPr="009B4F31">
              <w:rPr>
                <w:rFonts w:eastAsia="Times New Roman" w:cs="Arial"/>
                <w:color w:val="000000"/>
                <w:spacing w:val="1"/>
                <w:szCs w:val="24"/>
                <w:shd w:val="clear" w:color="auto" w:fill="FFFFCC"/>
              </w:rPr>
              <w:t>.</w:t>
            </w:r>
            <w:r w:rsidRPr="009B4F31">
              <w:rPr>
                <w:rFonts w:eastAsia="Times New Roman" w:cs="Arial"/>
                <w:color w:val="000000"/>
                <w:spacing w:val="1"/>
                <w:sz w:val="21"/>
                <w:szCs w:val="21"/>
                <w:shd w:val="clear" w:color="auto" w:fill="FFFFCC"/>
                <w:vertAlign w:val="superscript"/>
              </w:rPr>
              <w:t xml:space="preserve">8 </w:t>
            </w:r>
          </w:p>
          <w:p w:rsidR="009B4F31" w:rsidRPr="009B4F31" w:rsidRDefault="009B4F31" w:rsidP="009B4F31">
            <w:pPr>
              <w:autoSpaceDE w:val="0"/>
              <w:autoSpaceDN w:val="0"/>
              <w:spacing w:before="270"/>
              <w:ind w:left="1080"/>
              <w:rPr>
                <w:rFonts w:ascii="Times New Roman" w:eastAsia="Times New Roman" w:hAnsi="Times New Roman"/>
                <w:szCs w:val="24"/>
              </w:rPr>
            </w:pPr>
            <w:r w:rsidRPr="009B4F31">
              <w:rPr>
                <w:rFonts w:ascii="Arial Bold" w:eastAsia="Times New Roman" w:hAnsi="Arial Bold"/>
                <w:b/>
                <w:bCs/>
                <w:color w:val="000000"/>
                <w:spacing w:val="1"/>
                <w:sz w:val="26"/>
                <w:szCs w:val="26"/>
                <w:shd w:val="clear" w:color="auto" w:fill="FFFFCC"/>
              </w:rPr>
              <w:t>2.1.4 Impact on consumers and potential wider impact</w:t>
            </w:r>
            <w:r w:rsidRPr="009B4F31">
              <w:rPr>
                <w:rFonts w:ascii="Arial Bold" w:eastAsia="Times New Roman" w:hAnsi="Arial Bold"/>
                <w:color w:val="000000"/>
                <w:spacing w:val="1"/>
                <w:sz w:val="26"/>
                <w:szCs w:val="26"/>
                <w:shd w:val="clear" w:color="auto" w:fill="FFFFCC"/>
              </w:rPr>
              <w:t xml:space="preserve"> </w:t>
            </w:r>
          </w:p>
          <w:p w:rsidR="009B4F31" w:rsidRPr="009B4F31" w:rsidRDefault="009B4F31" w:rsidP="009B4F31">
            <w:pPr>
              <w:autoSpaceDE w:val="0"/>
              <w:autoSpaceDN w:val="0"/>
              <w:spacing w:before="75" w:after="120"/>
              <w:ind w:left="1080" w:right="901"/>
              <w:rPr>
                <w:rFonts w:ascii="Times New Roman" w:eastAsia="Times New Roman" w:hAnsi="Times New Roman"/>
                <w:szCs w:val="24"/>
              </w:rPr>
            </w:pPr>
            <w:r w:rsidRPr="009B4F31">
              <w:rPr>
                <w:rFonts w:eastAsia="Times New Roman" w:cs="Arial"/>
                <w:color w:val="000000"/>
                <w:szCs w:val="24"/>
                <w:shd w:val="clear" w:color="auto" w:fill="FFFFCC"/>
              </w:rPr>
              <w:t xml:space="preserve">The issue of concern in this paper is that a relatively small sector of the community is </w:t>
            </w:r>
            <w:r w:rsidRPr="009B4F31">
              <w:rPr>
                <w:rFonts w:eastAsia="Times New Roman" w:cs="Arial"/>
                <w:b/>
                <w:bCs/>
                <w:color w:val="000000"/>
                <w:szCs w:val="24"/>
                <w:shd w:val="clear" w:color="auto" w:fill="FFFFCC"/>
              </w:rPr>
              <w:t>vulnerable to exploitation by card issuers</w:t>
            </w:r>
            <w:r w:rsidRPr="009B4F31">
              <w:rPr>
                <w:rFonts w:eastAsia="Times New Roman" w:cs="Arial"/>
                <w:color w:val="000000"/>
                <w:szCs w:val="24"/>
                <w:shd w:val="clear" w:color="auto" w:fill="FFFFCC"/>
              </w:rPr>
              <w:t xml:space="preserve"> and, because of a small income base, once in a situation where all income is totally committed to maintenance and servicing </w:t>
            </w:r>
            <w:r w:rsidRPr="009B4F31">
              <w:rPr>
                <w:rFonts w:eastAsia="Times New Roman" w:cs="Arial"/>
                <w:color w:val="000000"/>
                <w:spacing w:val="1"/>
                <w:szCs w:val="24"/>
                <w:shd w:val="clear" w:color="auto" w:fill="FFFFCC"/>
              </w:rPr>
              <w:t xml:space="preserve">debt, </w:t>
            </w:r>
            <w:r w:rsidRPr="009B4F31">
              <w:rPr>
                <w:rFonts w:eastAsia="Times New Roman" w:cs="Arial"/>
                <w:b/>
                <w:bCs/>
                <w:color w:val="000000"/>
                <w:spacing w:val="1"/>
                <w:szCs w:val="24"/>
                <w:shd w:val="clear" w:color="auto" w:fill="FFFFCC"/>
              </w:rPr>
              <w:t>there is no way that the consumer can reverse the circumstances in which they have unwittingly become involved</w:t>
            </w:r>
            <w:r w:rsidRPr="009B4F31">
              <w:rPr>
                <w:rFonts w:eastAsia="Times New Roman" w:cs="Arial"/>
                <w:color w:val="000000"/>
                <w:spacing w:val="1"/>
                <w:szCs w:val="24"/>
                <w:shd w:val="clear" w:color="auto" w:fill="FFFFCC"/>
              </w:rPr>
              <w:t xml:space="preserve">.  This group of affected consumers will be referred to in this paper as “disadvantaged.” </w:t>
            </w:r>
          </w:p>
          <w:p w:rsidR="009B4F31" w:rsidRPr="009B4F31" w:rsidRDefault="009B4F31" w:rsidP="009B4F31">
            <w:pPr>
              <w:autoSpaceDE w:val="0"/>
              <w:autoSpaceDN w:val="0"/>
              <w:spacing w:before="120" w:after="120"/>
              <w:ind w:left="1080" w:right="902"/>
              <w:rPr>
                <w:rFonts w:ascii="Times New Roman" w:eastAsia="Times New Roman" w:hAnsi="Times New Roman"/>
                <w:szCs w:val="24"/>
              </w:rPr>
            </w:pPr>
            <w:r w:rsidRPr="009B4F31">
              <w:rPr>
                <w:rFonts w:eastAsia="Times New Roman" w:cs="Arial"/>
                <w:color w:val="000000"/>
                <w:szCs w:val="24"/>
                <w:shd w:val="clear" w:color="auto" w:fill="FFFFCC"/>
              </w:rPr>
              <w:t xml:space="preserve">The personal and social impact of debt can be severe:  it can lead to family breakdown and violence, social exclusion and crime. Wesley Mission research conducted in 2006 from a random sample of 400 households reported that 58 percent of the people who responded said that financial stress had an impact on </w:t>
            </w:r>
            <w:r w:rsidRPr="009B4F31">
              <w:rPr>
                <w:rFonts w:eastAsia="Times New Roman" w:cs="Arial"/>
                <w:color w:val="000000"/>
                <w:spacing w:val="2"/>
                <w:szCs w:val="24"/>
                <w:shd w:val="clear" w:color="auto" w:fill="FFFFCC"/>
              </w:rPr>
              <w:t xml:space="preserve">themselves, their family or the broader community in the past six years.  Of the total </w:t>
            </w:r>
            <w:r w:rsidRPr="009B4F31">
              <w:rPr>
                <w:rFonts w:eastAsia="Times New Roman" w:cs="Arial"/>
                <w:color w:val="000000"/>
                <w:szCs w:val="24"/>
                <w:shd w:val="clear" w:color="auto" w:fill="FFFFCC"/>
              </w:rPr>
              <w:t xml:space="preserve">sample </w:t>
            </w:r>
            <w:r w:rsidRPr="009B4F31">
              <w:rPr>
                <w:rFonts w:eastAsia="Times New Roman" w:cs="Arial"/>
                <w:b/>
                <w:bCs/>
                <w:color w:val="000000"/>
                <w:szCs w:val="24"/>
                <w:shd w:val="clear" w:color="auto" w:fill="FFFFCC"/>
              </w:rPr>
              <w:t xml:space="preserve">5.8% said worry about money contributed to relationship breakdown; 3.5% </w:t>
            </w:r>
            <w:r w:rsidRPr="009B4F31">
              <w:rPr>
                <w:rFonts w:eastAsia="Times New Roman" w:cs="Arial"/>
                <w:b/>
                <w:bCs/>
                <w:color w:val="000000"/>
                <w:spacing w:val="2"/>
                <w:szCs w:val="24"/>
                <w:shd w:val="clear" w:color="auto" w:fill="FFFFCC"/>
              </w:rPr>
              <w:t xml:space="preserve">said worry about money contributed to substance abuse; 3.3% said it contributed to </w:t>
            </w:r>
            <w:r w:rsidRPr="009B4F31">
              <w:rPr>
                <w:rFonts w:eastAsia="Times New Roman" w:cs="Arial"/>
                <w:b/>
                <w:bCs/>
                <w:color w:val="000000"/>
                <w:szCs w:val="24"/>
                <w:shd w:val="clear" w:color="auto" w:fill="FFFFCC"/>
              </w:rPr>
              <w:t>increased or frequent gambling, and 1.3% said it contributed to violence in the relationship</w:t>
            </w:r>
            <w:r w:rsidRPr="009B4F31">
              <w:rPr>
                <w:rFonts w:eastAsia="Times New Roman" w:cs="Arial"/>
                <w:color w:val="000000"/>
                <w:szCs w:val="24"/>
                <w:shd w:val="clear" w:color="auto" w:fill="FFFFCC"/>
              </w:rPr>
              <w:t xml:space="preserve">. </w:t>
            </w:r>
          </w:p>
          <w:p w:rsidR="009B4F31" w:rsidRPr="009B4F31" w:rsidRDefault="009B4F31" w:rsidP="009B4F31">
            <w:pPr>
              <w:autoSpaceDE w:val="0"/>
              <w:autoSpaceDN w:val="0"/>
              <w:spacing w:before="120" w:after="120"/>
              <w:ind w:left="1080" w:right="902"/>
              <w:jc w:val="both"/>
              <w:rPr>
                <w:rFonts w:ascii="Times New Roman" w:eastAsia="Times New Roman" w:hAnsi="Times New Roman"/>
                <w:szCs w:val="24"/>
              </w:rPr>
            </w:pPr>
            <w:r w:rsidRPr="009B4F31">
              <w:rPr>
                <w:rFonts w:eastAsia="Times New Roman" w:cs="Arial"/>
                <w:b/>
                <w:bCs/>
                <w:color w:val="000000"/>
                <w:szCs w:val="24"/>
                <w:shd w:val="clear" w:color="auto" w:fill="FFFFCC"/>
              </w:rPr>
              <w:t>As well, the ongoing commitment to interest payments on credit card debt has a major impact on a person’s long term capacity to provide for themselves in respect of housing, health, education and retirement. </w:t>
            </w:r>
            <w:r w:rsidRPr="009B4F31">
              <w:rPr>
                <w:rFonts w:eastAsia="Times New Roman" w:cs="Arial"/>
                <w:color w:val="000000"/>
                <w:szCs w:val="24"/>
                <w:shd w:val="clear" w:color="auto" w:fill="FFFFCC"/>
              </w:rPr>
              <w:t xml:space="preserve"> It is clear that this commitment will exclude expenditure on other goods and services, some of which may be for essential items or health care. </w:t>
            </w:r>
          </w:p>
          <w:p w:rsidR="009B4F31" w:rsidRPr="009B4F31" w:rsidRDefault="009B4F31" w:rsidP="009B4F31">
            <w:pPr>
              <w:autoSpaceDE w:val="0"/>
              <w:autoSpaceDN w:val="0"/>
              <w:spacing w:before="120" w:after="120"/>
              <w:ind w:left="1080" w:right="902"/>
              <w:rPr>
                <w:rFonts w:ascii="Times New Roman" w:eastAsia="Times New Roman" w:hAnsi="Times New Roman"/>
                <w:szCs w:val="24"/>
              </w:rPr>
            </w:pPr>
            <w:r w:rsidRPr="009B4F31">
              <w:rPr>
                <w:rFonts w:eastAsia="Times New Roman" w:cs="Arial"/>
                <w:color w:val="000000"/>
                <w:spacing w:val="3"/>
                <w:szCs w:val="24"/>
                <w:shd w:val="clear" w:color="auto" w:fill="FFFFCC"/>
              </w:rPr>
              <w:t xml:space="preserve">There may therefore be increased demands on all helping agencies whether </w:t>
            </w:r>
            <w:r w:rsidRPr="009B4F31">
              <w:rPr>
                <w:rFonts w:eastAsia="Times New Roman" w:cs="Arial"/>
                <w:color w:val="000000"/>
                <w:szCs w:val="24"/>
                <w:shd w:val="clear" w:color="auto" w:fill="FFFFCC"/>
              </w:rPr>
              <w:t xml:space="preserve">government or community based, to assist those who are unable to provide for </w:t>
            </w:r>
            <w:r w:rsidRPr="009B4F31">
              <w:rPr>
                <w:rFonts w:eastAsia="Times New Roman" w:cs="Arial"/>
                <w:color w:val="000000"/>
                <w:spacing w:val="3"/>
                <w:szCs w:val="24"/>
                <w:shd w:val="clear" w:color="auto" w:fill="FFFFCC"/>
              </w:rPr>
              <w:t xml:space="preserve">themselves, and has implications for pensions, health provision, housing and other </w:t>
            </w:r>
            <w:r w:rsidRPr="009B4F31">
              <w:rPr>
                <w:rFonts w:eastAsia="Times New Roman" w:cs="Arial"/>
                <w:color w:val="000000"/>
                <w:szCs w:val="24"/>
                <w:shd w:val="clear" w:color="auto" w:fill="FFFFCC"/>
              </w:rPr>
              <w:t xml:space="preserve">government services. </w:t>
            </w:r>
          </w:p>
          <w:p w:rsidR="009B4F31" w:rsidRPr="009B4F31" w:rsidRDefault="009B4F31" w:rsidP="009B4F31">
            <w:pPr>
              <w:spacing w:before="120" w:after="180"/>
              <w:ind w:left="1020" w:hanging="300"/>
              <w:rPr>
                <w:rFonts w:ascii="Times New Roman" w:eastAsia="Times New Roman" w:hAnsi="Times New Roman"/>
                <w:szCs w:val="24"/>
              </w:rPr>
            </w:pPr>
            <w:r w:rsidRPr="009B4F31">
              <w:rPr>
                <w:rFonts w:eastAsia="Times New Roman" w:cs="Arial"/>
                <w:color w:val="000000"/>
                <w:szCs w:val="24"/>
                <w:shd w:val="clear" w:color="auto" w:fill="FFFFCC"/>
              </w:rPr>
              <w:t xml:space="preserve">     The Commonwealth Government Consumer and Financial Literacy Taskforce was set up in February 2004 to develop a national strategy for consumer and financial literacy.  The Taskforce noted that “while not actually breaching any laws, </w:t>
            </w:r>
            <w:r w:rsidRPr="009B4F31">
              <w:rPr>
                <w:rFonts w:ascii="Times New Roman" w:eastAsia="Times New Roman" w:hAnsi="Times New Roman"/>
                <w:b/>
                <w:bCs/>
                <w:color w:val="000000"/>
                <w:sz w:val="26"/>
                <w:szCs w:val="26"/>
                <w:shd w:val="clear" w:color="auto" w:fill="FFFFCC"/>
              </w:rPr>
              <w:t xml:space="preserve">it is an unfortunate fact that many </w:t>
            </w:r>
            <w:r w:rsidRPr="009B4F31">
              <w:rPr>
                <w:rFonts w:ascii="Times New Roman" w:eastAsia="Times New Roman" w:hAnsi="Times New Roman"/>
                <w:b/>
                <w:bCs/>
                <w:sz w:val="26"/>
                <w:szCs w:val="26"/>
                <w:shd w:val="clear" w:color="auto" w:fill="FFFFCC"/>
              </w:rPr>
              <w:t xml:space="preserve">business operators in Australia continue to act in unethical or unhelpful ways to consumers.  A good example of this is the way in which some credit services are marketed towards vulnerable consumers.” </w:t>
            </w:r>
            <w:r w:rsidRPr="009B4F31">
              <w:rPr>
                <w:rFonts w:ascii="Times New Roman" w:eastAsia="Times New Roman" w:hAnsi="Times New Roman"/>
                <w:b/>
                <w:bCs/>
                <w:szCs w:val="24"/>
                <w:shd w:val="clear" w:color="auto" w:fill="FFFFCC"/>
              </w:rPr>
              <w:t xml:space="preserve">  </w:t>
            </w:r>
          </w:p>
          <w:p w:rsidR="009B4F31" w:rsidRPr="009B4F31" w:rsidRDefault="009B4F31" w:rsidP="009B4F31">
            <w:pPr>
              <w:spacing w:before="195" w:after="45"/>
              <w:rPr>
                <w:rFonts w:eastAsia="Times New Roman" w:cs="Arial"/>
                <w:szCs w:val="24"/>
              </w:rPr>
            </w:pPr>
            <w:hyperlink r:id="rId42" w:history="1">
              <w:r w:rsidRPr="00DE29F5">
                <w:rPr>
                  <w:rFonts w:eastAsia="Times New Roman" w:cs="Arial"/>
                  <w:b/>
                  <w:bCs/>
                  <w:color w:val="0000FF"/>
                  <w:szCs w:val="24"/>
                  <w:u w:val="single"/>
                  <w:shd w:val="clear" w:color="auto" w:fill="FFFFCC"/>
                </w:rPr>
                <w:t>Submission to the 'Responsible lending practices in relation to consumer credit cards'</w:t>
              </w:r>
            </w:hyperlink>
            <w:r w:rsidRPr="009B4F31">
              <w:rPr>
                <w:rFonts w:eastAsia="Times New Roman" w:cs="Arial"/>
                <w:b/>
                <w:bCs/>
                <w:szCs w:val="24"/>
                <w:shd w:val="clear" w:color="auto" w:fill="FFFFCC"/>
              </w:rPr>
              <w:t xml:space="preserve">  - </w:t>
            </w:r>
            <w:r w:rsidRPr="009B4F31">
              <w:rPr>
                <w:rFonts w:eastAsia="Times New Roman" w:cs="Arial"/>
                <w:b/>
                <w:bCs/>
                <w:color w:val="0072B5"/>
                <w:szCs w:val="24"/>
                <w:shd w:val="clear" w:color="auto" w:fill="FFFFCC"/>
              </w:rPr>
              <w:t> </w:t>
            </w:r>
            <w:r w:rsidRPr="009B4F31">
              <w:rPr>
                <w:rFonts w:eastAsia="Times New Roman" w:cs="Arial"/>
                <w:b/>
                <w:bCs/>
                <w:color w:val="140E05"/>
                <w:spacing w:val="1"/>
                <w:szCs w:val="24"/>
                <w:shd w:val="clear" w:color="auto" w:fill="CCFFCC"/>
              </w:rPr>
              <w:t>Nov 2008</w:t>
            </w:r>
            <w:r w:rsidRPr="009B4F31">
              <w:rPr>
                <w:rFonts w:eastAsia="Times New Roman" w:cs="Arial"/>
                <w:b/>
                <w:bCs/>
                <w:szCs w:val="24"/>
                <w:shd w:val="clear" w:color="auto" w:fill="FFFFCC"/>
              </w:rPr>
              <w:t xml:space="preserve"> from the Consumer Credit Legal Centre (NSW) </w:t>
            </w:r>
            <w:proofErr w:type="spellStart"/>
            <w:r w:rsidRPr="009B4F31">
              <w:rPr>
                <w:rFonts w:eastAsia="Times New Roman" w:cs="Arial"/>
                <w:b/>
                <w:bCs/>
                <w:szCs w:val="24"/>
                <w:shd w:val="clear" w:color="auto" w:fill="FFFFCC"/>
              </w:rPr>
              <w:t>Inc</w:t>
            </w:r>
            <w:proofErr w:type="spellEnd"/>
          </w:p>
          <w:p w:rsidR="009B4F31" w:rsidRPr="009B4F31" w:rsidRDefault="009B4F31" w:rsidP="009B4F31">
            <w:pPr>
              <w:spacing w:after="45"/>
              <w:rPr>
                <w:rFonts w:eastAsia="Times New Roman" w:cs="Arial"/>
                <w:szCs w:val="24"/>
              </w:rPr>
            </w:pPr>
            <w:r w:rsidRPr="009B4F31">
              <w:rPr>
                <w:rFonts w:eastAsia="Times New Roman" w:cs="Arial"/>
                <w:b/>
                <w:bCs/>
                <w:szCs w:val="24"/>
                <w:shd w:val="clear" w:color="auto" w:fill="FFFFCC"/>
              </w:rPr>
              <w:t>Summary of submissions</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CCLC considers credit card debt to be the largest single cause of debt problems in the consumer credit market, despite the lower amounts involved as compared to housing finance.</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While housing finance has a greater potential effect on the wider economy, credit card debt interacts with housing debt in obscure and insidious ways, negatively impacting on the ability of many borrowers to meet their mortgage commitments in the longer term.</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CCLC does not support any option short of additional regulation of lending in the credit card market.</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Responsible lending obligations should apply across the market, not just in relation to credit cards.</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Responsible lending legislation should provide an incentive for lenders to review their practices carefully to ensure they do not lend irresponsibly.</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Responsible lending legislation should provide a fair remedy for affected consumers.</w:t>
            </w:r>
          </w:p>
          <w:p w:rsidR="009B4F31" w:rsidRPr="009B4F31" w:rsidRDefault="009B4F31" w:rsidP="009B4F31">
            <w:pPr>
              <w:spacing w:before="15" w:after="15"/>
              <w:ind w:left="2040" w:hanging="600"/>
              <w:rPr>
                <w:rFonts w:eastAsia="Times New Roman" w:cs="Arial"/>
                <w:szCs w:val="24"/>
              </w:rPr>
            </w:pPr>
            <w:r w:rsidRPr="009B4F31">
              <w:rPr>
                <w:rFonts w:eastAsia="Times New Roman" w:cs="Arial"/>
                <w:szCs w:val="24"/>
                <w:shd w:val="clear" w:color="auto" w:fill="FFFFCC"/>
              </w:rPr>
              <w:t xml:space="preserve">•       There should be a set period (perhaps 3 years) after which no further </w:t>
            </w:r>
            <w:proofErr w:type="spellStart"/>
            <w:r w:rsidRPr="009B4F31">
              <w:rPr>
                <w:rFonts w:eastAsia="Times New Roman" w:cs="Arial"/>
                <w:szCs w:val="24"/>
                <w:shd w:val="clear" w:color="auto" w:fill="FFFFCC"/>
              </w:rPr>
              <w:t>draw downs</w:t>
            </w:r>
            <w:proofErr w:type="spellEnd"/>
            <w:r w:rsidRPr="009B4F31">
              <w:rPr>
                <w:rFonts w:eastAsia="Times New Roman" w:cs="Arial"/>
                <w:szCs w:val="24"/>
                <w:shd w:val="clear" w:color="auto" w:fill="FFFFCC"/>
              </w:rPr>
              <w:t xml:space="preserve"> should be allowed on existing accounts, with borrowers who qualify for new accounts with higher minimum repayments being able to apply for alternative products as appropriate.</w:t>
            </w:r>
          </w:p>
          <w:p w:rsidR="009B4F31" w:rsidRPr="009B4F31" w:rsidRDefault="009B4F31" w:rsidP="009B4F31">
            <w:pPr>
              <w:spacing w:before="105"/>
              <w:rPr>
                <w:rFonts w:eastAsia="Times New Roman" w:cs="Arial"/>
                <w:szCs w:val="24"/>
              </w:rPr>
            </w:pPr>
            <w:r w:rsidRPr="009B4F31">
              <w:rPr>
                <w:rFonts w:eastAsia="Times New Roman" w:cs="Arial"/>
                <w:szCs w:val="24"/>
                <w:shd w:val="clear" w:color="auto" w:fill="FFFFCC"/>
              </w:rPr>
              <w:t>The RIS refers to “a relatively small section of the community”</w:t>
            </w:r>
            <w:proofErr w:type="gramStart"/>
            <w:r w:rsidRPr="009B4F31">
              <w:rPr>
                <w:rFonts w:eastAsia="Times New Roman" w:cs="Arial"/>
                <w:szCs w:val="24"/>
                <w:shd w:val="clear" w:color="auto" w:fill="FFFFCC"/>
              </w:rPr>
              <w:t>..</w:t>
            </w:r>
            <w:proofErr w:type="gramEnd"/>
            <w:r w:rsidRPr="009B4F31">
              <w:rPr>
                <w:rFonts w:eastAsia="Times New Roman" w:cs="Arial"/>
                <w:szCs w:val="24"/>
                <w:shd w:val="clear" w:color="auto" w:fill="FFFFCC"/>
              </w:rPr>
              <w:t xml:space="preserve"> “</w:t>
            </w:r>
            <w:r w:rsidRPr="009B4F31">
              <w:rPr>
                <w:rFonts w:eastAsia="Times New Roman" w:cs="Arial"/>
                <w:b/>
                <w:bCs/>
                <w:szCs w:val="24"/>
                <w:shd w:val="clear" w:color="auto" w:fill="FFFFCC"/>
              </w:rPr>
              <w:t>vulnerable to exploitation by card issuers</w:t>
            </w:r>
            <w:r w:rsidRPr="009B4F31">
              <w:rPr>
                <w:rFonts w:eastAsia="Times New Roman" w:cs="Arial"/>
                <w:szCs w:val="24"/>
                <w:shd w:val="clear" w:color="auto" w:fill="FFFFCC"/>
              </w:rPr>
              <w:t>” …”because of a small income base”. Of the callers analysed by CCLC from the 2004-2006 period, the caller’s income was low in 58% of cases (below $26,000 per annum) and medium (below $52,000) in a further 15%. Three per cent identified an income level of over $52,000 and the remainder (24%) did not specify their income level. This suggests that although credit card debt is a particular burden for very low-income consumers, it certainly extends into the middle-income bracket and beyond.</w:t>
            </w:r>
          </w:p>
          <w:p w:rsidR="009B4F31" w:rsidRPr="009B4F31" w:rsidRDefault="009B4F31" w:rsidP="009B4F31">
            <w:pPr>
              <w:spacing w:before="90"/>
              <w:rPr>
                <w:rFonts w:eastAsia="Times New Roman" w:cs="Arial"/>
                <w:szCs w:val="24"/>
              </w:rPr>
            </w:pPr>
            <w:hyperlink r:id="rId43" w:history="1">
              <w:r w:rsidRPr="00DE29F5">
                <w:rPr>
                  <w:rFonts w:eastAsia="Times New Roman" w:cs="Arial"/>
                  <w:b/>
                  <w:bCs/>
                  <w:color w:val="0000FF"/>
                  <w:szCs w:val="24"/>
                  <w:u w:val="single"/>
                  <w:shd w:val="clear" w:color="auto" w:fill="FFFFCC"/>
                </w:rPr>
                <w:t xml:space="preserve">The financial literacy of young Australians: An empirical study and implications for consumer protection and ASIC’s National Financial Literacy Strategy </w:t>
              </w:r>
            </w:hyperlink>
            <w:hyperlink r:id="rId44" w:history="1">
              <w:r w:rsidRPr="00DE29F5">
                <w:rPr>
                  <w:rFonts w:eastAsia="Times New Roman" w:cs="Arial"/>
                  <w:color w:val="000000"/>
                  <w:szCs w:val="24"/>
                  <w:u w:val="single"/>
                  <w:shd w:val="clear" w:color="auto" w:fill="FFFFCC"/>
                </w:rPr>
                <w:t xml:space="preserve">- </w:t>
              </w:r>
            </w:hyperlink>
            <w:hyperlink r:id="rId45" w:history="1">
              <w:r w:rsidRPr="00DE29F5">
                <w:rPr>
                  <w:rFonts w:eastAsia="Times New Roman" w:cs="Arial"/>
                  <w:b/>
                  <w:bCs/>
                  <w:color w:val="000000"/>
                  <w:szCs w:val="24"/>
                  <w:u w:val="single"/>
                  <w:shd w:val="clear" w:color="auto" w:fill="FFFFCC"/>
                </w:rPr>
                <w:t xml:space="preserve">Paul Ali, Malcolm Anderson, </w:t>
              </w:r>
              <w:proofErr w:type="spellStart"/>
              <w:r w:rsidRPr="00DE29F5">
                <w:rPr>
                  <w:rFonts w:eastAsia="Times New Roman" w:cs="Arial"/>
                  <w:b/>
                  <w:bCs/>
                  <w:color w:val="000000"/>
                  <w:szCs w:val="24"/>
                  <w:u w:val="single"/>
                  <w:shd w:val="clear" w:color="auto" w:fill="FFFFCC"/>
                </w:rPr>
                <w:t>Cosima</w:t>
              </w:r>
              <w:proofErr w:type="spellEnd"/>
              <w:r w:rsidRPr="00DE29F5">
                <w:rPr>
                  <w:rFonts w:eastAsia="Times New Roman" w:cs="Arial"/>
                  <w:b/>
                  <w:bCs/>
                  <w:color w:val="000000"/>
                  <w:szCs w:val="24"/>
                  <w:u w:val="single"/>
                  <w:shd w:val="clear" w:color="auto" w:fill="FFFFCC"/>
                </w:rPr>
                <w:t xml:space="preserve"> McRae and Ian Ramsay of Melbourne Law School, University of Melb</w:t>
              </w:r>
              <w:r w:rsidRPr="00DE29F5">
                <w:rPr>
                  <w:rFonts w:eastAsia="Times New Roman" w:cs="Arial"/>
                  <w:color w:val="000000"/>
                  <w:szCs w:val="24"/>
                  <w:u w:val="single"/>
                  <w:shd w:val="clear" w:color="auto" w:fill="FFFFCC"/>
                </w:rPr>
                <w:t xml:space="preserve"> - </w:t>
              </w:r>
              <w:r w:rsidRPr="00DE29F5">
                <w:rPr>
                  <w:rFonts w:eastAsia="Times New Roman" w:cs="Arial"/>
                  <w:b/>
                  <w:bCs/>
                  <w:color w:val="000000"/>
                  <w:szCs w:val="24"/>
                  <w:u w:val="single"/>
                  <w:shd w:val="clear" w:color="auto" w:fill="CCFFCC"/>
                </w:rPr>
                <w:t>2014</w:t>
              </w:r>
            </w:hyperlink>
          </w:p>
          <w:p w:rsidR="009B4F31" w:rsidRPr="009B4F31" w:rsidRDefault="009B4F31" w:rsidP="009B4F31">
            <w:pPr>
              <w:rPr>
                <w:rFonts w:ascii="Times New Roman" w:eastAsia="Times New Roman" w:hAnsi="Times New Roman"/>
                <w:szCs w:val="24"/>
              </w:rPr>
            </w:pPr>
            <w:r w:rsidRPr="009B4F31">
              <w:rPr>
                <w:rFonts w:eastAsia="Times New Roman" w:cs="Arial"/>
                <w:szCs w:val="24"/>
                <w:shd w:val="clear" w:color="auto" w:fill="FFFFCC"/>
              </w:rPr>
              <w:t xml:space="preserve">While these objectives are laudable, Australian and international advocates </w:t>
            </w:r>
            <w:r w:rsidRPr="009B4F31">
              <w:rPr>
                <w:rFonts w:eastAsia="Times New Roman" w:cs="Arial"/>
                <w:b/>
                <w:bCs/>
                <w:szCs w:val="24"/>
                <w:shd w:val="clear" w:color="auto" w:fill="FFFFCC"/>
              </w:rPr>
              <w:t>for vulnerable and low-income consumers</w:t>
            </w:r>
            <w:r w:rsidRPr="009B4F31">
              <w:rPr>
                <w:rFonts w:eastAsia="Times New Roman" w:cs="Arial"/>
                <w:szCs w:val="24"/>
                <w:shd w:val="clear" w:color="auto" w:fill="FFFFCC"/>
              </w:rPr>
              <w:t xml:space="preserve"> have warned that financial literacy, with its focus on consumer education, </w:t>
            </w:r>
            <w:r w:rsidRPr="009B4F31">
              <w:rPr>
                <w:rFonts w:eastAsia="Times New Roman" w:cs="Arial"/>
                <w:b/>
                <w:bCs/>
                <w:szCs w:val="24"/>
                <w:shd w:val="clear" w:color="auto" w:fill="FFFFCC"/>
              </w:rPr>
              <w:t>should not be implemented at the expense of strong regulation</w:t>
            </w:r>
            <w:r w:rsidRPr="009B4F31">
              <w:rPr>
                <w:rFonts w:eastAsia="Times New Roman" w:cs="Arial"/>
                <w:szCs w:val="24"/>
                <w:shd w:val="clear" w:color="auto" w:fill="FFFFCC"/>
              </w:rPr>
              <w:t xml:space="preserve">. Assisting consumers </w:t>
            </w:r>
            <w:r w:rsidRPr="009B4F31">
              <w:rPr>
                <w:rFonts w:eastAsia="Times New Roman" w:cs="Arial"/>
                <w:b/>
                <w:bCs/>
                <w:szCs w:val="24"/>
                <w:shd w:val="clear" w:color="auto" w:fill="FFFFCC"/>
              </w:rPr>
              <w:t>who are particularly vulnerable to exploitation</w:t>
            </w:r>
            <w:r w:rsidRPr="009B4F31">
              <w:rPr>
                <w:rFonts w:eastAsia="Times New Roman" w:cs="Arial"/>
                <w:szCs w:val="24"/>
                <w:shd w:val="clear" w:color="auto" w:fill="FFFFCC"/>
              </w:rPr>
              <w:t xml:space="preserve"> and unmanageable debt requires more than financial literacy education. Further, consumer advocates submit it is erroneous to assume that all detriment, </w:t>
            </w:r>
            <w:r w:rsidRPr="009B4F31">
              <w:rPr>
                <w:rFonts w:eastAsia="Times New Roman" w:cs="Arial"/>
                <w:b/>
                <w:bCs/>
                <w:szCs w:val="24"/>
                <w:shd w:val="clear" w:color="auto" w:fill="FFFFCC"/>
              </w:rPr>
              <w:t>particularly for low-income and vulnerable consumers, is caused by low financial</w:t>
            </w:r>
            <w:proofErr w:type="gramStart"/>
            <w:r w:rsidRPr="009B4F31">
              <w:rPr>
                <w:rFonts w:eastAsia="Times New Roman" w:cs="Arial"/>
                <w:b/>
                <w:bCs/>
                <w:szCs w:val="24"/>
                <w:shd w:val="clear" w:color="auto" w:fill="FFFFCC"/>
              </w:rPr>
              <w:t>  literacy</w:t>
            </w:r>
            <w:proofErr w:type="gramEnd"/>
            <w:r w:rsidRPr="009B4F31">
              <w:rPr>
                <w:rFonts w:eastAsia="Times New Roman" w:cs="Arial"/>
                <w:b/>
                <w:bCs/>
                <w:szCs w:val="24"/>
                <w:shd w:val="clear" w:color="auto" w:fill="FFFFCC"/>
              </w:rPr>
              <w:t>.</w:t>
            </w:r>
          </w:p>
        </w:tc>
      </w:tr>
    </w:tbl>
    <w:p w:rsidR="009B4F31" w:rsidRPr="009B4F31" w:rsidRDefault="00DE29F5" w:rsidP="009B4F31">
      <w:pPr>
        <w:spacing w:before="60" w:after="15"/>
        <w:rPr>
          <w:rFonts w:ascii="Times New Roman" w:eastAsia="Times New Roman" w:hAnsi="Times New Roman"/>
          <w:szCs w:val="24"/>
        </w:rPr>
      </w:pPr>
      <w:r>
        <w:rPr>
          <w:rFonts w:eastAsia="Times New Roman" w:cs="Arial"/>
          <w:szCs w:val="24"/>
          <w:shd w:val="clear" w:color="auto" w:fill="FFFFFF"/>
        </w:rPr>
        <w:lastRenderedPageBreak/>
        <w:br/>
      </w:r>
      <w:r w:rsidR="009B4F31" w:rsidRPr="009B4F31">
        <w:rPr>
          <w:rFonts w:eastAsia="Times New Roman" w:cs="Arial"/>
          <w:szCs w:val="24"/>
          <w:shd w:val="clear" w:color="auto" w:fill="FFFFFF"/>
        </w:rPr>
        <w:t xml:space="preserve">Mindful of the above evidence of vulnerable Credit Cardholders (as far back as 2002 </w:t>
      </w:r>
      <w:r w:rsidR="009B4F31" w:rsidRPr="009B4F31">
        <w:rPr>
          <w:rFonts w:eastAsia="Times New Roman" w:cs="Arial"/>
          <w:i/>
          <w:iCs/>
          <w:szCs w:val="24"/>
          <w:shd w:val="clear" w:color="auto" w:fill="FFFFFF"/>
        </w:rPr>
        <w:t>and probably earlier</w:t>
      </w:r>
      <w:r w:rsidR="009B4F31" w:rsidRPr="009B4F31">
        <w:rPr>
          <w:rFonts w:eastAsia="Times New Roman" w:cs="Arial"/>
          <w:szCs w:val="24"/>
          <w:shd w:val="clear" w:color="auto" w:fill="FFFFFF"/>
        </w:rPr>
        <w:t xml:space="preserve">) and the below extract of </w:t>
      </w:r>
      <w:r w:rsidR="009B4F31" w:rsidRPr="009B4F31">
        <w:rPr>
          <w:rFonts w:eastAsia="Times New Roman" w:cs="Arial"/>
          <w:b/>
          <w:bCs/>
          <w:szCs w:val="24"/>
          <w:shd w:val="clear" w:color="auto" w:fill="D7EEFE"/>
        </w:rPr>
        <w:t>Section 3</w:t>
      </w:r>
      <w:r w:rsidR="009B4F31" w:rsidRPr="009B4F31">
        <w:rPr>
          <w:rFonts w:eastAsia="Times New Roman" w:cs="Arial"/>
          <w:szCs w:val="24"/>
          <w:shd w:val="clear" w:color="auto" w:fill="FFFFFF"/>
        </w:rPr>
        <w:t xml:space="preserve"> and </w:t>
      </w:r>
      <w:r w:rsidR="009B4F31" w:rsidRPr="009B4F31">
        <w:rPr>
          <w:rFonts w:eastAsia="Times New Roman" w:cs="Arial"/>
          <w:b/>
          <w:bCs/>
          <w:szCs w:val="24"/>
          <w:shd w:val="clear" w:color="auto" w:fill="CCFFCC"/>
        </w:rPr>
        <w:t>Section 4</w:t>
      </w:r>
      <w:r w:rsidR="009B4F31" w:rsidRPr="009B4F31">
        <w:rPr>
          <w:rFonts w:eastAsia="Times New Roman" w:cs="Arial"/>
          <w:szCs w:val="24"/>
          <w:shd w:val="clear" w:color="auto" w:fill="FFFFFF"/>
        </w:rPr>
        <w:t xml:space="preserve"> of </w:t>
      </w:r>
      <w:hyperlink r:id="rId46" w:history="1">
        <w:r w:rsidR="009B4F31" w:rsidRPr="009B4F31">
          <w:rPr>
            <w:rFonts w:eastAsia="Times New Roman" w:cs="Arial"/>
            <w:b/>
            <w:bCs/>
            <w:color w:val="0000FF"/>
            <w:sz w:val="26"/>
            <w:szCs w:val="26"/>
            <w:u w:val="single"/>
          </w:rPr>
          <w:t>Extensive Powers and Responsibilities of the RBA</w:t>
        </w:r>
      </w:hyperlink>
      <w:r w:rsidR="009B4F31" w:rsidRPr="009B4F31">
        <w:rPr>
          <w:rFonts w:eastAsia="Times New Roman" w:cs="Arial"/>
          <w:b/>
          <w:bCs/>
          <w:sz w:val="26"/>
          <w:szCs w:val="26"/>
        </w:rPr>
        <w:t xml:space="preserve"> </w:t>
      </w:r>
      <w:r w:rsidR="009B4F31" w:rsidRPr="009B4F31">
        <w:rPr>
          <w:rFonts w:eastAsia="Times New Roman" w:cs="Arial"/>
          <w:sz w:val="26"/>
          <w:szCs w:val="26"/>
        </w:rPr>
        <w:t xml:space="preserve">to determine policy to </w:t>
      </w:r>
      <w:r w:rsidR="009B4F31" w:rsidRPr="009B4F31">
        <w:rPr>
          <w:rFonts w:eastAsia="Times New Roman" w:cs="Arial"/>
          <w:sz w:val="26"/>
          <w:szCs w:val="26"/>
          <w:shd w:val="clear" w:color="auto" w:fill="FFFFFF"/>
        </w:rPr>
        <w:t>the greatest advantage of the people of Australia</w:t>
      </w:r>
      <w:r w:rsidR="009B4F31" w:rsidRPr="009B4F31">
        <w:rPr>
          <w:rFonts w:eastAsia="Times New Roman" w:cs="Arial"/>
          <w:szCs w:val="24"/>
          <w:shd w:val="clear" w:color="auto" w:fill="FFFFFF"/>
        </w:rPr>
        <w:t xml:space="preserve">, it is puzzling that the </w:t>
      </w:r>
      <w:hyperlink r:id="rId47" w:history="1">
        <w:r w:rsidR="009B4F31" w:rsidRPr="009B4F31">
          <w:rPr>
            <w:rFonts w:eastAsia="Times New Roman" w:cs="Arial"/>
            <w:b/>
            <w:bCs/>
            <w:color w:val="0000FF"/>
            <w:szCs w:val="24"/>
            <w:u w:val="single"/>
          </w:rPr>
          <w:t>Reserve Bank</w:t>
        </w:r>
      </w:hyperlink>
      <w:r w:rsidR="009B4F31" w:rsidRPr="009B4F31">
        <w:rPr>
          <w:rFonts w:eastAsia="Times New Roman" w:cs="Arial"/>
          <w:szCs w:val="24"/>
          <w:shd w:val="clear" w:color="auto" w:fill="FFFFFF"/>
        </w:rPr>
        <w:t>  -</w:t>
      </w:r>
    </w:p>
    <w:p w:rsidR="009B4F31" w:rsidRPr="009B4F31" w:rsidRDefault="009B4F31" w:rsidP="009B4F31">
      <w:pPr>
        <w:spacing w:before="15" w:after="15"/>
        <w:ind w:left="750" w:hanging="750"/>
        <w:rPr>
          <w:rFonts w:ascii="Times New Roman" w:eastAsia="Times New Roman" w:hAnsi="Times New Roman"/>
          <w:szCs w:val="24"/>
        </w:rPr>
      </w:pPr>
      <w:r w:rsidRPr="009B4F31">
        <w:rPr>
          <w:rFonts w:eastAsia="Times New Roman" w:cs="Arial"/>
          <w:szCs w:val="24"/>
          <w:shd w:val="clear" w:color="auto" w:fill="FFFFFF"/>
        </w:rPr>
        <w:t xml:space="preserve">A.         continued to ignore such overwhelming evidence that Credit Cardholders, many with poor </w:t>
      </w:r>
      <w:hyperlink r:id="rId48" w:history="1">
        <w:r w:rsidRPr="009B4F31">
          <w:rPr>
            <w:rFonts w:eastAsia="Times New Roman" w:cs="Arial"/>
            <w:b/>
            <w:bCs/>
            <w:color w:val="0000FF"/>
            <w:szCs w:val="24"/>
            <w:u w:val="single"/>
          </w:rPr>
          <w:t>Financial Literacy Skills</w:t>
        </w:r>
      </w:hyperlink>
      <w:r w:rsidRPr="009B4F31">
        <w:rPr>
          <w:rFonts w:eastAsia="Times New Roman" w:cs="Arial"/>
          <w:b/>
          <w:bCs/>
          <w:szCs w:val="24"/>
        </w:rPr>
        <w:t xml:space="preserve">, </w:t>
      </w:r>
      <w:r w:rsidRPr="009B4F31">
        <w:rPr>
          <w:rFonts w:eastAsia="Times New Roman" w:cs="Arial"/>
          <w:szCs w:val="24"/>
        </w:rPr>
        <w:t>namely</w:t>
      </w:r>
      <w:r w:rsidRPr="009B4F31">
        <w:rPr>
          <w:rFonts w:eastAsia="Times New Roman" w:cs="Arial"/>
          <w:b/>
          <w:bCs/>
          <w:szCs w:val="24"/>
        </w:rPr>
        <w:t xml:space="preserve"> </w:t>
      </w:r>
      <w:hyperlink r:id="rId49" w:history="1">
        <w:r w:rsidRPr="009B4F31">
          <w:rPr>
            <w:rFonts w:eastAsia="Times New Roman" w:cs="Arial"/>
            <w:b/>
            <w:bCs/>
            <w:i/>
            <w:iCs/>
            <w:color w:val="0000FF"/>
            <w:szCs w:val="24"/>
            <w:u w:val="single"/>
            <w:shd w:val="clear" w:color="auto" w:fill="FFFFFF"/>
          </w:rPr>
          <w:t>Revolvers</w:t>
        </w:r>
      </w:hyperlink>
      <w:r w:rsidRPr="009B4F31">
        <w:rPr>
          <w:rFonts w:eastAsia="Times New Roman" w:cs="Arial"/>
          <w:b/>
          <w:bCs/>
          <w:i/>
          <w:iCs/>
          <w:color w:val="292526"/>
          <w:szCs w:val="24"/>
          <w:shd w:val="clear" w:color="auto" w:fill="FFFFFF"/>
        </w:rPr>
        <w:t xml:space="preserve"> </w:t>
      </w:r>
      <w:r w:rsidRPr="009B4F31">
        <w:rPr>
          <w:rFonts w:eastAsia="Times New Roman" w:cs="Arial"/>
          <w:szCs w:val="24"/>
        </w:rPr>
        <w:t xml:space="preserve">were paying the vast bulk of </w:t>
      </w:r>
      <w:hyperlink r:id="rId50" w:history="1">
        <w:r w:rsidRPr="009B4F31">
          <w:rPr>
            <w:rFonts w:eastAsia="Times New Roman" w:cs="Arial"/>
            <w:b/>
            <w:bCs/>
            <w:color w:val="0000FF"/>
            <w:szCs w:val="24"/>
            <w:u w:val="single"/>
          </w:rPr>
          <w:t>Interest</w:t>
        </w:r>
      </w:hyperlink>
      <w:r w:rsidRPr="009B4F31">
        <w:rPr>
          <w:rFonts w:eastAsia="Times New Roman" w:cs="Arial"/>
          <w:b/>
          <w:bCs/>
          <w:szCs w:val="24"/>
        </w:rPr>
        <w:t xml:space="preserve"> </w:t>
      </w:r>
      <w:r w:rsidRPr="009B4F31">
        <w:rPr>
          <w:rFonts w:eastAsia="Times New Roman" w:cs="Arial"/>
          <w:szCs w:val="24"/>
        </w:rPr>
        <w:t>and</w:t>
      </w:r>
      <w:r w:rsidRPr="009B4F31">
        <w:rPr>
          <w:rFonts w:eastAsia="Times New Roman" w:cs="Arial"/>
          <w:b/>
          <w:bCs/>
          <w:szCs w:val="24"/>
        </w:rPr>
        <w:t xml:space="preserve"> </w:t>
      </w:r>
      <w:hyperlink r:id="rId51" w:history="1">
        <w:r w:rsidRPr="009B4F31">
          <w:rPr>
            <w:rFonts w:eastAsia="Times New Roman" w:cs="Arial"/>
            <w:b/>
            <w:bCs/>
            <w:color w:val="0000FF"/>
            <w:szCs w:val="24"/>
            <w:u w:val="single"/>
          </w:rPr>
          <w:t>Late Payment Fees</w:t>
        </w:r>
      </w:hyperlink>
      <w:r w:rsidRPr="009B4F31">
        <w:rPr>
          <w:rFonts w:eastAsia="Times New Roman" w:cs="Arial"/>
          <w:b/>
          <w:bCs/>
          <w:szCs w:val="24"/>
        </w:rPr>
        <w:t xml:space="preserve"> </w:t>
      </w:r>
      <w:r w:rsidRPr="009B4F31">
        <w:rPr>
          <w:rFonts w:eastAsia="Times New Roman" w:cs="Arial"/>
          <w:szCs w:val="24"/>
        </w:rPr>
        <w:t>and</w:t>
      </w:r>
      <w:r w:rsidRPr="009B4F31">
        <w:rPr>
          <w:rFonts w:eastAsia="Times New Roman" w:cs="Arial"/>
          <w:b/>
          <w:bCs/>
          <w:szCs w:val="24"/>
        </w:rPr>
        <w:t xml:space="preserve"> </w:t>
      </w:r>
      <w:hyperlink r:id="rId52" w:history="1">
        <w:r w:rsidRPr="009B4F31">
          <w:rPr>
            <w:rFonts w:eastAsia="Times New Roman" w:cs="Arial"/>
            <w:b/>
            <w:bCs/>
            <w:i/>
            <w:iCs/>
            <w:color w:val="0000FF"/>
            <w:szCs w:val="24"/>
            <w:u w:val="single"/>
            <w:shd w:val="clear" w:color="auto" w:fill="FFFFFF"/>
          </w:rPr>
          <w:t>Transactors</w:t>
        </w:r>
      </w:hyperlink>
      <w:r w:rsidRPr="009B4F31">
        <w:rPr>
          <w:rFonts w:eastAsia="Times New Roman" w:cs="Arial"/>
          <w:b/>
          <w:bCs/>
          <w:szCs w:val="24"/>
        </w:rPr>
        <w:t xml:space="preserve"> </w:t>
      </w:r>
      <w:r w:rsidRPr="009B4F31">
        <w:rPr>
          <w:rFonts w:eastAsia="Times New Roman" w:cs="Arial"/>
          <w:szCs w:val="24"/>
        </w:rPr>
        <w:t xml:space="preserve">were enjoying their </w:t>
      </w:r>
      <w:hyperlink r:id="rId53" w:history="1">
        <w:r w:rsidRPr="009B4F31">
          <w:rPr>
            <w:rFonts w:eastAsia="Times New Roman" w:cs="Arial"/>
            <w:b/>
            <w:bCs/>
            <w:color w:val="0000FF"/>
            <w:szCs w:val="24"/>
            <w:u w:val="single"/>
            <w:shd w:val="clear" w:color="auto" w:fill="FFFFFF"/>
          </w:rPr>
          <w:t>Lines of Credit</w:t>
        </w:r>
      </w:hyperlink>
      <w:r w:rsidRPr="009B4F31">
        <w:rPr>
          <w:rFonts w:eastAsia="Times New Roman" w:cs="Arial"/>
          <w:b/>
          <w:bCs/>
          <w:szCs w:val="24"/>
        </w:rPr>
        <w:t xml:space="preserve"> </w:t>
      </w:r>
      <w:r w:rsidRPr="009B4F31">
        <w:rPr>
          <w:rFonts w:eastAsia="Times New Roman" w:cs="Arial"/>
          <w:szCs w:val="24"/>
        </w:rPr>
        <w:t xml:space="preserve">at no material cost and some with a net benefit due to </w:t>
      </w:r>
      <w:hyperlink r:id="rId54" w:history="1">
        <w:r w:rsidRPr="009B4F31">
          <w:rPr>
            <w:rFonts w:eastAsia="Times New Roman" w:cs="Arial"/>
            <w:b/>
            <w:bCs/>
            <w:color w:val="0000FF"/>
            <w:szCs w:val="24"/>
            <w:u w:val="single"/>
          </w:rPr>
          <w:t>Rewards Programs</w:t>
        </w:r>
      </w:hyperlink>
      <w:r w:rsidRPr="009B4F31">
        <w:rPr>
          <w:rFonts w:eastAsia="Times New Roman" w:cs="Arial"/>
          <w:szCs w:val="24"/>
        </w:rPr>
        <w:t>; and</w:t>
      </w:r>
    </w:p>
    <w:p w:rsidR="009B4F31" w:rsidRPr="009B4F31" w:rsidRDefault="009B4F31" w:rsidP="009B4F31">
      <w:pPr>
        <w:spacing w:before="15"/>
        <w:ind w:left="750" w:hanging="750"/>
        <w:rPr>
          <w:rFonts w:ascii="Times New Roman" w:eastAsia="Times New Roman" w:hAnsi="Times New Roman"/>
          <w:szCs w:val="24"/>
        </w:rPr>
      </w:pPr>
      <w:r w:rsidRPr="009B4F31">
        <w:rPr>
          <w:rFonts w:eastAsia="Times New Roman" w:cs="Arial"/>
          <w:szCs w:val="24"/>
        </w:rPr>
        <w:t>B.         failed (</w:t>
      </w:r>
      <w:hyperlink r:id="rId55" w:history="1">
        <w:r w:rsidRPr="009B4F31">
          <w:rPr>
            <w:rFonts w:eastAsia="Times New Roman" w:cs="Arial"/>
            <w:b/>
            <w:bCs/>
            <w:color w:val="0000FF"/>
            <w:szCs w:val="24"/>
            <w:u w:val="single"/>
          </w:rPr>
          <w:t>as obligated under Section 11 of the Reserve Bank Act 1959</w:t>
        </w:r>
      </w:hyperlink>
      <w:r w:rsidRPr="009B4F31">
        <w:rPr>
          <w:rFonts w:eastAsia="Times New Roman" w:cs="Arial"/>
          <w:szCs w:val="24"/>
        </w:rPr>
        <w:t xml:space="preserve">) to inform the Commonwealth Government that the </w:t>
      </w:r>
      <w:hyperlink r:id="rId56" w:history="1">
        <w:r w:rsidRPr="009B4F31">
          <w:rPr>
            <w:rFonts w:eastAsia="Times New Roman" w:cs="Arial"/>
            <w:b/>
            <w:bCs/>
            <w:color w:val="0000FF"/>
            <w:szCs w:val="24"/>
            <w:u w:val="single"/>
          </w:rPr>
          <w:t>Reserve Bank</w:t>
        </w:r>
      </w:hyperlink>
      <w:r w:rsidRPr="009B4F31">
        <w:rPr>
          <w:rFonts w:eastAsia="Times New Roman" w:cs="Arial"/>
          <w:b/>
          <w:bCs/>
          <w:szCs w:val="24"/>
        </w:rPr>
        <w:t xml:space="preserve"> </w:t>
      </w:r>
      <w:r w:rsidRPr="009B4F31">
        <w:rPr>
          <w:rFonts w:eastAsia="Times New Roman" w:cs="Arial"/>
          <w:szCs w:val="24"/>
        </w:rPr>
        <w:t>was obligated</w:t>
      </w:r>
      <w:r w:rsidRPr="009B4F31">
        <w:rPr>
          <w:rFonts w:eastAsia="Times New Roman" w:cs="Arial"/>
          <w:b/>
          <w:bCs/>
          <w:szCs w:val="24"/>
        </w:rPr>
        <w:t xml:space="preserve"> </w:t>
      </w:r>
      <w:r w:rsidRPr="009B4F31">
        <w:rPr>
          <w:rFonts w:eastAsia="Times New Roman" w:cs="Arial"/>
          <w:szCs w:val="24"/>
        </w:rPr>
        <w:t>to</w:t>
      </w:r>
      <w:r w:rsidRPr="009B4F31">
        <w:rPr>
          <w:rFonts w:eastAsia="Times New Roman" w:cs="Arial"/>
          <w:szCs w:val="24"/>
          <w:shd w:val="clear" w:color="auto" w:fill="FFFFFF"/>
        </w:rPr>
        <w:t xml:space="preserve"> </w:t>
      </w:r>
      <w:hyperlink r:id="rId57" w:history="1">
        <w:r w:rsidRPr="009B4F31">
          <w:rPr>
            <w:rFonts w:eastAsia="Times New Roman" w:cs="Arial"/>
            <w:b/>
            <w:bCs/>
            <w:color w:val="0000FF"/>
            <w:szCs w:val="24"/>
            <w:u w:val="single"/>
            <w:shd w:val="clear" w:color="auto" w:fill="FFFFFF"/>
          </w:rPr>
          <w:t>Determine Standards</w:t>
        </w:r>
      </w:hyperlink>
      <w:r w:rsidRPr="009B4F31">
        <w:rPr>
          <w:rFonts w:eastAsia="Times New Roman" w:cs="Arial"/>
          <w:szCs w:val="24"/>
          <w:shd w:val="clear" w:color="auto" w:fill="FFFFFF"/>
        </w:rPr>
        <w:t xml:space="preserve"> to -</w:t>
      </w:r>
    </w:p>
    <w:p w:rsidR="009B4F31" w:rsidRPr="009B4F31" w:rsidRDefault="009B4F31" w:rsidP="009B4F31">
      <w:pPr>
        <w:spacing w:before="15"/>
        <w:rPr>
          <w:rFonts w:ascii="Times New Roman" w:eastAsia="Times New Roman" w:hAnsi="Times New Roman"/>
          <w:szCs w:val="24"/>
        </w:rPr>
      </w:pPr>
      <w:r w:rsidRPr="009B4F31">
        <w:rPr>
          <w:rFonts w:eastAsia="Times New Roman" w:cs="Arial"/>
          <w:szCs w:val="24"/>
          <w:shd w:val="clear" w:color="auto" w:fill="FFFFFF"/>
        </w:rPr>
        <w:t>            (i)        </w:t>
      </w:r>
      <w:proofErr w:type="gramStart"/>
      <w:r w:rsidRPr="009B4F31">
        <w:rPr>
          <w:rFonts w:eastAsia="Times New Roman" w:cs="Arial"/>
          <w:szCs w:val="24"/>
          <w:shd w:val="clear" w:color="auto" w:fill="FFFFFF"/>
        </w:rPr>
        <w:t>ensure</w:t>
      </w:r>
      <w:proofErr w:type="gramEnd"/>
      <w:r w:rsidRPr="009B4F31">
        <w:rPr>
          <w:rFonts w:eastAsia="Times New Roman" w:cs="Arial"/>
          <w:szCs w:val="24"/>
          <w:shd w:val="clear" w:color="auto" w:fill="FFFFFF"/>
        </w:rPr>
        <w:t xml:space="preserve"> that the </w:t>
      </w:r>
      <w:hyperlink r:id="rId58" w:history="1">
        <w:r w:rsidRPr="009B4F31">
          <w:rPr>
            <w:rFonts w:eastAsia="Times New Roman" w:cs="Arial"/>
            <w:b/>
            <w:bCs/>
            <w:color w:val="0000FF"/>
            <w:szCs w:val="24"/>
            <w:u w:val="single"/>
            <w:shd w:val="clear" w:color="auto" w:fill="FFFFFF"/>
          </w:rPr>
          <w:t>User Pays Principle</w:t>
        </w:r>
      </w:hyperlink>
      <w:r w:rsidRPr="009B4F31">
        <w:rPr>
          <w:rFonts w:eastAsia="Times New Roman" w:cs="Arial"/>
          <w:b/>
          <w:bCs/>
          <w:szCs w:val="24"/>
          <w:shd w:val="clear" w:color="auto" w:fill="FFFFFF"/>
        </w:rPr>
        <w:t xml:space="preserve"> </w:t>
      </w:r>
      <w:r w:rsidRPr="009B4F31">
        <w:rPr>
          <w:rFonts w:eastAsia="Times New Roman" w:cs="Arial"/>
          <w:szCs w:val="24"/>
          <w:shd w:val="clear" w:color="auto" w:fill="FFFFFF"/>
        </w:rPr>
        <w:t xml:space="preserve">applied to </w:t>
      </w:r>
      <w:hyperlink r:id="rId59" w:history="1">
        <w:r w:rsidRPr="009B4F31">
          <w:rPr>
            <w:rFonts w:eastAsia="Times New Roman" w:cs="Arial"/>
            <w:b/>
            <w:bCs/>
            <w:color w:val="0000FF"/>
            <w:szCs w:val="24"/>
            <w:u w:val="single"/>
          </w:rPr>
          <w:t>Credit Card Products</w:t>
        </w:r>
      </w:hyperlink>
      <w:r w:rsidRPr="009B4F31">
        <w:rPr>
          <w:rFonts w:eastAsia="Times New Roman" w:cs="Arial"/>
          <w:szCs w:val="24"/>
        </w:rPr>
        <w:t>; and</w:t>
      </w:r>
    </w:p>
    <w:p w:rsidR="009B4F31" w:rsidRDefault="009B4F31" w:rsidP="009B4F31">
      <w:pPr>
        <w:spacing w:before="15"/>
        <w:ind w:left="1575" w:hanging="1575"/>
        <w:rPr>
          <w:rFonts w:eastAsia="Times New Roman" w:cs="Arial"/>
          <w:szCs w:val="24"/>
        </w:rPr>
      </w:pPr>
      <w:r w:rsidRPr="009B4F31">
        <w:rPr>
          <w:rFonts w:eastAsia="Times New Roman" w:cs="Arial"/>
          <w:szCs w:val="24"/>
        </w:rPr>
        <w:t>            (ii)       </w:t>
      </w:r>
      <w:r w:rsidRPr="009B4F31">
        <w:rPr>
          <w:rFonts w:eastAsia="Times New Roman" w:cs="Arial"/>
          <w:szCs w:val="24"/>
          <w:shd w:val="clear" w:color="auto" w:fill="FFFFFF"/>
        </w:rPr>
        <w:t>re-regulate</w:t>
      </w:r>
      <w:r w:rsidRPr="009B4F31">
        <w:rPr>
          <w:rFonts w:eastAsia="Times New Roman" w:cs="Arial"/>
          <w:b/>
          <w:bCs/>
          <w:szCs w:val="24"/>
          <w:shd w:val="clear" w:color="auto" w:fill="FFFFFF"/>
        </w:rPr>
        <w:t xml:space="preserve"> </w:t>
      </w:r>
      <w:r w:rsidRPr="009B4F31">
        <w:rPr>
          <w:rFonts w:eastAsia="Times New Roman" w:cs="Arial"/>
          <w:szCs w:val="24"/>
          <w:shd w:val="clear" w:color="auto" w:fill="FFFFFF"/>
        </w:rPr>
        <w:t>a max</w:t>
      </w:r>
      <w:r w:rsidRPr="009B4F31">
        <w:rPr>
          <w:rFonts w:eastAsia="Times New Roman" w:cs="Arial"/>
          <w:b/>
          <w:bCs/>
          <w:szCs w:val="24"/>
          <w:shd w:val="clear" w:color="auto" w:fill="FFFFFF"/>
        </w:rPr>
        <w:t xml:space="preserve"> </w:t>
      </w:r>
      <w:hyperlink r:id="rId60" w:history="1">
        <w:r w:rsidRPr="009B4F31">
          <w:rPr>
            <w:rFonts w:eastAsia="Times New Roman" w:cs="Arial"/>
            <w:b/>
            <w:bCs/>
            <w:color w:val="0000FF"/>
            <w:szCs w:val="24"/>
            <w:u w:val="single"/>
            <w:shd w:val="clear" w:color="auto" w:fill="FFFFFF"/>
          </w:rPr>
          <w:t>Credit Card</w:t>
        </w:r>
      </w:hyperlink>
      <w:r w:rsidRPr="009B4F31">
        <w:rPr>
          <w:rFonts w:eastAsia="Times New Roman" w:cs="Arial"/>
          <w:b/>
          <w:bCs/>
          <w:szCs w:val="24"/>
          <w:shd w:val="clear" w:color="auto" w:fill="FFFFFF"/>
        </w:rPr>
        <w:t xml:space="preserve"> </w:t>
      </w:r>
      <w:r w:rsidRPr="009B4F31">
        <w:rPr>
          <w:rFonts w:eastAsia="Times New Roman" w:cs="Arial"/>
          <w:szCs w:val="24"/>
          <w:shd w:val="clear" w:color="auto" w:fill="FFFFFF"/>
        </w:rPr>
        <w:t xml:space="preserve">interest rate/s during the 25 years since </w:t>
      </w:r>
      <w:hyperlink r:id="rId61" w:history="1">
        <w:r w:rsidRPr="009B4F31">
          <w:rPr>
            <w:rFonts w:ascii="Times New Roman" w:eastAsia="Times New Roman" w:hAnsi="Times New Roman"/>
            <w:b/>
            <w:bCs/>
            <w:color w:val="0000FF"/>
            <w:szCs w:val="24"/>
            <w:u w:val="single"/>
          </w:rPr>
          <w:t>LOAN RATE STICKINESS: THEORY AND EVIDENCE</w:t>
        </w:r>
      </w:hyperlink>
      <w:r w:rsidRPr="009B4F31">
        <w:rPr>
          <w:rFonts w:eastAsia="Times New Roman" w:cs="Arial"/>
          <w:b/>
          <w:bCs/>
          <w:szCs w:val="24"/>
        </w:rPr>
        <w:t xml:space="preserve"> </w:t>
      </w:r>
      <w:r w:rsidRPr="009B4F31">
        <w:rPr>
          <w:rFonts w:eastAsia="Times New Roman" w:cs="Arial"/>
          <w:szCs w:val="24"/>
        </w:rPr>
        <w:t>was published in June 1992 because the spread between</w:t>
      </w:r>
      <w:r w:rsidRPr="009B4F31">
        <w:rPr>
          <w:rFonts w:eastAsia="Times New Roman" w:cs="Arial"/>
          <w:b/>
          <w:bCs/>
          <w:szCs w:val="24"/>
        </w:rPr>
        <w:t xml:space="preserve"> </w:t>
      </w:r>
      <w:hyperlink r:id="rId62" w:history="1">
        <w:r w:rsidRPr="009B4F31">
          <w:rPr>
            <w:rFonts w:eastAsia="Times New Roman" w:cs="Arial"/>
            <w:b/>
            <w:bCs/>
            <w:color w:val="0000FF"/>
            <w:szCs w:val="24"/>
            <w:u w:val="single"/>
          </w:rPr>
          <w:t>Credit Card Issuers</w:t>
        </w:r>
      </w:hyperlink>
      <w:r w:rsidRPr="009B4F31">
        <w:rPr>
          <w:rFonts w:eastAsia="Times New Roman" w:cs="Arial"/>
          <w:b/>
          <w:bCs/>
          <w:szCs w:val="24"/>
        </w:rPr>
        <w:t xml:space="preserve">'  </w:t>
      </w:r>
      <w:hyperlink r:id="rId63" w:history="1">
        <w:r w:rsidRPr="009B4F31">
          <w:rPr>
            <w:rFonts w:eastAsia="Times New Roman" w:cs="Arial"/>
            <w:b/>
            <w:bCs/>
            <w:color w:val="0000FF"/>
            <w:szCs w:val="24"/>
            <w:u w:val="single"/>
          </w:rPr>
          <w:t>Wholesale Cost Of Funds</w:t>
        </w:r>
      </w:hyperlink>
      <w:r w:rsidRPr="009B4F31">
        <w:rPr>
          <w:rFonts w:eastAsia="Times New Roman" w:cs="Arial"/>
          <w:b/>
          <w:bCs/>
          <w:szCs w:val="24"/>
        </w:rPr>
        <w:t xml:space="preserve"> </w:t>
      </w:r>
      <w:r w:rsidRPr="009B4F31">
        <w:rPr>
          <w:rFonts w:eastAsia="Times New Roman" w:cs="Arial"/>
          <w:szCs w:val="24"/>
        </w:rPr>
        <w:t>has increased from less than 1% in April 1985 (</w:t>
      </w:r>
      <w:hyperlink r:id="rId64" w:history="1">
        <w:r w:rsidRPr="009B4F31">
          <w:rPr>
            <w:rFonts w:eastAsia="Times New Roman" w:cs="Arial"/>
            <w:b/>
            <w:bCs/>
            <w:color w:val="0000FF"/>
            <w:szCs w:val="24"/>
            <w:u w:val="single"/>
          </w:rPr>
          <w:t>when the Reserve Bank removed the 18% cap on the maximum Credit Card interest rate</w:t>
        </w:r>
      </w:hyperlink>
      <w:r w:rsidRPr="009B4F31">
        <w:rPr>
          <w:rFonts w:eastAsia="Times New Roman" w:cs="Arial"/>
          <w:szCs w:val="24"/>
        </w:rPr>
        <w:t xml:space="preserve">) to </w:t>
      </w:r>
      <w:r w:rsidRPr="009B4F31">
        <w:rPr>
          <w:rFonts w:eastAsia="Times New Roman" w:cs="Arial"/>
          <w:sz w:val="26"/>
          <w:szCs w:val="26"/>
          <w:shd w:val="clear" w:color="auto" w:fill="FFFFFF"/>
        </w:rPr>
        <w:t xml:space="preserve">the current spread </w:t>
      </w:r>
      <w:r w:rsidRPr="009B4F31">
        <w:rPr>
          <w:rFonts w:eastAsia="Times New Roman" w:cs="Arial"/>
          <w:szCs w:val="24"/>
        </w:rPr>
        <w:t xml:space="preserve">of </w:t>
      </w:r>
      <w:r w:rsidRPr="009B4F31">
        <w:rPr>
          <w:rFonts w:eastAsia="Times New Roman" w:cs="Arial"/>
          <w:sz w:val="26"/>
          <w:szCs w:val="26"/>
          <w:shd w:val="clear" w:color="auto" w:fill="FFFFFF"/>
        </w:rPr>
        <w:t>18.5% (</w:t>
      </w:r>
      <w:hyperlink r:id="rId65" w:history="1">
        <w:r w:rsidRPr="009B4F31">
          <w:rPr>
            <w:rFonts w:eastAsia="Times New Roman" w:cs="Arial"/>
            <w:b/>
            <w:bCs/>
            <w:color w:val="0000FF"/>
            <w:szCs w:val="24"/>
            <w:u w:val="single"/>
          </w:rPr>
          <w:t>Overnight Cash Rate</w:t>
        </w:r>
      </w:hyperlink>
      <w:r w:rsidRPr="009B4F31">
        <w:rPr>
          <w:rFonts w:eastAsia="Times New Roman" w:cs="Arial"/>
          <w:b/>
          <w:bCs/>
          <w:szCs w:val="24"/>
        </w:rPr>
        <w:t xml:space="preserve"> </w:t>
      </w:r>
      <w:r w:rsidRPr="009B4F31">
        <w:rPr>
          <w:rFonts w:eastAsia="Times New Roman" w:cs="Arial"/>
          <w:szCs w:val="24"/>
        </w:rPr>
        <w:t xml:space="preserve">of 1.5% and the </w:t>
      </w:r>
      <w:hyperlink r:id="rId66" w:history="1">
        <w:r w:rsidRPr="009B4F31">
          <w:rPr>
            <w:rFonts w:eastAsia="Times New Roman" w:cs="Arial"/>
            <w:b/>
            <w:bCs/>
            <w:color w:val="0000FF"/>
            <w:sz w:val="26"/>
            <w:szCs w:val="26"/>
            <w:u w:val="single"/>
            <w:shd w:val="clear" w:color="auto" w:fill="FFFFFF"/>
          </w:rPr>
          <w:t>Credit Card</w:t>
        </w:r>
      </w:hyperlink>
      <w:r w:rsidRPr="009B4F31">
        <w:rPr>
          <w:rFonts w:eastAsia="Times New Roman" w:cs="Arial"/>
          <w:b/>
          <w:bCs/>
          <w:sz w:val="26"/>
          <w:szCs w:val="26"/>
          <w:shd w:val="clear" w:color="auto" w:fill="FFFFFF"/>
        </w:rPr>
        <w:t xml:space="preserve"> </w:t>
      </w:r>
      <w:hyperlink r:id="rId67" w:history="1">
        <w:r w:rsidRPr="009B4F31">
          <w:rPr>
            <w:rFonts w:eastAsia="Times New Roman" w:cs="Arial"/>
            <w:b/>
            <w:bCs/>
            <w:color w:val="0000FF"/>
            <w:szCs w:val="24"/>
            <w:u w:val="single"/>
          </w:rPr>
          <w:t>Purchase Interest Rate</w:t>
        </w:r>
      </w:hyperlink>
      <w:r w:rsidRPr="009B4F31">
        <w:rPr>
          <w:rFonts w:eastAsia="Times New Roman" w:cs="Arial"/>
          <w:b/>
          <w:bCs/>
          <w:szCs w:val="24"/>
        </w:rPr>
        <w:t xml:space="preserve"> </w:t>
      </w:r>
      <w:r w:rsidRPr="009B4F31">
        <w:rPr>
          <w:rFonts w:eastAsia="Times New Roman" w:cs="Arial"/>
          <w:szCs w:val="24"/>
        </w:rPr>
        <w:t>of 20</w:t>
      </w:r>
      <w:r w:rsidRPr="009B4F31">
        <w:rPr>
          <w:rFonts w:eastAsia="Times New Roman" w:cs="Arial"/>
          <w:sz w:val="26"/>
          <w:szCs w:val="26"/>
          <w:shd w:val="clear" w:color="auto" w:fill="FFFFFF"/>
        </w:rPr>
        <w:t>%) [</w:t>
      </w:r>
      <w:proofErr w:type="gramStart"/>
      <w:r w:rsidRPr="009B4F31">
        <w:rPr>
          <w:rFonts w:eastAsia="Times New Roman" w:cs="Arial"/>
          <w:szCs w:val="24"/>
        </w:rPr>
        <w:t>max</w:t>
      </w:r>
      <w:proofErr w:type="gramEnd"/>
      <w:r w:rsidRPr="009B4F31">
        <w:rPr>
          <w:rFonts w:eastAsia="Times New Roman" w:cs="Arial"/>
          <w:szCs w:val="24"/>
        </w:rPr>
        <w:t xml:space="preserve"> </w:t>
      </w:r>
      <w:hyperlink r:id="rId68" w:history="1">
        <w:r w:rsidRPr="009B4F31">
          <w:rPr>
            <w:rFonts w:eastAsia="Times New Roman" w:cs="Arial"/>
            <w:b/>
            <w:bCs/>
            <w:color w:val="0000FF"/>
            <w:szCs w:val="24"/>
            <w:u w:val="single"/>
          </w:rPr>
          <w:t>Cash Advance</w:t>
        </w:r>
      </w:hyperlink>
      <w:r w:rsidRPr="009B4F31">
        <w:rPr>
          <w:rFonts w:eastAsia="Times New Roman" w:cs="Arial"/>
          <w:b/>
          <w:bCs/>
          <w:szCs w:val="24"/>
        </w:rPr>
        <w:t xml:space="preserve"> </w:t>
      </w:r>
      <w:r w:rsidRPr="009B4F31">
        <w:rPr>
          <w:rFonts w:eastAsia="Times New Roman" w:cs="Arial"/>
          <w:szCs w:val="24"/>
        </w:rPr>
        <w:t>interest rate in April 2017 is 29.49% representing a spread of 28%].</w:t>
      </w:r>
    </w:p>
    <w:p w:rsidR="00DE29F5" w:rsidRPr="009B4F31" w:rsidRDefault="00DE29F5" w:rsidP="009B4F31">
      <w:pPr>
        <w:spacing w:before="15"/>
        <w:ind w:left="1575" w:hanging="1575"/>
        <w:rPr>
          <w:rFonts w:ascii="Times New Roman" w:eastAsia="Times New Roman" w:hAnsi="Times New Roman"/>
          <w:szCs w:val="24"/>
        </w:rPr>
      </w:pPr>
    </w:p>
    <w:p w:rsidR="009B4F31" w:rsidRPr="009B4F31" w:rsidRDefault="009B4F31" w:rsidP="009B4F31">
      <w:pPr>
        <w:ind w:left="2985" w:hanging="1545"/>
        <w:rPr>
          <w:rFonts w:eastAsia="Times New Roman" w:cs="Arial"/>
          <w:b/>
          <w:bCs/>
          <w:color w:val="800000"/>
          <w:sz w:val="26"/>
          <w:szCs w:val="26"/>
        </w:rPr>
      </w:pPr>
      <w:r w:rsidRPr="009B4F31">
        <w:rPr>
          <w:rFonts w:eastAsia="Times New Roman" w:cs="Arial"/>
          <w:b/>
          <w:bCs/>
          <w:color w:val="800000"/>
          <w:sz w:val="26"/>
          <w:szCs w:val="26"/>
          <w:shd w:val="clear" w:color="auto" w:fill="FFFFFF"/>
        </w:rPr>
        <w:t xml:space="preserve">        </w:t>
      </w:r>
      <w:r w:rsidRPr="009B4F31">
        <w:rPr>
          <w:rFonts w:eastAsia="Times New Roman" w:cs="Arial"/>
          <w:b/>
          <w:bCs/>
          <w:color w:val="800000"/>
          <w:sz w:val="26"/>
          <w:szCs w:val="26"/>
          <w:shd w:val="clear" w:color="auto" w:fill="D7EEFE"/>
        </w:rPr>
        <w:t xml:space="preserve">3.        </w:t>
      </w:r>
      <w:r w:rsidR="00DE29F5">
        <w:rPr>
          <w:rFonts w:eastAsia="Times New Roman" w:cs="Arial"/>
          <w:b/>
          <w:bCs/>
          <w:color w:val="800000"/>
          <w:sz w:val="26"/>
          <w:szCs w:val="26"/>
          <w:shd w:val="clear" w:color="auto" w:fill="D7EEFE"/>
        </w:rPr>
        <w:t xml:space="preserve">  </w:t>
      </w:r>
      <w:r w:rsidRPr="009B4F31">
        <w:rPr>
          <w:rFonts w:eastAsia="Times New Roman" w:cs="Arial"/>
          <w:b/>
          <w:bCs/>
          <w:color w:val="800000"/>
          <w:sz w:val="26"/>
          <w:szCs w:val="26"/>
          <w:shd w:val="clear" w:color="auto" w:fill="D7EEFE"/>
        </w:rPr>
        <w:t xml:space="preserve">Reserve Bank's </w:t>
      </w:r>
      <w:r w:rsidRPr="009B4F31">
        <w:rPr>
          <w:rFonts w:eastAsia="Times New Roman" w:cs="Arial"/>
          <w:b/>
          <w:bCs/>
          <w:i/>
          <w:iCs/>
          <w:color w:val="800000"/>
          <w:sz w:val="26"/>
          <w:szCs w:val="26"/>
          <w:shd w:val="clear" w:color="auto" w:fill="D7EEFE"/>
        </w:rPr>
        <w:t>"catch-all"</w:t>
      </w:r>
      <w:r w:rsidRPr="009B4F31">
        <w:rPr>
          <w:rFonts w:eastAsia="Times New Roman" w:cs="Arial"/>
          <w:b/>
          <w:bCs/>
          <w:color w:val="800000"/>
          <w:sz w:val="26"/>
          <w:szCs w:val="26"/>
          <w:shd w:val="clear" w:color="auto" w:fill="D7EEFE"/>
        </w:rPr>
        <w:t xml:space="preserve"> responsibility, pursuant to the below </w:t>
      </w:r>
      <w:hyperlink r:id="rId69" w:tgtFrame="_blank" w:tooltip="Reserve Bank Act 1959" w:history="1">
        <w:r w:rsidRPr="00DE29F5">
          <w:rPr>
            <w:rFonts w:eastAsia="Times New Roman" w:cs="Arial"/>
            <w:b/>
            <w:bCs/>
            <w:i/>
            <w:iCs/>
            <w:color w:val="800000"/>
            <w:sz w:val="26"/>
            <w:szCs w:val="26"/>
            <w:u w:val="single"/>
            <w:bdr w:val="none" w:sz="0" w:space="0" w:color="auto" w:frame="1"/>
            <w:shd w:val="clear" w:color="auto" w:fill="D7EEFE"/>
          </w:rPr>
          <w:t xml:space="preserve">Reserve Bank Act (1959), Part II, Section 10 </w:t>
        </w:r>
      </w:hyperlink>
      <w:hyperlink r:id="rId70" w:tgtFrame="_blank" w:tooltip="Reserve Bank Act 1959" w:history="1">
        <w:r w:rsidRPr="00DE29F5">
          <w:rPr>
            <w:rFonts w:eastAsia="Times New Roman" w:cs="Arial"/>
            <w:b/>
            <w:bCs/>
            <w:color w:val="800000"/>
            <w:sz w:val="26"/>
            <w:szCs w:val="26"/>
            <w:u w:val="single"/>
            <w:bdr w:val="none" w:sz="0" w:space="0" w:color="auto" w:frame="1"/>
            <w:shd w:val="clear" w:color="auto" w:fill="D7EEFE"/>
          </w:rPr>
          <w:t>''Functions of Reserve Bank Board"</w:t>
        </w:r>
      </w:hyperlink>
      <w:r w:rsidRPr="009B4F31">
        <w:rPr>
          <w:rFonts w:eastAsia="Times New Roman" w:cs="Arial"/>
          <w:b/>
          <w:bCs/>
          <w:color w:val="800000"/>
          <w:sz w:val="26"/>
          <w:szCs w:val="26"/>
          <w:shd w:val="clear" w:color="auto" w:fill="D7EEFE"/>
        </w:rPr>
        <w:t xml:space="preserve">, to determine the policy of the Bank in relation to any matter, other than its payments system policy, and to take such action as is necessary to ensure </w:t>
      </w:r>
      <w:r w:rsidRPr="009B4F31">
        <w:rPr>
          <w:rFonts w:eastAsia="Times New Roman" w:cs="Arial"/>
          <w:b/>
          <w:bCs/>
          <w:i/>
          <w:iCs/>
          <w:color w:val="800000"/>
          <w:sz w:val="26"/>
          <w:szCs w:val="26"/>
          <w:shd w:val="clear" w:color="auto" w:fill="D7EEFE"/>
        </w:rPr>
        <w:t xml:space="preserve">'inter alia' </w:t>
      </w:r>
      <w:r w:rsidRPr="009B4F31">
        <w:rPr>
          <w:rFonts w:eastAsia="Times New Roman" w:cs="Arial"/>
          <w:b/>
          <w:bCs/>
          <w:color w:val="800000"/>
          <w:sz w:val="26"/>
          <w:szCs w:val="26"/>
          <w:shd w:val="clear" w:color="auto" w:fill="D7EEFE"/>
        </w:rPr>
        <w:t>(2)(c) below:</w:t>
      </w:r>
    </w:p>
    <w:p w:rsidR="009B4F31" w:rsidRPr="009B4F31" w:rsidRDefault="009B4F31" w:rsidP="009B4F31">
      <w:pPr>
        <w:ind w:left="3660" w:hanging="1500"/>
        <w:rPr>
          <w:rFonts w:eastAsia="Times New Roman" w:cs="Arial"/>
          <w:sz w:val="26"/>
          <w:szCs w:val="26"/>
        </w:rPr>
      </w:pPr>
      <w:r w:rsidRPr="009B4F31">
        <w:rPr>
          <w:rFonts w:eastAsia="Times New Roman" w:cs="Arial"/>
          <w:sz w:val="26"/>
          <w:szCs w:val="26"/>
          <w:shd w:val="clear" w:color="auto" w:fill="FFFFFF"/>
        </w:rPr>
        <w:t xml:space="preserve">             </w:t>
      </w:r>
      <w:r w:rsidRPr="009B4F31">
        <w:rPr>
          <w:rFonts w:eastAsia="Times New Roman" w:cs="Arial"/>
          <w:sz w:val="26"/>
          <w:szCs w:val="26"/>
          <w:shd w:val="clear" w:color="auto" w:fill="D7EEFE"/>
        </w:rPr>
        <w:t xml:space="preserve">(1)   Subject to this Part, the Reserve Bank Board has power to determine the policy of the Bank in relation to any matter, other than its payments system policy, and to take such action as is necessary to ensure that effect is given by the Bank to the policy so determined. </w:t>
      </w:r>
    </w:p>
    <w:p w:rsidR="009B4F31" w:rsidRPr="009B4F31" w:rsidRDefault="009B4F31" w:rsidP="009B4F31">
      <w:pPr>
        <w:ind w:left="3660" w:hanging="1500"/>
        <w:rPr>
          <w:rFonts w:eastAsia="Times New Roman" w:cs="Arial"/>
          <w:sz w:val="26"/>
          <w:szCs w:val="26"/>
        </w:rPr>
      </w:pPr>
      <w:bookmarkStart w:id="3" w:name="subsection"/>
      <w:bookmarkEnd w:id="3"/>
      <w:r w:rsidRPr="009B4F31">
        <w:rPr>
          <w:rFonts w:eastAsia="Times New Roman" w:cs="Arial"/>
          <w:sz w:val="26"/>
          <w:szCs w:val="26"/>
          <w:shd w:val="clear" w:color="auto" w:fill="FFFFFF"/>
        </w:rPr>
        <w:t xml:space="preserve">             </w:t>
      </w:r>
      <w:r w:rsidRPr="009B4F31">
        <w:rPr>
          <w:rFonts w:eastAsia="Times New Roman" w:cs="Arial"/>
          <w:sz w:val="26"/>
          <w:szCs w:val="26"/>
          <w:shd w:val="clear" w:color="auto" w:fill="D7EEFE"/>
        </w:rPr>
        <w:t xml:space="preserve">(2)   It is the duty of the Reserve Bank Board, within the limits of its powers, to ensure that the monetary and banking policy of </w:t>
      </w:r>
      <w:r w:rsidRPr="009B4F31">
        <w:rPr>
          <w:rFonts w:eastAsia="Times New Roman" w:cs="Arial"/>
          <w:b/>
          <w:bCs/>
          <w:sz w:val="26"/>
          <w:szCs w:val="26"/>
          <w:shd w:val="clear" w:color="auto" w:fill="D7EEFE"/>
        </w:rPr>
        <w:t xml:space="preserve">the Bank is directed to the greatest advantage of the people of Australia </w:t>
      </w:r>
      <w:r w:rsidRPr="009B4F31">
        <w:rPr>
          <w:rFonts w:eastAsia="Times New Roman" w:cs="Arial"/>
          <w:sz w:val="26"/>
          <w:szCs w:val="26"/>
          <w:shd w:val="clear" w:color="auto" w:fill="D7EEFE"/>
        </w:rPr>
        <w:t xml:space="preserve">and that the powers of the Bank under this Act and any other Act, other than the </w:t>
      </w:r>
      <w:hyperlink r:id="rId71" w:history="1">
        <w:r w:rsidRPr="009B4F31">
          <w:rPr>
            <w:rFonts w:eastAsia="Times New Roman" w:cs="Arial"/>
            <w:b/>
            <w:bCs/>
            <w:i/>
            <w:iCs/>
            <w:color w:val="0000FF"/>
            <w:sz w:val="26"/>
            <w:szCs w:val="26"/>
            <w:u w:val="single"/>
            <w:shd w:val="clear" w:color="auto" w:fill="D7EEFE"/>
          </w:rPr>
          <w:t>Payment Systems (Regulation) Act 1998</w:t>
        </w:r>
      </w:hyperlink>
      <w:r w:rsidRPr="009B4F31">
        <w:rPr>
          <w:rFonts w:eastAsia="Times New Roman" w:cs="Arial"/>
          <w:sz w:val="26"/>
          <w:szCs w:val="26"/>
          <w:shd w:val="clear" w:color="auto" w:fill="D7EEFE"/>
        </w:rPr>
        <w:t xml:space="preserve">, the </w:t>
      </w:r>
      <w:hyperlink r:id="rId72" w:history="1">
        <w:r w:rsidRPr="009B4F31">
          <w:rPr>
            <w:rFonts w:eastAsia="Times New Roman" w:cs="Arial"/>
            <w:b/>
            <w:bCs/>
            <w:i/>
            <w:iCs/>
            <w:color w:val="0000FF"/>
            <w:sz w:val="26"/>
            <w:szCs w:val="26"/>
            <w:u w:val="single"/>
            <w:shd w:val="clear" w:color="auto" w:fill="D7EEFE"/>
          </w:rPr>
          <w:t>Payment Systems and Netting Act 1998</w:t>
        </w:r>
      </w:hyperlink>
      <w:r w:rsidRPr="009B4F31">
        <w:rPr>
          <w:rFonts w:eastAsia="Times New Roman" w:cs="Arial"/>
          <w:i/>
          <w:iCs/>
          <w:sz w:val="26"/>
          <w:szCs w:val="26"/>
          <w:shd w:val="clear" w:color="auto" w:fill="D7EEFE"/>
        </w:rPr>
        <w:t xml:space="preserve"> </w:t>
      </w:r>
      <w:r w:rsidRPr="009B4F31">
        <w:rPr>
          <w:rFonts w:eastAsia="Times New Roman" w:cs="Arial"/>
          <w:sz w:val="26"/>
          <w:szCs w:val="26"/>
          <w:shd w:val="clear" w:color="auto" w:fill="D7EEFE"/>
        </w:rPr>
        <w:t xml:space="preserve">and Part 7.3 of the </w:t>
      </w:r>
      <w:hyperlink r:id="rId73" w:history="1">
        <w:r w:rsidRPr="009B4F31">
          <w:rPr>
            <w:rFonts w:eastAsia="Times New Roman" w:cs="Arial"/>
            <w:b/>
            <w:bCs/>
            <w:i/>
            <w:iCs/>
            <w:color w:val="0000FF"/>
            <w:sz w:val="26"/>
            <w:szCs w:val="26"/>
            <w:u w:val="single"/>
            <w:shd w:val="clear" w:color="auto" w:fill="D7EEFE"/>
          </w:rPr>
          <w:t>Corporations Act 2001</w:t>
        </w:r>
      </w:hyperlink>
      <w:r w:rsidRPr="009B4F31">
        <w:rPr>
          <w:rFonts w:eastAsia="Times New Roman" w:cs="Arial"/>
          <w:sz w:val="26"/>
          <w:szCs w:val="26"/>
          <w:shd w:val="clear" w:color="auto" w:fill="D7EEFE"/>
        </w:rPr>
        <w:t xml:space="preserve">, are exercised in such a manner as, in the opinion of the Reserve Bank Board, will best contribute to: </w:t>
      </w:r>
    </w:p>
    <w:p w:rsidR="009B4F31" w:rsidRPr="009B4F31" w:rsidRDefault="009B4F31" w:rsidP="009B4F31">
      <w:pPr>
        <w:ind w:left="2910" w:hanging="750"/>
        <w:rPr>
          <w:rFonts w:eastAsia="Times New Roman" w:cs="Arial"/>
          <w:sz w:val="26"/>
          <w:szCs w:val="26"/>
        </w:rPr>
      </w:pPr>
      <w:bookmarkStart w:id="4" w:name="paragraph"/>
      <w:r w:rsidRPr="009B4F31">
        <w:rPr>
          <w:rFonts w:eastAsia="Times New Roman" w:cs="Arial"/>
          <w:sz w:val="26"/>
          <w:szCs w:val="26"/>
          <w:shd w:val="clear" w:color="auto" w:fill="FFFFFF"/>
        </w:rPr>
        <w:t>                    </w:t>
      </w:r>
      <w:r w:rsidRPr="009B4F31">
        <w:rPr>
          <w:rFonts w:eastAsia="Times New Roman" w:cs="Arial"/>
          <w:sz w:val="26"/>
          <w:szCs w:val="26"/>
          <w:shd w:val="clear" w:color="auto" w:fill="D7EEFE"/>
        </w:rPr>
        <w:t xml:space="preserve">(a)        </w:t>
      </w:r>
      <w:proofErr w:type="gramStart"/>
      <w:r w:rsidRPr="009B4F31">
        <w:rPr>
          <w:rFonts w:eastAsia="Times New Roman" w:cs="Arial"/>
          <w:sz w:val="26"/>
          <w:szCs w:val="26"/>
          <w:shd w:val="clear" w:color="auto" w:fill="D7EEFE"/>
        </w:rPr>
        <w:t>the</w:t>
      </w:r>
      <w:proofErr w:type="gramEnd"/>
      <w:r w:rsidRPr="009B4F31">
        <w:rPr>
          <w:rFonts w:eastAsia="Times New Roman" w:cs="Arial"/>
          <w:sz w:val="26"/>
          <w:szCs w:val="26"/>
          <w:shd w:val="clear" w:color="auto" w:fill="D7EEFE"/>
        </w:rPr>
        <w:t xml:space="preserve"> stability of the currency of Australia; </w:t>
      </w:r>
    </w:p>
    <w:p w:rsidR="009B4F31" w:rsidRPr="009B4F31" w:rsidRDefault="009B4F31" w:rsidP="009B4F31">
      <w:pPr>
        <w:ind w:left="2910" w:hanging="750"/>
        <w:rPr>
          <w:rFonts w:eastAsia="Times New Roman" w:cs="Arial"/>
          <w:sz w:val="26"/>
          <w:szCs w:val="26"/>
        </w:rPr>
      </w:pPr>
      <w:r w:rsidRPr="009B4F31">
        <w:rPr>
          <w:rFonts w:eastAsia="Times New Roman" w:cs="Arial"/>
          <w:sz w:val="26"/>
          <w:szCs w:val="26"/>
          <w:shd w:val="clear" w:color="auto" w:fill="FFFFFF"/>
        </w:rPr>
        <w:t>                    </w:t>
      </w:r>
      <w:r w:rsidRPr="009B4F31">
        <w:rPr>
          <w:rFonts w:eastAsia="Times New Roman" w:cs="Arial"/>
          <w:sz w:val="26"/>
          <w:szCs w:val="26"/>
          <w:shd w:val="clear" w:color="auto" w:fill="D7EEFE"/>
        </w:rPr>
        <w:t xml:space="preserve">(b)        </w:t>
      </w:r>
      <w:proofErr w:type="gramStart"/>
      <w:r w:rsidRPr="009B4F31">
        <w:rPr>
          <w:rFonts w:eastAsia="Times New Roman" w:cs="Arial"/>
          <w:sz w:val="26"/>
          <w:szCs w:val="26"/>
          <w:shd w:val="clear" w:color="auto" w:fill="D7EEFE"/>
        </w:rPr>
        <w:t>the</w:t>
      </w:r>
      <w:proofErr w:type="gramEnd"/>
      <w:r w:rsidRPr="009B4F31">
        <w:rPr>
          <w:rFonts w:eastAsia="Times New Roman" w:cs="Arial"/>
          <w:sz w:val="26"/>
          <w:szCs w:val="26"/>
          <w:shd w:val="clear" w:color="auto" w:fill="D7EEFE"/>
        </w:rPr>
        <w:t xml:space="preserve"> maintenance of full employment in Australia; and </w:t>
      </w:r>
    </w:p>
    <w:bookmarkEnd w:id="4"/>
    <w:p w:rsidR="009B4F31" w:rsidRPr="009B4F31" w:rsidRDefault="009B4F31" w:rsidP="00DE29F5">
      <w:pPr>
        <w:ind w:left="4320" w:hanging="2160"/>
        <w:rPr>
          <w:rFonts w:eastAsia="Times New Roman" w:cs="Arial"/>
          <w:sz w:val="26"/>
          <w:szCs w:val="26"/>
        </w:rPr>
      </w:pPr>
      <w:r w:rsidRPr="009B4F31">
        <w:rPr>
          <w:rFonts w:eastAsia="Times New Roman" w:cs="Arial"/>
          <w:sz w:val="26"/>
          <w:szCs w:val="26"/>
          <w:shd w:val="clear" w:color="auto" w:fill="FFFFFF"/>
        </w:rPr>
        <w:t>                    </w:t>
      </w:r>
      <w:r w:rsidRPr="009B4F31">
        <w:rPr>
          <w:rFonts w:eastAsia="Times New Roman" w:cs="Arial"/>
          <w:sz w:val="26"/>
          <w:szCs w:val="26"/>
          <w:shd w:val="clear" w:color="auto" w:fill="D7EEFE"/>
        </w:rPr>
        <w:t xml:space="preserve">(c)        </w:t>
      </w:r>
      <w:proofErr w:type="gramStart"/>
      <w:r w:rsidRPr="009B4F31">
        <w:rPr>
          <w:rFonts w:eastAsia="Times New Roman" w:cs="Arial"/>
          <w:b/>
          <w:bCs/>
          <w:sz w:val="26"/>
          <w:szCs w:val="26"/>
          <w:shd w:val="clear" w:color="auto" w:fill="D7EEFE"/>
        </w:rPr>
        <w:t>the</w:t>
      </w:r>
      <w:proofErr w:type="gramEnd"/>
      <w:r w:rsidRPr="009B4F31">
        <w:rPr>
          <w:rFonts w:eastAsia="Times New Roman" w:cs="Arial"/>
          <w:b/>
          <w:bCs/>
          <w:sz w:val="26"/>
          <w:szCs w:val="26"/>
          <w:shd w:val="clear" w:color="auto" w:fill="D7EEFE"/>
        </w:rPr>
        <w:t xml:space="preserve"> economic prosperity and welfare of the people</w:t>
      </w:r>
      <w:r w:rsidR="00DE29F5">
        <w:rPr>
          <w:rFonts w:eastAsia="Times New Roman" w:cs="Arial"/>
          <w:b/>
          <w:bCs/>
          <w:sz w:val="26"/>
          <w:szCs w:val="26"/>
          <w:shd w:val="clear" w:color="auto" w:fill="D7EEFE"/>
        </w:rPr>
        <w:br/>
        <w:t xml:space="preserve">  </w:t>
      </w:r>
      <w:r w:rsidRPr="009B4F31">
        <w:rPr>
          <w:rFonts w:eastAsia="Times New Roman" w:cs="Arial"/>
          <w:b/>
          <w:bCs/>
          <w:sz w:val="26"/>
          <w:szCs w:val="26"/>
          <w:shd w:val="clear" w:color="auto" w:fill="D7EEFE"/>
        </w:rPr>
        <w:t xml:space="preserve">of Australia. </w:t>
      </w:r>
    </w:p>
    <w:p w:rsidR="009B4F31" w:rsidRPr="009B4F31" w:rsidRDefault="009B4F31" w:rsidP="009B4F31">
      <w:pPr>
        <w:numPr>
          <w:ilvl w:val="0"/>
          <w:numId w:val="3"/>
        </w:numPr>
        <w:spacing w:after="30"/>
        <w:ind w:left="3600"/>
        <w:rPr>
          <w:rFonts w:eastAsia="Times New Roman" w:cs="Arial"/>
          <w:sz w:val="26"/>
          <w:szCs w:val="26"/>
        </w:rPr>
      </w:pPr>
      <w:hyperlink r:id="rId74" w:history="1">
        <w:r w:rsidRPr="009B4F31">
          <w:rPr>
            <w:rFonts w:eastAsia="Times New Roman" w:cs="Arial"/>
            <w:b/>
            <w:bCs/>
            <w:color w:val="800080"/>
            <w:sz w:val="22"/>
            <w:szCs w:val="22"/>
            <w:u w:val="single"/>
            <w:shd w:val="clear" w:color="auto" w:fill="CCFFCC"/>
          </w:rPr>
          <w:t xml:space="preserve">The </w:t>
        </w:r>
        <w:r w:rsidRPr="009B4F31">
          <w:rPr>
            <w:rFonts w:eastAsia="Times New Roman" w:cs="Arial"/>
            <w:b/>
            <w:bCs/>
            <w:i/>
            <w:iCs/>
            <w:color w:val="800080"/>
            <w:sz w:val="22"/>
            <w:szCs w:val="22"/>
            <w:u w:val="single"/>
            <w:shd w:val="clear" w:color="auto" w:fill="CCFFCC"/>
          </w:rPr>
          <w:t>Reserve Bank Act 1959</w:t>
        </w:r>
        <w:r w:rsidRPr="009B4F31">
          <w:rPr>
            <w:rFonts w:eastAsia="Times New Roman" w:cs="Arial"/>
            <w:b/>
            <w:bCs/>
            <w:color w:val="800080"/>
            <w:sz w:val="22"/>
            <w:szCs w:val="22"/>
            <w:u w:val="single"/>
            <w:shd w:val="clear" w:color="auto" w:fill="CCFFCC"/>
          </w:rPr>
          <w:t xml:space="preserve"> establishes the Payments System Board. Section 10B(3) of the Act states</w:t>
        </w:r>
      </w:hyperlink>
      <w:r w:rsidRPr="009B4F31">
        <w:rPr>
          <w:rFonts w:eastAsia="Times New Roman" w:cs="Arial"/>
          <w:b/>
          <w:bCs/>
          <w:color w:val="800080"/>
          <w:sz w:val="22"/>
          <w:szCs w:val="22"/>
          <w:shd w:val="clear" w:color="auto" w:fill="CCFFCC"/>
        </w:rPr>
        <w:t xml:space="preserve">: </w:t>
      </w:r>
    </w:p>
    <w:p w:rsidR="009B4F31" w:rsidRPr="009B4F31" w:rsidRDefault="009B4F31" w:rsidP="009B4F31">
      <w:pPr>
        <w:numPr>
          <w:ilvl w:val="1"/>
          <w:numId w:val="3"/>
        </w:numPr>
        <w:ind w:left="4320"/>
        <w:rPr>
          <w:rFonts w:eastAsia="Times New Roman" w:cs="Arial"/>
          <w:sz w:val="26"/>
          <w:szCs w:val="26"/>
        </w:rPr>
      </w:pPr>
      <w:r w:rsidRPr="009B4F31">
        <w:rPr>
          <w:rFonts w:eastAsia="Times New Roman" w:cs="Arial"/>
          <w:b/>
          <w:bCs/>
          <w:color w:val="800080"/>
          <w:sz w:val="22"/>
          <w:szCs w:val="22"/>
          <w:shd w:val="clear" w:color="auto" w:fill="CCFFCC"/>
        </w:rPr>
        <w:t>'</w:t>
      </w:r>
      <w:hyperlink r:id="rId75" w:history="1">
        <w:r w:rsidRPr="009B4F31">
          <w:rPr>
            <w:rFonts w:eastAsia="Times New Roman" w:cs="Arial"/>
            <w:b/>
            <w:bCs/>
            <w:color w:val="800080"/>
            <w:sz w:val="22"/>
            <w:szCs w:val="22"/>
            <w:u w:val="single"/>
            <w:shd w:val="clear" w:color="auto" w:fill="CCFFCC"/>
          </w:rPr>
          <w:t>It is the duty of the Payments System Board to ensure, within the limits of its powers, that:</w:t>
        </w:r>
      </w:hyperlink>
      <w:r w:rsidRPr="009B4F31">
        <w:rPr>
          <w:rFonts w:eastAsia="Times New Roman" w:cs="Arial"/>
          <w:b/>
          <w:bCs/>
          <w:color w:val="800080"/>
          <w:sz w:val="22"/>
          <w:szCs w:val="22"/>
          <w:shd w:val="clear" w:color="auto" w:fill="CCFFCC"/>
        </w:rPr>
        <w:t xml:space="preserve"> </w:t>
      </w:r>
    </w:p>
    <w:p w:rsidR="009B4F31" w:rsidRPr="009B4F31" w:rsidRDefault="009B4F31" w:rsidP="009B4F31">
      <w:pPr>
        <w:numPr>
          <w:ilvl w:val="2"/>
          <w:numId w:val="3"/>
        </w:numPr>
        <w:spacing w:before="15" w:after="15"/>
        <w:ind w:left="5040"/>
        <w:rPr>
          <w:rFonts w:eastAsia="Times New Roman" w:cs="Arial"/>
          <w:sz w:val="26"/>
          <w:szCs w:val="26"/>
        </w:rPr>
      </w:pPr>
      <w:hyperlink r:id="rId76" w:history="1">
        <w:r w:rsidRPr="009B4F31">
          <w:rPr>
            <w:rFonts w:eastAsia="Times New Roman" w:cs="Arial"/>
            <w:b/>
            <w:bCs/>
            <w:color w:val="800080"/>
            <w:sz w:val="26"/>
            <w:szCs w:val="26"/>
            <w:u w:val="single"/>
            <w:shd w:val="clear" w:color="auto" w:fill="CCFFCC"/>
          </w:rPr>
          <w:t>the Bank's payments system policy is directed to the greatest advantage of the people of Australia</w:t>
        </w:r>
      </w:hyperlink>
      <w:r w:rsidRPr="009B4F31">
        <w:rPr>
          <w:rFonts w:eastAsia="Times New Roman" w:cs="Arial"/>
          <w:b/>
          <w:bCs/>
          <w:color w:val="800080"/>
          <w:sz w:val="22"/>
          <w:szCs w:val="22"/>
          <w:shd w:val="clear" w:color="auto" w:fill="CCFFCC"/>
        </w:rPr>
        <w:t xml:space="preserve">; and </w:t>
      </w:r>
    </w:p>
    <w:p w:rsidR="009B4F31" w:rsidRPr="009B4F31" w:rsidRDefault="009B4F31" w:rsidP="009B4F31">
      <w:pPr>
        <w:numPr>
          <w:ilvl w:val="2"/>
          <w:numId w:val="3"/>
        </w:numPr>
        <w:spacing w:before="100" w:beforeAutospacing="1" w:after="100" w:afterAutospacing="1"/>
        <w:ind w:left="5040"/>
        <w:rPr>
          <w:rFonts w:eastAsia="Times New Roman" w:cs="Arial"/>
          <w:sz w:val="26"/>
          <w:szCs w:val="26"/>
        </w:rPr>
      </w:pPr>
      <w:hyperlink r:id="rId77" w:history="1">
        <w:r w:rsidRPr="009B4F31">
          <w:rPr>
            <w:rFonts w:eastAsia="Times New Roman" w:cs="Arial"/>
            <w:b/>
            <w:bCs/>
            <w:color w:val="800080"/>
            <w:sz w:val="22"/>
            <w:szCs w:val="22"/>
            <w:u w:val="single"/>
            <w:shd w:val="clear" w:color="auto" w:fill="CCFFCC"/>
          </w:rPr>
          <w:t xml:space="preserve">the powers of the Bank under the </w:t>
        </w:r>
        <w:r w:rsidRPr="009B4F31">
          <w:rPr>
            <w:rFonts w:eastAsia="Times New Roman" w:cs="Arial"/>
            <w:b/>
            <w:bCs/>
            <w:i/>
            <w:iCs/>
            <w:color w:val="800080"/>
            <w:sz w:val="22"/>
            <w:szCs w:val="22"/>
            <w:u w:val="single"/>
            <w:shd w:val="clear" w:color="auto" w:fill="CCFFCC"/>
          </w:rPr>
          <w:t>Payment Systems (Regulation) Act 1998</w:t>
        </w:r>
        <w:r w:rsidRPr="009B4F31">
          <w:rPr>
            <w:rFonts w:eastAsia="Times New Roman" w:cs="Arial"/>
            <w:b/>
            <w:bCs/>
            <w:color w:val="800080"/>
            <w:sz w:val="22"/>
            <w:szCs w:val="22"/>
            <w:u w:val="single"/>
            <w:shd w:val="clear" w:color="auto" w:fill="CCFFCC"/>
          </w:rPr>
          <w:t xml:space="preserve"> and the </w:t>
        </w:r>
        <w:r w:rsidRPr="009B4F31">
          <w:rPr>
            <w:rFonts w:eastAsia="Times New Roman" w:cs="Arial"/>
            <w:b/>
            <w:bCs/>
            <w:i/>
            <w:iCs/>
            <w:color w:val="800080"/>
            <w:sz w:val="22"/>
            <w:szCs w:val="22"/>
            <w:u w:val="single"/>
            <w:shd w:val="clear" w:color="auto" w:fill="CCFFCC"/>
          </w:rPr>
          <w:t xml:space="preserve">Payment </w:t>
        </w:r>
        <w:r w:rsidRPr="009B4F31">
          <w:rPr>
            <w:rFonts w:eastAsia="Times New Roman" w:cs="Arial"/>
            <w:b/>
            <w:bCs/>
            <w:i/>
            <w:iCs/>
            <w:color w:val="800080"/>
            <w:sz w:val="22"/>
            <w:szCs w:val="22"/>
            <w:u w:val="single"/>
            <w:shd w:val="clear" w:color="auto" w:fill="CCFFCC"/>
          </w:rPr>
          <w:lastRenderedPageBreak/>
          <w:t xml:space="preserve">Systems and </w:t>
        </w:r>
        <w:r w:rsidRPr="009B4F31">
          <w:rPr>
            <w:rFonts w:eastAsia="Times New Roman" w:cs="Arial"/>
            <w:b/>
            <w:bCs/>
            <w:i/>
            <w:iCs/>
            <w:color w:val="800080"/>
            <w:sz w:val="22"/>
            <w:szCs w:val="22"/>
            <w:u w:val="single"/>
            <w:shd w:val="clear" w:color="auto" w:fill="CCFFCC"/>
          </w:rPr>
          <w:t>Netting Act 1998</w:t>
        </w:r>
        <w:r w:rsidRPr="009B4F31">
          <w:rPr>
            <w:rFonts w:eastAsia="Times New Roman" w:cs="Arial"/>
            <w:b/>
            <w:bCs/>
            <w:color w:val="800080"/>
            <w:sz w:val="22"/>
            <w:szCs w:val="22"/>
            <w:u w:val="single"/>
            <w:shd w:val="clear" w:color="auto" w:fill="CCFFCC"/>
          </w:rPr>
          <w:t xml:space="preserve"> are exercised in a way that, in the Board's opinion, will best contribute to</w:t>
        </w:r>
      </w:hyperlink>
      <w:r w:rsidRPr="009B4F31">
        <w:rPr>
          <w:rFonts w:eastAsia="Times New Roman" w:cs="Arial"/>
          <w:b/>
          <w:bCs/>
          <w:color w:val="800080"/>
          <w:sz w:val="22"/>
          <w:szCs w:val="22"/>
          <w:shd w:val="clear" w:color="auto" w:fill="CCFFCC"/>
        </w:rPr>
        <w:t xml:space="preserve">: </w:t>
      </w:r>
    </w:p>
    <w:p w:rsidR="009B4F31" w:rsidRPr="009B4F31" w:rsidRDefault="009B4F31" w:rsidP="009B4F31">
      <w:pPr>
        <w:numPr>
          <w:ilvl w:val="3"/>
          <w:numId w:val="3"/>
        </w:numPr>
        <w:spacing w:before="15" w:after="15"/>
        <w:ind w:left="5610"/>
        <w:rPr>
          <w:rFonts w:eastAsia="Times New Roman" w:cs="Arial"/>
          <w:sz w:val="26"/>
          <w:szCs w:val="26"/>
        </w:rPr>
      </w:pPr>
      <w:hyperlink r:id="rId78" w:history="1">
        <w:r w:rsidRPr="009B4F31">
          <w:rPr>
            <w:rFonts w:eastAsia="Times New Roman" w:cs="Arial"/>
            <w:b/>
            <w:bCs/>
            <w:color w:val="800080"/>
            <w:sz w:val="22"/>
            <w:szCs w:val="22"/>
            <w:u w:val="single"/>
            <w:shd w:val="clear" w:color="auto" w:fill="CCFFCC"/>
          </w:rPr>
          <w:t>controlling risk in the financial system</w:t>
        </w:r>
      </w:hyperlink>
      <w:r w:rsidRPr="009B4F31">
        <w:rPr>
          <w:rFonts w:eastAsia="Times New Roman" w:cs="Arial"/>
          <w:b/>
          <w:bCs/>
          <w:color w:val="800080"/>
          <w:sz w:val="22"/>
          <w:szCs w:val="22"/>
          <w:shd w:val="clear" w:color="auto" w:fill="CCFFCC"/>
        </w:rPr>
        <w:t xml:space="preserve">; and </w:t>
      </w:r>
    </w:p>
    <w:p w:rsidR="009B4F31" w:rsidRPr="009B4F31" w:rsidRDefault="009B4F31" w:rsidP="009B4F31">
      <w:pPr>
        <w:numPr>
          <w:ilvl w:val="3"/>
          <w:numId w:val="3"/>
        </w:numPr>
        <w:spacing w:before="15" w:after="15"/>
        <w:ind w:left="5610"/>
        <w:rPr>
          <w:rFonts w:eastAsia="Times New Roman" w:cs="Arial"/>
          <w:sz w:val="26"/>
          <w:szCs w:val="26"/>
        </w:rPr>
      </w:pPr>
      <w:hyperlink r:id="rId79" w:history="1">
        <w:r w:rsidRPr="009B4F31">
          <w:rPr>
            <w:rFonts w:eastAsia="Times New Roman" w:cs="Arial"/>
            <w:b/>
            <w:bCs/>
            <w:color w:val="800080"/>
            <w:sz w:val="22"/>
            <w:szCs w:val="22"/>
            <w:u w:val="single"/>
            <w:shd w:val="clear" w:color="auto" w:fill="CCFFCC"/>
          </w:rPr>
          <w:t>promoting the efficiency of the payments system</w:t>
        </w:r>
      </w:hyperlink>
      <w:r w:rsidRPr="009B4F31">
        <w:rPr>
          <w:rFonts w:eastAsia="Times New Roman" w:cs="Arial"/>
          <w:b/>
          <w:bCs/>
          <w:color w:val="800080"/>
          <w:sz w:val="22"/>
          <w:szCs w:val="22"/>
          <w:shd w:val="clear" w:color="auto" w:fill="CCFFCC"/>
        </w:rPr>
        <w:t xml:space="preserve">; and </w:t>
      </w:r>
    </w:p>
    <w:p w:rsidR="009B4F31" w:rsidRPr="00DE29F5" w:rsidRDefault="009B4F31" w:rsidP="009B4F31">
      <w:pPr>
        <w:numPr>
          <w:ilvl w:val="3"/>
          <w:numId w:val="3"/>
        </w:numPr>
        <w:spacing w:before="15"/>
        <w:ind w:left="5610"/>
        <w:rPr>
          <w:rFonts w:eastAsia="Times New Roman" w:cs="Arial"/>
          <w:sz w:val="26"/>
          <w:szCs w:val="26"/>
        </w:rPr>
      </w:pPr>
      <w:hyperlink r:id="rId80" w:history="1">
        <w:proofErr w:type="gramStart"/>
        <w:r w:rsidRPr="009B4F31">
          <w:rPr>
            <w:rFonts w:eastAsia="Times New Roman" w:cs="Arial"/>
            <w:b/>
            <w:bCs/>
            <w:color w:val="800080"/>
            <w:sz w:val="22"/>
            <w:szCs w:val="22"/>
            <w:u w:val="single"/>
            <w:shd w:val="clear" w:color="auto" w:fill="CCFFCC"/>
          </w:rPr>
          <w:t>promoting</w:t>
        </w:r>
        <w:proofErr w:type="gramEnd"/>
        <w:r w:rsidRPr="009B4F31">
          <w:rPr>
            <w:rFonts w:eastAsia="Times New Roman" w:cs="Arial"/>
            <w:b/>
            <w:bCs/>
            <w:color w:val="800080"/>
            <w:sz w:val="22"/>
            <w:szCs w:val="22"/>
            <w:u w:val="single"/>
            <w:shd w:val="clear" w:color="auto" w:fill="CCFFCC"/>
          </w:rPr>
          <w:t xml:space="preserve"> competition in the market for payment services, consistent with the overall stability of the financial system</w:t>
        </w:r>
      </w:hyperlink>
      <w:r w:rsidRPr="009B4F31">
        <w:rPr>
          <w:rFonts w:eastAsia="Times New Roman" w:cs="Arial"/>
          <w:color w:val="800080"/>
          <w:sz w:val="22"/>
          <w:szCs w:val="22"/>
          <w:shd w:val="clear" w:color="auto" w:fill="CCFFCC"/>
        </w:rPr>
        <w:t xml:space="preserve">…'. </w:t>
      </w:r>
    </w:p>
    <w:p w:rsidR="00DE29F5" w:rsidRPr="009B4F31" w:rsidRDefault="00DE29F5" w:rsidP="00DE29F5">
      <w:pPr>
        <w:spacing w:before="15"/>
        <w:ind w:left="5610"/>
        <w:rPr>
          <w:rFonts w:eastAsia="Times New Roman" w:cs="Arial"/>
          <w:sz w:val="26"/>
          <w:szCs w:val="26"/>
        </w:rPr>
      </w:pPr>
    </w:p>
    <w:p w:rsidR="009B4F31" w:rsidRPr="00DE29F5" w:rsidRDefault="009B4F31" w:rsidP="009B4F31">
      <w:pPr>
        <w:rPr>
          <w:rFonts w:eastAsia="Times New Roman" w:cs="Arial"/>
          <w:szCs w:val="24"/>
        </w:rPr>
      </w:pPr>
      <w:r w:rsidRPr="009B4F31">
        <w:rPr>
          <w:rFonts w:eastAsia="Times New Roman" w:cs="Arial"/>
          <w:szCs w:val="24"/>
        </w:rPr>
        <w:t xml:space="preserve">To the knowledge of the </w:t>
      </w:r>
      <w:hyperlink r:id="rId81" w:history="1">
        <w:r w:rsidRPr="00DE29F5">
          <w:rPr>
            <w:rFonts w:eastAsia="Times New Roman" w:cs="Arial"/>
            <w:b/>
            <w:bCs/>
            <w:color w:val="0000FF"/>
            <w:szCs w:val="24"/>
            <w:u w:val="single"/>
          </w:rPr>
          <w:t>Writer</w:t>
        </w:r>
      </w:hyperlink>
      <w:r w:rsidRPr="009B4F31">
        <w:rPr>
          <w:rFonts w:eastAsia="Times New Roman" w:cs="Arial"/>
          <w:szCs w:val="24"/>
        </w:rPr>
        <w:t xml:space="preserve">, unlike the </w:t>
      </w:r>
      <w:hyperlink r:id="rId82" w:history="1">
        <w:r w:rsidRPr="00DE29F5">
          <w:rPr>
            <w:rFonts w:eastAsia="Times New Roman" w:cs="Arial"/>
            <w:b/>
            <w:bCs/>
            <w:color w:val="0000FF"/>
            <w:szCs w:val="24"/>
            <w:u w:val="single"/>
            <w:shd w:val="clear" w:color="auto" w:fill="FFFFFF"/>
          </w:rPr>
          <w:t>UK Credit Card Regulator,</w:t>
        </w:r>
      </w:hyperlink>
      <w:hyperlink r:id="rId83" w:history="1">
        <w:r w:rsidRPr="00DE29F5">
          <w:rPr>
            <w:rFonts w:eastAsia="Times New Roman" w:cs="Arial"/>
            <w:color w:val="0000FF"/>
            <w:szCs w:val="24"/>
            <w:u w:val="single"/>
          </w:rPr>
          <w:t xml:space="preserve"> </w:t>
        </w:r>
        <w:r w:rsidRPr="00DE29F5">
          <w:rPr>
            <w:rFonts w:eastAsia="Times New Roman" w:cs="Arial"/>
            <w:b/>
            <w:bCs/>
            <w:color w:val="0000FF"/>
            <w:szCs w:val="24"/>
            <w:u w:val="single"/>
          </w:rPr>
          <w:t>BIS</w:t>
        </w:r>
      </w:hyperlink>
      <w:r w:rsidRPr="009B4F31">
        <w:rPr>
          <w:rFonts w:eastAsia="Times New Roman" w:cs="Arial"/>
          <w:szCs w:val="24"/>
        </w:rPr>
        <w:t xml:space="preserve">, the </w:t>
      </w:r>
      <w:hyperlink r:id="rId84" w:history="1">
        <w:r w:rsidRPr="00DE29F5">
          <w:rPr>
            <w:rFonts w:eastAsia="Times New Roman" w:cs="Arial"/>
            <w:b/>
            <w:bCs/>
            <w:color w:val="0000FF"/>
            <w:szCs w:val="24"/>
            <w:u w:val="single"/>
          </w:rPr>
          <w:t>Reserve Bank</w:t>
        </w:r>
      </w:hyperlink>
      <w:r w:rsidRPr="009B4F31">
        <w:rPr>
          <w:rFonts w:eastAsia="Times New Roman" w:cs="Arial"/>
          <w:b/>
          <w:bCs/>
          <w:szCs w:val="24"/>
        </w:rPr>
        <w:t xml:space="preserve"> </w:t>
      </w:r>
      <w:r w:rsidRPr="009B4F31">
        <w:rPr>
          <w:rFonts w:eastAsia="Times New Roman" w:cs="Arial"/>
          <w:szCs w:val="24"/>
        </w:rPr>
        <w:t xml:space="preserve">has never acknowledged the need to protect 'vulnerable', 'at risk' Credit Cardholders, but has </w:t>
      </w:r>
      <w:proofErr w:type="spellStart"/>
      <w:r w:rsidRPr="009B4F31">
        <w:rPr>
          <w:rFonts w:eastAsia="Times New Roman" w:cs="Arial"/>
          <w:szCs w:val="24"/>
        </w:rPr>
        <w:t>recognised</w:t>
      </w:r>
      <w:proofErr w:type="spellEnd"/>
      <w:r w:rsidRPr="009B4F31">
        <w:rPr>
          <w:rFonts w:eastAsia="Times New Roman" w:cs="Arial"/>
          <w:szCs w:val="24"/>
        </w:rPr>
        <w:t xml:space="preserve"> the financial burden born by </w:t>
      </w:r>
      <w:hyperlink r:id="rId85" w:history="1">
        <w:r w:rsidRPr="00DE29F5">
          <w:rPr>
            <w:rFonts w:eastAsia="Times New Roman" w:cs="Arial"/>
            <w:b/>
            <w:bCs/>
            <w:i/>
            <w:iCs/>
            <w:color w:val="0000FF"/>
            <w:szCs w:val="24"/>
            <w:u w:val="single"/>
            <w:shd w:val="clear" w:color="auto" w:fill="FFFFFF"/>
          </w:rPr>
          <w:t>Revolvers</w:t>
        </w:r>
      </w:hyperlink>
      <w:r w:rsidRPr="009B4F31">
        <w:rPr>
          <w:rFonts w:eastAsia="Times New Roman" w:cs="Arial"/>
          <w:b/>
          <w:bCs/>
          <w:i/>
          <w:iCs/>
          <w:color w:val="292526"/>
          <w:szCs w:val="24"/>
          <w:shd w:val="clear" w:color="auto" w:fill="FFFFFF"/>
        </w:rPr>
        <w:t xml:space="preserve"> </w:t>
      </w:r>
      <w:r w:rsidRPr="009B4F31">
        <w:rPr>
          <w:rFonts w:eastAsia="Times New Roman" w:cs="Arial"/>
          <w:szCs w:val="24"/>
        </w:rPr>
        <w:t xml:space="preserve">and specifically </w:t>
      </w:r>
      <w:hyperlink r:id="rId86" w:history="1">
        <w:r w:rsidRPr="00DE29F5">
          <w:rPr>
            <w:rFonts w:eastAsia="Times New Roman" w:cs="Arial"/>
            <w:b/>
            <w:bCs/>
            <w:i/>
            <w:iCs/>
            <w:color w:val="0000FF"/>
            <w:szCs w:val="24"/>
            <w:u w:val="single"/>
          </w:rPr>
          <w:t>Persistent Revolvers</w:t>
        </w:r>
      </w:hyperlink>
      <w:r w:rsidRPr="009B4F31">
        <w:rPr>
          <w:rFonts w:eastAsia="Times New Roman" w:cs="Arial"/>
          <w:szCs w:val="24"/>
        </w:rPr>
        <w:t xml:space="preserve"> (details/dates noted in those two definitions).</w:t>
      </w:r>
    </w:p>
    <w:p w:rsidR="00DE29F5" w:rsidRPr="009B4F31" w:rsidRDefault="00DE29F5" w:rsidP="009B4F31">
      <w:pPr>
        <w:rPr>
          <w:rFonts w:ascii="Times New Roman" w:eastAsia="Times New Roman" w:hAnsi="Times New Roman"/>
          <w:szCs w:val="24"/>
        </w:rPr>
      </w:pPr>
    </w:p>
    <w:p w:rsidR="009B4F31" w:rsidRPr="009B4F31" w:rsidRDefault="009B4F31" w:rsidP="009B4F31">
      <w:pPr>
        <w:spacing w:before="180"/>
        <w:rPr>
          <w:rFonts w:ascii="Times New Roman" w:eastAsia="Times New Roman" w:hAnsi="Times New Roman"/>
          <w:szCs w:val="24"/>
        </w:rPr>
      </w:pPr>
      <w:r w:rsidRPr="009B4F31">
        <w:rPr>
          <w:rFonts w:eastAsia="Times New Roman" w:cs="Arial"/>
          <w:szCs w:val="24"/>
        </w:rPr>
        <w:t>Yours sincerely</w:t>
      </w:r>
    </w:p>
    <w:p w:rsidR="009B4F31" w:rsidRPr="009B4F31" w:rsidRDefault="009B4F31" w:rsidP="009B4F31">
      <w:pPr>
        <w:rPr>
          <w:rFonts w:ascii="Times New Roman" w:eastAsia="Times New Roman" w:hAnsi="Times New Roman"/>
          <w:szCs w:val="24"/>
        </w:rPr>
      </w:pPr>
      <w:bookmarkStart w:id="5" w:name="OLE_LINK1"/>
      <w:r w:rsidRPr="009B4F31">
        <w:rPr>
          <w:rFonts w:eastAsia="Times New Roman" w:cs="Arial"/>
          <w:noProof/>
          <w:szCs w:val="24"/>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bookmarkEnd w:id="5"/>
    </w:p>
    <w:p w:rsidR="009B4F31" w:rsidRPr="009B4F31" w:rsidRDefault="009B4F31" w:rsidP="009B4F31">
      <w:pPr>
        <w:spacing w:after="135"/>
        <w:rPr>
          <w:rFonts w:ascii="Times New Roman" w:eastAsia="Times New Roman" w:hAnsi="Times New Roman"/>
          <w:szCs w:val="24"/>
        </w:rPr>
      </w:pPr>
      <w:hyperlink r:id="rId88" w:history="1">
        <w:r w:rsidRPr="009B4F31">
          <w:rPr>
            <w:rFonts w:eastAsia="Times New Roman" w:cs="Arial"/>
            <w:b/>
            <w:bCs/>
            <w:color w:val="0000FF"/>
            <w:szCs w:val="24"/>
            <w:u w:val="single"/>
          </w:rPr>
          <w:t>Phil Johnston</w:t>
        </w:r>
      </w:hyperlink>
      <w:r w:rsidRPr="009B4F31">
        <w:rPr>
          <w:rFonts w:eastAsia="Times New Roman" w:cs="Arial"/>
          <w:b/>
          <w:bCs/>
          <w:color w:val="0000FF"/>
          <w:sz w:val="22"/>
          <w:szCs w:val="22"/>
        </w:rPr>
        <w:t xml:space="preserve"> </w:t>
      </w:r>
      <w:r w:rsidRPr="009B4F31">
        <w:rPr>
          <w:rFonts w:eastAsia="Times New Roman" w:cs="Arial"/>
          <w:b/>
          <w:bCs/>
          <w:color w:val="0000FF"/>
          <w:szCs w:val="24"/>
        </w:rPr>
        <w:t xml:space="preserve">aka </w:t>
      </w:r>
      <w:hyperlink r:id="rId89" w:history="1">
        <w:r w:rsidRPr="009B4F31">
          <w:rPr>
            <w:rFonts w:eastAsia="Times New Roman" w:cs="Arial"/>
            <w:b/>
            <w:bCs/>
            <w:i/>
            <w:iCs/>
            <w:color w:val="0000FF"/>
            <w:szCs w:val="24"/>
            <w:u w:val="single"/>
          </w:rPr>
          <w:t>Bank Teller</w:t>
        </w:r>
      </w:hyperlink>
      <w:r w:rsidRPr="009B4F31">
        <w:rPr>
          <w:rFonts w:eastAsia="Times New Roman" w:cs="Arial"/>
          <w:b/>
          <w:bCs/>
          <w:color w:val="0000FF"/>
          <w:szCs w:val="24"/>
        </w:rPr>
        <w:t xml:space="preserve"> </w:t>
      </w:r>
    </w:p>
    <w:sectPr w:rsidR="009B4F31" w:rsidRPr="009B4F31" w:rsidSect="00012B41">
      <w:headerReference w:type="default" r:id="rId9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3F" w:rsidRDefault="001C2D3F" w:rsidP="00994ED8">
      <w:r>
        <w:separator/>
      </w:r>
    </w:p>
  </w:endnote>
  <w:endnote w:type="continuationSeparator" w:id="0">
    <w:p w:rsidR="001C2D3F" w:rsidRDefault="001C2D3F" w:rsidP="0099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3F" w:rsidRDefault="001C2D3F" w:rsidP="00994ED8">
      <w:r>
        <w:separator/>
      </w:r>
    </w:p>
  </w:footnote>
  <w:footnote w:type="continuationSeparator" w:id="0">
    <w:p w:rsidR="001C2D3F" w:rsidRDefault="001C2D3F" w:rsidP="0099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80894"/>
      <w:docPartObj>
        <w:docPartGallery w:val="Page Numbers (Top of Page)"/>
        <w:docPartUnique/>
      </w:docPartObj>
    </w:sdtPr>
    <w:sdtEndPr>
      <w:rPr>
        <w:noProof/>
      </w:rPr>
    </w:sdtEndPr>
    <w:sdtContent>
      <w:p w:rsidR="00012B41" w:rsidRDefault="00012B41">
        <w:pPr>
          <w:pStyle w:val="Header"/>
          <w:jc w:val="center"/>
        </w:pPr>
        <w:r>
          <w:fldChar w:fldCharType="begin"/>
        </w:r>
        <w:r>
          <w:instrText xml:space="preserve"> PAGE   \* MERGEFORMAT </w:instrText>
        </w:r>
        <w:r>
          <w:fldChar w:fldCharType="separate"/>
        </w:r>
        <w:r w:rsidR="00F84752">
          <w:rPr>
            <w:noProof/>
          </w:rPr>
          <w:t>6</w:t>
        </w:r>
        <w:r>
          <w:rPr>
            <w:noProof/>
          </w:rPr>
          <w:fldChar w:fldCharType="end"/>
        </w:r>
      </w:p>
    </w:sdtContent>
  </w:sdt>
  <w:p w:rsidR="00012B41" w:rsidRDefault="00012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F3FE3"/>
    <w:multiLevelType w:val="multilevel"/>
    <w:tmpl w:val="5322A2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2182C"/>
    <w:multiLevelType w:val="multilevel"/>
    <w:tmpl w:val="EB76D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B2D0ABE"/>
    <w:multiLevelType w:val="multilevel"/>
    <w:tmpl w:val="B28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31"/>
    <w:rsid w:val="0000220A"/>
    <w:rsid w:val="000032D9"/>
    <w:rsid w:val="00010DC6"/>
    <w:rsid w:val="00012B41"/>
    <w:rsid w:val="00022631"/>
    <w:rsid w:val="00024F10"/>
    <w:rsid w:val="00025D19"/>
    <w:rsid w:val="000276AF"/>
    <w:rsid w:val="0003055B"/>
    <w:rsid w:val="000337B2"/>
    <w:rsid w:val="00037D3D"/>
    <w:rsid w:val="000553FB"/>
    <w:rsid w:val="00067EC4"/>
    <w:rsid w:val="00070320"/>
    <w:rsid w:val="00074ABC"/>
    <w:rsid w:val="00075894"/>
    <w:rsid w:val="000855AC"/>
    <w:rsid w:val="00085BAB"/>
    <w:rsid w:val="00085EB7"/>
    <w:rsid w:val="000945B6"/>
    <w:rsid w:val="00096C4A"/>
    <w:rsid w:val="000A01E9"/>
    <w:rsid w:val="000A501D"/>
    <w:rsid w:val="000A5B8C"/>
    <w:rsid w:val="000A7DE1"/>
    <w:rsid w:val="000C2C2D"/>
    <w:rsid w:val="000C4B51"/>
    <w:rsid w:val="000C5FFD"/>
    <w:rsid w:val="000C7C22"/>
    <w:rsid w:val="000D06E2"/>
    <w:rsid w:val="000E2D17"/>
    <w:rsid w:val="000E3933"/>
    <w:rsid w:val="000E3A8D"/>
    <w:rsid w:val="000E498B"/>
    <w:rsid w:val="000F46BB"/>
    <w:rsid w:val="000F4EB9"/>
    <w:rsid w:val="000F7E78"/>
    <w:rsid w:val="00101A6E"/>
    <w:rsid w:val="00106ADF"/>
    <w:rsid w:val="00113874"/>
    <w:rsid w:val="00114B49"/>
    <w:rsid w:val="00122266"/>
    <w:rsid w:val="00130B2B"/>
    <w:rsid w:val="00131B0B"/>
    <w:rsid w:val="00136812"/>
    <w:rsid w:val="001405BC"/>
    <w:rsid w:val="00142414"/>
    <w:rsid w:val="00145C3F"/>
    <w:rsid w:val="00147540"/>
    <w:rsid w:val="00150835"/>
    <w:rsid w:val="0015449D"/>
    <w:rsid w:val="00157BBC"/>
    <w:rsid w:val="00161879"/>
    <w:rsid w:val="00164ED4"/>
    <w:rsid w:val="00172106"/>
    <w:rsid w:val="001754CB"/>
    <w:rsid w:val="00177B2C"/>
    <w:rsid w:val="00190E02"/>
    <w:rsid w:val="00193153"/>
    <w:rsid w:val="00193ED9"/>
    <w:rsid w:val="00194415"/>
    <w:rsid w:val="0019717D"/>
    <w:rsid w:val="00197958"/>
    <w:rsid w:val="001A4BA0"/>
    <w:rsid w:val="001A551D"/>
    <w:rsid w:val="001A6C5B"/>
    <w:rsid w:val="001A7032"/>
    <w:rsid w:val="001B09DB"/>
    <w:rsid w:val="001B0FEA"/>
    <w:rsid w:val="001B2393"/>
    <w:rsid w:val="001B330A"/>
    <w:rsid w:val="001B480B"/>
    <w:rsid w:val="001B5331"/>
    <w:rsid w:val="001C10E8"/>
    <w:rsid w:val="001C13CD"/>
    <w:rsid w:val="001C25B9"/>
    <w:rsid w:val="001C2D3F"/>
    <w:rsid w:val="001E25BB"/>
    <w:rsid w:val="001F1716"/>
    <w:rsid w:val="001F1C00"/>
    <w:rsid w:val="00202FED"/>
    <w:rsid w:val="002032C3"/>
    <w:rsid w:val="00203A1A"/>
    <w:rsid w:val="00203F75"/>
    <w:rsid w:val="00213881"/>
    <w:rsid w:val="00213932"/>
    <w:rsid w:val="00217735"/>
    <w:rsid w:val="002227B3"/>
    <w:rsid w:val="002249FE"/>
    <w:rsid w:val="00233218"/>
    <w:rsid w:val="0023408E"/>
    <w:rsid w:val="0023544B"/>
    <w:rsid w:val="00235D0D"/>
    <w:rsid w:val="00236177"/>
    <w:rsid w:val="00244124"/>
    <w:rsid w:val="00252431"/>
    <w:rsid w:val="002644F3"/>
    <w:rsid w:val="00265F95"/>
    <w:rsid w:val="002725FD"/>
    <w:rsid w:val="00275E3E"/>
    <w:rsid w:val="00281883"/>
    <w:rsid w:val="00282CEB"/>
    <w:rsid w:val="002830CB"/>
    <w:rsid w:val="0028348B"/>
    <w:rsid w:val="00284046"/>
    <w:rsid w:val="00286910"/>
    <w:rsid w:val="0029253B"/>
    <w:rsid w:val="002932F1"/>
    <w:rsid w:val="0029373F"/>
    <w:rsid w:val="00294941"/>
    <w:rsid w:val="002A1198"/>
    <w:rsid w:val="002A4B67"/>
    <w:rsid w:val="002A6467"/>
    <w:rsid w:val="002A7A69"/>
    <w:rsid w:val="002B6C9E"/>
    <w:rsid w:val="002B70AA"/>
    <w:rsid w:val="002C1ED3"/>
    <w:rsid w:val="002C337E"/>
    <w:rsid w:val="002C73CF"/>
    <w:rsid w:val="002D1942"/>
    <w:rsid w:val="002D63B2"/>
    <w:rsid w:val="002D71FE"/>
    <w:rsid w:val="002D7315"/>
    <w:rsid w:val="002E19CF"/>
    <w:rsid w:val="002E5188"/>
    <w:rsid w:val="002F2905"/>
    <w:rsid w:val="002F426C"/>
    <w:rsid w:val="002F6421"/>
    <w:rsid w:val="002F7C9D"/>
    <w:rsid w:val="00303123"/>
    <w:rsid w:val="003040E7"/>
    <w:rsid w:val="00307756"/>
    <w:rsid w:val="00310622"/>
    <w:rsid w:val="00312020"/>
    <w:rsid w:val="00315C8E"/>
    <w:rsid w:val="003171C7"/>
    <w:rsid w:val="00320933"/>
    <w:rsid w:val="00320FF3"/>
    <w:rsid w:val="00323AEC"/>
    <w:rsid w:val="00326709"/>
    <w:rsid w:val="00334513"/>
    <w:rsid w:val="0034503F"/>
    <w:rsid w:val="00345713"/>
    <w:rsid w:val="003509B5"/>
    <w:rsid w:val="00351678"/>
    <w:rsid w:val="0035488E"/>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C5AA8"/>
    <w:rsid w:val="003C64E8"/>
    <w:rsid w:val="003D6092"/>
    <w:rsid w:val="003F329A"/>
    <w:rsid w:val="00407F45"/>
    <w:rsid w:val="00410A48"/>
    <w:rsid w:val="004116BF"/>
    <w:rsid w:val="00411A88"/>
    <w:rsid w:val="00414B78"/>
    <w:rsid w:val="004158AA"/>
    <w:rsid w:val="004159C4"/>
    <w:rsid w:val="00415B7C"/>
    <w:rsid w:val="00417086"/>
    <w:rsid w:val="00417463"/>
    <w:rsid w:val="00417E45"/>
    <w:rsid w:val="00422C7F"/>
    <w:rsid w:val="00426DD8"/>
    <w:rsid w:val="00427F17"/>
    <w:rsid w:val="0043320B"/>
    <w:rsid w:val="004336DA"/>
    <w:rsid w:val="004338A3"/>
    <w:rsid w:val="00433ADD"/>
    <w:rsid w:val="00441C7D"/>
    <w:rsid w:val="0044211A"/>
    <w:rsid w:val="004477A9"/>
    <w:rsid w:val="004511B5"/>
    <w:rsid w:val="00460BDB"/>
    <w:rsid w:val="00462548"/>
    <w:rsid w:val="00472A80"/>
    <w:rsid w:val="00474E6A"/>
    <w:rsid w:val="004807ED"/>
    <w:rsid w:val="00480D27"/>
    <w:rsid w:val="00482B96"/>
    <w:rsid w:val="0048462E"/>
    <w:rsid w:val="004917ED"/>
    <w:rsid w:val="0049755B"/>
    <w:rsid w:val="004A266D"/>
    <w:rsid w:val="004A6FBC"/>
    <w:rsid w:val="004B0BA6"/>
    <w:rsid w:val="004B37E5"/>
    <w:rsid w:val="004B48CB"/>
    <w:rsid w:val="004B6DEC"/>
    <w:rsid w:val="004B6E8F"/>
    <w:rsid w:val="004C1504"/>
    <w:rsid w:val="004C16A6"/>
    <w:rsid w:val="004C1C83"/>
    <w:rsid w:val="004C366D"/>
    <w:rsid w:val="004C4F13"/>
    <w:rsid w:val="004D11C6"/>
    <w:rsid w:val="004D176F"/>
    <w:rsid w:val="004D61C7"/>
    <w:rsid w:val="004D6EF3"/>
    <w:rsid w:val="004E3E48"/>
    <w:rsid w:val="004F5024"/>
    <w:rsid w:val="00501F9D"/>
    <w:rsid w:val="005044D2"/>
    <w:rsid w:val="00505BDE"/>
    <w:rsid w:val="005122BF"/>
    <w:rsid w:val="00513B25"/>
    <w:rsid w:val="00515CCB"/>
    <w:rsid w:val="0051645E"/>
    <w:rsid w:val="0051694C"/>
    <w:rsid w:val="00517621"/>
    <w:rsid w:val="00521032"/>
    <w:rsid w:val="00523E34"/>
    <w:rsid w:val="005272DB"/>
    <w:rsid w:val="00530D3E"/>
    <w:rsid w:val="00536944"/>
    <w:rsid w:val="00540FAC"/>
    <w:rsid w:val="00541933"/>
    <w:rsid w:val="00542A9A"/>
    <w:rsid w:val="00542AC9"/>
    <w:rsid w:val="005441D4"/>
    <w:rsid w:val="0055095E"/>
    <w:rsid w:val="00550CDC"/>
    <w:rsid w:val="00552D2D"/>
    <w:rsid w:val="00552E54"/>
    <w:rsid w:val="00552F7C"/>
    <w:rsid w:val="00553F76"/>
    <w:rsid w:val="00555648"/>
    <w:rsid w:val="00557DF9"/>
    <w:rsid w:val="005605C0"/>
    <w:rsid w:val="0056379C"/>
    <w:rsid w:val="0056416A"/>
    <w:rsid w:val="00566287"/>
    <w:rsid w:val="00572EA0"/>
    <w:rsid w:val="00573342"/>
    <w:rsid w:val="00573AA6"/>
    <w:rsid w:val="00575AB0"/>
    <w:rsid w:val="0058119F"/>
    <w:rsid w:val="00581AA0"/>
    <w:rsid w:val="00584D61"/>
    <w:rsid w:val="0058531D"/>
    <w:rsid w:val="00591E46"/>
    <w:rsid w:val="00594D33"/>
    <w:rsid w:val="005977F8"/>
    <w:rsid w:val="005A1776"/>
    <w:rsid w:val="005A20AB"/>
    <w:rsid w:val="005A4A7C"/>
    <w:rsid w:val="005B5773"/>
    <w:rsid w:val="005C1A77"/>
    <w:rsid w:val="005C6932"/>
    <w:rsid w:val="005D24AD"/>
    <w:rsid w:val="005D53E7"/>
    <w:rsid w:val="005E4354"/>
    <w:rsid w:val="005E47A9"/>
    <w:rsid w:val="005E5D51"/>
    <w:rsid w:val="005F3D40"/>
    <w:rsid w:val="00602683"/>
    <w:rsid w:val="00602AAA"/>
    <w:rsid w:val="00603972"/>
    <w:rsid w:val="00604B45"/>
    <w:rsid w:val="006059D2"/>
    <w:rsid w:val="006127E7"/>
    <w:rsid w:val="00615A7E"/>
    <w:rsid w:val="006211F0"/>
    <w:rsid w:val="00622F94"/>
    <w:rsid w:val="00625155"/>
    <w:rsid w:val="00627161"/>
    <w:rsid w:val="00637BEB"/>
    <w:rsid w:val="006426EA"/>
    <w:rsid w:val="0064306A"/>
    <w:rsid w:val="00643AB9"/>
    <w:rsid w:val="00657B64"/>
    <w:rsid w:val="00665526"/>
    <w:rsid w:val="00665EA6"/>
    <w:rsid w:val="00671279"/>
    <w:rsid w:val="00677EFA"/>
    <w:rsid w:val="00680EE0"/>
    <w:rsid w:val="00681FF4"/>
    <w:rsid w:val="00682A39"/>
    <w:rsid w:val="00684E5D"/>
    <w:rsid w:val="00685633"/>
    <w:rsid w:val="00687EDD"/>
    <w:rsid w:val="006A1515"/>
    <w:rsid w:val="006B0632"/>
    <w:rsid w:val="006B4110"/>
    <w:rsid w:val="006C3A18"/>
    <w:rsid w:val="006C5B2B"/>
    <w:rsid w:val="006C61CB"/>
    <w:rsid w:val="006C76C4"/>
    <w:rsid w:val="006D1DEE"/>
    <w:rsid w:val="006E0AA1"/>
    <w:rsid w:val="006E2CE1"/>
    <w:rsid w:val="006E70BB"/>
    <w:rsid w:val="006F0523"/>
    <w:rsid w:val="006F32A8"/>
    <w:rsid w:val="006F428D"/>
    <w:rsid w:val="00701863"/>
    <w:rsid w:val="0071176A"/>
    <w:rsid w:val="007126AF"/>
    <w:rsid w:val="007233CA"/>
    <w:rsid w:val="0072434C"/>
    <w:rsid w:val="007425EC"/>
    <w:rsid w:val="00755D3A"/>
    <w:rsid w:val="00756153"/>
    <w:rsid w:val="007706E1"/>
    <w:rsid w:val="007773FA"/>
    <w:rsid w:val="00780238"/>
    <w:rsid w:val="00784D4E"/>
    <w:rsid w:val="007922AC"/>
    <w:rsid w:val="007955FF"/>
    <w:rsid w:val="00796164"/>
    <w:rsid w:val="0079723C"/>
    <w:rsid w:val="007A3BBB"/>
    <w:rsid w:val="007A4DF2"/>
    <w:rsid w:val="007A6511"/>
    <w:rsid w:val="007A6E58"/>
    <w:rsid w:val="007B4290"/>
    <w:rsid w:val="007B43A5"/>
    <w:rsid w:val="007B5708"/>
    <w:rsid w:val="007B595E"/>
    <w:rsid w:val="007B5ECD"/>
    <w:rsid w:val="007B64B3"/>
    <w:rsid w:val="007D0220"/>
    <w:rsid w:val="007D0A89"/>
    <w:rsid w:val="007D23CC"/>
    <w:rsid w:val="007D4B63"/>
    <w:rsid w:val="007D676E"/>
    <w:rsid w:val="007E0D97"/>
    <w:rsid w:val="007F6D3F"/>
    <w:rsid w:val="00801BD8"/>
    <w:rsid w:val="0080598B"/>
    <w:rsid w:val="008073E1"/>
    <w:rsid w:val="00812D4B"/>
    <w:rsid w:val="008138D1"/>
    <w:rsid w:val="00813F5C"/>
    <w:rsid w:val="008262B9"/>
    <w:rsid w:val="00832803"/>
    <w:rsid w:val="00832B91"/>
    <w:rsid w:val="00835EBF"/>
    <w:rsid w:val="00847604"/>
    <w:rsid w:val="008511DA"/>
    <w:rsid w:val="00871BDA"/>
    <w:rsid w:val="00876515"/>
    <w:rsid w:val="0087733C"/>
    <w:rsid w:val="0088040A"/>
    <w:rsid w:val="008816C7"/>
    <w:rsid w:val="008833DC"/>
    <w:rsid w:val="0088351C"/>
    <w:rsid w:val="00885DEC"/>
    <w:rsid w:val="00887D8C"/>
    <w:rsid w:val="0089637C"/>
    <w:rsid w:val="00897427"/>
    <w:rsid w:val="008A31AB"/>
    <w:rsid w:val="008B68B7"/>
    <w:rsid w:val="008C2EE2"/>
    <w:rsid w:val="008C7D74"/>
    <w:rsid w:val="008D1E14"/>
    <w:rsid w:val="008D2C7A"/>
    <w:rsid w:val="008D4A22"/>
    <w:rsid w:val="008E23FA"/>
    <w:rsid w:val="008E3D3B"/>
    <w:rsid w:val="00902F74"/>
    <w:rsid w:val="00904DEF"/>
    <w:rsid w:val="00905C3B"/>
    <w:rsid w:val="00907F72"/>
    <w:rsid w:val="00910392"/>
    <w:rsid w:val="00911519"/>
    <w:rsid w:val="00913736"/>
    <w:rsid w:val="00933B1A"/>
    <w:rsid w:val="00934FF2"/>
    <w:rsid w:val="009464AF"/>
    <w:rsid w:val="009472FA"/>
    <w:rsid w:val="009560E4"/>
    <w:rsid w:val="00960309"/>
    <w:rsid w:val="0096678B"/>
    <w:rsid w:val="00970D51"/>
    <w:rsid w:val="0097311D"/>
    <w:rsid w:val="009734F1"/>
    <w:rsid w:val="00974092"/>
    <w:rsid w:val="00977323"/>
    <w:rsid w:val="00977A37"/>
    <w:rsid w:val="00980270"/>
    <w:rsid w:val="00982BEE"/>
    <w:rsid w:val="00983F49"/>
    <w:rsid w:val="009871F6"/>
    <w:rsid w:val="00990B7C"/>
    <w:rsid w:val="0099264B"/>
    <w:rsid w:val="00994C8B"/>
    <w:rsid w:val="00994ED8"/>
    <w:rsid w:val="00995EE4"/>
    <w:rsid w:val="009A2DCD"/>
    <w:rsid w:val="009A46A1"/>
    <w:rsid w:val="009A5F68"/>
    <w:rsid w:val="009A78A1"/>
    <w:rsid w:val="009B401D"/>
    <w:rsid w:val="009B45C3"/>
    <w:rsid w:val="009B4F31"/>
    <w:rsid w:val="009C035B"/>
    <w:rsid w:val="009C2717"/>
    <w:rsid w:val="009D5E90"/>
    <w:rsid w:val="009D731E"/>
    <w:rsid w:val="009E5732"/>
    <w:rsid w:val="009E666C"/>
    <w:rsid w:val="009F0D2E"/>
    <w:rsid w:val="009F1AD5"/>
    <w:rsid w:val="009F1F05"/>
    <w:rsid w:val="00A0611D"/>
    <w:rsid w:val="00A07BA0"/>
    <w:rsid w:val="00A11857"/>
    <w:rsid w:val="00A11D4B"/>
    <w:rsid w:val="00A13422"/>
    <w:rsid w:val="00A17709"/>
    <w:rsid w:val="00A20C35"/>
    <w:rsid w:val="00A2102E"/>
    <w:rsid w:val="00A302A0"/>
    <w:rsid w:val="00A30431"/>
    <w:rsid w:val="00A30B72"/>
    <w:rsid w:val="00A344B0"/>
    <w:rsid w:val="00A35E2C"/>
    <w:rsid w:val="00A413E9"/>
    <w:rsid w:val="00A4542D"/>
    <w:rsid w:val="00A47B0D"/>
    <w:rsid w:val="00A53CD3"/>
    <w:rsid w:val="00A60530"/>
    <w:rsid w:val="00A60FE2"/>
    <w:rsid w:val="00A834FF"/>
    <w:rsid w:val="00A84017"/>
    <w:rsid w:val="00A91659"/>
    <w:rsid w:val="00A94475"/>
    <w:rsid w:val="00A95527"/>
    <w:rsid w:val="00AA472E"/>
    <w:rsid w:val="00AA57E0"/>
    <w:rsid w:val="00AA7BAE"/>
    <w:rsid w:val="00AB0333"/>
    <w:rsid w:val="00AB2AB4"/>
    <w:rsid w:val="00AC40CF"/>
    <w:rsid w:val="00AD3FAF"/>
    <w:rsid w:val="00AD56C0"/>
    <w:rsid w:val="00AD7E99"/>
    <w:rsid w:val="00AE0FF4"/>
    <w:rsid w:val="00AE1A69"/>
    <w:rsid w:val="00AE4240"/>
    <w:rsid w:val="00AF1448"/>
    <w:rsid w:val="00AF2C9F"/>
    <w:rsid w:val="00AF67AC"/>
    <w:rsid w:val="00B070ED"/>
    <w:rsid w:val="00B0747C"/>
    <w:rsid w:val="00B106D2"/>
    <w:rsid w:val="00B25392"/>
    <w:rsid w:val="00B30D23"/>
    <w:rsid w:val="00B30FAD"/>
    <w:rsid w:val="00B35643"/>
    <w:rsid w:val="00B360A1"/>
    <w:rsid w:val="00B408C6"/>
    <w:rsid w:val="00B471D6"/>
    <w:rsid w:val="00B4758C"/>
    <w:rsid w:val="00B51048"/>
    <w:rsid w:val="00B55199"/>
    <w:rsid w:val="00B61778"/>
    <w:rsid w:val="00B61E43"/>
    <w:rsid w:val="00B61FB5"/>
    <w:rsid w:val="00B6484A"/>
    <w:rsid w:val="00B741F5"/>
    <w:rsid w:val="00B759CF"/>
    <w:rsid w:val="00B76814"/>
    <w:rsid w:val="00B81887"/>
    <w:rsid w:val="00B82254"/>
    <w:rsid w:val="00B85B93"/>
    <w:rsid w:val="00B87627"/>
    <w:rsid w:val="00B9299C"/>
    <w:rsid w:val="00B953C8"/>
    <w:rsid w:val="00B95BB2"/>
    <w:rsid w:val="00BA1E35"/>
    <w:rsid w:val="00BB13AF"/>
    <w:rsid w:val="00BB1F42"/>
    <w:rsid w:val="00BC2324"/>
    <w:rsid w:val="00BC27F4"/>
    <w:rsid w:val="00BC52B7"/>
    <w:rsid w:val="00BC6A49"/>
    <w:rsid w:val="00BC719B"/>
    <w:rsid w:val="00BD0444"/>
    <w:rsid w:val="00BD13A2"/>
    <w:rsid w:val="00BD2DFE"/>
    <w:rsid w:val="00BD3552"/>
    <w:rsid w:val="00BD516F"/>
    <w:rsid w:val="00BD5577"/>
    <w:rsid w:val="00BD7718"/>
    <w:rsid w:val="00BE0B5C"/>
    <w:rsid w:val="00BE185A"/>
    <w:rsid w:val="00BE5653"/>
    <w:rsid w:val="00BF012C"/>
    <w:rsid w:val="00BF3A22"/>
    <w:rsid w:val="00C06471"/>
    <w:rsid w:val="00C06841"/>
    <w:rsid w:val="00C07EAB"/>
    <w:rsid w:val="00C24A2A"/>
    <w:rsid w:val="00C2791D"/>
    <w:rsid w:val="00C323ED"/>
    <w:rsid w:val="00C41E99"/>
    <w:rsid w:val="00C52E0B"/>
    <w:rsid w:val="00C541F0"/>
    <w:rsid w:val="00C5646F"/>
    <w:rsid w:val="00C6202F"/>
    <w:rsid w:val="00C62B5E"/>
    <w:rsid w:val="00C768AB"/>
    <w:rsid w:val="00C836A1"/>
    <w:rsid w:val="00C839CC"/>
    <w:rsid w:val="00C91199"/>
    <w:rsid w:val="00CA0D7D"/>
    <w:rsid w:val="00CA6625"/>
    <w:rsid w:val="00CB1A3E"/>
    <w:rsid w:val="00CC1B54"/>
    <w:rsid w:val="00CC78D0"/>
    <w:rsid w:val="00CD1FEB"/>
    <w:rsid w:val="00CD6DB0"/>
    <w:rsid w:val="00CE4892"/>
    <w:rsid w:val="00CF1281"/>
    <w:rsid w:val="00CF2A9E"/>
    <w:rsid w:val="00D00168"/>
    <w:rsid w:val="00D03D6D"/>
    <w:rsid w:val="00D07CC2"/>
    <w:rsid w:val="00D10693"/>
    <w:rsid w:val="00D12097"/>
    <w:rsid w:val="00D1229D"/>
    <w:rsid w:val="00D13597"/>
    <w:rsid w:val="00D24A89"/>
    <w:rsid w:val="00D3187A"/>
    <w:rsid w:val="00D31FCC"/>
    <w:rsid w:val="00D36A0F"/>
    <w:rsid w:val="00D4053C"/>
    <w:rsid w:val="00D471F7"/>
    <w:rsid w:val="00D525EC"/>
    <w:rsid w:val="00D65259"/>
    <w:rsid w:val="00D65A48"/>
    <w:rsid w:val="00D73D67"/>
    <w:rsid w:val="00D76627"/>
    <w:rsid w:val="00D76892"/>
    <w:rsid w:val="00D800B0"/>
    <w:rsid w:val="00D834E4"/>
    <w:rsid w:val="00D921B8"/>
    <w:rsid w:val="00D93954"/>
    <w:rsid w:val="00D94F1B"/>
    <w:rsid w:val="00DA34B1"/>
    <w:rsid w:val="00DA3635"/>
    <w:rsid w:val="00DA4127"/>
    <w:rsid w:val="00DA4607"/>
    <w:rsid w:val="00DA4B66"/>
    <w:rsid w:val="00DA4D22"/>
    <w:rsid w:val="00DA7C9D"/>
    <w:rsid w:val="00DB3FA1"/>
    <w:rsid w:val="00DB516A"/>
    <w:rsid w:val="00DB6D95"/>
    <w:rsid w:val="00DE29F5"/>
    <w:rsid w:val="00DE4C27"/>
    <w:rsid w:val="00DF0874"/>
    <w:rsid w:val="00DF26E6"/>
    <w:rsid w:val="00DF467A"/>
    <w:rsid w:val="00E02A25"/>
    <w:rsid w:val="00E03169"/>
    <w:rsid w:val="00E05BDB"/>
    <w:rsid w:val="00E13F7D"/>
    <w:rsid w:val="00E14023"/>
    <w:rsid w:val="00E23CC8"/>
    <w:rsid w:val="00E34BA4"/>
    <w:rsid w:val="00E35172"/>
    <w:rsid w:val="00E3725C"/>
    <w:rsid w:val="00E44C72"/>
    <w:rsid w:val="00E455A6"/>
    <w:rsid w:val="00E45B9C"/>
    <w:rsid w:val="00E4774A"/>
    <w:rsid w:val="00E60F5D"/>
    <w:rsid w:val="00E658F6"/>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B6EFE"/>
    <w:rsid w:val="00EC360B"/>
    <w:rsid w:val="00EC4872"/>
    <w:rsid w:val="00EC5998"/>
    <w:rsid w:val="00EC7B26"/>
    <w:rsid w:val="00ED1F41"/>
    <w:rsid w:val="00ED2ECD"/>
    <w:rsid w:val="00ED7C8B"/>
    <w:rsid w:val="00EE3DD0"/>
    <w:rsid w:val="00EE710D"/>
    <w:rsid w:val="00EF1B68"/>
    <w:rsid w:val="00EF40D8"/>
    <w:rsid w:val="00EF60BA"/>
    <w:rsid w:val="00EF7302"/>
    <w:rsid w:val="00F00920"/>
    <w:rsid w:val="00F0761B"/>
    <w:rsid w:val="00F07B8B"/>
    <w:rsid w:val="00F144DB"/>
    <w:rsid w:val="00F15A66"/>
    <w:rsid w:val="00F16255"/>
    <w:rsid w:val="00F23375"/>
    <w:rsid w:val="00F27B4D"/>
    <w:rsid w:val="00F305B7"/>
    <w:rsid w:val="00F32511"/>
    <w:rsid w:val="00F35D5E"/>
    <w:rsid w:val="00F36607"/>
    <w:rsid w:val="00F4026D"/>
    <w:rsid w:val="00F413A1"/>
    <w:rsid w:val="00F43804"/>
    <w:rsid w:val="00F53DB6"/>
    <w:rsid w:val="00F5522E"/>
    <w:rsid w:val="00F555E4"/>
    <w:rsid w:val="00F57BDD"/>
    <w:rsid w:val="00F61FE1"/>
    <w:rsid w:val="00F65921"/>
    <w:rsid w:val="00F705EB"/>
    <w:rsid w:val="00F7615B"/>
    <w:rsid w:val="00F7646C"/>
    <w:rsid w:val="00F84752"/>
    <w:rsid w:val="00F860B5"/>
    <w:rsid w:val="00F868E1"/>
    <w:rsid w:val="00F93281"/>
    <w:rsid w:val="00F94016"/>
    <w:rsid w:val="00FA0AFD"/>
    <w:rsid w:val="00FA3212"/>
    <w:rsid w:val="00FA4C79"/>
    <w:rsid w:val="00FB2583"/>
    <w:rsid w:val="00FB35A2"/>
    <w:rsid w:val="00FB7068"/>
    <w:rsid w:val="00FC0997"/>
    <w:rsid w:val="00FC7792"/>
    <w:rsid w:val="00FC79CA"/>
    <w:rsid w:val="00FD0A29"/>
    <w:rsid w:val="00FD3F7D"/>
    <w:rsid w:val="00FD4478"/>
    <w:rsid w:val="00FD59FA"/>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70520-CDD2-47D5-A7C5-CC9FDFEA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4F31"/>
    <w:pPr>
      <w:spacing w:before="100" w:beforeAutospacing="1" w:after="100" w:afterAutospacing="1"/>
    </w:pPr>
    <w:rPr>
      <w:rFonts w:ascii="Times New Roman" w:eastAsia="Times New Roman" w:hAnsi="Times New Roman"/>
      <w:szCs w:val="24"/>
    </w:rPr>
  </w:style>
  <w:style w:type="character" w:customStyle="1" w:styleId="PlainTextChar">
    <w:name w:val="Plain Text Char"/>
    <w:basedOn w:val="DefaultParagraphFont"/>
    <w:link w:val="PlainText"/>
    <w:uiPriority w:val="99"/>
    <w:semiHidden/>
    <w:rsid w:val="009B4F31"/>
    <w:rPr>
      <w:rFonts w:ascii="Times New Roman" w:eastAsia="Times New Roman" w:hAnsi="Times New Roman"/>
      <w:szCs w:val="24"/>
    </w:rPr>
  </w:style>
  <w:style w:type="paragraph" w:styleId="NormalWeb">
    <w:name w:val="Normal (Web)"/>
    <w:basedOn w:val="Normal"/>
    <w:uiPriority w:val="99"/>
    <w:semiHidden/>
    <w:unhideWhenUsed/>
    <w:rsid w:val="009B4F31"/>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B4F31"/>
    <w:rPr>
      <w:color w:val="0000FF"/>
      <w:u w:val="single"/>
    </w:rPr>
  </w:style>
  <w:style w:type="character" w:styleId="Emphasis">
    <w:name w:val="Emphasis"/>
    <w:basedOn w:val="DefaultParagraphFont"/>
    <w:uiPriority w:val="20"/>
    <w:qFormat/>
    <w:rsid w:val="009B4F31"/>
    <w:rPr>
      <w:i/>
      <w:iCs/>
    </w:rPr>
  </w:style>
  <w:style w:type="character" w:customStyle="1" w:styleId="googqs-tidbit">
    <w:name w:val="goog_qs-tidbit"/>
    <w:basedOn w:val="DefaultParagraphFont"/>
    <w:rsid w:val="009B4F31"/>
  </w:style>
  <w:style w:type="character" w:styleId="HTMLCite">
    <w:name w:val="HTML Cite"/>
    <w:basedOn w:val="DefaultParagraphFont"/>
    <w:uiPriority w:val="99"/>
    <w:semiHidden/>
    <w:unhideWhenUsed/>
    <w:rsid w:val="009B4F31"/>
    <w:rPr>
      <w:i/>
      <w:iCs/>
    </w:rPr>
  </w:style>
  <w:style w:type="paragraph" w:customStyle="1" w:styleId="subsection">
    <w:name w:val="subsection"/>
    <w:basedOn w:val="Normal"/>
    <w:rsid w:val="009B4F31"/>
    <w:pPr>
      <w:spacing w:before="100" w:beforeAutospacing="1" w:after="100" w:afterAutospacing="1"/>
    </w:pPr>
    <w:rPr>
      <w:rFonts w:ascii="Times New Roman" w:eastAsia="Times New Roman" w:hAnsi="Times New Roman"/>
      <w:szCs w:val="24"/>
    </w:rPr>
  </w:style>
  <w:style w:type="paragraph" w:customStyle="1" w:styleId="tab1">
    <w:name w:val="tab1"/>
    <w:basedOn w:val="Normal"/>
    <w:rsid w:val="009B4F31"/>
    <w:pPr>
      <w:spacing w:before="100" w:beforeAutospacing="1" w:after="100" w:afterAutospacing="1"/>
    </w:pPr>
    <w:rPr>
      <w:rFonts w:ascii="Times New Roman" w:eastAsia="Times New Roman" w:hAnsi="Times New Roman"/>
      <w:szCs w:val="24"/>
    </w:rPr>
  </w:style>
  <w:style w:type="paragraph" w:customStyle="1" w:styleId="paragraph">
    <w:name w:val="paragraph"/>
    <w:basedOn w:val="Normal"/>
    <w:rsid w:val="009B4F31"/>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uiPriority w:val="99"/>
    <w:unhideWhenUsed/>
    <w:rsid w:val="00994ED8"/>
    <w:pPr>
      <w:tabs>
        <w:tab w:val="center" w:pos="4680"/>
        <w:tab w:val="right" w:pos="9360"/>
      </w:tabs>
    </w:pPr>
  </w:style>
  <w:style w:type="character" w:customStyle="1" w:styleId="HeaderChar">
    <w:name w:val="Header Char"/>
    <w:basedOn w:val="DefaultParagraphFont"/>
    <w:link w:val="Header"/>
    <w:uiPriority w:val="99"/>
    <w:rsid w:val="00994ED8"/>
  </w:style>
  <w:style w:type="paragraph" w:styleId="Footer">
    <w:name w:val="footer"/>
    <w:basedOn w:val="Normal"/>
    <w:link w:val="FooterChar"/>
    <w:uiPriority w:val="99"/>
    <w:unhideWhenUsed/>
    <w:rsid w:val="00994ED8"/>
    <w:pPr>
      <w:tabs>
        <w:tab w:val="center" w:pos="4680"/>
        <w:tab w:val="right" w:pos="9360"/>
      </w:tabs>
    </w:pPr>
  </w:style>
  <w:style w:type="character" w:customStyle="1" w:styleId="FooterChar">
    <w:name w:val="Footer Char"/>
    <w:basedOn w:val="DefaultParagraphFont"/>
    <w:link w:val="Footer"/>
    <w:uiPriority w:val="99"/>
    <w:rsid w:val="00994ED8"/>
  </w:style>
  <w:style w:type="paragraph" w:styleId="ListParagraph">
    <w:name w:val="List Paragraph"/>
    <w:basedOn w:val="Normal"/>
    <w:uiPriority w:val="34"/>
    <w:qFormat/>
    <w:rsid w:val="00DE29F5"/>
    <w:pPr>
      <w:ind w:left="720"/>
      <w:contextualSpacing/>
    </w:pPr>
  </w:style>
  <w:style w:type="paragraph" w:styleId="BalloonText">
    <w:name w:val="Balloon Text"/>
    <w:basedOn w:val="Normal"/>
    <w:link w:val="BalloonTextChar"/>
    <w:uiPriority w:val="99"/>
    <w:semiHidden/>
    <w:unhideWhenUsed/>
    <w:rsid w:val="00012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9578">
      <w:bodyDiv w:val="1"/>
      <w:marLeft w:val="0"/>
      <w:marRight w:val="0"/>
      <w:marTop w:val="0"/>
      <w:marBottom w:val="0"/>
      <w:divBdr>
        <w:top w:val="none" w:sz="0" w:space="0" w:color="auto"/>
        <w:left w:val="none" w:sz="0" w:space="0" w:color="auto"/>
        <w:bottom w:val="none" w:sz="0" w:space="0" w:color="auto"/>
        <w:right w:val="none" w:sz="0" w:space="0" w:color="auto"/>
      </w:divBdr>
      <w:divsChild>
        <w:div w:id="52536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1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71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7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5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27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01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cribepj\Documents\My%20Web%20Sites\Muggaccinos\CreditCards\Writer\Writer.htm" TargetMode="External"/><Relationship Id="rId18" Type="http://schemas.openxmlformats.org/officeDocument/2006/relationships/hyperlink" Target="file:///C:\Users\scribepj\Documents\My%20Web%20Sites\Muggaccinos\CreditCards\SMH\Reasons_for_the_decision_to_designate_EFTPOS.htm" TargetMode="External"/><Relationship Id="rId26" Type="http://schemas.openxmlformats.org/officeDocument/2006/relationships/hyperlink" Target="file:///C:\Users\scribepj\Documents\My%20Web%20Sites\Muggaccinos\CreditCards\SMH\Reasons_for_the_decision_to_designate_EFTPOS.htm" TargetMode="External"/><Relationship Id="rId39" Type="http://schemas.openxmlformats.org/officeDocument/2006/relationships/hyperlink" Target="http://www.aph.gov.au/Parliamentary_Business/Committees/Senate/Community_Affairs/Completed_inquiries/2002-04" TargetMode="External"/><Relationship Id="rId21" Type="http://schemas.openxmlformats.org/officeDocument/2006/relationships/hyperlink" Target="file:///C:\Users\scribepj\Documents\My%20Web%20Sites\Muggaccinos\CreditCards\SMH\Reasons_for_the_decision_to_designate_EFTPOS.htm" TargetMode="External"/><Relationship Id="rId34" Type="http://schemas.openxmlformats.org/officeDocument/2006/relationships/hyperlink" Target="http://www.aph.gov.au/Parliamentary_Business/Committees/Senate/Community_Affairs/Completed_inquiries/2002-04/poverty/report/c09" TargetMode="External"/><Relationship Id="rId42" Type="http://schemas.openxmlformats.org/officeDocument/2006/relationships/hyperlink" Target="file:///C:\Users\scribepj\Documents\My%20Web%20Sites\Muggaccinos\CreditCards\AustConsumerLaw\cclc-cc-sub-final.pdf" TargetMode="External"/><Relationship Id="rId47" Type="http://schemas.openxmlformats.org/officeDocument/2006/relationships/hyperlink" Target="file:///C:\Users\scribepj\Documents\My%20Web%20Sites\Muggaccinos\CreditCards\DefinedTerms\ReserveBankOfAustralia.htm" TargetMode="External"/><Relationship Id="rId50" Type="http://schemas.openxmlformats.org/officeDocument/2006/relationships/hyperlink" Target="file:///C:\Users\Phil\My%20Documents\My%20Webs\Muggaccinos\Senex\CreditCards\DefinedTerms\InterestIncomeAndLatePaymentFeesFromCreditCards.htm" TargetMode="External"/><Relationship Id="rId55" Type="http://schemas.openxmlformats.org/officeDocument/2006/relationships/hyperlink" Target="file:///C:\Users\scribepj\Documents\My%20Web%20Sites\Muggaccinos\CreditCards\RBA\reserve_bank_act_1959__sect_11.htm" TargetMode="External"/><Relationship Id="rId63" Type="http://schemas.openxmlformats.org/officeDocument/2006/relationships/hyperlink" Target="file:///C:\Users\scribepj\Documents\My%20Web%20Sites\Muggaccinos\CreditCards\DefinedTerms\Cash_Rate.htm" TargetMode="External"/><Relationship Id="rId68" Type="http://schemas.openxmlformats.org/officeDocument/2006/relationships/hyperlink" Target="file:///C:\Users\scribepj\Documents\My%20Web%20Sites\Muggaccinos\CreditCards\DefinedTerms\Cash_Advance.htm" TargetMode="External"/><Relationship Id="rId76" Type="http://schemas.openxmlformats.org/officeDocument/2006/relationships/hyperlink" Target="file:///C:\Users\scribepj\Documents\My%20Web%20Sites\Muggaccinos\CreditCards\SMH\Reasons_for_the_decision_to_designate_EFTPOS.htm" TargetMode="External"/><Relationship Id="rId84" Type="http://schemas.openxmlformats.org/officeDocument/2006/relationships/hyperlink" Target="file:///C:\Users\scribepj\Documents\My%20Web%20Sites\Muggaccinos\CreditCards\DefinedTerms\ReserveBankOfAustralia.htm" TargetMode="External"/><Relationship Id="rId89" Type="http://schemas.openxmlformats.org/officeDocument/2006/relationships/hyperlink" Target="http://www.muggaccinos.com/ChoresnCrew/Scribe/Scribe.htm" TargetMode="External"/><Relationship Id="rId7" Type="http://schemas.openxmlformats.org/officeDocument/2006/relationships/hyperlink" Target="mailto:scribepj@bigpond.com" TargetMode="External"/><Relationship Id="rId71" Type="http://schemas.openxmlformats.org/officeDocument/2006/relationships/hyperlink" Target="http://www.austlii.edu.au/au/legis/cth/consol_act/psa1998333/"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scribepj\Documents\My%20Web%20Sites\Muggaccinos\CreditCards\DefinedTerms\Extensive_Powers_of_the_RBA.htm" TargetMode="External"/><Relationship Id="rId29" Type="http://schemas.openxmlformats.org/officeDocument/2006/relationships/hyperlink" Target="file:///C:\Users\scribepj\Documents\My%20Web%20Sites\Muggaccinos\CreditCards\MauriceBlackburn\Submission_Letter_to_Maurice_Blackburn_8-May-17.htm" TargetMode="External"/><Relationship Id="rId11" Type="http://schemas.openxmlformats.org/officeDocument/2006/relationships/hyperlink" Target="file:///C:\Users\scribepj\Documents\My%20Web%20Sites\Muggaccinos\CreditCards\SMH\Reasons_for_the_decision_to_designate_EFTPOS.htm" TargetMode="External"/><Relationship Id="rId24" Type="http://schemas.openxmlformats.org/officeDocument/2006/relationships/hyperlink" Target="file:///C:\Users\scribepj\Documents\My%20Web%20Sites\Muggaccinos\CreditCards\SMH\Reasons_for_the_decision_to_designate_EFTPOS.htm" TargetMode="External"/><Relationship Id="rId32" Type="http://schemas.openxmlformats.org/officeDocument/2006/relationships/hyperlink" Target="http://www.aph.gov.au/Parliamentary_Business/Committees/Senate/Community_Affairs" TargetMode="External"/><Relationship Id="rId37" Type="http://schemas.openxmlformats.org/officeDocument/2006/relationships/hyperlink" Target="http://www.aph.gov.au/Parliamentary_Business/Committees/Senate/Community_Affairs/Completed_inquiries/2002-04" TargetMode="External"/><Relationship Id="rId40" Type="http://schemas.openxmlformats.org/officeDocument/2006/relationships/hyperlink" Target="file:///C:\Users\scribepj\Documents\My%20Web%20Sites\Muggaccinos\CreditCards\AustConsumerLaw\RIS_2008\Responsible_lending_RIS_2008.htm" TargetMode="External"/><Relationship Id="rId45" Type="http://schemas.openxmlformats.org/officeDocument/2006/relationships/hyperlink" Target="file:///C:\Users\scribepj\Documents\My%20Web%20Sites\Muggaccinos\CreditCards\Melb_Institute\Financial_literacy_of_young_Australians.htm" TargetMode="External"/><Relationship Id="rId53" Type="http://schemas.openxmlformats.org/officeDocument/2006/relationships/hyperlink" Target="file:///C:\Users\scribepj\Documents\My%20Web%20Sites\Muggaccinos\CreditCards\DefinedTerms\Revolving_Line_Of_Credit.htm" TargetMode="External"/><Relationship Id="rId58" Type="http://schemas.openxmlformats.org/officeDocument/2006/relationships/hyperlink" Target="file:///C:\Users\scribepj\Documents\My%20Web%20Sites\Muggaccinos\CreditCards\DefinedTerms\User_Pays_Principle.htm" TargetMode="External"/><Relationship Id="rId66" Type="http://schemas.openxmlformats.org/officeDocument/2006/relationships/hyperlink" Target="file:///C:\Users\scribepj\Documents\My%20Web%20Sites\Muggaccinos\CreditCards\DefinedTerms\Credit_Cards.htm" TargetMode="External"/><Relationship Id="rId74" Type="http://schemas.openxmlformats.org/officeDocument/2006/relationships/hyperlink" Target="file:///C:\Users\scribepj\Documents\My%20Web%20Sites\Muggaccinos\CreditCards\SMH\Reasons_for_the_decision_to_designate_EFTPOS.htm" TargetMode="External"/><Relationship Id="rId79" Type="http://schemas.openxmlformats.org/officeDocument/2006/relationships/hyperlink" Target="file:///C:\Users\scribepj\Documents\My%20Web%20Sites\Muggaccinos\CreditCards\SMH\Reasons_for_the_decision_to_designate_EFTPOS.htm" TargetMode="External"/><Relationship Id="rId87"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yperlink" Target="file:///C:\Users\scribepj\Documents\My%20Web%20Sites\Muggaccinos\CreditCards\rba\rdp9206.pdf" TargetMode="External"/><Relationship Id="rId82" Type="http://schemas.openxmlformats.org/officeDocument/2006/relationships/hyperlink" Target="file:///C:\Users\scribepj\Documents\My%20Web%20Sites\Muggaccinos\CreditCards\Class_Actions\RBA_hasn't_recognised_vulnerable_Credit_Cardholders.htm" TargetMode="External"/><Relationship Id="rId90" Type="http://schemas.openxmlformats.org/officeDocument/2006/relationships/header" Target="header1.xml"/><Relationship Id="rId19" Type="http://schemas.openxmlformats.org/officeDocument/2006/relationships/hyperlink" Target="file:///C:\Users\scribepj\Documents\My%20Web%20Sites\Muggaccinos\CreditCards\SMH\Reasons_for_the_decision_to_designate_EFTPOS.htm" TargetMode="External"/><Relationship Id="rId14" Type="http://schemas.openxmlformats.org/officeDocument/2006/relationships/hyperlink" Target="file:///C:\Users\scribepj\Documents\My%20Web%20Sites\Muggaccinos\CreditCards\MauriceBlackburn\IntroLetterToMauriceBlackburn_8-May-17.htm" TargetMode="External"/><Relationship Id="rId22" Type="http://schemas.openxmlformats.org/officeDocument/2006/relationships/hyperlink" Target="file:///C:\Users\scribepj\Documents\My%20Web%20Sites\Muggaccinos\CreditCards\SMH\Reasons_for_the_decision_to_designate_EFTPOS.htm" TargetMode="External"/><Relationship Id="rId27" Type="http://schemas.openxmlformats.org/officeDocument/2006/relationships/hyperlink" Target="file:///C:\Users\scribepj\Documents\My%20Web%20Sites\Muggaccinos\CreditCards\SMH\Reasons_for_the_decision_to_designate_EFTPOS.htm" TargetMode="External"/><Relationship Id="rId30" Type="http://schemas.openxmlformats.org/officeDocument/2006/relationships/hyperlink" Target="file:///C:\Users\scribepj\Documents\My%20Web%20Sites\Muggaccinos\CreditCards\Class_Actions\RBA_hasn't_recognised_vulnerable_Credit_Cardholders.htm" TargetMode="External"/><Relationship Id="rId35" Type="http://schemas.openxmlformats.org/officeDocument/2006/relationships/hyperlink" Target="http://www.aph.gov.au/Parliamentary_Business/Committees/Senate/Community_Affairs" TargetMode="External"/><Relationship Id="rId43" Type="http://schemas.openxmlformats.org/officeDocument/2006/relationships/hyperlink" Target="file:///C:\Users\scribepj\Documents\My%20Web%20Sites\Muggaccinos\CreditCards\Melb_Institute\Financial_literacy_of_young_Australians.htm" TargetMode="External"/><Relationship Id="rId48" Type="http://schemas.openxmlformats.org/officeDocument/2006/relationships/hyperlink" Target="file:///C:\Users\scribepj\Documents\My%20Web%20Sites\Muggaccinos\CreditCards\DefinedTerms\Financial_Literacy.htm" TargetMode="External"/><Relationship Id="rId56" Type="http://schemas.openxmlformats.org/officeDocument/2006/relationships/hyperlink" Target="file:///C:\Users\scribepj\Documents\My%20Web%20Sites\Muggaccinos\CreditCards\DefinedTerms\ReserveBankOfAustralia.htm" TargetMode="External"/><Relationship Id="rId64" Type="http://schemas.openxmlformats.org/officeDocument/2006/relationships/hyperlink" Target="file:///C:\Users\scribepj\Documents\My%20Web%20Sites\Muggaccinos\CreditCards\RBA\rdp9206.pdf" TargetMode="External"/><Relationship Id="rId69" Type="http://schemas.openxmlformats.org/officeDocument/2006/relationships/hyperlink" Target="http://www.austlii.edu.au/au/legis/cth/consol_act/rba1959130/s10.html" TargetMode="External"/><Relationship Id="rId77" Type="http://schemas.openxmlformats.org/officeDocument/2006/relationships/hyperlink" Target="file:///C:\Users\scribepj\Documents\My%20Web%20Sites\Muggaccinos\CreditCards\SMH\Reasons_for_the_decision_to_designate_EFTPOS.htm" TargetMode="External"/><Relationship Id="rId8" Type="http://schemas.openxmlformats.org/officeDocument/2006/relationships/hyperlink" Target="file:///C:\Users\scribepj\Documents\My%20Web%20Sites\Muggaccinos\CreditCards\Class_Actions\Class_Actions.htm" TargetMode="External"/><Relationship Id="rId51" Type="http://schemas.openxmlformats.org/officeDocument/2006/relationships/hyperlink" Target="file:///C:\Users\Phil\My%20Documents\My%20Webs\Muggaccinos\Senex\CreditCards\DefinedTerms\Late_Payment_Fee.htm" TargetMode="External"/><Relationship Id="rId72" Type="http://schemas.openxmlformats.org/officeDocument/2006/relationships/hyperlink" Target="http://www.austlii.edu.au/au/legis/cth/consol_act/psana1998319/" TargetMode="External"/><Relationship Id="rId80" Type="http://schemas.openxmlformats.org/officeDocument/2006/relationships/hyperlink" Target="file:///C:\Users\scribepj\Documents\My%20Web%20Sites\Muggaccinos\CreditCards\SMH\Reasons_for_the_decision_to_designate_EFTPOS.htm" TargetMode="External"/><Relationship Id="rId85" Type="http://schemas.openxmlformats.org/officeDocument/2006/relationships/hyperlink" Target="file:///C:\Users\scribepj\Documents\My%20Web%20Sites\Muggaccinos\CreditCards\Class_Actions\Transactors_and_Revolvers.htm" TargetMode="External"/><Relationship Id="rId3" Type="http://schemas.openxmlformats.org/officeDocument/2006/relationships/settings" Target="settings.xml"/><Relationship Id="rId12" Type="http://schemas.openxmlformats.org/officeDocument/2006/relationships/hyperlink" Target="file:///C:\Users\scribepj\Documents\My%20Web%20Sites\Muggaccinos\CreditCards\DefinedTerms\OtherDocReferToVulnerableAtRiskCardholders.htm" TargetMode="External"/><Relationship Id="rId17" Type="http://schemas.openxmlformats.org/officeDocument/2006/relationships/hyperlink" Target="file:///C:\Users\scribepj\Documents\My%20Web%20Sites\Muggaccinos\CreditCards\SMH\Reasons_for_the_decision_to_designate_EFTPOS.htm" TargetMode="External"/><Relationship Id="rId25" Type="http://schemas.openxmlformats.org/officeDocument/2006/relationships/hyperlink" Target="file:///C:\Users\scribepj\Documents\My%20Web%20Sites\Muggaccinos\CreditCards\SMH\Reasons_for_the_decision_to_designate_EFTPOS.htm" TargetMode="External"/><Relationship Id="rId33" Type="http://schemas.openxmlformats.org/officeDocument/2006/relationships/hyperlink" Target="file:///C:\Users\scribepj\Documents\My%20Web%20Sites\Muggaccinos\CreditCards\Melb_Institute\Financial_literacy_of_young_Australians.htm" TargetMode="External"/><Relationship Id="rId38" Type="http://schemas.openxmlformats.org/officeDocument/2006/relationships/hyperlink" Target="http://www.aph.gov.au/Parliamentary_Business/Committees/Senate/Community_Affairs/Completed_inquiries/2002-04" TargetMode="External"/><Relationship Id="rId46" Type="http://schemas.openxmlformats.org/officeDocument/2006/relationships/hyperlink" Target="file:///C:\Users\scribepj\Documents\My%20Web%20Sites\Muggaccinos\CreditCards\DefinedTerms\Extensive_Powers_of_the_RBA.htm" TargetMode="External"/><Relationship Id="rId59" Type="http://schemas.openxmlformats.org/officeDocument/2006/relationships/hyperlink" Target="file:///C:\Users\scribepj\Documents\My%20Web%20Sites\Muggaccinos\CreditCards\DefinedTerms\Credit_Card_Products.htm" TargetMode="External"/><Relationship Id="rId67" Type="http://schemas.openxmlformats.org/officeDocument/2006/relationships/hyperlink" Target="file:///C:\Users\scribepj\Documents\My%20Web%20Sites\Muggaccinos\CreditCards\DefinedTerms\Purchase_Interest_Rate.htm" TargetMode="External"/><Relationship Id="rId20" Type="http://schemas.openxmlformats.org/officeDocument/2006/relationships/hyperlink" Target="file:///C:\Users\scribepj\Documents\My%20Web%20Sites\Muggaccinos\CreditCards\SMH\Reasons_for_the_decision_to_designate_EFTPOS.htm" TargetMode="External"/><Relationship Id="rId41" Type="http://schemas.openxmlformats.org/officeDocument/2006/relationships/hyperlink" Target="http://consumerlaw.gov.au/consumer-affairs-forum/" TargetMode="External"/><Relationship Id="rId54" Type="http://schemas.openxmlformats.org/officeDocument/2006/relationships/hyperlink" Target="file:///C:\Users\scribepj\Documents\My%20Web%20Sites\Muggaccinos\CreditCards\DefinedTerms\Rewards%20Programs.htm" TargetMode="External"/><Relationship Id="rId62" Type="http://schemas.openxmlformats.org/officeDocument/2006/relationships/hyperlink" Target="file:///C:\Users\scribepj\Documents\My%20Web%20Sites\Muggaccinos\CreditCards\DefinedTerms\Credit_Card_Issuer.htm" TargetMode="External"/><Relationship Id="rId70" Type="http://schemas.openxmlformats.org/officeDocument/2006/relationships/hyperlink" Target="http://www.austlii.edu.au/au/legis/cth/consol_act/rba1959130/s10.html" TargetMode="External"/><Relationship Id="rId75" Type="http://schemas.openxmlformats.org/officeDocument/2006/relationships/hyperlink" Target="file:///C:\Users\scribepj\Documents\My%20Web%20Sites\Muggaccinos\CreditCards\SMH\Reasons_for_the_decision_to_designate_EFTPOS.htm" TargetMode="External"/><Relationship Id="rId83" Type="http://schemas.openxmlformats.org/officeDocument/2006/relationships/hyperlink" Target="file:///C:\Users\scribepj\Documents\My%20Web%20Sites\Muggaccinos\CreditCards\Class_Actions\RBA_hasn't_recognised_vulnerable_Credit_Cardholders.htm" TargetMode="External"/><Relationship Id="rId88" Type="http://schemas.openxmlformats.org/officeDocument/2006/relationships/hyperlink" Target="file:///C:\Users\scribepj\Documents\My%20Web%20Sites\Muggaccinos\Senex\CreditCardsold\DefinedTerms\Writer.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cribepj\Documents\My%20Web%20Sites\Muggaccinos\CreditCards\MauriceBlackburn\Submission_Letter_to_Maurice_Blackburn_8-May-17.htm" TargetMode="External"/><Relationship Id="rId23" Type="http://schemas.openxmlformats.org/officeDocument/2006/relationships/hyperlink" Target="file:///C:\Users\scribepj\Documents\My%20Web%20Sites\Muggaccinos\CreditCards\SMH\Reasons_for_the_decision_to_designate_EFTPOS.htm" TargetMode="External"/><Relationship Id="rId28" Type="http://schemas.openxmlformats.org/officeDocument/2006/relationships/hyperlink" Target="file:///C:\Users\scribepj\Documents\My%20Web%20Sites\Muggaccinos\CreditCards\DefinedTerms\ReserveBankOfAustralia.htm" TargetMode="External"/><Relationship Id="rId36" Type="http://schemas.openxmlformats.org/officeDocument/2006/relationships/hyperlink" Target="http://www.aph.gov.au/Parliamentary_Business/Committees/Senate/Community_Affairs/Completed_inquiries" TargetMode="External"/><Relationship Id="rId49" Type="http://schemas.openxmlformats.org/officeDocument/2006/relationships/hyperlink" Target="file:///C:\Users\scribepj\Documents\My%20Web%20Sites\Muggaccinos\CreditCards\Class_Actions\Transactors_and_Revolvers.htm" TargetMode="External"/><Relationship Id="rId57" Type="http://schemas.openxmlformats.org/officeDocument/2006/relationships/hyperlink" Target="file:///C:\Users\scribepj\Documents\My%20Web%20Sites\Muggaccinos\CreditCards\RBA\AccessRegimes\Determine_Standards.htm" TargetMode="External"/><Relationship Id="rId10" Type="http://schemas.openxmlformats.org/officeDocument/2006/relationships/hyperlink" Target="file:///C:\Users\scribepj\Documents\My%20Web%20Sites\Muggaccinos\CreditCards\DefinedTerms\Extensive_Powers_of_the_RBA.htm" TargetMode="External"/><Relationship Id="rId31" Type="http://schemas.openxmlformats.org/officeDocument/2006/relationships/hyperlink" Target="file:///C:\Users\scribepj\Documents\My%20Web%20Sites\Muggaccinos\CreditCards\DefinedTerms\OtherDocReferToVulnerableAtRiskCardholders.htm" TargetMode="External"/><Relationship Id="rId44" Type="http://schemas.openxmlformats.org/officeDocument/2006/relationships/hyperlink" Target="file:///C:\Users\scribepj\Documents\My%20Web%20Sites\Muggaccinos\CreditCards\Melb_Institute\Financial_literacy_of_young_Australians.htm" TargetMode="External"/><Relationship Id="rId52" Type="http://schemas.openxmlformats.org/officeDocument/2006/relationships/hyperlink" Target="file:///C:\Users\scribepj\Documents\My%20Web%20Sites\Muggaccinos\CreditCards\Class_Actions\Transactors_and_Revolvers.htm" TargetMode="External"/><Relationship Id="rId60" Type="http://schemas.openxmlformats.org/officeDocument/2006/relationships/hyperlink" Target="file:///C:\Users\scribepj\Documents\My%20Web%20Sites\Muggaccinos\CreditCards\DefinedTerms\Credit_Cards.htm" TargetMode="External"/><Relationship Id="rId65" Type="http://schemas.openxmlformats.org/officeDocument/2006/relationships/hyperlink" Target="file:///C:\Users\scribepj\Documents\My%20Web%20Sites\Muggaccinos\CreditCards\DefinedTerms\Cash_Rate.htm" TargetMode="External"/><Relationship Id="rId73" Type="http://schemas.openxmlformats.org/officeDocument/2006/relationships/hyperlink" Target="http://www.austlii.edu.au/au/legis/cth/consol_act/ca2001172/" TargetMode="External"/><Relationship Id="rId78" Type="http://schemas.openxmlformats.org/officeDocument/2006/relationships/hyperlink" Target="file:///C:\Users\scribepj\Documents\My%20Web%20Sites\Muggaccinos\CreditCards\SMH\Reasons_for_the_decision_to_designate_EFTPOS.htm" TargetMode="External"/><Relationship Id="rId81" Type="http://schemas.openxmlformats.org/officeDocument/2006/relationships/hyperlink" Target="file:///C:\Users\scribepj\Documents\My%20Web%20Sites\Muggaccinos\CreditCards\Writer\Writer.htm" TargetMode="External"/><Relationship Id="rId86" Type="http://schemas.openxmlformats.org/officeDocument/2006/relationships/hyperlink" Target="file:///C:\Users\scribepj\Documents\My%20Web%20Sites\Muggaccinos\CreditCards\Class_Actions\Persistent_Revolvers.htm" TargetMode="External"/><Relationship Id="rId4" Type="http://schemas.openxmlformats.org/officeDocument/2006/relationships/webSettings" Target="webSettings.xml"/><Relationship Id="rId9" Type="http://schemas.openxmlformats.org/officeDocument/2006/relationships/hyperlink" Target="file:///C:\Users\scribepj\Documents\My%20Web%20Sites\Muggaccinos\CreditCards\Class_Actions\Eligible_Persistent_Revolver_Plaintiff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6</cp:revision>
  <cp:lastPrinted>2017-06-27T04:06:00Z</cp:lastPrinted>
  <dcterms:created xsi:type="dcterms:W3CDTF">2017-06-27T03:48:00Z</dcterms:created>
  <dcterms:modified xsi:type="dcterms:W3CDTF">2017-06-27T04:08:00Z</dcterms:modified>
</cp:coreProperties>
</file>