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DF" w:rsidRPr="00EF0CDF" w:rsidRDefault="00EF0CDF" w:rsidP="000931F1">
      <w:pPr>
        <w:pStyle w:val="PlainText"/>
        <w:spacing w:before="0" w:beforeAutospacing="0" w:after="15" w:afterAutospacing="0"/>
        <w:jc w:val="right"/>
        <w:rPr>
          <w:rFonts w:ascii="Arial" w:hAnsi="Arial" w:cs="Arial"/>
        </w:rPr>
      </w:pPr>
      <w:r w:rsidRPr="00EF0CDF">
        <w:rPr>
          <w:rFonts w:ascii="Arial" w:hAnsi="Arial" w:cs="Arial"/>
        </w:rPr>
        <w:t>1305, 12 Glen Street '</w:t>
      </w:r>
      <w:r w:rsidRPr="00EF0CDF">
        <w:rPr>
          <w:rFonts w:ascii="Arial" w:hAnsi="Arial" w:cs="Arial"/>
          <w:i/>
          <w:iCs/>
        </w:rPr>
        <w:t>The Pavilion</w:t>
      </w:r>
      <w:r w:rsidRPr="00EF0CDF">
        <w:rPr>
          <w:rFonts w:ascii="Arial" w:hAnsi="Arial" w:cs="Arial"/>
        </w:rPr>
        <w:t>'</w:t>
      </w:r>
      <w:r w:rsidRPr="00EF0CDF">
        <w:rPr>
          <w:rFonts w:ascii="Arial" w:hAnsi="Arial" w:cs="Arial"/>
        </w:rPr>
        <w:br/>
        <w:t>Milsons Point</w:t>
      </w:r>
      <w:proofErr w:type="gramStart"/>
      <w:r w:rsidRPr="00EF0CDF">
        <w:rPr>
          <w:rFonts w:ascii="Arial" w:hAnsi="Arial" w:cs="Arial"/>
        </w:rPr>
        <w:t>  NSW</w:t>
      </w:r>
      <w:proofErr w:type="gramEnd"/>
      <w:r w:rsidRPr="00EF0CDF">
        <w:rPr>
          <w:rFonts w:ascii="Arial" w:hAnsi="Arial" w:cs="Arial"/>
        </w:rPr>
        <w:t>  2061</w:t>
      </w:r>
    </w:p>
    <w:p w:rsidR="00EF0CDF" w:rsidRPr="00EF0CDF" w:rsidRDefault="00EF0CDF" w:rsidP="000931F1">
      <w:pPr>
        <w:pStyle w:val="PlainText"/>
        <w:spacing w:before="15" w:beforeAutospacing="0" w:after="15" w:afterAutospacing="0"/>
        <w:jc w:val="right"/>
        <w:rPr>
          <w:rFonts w:ascii="Arial" w:hAnsi="Arial" w:cs="Arial"/>
        </w:rPr>
      </w:pPr>
      <w:hyperlink r:id="rId5" w:history="1">
        <w:r w:rsidRPr="00EF0CDF">
          <w:rPr>
            <w:rStyle w:val="Hyperlink"/>
            <w:rFonts w:ascii="Arial" w:hAnsi="Arial" w:cs="Arial"/>
            <w:b/>
            <w:bCs/>
            <w:sz w:val="22"/>
            <w:szCs w:val="22"/>
          </w:rPr>
          <w:t>scribepj@bigpond.com</w:t>
        </w:r>
      </w:hyperlink>
    </w:p>
    <w:p w:rsidR="00EF0CDF" w:rsidRPr="00EF0CDF" w:rsidRDefault="00EF0CDF" w:rsidP="000931F1">
      <w:pPr>
        <w:pStyle w:val="PlainText"/>
        <w:spacing w:before="15" w:beforeAutospacing="0" w:after="0" w:afterAutospacing="0"/>
        <w:jc w:val="right"/>
        <w:rPr>
          <w:rFonts w:ascii="Arial" w:hAnsi="Arial" w:cs="Arial"/>
        </w:rPr>
      </w:pPr>
      <w:r w:rsidRPr="00EF0CDF">
        <w:rPr>
          <w:rFonts w:ascii="Arial" w:hAnsi="Arial" w:cs="Arial"/>
          <w:sz w:val="22"/>
          <w:szCs w:val="22"/>
        </w:rPr>
        <w:t>0434 715.861</w:t>
      </w:r>
    </w:p>
    <w:p w:rsidR="00EF0CDF" w:rsidRPr="00EF0CDF" w:rsidRDefault="00EF0CDF" w:rsidP="00EF0CDF">
      <w:pPr>
        <w:pStyle w:val="PlainText"/>
        <w:spacing w:before="0" w:beforeAutospacing="0" w:after="15" w:afterAutospacing="0"/>
        <w:rPr>
          <w:rFonts w:ascii="Arial" w:hAnsi="Arial" w:cs="Arial"/>
          <w:color w:val="393939"/>
          <w:shd w:val="clear" w:color="auto" w:fill="FFFFFF"/>
        </w:rPr>
      </w:pPr>
    </w:p>
    <w:p w:rsidR="00EF0CDF" w:rsidRPr="00EF0CDF" w:rsidRDefault="00EF0CDF" w:rsidP="00EF0CDF">
      <w:pPr>
        <w:pStyle w:val="PlainText"/>
        <w:spacing w:before="0" w:beforeAutospacing="0" w:after="15" w:afterAutospacing="0"/>
        <w:rPr>
          <w:rFonts w:ascii="Arial" w:hAnsi="Arial" w:cs="Arial"/>
        </w:rPr>
      </w:pPr>
      <w:r w:rsidRPr="00EF0CDF">
        <w:rPr>
          <w:rFonts w:ascii="Arial" w:hAnsi="Arial" w:cs="Arial"/>
          <w:color w:val="393939"/>
          <w:shd w:val="clear" w:color="auto" w:fill="FFFFFF"/>
        </w:rPr>
        <w:t>17 August 2017</w:t>
      </w:r>
    </w:p>
    <w:p w:rsidR="00EF0CDF" w:rsidRPr="00EF0CDF" w:rsidRDefault="00EF0CDF" w:rsidP="00EF0CDF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</w:p>
    <w:p w:rsidR="00EF0CDF" w:rsidRPr="00EF0CDF" w:rsidRDefault="00EF0CDF" w:rsidP="005F0E8D">
      <w:pPr>
        <w:pStyle w:val="NormalWeb"/>
        <w:spacing w:before="0" w:beforeAutospacing="0" w:after="60" w:afterAutospacing="0"/>
        <w:jc w:val="center"/>
        <w:rPr>
          <w:rFonts w:ascii="Arial" w:hAnsi="Arial" w:cs="Arial"/>
        </w:rPr>
      </w:pPr>
      <w:r w:rsidRPr="00EF0CDF">
        <w:rPr>
          <w:rFonts w:ascii="Arial" w:hAnsi="Arial" w:cs="Arial"/>
          <w:sz w:val="22"/>
          <w:szCs w:val="22"/>
        </w:rPr>
        <w:t xml:space="preserve">Insert one of the two </w:t>
      </w:r>
      <w:bookmarkStart w:id="0" w:name="_GoBack"/>
      <w:bookmarkEnd w:id="0"/>
      <w:r w:rsidRPr="00EF0CDF">
        <w:rPr>
          <w:rFonts w:ascii="Arial" w:hAnsi="Arial" w:cs="Arial"/>
          <w:sz w:val="22"/>
          <w:szCs w:val="22"/>
        </w:rPr>
        <w:t xml:space="preserve">enclosed DVDs in a Windows PC which will </w:t>
      </w:r>
      <w:r w:rsidR="000931F1">
        <w:rPr>
          <w:rFonts w:ascii="Arial" w:hAnsi="Arial" w:cs="Arial"/>
          <w:sz w:val="22"/>
          <w:szCs w:val="22"/>
        </w:rPr>
        <w:t>auto-</w:t>
      </w:r>
      <w:r w:rsidRPr="00EF0CDF">
        <w:rPr>
          <w:rFonts w:ascii="Arial" w:hAnsi="Arial" w:cs="Arial"/>
          <w:sz w:val="22"/>
          <w:szCs w:val="22"/>
        </w:rPr>
        <w:t xml:space="preserve">open at this </w:t>
      </w:r>
      <w:r w:rsidRPr="00EF0CDF">
        <w:rPr>
          <w:rFonts w:ascii="Arial" w:hAnsi="Arial" w:cs="Arial"/>
          <w:b/>
          <w:bCs/>
          <w:sz w:val="22"/>
          <w:szCs w:val="22"/>
        </w:rPr>
        <w:t>IntroLetterToNick</w:t>
      </w:r>
      <w:r w:rsidRPr="00EF0CDF">
        <w:rPr>
          <w:rFonts w:ascii="Arial" w:hAnsi="Arial" w:cs="Arial"/>
          <w:b/>
          <w:bCs/>
        </w:rPr>
        <w:t>Xenophon_17</w:t>
      </w:r>
      <w:r w:rsidRPr="00EF0CDF">
        <w:rPr>
          <w:rFonts w:ascii="Arial" w:hAnsi="Arial" w:cs="Arial"/>
          <w:b/>
          <w:bCs/>
          <w:sz w:val="22"/>
          <w:szCs w:val="22"/>
        </w:rPr>
        <w:t>-Aug-17.htm</w:t>
      </w:r>
      <w:r w:rsidRPr="00EF0CDF">
        <w:rPr>
          <w:rFonts w:ascii="Arial" w:hAnsi="Arial" w:cs="Arial"/>
          <w:sz w:val="22"/>
          <w:szCs w:val="22"/>
        </w:rPr>
        <w:t xml:space="preserve"> </w:t>
      </w:r>
      <w:r w:rsidRPr="00EF0CDF">
        <w:rPr>
          <w:rFonts w:ascii="Arial" w:hAnsi="Arial" w:cs="Arial"/>
          <w:sz w:val="20"/>
          <w:szCs w:val="20"/>
        </w:rPr>
        <w:br/>
      </w:r>
      <w:r w:rsidRPr="00EF0CDF">
        <w:rPr>
          <w:rFonts w:ascii="Arial" w:hAnsi="Arial" w:cs="Arial"/>
          <w:sz w:val="22"/>
          <w:szCs w:val="22"/>
        </w:rPr>
        <w:t xml:space="preserve">If using a MAC or the enclosed USB stick drive, open this letter at </w:t>
      </w:r>
      <w:proofErr w:type="spellStart"/>
      <w:r w:rsidRPr="00EF0CDF">
        <w:rPr>
          <w:rFonts w:ascii="Arial" w:hAnsi="Arial" w:cs="Arial"/>
          <w:b/>
          <w:bCs/>
          <w:sz w:val="22"/>
          <w:szCs w:val="22"/>
        </w:rPr>
        <w:t>CreditCards</w:t>
      </w:r>
      <w:proofErr w:type="spellEnd"/>
      <w:r w:rsidRPr="00EF0CDF">
        <w:rPr>
          <w:rFonts w:ascii="Arial" w:hAnsi="Arial" w:cs="Arial"/>
          <w:b/>
          <w:bCs/>
          <w:sz w:val="22"/>
          <w:szCs w:val="22"/>
        </w:rPr>
        <w:t>\</w:t>
      </w:r>
      <w:proofErr w:type="spellStart"/>
      <w:r w:rsidRPr="00EF0CDF">
        <w:rPr>
          <w:rFonts w:ascii="Arial" w:hAnsi="Arial" w:cs="Arial"/>
          <w:b/>
          <w:bCs/>
          <w:sz w:val="22"/>
          <w:szCs w:val="22"/>
        </w:rPr>
        <w:t>NickXenophon</w:t>
      </w:r>
      <w:proofErr w:type="spellEnd"/>
      <w:r w:rsidRPr="00EF0CDF">
        <w:rPr>
          <w:rFonts w:ascii="Arial" w:hAnsi="Arial" w:cs="Arial"/>
          <w:b/>
          <w:bCs/>
          <w:sz w:val="22"/>
          <w:szCs w:val="22"/>
        </w:rPr>
        <w:t>\</w:t>
      </w:r>
      <w:proofErr w:type="spellStart"/>
      <w:r w:rsidRPr="00EF0CDF">
        <w:rPr>
          <w:rFonts w:ascii="Arial" w:hAnsi="Arial" w:cs="Arial"/>
          <w:b/>
          <w:bCs/>
          <w:sz w:val="22"/>
          <w:szCs w:val="22"/>
        </w:rPr>
        <w:t>IntroLetterToNick</w:t>
      </w:r>
      <w:proofErr w:type="spellEnd"/>
      <w:r w:rsidRPr="00EF0CDF">
        <w:rPr>
          <w:rFonts w:ascii="Arial" w:hAnsi="Arial" w:cs="Arial"/>
          <w:b/>
          <w:bCs/>
          <w:sz w:val="22"/>
          <w:szCs w:val="22"/>
        </w:rPr>
        <w:t xml:space="preserve"> Xenophon_17-Aug-17.htm</w:t>
      </w:r>
    </w:p>
    <w:p w:rsidR="00EF0CDF" w:rsidRPr="00EF0CDF" w:rsidRDefault="00EF0CDF" w:rsidP="00EF0CDF">
      <w:pPr>
        <w:pStyle w:val="PlainText"/>
        <w:spacing w:before="105" w:beforeAutospacing="0" w:after="15" w:afterAutospacing="0"/>
        <w:rPr>
          <w:rFonts w:ascii="Arial" w:hAnsi="Arial" w:cs="Arial"/>
        </w:rPr>
      </w:pPr>
    </w:p>
    <w:p w:rsidR="00EF0CDF" w:rsidRPr="00EF0CDF" w:rsidRDefault="00EF0CDF" w:rsidP="00EF0CDF">
      <w:pPr>
        <w:pStyle w:val="PlainText"/>
        <w:spacing w:before="105" w:beforeAutospacing="0" w:after="15" w:afterAutospacing="0"/>
        <w:rPr>
          <w:rFonts w:ascii="Arial" w:hAnsi="Arial" w:cs="Arial"/>
        </w:rPr>
      </w:pPr>
      <w:r w:rsidRPr="00EF0CDF">
        <w:rPr>
          <w:rFonts w:ascii="Arial" w:hAnsi="Arial" w:cs="Arial"/>
        </w:rPr>
        <w:t>Senator Nick Xenophon</w:t>
      </w:r>
    </w:p>
    <w:p w:rsidR="00EF0CDF" w:rsidRPr="00EF0CDF" w:rsidRDefault="00EF0CDF" w:rsidP="00EF0CDF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EF0CDF">
        <w:rPr>
          <w:rFonts w:ascii="Arial" w:hAnsi="Arial" w:cs="Arial"/>
          <w:color w:val="222222"/>
          <w:shd w:val="clear" w:color="auto" w:fill="FFFFFF"/>
        </w:rPr>
        <w:t>PO Box 6100</w:t>
      </w:r>
      <w:r w:rsidRPr="00EF0CDF">
        <w:rPr>
          <w:rFonts w:ascii="Arial" w:hAnsi="Arial" w:cs="Arial"/>
        </w:rPr>
        <w:br/>
      </w:r>
      <w:r w:rsidRPr="00EF0CDF">
        <w:rPr>
          <w:rFonts w:ascii="Arial" w:hAnsi="Arial" w:cs="Arial"/>
          <w:color w:val="222222"/>
          <w:shd w:val="clear" w:color="auto" w:fill="FFFFFF"/>
        </w:rPr>
        <w:t>Senate, Parliament House</w:t>
      </w:r>
      <w:r w:rsidRPr="00EF0CDF">
        <w:rPr>
          <w:rFonts w:ascii="Arial" w:hAnsi="Arial" w:cs="Arial"/>
          <w:color w:val="222222"/>
          <w:shd w:val="clear" w:color="auto" w:fill="FFFFFF"/>
        </w:rPr>
        <w:br/>
        <w:t>Canberra ACT 2600</w:t>
      </w:r>
    </w:p>
    <w:p w:rsidR="00EF0CDF" w:rsidRPr="00EF0CDF" w:rsidRDefault="00EF0CDF" w:rsidP="00EF0CDF">
      <w:pPr>
        <w:pStyle w:val="NormalWeb"/>
        <w:spacing w:before="45" w:beforeAutospacing="0" w:after="120" w:afterAutospacing="0"/>
        <w:rPr>
          <w:rFonts w:ascii="Arial" w:hAnsi="Arial" w:cs="Arial"/>
        </w:rPr>
      </w:pPr>
      <w:r w:rsidRPr="00EF0CDF">
        <w:rPr>
          <w:rFonts w:ascii="Arial" w:hAnsi="Arial" w:cs="Arial"/>
        </w:rPr>
        <w:t>Dear Senator Xenophon -</w:t>
      </w:r>
      <w:proofErr w:type="gramStart"/>
      <w:r w:rsidRPr="00EF0CDF">
        <w:rPr>
          <w:rFonts w:ascii="Arial" w:hAnsi="Arial" w:cs="Arial"/>
        </w:rPr>
        <w:t>  (</w:t>
      </w:r>
      <w:proofErr w:type="gramEnd"/>
      <w:r w:rsidRPr="00EF0CDF">
        <w:rPr>
          <w:rFonts w:ascii="Arial" w:hAnsi="Arial" w:cs="Arial"/>
        </w:rPr>
        <w:t xml:space="preserve">click on any of the embedded URLs in this </w:t>
      </w:r>
      <w:r w:rsidRPr="00EF0CDF">
        <w:rPr>
          <w:rFonts w:ascii="Arial" w:hAnsi="Arial" w:cs="Arial"/>
          <w:b/>
          <w:bCs/>
          <w:color w:val="383838"/>
          <w:shd w:val="clear" w:color="auto" w:fill="FFFFFF"/>
        </w:rPr>
        <w:t>Intro Letter</w:t>
      </w:r>
      <w:r w:rsidRPr="00EF0CDF">
        <w:rPr>
          <w:rFonts w:ascii="Arial" w:hAnsi="Arial" w:cs="Arial"/>
          <w:color w:val="383838"/>
          <w:shd w:val="clear" w:color="auto" w:fill="FFFFFF"/>
        </w:rPr>
        <w:t>)</w:t>
      </w:r>
    </w:p>
    <w:p w:rsidR="00EF0CDF" w:rsidRDefault="00EF0CDF" w:rsidP="00EF0CDF">
      <w:pPr>
        <w:pStyle w:val="NormalWeb"/>
        <w:spacing w:before="165" w:beforeAutospacing="0" w:after="0" w:afterAutospacing="0"/>
      </w:pP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THIS 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CC"/>
        </w:rPr>
        <w:t>INTRO LETTER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 IS CONFIDENTIAL TO THE </w:t>
      </w:r>
      <w:r>
        <w:rPr>
          <w:b/>
          <w:bCs/>
        </w:rPr>
        <w:t>NICK XENOPHON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 TEAM 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>–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292526"/>
          <w:sz w:val="26"/>
          <w:szCs w:val="26"/>
          <w:shd w:val="clear" w:color="auto" w:fill="FFFFFF"/>
        </w:rPr>
        <w:t>FOR</w:t>
      </w:r>
      <w:r>
        <w:rPr>
          <w:rFonts w:ascii="Arial" w:hAnsi="Arial" w:cs="Arial"/>
          <w:b/>
          <w:bCs/>
          <w:i/>
          <w:iCs/>
          <w:color w:val="292526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92526"/>
          <w:sz w:val="26"/>
          <w:szCs w:val="26"/>
          <w:shd w:val="clear" w:color="auto" w:fill="FFFFFF"/>
        </w:rPr>
        <w:t>THE TIME BEING</w:t>
      </w:r>
    </w:p>
    <w:p w:rsidR="00EF0CDF" w:rsidRDefault="00EF0CDF" w:rsidP="00EF0CD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A </w:t>
      </w:r>
      <w:hyperlink r:id="rId6" w:history="1">
        <w:r>
          <w:rPr>
            <w:rStyle w:val="Hyperlink"/>
            <w:rFonts w:ascii="Arial" w:hAnsi="Arial" w:cs="Arial"/>
            <w:b/>
            <w:bCs/>
            <w:color w:val="292526"/>
            <w:sz w:val="26"/>
            <w:szCs w:val="26"/>
            <w:shd w:val="clear" w:color="auto" w:fill="FFFFFF"/>
          </w:rPr>
          <w:t>Royal Commission</w:t>
        </w:r>
      </w:hyperlink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 with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only </w:t>
      </w:r>
      <w:hyperlink r:id="rId7" w:history="1">
        <w:r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Two Terms Of Reference</w:t>
        </w:r>
      </w:hyperlink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>into the '</w:t>
      </w:r>
      <w:r>
        <w:rPr>
          <w:rFonts w:ascii="Arial" w:hAnsi="Arial" w:cs="Arial"/>
          <w:b/>
          <w:bCs/>
          <w:i/>
          <w:iCs/>
          <w:color w:val="292526"/>
          <w:sz w:val="26"/>
          <w:szCs w:val="26"/>
          <w:shd w:val="clear" w:color="auto" w:fill="FFFFFF"/>
        </w:rPr>
        <w:t>standout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' </w:t>
      </w:r>
      <w:hyperlink r:id="rId8" w:history="1">
        <w:r>
          <w:rPr>
            <w:rStyle w:val="Hyperlink"/>
            <w:rFonts w:ascii="Arial" w:hAnsi="Arial" w:cs="Arial"/>
            <w:b/>
            <w:bCs/>
            <w:color w:val="292526"/>
          </w:rPr>
          <w:t>Uncons</w:t>
        </w:r>
        <w:r>
          <w:rPr>
            <w:rStyle w:val="Hyperlink"/>
            <w:rFonts w:ascii="Arial" w:hAnsi="Arial" w:cs="Arial"/>
            <w:b/>
            <w:bCs/>
            <w:color w:val="000000"/>
          </w:rPr>
          <w:t>cionable</w:t>
        </w:r>
      </w:hyperlink>
      <w:r>
        <w:rPr>
          <w:rFonts w:ascii="Arial" w:hAnsi="Arial" w:cs="Arial"/>
          <w:b/>
          <w:bCs/>
        </w:rPr>
        <w:t xml:space="preserve">  </w:t>
      </w:r>
      <w:hyperlink r:id="rId9" w:history="1">
        <w:r>
          <w:rPr>
            <w:rStyle w:val="Hyperlink"/>
            <w:rFonts w:ascii="Arial" w:hAnsi="Arial" w:cs="Arial"/>
            <w:b/>
            <w:bCs/>
            <w:color w:val="000000"/>
          </w:rPr>
          <w:t>Product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in Australia's </w:t>
      </w:r>
      <w:hyperlink r:id="rId10" w:history="1">
        <w:r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Financial Services Industry</w:t>
        </w:r>
      </w:hyperlink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, namely </w:t>
      </w:r>
      <w:hyperlink r:id="rId11" w:history="1">
        <w:r>
          <w:rPr>
            <w:rStyle w:val="Hyperlink"/>
            <w:rFonts w:ascii="Arial" w:hAnsi="Arial" w:cs="Arial"/>
            <w:b/>
            <w:bCs/>
            <w:color w:val="000000"/>
          </w:rPr>
          <w:t>Credit Cards</w:t>
        </w:r>
      </w:hyperlink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in order to reduce the </w:t>
      </w:r>
      <w:hyperlink r:id="rId12" w:history="1">
        <w:r>
          <w:rPr>
            <w:rStyle w:val="Hyperlink"/>
            <w:rFonts w:ascii="Arial" w:hAnsi="Arial" w:cs="Arial"/>
            <w:b/>
            <w:bCs/>
            <w:color w:val="000000"/>
          </w:rPr>
          <w:t>Extreme Financial And Emotional Distress</w:t>
        </w:r>
      </w:hyperlink>
      <w:r>
        <w:rPr>
          <w:rFonts w:ascii="Arial" w:hAnsi="Arial" w:cs="Arial"/>
          <w:b/>
          <w:bCs/>
        </w:rPr>
        <w:t xml:space="preserve"> suffered by almost one million </w:t>
      </w:r>
      <w:hyperlink r:id="rId13" w:history="1">
        <w:r>
          <w:rPr>
            <w:rStyle w:val="Hyperlink"/>
            <w:rFonts w:ascii="Arial" w:hAnsi="Arial" w:cs="Arial"/>
            <w:b/>
            <w:bCs/>
            <w:color w:val="000000"/>
          </w:rPr>
          <w:t>Credit Cardholders</w:t>
        </w:r>
      </w:hyperlink>
      <w:r>
        <w:rPr>
          <w:rFonts w:ascii="Arial" w:hAnsi="Arial" w:cs="Arial"/>
          <w:b/>
          <w:bCs/>
        </w:rPr>
        <w:t xml:space="preserve">, identified by the </w:t>
      </w:r>
      <w:hyperlink r:id="rId14" w:history="1">
        <w:r>
          <w:rPr>
            <w:rStyle w:val="Hyperlink"/>
            <w:rFonts w:ascii="Arial" w:hAnsi="Arial" w:cs="Arial"/>
            <w:b/>
            <w:bCs/>
            <w:color w:val="000000"/>
          </w:rPr>
          <w:t>Reserve Bank</w:t>
        </w:r>
      </w:hyperlink>
      <w:r>
        <w:rPr>
          <w:rFonts w:ascii="Arial" w:hAnsi="Arial" w:cs="Arial"/>
          <w:b/>
          <w:bCs/>
        </w:rPr>
        <w:t xml:space="preserve"> as </w:t>
      </w:r>
      <w:hyperlink r:id="rId15" w:history="1">
        <w:r>
          <w:rPr>
            <w:rStyle w:val="Hyperlink"/>
            <w:rFonts w:ascii="Arial" w:hAnsi="Arial" w:cs="Arial"/>
            <w:b/>
            <w:bCs/>
            <w:i/>
            <w:iCs/>
            <w:color w:val="000000"/>
            <w:shd w:val="clear" w:color="auto" w:fill="FFFFFF"/>
          </w:rPr>
          <w:t>Persistent Revolvers</w:t>
        </w:r>
      </w:hyperlink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shd w:val="clear" w:color="auto" w:fill="FFFFFF"/>
        </w:rPr>
        <w:t>many of whom are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b/>
            <w:bCs/>
            <w:color w:val="000000"/>
          </w:rPr>
          <w:t>Financially Uneducated And Vulnerable Australians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 </w:t>
      </w:r>
    </w:p>
    <w:p w:rsidR="00EF0CDF" w:rsidRDefault="00EF0CDF" w:rsidP="00EF0CDF">
      <w:pPr>
        <w:pStyle w:val="NormalWeb"/>
        <w:spacing w:before="0" w:beforeAutospacing="0" w:after="0" w:afterAutospacing="0"/>
      </w:pPr>
      <w:hyperlink r:id="rId17" w:history="1">
        <w:r>
          <w:rPr>
            <w:rStyle w:val="Hyperlink"/>
            <w:rFonts w:ascii="Arial" w:hAnsi="Arial" w:cs="Arial"/>
            <w:b/>
            <w:bCs/>
            <w:color w:val="000000"/>
          </w:rPr>
          <w:t xml:space="preserve">Australian Governments allocate $43.38 million annually to 44 </w:t>
        </w:r>
        <w:r>
          <w:rPr>
            <w:rStyle w:val="Hyperlink"/>
            <w:rFonts w:ascii="Arial" w:hAnsi="Arial" w:cs="Arial"/>
            <w:b/>
            <w:bCs/>
            <w:i/>
            <w:iCs/>
            <w:color w:val="000000"/>
          </w:rPr>
          <w:t>circa</w:t>
        </w:r>
        <w:r>
          <w:rPr>
            <w:rStyle w:val="Hyperlink"/>
            <w:rFonts w:ascii="Arial" w:hAnsi="Arial" w:cs="Arial"/>
            <w:b/>
            <w:bCs/>
            <w:color w:val="000000"/>
          </w:rPr>
          <w:t xml:space="preserve"> charities to provide financial counselling</w:t>
        </w:r>
      </w:hyperlink>
      <w:r>
        <w:rPr>
          <w:rFonts w:ascii="Arial" w:hAnsi="Arial" w:cs="Arial"/>
          <w:b/>
          <w:bCs/>
        </w:rPr>
        <w:t xml:space="preserve"> to predominantly </w:t>
      </w:r>
      <w:hyperlink r:id="rId18" w:history="1">
        <w:r>
          <w:rPr>
            <w:rStyle w:val="Hyperlink"/>
            <w:rFonts w:ascii="Arial" w:hAnsi="Arial" w:cs="Arial"/>
            <w:b/>
            <w:bCs/>
            <w:i/>
            <w:iCs/>
            <w:color w:val="000000"/>
            <w:shd w:val="clear" w:color="auto" w:fill="FFFFFF"/>
          </w:rPr>
          <w:t>Persistent Revolvers</w:t>
        </w:r>
      </w:hyperlink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. </w:t>
      </w:r>
    </w:p>
    <w:p w:rsidR="00EF0CDF" w:rsidRPr="00EF0CDF" w:rsidRDefault="00EF0CDF" w:rsidP="00EF0C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F0CDF">
        <w:rPr>
          <w:rFonts w:ascii="Arial" w:hAnsi="Arial" w:cs="Arial"/>
          <w:b/>
          <w:bCs/>
        </w:rPr>
        <w:t xml:space="preserve">Will a member of the Nick Xenophon Team, that possesses financial acumen and legal skills, read the </w:t>
      </w:r>
      <w:hyperlink r:id="rId19" w:history="1">
        <w:r w:rsidRPr="00EF0CDF">
          <w:rPr>
            <w:rStyle w:val="Hyperlink"/>
            <w:rFonts w:ascii="Arial" w:hAnsi="Arial" w:cs="Arial"/>
            <w:b/>
            <w:bCs/>
            <w:color w:val="000000"/>
            <w:shd w:val="clear" w:color="auto" w:fill="FFFFFF"/>
          </w:rPr>
          <w:t>Writer's</w:t>
        </w:r>
      </w:hyperlink>
      <w:r w:rsidRPr="00EF0CDF">
        <w:rPr>
          <w:rFonts w:ascii="Arial" w:hAnsi="Arial" w:cs="Arial"/>
          <w:b/>
          <w:bCs/>
          <w:shd w:val="clear" w:color="auto" w:fill="FFFFFF"/>
        </w:rPr>
        <w:t xml:space="preserve">  </w:t>
      </w:r>
      <w:hyperlink r:id="rId20" w:history="1">
        <w:r w:rsidRPr="00EF0CDF">
          <w:rPr>
            <w:rStyle w:val="Hyperlink"/>
            <w:rFonts w:ascii="Arial" w:hAnsi="Arial" w:cs="Arial"/>
            <w:b/>
            <w:bCs/>
            <w:color w:val="000000"/>
            <w:shd w:val="clear" w:color="auto" w:fill="FFFFFF"/>
          </w:rPr>
          <w:t xml:space="preserve">Submission Letter to Nick </w:t>
        </w:r>
        <w:r w:rsidRPr="00EF0CDF">
          <w:rPr>
            <w:rStyle w:val="Hyperlink"/>
            <w:rFonts w:ascii="Arial" w:hAnsi="Arial" w:cs="Arial"/>
            <w:b/>
            <w:bCs/>
            <w:color w:val="000000"/>
          </w:rPr>
          <w:t>Xenophon dated 17 Aug 17</w:t>
        </w:r>
      </w:hyperlink>
      <w:r w:rsidRPr="00EF0CDF">
        <w:rPr>
          <w:rFonts w:ascii="Arial" w:hAnsi="Arial" w:cs="Arial"/>
          <w:b/>
          <w:bCs/>
        </w:rPr>
        <w:t xml:space="preserve"> in my enclosed two DVDs and USB Drive stick?</w:t>
      </w:r>
    </w:p>
    <w:p w:rsidR="00EF0CDF" w:rsidRDefault="00EF0CDF" w:rsidP="00EF0CDF">
      <w:pPr>
        <w:pStyle w:val="PlainText"/>
        <w:spacing w:before="195" w:beforeAutospacing="0" w:after="15" w:afterAutospacing="0"/>
      </w:pPr>
      <w:r>
        <w:rPr>
          <w:rFonts w:ascii="Arial" w:hAnsi="Arial" w:cs="Arial"/>
        </w:rPr>
        <w:t xml:space="preserve">The </w:t>
      </w:r>
      <w:hyperlink r:id="rId21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>
        <w:rPr>
          <w:rFonts w:ascii="Arial" w:hAnsi="Arial" w:cs="Arial"/>
          <w:shd w:val="clear" w:color="auto" w:fill="FFFFFF"/>
        </w:rPr>
        <w:t xml:space="preserve"> -</w:t>
      </w:r>
    </w:p>
    <w:p w:rsidR="00EF0CDF" w:rsidRDefault="00EF0CDF" w:rsidP="00EF0CDF">
      <w:pPr>
        <w:pStyle w:val="PlainText"/>
        <w:spacing w:before="0" w:beforeAutospacing="0" w:after="0" w:afterAutospacing="0"/>
      </w:pPr>
      <w:r>
        <w:rPr>
          <w:rFonts w:ascii="Arial" w:hAnsi="Arial" w:cs="Arial"/>
          <w:shd w:val="clear" w:color="auto" w:fill="FFFFFF"/>
        </w:rPr>
        <w:t>(</w:t>
      </w:r>
      <w:proofErr w:type="gramStart"/>
      <w:r>
        <w:rPr>
          <w:rFonts w:ascii="Arial" w:hAnsi="Arial" w:cs="Arial"/>
          <w:shd w:val="clear" w:color="auto" w:fill="FFFFFF"/>
        </w:rPr>
        <w:t>i</w:t>
      </w:r>
      <w:proofErr w:type="gramEnd"/>
      <w:r>
        <w:rPr>
          <w:rFonts w:ascii="Arial" w:hAnsi="Arial" w:cs="Arial"/>
          <w:shd w:val="clear" w:color="auto" w:fill="FFFFFF"/>
        </w:rPr>
        <w:t>)        is  aware that you "</w:t>
      </w:r>
      <w:hyperlink r:id="rId22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 xml:space="preserve">voted very strongly for a </w:t>
        </w:r>
      </w:hyperlink>
      <w:hyperlink r:id="rId23" w:history="1">
        <w:r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Royal Commission into banking</w:t>
        </w:r>
      </w:hyperlink>
      <w:r>
        <w:rPr>
          <w:rFonts w:ascii="Arial" w:hAnsi="Arial" w:cs="Arial"/>
          <w:sz w:val="26"/>
          <w:szCs w:val="26"/>
          <w:shd w:val="clear" w:color="auto" w:fill="FFFFFF"/>
        </w:rPr>
        <w:t>";</w:t>
      </w:r>
    </w:p>
    <w:p w:rsidR="00EF0CDF" w:rsidRDefault="00EF0CDF" w:rsidP="00EF0CDF">
      <w:pPr>
        <w:pStyle w:val="PlainText"/>
        <w:spacing w:before="0" w:beforeAutospacing="0" w:after="0" w:afterAutospacing="0"/>
        <w:ind w:left="720" w:hanging="720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(ii)      has expended six years researching </w:t>
      </w:r>
      <w:hyperlink r:id="rId24" w:history="1">
        <w:r>
          <w:rPr>
            <w:rStyle w:val="Hyperlink"/>
            <w:rFonts w:ascii="Arial" w:hAnsi="Arial" w:cs="Arial"/>
            <w:b/>
            <w:bCs/>
          </w:rPr>
          <w:t>Credit Card Products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and has created a catalogue of over 500 </w:t>
      </w:r>
      <w:hyperlink r:id="rId25" w:history="1">
        <w:r>
          <w:rPr>
            <w:rStyle w:val="Hyperlink"/>
            <w:rFonts w:ascii="Arial" w:hAnsi="Arial" w:cs="Arial"/>
            <w:b/>
            <w:bCs/>
          </w:rPr>
          <w:t>Defined Terms and Documents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- the major source has been the myriad of reports and statistics on the RBA website</w:t>
      </w:r>
    </w:p>
    <w:p w:rsidR="00EF0CDF" w:rsidRDefault="00EF0CDF" w:rsidP="00EF0CDF">
      <w:pPr>
        <w:pStyle w:val="PlainText"/>
        <w:spacing w:before="0" w:beforeAutospacing="0" w:after="0" w:afterAutospacing="0"/>
        <w:ind w:left="750" w:hanging="750"/>
      </w:pPr>
      <w:r>
        <w:rPr>
          <w:rFonts w:ascii="Arial" w:hAnsi="Arial" w:cs="Arial"/>
        </w:rPr>
        <w:t xml:space="preserve">(iii)       has R&amp;D'd a comprehensive </w:t>
      </w:r>
      <w:hyperlink r:id="rId26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Grounds/Reasons why</w:t>
        </w:r>
      </w:hyperlink>
      <w:r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  <w:hyperlink r:id="rId27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 xml:space="preserve">the Shadow </w:t>
        </w:r>
      </w:hyperlink>
      <w:hyperlink r:id="rId28" w:history="1">
        <w:r>
          <w:rPr>
            <w:rStyle w:val="Emphasis"/>
            <w:rFonts w:ascii="Arial" w:hAnsi="Arial" w:cs="Arial"/>
            <w:b/>
            <w:bCs/>
            <w:i w:val="0"/>
            <w:iCs w:val="0"/>
            <w:color w:val="0000FF"/>
            <w:u w:val="single"/>
            <w:shd w:val="clear" w:color="auto" w:fill="FFFFFF"/>
          </w:rPr>
          <w:t>Minister for Revenue and Financial Services should</w:t>
        </w:r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 xml:space="preserve"> submit Thirteen Written Questions (re credit card products) to the </w:t>
        </w:r>
        <w:r>
          <w:rPr>
            <w:rStyle w:val="Emphasis"/>
            <w:rFonts w:ascii="Arial" w:hAnsi="Arial" w:cs="Arial"/>
            <w:b/>
            <w:bCs/>
            <w:i w:val="0"/>
            <w:iCs w:val="0"/>
            <w:color w:val="0000FF"/>
            <w:u w:val="single"/>
            <w:shd w:val="clear" w:color="auto" w:fill="FFFFFF"/>
          </w:rPr>
          <w:t>Minister for Revenue and Financial Services during Question Time in the Lower House of Federal Parliament</w:t>
        </w:r>
      </w:hyperlink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>
        <w:rPr>
          <w:b/>
          <w:bCs/>
        </w:rPr>
        <w:t>***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>;</w:t>
      </w:r>
    </w:p>
    <w:p w:rsidR="001D4B51" w:rsidRPr="001D4B51" w:rsidRDefault="00EF0CDF" w:rsidP="001D4B51">
      <w:pPr>
        <w:pStyle w:val="PlainText"/>
        <w:spacing w:before="0" w:beforeAutospacing="0" w:after="0" w:afterAutospacing="0"/>
        <w:ind w:left="720" w:hanging="720"/>
      </w:pPr>
      <w:r>
        <w:rPr>
          <w:rFonts w:ascii="Arial" w:hAnsi="Arial" w:cs="Arial"/>
        </w:rPr>
        <w:t xml:space="preserve">(iv)       has prepared </w:t>
      </w:r>
      <w:hyperlink r:id="rId29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 xml:space="preserve">Thirteen Written Questions (re Credit Cards) for a member of the Opposition Party in the 'lower house' </w:t>
        </w:r>
        <w:r>
          <w:rPr>
            <w:rStyle w:val="Emphasis"/>
            <w:rFonts w:ascii="Arial" w:hAnsi="Arial" w:cs="Arial"/>
            <w:b/>
            <w:bCs/>
            <w:i w:val="0"/>
            <w:iCs w:val="0"/>
            <w:color w:val="0000FF"/>
            <w:u w:val="single"/>
            <w:shd w:val="clear" w:color="auto" w:fill="FFFFFF"/>
          </w:rPr>
          <w:t>to ask the Minister for Revenue and Financial Services during Question Time</w:t>
        </w:r>
      </w:hyperlink>
      <w:r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 xml:space="preserve"> </w:t>
      </w:r>
      <w:r>
        <w:rPr>
          <w:b/>
          <w:bCs/>
        </w:rPr>
        <w:t>***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>;</w:t>
      </w:r>
    </w:p>
    <w:p w:rsidR="001D4B51" w:rsidRDefault="001D4B51">
      <w:pPr>
        <w:rPr>
          <w:rFonts w:eastAsia="Times New Roman" w:cs="Arial"/>
          <w:szCs w:val="24"/>
        </w:rPr>
      </w:pPr>
      <w:r>
        <w:rPr>
          <w:rFonts w:cs="Arial"/>
        </w:rPr>
        <w:br w:type="page"/>
      </w:r>
    </w:p>
    <w:p w:rsidR="001D4B51" w:rsidRPr="001D4B51" w:rsidRDefault="001D4B51" w:rsidP="001D4B51">
      <w:pPr>
        <w:pStyle w:val="PlainText"/>
        <w:numPr>
          <w:ilvl w:val="0"/>
          <w:numId w:val="1"/>
        </w:numPr>
        <w:spacing w:before="0" w:beforeAutospacing="0" w:after="0" w:afterAutospacing="0"/>
        <w:jc w:val="center"/>
      </w:pPr>
      <w:r>
        <w:rPr>
          <w:rFonts w:ascii="Arial" w:hAnsi="Arial" w:cs="Arial"/>
        </w:rPr>
        <w:lastRenderedPageBreak/>
        <w:t>2 –</w:t>
      </w:r>
    </w:p>
    <w:p w:rsidR="001D4B51" w:rsidRPr="001D4B51" w:rsidRDefault="001D4B51" w:rsidP="001D4B51">
      <w:pPr>
        <w:pStyle w:val="PlainText"/>
        <w:spacing w:before="0" w:beforeAutospacing="0" w:after="0" w:afterAutospacing="0"/>
      </w:pPr>
    </w:p>
    <w:p w:rsidR="00EF0CDF" w:rsidRDefault="00EF0CDF" w:rsidP="001D4B51">
      <w:pPr>
        <w:pStyle w:val="PlainText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</w:rPr>
        <w:t>(v)        posted submissions on CDs to:</w:t>
      </w:r>
    </w:p>
    <w:p w:rsidR="00EF0CDF" w:rsidRPr="001D4B51" w:rsidRDefault="00EF0CDF" w:rsidP="00EF0CDF">
      <w:pPr>
        <w:pStyle w:val="PlainText"/>
        <w:spacing w:before="0" w:beforeAutospacing="0" w:after="0" w:afterAutospacing="0"/>
        <w:ind w:left="30"/>
        <w:rPr>
          <w:rFonts w:ascii="Arial" w:hAnsi="Arial" w:cs="Arial"/>
        </w:rPr>
      </w:pPr>
      <w:r w:rsidRPr="001D4B51">
        <w:rPr>
          <w:rFonts w:ascii="Arial" w:hAnsi="Arial" w:cs="Arial"/>
          <w:sz w:val="26"/>
          <w:szCs w:val="26"/>
        </w:rPr>
        <w:t>       </w:t>
      </w:r>
      <w:r w:rsidRPr="001D4B51">
        <w:rPr>
          <w:rFonts w:ascii="Arial" w:hAnsi="Arial" w:cs="Arial"/>
        </w:rPr>
        <w:t xml:space="preserve">   A.       </w:t>
      </w:r>
      <w:hyperlink r:id="rId30" w:history="1">
        <w:r w:rsidRPr="001D4B51">
          <w:rPr>
            <w:rStyle w:val="Hyperlink"/>
            <w:rFonts w:ascii="Arial" w:hAnsi="Arial" w:cs="Arial"/>
            <w:b/>
            <w:bCs/>
          </w:rPr>
          <w:t>Reserve Bank dated 8 December 2011</w:t>
        </w:r>
      </w:hyperlink>
    </w:p>
    <w:p w:rsidR="00EF0CDF" w:rsidRPr="001D4B51" w:rsidRDefault="00EF0CDF" w:rsidP="001D4B51">
      <w:pPr>
        <w:pStyle w:val="PlainText"/>
        <w:spacing w:before="0" w:beforeAutospacing="0" w:after="0" w:afterAutospacing="0"/>
        <w:ind w:left="1440" w:hanging="1440"/>
        <w:rPr>
          <w:rFonts w:ascii="Arial" w:hAnsi="Arial" w:cs="Arial"/>
        </w:rPr>
      </w:pPr>
      <w:r w:rsidRPr="001D4B51">
        <w:rPr>
          <w:rFonts w:ascii="Arial" w:hAnsi="Arial" w:cs="Arial"/>
        </w:rPr>
        <w:t xml:space="preserve">           B.       </w:t>
      </w:r>
      <w:hyperlink r:id="rId31" w:history="1">
        <w:r w:rsidRPr="001D4B51">
          <w:rPr>
            <w:rStyle w:val="Hyperlink"/>
            <w:rFonts w:ascii="Arial" w:hAnsi="Arial" w:cs="Arial"/>
            <w:b/>
            <w:bCs/>
          </w:rPr>
          <w:t>Submission Letter to Slater &amp; Gordon dated 17 July 2015</w:t>
        </w:r>
      </w:hyperlink>
      <w:r w:rsidRPr="001D4B51">
        <w:rPr>
          <w:rFonts w:ascii="Arial" w:hAnsi="Arial" w:cs="Arial"/>
          <w:b/>
          <w:bCs/>
        </w:rPr>
        <w:t xml:space="preserve"> </w:t>
      </w:r>
      <w:r w:rsidRPr="001D4B51">
        <w:rPr>
          <w:rFonts w:ascii="Arial" w:hAnsi="Arial" w:cs="Arial"/>
        </w:rPr>
        <w:t> (</w:t>
      </w:r>
      <w:hyperlink r:id="rId32" w:history="1">
        <w:r w:rsidRPr="001D4B51">
          <w:rPr>
            <w:rStyle w:val="Hyperlink"/>
            <w:rFonts w:ascii="Arial" w:hAnsi="Arial" w:cs="Arial"/>
            <w:b/>
            <w:bCs/>
          </w:rPr>
          <w:t>Slater &amp; Gordon response letter dated 21 Sept 2015</w:t>
        </w:r>
      </w:hyperlink>
      <w:r w:rsidRPr="001D4B51">
        <w:rPr>
          <w:rFonts w:ascii="Arial" w:hAnsi="Arial" w:cs="Arial"/>
        </w:rPr>
        <w:t>)</w:t>
      </w:r>
    </w:p>
    <w:p w:rsidR="00EF0CDF" w:rsidRPr="001D4B51" w:rsidRDefault="00EF0CDF" w:rsidP="00EF0C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D4B51">
        <w:rPr>
          <w:rFonts w:ascii="Arial" w:hAnsi="Arial" w:cs="Arial"/>
        </w:rPr>
        <w:t>           C.       </w:t>
      </w:r>
      <w:hyperlink r:id="rId33" w:history="1">
        <w:r w:rsidRPr="001D4B51">
          <w:rPr>
            <w:rStyle w:val="Hyperlink"/>
            <w:rFonts w:ascii="Arial" w:hAnsi="Arial" w:cs="Arial"/>
            <w:b/>
            <w:bCs/>
          </w:rPr>
          <w:t>Submission Letter to Maurice Blackburn dated 8 May 2017</w:t>
        </w:r>
      </w:hyperlink>
      <w:r w:rsidRPr="001D4B51">
        <w:rPr>
          <w:rFonts w:ascii="Arial" w:hAnsi="Arial" w:cs="Arial"/>
        </w:rPr>
        <w:t xml:space="preserve"> ***</w:t>
      </w:r>
    </w:p>
    <w:p w:rsidR="00EF0CDF" w:rsidRPr="001D4B51" w:rsidRDefault="00EF0CDF" w:rsidP="001D4B51">
      <w:pPr>
        <w:pStyle w:val="NormalWeb"/>
        <w:spacing w:before="0" w:beforeAutospacing="0" w:after="0" w:afterAutospacing="0"/>
        <w:ind w:left="1440" w:hanging="1440"/>
        <w:rPr>
          <w:rFonts w:ascii="Arial" w:hAnsi="Arial" w:cs="Arial"/>
        </w:rPr>
      </w:pPr>
      <w:r w:rsidRPr="001D4B51">
        <w:rPr>
          <w:rFonts w:ascii="Arial" w:hAnsi="Arial" w:cs="Arial"/>
        </w:rPr>
        <w:t>           D.       </w:t>
      </w:r>
      <w:hyperlink r:id="rId34" w:history="1">
        <w:r w:rsidRPr="001D4B51">
          <w:rPr>
            <w:rStyle w:val="Hyperlink"/>
            <w:rFonts w:ascii="Arial" w:hAnsi="Arial" w:cs="Arial"/>
            <w:b/>
            <w:bCs/>
          </w:rPr>
          <w:t>Second Letter to Maurice Blackburn dated 25 June 2017</w:t>
        </w:r>
      </w:hyperlink>
      <w:r w:rsidRPr="001D4B51">
        <w:rPr>
          <w:rFonts w:ascii="Arial" w:hAnsi="Arial" w:cs="Arial"/>
        </w:rPr>
        <w:t>  (</w:t>
      </w:r>
      <w:hyperlink r:id="rId35" w:history="1">
        <w:r w:rsidRPr="001D4B51">
          <w:rPr>
            <w:rStyle w:val="Hyperlink"/>
            <w:rFonts w:ascii="Arial" w:hAnsi="Arial" w:cs="Arial"/>
            <w:b/>
            <w:bCs/>
          </w:rPr>
          <w:t xml:space="preserve">Maurice Blackburn response letter dated 14 </w:t>
        </w:r>
      </w:hyperlink>
      <w:hyperlink r:id="rId36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July 2017</w:t>
        </w:r>
      </w:hyperlink>
      <w:r w:rsidRPr="001D4B51">
        <w:rPr>
          <w:rFonts w:ascii="Arial" w:hAnsi="Arial" w:cs="Arial"/>
          <w:b/>
          <w:bCs/>
        </w:rPr>
        <w:t xml:space="preserve"> ***</w:t>
      </w:r>
      <w:r w:rsidRPr="001D4B51">
        <w:rPr>
          <w:rFonts w:ascii="Arial" w:hAnsi="Arial" w:cs="Arial"/>
        </w:rPr>
        <w:t>)</w:t>
      </w:r>
    </w:p>
    <w:p w:rsidR="00EF0CDF" w:rsidRPr="001D4B51" w:rsidRDefault="00EF0CDF" w:rsidP="00EF0CDF">
      <w:pPr>
        <w:pStyle w:val="PlainText"/>
        <w:spacing w:before="75" w:beforeAutospacing="0" w:after="135" w:afterAutospacing="0"/>
        <w:rPr>
          <w:rFonts w:ascii="Arial" w:hAnsi="Arial" w:cs="Arial"/>
        </w:rPr>
      </w:pPr>
      <w:r w:rsidRPr="001D4B51">
        <w:rPr>
          <w:rFonts w:ascii="Arial" w:hAnsi="Arial" w:cs="Arial"/>
          <w:sz w:val="26"/>
          <w:szCs w:val="26"/>
          <w:shd w:val="clear" w:color="auto" w:fill="FFFFFF"/>
        </w:rPr>
        <w:t>    ***    The most pertinent are (iii), (</w:t>
      </w:r>
      <w:proofErr w:type="gramStart"/>
      <w:r w:rsidRPr="001D4B51">
        <w:rPr>
          <w:rFonts w:ascii="Arial" w:hAnsi="Arial" w:cs="Arial"/>
          <w:sz w:val="26"/>
          <w:szCs w:val="26"/>
          <w:shd w:val="clear" w:color="auto" w:fill="FFFFFF"/>
        </w:rPr>
        <w:t>iv</w:t>
      </w:r>
      <w:proofErr w:type="gramEnd"/>
      <w:r w:rsidRPr="001D4B51">
        <w:rPr>
          <w:rFonts w:ascii="Arial" w:hAnsi="Arial" w:cs="Arial"/>
          <w:sz w:val="26"/>
          <w:szCs w:val="26"/>
          <w:shd w:val="clear" w:color="auto" w:fill="FFFFFF"/>
        </w:rPr>
        <w:t>) and (v) C. and D. above.</w:t>
      </w:r>
    </w:p>
    <w:p w:rsidR="00EF0CDF" w:rsidRPr="001D4B51" w:rsidRDefault="00EF0CDF" w:rsidP="00EF0CDF">
      <w:pPr>
        <w:pStyle w:val="PlainText"/>
        <w:spacing w:before="195" w:beforeAutospacing="0" w:after="135" w:afterAutospacing="0"/>
        <w:rPr>
          <w:rFonts w:ascii="Arial" w:hAnsi="Arial" w:cs="Arial"/>
        </w:rPr>
      </w:pPr>
      <w:r w:rsidRPr="001D4B51">
        <w:rPr>
          <w:rFonts w:ascii="Arial" w:hAnsi="Arial" w:cs="Arial"/>
        </w:rPr>
        <w:t xml:space="preserve">A </w:t>
      </w:r>
      <w:hyperlink r:id="rId37" w:history="1"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Royal Commission</w:t>
        </w:r>
      </w:hyperlink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 into many facets of the </w:t>
      </w:r>
      <w:hyperlink r:id="rId38" w:history="1">
        <w:r w:rsidRPr="001D4B51">
          <w:rPr>
            <w:rStyle w:val="Hyperlink"/>
            <w:rFonts w:ascii="Arial" w:hAnsi="Arial" w:cs="Arial"/>
            <w:b/>
            <w:bCs/>
          </w:rPr>
          <w:t>Financial Services Industry</w:t>
        </w:r>
      </w:hyperlink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 as </w:t>
      </w:r>
      <w:hyperlink r:id="rId39" w:history="1"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proposed</w:t>
        </w:r>
        <w:r w:rsid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 </w:t>
        </w:r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by the Federal Labor Party</w:t>
        </w:r>
      </w:hyperlink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, would take at least four years to table to Federal Parliament and cost several multiples of the forecast $53 million dollars, as the Commissioners investigated </w:t>
      </w:r>
      <w:hyperlink r:id="rId40" w:history="1"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3</w:t>
        </w:r>
      </w:hyperlink>
      <w:hyperlink r:id="rId41" w:history="1">
        <w:r w:rsidRPr="001D4B51">
          <w:rPr>
            <w:rStyle w:val="Hyperlink"/>
            <w:rFonts w:ascii="Arial" w:hAnsi="Arial" w:cs="Arial"/>
            <w:b/>
            <w:bCs/>
          </w:rPr>
          <w:t>00 circa Products and Services delivered by 130 approx. large companies that employ 500,000 staff</w:t>
        </w:r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 xml:space="preserve"> </w:t>
        </w:r>
        <w:r w:rsidRPr="001D4B51">
          <w:rPr>
            <w:rStyle w:val="Hyperlink"/>
            <w:rFonts w:ascii="Arial" w:hAnsi="Arial" w:cs="Arial"/>
            <w:b/>
            <w:bCs/>
            <w:i/>
            <w:iCs/>
            <w:sz w:val="26"/>
            <w:szCs w:val="26"/>
            <w:shd w:val="clear" w:color="auto" w:fill="FFFFFF"/>
          </w:rPr>
          <w:t>circa</w:t>
        </w:r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 xml:space="preserve"> in the </w:t>
        </w:r>
        <w:r w:rsidRPr="001D4B51">
          <w:rPr>
            <w:rStyle w:val="Hyperlink"/>
            <w:rFonts w:ascii="Arial" w:hAnsi="Arial" w:cs="Arial"/>
            <w:b/>
            <w:bCs/>
          </w:rPr>
          <w:t>Financial Services Industry</w:t>
        </w:r>
      </w:hyperlink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, many of which, particularly within </w:t>
      </w:r>
      <w:hyperlink r:id="rId42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Credit Card Products</w:t>
        </w:r>
      </w:hyperlink>
      <w:r w:rsidRPr="001D4B51">
        <w:rPr>
          <w:rFonts w:ascii="Arial" w:hAnsi="Arial" w:cs="Arial"/>
          <w:shd w:val="clear" w:color="auto" w:fill="FFFFFF"/>
        </w:rPr>
        <w:t xml:space="preserve">, </w:t>
      </w:r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are highly differentiated. There would be very little of </w:t>
      </w:r>
      <w:r w:rsidRPr="001D4B51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'comparing apples with apples' </w:t>
      </w:r>
      <w:r w:rsidRPr="001D4B51">
        <w:rPr>
          <w:rFonts w:ascii="Arial" w:hAnsi="Arial" w:cs="Arial"/>
          <w:sz w:val="26"/>
          <w:szCs w:val="26"/>
          <w:shd w:val="clear" w:color="auto" w:fill="FFFFFF"/>
        </w:rPr>
        <w:t>to determine what is</w:t>
      </w:r>
      <w:r w:rsidRPr="001D4B51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"...</w:t>
      </w:r>
      <w:r w:rsidRPr="001D4B51">
        <w:rPr>
          <w:rFonts w:ascii="Arial" w:hAnsi="Arial" w:cs="Arial"/>
          <w:sz w:val="26"/>
          <w:szCs w:val="26"/>
        </w:rPr>
        <w:t>illegal and unethical behaviour and how the financial services industry institutions understood and gave effect to their duty of care to consumers</w:t>
      </w:r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." </w:t>
      </w:r>
    </w:p>
    <w:p w:rsidR="00EF0CDF" w:rsidRPr="001D4B51" w:rsidRDefault="00EF0CDF" w:rsidP="00EF0CDF">
      <w:pPr>
        <w:pStyle w:val="PlainText"/>
        <w:spacing w:before="135" w:beforeAutospacing="0" w:after="135" w:afterAutospacing="0"/>
        <w:rPr>
          <w:rFonts w:ascii="Arial" w:hAnsi="Arial" w:cs="Arial"/>
        </w:rPr>
      </w:pPr>
      <w:r w:rsidRPr="001D4B51">
        <w:rPr>
          <w:rFonts w:ascii="Arial" w:hAnsi="Arial" w:cs="Arial"/>
        </w:rPr>
        <w:t xml:space="preserve">Merely considering the banks, there are </w:t>
      </w:r>
      <w:hyperlink r:id="rId43" w:history="1">
        <w:r w:rsidRPr="001D4B51">
          <w:rPr>
            <w:rStyle w:val="Hyperlink"/>
            <w:rFonts w:ascii="Arial" w:hAnsi="Arial" w:cs="Arial"/>
            <w:b/>
            <w:bCs/>
          </w:rPr>
          <w:t xml:space="preserve">37 Australian-owned banks, nine foreign-owned subsidiary banks and another 35 </w:t>
        </w:r>
        <w:r w:rsidRPr="001D4B51">
          <w:rPr>
            <w:rStyle w:val="Hyperlink"/>
            <w:rFonts w:ascii="Arial" w:hAnsi="Arial" w:cs="Arial"/>
            <w:b/>
            <w:bCs/>
            <w:i/>
            <w:iCs/>
          </w:rPr>
          <w:t>circa</w:t>
        </w:r>
        <w:r w:rsidRPr="001D4B51">
          <w:rPr>
            <w:rStyle w:val="Hyperlink"/>
            <w:rFonts w:ascii="Arial" w:hAnsi="Arial" w:cs="Arial"/>
            <w:b/>
            <w:bCs/>
          </w:rPr>
          <w:t xml:space="preserve"> branches of foreign banks</w:t>
        </w:r>
      </w:hyperlink>
      <w:r w:rsidRPr="001D4B51">
        <w:rPr>
          <w:rFonts w:ascii="Arial" w:hAnsi="Arial" w:cs="Arial"/>
        </w:rPr>
        <w:t xml:space="preserve"> that collectively provide 200 </w:t>
      </w:r>
      <w:r w:rsidRPr="001D4B51">
        <w:rPr>
          <w:rFonts w:ascii="Arial" w:hAnsi="Arial" w:cs="Arial"/>
          <w:i/>
          <w:iCs/>
        </w:rPr>
        <w:t>circa</w:t>
      </w:r>
      <w:r w:rsidRPr="001D4B51">
        <w:rPr>
          <w:rFonts w:ascii="Arial" w:hAnsi="Arial" w:cs="Arial"/>
        </w:rPr>
        <w:t xml:space="preserve"> banking Products and Services in Australia.  Looking in isolation at only one of the </w:t>
      </w:r>
      <w:hyperlink r:id="rId44" w:history="1">
        <w:r w:rsidRPr="001D4B51">
          <w:rPr>
            <w:rStyle w:val="Hyperlink"/>
            <w:rFonts w:ascii="Arial" w:hAnsi="Arial" w:cs="Arial"/>
            <w:b/>
            <w:bCs/>
            <w:i/>
            <w:iCs/>
          </w:rPr>
          <w:t>Four Pillars</w:t>
        </w:r>
      </w:hyperlink>
      <w:r w:rsidRPr="001D4B51">
        <w:rPr>
          <w:rFonts w:ascii="Arial" w:hAnsi="Arial" w:cs="Arial"/>
        </w:rPr>
        <w:t xml:space="preserve">, </w:t>
      </w:r>
      <w:hyperlink r:id="rId45" w:history="1">
        <w:r w:rsidRPr="001D4B51">
          <w:rPr>
            <w:rStyle w:val="Hyperlink"/>
            <w:rFonts w:ascii="Arial" w:hAnsi="Arial" w:cs="Arial"/>
            <w:b/>
            <w:bCs/>
            <w:sz w:val="22"/>
            <w:szCs w:val="22"/>
          </w:rPr>
          <w:t>ANZ</w:t>
        </w:r>
        <w:r w:rsidRPr="001D4B51">
          <w:rPr>
            <w:rStyle w:val="Hyperlink"/>
            <w:rFonts w:ascii="Arial" w:hAnsi="Arial" w:cs="Arial"/>
            <w:b/>
            <w:bCs/>
          </w:rPr>
          <w:t> Bank with 50,152 employees (in 2015), under 7 Divisions, delivers approx. 200 Products and Services.</w:t>
        </w:r>
      </w:hyperlink>
    </w:p>
    <w:p w:rsidR="00EF0CDF" w:rsidRPr="001D4B51" w:rsidRDefault="00EF0CDF" w:rsidP="00EF0CDF">
      <w:pPr>
        <w:rPr>
          <w:rFonts w:cs="Arial"/>
        </w:rPr>
      </w:pPr>
      <w:hyperlink r:id="rId46" w:history="1">
        <w:r w:rsidRPr="001D4B51">
          <w:rPr>
            <w:rStyle w:val="Hyperlink"/>
            <w:rFonts w:cs="Arial"/>
            <w:b/>
            <w:bCs/>
            <w:shd w:val="clear" w:color="auto" w:fill="FFFFFF"/>
          </w:rPr>
          <w:t>Australia has had 133 Royal Commissions since 1902</w:t>
        </w:r>
      </w:hyperlink>
      <w:r w:rsidRPr="001D4B51">
        <w:rPr>
          <w:rFonts w:cs="Arial"/>
          <w:shd w:val="clear" w:color="auto" w:fill="FFFFFF"/>
        </w:rPr>
        <w:t xml:space="preserve">, but none previously with the broad terms of reference and density of matters to examine than that announced by the </w:t>
      </w:r>
      <w:hyperlink r:id="rId47" w:history="1">
        <w:r w:rsidRPr="001D4B51">
          <w:rPr>
            <w:rStyle w:val="Hyperlink"/>
            <w:rFonts w:cs="Arial"/>
            <w:b/>
            <w:bCs/>
            <w:shd w:val="clear" w:color="auto" w:fill="FFFFFF"/>
          </w:rPr>
          <w:t>Federal Labor Party in April 2016</w:t>
        </w:r>
      </w:hyperlink>
      <w:r w:rsidRPr="001D4B51">
        <w:rPr>
          <w:rFonts w:cs="Arial"/>
          <w:shd w:val="clear" w:color="auto" w:fill="FFFFFF"/>
        </w:rPr>
        <w:t xml:space="preserve">.  </w:t>
      </w:r>
      <w:r w:rsidRPr="001D4B51">
        <w:rPr>
          <w:rFonts w:cs="Arial"/>
        </w:rPr>
        <w:t xml:space="preserve">Previous </w:t>
      </w:r>
      <w:hyperlink r:id="rId48" w:history="1">
        <w:r w:rsidRPr="001D4B51">
          <w:rPr>
            <w:rStyle w:val="Hyperlink"/>
            <w:rFonts w:cs="Arial"/>
            <w:b/>
            <w:bCs/>
            <w:shd w:val="clear" w:color="auto" w:fill="FFFFFF"/>
          </w:rPr>
          <w:t>Royal Commissions</w:t>
        </w:r>
      </w:hyperlink>
      <w:r w:rsidRPr="001D4B51">
        <w:rPr>
          <w:rFonts w:cs="Arial"/>
        </w:rPr>
        <w:t xml:space="preserve"> have been granted both time and budget extensions.  The more complexity in</w:t>
      </w:r>
      <w:r w:rsidRPr="001D4B51">
        <w:rPr>
          <w:rFonts w:cs="Arial"/>
          <w:shd w:val="clear" w:color="auto" w:fill="FFFFFF"/>
        </w:rPr>
        <w:t xml:space="preserve"> the warranted terms of reference, the less likely that the </w:t>
      </w:r>
      <w:hyperlink r:id="rId49" w:history="1">
        <w:r w:rsidRPr="001D4B51">
          <w:rPr>
            <w:rStyle w:val="Hyperlink"/>
            <w:rFonts w:cs="Arial"/>
            <w:b/>
            <w:bCs/>
            <w:shd w:val="clear" w:color="auto" w:fill="FFFFFF"/>
          </w:rPr>
          <w:t>Royal Commission</w:t>
        </w:r>
      </w:hyperlink>
      <w:r w:rsidRPr="001D4B51">
        <w:rPr>
          <w:rFonts w:cs="Arial"/>
          <w:b/>
          <w:bCs/>
          <w:shd w:val="clear" w:color="auto" w:fill="FFFFFF"/>
        </w:rPr>
        <w:t xml:space="preserve"> </w:t>
      </w:r>
      <w:r w:rsidRPr="001D4B51">
        <w:rPr>
          <w:rFonts w:cs="Arial"/>
          <w:shd w:val="clear" w:color="auto" w:fill="FFFFFF"/>
        </w:rPr>
        <w:t>will -</w:t>
      </w:r>
    </w:p>
    <w:p w:rsidR="00EF0CDF" w:rsidRPr="001D4B51" w:rsidRDefault="00EF0CDF" w:rsidP="00EF0CDF">
      <w:pPr>
        <w:rPr>
          <w:rFonts w:cs="Arial"/>
        </w:rPr>
      </w:pPr>
      <w:r w:rsidRPr="001D4B51">
        <w:rPr>
          <w:rFonts w:cs="Arial"/>
          <w:shd w:val="clear" w:color="auto" w:fill="FFFFFF"/>
        </w:rPr>
        <w:t>(</w:t>
      </w:r>
      <w:proofErr w:type="gramStart"/>
      <w:r w:rsidRPr="001D4B51">
        <w:rPr>
          <w:rFonts w:cs="Arial"/>
          <w:shd w:val="clear" w:color="auto" w:fill="FFFFFF"/>
        </w:rPr>
        <w:t>i</w:t>
      </w:r>
      <w:proofErr w:type="gramEnd"/>
      <w:r w:rsidRPr="001D4B51">
        <w:rPr>
          <w:rFonts w:cs="Arial"/>
          <w:shd w:val="clear" w:color="auto" w:fill="FFFFFF"/>
        </w:rPr>
        <w:t xml:space="preserve">)         be cost-effective; and </w:t>
      </w:r>
    </w:p>
    <w:p w:rsidR="00EF0CDF" w:rsidRPr="001D4B51" w:rsidRDefault="00EF0CDF" w:rsidP="00EF0CDF">
      <w:pPr>
        <w:rPr>
          <w:rFonts w:cs="Arial"/>
        </w:rPr>
      </w:pPr>
      <w:r w:rsidRPr="001D4B51">
        <w:rPr>
          <w:rFonts w:cs="Arial"/>
          <w:shd w:val="clear" w:color="auto" w:fill="FFFFFF"/>
        </w:rPr>
        <w:t xml:space="preserve">(ii)        </w:t>
      </w:r>
      <w:proofErr w:type="gramStart"/>
      <w:r w:rsidRPr="001D4B51">
        <w:rPr>
          <w:rFonts w:cs="Arial"/>
          <w:shd w:val="clear" w:color="auto" w:fill="FFFFFF"/>
        </w:rPr>
        <w:t>achieve</w:t>
      </w:r>
      <w:proofErr w:type="gramEnd"/>
      <w:r w:rsidRPr="001D4B51">
        <w:rPr>
          <w:rFonts w:cs="Arial"/>
          <w:shd w:val="clear" w:color="auto" w:fill="FFFFFF"/>
        </w:rPr>
        <w:t xml:space="preserve"> material improvement in </w:t>
      </w:r>
      <w:r w:rsidRPr="001D4B51">
        <w:rPr>
          <w:rFonts w:cs="Arial"/>
          <w:i/>
          <w:iCs/>
          <w:shd w:val="clear" w:color="auto" w:fill="FFFFFF"/>
        </w:rPr>
        <w:t xml:space="preserve">'banking behaviour' </w:t>
      </w:r>
      <w:r w:rsidRPr="001D4B51">
        <w:rPr>
          <w:rFonts w:cs="Arial"/>
          <w:shd w:val="clear" w:color="auto" w:fill="FFFFFF"/>
        </w:rPr>
        <w:t>in the</w:t>
      </w:r>
      <w:r w:rsidRPr="001D4B51">
        <w:rPr>
          <w:rFonts w:cs="Arial"/>
          <w:i/>
          <w:iCs/>
          <w:shd w:val="clear" w:color="auto" w:fill="FFFFFF"/>
        </w:rPr>
        <w:t xml:space="preserve"> 'shorter term'.</w:t>
      </w:r>
    </w:p>
    <w:p w:rsidR="00EF0CDF" w:rsidRPr="001D4B51" w:rsidRDefault="00EF0CDF" w:rsidP="00EF0CDF">
      <w:pPr>
        <w:pStyle w:val="PlainText"/>
        <w:spacing w:before="22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b/>
          <w:bCs/>
          <w:sz w:val="27"/>
          <w:szCs w:val="27"/>
          <w:shd w:val="clear" w:color="auto" w:fill="FFFFFF"/>
        </w:rPr>
        <w:t>I</w:t>
      </w: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.        By supporting a Royal Commission with only </w:t>
      </w:r>
      <w:hyperlink r:id="rId50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 xml:space="preserve">Two Terms </w:t>
        </w:r>
        <w:proofErr w:type="gramStart"/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Of</w:t>
        </w:r>
        <w:proofErr w:type="gramEnd"/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 xml:space="preserve"> Reference</w:t>
        </w:r>
      </w:hyperlink>
      <w:r w:rsidRPr="001D4B51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, investigating</w:t>
      </w: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only one 'Product', albeit the most </w:t>
      </w:r>
      <w:hyperlink r:id="rId51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differentiated bank 'Product'</w:t>
        </w:r>
      </w:hyperlink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that uniquely does not follow the </w:t>
      </w:r>
      <w:r w:rsidRPr="001D4B51">
        <w:rPr>
          <w:rFonts w:ascii="Arial" w:hAnsi="Arial" w:cs="Arial"/>
          <w:b/>
          <w:bCs/>
          <w:shd w:val="clear" w:color="auto" w:fill="FFFFFF"/>
        </w:rPr>
        <w:t>ubiquitous</w:t>
      </w:r>
      <w:r w:rsidRPr="001D4B51">
        <w:rPr>
          <w:rFonts w:ascii="Arial" w:hAnsi="Arial" w:cs="Arial"/>
          <w:shd w:val="clear" w:color="auto" w:fill="FFFFFF"/>
        </w:rPr>
        <w:t xml:space="preserve"> </w:t>
      </w:r>
      <w:hyperlink r:id="rId52" w:history="1">
        <w:r w:rsidRPr="001D4B51">
          <w:rPr>
            <w:rStyle w:val="Hyperlink"/>
            <w:rFonts w:ascii="Arial" w:hAnsi="Arial" w:cs="Arial"/>
            <w:b/>
            <w:bCs/>
            <w:color w:val="000000"/>
          </w:rPr>
          <w:t>User Pays Principle</w:t>
        </w:r>
      </w:hyperlink>
      <w:r w:rsidRPr="001D4B51">
        <w:rPr>
          <w:rFonts w:ascii="Arial" w:hAnsi="Arial" w:cs="Arial"/>
          <w:b/>
          <w:bCs/>
        </w:rPr>
        <w:t xml:space="preserve"> </w:t>
      </w: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>-</w:t>
      </w:r>
    </w:p>
    <w:p w:rsidR="00EF0CDF" w:rsidRPr="001D4B51" w:rsidRDefault="00EF0CDF" w:rsidP="00EF0CDF">
      <w:pPr>
        <w:pStyle w:val="PlainText"/>
        <w:spacing w:before="1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          *     provided by five large banks in Australia and any banks that they own that provide </w:t>
      </w:r>
      <w:hyperlink r:id="rId53" w:history="1">
        <w:r w:rsidRPr="001D4B51">
          <w:rPr>
            <w:rStyle w:val="Hyperlink"/>
            <w:rFonts w:ascii="Arial" w:hAnsi="Arial" w:cs="Arial"/>
            <w:b/>
            <w:bCs/>
            <w:color w:val="000000"/>
            <w:shd w:val="clear" w:color="auto" w:fill="FFFFFF"/>
          </w:rPr>
          <w:t>Credit Card Products</w:t>
        </w:r>
      </w:hyperlink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>; and</w:t>
      </w:r>
    </w:p>
    <w:p w:rsidR="00EF0CDF" w:rsidRPr="001D4B51" w:rsidRDefault="00EF0CDF" w:rsidP="00EF0CDF">
      <w:pPr>
        <w:pStyle w:val="PlainText"/>
        <w:spacing w:before="1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          *     supervised by </w:t>
      </w:r>
      <w:hyperlink r:id="rId54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 xml:space="preserve">Two </w:t>
        </w:r>
      </w:hyperlink>
      <w:hyperlink r:id="rId55" w:history="1">
        <w:r w:rsidRPr="001D4B51">
          <w:rPr>
            <w:rStyle w:val="Hyperlink"/>
            <w:rFonts w:ascii="Arial" w:hAnsi="Arial" w:cs="Arial"/>
            <w:b/>
            <w:bCs/>
            <w:color w:val="000000"/>
          </w:rPr>
          <w:t>Financial Services Regulators</w:t>
        </w:r>
      </w:hyperlink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, </w:t>
      </w:r>
    </w:p>
    <w:p w:rsidR="00EF0CDF" w:rsidRPr="001D4B51" w:rsidRDefault="00EF0CDF" w:rsidP="00EF0CDF">
      <w:pPr>
        <w:pStyle w:val="PlainText"/>
        <w:spacing w:before="1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          Labor can establish, within two years, a robust 'launching pad' for further </w:t>
      </w:r>
      <w:hyperlink r:id="rId56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Royal Commissions</w:t>
        </w:r>
      </w:hyperlink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into </w:t>
      </w:r>
      <w:hyperlink r:id="rId57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</w:rPr>
          <w:t>Unconscionable</w:t>
        </w:r>
      </w:hyperlink>
      <w:hyperlink r:id="rId58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</w:rPr>
          <w:t xml:space="preserve"> Conduct</w:t>
        </w:r>
      </w:hyperlink>
      <w:r w:rsidRPr="001D4B51">
        <w:rPr>
          <w:rFonts w:ascii="Arial" w:hAnsi="Arial" w:cs="Arial"/>
          <w:b/>
          <w:bCs/>
          <w:sz w:val="26"/>
          <w:szCs w:val="26"/>
        </w:rPr>
        <w:t xml:space="preserve"> within </w:t>
      </w:r>
      <w:hyperlink r:id="rId59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u w:val="none"/>
            <w:shd w:val="clear" w:color="auto" w:fill="FFFFFF"/>
          </w:rPr>
          <w:t>s</w:t>
        </w:r>
      </w:hyperlink>
      <w:hyperlink r:id="rId60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u w:val="none"/>
            <w:shd w:val="clear" w:color="auto" w:fill="FFFFFF"/>
          </w:rPr>
          <w:t xml:space="preserve">pecific 'Products' and 'Services' in </w:t>
        </w:r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Australia's Financial Services Industry</w:t>
        </w:r>
      </w:hyperlink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where </w:t>
      </w:r>
      <w:r w:rsidRPr="001D4B51">
        <w:rPr>
          <w:rFonts w:ascii="Arial" w:hAnsi="Arial" w:cs="Arial"/>
          <w:b/>
          <w:bCs/>
        </w:rPr>
        <w:t>time extensions</w:t>
      </w:r>
      <w:r w:rsidRPr="001D4B51">
        <w:rPr>
          <w:rFonts w:ascii="Arial" w:hAnsi="Arial" w:cs="Arial"/>
          <w:b/>
          <w:bCs/>
          <w:sz w:val="26"/>
          <w:szCs w:val="26"/>
        </w:rPr>
        <w:t xml:space="preserve"> </w:t>
      </w:r>
      <w:r w:rsidRPr="001D4B51">
        <w:rPr>
          <w:rFonts w:ascii="Arial" w:hAnsi="Arial" w:cs="Arial"/>
          <w:b/>
          <w:bCs/>
        </w:rPr>
        <w:t xml:space="preserve">and budget </w:t>
      </w:r>
      <w:r w:rsidRPr="001D4B51">
        <w:rPr>
          <w:rFonts w:ascii="Arial" w:hAnsi="Arial" w:cs="Arial"/>
          <w:b/>
          <w:bCs/>
          <w:i/>
          <w:iCs/>
          <w:sz w:val="26"/>
          <w:szCs w:val="26"/>
        </w:rPr>
        <w:t xml:space="preserve">'blowouts' </w:t>
      </w:r>
      <w:r w:rsidRPr="001D4B51">
        <w:rPr>
          <w:rFonts w:ascii="Arial" w:hAnsi="Arial" w:cs="Arial"/>
          <w:b/>
          <w:bCs/>
          <w:sz w:val="26"/>
          <w:szCs w:val="26"/>
        </w:rPr>
        <w:t>would not occur</w:t>
      </w:r>
    </w:p>
    <w:p w:rsidR="001D4B51" w:rsidRDefault="001D4B51" w:rsidP="001D4B51">
      <w:pPr>
        <w:pStyle w:val="PlainText"/>
        <w:spacing w:before="60" w:beforeAutospacing="0" w:after="30" w:afterAutospacing="0"/>
        <w:rPr>
          <w:rFonts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 w:type="page"/>
      </w:r>
    </w:p>
    <w:p w:rsidR="001D4B51" w:rsidRDefault="001D4B51" w:rsidP="001D4B51">
      <w:pPr>
        <w:pStyle w:val="PlainText"/>
        <w:spacing w:before="60" w:beforeAutospacing="0" w:after="30" w:afterAutospacing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- 3 –</w:t>
      </w:r>
    </w:p>
    <w:p w:rsidR="001D4B51" w:rsidRDefault="001D4B51" w:rsidP="00EF0CDF">
      <w:pPr>
        <w:pStyle w:val="PlainText"/>
        <w:spacing w:before="60" w:beforeAutospacing="0" w:after="30" w:afterAutospacing="0"/>
        <w:rPr>
          <w:rFonts w:ascii="Arial" w:hAnsi="Arial" w:cs="Arial"/>
          <w:shd w:val="clear" w:color="auto" w:fill="FFFFFF"/>
        </w:rPr>
      </w:pPr>
    </w:p>
    <w:p w:rsidR="00EF0CDF" w:rsidRPr="001D4B51" w:rsidRDefault="001D4B51" w:rsidP="00EF0CDF">
      <w:pPr>
        <w:pStyle w:val="PlainText"/>
        <w:spacing w:before="60" w:beforeAutospacing="0" w:after="30" w:afterAutospacing="0"/>
        <w:rPr>
          <w:rFonts w:ascii="Arial" w:hAnsi="Arial" w:cs="Arial"/>
        </w:rPr>
      </w:pPr>
      <w:r w:rsidRPr="001D4B51">
        <w:rPr>
          <w:rFonts w:ascii="Arial" w:hAnsi="Arial" w:cs="Arial"/>
          <w:shd w:val="clear" w:color="auto" w:fill="FFFFFF"/>
        </w:rPr>
        <w:t xml:space="preserve">The Labor Party supporting a </w:t>
      </w:r>
      <w:hyperlink r:id="rId61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Royal Commission</w:t>
        </w:r>
      </w:hyperlink>
      <w:r w:rsidRPr="001D4B51">
        <w:rPr>
          <w:rFonts w:ascii="Arial" w:hAnsi="Arial" w:cs="Arial"/>
          <w:shd w:val="clear" w:color="auto" w:fill="FFFFFF"/>
        </w:rPr>
        <w:t xml:space="preserve"> into the </w:t>
      </w:r>
      <w:r w:rsidRPr="001D4B51">
        <w:rPr>
          <w:rFonts w:ascii="Arial" w:hAnsi="Arial" w:cs="Arial"/>
          <w:i/>
          <w:iCs/>
          <w:shd w:val="clear" w:color="auto" w:fill="FFFFFF"/>
        </w:rPr>
        <w:t>'standout''</w:t>
      </w:r>
      <w:r w:rsidRPr="001D4B51">
        <w:rPr>
          <w:rFonts w:ascii="Arial" w:hAnsi="Arial" w:cs="Arial"/>
          <w:shd w:val="clear" w:color="auto" w:fill="FFFFFF"/>
        </w:rPr>
        <w:t xml:space="preserve"> </w:t>
      </w:r>
      <w:hyperlink r:id="rId62" w:history="1">
        <w:r w:rsidRPr="001D4B51">
          <w:rPr>
            <w:rStyle w:val="Hyperlink"/>
            <w:rFonts w:ascii="Arial" w:hAnsi="Arial" w:cs="Arial"/>
            <w:b/>
            <w:bCs/>
          </w:rPr>
          <w:t>Unconscionable</w:t>
        </w:r>
        <w:r>
          <w:rPr>
            <w:rStyle w:val="Hyperlink"/>
            <w:rFonts w:ascii="Arial" w:hAnsi="Arial" w:cs="Arial"/>
            <w:b/>
            <w:bCs/>
          </w:rPr>
          <w:t> </w:t>
        </w:r>
        <w:r w:rsidRPr="001D4B51">
          <w:rPr>
            <w:rStyle w:val="Hyperlink"/>
            <w:rFonts w:ascii="Arial" w:hAnsi="Arial" w:cs="Arial"/>
            <w:b/>
            <w:bCs/>
          </w:rPr>
          <w:t>Conduct</w:t>
        </w:r>
      </w:hyperlink>
      <w:r w:rsidRPr="001D4B51">
        <w:rPr>
          <w:rFonts w:ascii="Arial" w:hAnsi="Arial" w:cs="Arial"/>
        </w:rPr>
        <w:t> </w:t>
      </w:r>
      <w:r w:rsidRPr="001D4B51">
        <w:rPr>
          <w:rFonts w:ascii="Arial" w:hAnsi="Arial" w:cs="Arial"/>
          <w:shd w:val="clear" w:color="auto" w:fill="FFFFFF"/>
        </w:rPr>
        <w:t xml:space="preserve">in Australia's </w:t>
      </w:r>
      <w:hyperlink r:id="rId63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Financial Services Industry</w:t>
        </w:r>
      </w:hyperlink>
      <w:r w:rsidRPr="001D4B51">
        <w:rPr>
          <w:rFonts w:ascii="Arial" w:hAnsi="Arial" w:cs="Arial"/>
          <w:shd w:val="clear" w:color="auto" w:fill="FFFFFF"/>
        </w:rPr>
        <w:t xml:space="preserve">, namely </w:t>
      </w:r>
      <w:hyperlink r:id="rId64" w:history="1">
        <w:r w:rsidRPr="001D4B51">
          <w:rPr>
            <w:rStyle w:val="Hyperlink"/>
            <w:rFonts w:ascii="Arial" w:hAnsi="Arial" w:cs="Arial"/>
            <w:b/>
            <w:bCs/>
          </w:rPr>
          <w:t>Credit Card Products</w:t>
        </w:r>
      </w:hyperlink>
      <w:r w:rsidRPr="001D4B51">
        <w:rPr>
          <w:rFonts w:ascii="Arial" w:hAnsi="Arial" w:cs="Arial"/>
          <w:shd w:val="clear" w:color="auto" w:fill="FFFFFF"/>
        </w:rPr>
        <w:t xml:space="preserve"> limited to</w:t>
      </w:r>
      <w:r w:rsidR="00EF0CDF" w:rsidRPr="001D4B51">
        <w:rPr>
          <w:rFonts w:ascii="Arial" w:hAnsi="Arial" w:cs="Arial"/>
          <w:shd w:val="clear" w:color="auto" w:fill="FFFFFF"/>
        </w:rPr>
        <w:t xml:space="preserve"> </w:t>
      </w:r>
      <w:r w:rsidR="00EF0CDF" w:rsidRPr="001D4B51">
        <w:rPr>
          <w:rFonts w:ascii="Arial" w:hAnsi="Arial" w:cs="Arial"/>
          <w:b/>
          <w:bCs/>
          <w:sz w:val="26"/>
          <w:szCs w:val="26"/>
        </w:rPr>
        <w:t>"</w:t>
      </w:r>
      <w:hyperlink r:id="rId65" w:history="1">
        <w:r w:rsidR="00EF0CDF" w:rsidRPr="001D4B51">
          <w:rPr>
            <w:rStyle w:val="Hyperlink"/>
            <w:rFonts w:ascii="Arial" w:hAnsi="Arial" w:cs="Arial"/>
            <w:b/>
            <w:bCs/>
            <w:sz w:val="26"/>
            <w:szCs w:val="26"/>
          </w:rPr>
          <w:t>the Four Pillar Banks now account for around 80 per cent of the credit card market</w:t>
        </w:r>
      </w:hyperlink>
      <w:r w:rsidR="00EF0CDF" w:rsidRPr="001D4B51">
        <w:rPr>
          <w:rFonts w:ascii="Arial" w:hAnsi="Arial" w:cs="Arial"/>
          <w:b/>
          <w:bCs/>
          <w:sz w:val="26"/>
          <w:szCs w:val="26"/>
        </w:rPr>
        <w:t xml:space="preserve">" </w:t>
      </w:r>
      <w:r w:rsidR="00EF0CDF" w:rsidRPr="001D4B51">
        <w:rPr>
          <w:rFonts w:ascii="Arial" w:hAnsi="Arial" w:cs="Arial"/>
          <w:shd w:val="clear" w:color="auto" w:fill="FFFFFF"/>
        </w:rPr>
        <w:t>and</w:t>
      </w:r>
      <w:r w:rsidR="00EF0CDF">
        <w:rPr>
          <w:rFonts w:ascii="Arial" w:hAnsi="Arial" w:cs="Arial"/>
          <w:shd w:val="clear" w:color="auto" w:fill="FFFFFF"/>
        </w:rPr>
        <w:t xml:space="preserve"> </w:t>
      </w:r>
      <w:hyperlink r:id="rId66" w:history="1">
        <w:r w:rsidR="00EF0CDF"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Citibank Australia</w:t>
        </w:r>
      </w:hyperlink>
      <w:r w:rsidR="00EF0CDF" w:rsidRPr="001D4B51">
        <w:rPr>
          <w:rFonts w:ascii="Arial" w:hAnsi="Arial" w:cs="Arial"/>
          <w:shd w:val="clear" w:color="auto" w:fill="FFFFFF"/>
        </w:rPr>
        <w:t xml:space="preserve"> (</w:t>
      </w:r>
      <w:r w:rsidR="00EF0CDF" w:rsidRPr="001D4B51">
        <w:rPr>
          <w:rFonts w:ascii="Arial" w:hAnsi="Arial" w:cs="Arial"/>
          <w:sz w:val="26"/>
          <w:szCs w:val="26"/>
          <w:shd w:val="clear" w:color="auto" w:fill="FFFFFF"/>
        </w:rPr>
        <w:t>and any banks that they own that provide</w:t>
      </w:r>
      <w:r w:rsidR="00EF0CDF"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hyperlink r:id="rId67" w:history="1">
        <w:r w:rsidR="00EF0CDF" w:rsidRPr="001D4B51">
          <w:rPr>
            <w:rStyle w:val="Hyperlink"/>
            <w:rFonts w:ascii="Arial" w:hAnsi="Arial" w:cs="Arial"/>
            <w:b/>
            <w:bCs/>
          </w:rPr>
          <w:t>Credit Cards</w:t>
        </w:r>
      </w:hyperlink>
      <w:r w:rsidR="00EF0CDF" w:rsidRPr="001D4B51">
        <w:rPr>
          <w:rFonts w:ascii="Arial" w:hAnsi="Arial" w:cs="Arial"/>
        </w:rPr>
        <w:t xml:space="preserve">) </w:t>
      </w:r>
      <w:r w:rsidR="00EF0CDF" w:rsidRPr="001D4B51">
        <w:rPr>
          <w:rFonts w:ascii="Arial" w:hAnsi="Arial" w:cs="Arial"/>
          <w:shd w:val="clear" w:color="auto" w:fill="FFFFFF"/>
        </w:rPr>
        <w:t>that collectively control</w:t>
      </w:r>
      <w:r w:rsidR="00EF0CDF" w:rsidRPr="001D4B51">
        <w:rPr>
          <w:rFonts w:ascii="Arial" w:hAnsi="Arial" w:cs="Arial"/>
          <w:b/>
          <w:bCs/>
          <w:shd w:val="clear" w:color="auto" w:fill="FFFFFF"/>
        </w:rPr>
        <w:t xml:space="preserve"> </w:t>
      </w:r>
      <w:hyperlink r:id="rId68" w:history="1">
        <w:r w:rsidR="00EF0CDF"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well over 80% of Credit Cards issued in Australia</w:t>
        </w:r>
      </w:hyperlink>
      <w:r w:rsidR="00EF0CDF" w:rsidRPr="001D4B51">
        <w:rPr>
          <w:rFonts w:ascii="Arial" w:hAnsi="Arial" w:cs="Arial"/>
          <w:shd w:val="clear" w:color="auto" w:fill="FFFFFF"/>
        </w:rPr>
        <w:t>, would -</w:t>
      </w:r>
    </w:p>
    <w:p w:rsidR="00EF0CDF" w:rsidRPr="001D4B51" w:rsidRDefault="00EF0CDF" w:rsidP="00EF0CDF">
      <w:pPr>
        <w:pStyle w:val="PlainText"/>
        <w:spacing w:before="1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shd w:val="clear" w:color="auto" w:fill="FFFFFF"/>
        </w:rPr>
        <w:t xml:space="preserve">(A)      </w:t>
      </w:r>
      <w:r w:rsidRPr="001D4B51">
        <w:rPr>
          <w:rFonts w:ascii="Arial" w:hAnsi="Arial" w:cs="Arial"/>
          <w:i/>
          <w:iCs/>
          <w:shd w:val="clear" w:color="auto" w:fill="FFFFFF"/>
        </w:rPr>
        <w:t>'fast track'</w:t>
      </w:r>
      <w:r w:rsidRPr="001D4B51">
        <w:rPr>
          <w:rFonts w:ascii="Arial" w:hAnsi="Arial" w:cs="Arial"/>
          <w:shd w:val="clear" w:color="auto" w:fill="FFFFFF"/>
        </w:rPr>
        <w:t xml:space="preserve"> fees redistribution where the almost ubiquitous </w:t>
      </w:r>
      <w:hyperlink r:id="rId69" w:history="1">
        <w:r w:rsidRPr="001D4B51">
          <w:rPr>
            <w:rStyle w:val="Hyperlink"/>
            <w:rFonts w:ascii="Arial" w:hAnsi="Arial" w:cs="Arial"/>
            <w:b/>
            <w:bCs/>
          </w:rPr>
          <w:t>User Pays Principle</w:t>
        </w:r>
      </w:hyperlink>
      <w:r w:rsidRPr="001D4B51">
        <w:rPr>
          <w:rFonts w:ascii="Arial" w:hAnsi="Arial" w:cs="Arial"/>
        </w:rPr>
        <w:t xml:space="preserve"> </w:t>
      </w:r>
      <w:r w:rsidRPr="001D4B51">
        <w:rPr>
          <w:rFonts w:ascii="Arial" w:hAnsi="Arial" w:cs="Arial"/>
          <w:shd w:val="clear" w:color="auto" w:fill="FFFFFF"/>
        </w:rPr>
        <w:t xml:space="preserve">would then also apply to </w:t>
      </w:r>
      <w:hyperlink r:id="rId70" w:history="1">
        <w:r w:rsidRPr="001D4B51">
          <w:rPr>
            <w:rStyle w:val="Hyperlink"/>
            <w:rFonts w:ascii="Arial" w:hAnsi="Arial" w:cs="Arial"/>
            <w:b/>
            <w:bCs/>
          </w:rPr>
          <w:t>Credit Cards</w:t>
        </w:r>
      </w:hyperlink>
      <w:r w:rsidRPr="001D4B51">
        <w:rPr>
          <w:rFonts w:ascii="Arial" w:hAnsi="Arial" w:cs="Arial"/>
          <w:b/>
          <w:bCs/>
        </w:rPr>
        <w:t xml:space="preserve">, </w:t>
      </w:r>
      <w:r w:rsidRPr="001D4B51">
        <w:rPr>
          <w:rFonts w:ascii="Arial" w:hAnsi="Arial" w:cs="Arial"/>
        </w:rPr>
        <w:t>which the</w:t>
      </w:r>
      <w:r w:rsidRPr="001D4B51">
        <w:rPr>
          <w:rFonts w:ascii="Arial" w:hAnsi="Arial" w:cs="Arial"/>
          <w:b/>
          <w:bCs/>
        </w:rPr>
        <w:t xml:space="preserve"> </w:t>
      </w:r>
      <w:hyperlink r:id="rId71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 w:rsidRPr="001D4B51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D4B51">
        <w:rPr>
          <w:rFonts w:ascii="Arial" w:hAnsi="Arial" w:cs="Arial"/>
        </w:rPr>
        <w:t>implored the</w:t>
      </w:r>
      <w:r w:rsidRPr="001D4B51">
        <w:rPr>
          <w:rFonts w:ascii="Arial" w:hAnsi="Arial" w:cs="Arial"/>
          <w:b/>
          <w:bCs/>
        </w:rPr>
        <w:t xml:space="preserve"> </w:t>
      </w:r>
      <w:hyperlink r:id="rId72" w:history="1"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</w:rPr>
          <w:t>Reserve Bank to implement in A. above</w:t>
        </w:r>
      </w:hyperlink>
      <w:r w:rsidRPr="001D4B51">
        <w:rPr>
          <w:rFonts w:ascii="Arial" w:hAnsi="Arial" w:cs="Arial"/>
          <w:b/>
          <w:bCs/>
          <w:sz w:val="26"/>
          <w:szCs w:val="26"/>
        </w:rPr>
        <w:t xml:space="preserve"> </w:t>
      </w:r>
      <w:r w:rsidRPr="001D4B51">
        <w:rPr>
          <w:rFonts w:ascii="Arial" w:hAnsi="Arial" w:cs="Arial"/>
          <w:sz w:val="26"/>
          <w:szCs w:val="26"/>
        </w:rPr>
        <w:t>back in 2011</w:t>
      </w:r>
      <w:r w:rsidRPr="001D4B51">
        <w:rPr>
          <w:rFonts w:ascii="Arial" w:hAnsi="Arial" w:cs="Arial"/>
          <w:shd w:val="clear" w:color="auto" w:fill="FFFFFF"/>
        </w:rPr>
        <w:t xml:space="preserve">; </w:t>
      </w:r>
    </w:p>
    <w:p w:rsidR="00EF0CDF" w:rsidRPr="001D4B51" w:rsidRDefault="00EF0CDF" w:rsidP="00EF0CDF">
      <w:pPr>
        <w:pStyle w:val="PlainText"/>
        <w:spacing w:before="1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shd w:val="clear" w:color="auto" w:fill="FFFFFF"/>
        </w:rPr>
        <w:t xml:space="preserve">(B)       reduce </w:t>
      </w:r>
      <w:hyperlink r:id="rId73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Predatory Advertising</w:t>
        </w:r>
      </w:hyperlink>
      <w:r w:rsidRPr="001D4B51">
        <w:rPr>
          <w:rFonts w:ascii="Arial" w:hAnsi="Arial" w:cs="Arial"/>
          <w:shd w:val="clear" w:color="auto" w:fill="FFFFFF"/>
        </w:rPr>
        <w:t xml:space="preserve"> and </w:t>
      </w:r>
      <w:hyperlink r:id="rId74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Numeracy And Literacy Targeting</w:t>
        </w:r>
      </w:hyperlink>
      <w:r w:rsidRPr="001D4B51">
        <w:rPr>
          <w:rFonts w:ascii="Arial" w:hAnsi="Arial" w:cs="Arial"/>
          <w:shd w:val="clear" w:color="auto" w:fill="FFFFFF"/>
        </w:rPr>
        <w:t xml:space="preserve"> presently evidencing many </w:t>
      </w:r>
      <w:hyperlink r:id="rId75" w:history="1">
        <w:r w:rsidRPr="001D4B51">
          <w:rPr>
            <w:rStyle w:val="Hyperlink"/>
            <w:rFonts w:ascii="Arial" w:hAnsi="Arial" w:cs="Arial"/>
            <w:b/>
            <w:bCs/>
          </w:rPr>
          <w:t>Financially Uneducated And Vulnerable Australians</w:t>
        </w:r>
      </w:hyperlink>
      <w:r w:rsidRPr="001D4B51">
        <w:rPr>
          <w:rFonts w:ascii="Arial" w:hAnsi="Arial" w:cs="Arial"/>
        </w:rPr>
        <w:t xml:space="preserve"> </w:t>
      </w:r>
      <w:r w:rsidRPr="001D4B51">
        <w:rPr>
          <w:rFonts w:ascii="Arial" w:hAnsi="Arial" w:cs="Arial"/>
          <w:shd w:val="clear" w:color="auto" w:fill="FFFFFF"/>
        </w:rPr>
        <w:t xml:space="preserve">paying </w:t>
      </w:r>
      <w:hyperlink r:id="rId76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Usurious Interest Rates</w:t>
        </w:r>
      </w:hyperlink>
      <w:r w:rsidRPr="001D4B51">
        <w:rPr>
          <w:rFonts w:ascii="Arial" w:hAnsi="Arial" w:cs="Arial"/>
          <w:shd w:val="clear" w:color="auto" w:fill="FFFFFF"/>
        </w:rPr>
        <w:t xml:space="preserve"> with no </w:t>
      </w:r>
      <w:hyperlink r:id="rId77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Interest Free Period</w:t>
        </w:r>
      </w:hyperlink>
      <w:r w:rsidRPr="001D4B51">
        <w:rPr>
          <w:rFonts w:ascii="Arial" w:hAnsi="Arial" w:cs="Arial"/>
          <w:shd w:val="clear" w:color="auto" w:fill="FFFFFF"/>
        </w:rPr>
        <w:t xml:space="preserve"> and usually incurring </w:t>
      </w:r>
      <w:hyperlink r:id="rId78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Late Payment Fees</w:t>
        </w:r>
      </w:hyperlink>
      <w:r w:rsidRPr="001D4B51">
        <w:rPr>
          <w:rFonts w:ascii="Arial" w:hAnsi="Arial" w:cs="Arial"/>
          <w:shd w:val="clear" w:color="auto" w:fill="FFFFFF"/>
        </w:rPr>
        <w:t xml:space="preserve"> (some also</w:t>
      </w:r>
      <w:r w:rsidRPr="001D4B51">
        <w:rPr>
          <w:rFonts w:ascii="Arial" w:hAnsi="Arial" w:cs="Arial"/>
        </w:rPr>
        <w:t xml:space="preserve"> incurring </w:t>
      </w:r>
      <w:hyperlink r:id="rId79" w:history="1">
        <w:proofErr w:type="spellStart"/>
        <w:r w:rsidRPr="001D4B51">
          <w:rPr>
            <w:rStyle w:val="Hyperlink"/>
            <w:rFonts w:ascii="Arial" w:hAnsi="Arial" w:cs="Arial"/>
            <w:b/>
            <w:bCs/>
          </w:rPr>
          <w:t>OverLimit</w:t>
        </w:r>
        <w:proofErr w:type="spellEnd"/>
        <w:r w:rsidRPr="001D4B51">
          <w:rPr>
            <w:rStyle w:val="Hyperlink"/>
            <w:rFonts w:ascii="Arial" w:hAnsi="Arial" w:cs="Arial"/>
            <w:b/>
            <w:bCs/>
          </w:rPr>
          <w:t xml:space="preserve"> Fees</w:t>
        </w:r>
      </w:hyperlink>
      <w:r w:rsidRPr="001D4B51">
        <w:rPr>
          <w:rFonts w:ascii="Arial" w:hAnsi="Arial" w:cs="Arial"/>
        </w:rPr>
        <w:t xml:space="preserve">), whilst 67% </w:t>
      </w:r>
      <w:r w:rsidRPr="001D4B51">
        <w:rPr>
          <w:rFonts w:ascii="Arial" w:hAnsi="Arial" w:cs="Arial"/>
          <w:i/>
          <w:iCs/>
        </w:rPr>
        <w:t>circa</w:t>
      </w:r>
      <w:r w:rsidRPr="001D4B51">
        <w:rPr>
          <w:rFonts w:ascii="Arial" w:hAnsi="Arial" w:cs="Arial"/>
        </w:rPr>
        <w:t xml:space="preserve"> of </w:t>
      </w:r>
      <w:hyperlink r:id="rId80" w:history="1">
        <w:r w:rsidRPr="001D4B51">
          <w:rPr>
            <w:rStyle w:val="Hyperlink"/>
            <w:rFonts w:ascii="Arial" w:hAnsi="Arial" w:cs="Arial"/>
            <w:b/>
            <w:bCs/>
          </w:rPr>
          <w:t>Credit Cardholders</w:t>
        </w:r>
      </w:hyperlink>
      <w:r w:rsidRPr="001D4B51">
        <w:rPr>
          <w:rFonts w:ascii="Arial" w:hAnsi="Arial" w:cs="Arial"/>
        </w:rPr>
        <w:t xml:space="preserve">, referred to by the </w:t>
      </w:r>
      <w:hyperlink r:id="rId81" w:history="1">
        <w:r w:rsidRPr="001D4B51">
          <w:rPr>
            <w:rStyle w:val="Hyperlink"/>
            <w:rFonts w:ascii="Arial" w:hAnsi="Arial" w:cs="Arial"/>
            <w:b/>
            <w:bCs/>
          </w:rPr>
          <w:t>Reserve Bank</w:t>
        </w:r>
      </w:hyperlink>
      <w:r w:rsidRPr="001D4B51">
        <w:rPr>
          <w:rFonts w:ascii="Arial" w:hAnsi="Arial" w:cs="Arial"/>
        </w:rPr>
        <w:t xml:space="preserve"> as </w:t>
      </w:r>
      <w:hyperlink r:id="rId82" w:history="1">
        <w:r w:rsidRPr="001D4B51">
          <w:rPr>
            <w:rStyle w:val="Hyperlink"/>
            <w:rFonts w:ascii="Arial" w:hAnsi="Arial" w:cs="Arial"/>
            <w:b/>
            <w:bCs/>
            <w:i/>
            <w:iCs/>
            <w:shd w:val="clear" w:color="auto" w:fill="FFFFFF"/>
          </w:rPr>
          <w:t>Transactors</w:t>
        </w:r>
      </w:hyperlink>
      <w:r w:rsidRPr="001D4B51">
        <w:rPr>
          <w:rFonts w:ascii="Arial" w:hAnsi="Arial" w:cs="Arial"/>
          <w:shd w:val="clear" w:color="auto" w:fill="FFFFFF"/>
        </w:rPr>
        <w:t xml:space="preserve">, pay nothing or very little for enjoying a </w:t>
      </w:r>
      <w:hyperlink r:id="rId83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Line/s of Credit</w:t>
        </w:r>
      </w:hyperlink>
      <w:r w:rsidRPr="001D4B51">
        <w:rPr>
          <w:rFonts w:ascii="Arial" w:hAnsi="Arial" w:cs="Arial"/>
          <w:shd w:val="clear" w:color="auto" w:fill="FFFFFF"/>
        </w:rPr>
        <w:t xml:space="preserve"> for up to 55 days with many receiving </w:t>
      </w:r>
      <w:hyperlink r:id="rId84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Rewards Points</w:t>
        </w:r>
      </w:hyperlink>
      <w:r w:rsidRPr="001D4B51">
        <w:rPr>
          <w:rFonts w:ascii="Arial" w:hAnsi="Arial" w:cs="Arial"/>
          <w:shd w:val="clear" w:color="auto" w:fill="FFFFFF"/>
        </w:rPr>
        <w:t>; and</w:t>
      </w:r>
    </w:p>
    <w:p w:rsidR="00EF0CDF" w:rsidRPr="001D4B51" w:rsidRDefault="00EF0CDF" w:rsidP="00EF0CDF">
      <w:pPr>
        <w:pStyle w:val="PlainText"/>
        <w:spacing w:before="15" w:beforeAutospacing="0" w:after="0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shd w:val="clear" w:color="auto" w:fill="FFFFFF"/>
        </w:rPr>
        <w:t xml:space="preserve">(C)       establish a robust 'launching pad' for further </w:t>
      </w:r>
      <w:hyperlink r:id="rId85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Royal Commissions</w:t>
        </w:r>
      </w:hyperlink>
      <w:r w:rsidRPr="001D4B51">
        <w:rPr>
          <w:rFonts w:ascii="Arial" w:hAnsi="Arial" w:cs="Arial"/>
          <w:shd w:val="clear" w:color="auto" w:fill="FFFFFF"/>
        </w:rPr>
        <w:t xml:space="preserve"> into </w:t>
      </w:r>
      <w:hyperlink r:id="rId86" w:history="1">
        <w:r w:rsidRPr="001D4B51">
          <w:rPr>
            <w:rStyle w:val="Hyperlink"/>
            <w:rFonts w:ascii="Arial" w:hAnsi="Arial" w:cs="Arial"/>
            <w:b/>
            <w:bCs/>
          </w:rPr>
          <w:t>Unconscionable</w:t>
        </w:r>
      </w:hyperlink>
      <w:hyperlink r:id="rId87" w:history="1">
        <w:r w:rsidRPr="001D4B51">
          <w:rPr>
            <w:rStyle w:val="Hyperlink"/>
            <w:rFonts w:ascii="Arial" w:hAnsi="Arial" w:cs="Arial"/>
            <w:b/>
            <w:bCs/>
          </w:rPr>
          <w:t xml:space="preserve"> Conduct</w:t>
        </w:r>
      </w:hyperlink>
      <w:r w:rsidRPr="001D4B51">
        <w:rPr>
          <w:rFonts w:ascii="Arial" w:hAnsi="Arial" w:cs="Arial"/>
        </w:rPr>
        <w:t xml:space="preserve"> within </w:t>
      </w:r>
      <w:hyperlink r:id="rId88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Specific Products and Services in Australia's Financial Services Industry</w:t>
        </w:r>
      </w:hyperlink>
      <w:r w:rsidRPr="001D4B51">
        <w:rPr>
          <w:rFonts w:ascii="Arial" w:hAnsi="Arial" w:cs="Arial"/>
        </w:rPr>
        <w:t xml:space="preserve"> </w:t>
      </w:r>
      <w:r w:rsidRPr="001D4B51">
        <w:rPr>
          <w:rFonts w:ascii="Arial" w:hAnsi="Arial" w:cs="Arial"/>
          <w:sz w:val="26"/>
          <w:szCs w:val="26"/>
          <w:shd w:val="clear" w:color="auto" w:fill="FFFFFF"/>
        </w:rPr>
        <w:t>where</w:t>
      </w: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1D4B51">
        <w:rPr>
          <w:rFonts w:ascii="Arial" w:hAnsi="Arial" w:cs="Arial"/>
        </w:rPr>
        <w:t>time extensions</w:t>
      </w:r>
      <w:r w:rsidRPr="001D4B51">
        <w:rPr>
          <w:rFonts w:ascii="Arial" w:hAnsi="Arial" w:cs="Arial"/>
          <w:b/>
          <w:bCs/>
          <w:sz w:val="26"/>
          <w:szCs w:val="26"/>
        </w:rPr>
        <w:t xml:space="preserve"> </w:t>
      </w:r>
      <w:r w:rsidRPr="001D4B51">
        <w:rPr>
          <w:rFonts w:ascii="Arial" w:hAnsi="Arial" w:cs="Arial"/>
        </w:rPr>
        <w:t>and budget </w:t>
      </w:r>
      <w:r w:rsidRPr="001D4B51">
        <w:rPr>
          <w:rFonts w:ascii="Arial" w:hAnsi="Arial" w:cs="Arial"/>
          <w:sz w:val="26"/>
          <w:szCs w:val="26"/>
        </w:rPr>
        <w:t>'</w:t>
      </w:r>
      <w:r w:rsidRPr="001D4B51">
        <w:rPr>
          <w:rFonts w:ascii="Arial" w:hAnsi="Arial" w:cs="Arial"/>
          <w:i/>
          <w:iCs/>
          <w:sz w:val="26"/>
          <w:szCs w:val="26"/>
        </w:rPr>
        <w:t>blowouts</w:t>
      </w:r>
      <w:r w:rsidRPr="001D4B51">
        <w:rPr>
          <w:rFonts w:ascii="Arial" w:hAnsi="Arial" w:cs="Arial"/>
          <w:sz w:val="26"/>
          <w:szCs w:val="26"/>
        </w:rPr>
        <w:t>' would not occur</w:t>
      </w:r>
      <w:r w:rsidRPr="001D4B51">
        <w:rPr>
          <w:rFonts w:ascii="Arial" w:hAnsi="Arial" w:cs="Arial"/>
        </w:rPr>
        <w:t>.</w:t>
      </w:r>
    </w:p>
    <w:p w:rsidR="00EF0CDF" w:rsidRDefault="00EF0CDF" w:rsidP="00EF0CDF">
      <w:pPr>
        <w:pStyle w:val="NormalWeb"/>
        <w:spacing w:before="225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 xml:space="preserve">II.       </w:t>
      </w:r>
      <w:r>
        <w:rPr>
          <w:rFonts w:ascii="Arial" w:hAnsi="Arial" w:cs="Arial"/>
          <w:b/>
          <w:bCs/>
          <w:sz w:val="26"/>
          <w:szCs w:val="26"/>
        </w:rPr>
        <w:t>Conclusion</w:t>
      </w:r>
    </w:p>
    <w:p w:rsidR="00EF0CDF" w:rsidRDefault="00EF0CDF" w:rsidP="00EF0CDF">
      <w:pPr>
        <w:pStyle w:val="NormalWeb"/>
        <w:spacing w:before="75" w:beforeAutospacing="0" w:after="0" w:afterAutospacing="0"/>
      </w:pPr>
      <w:r>
        <w:rPr>
          <w:rFonts w:ascii="Arial" w:hAnsi="Arial" w:cs="Arial"/>
        </w:rPr>
        <w:t xml:space="preserve">The </w:t>
      </w:r>
      <w:hyperlink r:id="rId89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beseeches you to enthuse the Labor Party to support meaningful assistance to almost 1,000,000 </w:t>
      </w:r>
      <w:hyperlink r:id="rId90" w:history="1">
        <w:r>
          <w:rPr>
            <w:rStyle w:val="Hyperlink"/>
            <w:rFonts w:ascii="Arial" w:hAnsi="Arial" w:cs="Arial"/>
            <w:b/>
            <w:bCs/>
          </w:rPr>
          <w:t>Credit Cardholders</w:t>
        </w:r>
      </w:hyperlink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that the </w:t>
      </w:r>
      <w:hyperlink r:id="rId91" w:history="1">
        <w:r>
          <w:rPr>
            <w:rStyle w:val="Hyperlink"/>
            <w:rFonts w:ascii="Arial" w:hAnsi="Arial" w:cs="Arial"/>
            <w:b/>
            <w:bCs/>
          </w:rPr>
          <w:t>Reserve Bank</w:t>
        </w:r>
      </w:hyperlink>
      <w:r>
        <w:rPr>
          <w:rFonts w:ascii="Arial" w:hAnsi="Arial" w:cs="Arial"/>
        </w:rPr>
        <w:t xml:space="preserve"> has identified as </w:t>
      </w:r>
      <w:hyperlink r:id="rId92" w:history="1">
        <w:r>
          <w:rPr>
            <w:rStyle w:val="Hyperlink"/>
            <w:rFonts w:ascii="Arial" w:hAnsi="Arial" w:cs="Arial"/>
            <w:b/>
            <w:bCs/>
            <w:i/>
            <w:iCs/>
            <w:shd w:val="clear" w:color="auto" w:fill="FFFFFF"/>
          </w:rPr>
          <w:t>Persistent Revolvers</w:t>
        </w:r>
      </w:hyperlink>
      <w:r>
        <w:rPr>
          <w:rFonts w:ascii="Arial" w:hAnsi="Arial" w:cs="Arial"/>
        </w:rPr>
        <w:t xml:space="preserve">, by supporting this request for a </w:t>
      </w:r>
      <w:hyperlink r:id="rId93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Royal Commission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color w:val="292526"/>
          <w:shd w:val="clear" w:color="auto" w:fill="FFFFFF"/>
        </w:rPr>
        <w:t xml:space="preserve">with </w:t>
      </w:r>
      <w:r>
        <w:rPr>
          <w:rFonts w:ascii="Arial" w:hAnsi="Arial" w:cs="Arial"/>
          <w:shd w:val="clear" w:color="auto" w:fill="FFFFFF"/>
        </w:rPr>
        <w:t>only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hyperlink r:id="rId94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Two Terms Of Reference</w:t>
        </w:r>
      </w:hyperlink>
      <w:r>
        <w:rPr>
          <w:rFonts w:ascii="Arial" w:hAnsi="Arial" w:cs="Arial"/>
          <w:b/>
          <w:bCs/>
          <w:color w:val="292526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  </w:t>
      </w:r>
      <w:r>
        <w:rPr>
          <w:color w:val="000000"/>
        </w:rPr>
        <w:t>The</w:t>
      </w:r>
      <w:r>
        <w:rPr>
          <w:b/>
          <w:bCs/>
          <w:color w:val="000000"/>
        </w:rPr>
        <w:t xml:space="preserve"> </w:t>
      </w:r>
      <w:r>
        <w:rPr>
          <w:rFonts w:ascii="Arial" w:hAnsi="Arial" w:cs="Arial"/>
        </w:rPr>
        <w:t xml:space="preserve">evidence of </w:t>
      </w:r>
      <w:hyperlink r:id="rId95" w:history="1">
        <w:r>
          <w:rPr>
            <w:rStyle w:val="Hyperlink"/>
            <w:rFonts w:ascii="Arial" w:hAnsi="Arial" w:cs="Arial"/>
            <w:b/>
            <w:bCs/>
          </w:rPr>
          <w:t>Unconscionable Conduct</w:t>
        </w:r>
      </w:hyperlink>
      <w:r>
        <w:rPr>
          <w:rFonts w:ascii="Arial" w:hAnsi="Arial" w:cs="Arial"/>
        </w:rPr>
        <w:t xml:space="preserve"> and inept, painfully slow to regulate, and conflicted regulation [in (v) C and (v) D above] that the </w:t>
      </w:r>
      <w:hyperlink r:id="rId96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</w:rPr>
        <w:t>recently provided to Maurice Blackburn is substantial and material.</w:t>
      </w:r>
    </w:p>
    <w:p w:rsidR="00EF0CDF" w:rsidRDefault="00EF0CDF" w:rsidP="00EF0CDF">
      <w:pPr>
        <w:pStyle w:val="NormalWeb"/>
        <w:spacing w:before="180" w:beforeAutospacing="0" w:after="0" w:afterAutospacing="0"/>
      </w:pPr>
      <w:r>
        <w:rPr>
          <w:rFonts w:ascii="Arial" w:hAnsi="Arial" w:cs="Arial"/>
        </w:rPr>
        <w:t xml:space="preserve">NB:  The </w:t>
      </w:r>
      <w:hyperlink r:id="rId97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has not sent this submission to the Federal Labour Party or anyone else.  He believes that he may achieve the above explained outcome by approaching a Senator from SA that "</w:t>
      </w:r>
      <w:hyperlink r:id="rId98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 xml:space="preserve">voted very strongly for a </w:t>
        </w:r>
      </w:hyperlink>
      <w:hyperlink r:id="rId99" w:history="1">
        <w:r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Royal Commission into banking</w:t>
        </w:r>
      </w:hyperlink>
      <w:r w:rsidR="001D4B51">
        <w:rPr>
          <w:rFonts w:ascii="Arial" w:hAnsi="Arial" w:cs="Arial"/>
          <w:sz w:val="26"/>
          <w:szCs w:val="26"/>
          <w:shd w:val="clear" w:color="auto" w:fill="FFFFFF"/>
        </w:rPr>
        <w:t>".</w:t>
      </w:r>
    </w:p>
    <w:p w:rsidR="000931F1" w:rsidRDefault="000931F1" w:rsidP="00EF0CDF">
      <w:pPr>
        <w:pStyle w:val="NormalWeb"/>
        <w:spacing w:before="165" w:beforeAutospacing="0" w:after="0" w:afterAutospacing="0"/>
        <w:rPr>
          <w:rFonts w:ascii="Arial" w:hAnsi="Arial" w:cs="Arial"/>
        </w:rPr>
      </w:pPr>
    </w:p>
    <w:p w:rsidR="00EF0CDF" w:rsidRDefault="00EF0CDF" w:rsidP="00EF0CDF">
      <w:pPr>
        <w:pStyle w:val="NormalWeb"/>
        <w:spacing w:before="165" w:beforeAutospacing="0" w:after="0" w:afterAutospacing="0"/>
      </w:pPr>
      <w:r>
        <w:rPr>
          <w:rFonts w:ascii="Arial" w:hAnsi="Arial" w:cs="Arial"/>
        </w:rPr>
        <w:t>Yours sincerely</w:t>
      </w:r>
    </w:p>
    <w:p w:rsidR="00EF0CDF" w:rsidRDefault="000931F1" w:rsidP="00EF0CDF">
      <w:bookmarkStart w:id="1" w:name="OLE_LINK1"/>
      <w:r w:rsidRPr="00EF402B">
        <w:rPr>
          <w:rFonts w:eastAsia="Times New Roman" w:cs="Arial"/>
          <w:noProof/>
          <w:szCs w:val="24"/>
        </w:rPr>
        <w:drawing>
          <wp:inline distT="0" distB="0" distL="0" distR="0" wp14:anchorId="6C681DBA" wp14:editId="714962C7">
            <wp:extent cx="2314575" cy="1245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99" cy="12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A0557" w:rsidRPr="00891569" w:rsidRDefault="00EF0CDF" w:rsidP="00EF0CDF">
      <w:pPr>
        <w:rPr>
          <w:rFonts w:cs="Arial"/>
        </w:rPr>
      </w:pPr>
      <w:hyperlink r:id="rId101" w:history="1">
        <w:r>
          <w:rPr>
            <w:rStyle w:val="Hyperlink"/>
            <w:rFonts w:cs="Arial"/>
            <w:b/>
            <w:bCs/>
          </w:rPr>
          <w:t>Phil Johnston</w:t>
        </w:r>
      </w:hyperlink>
      <w:r>
        <w:rPr>
          <w:rFonts w:cs="Arial"/>
          <w:b/>
          <w:bCs/>
          <w:color w:val="0000FF"/>
          <w:sz w:val="22"/>
          <w:szCs w:val="22"/>
        </w:rPr>
        <w:t xml:space="preserve"> </w:t>
      </w:r>
      <w:r w:rsidRPr="000931F1">
        <w:t>aka</w:t>
      </w:r>
      <w:r>
        <w:rPr>
          <w:rFonts w:cs="Arial"/>
          <w:b/>
          <w:bCs/>
          <w:color w:val="0000FF"/>
        </w:rPr>
        <w:t xml:space="preserve"> </w:t>
      </w:r>
      <w:hyperlink r:id="rId102" w:history="1">
        <w:r>
          <w:rPr>
            <w:rStyle w:val="Hyperlink"/>
            <w:rFonts w:cs="Arial"/>
            <w:b/>
            <w:bCs/>
            <w:i/>
            <w:iCs/>
          </w:rPr>
          <w:t>Bank Teller</w:t>
        </w:r>
      </w:hyperlink>
      <w:r>
        <w:rPr>
          <w:rFonts w:cs="Arial"/>
          <w:b/>
          <w:bCs/>
          <w:color w:val="0000FF"/>
        </w:rPr>
        <w:t xml:space="preserve"> </w:t>
      </w:r>
    </w:p>
    <w:sectPr w:rsidR="003A0557" w:rsidRPr="00891569" w:rsidSect="008915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850CD"/>
    <w:multiLevelType w:val="hybridMultilevel"/>
    <w:tmpl w:val="20F0FCB0"/>
    <w:lvl w:ilvl="0" w:tplc="D50CD1B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69"/>
    <w:rsid w:val="00000533"/>
    <w:rsid w:val="0000220A"/>
    <w:rsid w:val="000032D9"/>
    <w:rsid w:val="00010DC6"/>
    <w:rsid w:val="000123E2"/>
    <w:rsid w:val="00012E03"/>
    <w:rsid w:val="00022631"/>
    <w:rsid w:val="00024F10"/>
    <w:rsid w:val="00025D19"/>
    <w:rsid w:val="000276AF"/>
    <w:rsid w:val="0003055B"/>
    <w:rsid w:val="00030CC1"/>
    <w:rsid w:val="000337B2"/>
    <w:rsid w:val="00037D3D"/>
    <w:rsid w:val="000553FB"/>
    <w:rsid w:val="00067EC4"/>
    <w:rsid w:val="00070320"/>
    <w:rsid w:val="00074ABC"/>
    <w:rsid w:val="00075894"/>
    <w:rsid w:val="00077946"/>
    <w:rsid w:val="00080942"/>
    <w:rsid w:val="00085474"/>
    <w:rsid w:val="000855AC"/>
    <w:rsid w:val="00085BAB"/>
    <w:rsid w:val="00085EB7"/>
    <w:rsid w:val="00087AD3"/>
    <w:rsid w:val="000931F1"/>
    <w:rsid w:val="000945B6"/>
    <w:rsid w:val="00096C4A"/>
    <w:rsid w:val="000A01E9"/>
    <w:rsid w:val="000A501D"/>
    <w:rsid w:val="000A5B8C"/>
    <w:rsid w:val="000A7DE1"/>
    <w:rsid w:val="000B30D9"/>
    <w:rsid w:val="000C2C2D"/>
    <w:rsid w:val="000C4B51"/>
    <w:rsid w:val="000C5FFD"/>
    <w:rsid w:val="000C7C22"/>
    <w:rsid w:val="000D06E2"/>
    <w:rsid w:val="000E2C5F"/>
    <w:rsid w:val="000E2D17"/>
    <w:rsid w:val="000E3933"/>
    <w:rsid w:val="000E3A8D"/>
    <w:rsid w:val="000E498B"/>
    <w:rsid w:val="000F46BB"/>
    <w:rsid w:val="000F4EB9"/>
    <w:rsid w:val="000F7E78"/>
    <w:rsid w:val="00101A6E"/>
    <w:rsid w:val="00106ADF"/>
    <w:rsid w:val="0011233D"/>
    <w:rsid w:val="00113874"/>
    <w:rsid w:val="00114B49"/>
    <w:rsid w:val="00122266"/>
    <w:rsid w:val="00130B2B"/>
    <w:rsid w:val="00131B0B"/>
    <w:rsid w:val="00136812"/>
    <w:rsid w:val="001405BC"/>
    <w:rsid w:val="00142414"/>
    <w:rsid w:val="00145C3F"/>
    <w:rsid w:val="00147540"/>
    <w:rsid w:val="00150835"/>
    <w:rsid w:val="0015449D"/>
    <w:rsid w:val="001554D4"/>
    <w:rsid w:val="00155C67"/>
    <w:rsid w:val="00157BBC"/>
    <w:rsid w:val="00161879"/>
    <w:rsid w:val="00164ED4"/>
    <w:rsid w:val="001716C0"/>
    <w:rsid w:val="00172106"/>
    <w:rsid w:val="001754CB"/>
    <w:rsid w:val="00177B2C"/>
    <w:rsid w:val="001824EE"/>
    <w:rsid w:val="00190E02"/>
    <w:rsid w:val="00191F02"/>
    <w:rsid w:val="00193153"/>
    <w:rsid w:val="00193C94"/>
    <w:rsid w:val="00193ED9"/>
    <w:rsid w:val="00194415"/>
    <w:rsid w:val="0019717D"/>
    <w:rsid w:val="00197958"/>
    <w:rsid w:val="001A4BA0"/>
    <w:rsid w:val="001A551D"/>
    <w:rsid w:val="001A6C5B"/>
    <w:rsid w:val="001A7032"/>
    <w:rsid w:val="001B09DB"/>
    <w:rsid w:val="001B0FEA"/>
    <w:rsid w:val="001B2393"/>
    <w:rsid w:val="001B330A"/>
    <w:rsid w:val="001B480B"/>
    <w:rsid w:val="001B5331"/>
    <w:rsid w:val="001C10E8"/>
    <w:rsid w:val="001C1250"/>
    <w:rsid w:val="001C13CD"/>
    <w:rsid w:val="001C1CBE"/>
    <w:rsid w:val="001C25B9"/>
    <w:rsid w:val="001C365D"/>
    <w:rsid w:val="001D099A"/>
    <w:rsid w:val="001D3840"/>
    <w:rsid w:val="001D4B51"/>
    <w:rsid w:val="001E25BB"/>
    <w:rsid w:val="001F1716"/>
    <w:rsid w:val="001F1C00"/>
    <w:rsid w:val="00202FED"/>
    <w:rsid w:val="002032C3"/>
    <w:rsid w:val="00203A1A"/>
    <w:rsid w:val="00203F75"/>
    <w:rsid w:val="00210B62"/>
    <w:rsid w:val="00213881"/>
    <w:rsid w:val="00213932"/>
    <w:rsid w:val="00217735"/>
    <w:rsid w:val="002227B3"/>
    <w:rsid w:val="00222B29"/>
    <w:rsid w:val="002249FE"/>
    <w:rsid w:val="00233218"/>
    <w:rsid w:val="0023408E"/>
    <w:rsid w:val="0023544B"/>
    <w:rsid w:val="00235D0D"/>
    <w:rsid w:val="00236177"/>
    <w:rsid w:val="00244124"/>
    <w:rsid w:val="00252431"/>
    <w:rsid w:val="00261AD9"/>
    <w:rsid w:val="002644F3"/>
    <w:rsid w:val="00264C11"/>
    <w:rsid w:val="00265F95"/>
    <w:rsid w:val="002725FD"/>
    <w:rsid w:val="00275E3E"/>
    <w:rsid w:val="00281883"/>
    <w:rsid w:val="00282CEB"/>
    <w:rsid w:val="002830CB"/>
    <w:rsid w:val="0028348B"/>
    <w:rsid w:val="00284046"/>
    <w:rsid w:val="00286910"/>
    <w:rsid w:val="002917DD"/>
    <w:rsid w:val="0029253B"/>
    <w:rsid w:val="002932F1"/>
    <w:rsid w:val="0029373F"/>
    <w:rsid w:val="00294941"/>
    <w:rsid w:val="002A1198"/>
    <w:rsid w:val="002A4B67"/>
    <w:rsid w:val="002A6467"/>
    <w:rsid w:val="002A7A69"/>
    <w:rsid w:val="002B4ED1"/>
    <w:rsid w:val="002B6C9E"/>
    <w:rsid w:val="002B70AA"/>
    <w:rsid w:val="002C1ED3"/>
    <w:rsid w:val="002C337E"/>
    <w:rsid w:val="002C4D79"/>
    <w:rsid w:val="002C73CF"/>
    <w:rsid w:val="002D1942"/>
    <w:rsid w:val="002D3A1F"/>
    <w:rsid w:val="002D63B2"/>
    <w:rsid w:val="002D71FE"/>
    <w:rsid w:val="002D7315"/>
    <w:rsid w:val="002E19CF"/>
    <w:rsid w:val="002E5188"/>
    <w:rsid w:val="002F0088"/>
    <w:rsid w:val="002F2905"/>
    <w:rsid w:val="002F3092"/>
    <w:rsid w:val="002F426C"/>
    <w:rsid w:val="002F6421"/>
    <w:rsid w:val="002F7C9D"/>
    <w:rsid w:val="003021BF"/>
    <w:rsid w:val="00303123"/>
    <w:rsid w:val="003040E7"/>
    <w:rsid w:val="00307756"/>
    <w:rsid w:val="00310622"/>
    <w:rsid w:val="00312020"/>
    <w:rsid w:val="003134F6"/>
    <w:rsid w:val="00315C8E"/>
    <w:rsid w:val="003171C7"/>
    <w:rsid w:val="00320933"/>
    <w:rsid w:val="00320FF3"/>
    <w:rsid w:val="00323AEC"/>
    <w:rsid w:val="00326709"/>
    <w:rsid w:val="00334513"/>
    <w:rsid w:val="00343BAF"/>
    <w:rsid w:val="0034503F"/>
    <w:rsid w:val="00345713"/>
    <w:rsid w:val="003509B5"/>
    <w:rsid w:val="003510AD"/>
    <w:rsid w:val="00351678"/>
    <w:rsid w:val="0035488E"/>
    <w:rsid w:val="0035603C"/>
    <w:rsid w:val="003563E5"/>
    <w:rsid w:val="003610EB"/>
    <w:rsid w:val="003676C4"/>
    <w:rsid w:val="003739EE"/>
    <w:rsid w:val="00377932"/>
    <w:rsid w:val="00377BE4"/>
    <w:rsid w:val="003817AF"/>
    <w:rsid w:val="0038534D"/>
    <w:rsid w:val="00385D4F"/>
    <w:rsid w:val="00387935"/>
    <w:rsid w:val="00390056"/>
    <w:rsid w:val="003904A6"/>
    <w:rsid w:val="003921D2"/>
    <w:rsid w:val="003A0557"/>
    <w:rsid w:val="003A3419"/>
    <w:rsid w:val="003A3AB4"/>
    <w:rsid w:val="003B19A1"/>
    <w:rsid w:val="003C38D3"/>
    <w:rsid w:val="003C3AA6"/>
    <w:rsid w:val="003C58E6"/>
    <w:rsid w:val="003C5AA8"/>
    <w:rsid w:val="003C64E8"/>
    <w:rsid w:val="003D6092"/>
    <w:rsid w:val="003F329A"/>
    <w:rsid w:val="003F53C9"/>
    <w:rsid w:val="004023AC"/>
    <w:rsid w:val="00407F45"/>
    <w:rsid w:val="00410A48"/>
    <w:rsid w:val="004116BF"/>
    <w:rsid w:val="00411A88"/>
    <w:rsid w:val="00414B78"/>
    <w:rsid w:val="004158AA"/>
    <w:rsid w:val="004159C4"/>
    <w:rsid w:val="00415B7C"/>
    <w:rsid w:val="00417086"/>
    <w:rsid w:val="00417463"/>
    <w:rsid w:val="00417E45"/>
    <w:rsid w:val="00422C7F"/>
    <w:rsid w:val="00426DD8"/>
    <w:rsid w:val="00427495"/>
    <w:rsid w:val="00427F17"/>
    <w:rsid w:val="0043320B"/>
    <w:rsid w:val="004336DA"/>
    <w:rsid w:val="004338A3"/>
    <w:rsid w:val="00433ADD"/>
    <w:rsid w:val="00441C7D"/>
    <w:rsid w:val="0044211A"/>
    <w:rsid w:val="00445A74"/>
    <w:rsid w:val="004477A9"/>
    <w:rsid w:val="004511B5"/>
    <w:rsid w:val="00460612"/>
    <w:rsid w:val="00460BDB"/>
    <w:rsid w:val="00462548"/>
    <w:rsid w:val="00472A80"/>
    <w:rsid w:val="00472CAE"/>
    <w:rsid w:val="00474E6A"/>
    <w:rsid w:val="004807ED"/>
    <w:rsid w:val="00480D27"/>
    <w:rsid w:val="00482B96"/>
    <w:rsid w:val="0048462E"/>
    <w:rsid w:val="004848DD"/>
    <w:rsid w:val="004917ED"/>
    <w:rsid w:val="0049755B"/>
    <w:rsid w:val="004A266D"/>
    <w:rsid w:val="004A34EB"/>
    <w:rsid w:val="004A6FBC"/>
    <w:rsid w:val="004B0BA6"/>
    <w:rsid w:val="004B37E5"/>
    <w:rsid w:val="004B3DBB"/>
    <w:rsid w:val="004B48CB"/>
    <w:rsid w:val="004B6DEC"/>
    <w:rsid w:val="004B6E8F"/>
    <w:rsid w:val="004C0DFD"/>
    <w:rsid w:val="004C1504"/>
    <w:rsid w:val="004C16A6"/>
    <w:rsid w:val="004C1C83"/>
    <w:rsid w:val="004C366D"/>
    <w:rsid w:val="004C4F13"/>
    <w:rsid w:val="004D11C6"/>
    <w:rsid w:val="004D176F"/>
    <w:rsid w:val="004D61C7"/>
    <w:rsid w:val="004D6EF3"/>
    <w:rsid w:val="004E3E48"/>
    <w:rsid w:val="004F5024"/>
    <w:rsid w:val="00501F9D"/>
    <w:rsid w:val="005044D2"/>
    <w:rsid w:val="00505BDE"/>
    <w:rsid w:val="005122BF"/>
    <w:rsid w:val="00513565"/>
    <w:rsid w:val="00513B25"/>
    <w:rsid w:val="00515CCB"/>
    <w:rsid w:val="0051645E"/>
    <w:rsid w:val="0051656B"/>
    <w:rsid w:val="0051694C"/>
    <w:rsid w:val="00517621"/>
    <w:rsid w:val="00521032"/>
    <w:rsid w:val="00523E34"/>
    <w:rsid w:val="005272DB"/>
    <w:rsid w:val="00530D3E"/>
    <w:rsid w:val="00536944"/>
    <w:rsid w:val="00540FAC"/>
    <w:rsid w:val="00541933"/>
    <w:rsid w:val="00542A9A"/>
    <w:rsid w:val="00542AC9"/>
    <w:rsid w:val="005441D4"/>
    <w:rsid w:val="0054683F"/>
    <w:rsid w:val="0055095E"/>
    <w:rsid w:val="00550CDC"/>
    <w:rsid w:val="00552D2D"/>
    <w:rsid w:val="00552E54"/>
    <w:rsid w:val="00552F7C"/>
    <w:rsid w:val="00553F76"/>
    <w:rsid w:val="00555648"/>
    <w:rsid w:val="00557DF9"/>
    <w:rsid w:val="005605C0"/>
    <w:rsid w:val="0056379C"/>
    <w:rsid w:val="0056416A"/>
    <w:rsid w:val="00566287"/>
    <w:rsid w:val="00572EA0"/>
    <w:rsid w:val="00573342"/>
    <w:rsid w:val="00573AA6"/>
    <w:rsid w:val="00575AB0"/>
    <w:rsid w:val="0058119F"/>
    <w:rsid w:val="00581AA0"/>
    <w:rsid w:val="00583F02"/>
    <w:rsid w:val="00584D61"/>
    <w:rsid w:val="0058531D"/>
    <w:rsid w:val="00591E46"/>
    <w:rsid w:val="005924A6"/>
    <w:rsid w:val="00594D33"/>
    <w:rsid w:val="005977F8"/>
    <w:rsid w:val="005A1776"/>
    <w:rsid w:val="005A20AB"/>
    <w:rsid w:val="005A3F01"/>
    <w:rsid w:val="005A4A7C"/>
    <w:rsid w:val="005B16DF"/>
    <w:rsid w:val="005B5773"/>
    <w:rsid w:val="005C1A77"/>
    <w:rsid w:val="005C6932"/>
    <w:rsid w:val="005D05F7"/>
    <w:rsid w:val="005D24AD"/>
    <w:rsid w:val="005D53E7"/>
    <w:rsid w:val="005E4354"/>
    <w:rsid w:val="005E47A9"/>
    <w:rsid w:val="005E5D51"/>
    <w:rsid w:val="005F0E8D"/>
    <w:rsid w:val="005F3D40"/>
    <w:rsid w:val="005F4F80"/>
    <w:rsid w:val="00602683"/>
    <w:rsid w:val="00602AAA"/>
    <w:rsid w:val="00603972"/>
    <w:rsid w:val="00604B45"/>
    <w:rsid w:val="006059D2"/>
    <w:rsid w:val="006127E7"/>
    <w:rsid w:val="00615A7E"/>
    <w:rsid w:val="006211F0"/>
    <w:rsid w:val="00622F94"/>
    <w:rsid w:val="00625155"/>
    <w:rsid w:val="00627161"/>
    <w:rsid w:val="00631437"/>
    <w:rsid w:val="00637BEB"/>
    <w:rsid w:val="006426EA"/>
    <w:rsid w:val="0064306A"/>
    <w:rsid w:val="00643AB9"/>
    <w:rsid w:val="00657B64"/>
    <w:rsid w:val="00665526"/>
    <w:rsid w:val="00665EA6"/>
    <w:rsid w:val="00671279"/>
    <w:rsid w:val="00675D76"/>
    <w:rsid w:val="00677EFA"/>
    <w:rsid w:val="00680EE0"/>
    <w:rsid w:val="00681FF4"/>
    <w:rsid w:val="00682A39"/>
    <w:rsid w:val="00684E5D"/>
    <w:rsid w:val="00685633"/>
    <w:rsid w:val="00687EDD"/>
    <w:rsid w:val="0069087A"/>
    <w:rsid w:val="00692858"/>
    <w:rsid w:val="0069703B"/>
    <w:rsid w:val="006A1515"/>
    <w:rsid w:val="006A37F8"/>
    <w:rsid w:val="006B0632"/>
    <w:rsid w:val="006B3CA1"/>
    <w:rsid w:val="006B4110"/>
    <w:rsid w:val="006C28B0"/>
    <w:rsid w:val="006C3A18"/>
    <w:rsid w:val="006C5B2B"/>
    <w:rsid w:val="006C61CB"/>
    <w:rsid w:val="006C76C4"/>
    <w:rsid w:val="006C7EB8"/>
    <w:rsid w:val="006D1DEE"/>
    <w:rsid w:val="006D2177"/>
    <w:rsid w:val="006D3FC5"/>
    <w:rsid w:val="006E0AA1"/>
    <w:rsid w:val="006E2CE1"/>
    <w:rsid w:val="006E70BB"/>
    <w:rsid w:val="006F0523"/>
    <w:rsid w:val="006F32A8"/>
    <w:rsid w:val="006F428D"/>
    <w:rsid w:val="00701863"/>
    <w:rsid w:val="0071119F"/>
    <w:rsid w:val="0071176A"/>
    <w:rsid w:val="007126AF"/>
    <w:rsid w:val="007233CA"/>
    <w:rsid w:val="0072434C"/>
    <w:rsid w:val="007425EC"/>
    <w:rsid w:val="00743CE1"/>
    <w:rsid w:val="00755D3A"/>
    <w:rsid w:val="00756153"/>
    <w:rsid w:val="00763353"/>
    <w:rsid w:val="007706E1"/>
    <w:rsid w:val="007748E6"/>
    <w:rsid w:val="007773FA"/>
    <w:rsid w:val="00780238"/>
    <w:rsid w:val="00784D4E"/>
    <w:rsid w:val="007903BD"/>
    <w:rsid w:val="007922AC"/>
    <w:rsid w:val="007955FF"/>
    <w:rsid w:val="00796164"/>
    <w:rsid w:val="0079723C"/>
    <w:rsid w:val="00797650"/>
    <w:rsid w:val="007A3BBB"/>
    <w:rsid w:val="007A4DF2"/>
    <w:rsid w:val="007A6511"/>
    <w:rsid w:val="007A6E58"/>
    <w:rsid w:val="007B3B00"/>
    <w:rsid w:val="007B4290"/>
    <w:rsid w:val="007B43A5"/>
    <w:rsid w:val="007B5708"/>
    <w:rsid w:val="007B595E"/>
    <w:rsid w:val="007B5ECD"/>
    <w:rsid w:val="007B64B3"/>
    <w:rsid w:val="007D0220"/>
    <w:rsid w:val="007D0A89"/>
    <w:rsid w:val="007D23CC"/>
    <w:rsid w:val="007D4B63"/>
    <w:rsid w:val="007D6191"/>
    <w:rsid w:val="007D676E"/>
    <w:rsid w:val="007E0D97"/>
    <w:rsid w:val="007F6D3F"/>
    <w:rsid w:val="00801BD8"/>
    <w:rsid w:val="0080598B"/>
    <w:rsid w:val="008073E1"/>
    <w:rsid w:val="00812D4B"/>
    <w:rsid w:val="008138D1"/>
    <w:rsid w:val="00813F5C"/>
    <w:rsid w:val="008262B9"/>
    <w:rsid w:val="00831F9E"/>
    <w:rsid w:val="00832803"/>
    <w:rsid w:val="00832B91"/>
    <w:rsid w:val="00835EBF"/>
    <w:rsid w:val="0083768B"/>
    <w:rsid w:val="00841C8B"/>
    <w:rsid w:val="00847604"/>
    <w:rsid w:val="008511DA"/>
    <w:rsid w:val="00871740"/>
    <w:rsid w:val="00871BDA"/>
    <w:rsid w:val="00876515"/>
    <w:rsid w:val="0087733C"/>
    <w:rsid w:val="0088040A"/>
    <w:rsid w:val="008816C7"/>
    <w:rsid w:val="008833DC"/>
    <w:rsid w:val="0088351C"/>
    <w:rsid w:val="00885DEC"/>
    <w:rsid w:val="00887D8C"/>
    <w:rsid w:val="00891569"/>
    <w:rsid w:val="0089637C"/>
    <w:rsid w:val="00897427"/>
    <w:rsid w:val="008A31AB"/>
    <w:rsid w:val="008B68B7"/>
    <w:rsid w:val="008C2EE2"/>
    <w:rsid w:val="008C7D74"/>
    <w:rsid w:val="008D1E14"/>
    <w:rsid w:val="008D2C7A"/>
    <w:rsid w:val="008D4A22"/>
    <w:rsid w:val="008E23FA"/>
    <w:rsid w:val="008E3D3B"/>
    <w:rsid w:val="00902F74"/>
    <w:rsid w:val="00904DEF"/>
    <w:rsid w:val="00905C3B"/>
    <w:rsid w:val="00907F72"/>
    <w:rsid w:val="00910392"/>
    <w:rsid w:val="00910B0B"/>
    <w:rsid w:val="00911519"/>
    <w:rsid w:val="00913736"/>
    <w:rsid w:val="00933B1A"/>
    <w:rsid w:val="00934FF2"/>
    <w:rsid w:val="009464AF"/>
    <w:rsid w:val="009472FA"/>
    <w:rsid w:val="009518DA"/>
    <w:rsid w:val="009560E4"/>
    <w:rsid w:val="00960309"/>
    <w:rsid w:val="0096678B"/>
    <w:rsid w:val="009667C3"/>
    <w:rsid w:val="00970D51"/>
    <w:rsid w:val="0097311D"/>
    <w:rsid w:val="009734F1"/>
    <w:rsid w:val="00974092"/>
    <w:rsid w:val="00977323"/>
    <w:rsid w:val="00977A37"/>
    <w:rsid w:val="00980270"/>
    <w:rsid w:val="00982BEE"/>
    <w:rsid w:val="00983F49"/>
    <w:rsid w:val="009871F6"/>
    <w:rsid w:val="00990B7C"/>
    <w:rsid w:val="00992504"/>
    <w:rsid w:val="0099264B"/>
    <w:rsid w:val="00994C8B"/>
    <w:rsid w:val="00994EC0"/>
    <w:rsid w:val="00995EE4"/>
    <w:rsid w:val="009A2DCD"/>
    <w:rsid w:val="009A46A1"/>
    <w:rsid w:val="009A5F68"/>
    <w:rsid w:val="009A78A1"/>
    <w:rsid w:val="009B3252"/>
    <w:rsid w:val="009B401D"/>
    <w:rsid w:val="009B45C3"/>
    <w:rsid w:val="009B4D96"/>
    <w:rsid w:val="009B6339"/>
    <w:rsid w:val="009C035B"/>
    <w:rsid w:val="009C2717"/>
    <w:rsid w:val="009D5E90"/>
    <w:rsid w:val="009D731E"/>
    <w:rsid w:val="009E5732"/>
    <w:rsid w:val="009E666C"/>
    <w:rsid w:val="009F0D2E"/>
    <w:rsid w:val="009F1AD5"/>
    <w:rsid w:val="009F1F05"/>
    <w:rsid w:val="00A017CA"/>
    <w:rsid w:val="00A0611D"/>
    <w:rsid w:val="00A07BA0"/>
    <w:rsid w:val="00A11857"/>
    <w:rsid w:val="00A11D4B"/>
    <w:rsid w:val="00A13422"/>
    <w:rsid w:val="00A17709"/>
    <w:rsid w:val="00A20C35"/>
    <w:rsid w:val="00A2102E"/>
    <w:rsid w:val="00A302A0"/>
    <w:rsid w:val="00A30431"/>
    <w:rsid w:val="00A30B72"/>
    <w:rsid w:val="00A344B0"/>
    <w:rsid w:val="00A35E2C"/>
    <w:rsid w:val="00A413E9"/>
    <w:rsid w:val="00A44467"/>
    <w:rsid w:val="00A4542D"/>
    <w:rsid w:val="00A47B0D"/>
    <w:rsid w:val="00A532EF"/>
    <w:rsid w:val="00A53CD3"/>
    <w:rsid w:val="00A60530"/>
    <w:rsid w:val="00A60FE2"/>
    <w:rsid w:val="00A834FF"/>
    <w:rsid w:val="00A84017"/>
    <w:rsid w:val="00A91659"/>
    <w:rsid w:val="00A92ACB"/>
    <w:rsid w:val="00A94475"/>
    <w:rsid w:val="00A95527"/>
    <w:rsid w:val="00AA472E"/>
    <w:rsid w:val="00AA57E0"/>
    <w:rsid w:val="00AA7BAE"/>
    <w:rsid w:val="00AB0333"/>
    <w:rsid w:val="00AB24C5"/>
    <w:rsid w:val="00AB2AB4"/>
    <w:rsid w:val="00AB5CA0"/>
    <w:rsid w:val="00AC40CF"/>
    <w:rsid w:val="00AD3FAF"/>
    <w:rsid w:val="00AD56C0"/>
    <w:rsid w:val="00AD7E99"/>
    <w:rsid w:val="00AE0FF4"/>
    <w:rsid w:val="00AE1A69"/>
    <w:rsid w:val="00AE4240"/>
    <w:rsid w:val="00AF1448"/>
    <w:rsid w:val="00AF2C9F"/>
    <w:rsid w:val="00AF67AC"/>
    <w:rsid w:val="00B051C4"/>
    <w:rsid w:val="00B070ED"/>
    <w:rsid w:val="00B0747C"/>
    <w:rsid w:val="00B106D2"/>
    <w:rsid w:val="00B25392"/>
    <w:rsid w:val="00B30D23"/>
    <w:rsid w:val="00B30FAD"/>
    <w:rsid w:val="00B35643"/>
    <w:rsid w:val="00B360A1"/>
    <w:rsid w:val="00B408C6"/>
    <w:rsid w:val="00B471D6"/>
    <w:rsid w:val="00B4758C"/>
    <w:rsid w:val="00B51048"/>
    <w:rsid w:val="00B544EE"/>
    <w:rsid w:val="00B55199"/>
    <w:rsid w:val="00B55F3D"/>
    <w:rsid w:val="00B61778"/>
    <w:rsid w:val="00B61E43"/>
    <w:rsid w:val="00B61FB5"/>
    <w:rsid w:val="00B6484A"/>
    <w:rsid w:val="00B741F5"/>
    <w:rsid w:val="00B759CF"/>
    <w:rsid w:val="00B76814"/>
    <w:rsid w:val="00B81887"/>
    <w:rsid w:val="00B82115"/>
    <w:rsid w:val="00B82254"/>
    <w:rsid w:val="00B830EC"/>
    <w:rsid w:val="00B85B93"/>
    <w:rsid w:val="00B87627"/>
    <w:rsid w:val="00B9299C"/>
    <w:rsid w:val="00B953C8"/>
    <w:rsid w:val="00B95BB2"/>
    <w:rsid w:val="00BA1E35"/>
    <w:rsid w:val="00BB13AF"/>
    <w:rsid w:val="00BB1F42"/>
    <w:rsid w:val="00BB21A4"/>
    <w:rsid w:val="00BC2324"/>
    <w:rsid w:val="00BC27F4"/>
    <w:rsid w:val="00BC52B7"/>
    <w:rsid w:val="00BC6A49"/>
    <w:rsid w:val="00BC719B"/>
    <w:rsid w:val="00BD0444"/>
    <w:rsid w:val="00BD13A2"/>
    <w:rsid w:val="00BD2DFE"/>
    <w:rsid w:val="00BD3552"/>
    <w:rsid w:val="00BD44E5"/>
    <w:rsid w:val="00BD47F5"/>
    <w:rsid w:val="00BD516F"/>
    <w:rsid w:val="00BD5577"/>
    <w:rsid w:val="00BD7718"/>
    <w:rsid w:val="00BE0B5C"/>
    <w:rsid w:val="00BE185A"/>
    <w:rsid w:val="00BE4BAB"/>
    <w:rsid w:val="00BE5653"/>
    <w:rsid w:val="00BF012C"/>
    <w:rsid w:val="00BF3A22"/>
    <w:rsid w:val="00C06471"/>
    <w:rsid w:val="00C06841"/>
    <w:rsid w:val="00C07EAB"/>
    <w:rsid w:val="00C24A2A"/>
    <w:rsid w:val="00C2791D"/>
    <w:rsid w:val="00C323ED"/>
    <w:rsid w:val="00C41E99"/>
    <w:rsid w:val="00C47282"/>
    <w:rsid w:val="00C50693"/>
    <w:rsid w:val="00C52E0B"/>
    <w:rsid w:val="00C541F0"/>
    <w:rsid w:val="00C5646F"/>
    <w:rsid w:val="00C6202F"/>
    <w:rsid w:val="00C62B5E"/>
    <w:rsid w:val="00C75A96"/>
    <w:rsid w:val="00C768AB"/>
    <w:rsid w:val="00C836A1"/>
    <w:rsid w:val="00C839CC"/>
    <w:rsid w:val="00C91199"/>
    <w:rsid w:val="00CA0D7D"/>
    <w:rsid w:val="00CA6625"/>
    <w:rsid w:val="00CB1A3E"/>
    <w:rsid w:val="00CC1B54"/>
    <w:rsid w:val="00CC78D0"/>
    <w:rsid w:val="00CD1FEB"/>
    <w:rsid w:val="00CD2B3C"/>
    <w:rsid w:val="00CD6DB0"/>
    <w:rsid w:val="00CE4892"/>
    <w:rsid w:val="00CF1281"/>
    <w:rsid w:val="00CF2A9E"/>
    <w:rsid w:val="00D00168"/>
    <w:rsid w:val="00D024A5"/>
    <w:rsid w:val="00D03D6D"/>
    <w:rsid w:val="00D07CC2"/>
    <w:rsid w:val="00D10693"/>
    <w:rsid w:val="00D12097"/>
    <w:rsid w:val="00D1229D"/>
    <w:rsid w:val="00D13597"/>
    <w:rsid w:val="00D20D4B"/>
    <w:rsid w:val="00D24A89"/>
    <w:rsid w:val="00D31227"/>
    <w:rsid w:val="00D3187A"/>
    <w:rsid w:val="00D31FCC"/>
    <w:rsid w:val="00D36A0F"/>
    <w:rsid w:val="00D4053C"/>
    <w:rsid w:val="00D471F7"/>
    <w:rsid w:val="00D51128"/>
    <w:rsid w:val="00D525EC"/>
    <w:rsid w:val="00D6522C"/>
    <w:rsid w:val="00D65259"/>
    <w:rsid w:val="00D65A48"/>
    <w:rsid w:val="00D73D67"/>
    <w:rsid w:val="00D76627"/>
    <w:rsid w:val="00D76892"/>
    <w:rsid w:val="00D800B0"/>
    <w:rsid w:val="00D834E4"/>
    <w:rsid w:val="00D921B8"/>
    <w:rsid w:val="00D93954"/>
    <w:rsid w:val="00D94F1B"/>
    <w:rsid w:val="00D9545C"/>
    <w:rsid w:val="00DA34B1"/>
    <w:rsid w:val="00DA3635"/>
    <w:rsid w:val="00DA4127"/>
    <w:rsid w:val="00DA4607"/>
    <w:rsid w:val="00DA4B66"/>
    <w:rsid w:val="00DA4D22"/>
    <w:rsid w:val="00DA7C9D"/>
    <w:rsid w:val="00DB3FA1"/>
    <w:rsid w:val="00DB516A"/>
    <w:rsid w:val="00DB6D95"/>
    <w:rsid w:val="00DE3E88"/>
    <w:rsid w:val="00DE4C27"/>
    <w:rsid w:val="00DF0874"/>
    <w:rsid w:val="00DF26E6"/>
    <w:rsid w:val="00DF467A"/>
    <w:rsid w:val="00DF48D2"/>
    <w:rsid w:val="00E02A25"/>
    <w:rsid w:val="00E03169"/>
    <w:rsid w:val="00E05BDB"/>
    <w:rsid w:val="00E13F7D"/>
    <w:rsid w:val="00E14023"/>
    <w:rsid w:val="00E15EDB"/>
    <w:rsid w:val="00E23CC8"/>
    <w:rsid w:val="00E262E2"/>
    <w:rsid w:val="00E27938"/>
    <w:rsid w:val="00E34BA4"/>
    <w:rsid w:val="00E35172"/>
    <w:rsid w:val="00E3725C"/>
    <w:rsid w:val="00E44C72"/>
    <w:rsid w:val="00E455A6"/>
    <w:rsid w:val="00E45B9C"/>
    <w:rsid w:val="00E4774A"/>
    <w:rsid w:val="00E51914"/>
    <w:rsid w:val="00E60F5D"/>
    <w:rsid w:val="00E658F6"/>
    <w:rsid w:val="00E679B4"/>
    <w:rsid w:val="00E72A99"/>
    <w:rsid w:val="00E7444D"/>
    <w:rsid w:val="00E774B5"/>
    <w:rsid w:val="00E81FCC"/>
    <w:rsid w:val="00E8410E"/>
    <w:rsid w:val="00E86378"/>
    <w:rsid w:val="00E8790F"/>
    <w:rsid w:val="00E93D49"/>
    <w:rsid w:val="00E9437A"/>
    <w:rsid w:val="00E96CA6"/>
    <w:rsid w:val="00EA0CEE"/>
    <w:rsid w:val="00EA3552"/>
    <w:rsid w:val="00EA6D35"/>
    <w:rsid w:val="00EB6B7D"/>
    <w:rsid w:val="00EB6EFE"/>
    <w:rsid w:val="00EC360B"/>
    <w:rsid w:val="00EC4872"/>
    <w:rsid w:val="00EC5998"/>
    <w:rsid w:val="00EC61D7"/>
    <w:rsid w:val="00EC7B26"/>
    <w:rsid w:val="00ED1F41"/>
    <w:rsid w:val="00ED2ECD"/>
    <w:rsid w:val="00ED7C8B"/>
    <w:rsid w:val="00EE3DD0"/>
    <w:rsid w:val="00EE710D"/>
    <w:rsid w:val="00EF0CDF"/>
    <w:rsid w:val="00EF1B68"/>
    <w:rsid w:val="00EF40D8"/>
    <w:rsid w:val="00EF60BA"/>
    <w:rsid w:val="00EF7302"/>
    <w:rsid w:val="00F00920"/>
    <w:rsid w:val="00F0761B"/>
    <w:rsid w:val="00F07B8B"/>
    <w:rsid w:val="00F144DB"/>
    <w:rsid w:val="00F15A66"/>
    <w:rsid w:val="00F16255"/>
    <w:rsid w:val="00F23375"/>
    <w:rsid w:val="00F27B4D"/>
    <w:rsid w:val="00F305B7"/>
    <w:rsid w:val="00F32511"/>
    <w:rsid w:val="00F32A14"/>
    <w:rsid w:val="00F35D5E"/>
    <w:rsid w:val="00F36607"/>
    <w:rsid w:val="00F4026D"/>
    <w:rsid w:val="00F413A1"/>
    <w:rsid w:val="00F43804"/>
    <w:rsid w:val="00F511ED"/>
    <w:rsid w:val="00F53DB6"/>
    <w:rsid w:val="00F5522E"/>
    <w:rsid w:val="00F555E4"/>
    <w:rsid w:val="00F57BDD"/>
    <w:rsid w:val="00F61FE1"/>
    <w:rsid w:val="00F65921"/>
    <w:rsid w:val="00F65FB9"/>
    <w:rsid w:val="00F705EB"/>
    <w:rsid w:val="00F7615B"/>
    <w:rsid w:val="00F7646C"/>
    <w:rsid w:val="00F860B5"/>
    <w:rsid w:val="00F868E1"/>
    <w:rsid w:val="00F93281"/>
    <w:rsid w:val="00F94016"/>
    <w:rsid w:val="00F95E4D"/>
    <w:rsid w:val="00FA0AFD"/>
    <w:rsid w:val="00FA3212"/>
    <w:rsid w:val="00FA4C79"/>
    <w:rsid w:val="00FB2583"/>
    <w:rsid w:val="00FB35A2"/>
    <w:rsid w:val="00FB7068"/>
    <w:rsid w:val="00FC0997"/>
    <w:rsid w:val="00FC6FC1"/>
    <w:rsid w:val="00FC7792"/>
    <w:rsid w:val="00FC79CA"/>
    <w:rsid w:val="00FD0A29"/>
    <w:rsid w:val="00FD3F7D"/>
    <w:rsid w:val="00FD4478"/>
    <w:rsid w:val="00FD59FA"/>
    <w:rsid w:val="00FE1292"/>
    <w:rsid w:val="00FE1340"/>
    <w:rsid w:val="00FE17A5"/>
    <w:rsid w:val="00FE3172"/>
    <w:rsid w:val="00FF20E3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DF5A6-1CD9-40E7-ADF9-2C86830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156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891569"/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15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156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EF0C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E:\CreditCards\Parliament\WrittenQuestions\Grounds_for_asking_Written_Questions.htm" TargetMode="External"/><Relationship Id="rId21" Type="http://schemas.openxmlformats.org/officeDocument/2006/relationships/hyperlink" Target="file:///E:\CreditCards\Writer\Writer.htm" TargetMode="External"/><Relationship Id="rId42" Type="http://schemas.openxmlformats.org/officeDocument/2006/relationships/hyperlink" Target="file:///E:\CreditCards\DefinedTerms\Credit_Card_Products.htm" TargetMode="External"/><Relationship Id="rId47" Type="http://schemas.openxmlformats.org/officeDocument/2006/relationships/hyperlink" Target="http://www.billshorten.com.au/royal_commission_into_the_banking_and_financial_services_sector" TargetMode="External"/><Relationship Id="rId63" Type="http://schemas.openxmlformats.org/officeDocument/2006/relationships/hyperlink" Target="file:///E:\CreditCards\DefinedTerms\Financial%20Services%20Industry.htm" TargetMode="External"/><Relationship Id="rId68" Type="http://schemas.openxmlformats.org/officeDocument/2006/relationships/hyperlink" Target="http://www.finder.com.au/top-5-australian-credit-card-issuers" TargetMode="External"/><Relationship Id="rId84" Type="http://schemas.openxmlformats.org/officeDocument/2006/relationships/hyperlink" Target="file:///E:\CreditCards\DefinedTerms\Rewards%20Programs.htm" TargetMode="External"/><Relationship Id="rId89" Type="http://schemas.openxmlformats.org/officeDocument/2006/relationships/hyperlink" Target="file:///E:\CreditCards\Writer\Writer.htm" TargetMode="External"/><Relationship Id="rId7" Type="http://schemas.openxmlformats.org/officeDocument/2006/relationships/hyperlink" Target="file:///E:\CreditCards\DefinedTerms\TwoTermsOfReference.htm" TargetMode="External"/><Relationship Id="rId71" Type="http://schemas.openxmlformats.org/officeDocument/2006/relationships/hyperlink" Target="file:///E:\CreditCards\Writer\Writer.htm" TargetMode="External"/><Relationship Id="rId92" Type="http://schemas.openxmlformats.org/officeDocument/2006/relationships/hyperlink" Target="file:///E:\CreditCards\Class_Actions\Persistent_Revolvers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CreditCards\DefinedTerms\Financially_Uneducated_And_Vulnerable.htm" TargetMode="External"/><Relationship Id="rId29" Type="http://schemas.openxmlformats.org/officeDocument/2006/relationships/hyperlink" Target="file:///E:\CreditCards\Parliament\WrittenQuestions\Written_Questions.htm" TargetMode="External"/><Relationship Id="rId11" Type="http://schemas.openxmlformats.org/officeDocument/2006/relationships/hyperlink" Target="file:///E:\CreditCards\DefinedTerms\Credit_Cards.htm" TargetMode="External"/><Relationship Id="rId24" Type="http://schemas.openxmlformats.org/officeDocument/2006/relationships/hyperlink" Target="file:///E:\CreditCards\DefinedTerms\Credit_Card_Products.htm" TargetMode="External"/><Relationship Id="rId32" Type="http://schemas.openxmlformats.org/officeDocument/2006/relationships/hyperlink" Target="file:///E:\CreditCards\SlaterGordon\Slater&amp;Gordon_21-Sept-15.pdf" TargetMode="External"/><Relationship Id="rId37" Type="http://schemas.openxmlformats.org/officeDocument/2006/relationships/hyperlink" Target="file:///E:\CreditCards\DefinedTerms\Royal_Commission.htm" TargetMode="External"/><Relationship Id="rId40" Type="http://schemas.openxmlformats.org/officeDocument/2006/relationships/hyperlink" Target="file:///E:\CreditCards\DefinedTerms\Financial%20Services%20Industry.htm" TargetMode="External"/><Relationship Id="rId45" Type="http://schemas.openxmlformats.org/officeDocument/2006/relationships/hyperlink" Target="file:///E:\CreditCards\DefinedTerms\BankingProductsInAustralia.htm" TargetMode="External"/><Relationship Id="rId53" Type="http://schemas.openxmlformats.org/officeDocument/2006/relationships/hyperlink" Target="file:///E:\CreditCards\DefinedTerms\Credit_Card_Products.htm" TargetMode="External"/><Relationship Id="rId58" Type="http://schemas.openxmlformats.org/officeDocument/2006/relationships/hyperlink" Target="file:///E:\CreditCards\DefinedTerms\Unconscionable_Conduct.htm" TargetMode="External"/><Relationship Id="rId66" Type="http://schemas.openxmlformats.org/officeDocument/2006/relationships/hyperlink" Target="https://www.citibank.com.au/cards/search/triplepage.htm?plat=P1N1UYF1&amp;clas=S1N1UYE1&amp;sim=71N5UY61&amp;cid=PS-Google-PlatTrio-CC012017&amp;gclid=CjwKCAjw2s_MBRA5EiwAmWIac24B3s8X29OUQuZreUnHLg2vTigzBjVIbXdjjvNCpPIEkL1EmvfunhoC8OUQAvD_BwE&amp;gclsrc=aw.ds" TargetMode="External"/><Relationship Id="rId74" Type="http://schemas.openxmlformats.org/officeDocument/2006/relationships/hyperlink" Target="file:///E:\CreditCards\DefinedTerms\NumeracyAndLiteracyTargeting.htm" TargetMode="External"/><Relationship Id="rId79" Type="http://schemas.openxmlformats.org/officeDocument/2006/relationships/hyperlink" Target="file:///E:\CreditCards\DefinedTerms\OverLimit_Fee.htm" TargetMode="External"/><Relationship Id="rId87" Type="http://schemas.openxmlformats.org/officeDocument/2006/relationships/hyperlink" Target="file:///E:\CreditCards\DefinedTerms\Unconscionable_Conduct.htm" TargetMode="External"/><Relationship Id="rId102" Type="http://schemas.openxmlformats.org/officeDocument/2006/relationships/hyperlink" Target="http://www.muggaccinos.com/ChoresnCrew/Scribe/Scribe.htm" TargetMode="External"/><Relationship Id="rId5" Type="http://schemas.openxmlformats.org/officeDocument/2006/relationships/hyperlink" Target="mailto:scribepj@bigpond.com" TargetMode="External"/><Relationship Id="rId61" Type="http://schemas.openxmlformats.org/officeDocument/2006/relationships/hyperlink" Target="file:///E:\CreditCards\DefinedTerms\Royal_Commission.htm" TargetMode="External"/><Relationship Id="rId82" Type="http://schemas.openxmlformats.org/officeDocument/2006/relationships/hyperlink" Target="file:///E:\CreditCards\Class_Actions\Transactors_and_Revolvers.htm" TargetMode="External"/><Relationship Id="rId90" Type="http://schemas.openxmlformats.org/officeDocument/2006/relationships/hyperlink" Target="file:///E:\CreditCards\DefinedTerms\Credit_Cardholders.htm" TargetMode="External"/><Relationship Id="rId95" Type="http://schemas.openxmlformats.org/officeDocument/2006/relationships/hyperlink" Target="file:///E:\CreditCards\DefinedTerms\Unconscionable_Conduct.htm" TargetMode="External"/><Relationship Id="rId19" Type="http://schemas.openxmlformats.org/officeDocument/2006/relationships/hyperlink" Target="file:///E:\CreditCards\Writer\Writer.htm" TargetMode="External"/><Relationship Id="rId14" Type="http://schemas.openxmlformats.org/officeDocument/2006/relationships/hyperlink" Target="file:///E:\CreditCards\DefinedTerms\ReserveBankOfAustralia.htm" TargetMode="External"/><Relationship Id="rId22" Type="http://schemas.openxmlformats.org/officeDocument/2006/relationships/hyperlink" Target="https://theyvoteforyou.org.au/people/senate/sa/nick_xenophon/policies/95" TargetMode="External"/><Relationship Id="rId27" Type="http://schemas.openxmlformats.org/officeDocument/2006/relationships/hyperlink" Target="file:///E:\CreditCards\Parliament\WrittenQuestions\Grounds_for_asking_Written_Questions.htm" TargetMode="External"/><Relationship Id="rId30" Type="http://schemas.openxmlformats.org/officeDocument/2006/relationships/hyperlink" Target="file:///E:\CreditCards\RBA\Communications\Response_to_RBA_8_Dec_11b.htm" TargetMode="External"/><Relationship Id="rId35" Type="http://schemas.openxmlformats.org/officeDocument/2006/relationships/hyperlink" Target="file:///E:\CreditCards\MauriceBlackburn\Maurice_Blackburn_response_letter_14_July_17.pdf" TargetMode="External"/><Relationship Id="rId43" Type="http://schemas.openxmlformats.org/officeDocument/2006/relationships/hyperlink" Target="https://en.wikipedia.org/wiki/List_of_banks_in_Australia" TargetMode="External"/><Relationship Id="rId48" Type="http://schemas.openxmlformats.org/officeDocument/2006/relationships/hyperlink" Target="file:///E:\CreditCards\DefinedTerms\Royal_Commission.htm" TargetMode="External"/><Relationship Id="rId56" Type="http://schemas.openxmlformats.org/officeDocument/2006/relationships/hyperlink" Target="file:///E:\CreditCards\DefinedTerms\Royal_Commission.htm" TargetMode="External"/><Relationship Id="rId64" Type="http://schemas.openxmlformats.org/officeDocument/2006/relationships/hyperlink" Target="file:///E:\CreditCards\DefinedTerms\Credit_Card_Products.htm" TargetMode="External"/><Relationship Id="rId69" Type="http://schemas.openxmlformats.org/officeDocument/2006/relationships/hyperlink" Target="file:///E:\CreditCards\DefinedTerms\User_Pays_Principle.htm" TargetMode="External"/><Relationship Id="rId77" Type="http://schemas.openxmlformats.org/officeDocument/2006/relationships/hyperlink" Target="file:///E:\CreditCards\DefinedTerms\Interest_Free_Period.htm" TargetMode="External"/><Relationship Id="rId100" Type="http://schemas.openxmlformats.org/officeDocument/2006/relationships/image" Target="media/image1.png"/><Relationship Id="rId8" Type="http://schemas.openxmlformats.org/officeDocument/2006/relationships/hyperlink" Target="file:///E:\CreditCards\DefinedTerms\Unconscionable_Conduct.htm" TargetMode="External"/><Relationship Id="rId51" Type="http://schemas.openxmlformats.org/officeDocument/2006/relationships/hyperlink" Target="file:///E:\CreditCards\DefinedTerms\Credit_Card_Products.htm" TargetMode="External"/><Relationship Id="rId72" Type="http://schemas.openxmlformats.org/officeDocument/2006/relationships/hyperlink" Target="file:///E:\CreditCards\RBA\Communications\Response_to_RBA_8_Dec_11b.htm" TargetMode="External"/><Relationship Id="rId80" Type="http://schemas.openxmlformats.org/officeDocument/2006/relationships/hyperlink" Target="file:///E:\CreditCards\DefinedTerms\Credit_Cardholders.htm" TargetMode="External"/><Relationship Id="rId85" Type="http://schemas.openxmlformats.org/officeDocument/2006/relationships/hyperlink" Target="file:///E:\CreditCards\DefinedTerms\Royal_Commission.htm" TargetMode="External"/><Relationship Id="rId93" Type="http://schemas.openxmlformats.org/officeDocument/2006/relationships/hyperlink" Target="file:///E:\CreditCards\DefinedTerms\Royal_Commission.htm" TargetMode="External"/><Relationship Id="rId98" Type="http://schemas.openxmlformats.org/officeDocument/2006/relationships/hyperlink" Target="https://theyvoteforyou.org.au/people/senate/sa/nick_xenophon/policies/95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E:\CreditCards\DefinedTerms\Extreme_Financial_And_Emotional_Distress.htm" TargetMode="External"/><Relationship Id="rId17" Type="http://schemas.openxmlformats.org/officeDocument/2006/relationships/hyperlink" Target="file:///E:\CreditCards\SMH\Australian_Govts_allocate_$43m_annually.htm" TargetMode="External"/><Relationship Id="rId25" Type="http://schemas.openxmlformats.org/officeDocument/2006/relationships/hyperlink" Target="file:///E:\CreditCards\DefinedTerms\Defined_Terms.htm" TargetMode="External"/><Relationship Id="rId33" Type="http://schemas.openxmlformats.org/officeDocument/2006/relationships/hyperlink" Target="file:///E:\CreditCards\MauriceBlackburn\Submission_Letter_to_Maurice_Blackburn_8-May-17.htm" TargetMode="External"/><Relationship Id="rId38" Type="http://schemas.openxmlformats.org/officeDocument/2006/relationships/hyperlink" Target="file:///E:\CreditCards\DefinedTerms\Financial%20Services%20Industry.htm" TargetMode="External"/><Relationship Id="rId46" Type="http://schemas.openxmlformats.org/officeDocument/2006/relationships/hyperlink" Target="https://en.wikipedia.org/wiki/List_of_Australian_Royal_Commissions" TargetMode="External"/><Relationship Id="rId59" Type="http://schemas.openxmlformats.org/officeDocument/2006/relationships/hyperlink" Target="file:///E:\CreditCards\DefinedTerms\Financial%20Services%20Industry.htm" TargetMode="External"/><Relationship Id="rId67" Type="http://schemas.openxmlformats.org/officeDocument/2006/relationships/hyperlink" Target="file:///E:\CreditCards\DefinedTerms\Credit_Cards.htm" TargetMode="External"/><Relationship Id="rId103" Type="http://schemas.openxmlformats.org/officeDocument/2006/relationships/fontTable" Target="fontTable.xml"/><Relationship Id="rId20" Type="http://schemas.openxmlformats.org/officeDocument/2006/relationships/hyperlink" Target="file:///E:\CreditCards\Nick_Xenophon\SubmissionLetterToNickXenophon_Aug-17.htm" TargetMode="External"/><Relationship Id="rId41" Type="http://schemas.openxmlformats.org/officeDocument/2006/relationships/hyperlink" Target="file:///E:\CreditCards\DefinedTerms\Financial%20Services%20Industry.htm" TargetMode="External"/><Relationship Id="rId54" Type="http://schemas.openxmlformats.org/officeDocument/2006/relationships/hyperlink" Target="file:///E:\CreditCards\DefinedTerms\TwoOfAustraliaHasThreeFinancialRegulators.htm" TargetMode="External"/><Relationship Id="rId62" Type="http://schemas.openxmlformats.org/officeDocument/2006/relationships/hyperlink" Target="file:///E:\CreditCards\DefinedTerms\Unconscionable_Conduct.htm" TargetMode="External"/><Relationship Id="rId70" Type="http://schemas.openxmlformats.org/officeDocument/2006/relationships/hyperlink" Target="file:///E:\CreditCards\DefinedTerms\Credit_Cards.htm" TargetMode="External"/><Relationship Id="rId75" Type="http://schemas.openxmlformats.org/officeDocument/2006/relationships/hyperlink" Target="file:///E:\CreditCards\DefinedTerms\Financially_Uneducated_And_Vulnerable.htm" TargetMode="External"/><Relationship Id="rId83" Type="http://schemas.openxmlformats.org/officeDocument/2006/relationships/hyperlink" Target="file:///E:\CreditCards\DefinedTerms\Revolving_Line_Of_Credit.htm" TargetMode="External"/><Relationship Id="rId88" Type="http://schemas.openxmlformats.org/officeDocument/2006/relationships/hyperlink" Target="file:///E:\CreditCards\DefinedTerms\Financial%20Services%20Industry.htm" TargetMode="External"/><Relationship Id="rId91" Type="http://schemas.openxmlformats.org/officeDocument/2006/relationships/hyperlink" Target="file:///E:\CreditCards\DefinedTerms\ReserveBankOfAustralia.htm" TargetMode="External"/><Relationship Id="rId96" Type="http://schemas.openxmlformats.org/officeDocument/2006/relationships/hyperlink" Target="file:///E:\CreditCards\Writer\Writer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CreditCards\DefinedTerms\Royal_Commission.htm" TargetMode="External"/><Relationship Id="rId15" Type="http://schemas.openxmlformats.org/officeDocument/2006/relationships/hyperlink" Target="file:///E:\CreditCards\Class_Actions\Persistent_Revolvers.htm" TargetMode="External"/><Relationship Id="rId23" Type="http://schemas.openxmlformats.org/officeDocument/2006/relationships/hyperlink" Target="https://theyvoteforyou.org.au/people/senate/sa/nick_xenophon/policies/95" TargetMode="External"/><Relationship Id="rId28" Type="http://schemas.openxmlformats.org/officeDocument/2006/relationships/hyperlink" Target="file:///E:\CreditCards\Parliament\WrittenQuestions\Grounds_for_asking_Written_Questions.htm" TargetMode="External"/><Relationship Id="rId36" Type="http://schemas.openxmlformats.org/officeDocument/2006/relationships/hyperlink" Target="file:///E:\CreditCards\MauriceBlackburn\Maurice_Blackburn_response_letter_14_July_17.pdf" TargetMode="External"/><Relationship Id="rId49" Type="http://schemas.openxmlformats.org/officeDocument/2006/relationships/hyperlink" Target="file:///E:\CreditCards\DefinedTerms\Royal_Commission.htm" TargetMode="External"/><Relationship Id="rId57" Type="http://schemas.openxmlformats.org/officeDocument/2006/relationships/hyperlink" Target="file:///E:\CreditCards\DefinedTerms\Unconscionable_Conduct.htm" TargetMode="External"/><Relationship Id="rId10" Type="http://schemas.openxmlformats.org/officeDocument/2006/relationships/hyperlink" Target="file:///E:\CreditCards\DefinedTerms\Financial%20Services%20Industry.htm" TargetMode="External"/><Relationship Id="rId31" Type="http://schemas.openxmlformats.org/officeDocument/2006/relationships/hyperlink" Target="file:///E:\CreditCards\SlaterGordon\SubmissionLetterToSlaterGordon.htm" TargetMode="External"/><Relationship Id="rId44" Type="http://schemas.openxmlformats.org/officeDocument/2006/relationships/hyperlink" Target="file:///E:\CreditCards\DefinedTerms\Four_Pillars.htm" TargetMode="External"/><Relationship Id="rId52" Type="http://schemas.openxmlformats.org/officeDocument/2006/relationships/hyperlink" Target="file:///E:\CreditCards\DefinedTerms\User_Pays_Principle.htm" TargetMode="External"/><Relationship Id="rId60" Type="http://schemas.openxmlformats.org/officeDocument/2006/relationships/hyperlink" Target="file:///E:\CreditCards\DefinedTerms\Financial%20Services%20Industry.htm" TargetMode="External"/><Relationship Id="rId65" Type="http://schemas.openxmlformats.org/officeDocument/2006/relationships/hyperlink" Target="file:///E:\CreditCards\Govt\MATTERS_RELATING_TO_CREDIT_CARD_INTEREST_RATES.htm" TargetMode="External"/><Relationship Id="rId73" Type="http://schemas.openxmlformats.org/officeDocument/2006/relationships/hyperlink" Target="file:///E:\CreditCards\DefinedTerms\PredatorySaleOfAFinancialProduct.htm" TargetMode="External"/><Relationship Id="rId78" Type="http://schemas.openxmlformats.org/officeDocument/2006/relationships/hyperlink" Target="file:///E:\CreditCards\DefinedTerms\Late_Payment_Fee.htm" TargetMode="External"/><Relationship Id="rId81" Type="http://schemas.openxmlformats.org/officeDocument/2006/relationships/hyperlink" Target="file:///E:\CreditCards\DefinedTerms\ReserveBankOfAustralia.htm" TargetMode="External"/><Relationship Id="rId86" Type="http://schemas.openxmlformats.org/officeDocument/2006/relationships/hyperlink" Target="file:///E:\CreditCards\DefinedTerms\Unconscionable_Conduct.htm" TargetMode="External"/><Relationship Id="rId94" Type="http://schemas.openxmlformats.org/officeDocument/2006/relationships/hyperlink" Target="file:///E:\CreditCards\DefinedTerms\TwoTermsOfReference.htm" TargetMode="External"/><Relationship Id="rId99" Type="http://schemas.openxmlformats.org/officeDocument/2006/relationships/hyperlink" Target="https://theyvoteforyou.org.au/people/senate/sa/nick_xenophon/policies/95" TargetMode="External"/><Relationship Id="rId101" Type="http://schemas.openxmlformats.org/officeDocument/2006/relationships/hyperlink" Target="file:///E:\Senex\CreditCardsold\DefinedTerms\Writ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CreditCards\DefinedTerms\Credit_Card_Products.htm" TargetMode="External"/><Relationship Id="rId13" Type="http://schemas.openxmlformats.org/officeDocument/2006/relationships/hyperlink" Target="file:///E:\CreditCards\DefinedTerms\Credit_Cardholders.htm" TargetMode="External"/><Relationship Id="rId18" Type="http://schemas.openxmlformats.org/officeDocument/2006/relationships/hyperlink" Target="file:///E:\CreditCards\Class_Actions\Persistent_Revolvers.htm" TargetMode="External"/><Relationship Id="rId39" Type="http://schemas.openxmlformats.org/officeDocument/2006/relationships/hyperlink" Target="http://www.billshorten.com.au/royal_commission_into_the_banking_and_financial_services_sector" TargetMode="External"/><Relationship Id="rId34" Type="http://schemas.openxmlformats.org/officeDocument/2006/relationships/hyperlink" Target="file:///E:\CreditCards\MauriceBlackburn\SecondLetterToMauriceBlackburn_25-Jun-17.htm" TargetMode="External"/><Relationship Id="rId50" Type="http://schemas.openxmlformats.org/officeDocument/2006/relationships/hyperlink" Target="file:///E:\CreditCards\DefinedTerms\TwoTermsOfReference.htm" TargetMode="External"/><Relationship Id="rId55" Type="http://schemas.openxmlformats.org/officeDocument/2006/relationships/hyperlink" Target="file:///E:\CreditCards\DefinedTerms\TwoOfAustraliaHasThreeFinancialRegulators.htm" TargetMode="External"/><Relationship Id="rId76" Type="http://schemas.openxmlformats.org/officeDocument/2006/relationships/hyperlink" Target="file:///E:\CreditCards\DefinedTerms\Usury_Unsecured_Interest_Rates.htm" TargetMode="External"/><Relationship Id="rId97" Type="http://schemas.openxmlformats.org/officeDocument/2006/relationships/hyperlink" Target="file:///E:\CreditCards\Writer\Writer.htm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3</cp:revision>
  <dcterms:created xsi:type="dcterms:W3CDTF">2017-08-20T07:46:00Z</dcterms:created>
  <dcterms:modified xsi:type="dcterms:W3CDTF">2017-08-20T07:47:00Z</dcterms:modified>
</cp:coreProperties>
</file>