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EE" w:rsidRPr="00BE59EE" w:rsidRDefault="00BE59EE" w:rsidP="00BE59EE">
      <w:pPr>
        <w:shd w:val="clear" w:color="auto" w:fill="F7F5F2"/>
        <w:spacing w:after="0" w:line="240" w:lineRule="auto"/>
        <w:rPr>
          <w:rFonts w:ascii="Segoe UI" w:eastAsia="Times New Roman" w:hAnsi="Segoe UI" w:cs="Segoe UI"/>
          <w:color w:val="1E1919"/>
          <w:sz w:val="21"/>
          <w:szCs w:val="21"/>
        </w:rPr>
      </w:pPr>
    </w:p>
    <w:p w:rsidR="00E5350A" w:rsidRPr="00E5350A" w:rsidRDefault="00BE59EE" w:rsidP="00E5350A">
      <w:pPr>
        <w:shd w:val="clear" w:color="auto" w:fill="F7F5F2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1E1919"/>
          <w:sz w:val="21"/>
          <w:szCs w:val="21"/>
        </w:rPr>
      </w:pPr>
      <w:r w:rsidRPr="00E5350A">
        <w:rPr>
          <w:rFonts w:ascii="Times New Roman" w:eastAsia="Times New Roman" w:hAnsi="Times New Roman"/>
          <w:sz w:val="24"/>
        </w:rPr>
        <w:t>Received:1October2020-Revised:9December2020-Accepted:12December2020DOI:10.1002/bsl.2505SPECIALISSUEARTICLERevengefilicide:Aninternationalperspectivethrough62casesWadeC.Myers1|EricaLee1|RoseMontplaisir1|EmilyLazarou2|MarkSafarik3|HengChoon(Oliver)Chan4|EricBeauregard51DepartmentofPsychiatryandHumanBehavior,theWarrenAlpertMedicalSchoolofBrownUniversity,Providence,RhodeIsland,USA2LaCoopP.A.,Odessa,Florida,USA3ForensicBehavioralServices,Inc.,Fredericksburg,Virginia,USA4DepartmentofSocialandBehaviouralSciences,CityUniversityofHongKong,KowloonTong,HongKong5SchoolofCriminology,SimonFraserUniversity,Burnaby,CanadaCorrespondenceWadeC.Myers,DepartmentofPsychiatryandHumanBehaviorAlpertMedicalSchoolofBrownUniversityChief,ForensicPsychiatryDivisionCoroWest,Suite204OneHoppinStreetProvidence,RI02903,USA.Email:wmyers@lifespan.org</w:t>
      </w:r>
    </w:p>
    <w:p w:rsidR="00E5350A" w:rsidRPr="00E5350A" w:rsidRDefault="00BE59EE" w:rsidP="00E5350A">
      <w:pPr>
        <w:shd w:val="clear" w:color="auto" w:fill="F7F5F2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1E1919"/>
          <w:sz w:val="21"/>
          <w:szCs w:val="21"/>
        </w:rPr>
      </w:pPr>
      <w:r w:rsidRPr="00E5350A">
        <w:rPr>
          <w:rFonts w:ascii="Times New Roman" w:eastAsia="Times New Roman" w:hAnsi="Times New Roman"/>
          <w:sz w:val="24"/>
        </w:rPr>
        <w:t>Abstract</w:t>
      </w:r>
    </w:p>
    <w:p w:rsidR="00E5350A" w:rsidRDefault="00BE59EE" w:rsidP="00E5350A">
      <w:pPr>
        <w:shd w:val="clear" w:color="auto" w:fill="F7F5F2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</w:rPr>
      </w:pPr>
      <w:r w:rsidRPr="00E5350A">
        <w:rPr>
          <w:rFonts w:ascii="Times New Roman" w:eastAsia="Times New Roman" w:hAnsi="Times New Roman"/>
          <w:sz w:val="24"/>
        </w:rPr>
        <w:t>Filicide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is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the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purpose</w:t>
      </w:r>
      <w:r w:rsidR="00E5350A">
        <w:rPr>
          <w:rFonts w:ascii="Times New Roman" w:eastAsia="Times New Roman" w:hAnsi="Times New Roman"/>
          <w:sz w:val="24"/>
        </w:rPr>
        <w:t xml:space="preserve"> o</w:t>
      </w:r>
      <w:r w:rsidRPr="00E5350A">
        <w:rPr>
          <w:rFonts w:ascii="Times New Roman" w:eastAsia="Times New Roman" w:hAnsi="Times New Roman"/>
          <w:sz w:val="24"/>
        </w:rPr>
        <w:t>f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killing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of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one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or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more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children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by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a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parent</w:t>
      </w:r>
      <w:r w:rsidR="00F904CE">
        <w:rPr>
          <w:rFonts w:ascii="Times New Roman" w:eastAsia="Times New Roman" w:hAnsi="Times New Roman"/>
          <w:sz w:val="24"/>
        </w:rPr>
        <w:t>,</w:t>
      </w:r>
      <w:r w:rsidRPr="00E5350A">
        <w:rPr>
          <w:rFonts w:ascii="Times New Roman" w:eastAsia="Times New Roman" w:hAnsi="Times New Roman"/>
          <w:sz w:val="24"/>
        </w:rPr>
        <w:t>step‐</w:t>
      </w:r>
      <w:r w:rsidR="00E5350A">
        <w:rPr>
          <w:rFonts w:ascii="Times New Roman" w:eastAsia="Times New Roman" w:hAnsi="Times New Roman"/>
          <w:sz w:val="24"/>
        </w:rPr>
        <w:t>p</w:t>
      </w:r>
      <w:r w:rsidRPr="00E5350A">
        <w:rPr>
          <w:rFonts w:ascii="Times New Roman" w:eastAsia="Times New Roman" w:hAnsi="Times New Roman"/>
          <w:sz w:val="24"/>
        </w:rPr>
        <w:t>arent,or</w:t>
      </w:r>
      <w:r w:rsidR="00F904CE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other</w:t>
      </w:r>
      <w:r w:rsidR="00F904CE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parental</w:t>
      </w:r>
      <w:r w:rsidR="00F904CE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figure.</w:t>
      </w:r>
    </w:p>
    <w:p w:rsidR="00E5350A" w:rsidRDefault="00E5350A" w:rsidP="00E5350A">
      <w:pPr>
        <w:shd w:val="clear" w:color="auto" w:fill="F7F5F2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Revengefili</w:t>
      </w:r>
      <w:r w:rsidR="00BE59EE" w:rsidRPr="00E5350A">
        <w:rPr>
          <w:rFonts w:ascii="Times New Roman" w:eastAsia="Times New Roman" w:hAnsi="Times New Roman"/>
          <w:sz w:val="24"/>
        </w:rPr>
        <w:t>ideisapoorlyunderstood,rareformoffilicideinwhichaparentmurderstheirchildtocauseemotionalharmto</w:t>
      </w:r>
      <w:r w:rsidR="00F904CE">
        <w:rPr>
          <w:rFonts w:ascii="Times New Roman" w:eastAsia="Times New Roman" w:hAnsi="Times New Roman"/>
          <w:sz w:val="24"/>
        </w:rPr>
        <w:t xml:space="preserve"> </w:t>
      </w:r>
      <w:r w:rsidR="00BE59EE" w:rsidRPr="00E5350A">
        <w:rPr>
          <w:rFonts w:ascii="Times New Roman" w:eastAsia="Times New Roman" w:hAnsi="Times New Roman"/>
          <w:sz w:val="24"/>
        </w:rPr>
        <w:t>the</w:t>
      </w:r>
      <w:r w:rsidR="00F904CE">
        <w:rPr>
          <w:rFonts w:ascii="Times New Roman" w:eastAsia="Times New Roman" w:hAnsi="Times New Roman"/>
          <w:sz w:val="24"/>
        </w:rPr>
        <w:t xml:space="preserve"> </w:t>
      </w:r>
      <w:r w:rsidR="00BE59EE" w:rsidRPr="00E5350A">
        <w:rPr>
          <w:rFonts w:ascii="Times New Roman" w:eastAsia="Times New Roman" w:hAnsi="Times New Roman"/>
          <w:sz w:val="24"/>
        </w:rPr>
        <w:t>child's</w:t>
      </w:r>
      <w:r w:rsidR="00F904CE">
        <w:rPr>
          <w:rFonts w:ascii="Times New Roman" w:eastAsia="Times New Roman" w:hAnsi="Times New Roman"/>
          <w:sz w:val="24"/>
        </w:rPr>
        <w:t xml:space="preserve"> </w:t>
      </w:r>
      <w:r w:rsidR="00BE59EE" w:rsidRPr="00E5350A">
        <w:rPr>
          <w:rFonts w:ascii="Times New Roman" w:eastAsia="Times New Roman" w:hAnsi="Times New Roman"/>
          <w:sz w:val="24"/>
        </w:rPr>
        <w:t>other</w:t>
      </w:r>
      <w:r w:rsidR="00F904CE">
        <w:rPr>
          <w:rFonts w:ascii="Times New Roman" w:eastAsia="Times New Roman" w:hAnsi="Times New Roman"/>
          <w:sz w:val="24"/>
        </w:rPr>
        <w:t xml:space="preserve"> </w:t>
      </w:r>
      <w:r w:rsidR="00BE59EE" w:rsidRPr="00E5350A">
        <w:rPr>
          <w:rFonts w:ascii="Times New Roman" w:eastAsia="Times New Roman" w:hAnsi="Times New Roman"/>
          <w:sz w:val="24"/>
        </w:rPr>
        <w:t>parent.</w:t>
      </w:r>
    </w:p>
    <w:p w:rsidR="00E5350A" w:rsidRDefault="00BE59EE" w:rsidP="00E5350A">
      <w:pPr>
        <w:shd w:val="clear" w:color="auto" w:fill="F7F5F2"/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</w:rPr>
      </w:pPr>
      <w:r w:rsidRPr="00E5350A">
        <w:rPr>
          <w:rFonts w:ascii="Times New Roman" w:eastAsia="Times New Roman" w:hAnsi="Times New Roman"/>
          <w:sz w:val="24"/>
        </w:rPr>
        <w:t>Thisdescriptivestudypresentsanin-ternationalcaseseriesconsistingof62revengefilicidecasesfromninecountries.Perpetratorswereaboutequallylikelytobemaleorfemale.Overhalfofthesamplehadanactivementaldisorderofanytype,mostoftenapersonalitydisorder.Ahistoryofdomesticviolencewascommon.The</w:t>
      </w:r>
      <w:r w:rsidR="00F904CE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mean</w:t>
      </w:r>
      <w:r w:rsidR="00F904CE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victim</w:t>
      </w:r>
      <w:r w:rsidR="00F904CE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age</w:t>
      </w:r>
      <w:r w:rsidR="00F904CE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was</w:t>
      </w:r>
      <w:r w:rsidR="00F904CE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6</w:t>
      </w:r>
      <w:r w:rsidR="00F904CE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years.Theyweretypicallykilledbyasphyxiation,firearms,orknives,andpreschoolagechil-drenweretargetedmostfrequently.Inhalfofthecases,morethanonechildwasmurdered.Post‐crimesuicidalbehaviorwascommonplace,andone‐thirdofthesamplediedbysuicide.</w:t>
      </w:r>
    </w:p>
    <w:p w:rsidR="00E5350A" w:rsidRDefault="00BE59EE" w:rsidP="00E5350A">
      <w:pPr>
        <w:shd w:val="clear" w:color="auto" w:fill="F7F5F2"/>
        <w:spacing w:after="0" w:line="240" w:lineRule="auto"/>
        <w:ind w:left="360"/>
        <w:rPr>
          <w:rFonts w:ascii="Times New Roman" w:eastAsia="Times New Roman" w:hAnsi="Times New Roman"/>
          <w:sz w:val="24"/>
        </w:rPr>
      </w:pPr>
      <w:r w:rsidRPr="00E5350A">
        <w:rPr>
          <w:rFonts w:ascii="Times New Roman" w:eastAsia="Times New Roman" w:hAnsi="Times New Roman"/>
          <w:sz w:val="24"/>
        </w:rPr>
        <w:t>Four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revenge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filicide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sub</w:t>
      </w:r>
      <w:r w:rsidR="00E5350A">
        <w:rPr>
          <w:rFonts w:ascii="Times New Roman" w:eastAsia="Times New Roman" w:hAnsi="Times New Roman"/>
          <w:sz w:val="24"/>
        </w:rPr>
        <w:t>-</w:t>
      </w:r>
      <w:r w:rsidRPr="00E5350A">
        <w:rPr>
          <w:rFonts w:ascii="Times New Roman" w:eastAsia="Times New Roman" w:hAnsi="Times New Roman"/>
          <w:sz w:val="24"/>
        </w:rPr>
        <w:t>types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were</w:t>
      </w:r>
      <w:r w:rsidR="00E5350A">
        <w:rPr>
          <w:rFonts w:ascii="Times New Roman" w:eastAsia="Times New Roman" w:hAnsi="Times New Roman"/>
          <w:sz w:val="24"/>
        </w:rPr>
        <w:t xml:space="preserve"> iden</w:t>
      </w:r>
      <w:r w:rsidRPr="00E5350A">
        <w:rPr>
          <w:rFonts w:ascii="Times New Roman" w:eastAsia="Times New Roman" w:hAnsi="Times New Roman"/>
          <w:sz w:val="24"/>
        </w:rPr>
        <w:t>tified:</w:t>
      </w:r>
    </w:p>
    <w:p w:rsidR="00E5350A" w:rsidRPr="00E5350A" w:rsidRDefault="00BE59EE" w:rsidP="00E5350A">
      <w:pPr>
        <w:pStyle w:val="ListParagraph"/>
        <w:numPr>
          <w:ilvl w:val="0"/>
          <w:numId w:val="4"/>
        </w:numPr>
        <w:shd w:val="clear" w:color="auto" w:fill="F7F5F2"/>
        <w:spacing w:after="0" w:line="240" w:lineRule="auto"/>
        <w:rPr>
          <w:rFonts w:ascii="Times New Roman" w:eastAsia="Times New Roman" w:hAnsi="Times New Roman"/>
          <w:sz w:val="24"/>
        </w:rPr>
      </w:pPr>
      <w:r w:rsidRPr="00E5350A">
        <w:rPr>
          <w:rFonts w:ascii="Times New Roman" w:eastAsia="Times New Roman" w:hAnsi="Times New Roman"/>
          <w:sz w:val="24"/>
        </w:rPr>
        <w:t>rejection,</w:t>
      </w:r>
    </w:p>
    <w:p w:rsidR="00E5350A" w:rsidRPr="00E5350A" w:rsidRDefault="00BE59EE" w:rsidP="00E5350A">
      <w:pPr>
        <w:pStyle w:val="ListParagraph"/>
        <w:numPr>
          <w:ilvl w:val="0"/>
          <w:numId w:val="4"/>
        </w:numPr>
        <w:shd w:val="clear" w:color="auto" w:fill="F7F5F2"/>
        <w:spacing w:after="0" w:line="240" w:lineRule="auto"/>
        <w:rPr>
          <w:rFonts w:ascii="Times New Roman" w:eastAsia="Times New Roman" w:hAnsi="Times New Roman"/>
          <w:sz w:val="24"/>
        </w:rPr>
      </w:pPr>
      <w:r w:rsidRPr="00E5350A">
        <w:rPr>
          <w:rFonts w:ascii="Times New Roman" w:eastAsia="Times New Roman" w:hAnsi="Times New Roman"/>
          <w:sz w:val="24"/>
        </w:rPr>
        <w:t>custody/visitation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dispute,</w:t>
      </w:r>
    </w:p>
    <w:p w:rsidR="00E5350A" w:rsidRPr="00E5350A" w:rsidRDefault="00E5350A" w:rsidP="00E5350A">
      <w:pPr>
        <w:pStyle w:val="ListParagraph"/>
        <w:numPr>
          <w:ilvl w:val="0"/>
          <w:numId w:val="4"/>
        </w:numPr>
        <w:shd w:val="clear" w:color="auto" w:fill="F7F5F2"/>
        <w:spacing w:after="0" w:line="240" w:lineRule="auto"/>
        <w:rPr>
          <w:rFonts w:ascii="Times New Roman" w:eastAsia="Times New Roman" w:hAnsi="Times New Roman"/>
          <w:sz w:val="24"/>
        </w:rPr>
      </w:pPr>
      <w:r w:rsidRPr="00E5350A">
        <w:rPr>
          <w:rFonts w:ascii="Times New Roman" w:eastAsia="Times New Roman" w:hAnsi="Times New Roman"/>
          <w:sz w:val="24"/>
        </w:rPr>
        <w:t>infidelity/jeal</w:t>
      </w:r>
      <w:r w:rsidR="00BE59EE" w:rsidRPr="00E5350A">
        <w:rPr>
          <w:rFonts w:ascii="Times New Roman" w:eastAsia="Times New Roman" w:hAnsi="Times New Roman"/>
          <w:sz w:val="24"/>
        </w:rPr>
        <w:t>ousy,and</w:t>
      </w:r>
    </w:p>
    <w:p w:rsidR="00E5350A" w:rsidRPr="00E5350A" w:rsidRDefault="00BE59EE" w:rsidP="00E5350A">
      <w:pPr>
        <w:pStyle w:val="ListParagraph"/>
        <w:numPr>
          <w:ilvl w:val="0"/>
          <w:numId w:val="4"/>
        </w:numPr>
        <w:shd w:val="clear" w:color="auto" w:fill="F7F5F2"/>
        <w:spacing w:after="0" w:line="240" w:lineRule="auto"/>
        <w:rPr>
          <w:rFonts w:ascii="Times New Roman" w:eastAsia="Times New Roman" w:hAnsi="Times New Roman"/>
          <w:sz w:val="24"/>
        </w:rPr>
      </w:pPr>
      <w:r w:rsidRPr="00E5350A">
        <w:rPr>
          <w:rFonts w:ascii="Times New Roman" w:eastAsia="Times New Roman" w:hAnsi="Times New Roman"/>
          <w:sz w:val="24"/>
        </w:rPr>
        <w:t>argument/conflict.</w:t>
      </w:r>
    </w:p>
    <w:p w:rsidR="00BE59EE" w:rsidRPr="00E5350A" w:rsidRDefault="00BE59EE" w:rsidP="00E5350A">
      <w:pPr>
        <w:shd w:val="clear" w:color="auto" w:fill="F7F5F2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1E1919"/>
          <w:sz w:val="21"/>
          <w:szCs w:val="21"/>
        </w:rPr>
      </w:pPr>
      <w:r w:rsidRPr="00E5350A">
        <w:rPr>
          <w:rFonts w:ascii="Times New Roman" w:eastAsia="Times New Roman" w:hAnsi="Times New Roman"/>
          <w:sz w:val="24"/>
        </w:rPr>
        <w:t>These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categories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may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prove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useful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in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future</w:t>
      </w:r>
      <w:r w:rsidR="00E5350A">
        <w:rPr>
          <w:rFonts w:ascii="Times New Roman" w:eastAsia="Times New Roman" w:hAnsi="Times New Roman"/>
          <w:sz w:val="24"/>
        </w:rPr>
        <w:t xml:space="preserve"> research </w:t>
      </w:r>
      <w:r w:rsidRPr="00E5350A">
        <w:rPr>
          <w:rFonts w:ascii="Times New Roman" w:eastAsia="Times New Roman" w:hAnsi="Times New Roman"/>
          <w:sz w:val="24"/>
        </w:rPr>
        <w:t>hand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for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helping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to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identify</w:t>
      </w:r>
      <w:r w:rsidR="00E5350A">
        <w:rPr>
          <w:rFonts w:ascii="Times New Roman" w:eastAsia="Times New Roman" w:hAnsi="Times New Roman"/>
          <w:sz w:val="24"/>
        </w:rPr>
        <w:t xml:space="preserve"> chil</w:t>
      </w:r>
      <w:r w:rsidRPr="00E5350A">
        <w:rPr>
          <w:rFonts w:ascii="Times New Roman" w:eastAsia="Times New Roman" w:hAnsi="Times New Roman"/>
          <w:sz w:val="24"/>
        </w:rPr>
        <w:t>dren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at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high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risk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of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becoming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filicide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victims.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All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surviving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offenders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were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criminally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convicted,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and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in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only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one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case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was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a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mental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health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defense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successful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in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lessening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culpability.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Notable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similarities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and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differences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between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the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US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and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international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cases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are</w:t>
      </w:r>
      <w:r w:rsidR="00E5350A">
        <w:rPr>
          <w:rFonts w:ascii="Times New Roman" w:eastAsia="Times New Roman" w:hAnsi="Times New Roman"/>
          <w:sz w:val="24"/>
        </w:rPr>
        <w:t xml:space="preserve"> </w:t>
      </w:r>
      <w:r w:rsidRPr="00E5350A">
        <w:rPr>
          <w:rFonts w:ascii="Times New Roman" w:eastAsia="Times New Roman" w:hAnsi="Times New Roman"/>
          <w:sz w:val="24"/>
        </w:rPr>
        <w:t>discussed</w:t>
      </w:r>
    </w:p>
    <w:p w:rsidR="00BE59EE" w:rsidRPr="00E5350A" w:rsidRDefault="00BE59EE" w:rsidP="00E5350A">
      <w:pPr>
        <w:shd w:val="clear" w:color="auto" w:fill="F7F5F2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1E1919"/>
          <w:sz w:val="21"/>
          <w:szCs w:val="21"/>
        </w:rPr>
      </w:pP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AbstractFilicideisthepurposefulkillingofoneormorechildrenbyaparent,step‐parent,orotherparentalfigure.Revengefili-cideisapoorlyunderstood,rareformoffilicideinwhichaparentmurderstheirchildtocauseemotionalharmtothechild'sotherparent.Thisdescriptivestudypresentsanin-ternationalcaseseriesconsistingof62revengefilicidecasesfromninecountries.Perpetratorswereaboutequallylikelytobemaleorfemale.Overhalfofthesamplehadanactivementaldisorderofanytype,mostoftenapersonalitydisorder.Ahistoryofdomesticviolencewascommon.Themeanvictimagewas6years.Theyweretypicallykilledbyasphyxiation,firearms,orknives,andpreschoolagechil-drenweretargetedmostfrequently.Inhalfofthecases,morethanonechildwasmurdered.Post‐crimesuicidalbehaviorwascommonplace,andone‐thirdofthesamplediedbysuicide.Fourrevengefilicidesubtypeswereiden-tified:rejection,custody/visitationdispute,infidelity/jeal-</w:t>
      </w: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lastRenderedPageBreak/>
        <w:t>ousy,andargument/conflict.Thesecategoriesmayproveusefulinfutureresearchandforhelpingtoidentifychil-drenathighriskofbecomingfilicidevictims.Allsurvivingoffenderswerecriminallyconvicted,andinonlyonecasewasamentalhealthdefensesuccessfulinlesseningculpability.NotablesimilaritiesanddifferencesbetweentheUSandinternationalcasesarediscussed.BehavSciLaw.2021;39:205–215.wileyonlinelibrary.com/journal/bsl©2021JohnWiley&amp;SonsLtd.-205</w:t>
      </w:r>
    </w:p>
    <w:p w:rsidR="00BE59EE" w:rsidRPr="00BE59EE" w:rsidRDefault="00BE59EE" w:rsidP="00E5350A">
      <w:pPr>
        <w:shd w:val="clear" w:color="auto" w:fill="F7F5F2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1E1919"/>
          <w:sz w:val="21"/>
          <w:szCs w:val="21"/>
        </w:rPr>
      </w:pPr>
    </w:p>
    <w:p w:rsidR="006071D6" w:rsidRDefault="00BE59EE" w:rsidP="00E5350A">
      <w:pPr>
        <w:shd w:val="clear" w:color="auto" w:fill="F7F5F2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1E1919"/>
          <w:sz w:val="21"/>
          <w:szCs w:val="21"/>
        </w:rPr>
      </w:pP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1|INTRODUCTIONFilicideisbroadlydefinedasthepurposefulkillingofone'schildofanyage.Perpetratorsmayincludebiologicalparents,step‐parents,adoptiveparents,orotherestablishedparentalfigures.Althoughconsideredtaboobymostofhumancivilization,filicidehasbeenrecognizedaspartofthehumanconditionforthousandsofyears.None-theless,apaucityofscientificstudiesalongwithmethodologicalandethicalobstacleshaveledtoalimitedun-derstandingofthisparadoxicalparentalbehavior(Friedman,Horwitz,&amp;Resnick,2005;Harris,Hilton,Rice,&amp;Eke,2007).Additionally,thereislimitedresearchexaminingmotivationalandotherdynamicsinfilicidecasesusingclearlydefinedinclusioncriteria(Bourget,Grace,&amp;Whitehurst,2007).Howparentscancircumventinstinctual“hardwiring”toprotectandnurturetheiroffspring,andinsteadchoosetomurderthem,remainsenigmatic.InthefirstcomprehensivestatisticalanalysisoffilicideintheUnitedStates,drawingfrom32yearsofdataonnearly16,000arrests,itwasfoundthatfilicidecomprises2.5%ofallhomicides(Mariano,Chan,&amp;Myers,2014a,2014b).Themeanoffenderagewas32,andthree‐quartersofoffenderswereaged18–40years.One‐thirdofvictimswereunder1yearold,andovertwo‐thirdsofvictimswereaged6yearsorless.Themostcommonfilicidaleventwasfatherskillingsons(30%ofcases),followedbymotherskillingsons(22%),motherskillingdaughters(20%)andfatherskillingdaughters(18%).Personalweapons–e.g.,hands,feet–werethemostcommonlyreportedweapontype(one‐halfofcases),followedbyfirearms(one‐quarterofcases).Unexpectedly,thisresearchshowedthatmenareaboutaslikelyaswomentokillinfants;stepchildrenarenotmorelikelythanbiologicalchildrentodieatthehandsofaparent;andnearlyoneinfivefilicidevictims(18%)areadultchildren.Filicideisnotjustariskforminorchildren.</w:t>
      </w:r>
    </w:p>
    <w:p w:rsidR="006071D6" w:rsidRDefault="00BE59EE" w:rsidP="00E5350A">
      <w:pPr>
        <w:shd w:val="clear" w:color="auto" w:fill="F7F5F2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1E1919"/>
          <w:sz w:val="21"/>
          <w:szCs w:val="21"/>
        </w:rPr>
      </w:pPr>
      <w:r w:rsidRPr="006071D6">
        <w:rPr>
          <w:rFonts w:ascii="Segoe UI" w:eastAsia="Times New Roman" w:hAnsi="Segoe UI" w:cs="Segoe UI"/>
          <w:color w:val="1E1919"/>
          <w:sz w:val="21"/>
          <w:szCs w:val="21"/>
          <w:highlight w:val="yellow"/>
        </w:rPr>
        <w:t>AnAustraliannationalstudy(Brownetal.,2019)examined238filicidesbetween2000and2012,andtheirfindingsweresimilarinanumberofwaystotheUSstudycited.Theauthorsreportedthatfilicideaccountedfor7%ofallhomicideincidents,andthemedianoffenderagewas32years.Asimilarportionoffathersandmothersoffended.Mostvictimswereunder5yearsofage,butonly4%oftheirvictimsamplewereadults.Causeofdeathwasbroadinscope:beating(24%),strangulation/suffocation(14%),stabwound(12%),drowning/submersion(10%),poisoning/injection(8%),shakenbabysyndrome(8%),andgunshotwound(6%).</w:t>
      </w:r>
      <w:bookmarkStart w:id="0" w:name="_GoBack"/>
      <w:bookmarkEnd w:id="0"/>
    </w:p>
    <w:p w:rsidR="006071D6" w:rsidRDefault="00BE59EE" w:rsidP="00E5350A">
      <w:pPr>
        <w:shd w:val="clear" w:color="auto" w:fill="F7F5F2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1E1919"/>
          <w:sz w:val="21"/>
          <w:szCs w:val="21"/>
        </w:rPr>
      </w:pP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Turningtomotive,ahandfulofrepeatingoffenderreasonsforcommittingfilicidehavebeenportrayedinmythology,history,religion,literature,and,morerecently,scientificliterature(e.g.,seeBrownetal.,2019;Coorg,R.,&amp;Tournay,A.2012;Hatters‐Friedman,Horwitz,&amp;Resnick,2005;Hatters‐Friedman&amp;Resnick,2011;Kauppi,Kumpulainen,Karkola,Vanamo,&amp;Merikanto,2010;Palermoetal.,1997;Resnick,1969;Sakuta&amp;Saito,1981;West,2007).Thesemotivesincludekillingchildren:(1)whoareunwantedorillegitimate;(2)unintentionallyduringchildabuse;(3)foraltruisticreasonsormercy(e.g.,childrenwithdisabilities);(4)duetomentalillness(e.g.,de-lusions);(5)whileintoxicated;(6)forrevenge;(7)topreventchildtestimonyagainsttheparent;(8)forfinancialgain(e.g.,toevadechildsupportobligations);(9)inaccordancewithreligiousorculturalbeliefs(e.g.,toremedyfamilydishonorbroughtaboutbyachild'sunacceptablebehavior);(10)forsexualgratification;and(11)forsympathyorattention(e.g.,factitiousdisorderbyproxy,formerlyMunchausensyndromebyproxy).Itshouldbenotedthatmorethanonemotivationmaydrivethecommissionofaparticularfilicide(Declercq,Meganck,&amp;Audenaert,2017).Neurobiological,hormonal,andevolutionaryunderpinningshavealsobeenreportedascontributoryfactorsinfilicide(Darwin,1871;Mariano,Chan,&amp;Myers,2014a,2014b).Revengefilicide,believedtobeanuncommontypeoffilicide,isevenlessunderstoodthanothertypes.Itoccurswhenaparentmurdersoneormoreoftheirchildrentocauseem</w:t>
      </w: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lastRenderedPageBreak/>
        <w:t>otionalpainandsufferinginthechild'sotherparent,usuallytheircurrentorformerrelationshippartner.Resnick(1969),basedonhisliteraturereviewover50yearsago,foundthat4%offilicidesweremotivatedbyrevenge.Brownetal.'s(2019)</w:t>
      </w:r>
    </w:p>
    <w:p w:rsidR="006071D6" w:rsidRDefault="00BE59EE" w:rsidP="00E5350A">
      <w:pPr>
        <w:shd w:val="clear" w:color="auto" w:fill="F7F5F2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1E1919"/>
          <w:sz w:val="21"/>
          <w:szCs w:val="21"/>
        </w:rPr>
      </w:pP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Australianfilicidestudydiscovered</w:t>
      </w:r>
      <w:r w:rsidR="006071D6">
        <w:rPr>
          <w:rFonts w:ascii="Segoe UI" w:eastAsia="Times New Roman" w:hAnsi="Segoe UI" w:cs="Segoe UI"/>
          <w:color w:val="1E1919"/>
          <w:sz w:val="21"/>
          <w:szCs w:val="21"/>
        </w:rPr>
        <w:t xml:space="preserve"> </w:t>
      </w: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that</w:t>
      </w:r>
      <w:r w:rsidR="006071D6">
        <w:rPr>
          <w:rFonts w:ascii="Segoe UI" w:eastAsia="Times New Roman" w:hAnsi="Segoe UI" w:cs="Segoe UI"/>
          <w:color w:val="1E1919"/>
          <w:sz w:val="21"/>
          <w:szCs w:val="21"/>
        </w:rPr>
        <w:t xml:space="preserve"> </w:t>
      </w: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9%</w:t>
      </w:r>
      <w:r w:rsidR="006071D6">
        <w:rPr>
          <w:rFonts w:ascii="Segoe UI" w:eastAsia="Times New Roman" w:hAnsi="Segoe UI" w:cs="Segoe UI"/>
          <w:color w:val="1E1919"/>
          <w:sz w:val="21"/>
          <w:szCs w:val="21"/>
        </w:rPr>
        <w:t xml:space="preserve"> </w:t>
      </w: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were</w:t>
      </w:r>
      <w:r w:rsidR="006071D6">
        <w:rPr>
          <w:rFonts w:ascii="Segoe UI" w:eastAsia="Times New Roman" w:hAnsi="Segoe UI" w:cs="Segoe UI"/>
          <w:color w:val="1E1919"/>
          <w:sz w:val="21"/>
          <w:szCs w:val="21"/>
        </w:rPr>
        <w:t xml:space="preserve"> </w:t>
      </w: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predicated</w:t>
      </w:r>
      <w:r w:rsidR="006071D6">
        <w:rPr>
          <w:rFonts w:ascii="Segoe UI" w:eastAsia="Times New Roman" w:hAnsi="Segoe UI" w:cs="Segoe UI"/>
          <w:color w:val="1E1919"/>
          <w:sz w:val="21"/>
          <w:szCs w:val="21"/>
        </w:rPr>
        <w:t xml:space="preserve"> </w:t>
      </w: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on“revenge/jealousy.”</w:t>
      </w:r>
    </w:p>
    <w:p w:rsidR="00BE59EE" w:rsidRPr="00E5350A" w:rsidRDefault="00BE59EE" w:rsidP="00E5350A">
      <w:pPr>
        <w:shd w:val="clear" w:color="auto" w:fill="F7F5F2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1E1919"/>
          <w:sz w:val="21"/>
          <w:szCs w:val="21"/>
        </w:rPr>
      </w:pP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Toputthisinperspective,theFederalBureauofInvestigationestimatedtherewere16,425USmurdersin2019.If2.5%ofthesekillingswerefilicides,andapproximately5%(4%–9%)ofthesefilicidesweremotivatedbyrevenge,thenwecanestimatethatabout21revengefilicidesoccurredin2019,whichaccountsforroughlyonein800homicides(0.125%ofallmurders).206-MYERSETAL.</w:t>
      </w:r>
    </w:p>
    <w:p w:rsidR="00BE59EE" w:rsidRPr="00BE59EE" w:rsidRDefault="00BE59EE" w:rsidP="00E5350A">
      <w:pPr>
        <w:shd w:val="clear" w:color="auto" w:fill="F7F5F2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1E1919"/>
          <w:sz w:val="21"/>
          <w:szCs w:val="21"/>
        </w:rPr>
      </w:pPr>
    </w:p>
    <w:p w:rsidR="00BE59EE" w:rsidRPr="00E5350A" w:rsidRDefault="00BE59EE" w:rsidP="00E5350A">
      <w:pPr>
        <w:shd w:val="clear" w:color="auto" w:fill="F7F5F2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1E1919"/>
          <w:sz w:val="21"/>
          <w:szCs w:val="21"/>
        </w:rPr>
      </w:pP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Theserevengefilicidesweretypicallyundertakeninresponsetofeelingsofanger,hurt,rejection,beingdevalued,and/orbeingthreatenedwithlossofaccesstotheirchildren.Theoffenderspresumablybelievedthatengaginginfilicidewouldhelptorestoretheirsenseofintegrity,self‐esteem,and/orhonor.Relationshipdiffi-culties,includingseparation/divorceandactualorperceivedinfidelity,arecommonpredisposingfactorsfortheoutrageandfurythatleadtoadesireforrevenge(e.g.,Wilczynski,1995).Threatofseparationfromapartnerorone'schildrencanbeofparticularimportanceinrevengefilicidecases.Thespecterofabandonmentcanstirupintolerablefearsofloneliness,emptiness,lossofidentity,andforfeitureofsocialstatus.Otherlifestressors,suchasfinancialdifficulties,lowsocioeconomicstatus,andunemployment,maybeexacerbatingfactors.Carruthers(2016)positedthatthereisapathologicaldeficiencyintheseperpetrators'capacityforempathyorperceptionofan-other'spersonhood,andthustheyperceivetheirchildasmerelyanobject.Therearefrequentreferencestorevengeasafilicidalmotiveinmythologyandotherhistoricalsources,andthesekillingshavebeenreferredtoas“Medeacomplex”murders.ThistermoriginatedfromtheancientGreektragedyMedeabyEuripides(firstperformedin431BC).MedeamurderedtwoofherchildreninanactofretaliationagainstherhusbandJasonwho,afterreceivingMedea'shelpinobtainingtheGoldenFleece,abandonedherinordertomarryGlauce,KingCreon'sdaughter.Ovid'sMetamorphoses(firstpublishedin8AD)isanotherdepictionfromantiquityofarevengefilicide:thestoryofProcneandPhilomena.ProcneboiledhersonItysandfedhimtoherhusbandTereus,thekingofThrace,uponlearningthatTereushadrapedhersisterPhilomenaandcutouthertonguesoshecouldnottellwhathappened.Althoughunabletospeak,PhilomenaweavedatapestrytoconveyherstoryofsexualassaulttoProcne.AnunusualtwisttorevengefilicideisfoundinPseudo‐Apollodorus’accountfromhisBibliotheca(aroundthefirstorsecondcenturyAD)ofHeracles'murderousbehaviortowardhisfamily,a“revengefilicidebyproxy”ofsorts.Heracles'stepmotherHeradespisedhimbecausehewastheillegitimatesonofherhusbandZeus.TopunishZeusforhisinfidelity,HeracausedHeraclestobestruckbymadnessandledhimtounknowinglykillhisthreesonsbecausehewasdeludedintobelievingtheywerethechildrenofhisenemy.Afinalhistoricalexample,fromthe19thcentury,isaGermanfairytalecollectedbytheBrothersGrimm,TheJuniperTree.Inthisstory,theevilstepmotherresentsherstepsonanddecapitateshimwiththelidofachestwhenhereachesinsideitforanapple.Thestepmotherthenputshisbodyinachair,repositionsthehead,andtellsherdaughtertohithimonthesideoftheheadwhenhewillnotrespondtoherrequesttohavetheappleinhislap.Afterward,thestepmothermadebloodpuddingoutoftheboyandfedittohisfather.Theseekingofvengeanceagainstone'scurrentorformerspouseorpartnerthroughfilicidehasbeenreportedinvariouscountriesaroundtheworld.Forexample,fromtheirstudyofstudiedChinesehomicide‐suicides,Densley,Hilal,Li,&amp;Tang(2017)reportedacaseinwhichYunFangpoisonedher4‐year‐oldsonandstabbedtodeathhermarriedloverMrLiu.Fiveyearsearlier,MsFangunderwentadivorceafterherhusbandcaughtherhavinganaffairwithMrLiu.ShethenhadachildbyMrLiu,butMrLiuwasreluctanttoleavehiswifeforMsFang.Sheavengedhisrejectionofherbykillinghimandtheirson.Afterward,shekilledherselfbytakingpoison.Inanothercasefromthisresearch,a35‐year‐oldwomanhadanargumentwithherhusbandandheleftthehome.Apparentlyinretaliation,shecutthethroatsofher2‐and4‐year‐olddaughterswhiletheywereinbedandpoisonedher8‐and10‐year‐olddaughterswithpesticide.Shealsoingestedthepesticideandendedupdyingfromit,whereashertwooldergirls</w:t>
      </w: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lastRenderedPageBreak/>
        <w:t>survived.Insomecases,therevengefilicidemaybeaimedatpartiesotherthesecondparent.Forexample,in2007,47‐year‐oldpilotEricJohnsonputhisCessna150intoasteepdiveandcrashedintohisex‐mother‐in‐law'shouse,killinghimselfandhis8‐year‐olddaughterwhohadaccompaniedhimontheflight(Davies,2007).Shortlybeforetheincidenthehadcalledhisex‐wifeandsaid,“Ihavegother,andyouarenotgoingtogether.”Thefatherandmotherwereinacustodydisputeatthetime.Thathechosetocrashintohismother‐in‐law'shomesuggestshealsoharboredtheneedforretaliationagainstthechild'sgrandmother.Tohelpaddresstheextantknowledgegaponrevengefilicide,weconductedthisexploratory,descriptivestudyconsistingof62casesfromninecountries,thusalsoallowingforaninternationalperspective.ToourMYERSETAL.-207</w:t>
      </w:r>
    </w:p>
    <w:p w:rsidR="00BE59EE" w:rsidRPr="00BE59EE" w:rsidRDefault="00BE59EE" w:rsidP="00E5350A">
      <w:pPr>
        <w:shd w:val="clear" w:color="auto" w:fill="F7F5F2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1E1919"/>
          <w:sz w:val="21"/>
          <w:szCs w:val="21"/>
        </w:rPr>
      </w:pPr>
    </w:p>
    <w:p w:rsidR="00BE59EE" w:rsidRPr="00E5350A" w:rsidRDefault="00BE59EE" w:rsidP="00E5350A">
      <w:pPr>
        <w:shd w:val="clear" w:color="auto" w:fill="F7F5F2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1E1919"/>
          <w:sz w:val="21"/>
          <w:szCs w:val="21"/>
        </w:rPr>
      </w:pP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understanding,thisisthefirstsystematicstudyfocusingspecificallyonrevengefilicide.Wehavedirectedourresearcheffortsinthisexploratorystudyprimarilyonoffenderandvictimcharacteristics,offenderpsychopa-thology,domesticviolencehistory,basisforrevenge,killingmethod,post‐crimeactions,andjudicialoutcomes.2|METHOD2.1|SampleThesampleconsistedof62casesofrevengefilicidefromninecountriescompiledfromtheauthors'forensicpsychiatrypractices(N=10;16%)andpublicrecordcases(N=52;84%).Thelatteronlyincludedcasesthathaddetailed,reliabledata–e.g.,lawenforcementrecords,courtdocuments,trialtranscripts,sentencinginformation,reliablenewssources–andinwhichtherewasclearevidenceofrevengeastheprimarymotivationfortheho-micidalbehavior.Akeywordblockwasused(i.e.,revenge+filicide;childmurder+parent)intheonlinesearchesforrevengefilicidecases.Thepotentialcasesidentifiedwereexaminedtodetermineiftheywerecredibleandverifiable.Toensurethattheoffenders'motivewasrevenge,officialrecords(e.g.,policeandinvestigationreports,offenderconfessions),offenderverbalorwrittencommunicationsbefore,duringand/orafterthecrimes,andwitnessstatements,etc.werereliedupon.Codingofthecasevariableswasperformedbythefirst,second,andthirdauthors,blindtoeachother'sratings.Thenthedataforeachcasewereverifiedbyanauthorindependentoftheinitialcodingprocess.Whenuncertaintyordisagreementaroseinacase,whichwasinfrequent(&lt;10%ofcases),thenthosecaseswerediscussedamongstalltheauthorsuntilacommondecisionwasmade.Intotal,43cases(69%)werefromtheUS,five(8%)fromCanada,fivefromEngland(8%),four(6%)from</w:t>
      </w:r>
      <w:r w:rsidRPr="006071D6">
        <w:rPr>
          <w:rFonts w:ascii="Segoe UI" w:eastAsia="Times New Roman" w:hAnsi="Segoe UI" w:cs="Segoe UI"/>
          <w:color w:val="1E1919"/>
          <w:sz w:val="21"/>
          <w:szCs w:val="21"/>
          <w:highlight w:val="yellow"/>
        </w:rPr>
        <w:t>Australia</w:t>
      </w: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,two(3%)fromIndia,one(2%)fromHongKong,one(2%)fromScotland,andone(2%)fromaBritishOverseasTerritory.Thesehomicidesoccurredovera20‐yearperiod,1999–2019.2.2|InclusionaryandexclusionarycriteriaNominimumtime‐framefortherevengemotivetohaveexistedwasrequiredforinclusion.Incertaincases,thedesireforrevengewasmorespontaneous,asduringaheatedargumentoruponlearningthataspouseorboyfriendwasendingtherelationship,whereasinothercasesthedifficultieshadbeenfesteringforalongtime,asinprotractedcustodyandvisitationlitigationthroughthefamilycourtsystemorongoinginfidelitybyapartner.Insomecases,therewerecoexistingmotivationsbesidesrevengeforthemurder(s)(e.g.,despondencyoverfinancialcollapsebroughtonbytheterminationofarelationship),andthesecaseswereincludedwhenthegoalofrevengewasthefundamentalimpetustothecrime.Further,wealsoincludedcasesinwhichrevengewasnottargetedsolelyattheotherparent,providedtheactoffilicidewascarriedoutinthepursuitofvengeancetowardaparentalfigure(e.g.,towardgrandparentswhohadgainedcustodyofachild).Therewerenootherparticularinclusionorexclusioncriteriainordertopromotetheacquisitionofamoreempirical,representativesample.Truetothisapproach,casesinwhichadult‐agedoffspringwerekilledbyaparenttoachievevengeanceagainsttheotherparentwerealsoincluded.3|RESULTS3.1|OffendercharacteristicsThemeanageofthe62offenderswas36.5years(range:20–58,SD=9.6);33(53%)weremale,29(47%)werefemale;39(63%)wereWhite,12(19%)wereBlack,seven(11%)wereHispanic,andfour(6%)wereAsian.As208-MYERSETAL.</w:t>
      </w:r>
    </w:p>
    <w:p w:rsidR="00BE59EE" w:rsidRPr="00BE59EE" w:rsidRDefault="00BE59EE" w:rsidP="00E5350A">
      <w:pPr>
        <w:shd w:val="clear" w:color="auto" w:fill="F7F5F2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1E1919"/>
          <w:sz w:val="21"/>
          <w:szCs w:val="21"/>
        </w:rPr>
      </w:pPr>
    </w:p>
    <w:p w:rsidR="00BE59EE" w:rsidRPr="00E5350A" w:rsidRDefault="00BE59EE" w:rsidP="00E5350A">
      <w:pPr>
        <w:shd w:val="clear" w:color="auto" w:fill="F7F5F2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1E1919"/>
          <w:sz w:val="21"/>
          <w:szCs w:val="21"/>
        </w:rPr>
      </w:pP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regardseducationallevel,18(51%)offendershadsomedegreeofhighschooleducationorahighschooldiploma,12(34%)hadsomelevelofcollegeeducationoracollegedegree,andfive(14%)hadsomelevelofgraduateschoole</w:t>
      </w: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lastRenderedPageBreak/>
        <w:t>ducationoragraduatedegree.Thereweremissingorinconclusivedataoneducationallevelforanumberofcases.Ofoffenderswithknownemploymentstatus(n=59),only56%(33)wereemployedatthetimeofthehomicide.3.1.1|OffenderpsychiatricdisordersanddomesticviolencehistoryOverall,35(56%)hadanactivementaldisorderofanytype.Themostcommondiagnosiswasanypersonalitydisorderin21(34%)offenders,especiallyantisocialpersonalitydisorder,whichwaspresentinseven(33%)ofthosewithpersonalitydisorders.Thenextmostfrequentdiagnosiswasdepression,foundin13(21%)offenders;twoofthesecaseswerepostpartumdepressions.Thiswasfollowedbysix(10%)withanysubstanceusedisorder,two(3%)withanxietydisorders,andoneeachforschizoaffectivedisorder,delusionaldisorder(jealoustype),andbi-polardisorder.Theoneoffenderwithknownbipolardisorderwasseverelydepressedatthetimeofthekillings,andthuswascountedinthedepressiongroup.Diagnoseswerebasedonconditionsidentifiedbymedical,counseling,orotherrecords,oneormorementalhealthprofessionals,and/orsufficientdocumentationofDiagnosticandStatisticalManualofMentalDisorders,5theditiondiagnosticcriteria.Alldiagnosesmadewerereviewedandconfirmedbyatleastone(andinsomecasesboth)ofthetwopsychiatristauthors.Additionally,allcaseswerereviewedtodetermineiftheoffendershadahistoryofdomesticviolencetowardtheirpartner(s)predatingtheirfilicidalcrimes.Intotal,22(35%)oftheoffendershadadocumentedhistoryofphysicalviolencetowardtheirpartner;55%(18of33)ofmaleoffendersand14%(fourof29)offemaleoffenders.3.1.2|OffenderrelationshipstatusIn33(53%)cases,theparentswerestilllegallymarried,butwerehavingseriousmaritalstrife,wereestranged,and/orwereintheprocessofgettingadivorce.Infour(6%)cases,theparentswereinarelationshipbutnotmarried,andlikewisewerehavingseriousinterpersonalproblems.In12(19%)casestheparentshaddivorced,andin13(21%)casestheunmarriedparentshadendedtheirrelationship.Intwocases,therevengemotivewasnotdirectedatthechild'sotherbiologicalparentbutatgrandparentswhohadbeengrantedcustodyofthechildren.Inonecase,custodyofthechildhadbeenawardedtothematernalgrandmother,andthemotherkilledthechildtopunishhermother(thevictim'sgrandmother)fornotgivinghermoneyshefeltshewasowed.Inthesecondcase,thefatherwassuspectedofhavingkilledhiswifeduringacampingtrip,butherbodywasneverlocatedandtherewasnotenoughevidencefortheprosecutiontoproceed.Nevertheless,thematernalgrandparentswereawardedcustodyofthetwochildrenfollowingaheatedlegalbattlewiththefather.Subsequently,thefatherkilledthechildrentopunishthegrandparents.3.2|VictimsThemeanageofthe101childvictimswas6.1years(range0.25–24;SD=5.2);54(53%)weremaleand47(47%)werefemale.In50%ofthecases(31of62),onlyonechildwaskilled.Intheotherhalfofthecases,multiplechildrenwerekilled(range:2–4).Agecategoriesforthechildvictimswereasfollows:nine(9%)wereinfants(uptoage1year);14(14%)weretoddlers(&gt;1to2years);35(35%)werepreschoolage(3–5yearsold);31(31%)werelatencyage(6–12years);ninie(9%)wereteenagers,13–17yearsold;andthree(3%)wereadults(≥18years).MYERSETAL.-209</w:t>
      </w:r>
    </w:p>
    <w:p w:rsidR="00BE59EE" w:rsidRPr="00BE59EE" w:rsidRDefault="00BE59EE" w:rsidP="00E5350A">
      <w:pPr>
        <w:shd w:val="clear" w:color="auto" w:fill="F7F5F2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1E1919"/>
          <w:sz w:val="21"/>
          <w:szCs w:val="21"/>
        </w:rPr>
      </w:pPr>
    </w:p>
    <w:p w:rsidR="00BE59EE" w:rsidRPr="00E5350A" w:rsidRDefault="00BE59EE" w:rsidP="00E5350A">
      <w:pPr>
        <w:shd w:val="clear" w:color="auto" w:fill="F7F5F2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1E1919"/>
          <w:sz w:val="21"/>
          <w:szCs w:val="21"/>
        </w:rPr>
      </w:pP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3.3|KillingmethodAsphyxiationwasthemostcommonkillingmethod,responsibleforthevictims'deathsin22(35%)cases.Thisgenerallyinvolvedstrangling,smothering,drowning,orcarbonmonoxidepoisoning.Thesecondmostfrequentcaseofdeathwasbyfirearm,usedin17(27%)cases.Cuttinginstruments,usedin14(23%)cases,werethethirdmostcommonweaponchoice.Kniveswerealmostexclusivelyreliedupon,apartfromtwocasesinwhichhatchetswerethecauseofdeath.Throwingvictimsfrombridges(depontisation)wasthefourthmostlikelymethodofdeath,foundinthreecases(5%).Theremainingcausesofdeathwerethebashingofaninfantandtoddleragainstthewallandfloorintwocases,andonecaseeachofthrowingthevictimfromthewindowofamovingcar(“vehiculardefenestration”),immolation,poisoning,andthrowingthevictimoffacliff.Ofinterest,severaloffendersexhibitedbehaviorsthatmayreflectcompassionforthechild(ren)abouttobekilled.Forexample,infivecasesthechildrenhadbeendruggedwithmedications,typicallyprescriptionsedativeorotherpsychotropicmedications,beforetheywerekilledbyothermethods.Thisdruggingbehaviormayhavebeenanattempttolessenthesufferinginherentinbeingkilledbyone'sparent.Anotherexampleofthiswasseenwithseveralparentswhoshottheirchildreninthebackoftheheadsotheywouldnotbeawareoftheirfate.Similarly,onefathertookhischildrenintoacreekandexplainedhewasgoingtogivethem“swimminglessons,”andthenheinstructedthemtolookawaypriortoforcingtheirheadsunderwateranddrowningthem.3.4|BasisoftherevengemotiveThemostfrequentreasonforkillinginrevenge,foundin24cases(39%),wastheoffenderbeingabandonedorspurnedbyone'spartner,termed“rejection”type.Commo</w:t>
      </w: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lastRenderedPageBreak/>
        <w:t>nly,theunhappypartnerhaddeclaredheorshewantedadivorceortoendtherelationship.Insomecases,thedepartingpartnerhadendedtherelationshiptoescapedomesticviolence.Offenderssometimeshadmadeveiledordirectthreatsbeforehandtokillthepartnerand/ortheirchildiftheyweretoleavetherelationship.Alternatively,sometimesoffenderskilledtheirchildrenwithnoapparentwarningsigns,totheastonishmentofthosewhoknewhimorher.Thesecondmostcommonreasonforseekingrevenge,in20(32%)cases,wascontentionovercustodyandvisitationarrangements.Attimesthisinvolvedthefearorthreatofneverseeingtheirchildrenagain,whetherjustifiedornot,andofteninvolvedaheatedbattleinthefamilycourtsystem.Thiswasclearlyillustratedinonecasewhere,onlyhoursbeforethehomicide,theoffendercalledthesecretaryofhisfamilylawattorneyandtoldher,“IfIcan'thaveher[thechildvictim],noonewill.”Thistypewaslabeled“custody/visitationdispute.”In11(18%)cases,theoffendersoughtrevengeduetothebeliefthathisorherpartnerwasbeingunfaithful,orthattheircurrentorformerpartnerhadfoundanewpartnerandwasmovingoninlife.Someoffenders,eventhoughtheyweredivorcedornolongerintherelationship,couldnottoleratetheideaoftheirformerpartnerbeingwithsomeoneelse.Jealousywastheprimaryemotion,andthistypewascategorized“infidelity/jealousy.”Lastly,inseven(11%)cases,therevengekillingsweredrivenbyanintenseargumentorfromongoingconflict,andthisfinaltypewasdesignated“argument/conflict.”Examplesofthesourcesofdiscordinthesecasesincludedcontentionovermoney,notcarryingone'sweightintherelationship,andfeelingtrapped(Table1).3.5|MurderorinjuryofothersrelatedtothefilicidalactsTherewereonlytwocasesinwhichothersweremurderedbeyondthefilicide.Inonecase,theboyfriend,whileintoxicatedwithalcoholandcocaine,killedandmutilatedhisgirlfriend'stwochildren(hewastheirdefactostepfather)whiletheirmotherslept.Themotiveinthiscasewascategorizedasargument/conflicttypebecausehefelttrappedinanunhappyrelationship,hadalowfrustrationtoleranceforparentingstress,andbuckedatthe210-MYERSETAL.</w:t>
      </w:r>
    </w:p>
    <w:p w:rsidR="00BE59EE" w:rsidRPr="00BE59EE" w:rsidRDefault="00BE59EE" w:rsidP="00E5350A">
      <w:pPr>
        <w:shd w:val="clear" w:color="auto" w:fill="F7F5F2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1E1919"/>
          <w:sz w:val="21"/>
          <w:szCs w:val="21"/>
        </w:rPr>
      </w:pPr>
    </w:p>
    <w:p w:rsidR="00BE59EE" w:rsidRPr="00E5350A" w:rsidRDefault="00BE59EE" w:rsidP="00E5350A">
      <w:pPr>
        <w:shd w:val="clear" w:color="auto" w:fill="F7F5F2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1E1919"/>
          <w:sz w:val="21"/>
          <w:szCs w:val="21"/>
        </w:rPr>
      </w:pP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conceptoffamilialresponsibility.Themotherawokeanddiscoveredwhathehaddone,sohebeatandknifedhertodeath.Inanothercase,amotherlocatedandkilledawomanwithwhomshebelievedherhusbandwashavinganaffair,nextshothertwoyoungchildreninthehead,andthencommittedsuicidebyshootingherselfinthehead.Intwoothercases,motherswereinjuredbutpurposelynotkilledbyfathers.Inonecase,thehusband,whowasupsethiswifewantedadivorce,shottheirtwinstodeath,shothiswifeinthelegsoshewouldlivebutsuffer,andthenturnedthegunonhimselfandcommittedsuicide.Intheothercase,thehusbandbecamedeeplyupsetwhenhiswifetoldhimshewantedadivorce.Inresponsehepunchedher,cutherAchillestendons,andtiedherupintheircarsoshecouldnotescapeandwouldbeforcedtowatchhisnextmoves.Hethenshottheirdaughterinthechest,setthehomeonfirewithhimselfandtheirdaughterinside,andcommittedsuicidebyshootinghimselfinthehead.3.6|Post‐crimesuicidalactionsInthepost‐crimeperiod,atotalof39(63%)perpetratorsengagedinsuicidalbehavior,and20ofthem(32%oftheentiresampleof62)successfullykilledthemselves.Thus,abouthalf(51%)ofthesesuicideattemptswerefatal.Menandwomenwereapproximatelyequallylikelytoattemptsuicide(66%ofwomenand61%ofmenintheentiresample).However,menwerefarmorelikelytocompletesuicide.Intotal,42%(n=14)ofmaleperpetratorswhoTABLE1Examplesofoffenderrevengemotivecommunicationstotheotherparent1.“Ihopethisteachesyouagoodlessonfortherestofyourlife....Itisyourfault!”2.“ItoldyouIwouldmakeyoupay,enjoyyourlifenow,nothingisstoppingyou,hahaha.Justrememberit'sallyourfault.”“DidyoureallythinkIwasgoingtodieandallowyoutobringup[ourson]andplayhappyfamilies...?”3.“I'velosteverybodyI'veloved.Nowit'stimeforyoutodothesame.”4.“IfIcan'thavethem,hecan'thavethemeither.”5.“IwantyoutoliveandsufferlikeIdid.”6.“Timetotakeawaythepain.Yougotwhatyouwanted,nowifeandnokids.”7.“Ihaveleftyouapresent–I'llmakethepapers,justyouwait.”“Whenyouarelayinginbedatnightrememberyoufuckingdidthistoyourself!”8.“Ihopethismakesyoufeel1/1000thofthepainIfeel.”9.“I'mgoingtohurtyou...I'mgoingtobreakyourheartinto50millionpieces...saygoodbyetoyourkids.”10.“DoIhaveyourattentionnow,bitch?Igotyourattentionnow,bitch.You'renevergoingtoseeyourdaughteragain.”11.“MerryfuckingChristmas.”12.“Paybkuslut[sic]'”13.“Here,areyouhappynow?...Thechildrenaregone.Howdoesthatmakeyoufeel...?”14.“Saygoodbyetoyourchildren.”15.“Thisisforyougotwhatuwantednowifeannokids[sic].”16.“Thatwomanwantseverything–myhouseandmymoneyandmykids....She'stryingtotakemetothecleanersandleavemewithnothing–</w:t>
      </w: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lastRenderedPageBreak/>
        <w:t>wellI'mnotgoingtolether.”Note:Thesecommunicationswerevariouslyconveyedbythespokenword,phone,text,email,notesleftatthescene,andletters.MYERSETAL.-211</w:t>
      </w:r>
    </w:p>
    <w:p w:rsidR="00BE59EE" w:rsidRPr="00BE59EE" w:rsidRDefault="00BE59EE" w:rsidP="00E5350A">
      <w:pPr>
        <w:shd w:val="clear" w:color="auto" w:fill="F7F5F2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1E1919"/>
          <w:sz w:val="21"/>
          <w:szCs w:val="21"/>
        </w:rPr>
      </w:pPr>
    </w:p>
    <w:p w:rsidR="00BE59EE" w:rsidRPr="00E5350A" w:rsidRDefault="00BE59EE" w:rsidP="00E5350A">
      <w:pPr>
        <w:shd w:val="clear" w:color="auto" w:fill="F7F5F2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1E1919"/>
          <w:sz w:val="21"/>
          <w:szCs w:val="21"/>
        </w:rPr>
      </w:pP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engagedinsuicidalbehaviordiedasaresult,a70%completionrate.Incomparison,21%(n=6)offemaleper-petratorswhodidsodied,a32%completionrate.Thepercentageofmenandwomenwhousedafirearmtocommitsuicidewasessentiallythesame,64%(9/14)and66%(4/6),respectively.Ofnote,allthemenandwomenwhodiedbyself‐inflictedgunshotwoundswereUScases.Duetouncertaintyaboutoffenderintent,twocaseswerenotincludedintheanalysisasrepresentingsuicidalbehavior.Inonecase,amotherwhokilledhertwodaughters(ages17and22years)infrontofherhusbanduponhearinghewantedadivorce,wasshotandkilledbypolicewhorespondedtothecrime.Itispossiblethatthiscaserepresentsanadditionalsuicide–suicidebycop–assherefusedtodropherweaponwhenorderedtodosoandshehadahistoryofsuicideattempts.Likewise,inasecondcase,thefathereventuallysuccumbedtoextensiveburninjurieshereceivedfromsettinghiscaronfireusinggasolinewhilehis3‐year‐olddaughterwasinsidethechainedshutvehicle.Priortothekilling,hehadthreatenedtocommitmurder‐suicide.Aftercatchingonfire,herantoanearbypondtoextinguishhimself.Whetherheintendedtokillhimselfbyself‐immolationandhadachangeofheart,orwhetherignitinghimselfwasaccidental,isunclear.Insum,22offendersdiedbysuicide(n=20)orpossiblesuicide(n=2),leavingthefateoftheremaining40tothejudicialsystem.3.7|JudicialoutcomesOfthe40survivingoffenders,39werefoundguiltyandsentenced.Inonecase,theprosecutionwasseekingalifesentencebutthetrialwasstillpending.Themajorityofthese39offenderswereconvictedofmurderandreceivedoneormorelifesentences(n=24;62%).Eight(21%)receivedprisonsentencesrangingfrom5to30years(mean=19.1years).Five(13%)weresentencedtodeath.Intwointernationalcases,thecourtsentenceswereunspecified.Mentalhealthdefenseswereraisedinfour(10%)cases:threediminishedresponsibilitydefensesandonenotguiltybyreasonofinsanitydefense.Onlyone,adiminishedresponsibilitydefense,wassuccessful–thedefendantreceivedareducedsentenceof16yearsinprison.3.7.1|ComparisonofUnitedStateswithinternationalcasesThe19internationalcaseswerecomparedwiththe43UScases.Thesexoftheinternationalparents,10males(53%)andninefemales(47%),wasequivalenttotheUScases.Thekillingmethodbyinternationaloffenderswasmostlybyasphyxiation(eightcases,42%)orcuttinginstruments(sevencases,37%).Sixofthesevenoffendersinthelattercategoryusedknives,oneusedahatchet.ThisissomewhatsimilartotheUScasesinthatasphyxiationandcuttinginstrumentswerethefirstandthirdmostlikelycausesofvictimdeath.Intheremainingfourinter-nationalcases,onevictimeachdiedbypoisoning,havingtheirheaddashedagainstthefloor,beingthrownoffabridge,andbeingthrownoffacliff.Suicidalbehaviorinthepost‐crimeperiodwasalsoquitecommonintheinternationalsample,andverysimilartotheUSfindings.Twelveof19(63%)internationalperpetratorsengagedinsuicidalbehavior,andfiveofthe19(26%)successfullykilledthemselves.Thisamountstoasuicidecompletionrateof42%;threefathersandtwomothersperishedbytheirownhands.TherewerethreenotabledifferencesbetweentheUSandinternationalcases.First,intheUScases,firearmswerethesecondmostcommonkillingmethod,foundinmorethanaquarterofcases(27%).Noneofthe19in-ternationalcasesinvolvedtheuseoffirearms.Second,fortheUSsample,theleadingbasisoftherevengemotivewas“rejection”(21cases,49%)followedby“custody/visitationdispute”(12cases,28%).Intheinternationalsampleadifferentpictureemerged:themostcommonrevengebasiswas“custody/visitationdispute”(eightcases,42%)followedby“infidelity/jealousy”(sixcases,32%).Third,thejudicialprocessinfive(11%)ofthe44UScasesresultedinthedefendantreceivingadeathpenalty,whereastherewerenodeathsentenceshandedoutforthe212-MYERSETAL.</w:t>
      </w:r>
    </w:p>
    <w:p w:rsidR="00BE59EE" w:rsidRPr="00BE59EE" w:rsidRDefault="00BE59EE" w:rsidP="00E5350A">
      <w:pPr>
        <w:shd w:val="clear" w:color="auto" w:fill="F7F5F2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1E1919"/>
          <w:sz w:val="21"/>
          <w:szCs w:val="21"/>
        </w:rPr>
      </w:pPr>
    </w:p>
    <w:p w:rsidR="00BE59EE" w:rsidRPr="00E5350A" w:rsidRDefault="00BE59EE" w:rsidP="00E5350A">
      <w:pPr>
        <w:shd w:val="clear" w:color="auto" w:fill="F7F5F2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1E1919"/>
          <w:sz w:val="21"/>
          <w:szCs w:val="21"/>
        </w:rPr>
      </w:pP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internationalcases.Thisisnotasurprisingfindinggiventhatoftheninecountriesfromwhichcaseswereobtained,onlytheUnitedStatesandIndiastillhadcapitalpunishmentasanoption.4|DISCUSSIONTotheauthors'knowledg</w:t>
      </w: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lastRenderedPageBreak/>
        <w:t>e,thisisthefirstresearchefforttospecificallyfocusonrevenge‐motivatedfilicides.Someoftheoverarchingfindingsshowedthattheseperpetratorswereaboutequallylikelytobemaleasfemale;overhalfofthemhadanactivementaldisorderofanytype,mostoftenapersonalitydisorder;andahistoryofdomesticviolencewascommoninthemaleoffenders(presentinoverhalfoftheircases).Furthermore,abouthalfofthemwereunemployedandhadattainedatmostahighschooleducation.Allofthesecharacteristicshavebeenconsideredaspossibleriskfactorsforfilicidesingeneral(Bourgetetal.,2007;Brownetal.,2019;Kauppietal.,2010;Resnick,2016;West,2007).Themeanageofvictimswas6years,withpreschool‐agechildrenkilledmostfrequently,althoughvictimsofallages–fromnewbornstoadults–wererepresented.Mostkillingswereaccomplishedthroughtheuseofasphyxiation,firearms,orknives.Thefindingthatoveraquarter(27%)oftheserevengefilicideswereaccomplishedwithfirearmswasconsistentwiththeearlierdescribedresultsfromalargeUSdatabasestudyspanningthreedecades(Mariano,Chan,&amp;Myers,2014a,2014b).Alternatively,inotherstudieswithaninternationalcomponent,firearmswereusedinlessthan10%ofallfilicides(e.g.,Brownetal.,2019;Resnick,1969).Thattwoormorechildrenweremurderedinhalfoftheserevengefilicidecaseswasnotablyhigherthaninusualfilicidesamples;forexample,inResnick's(1969)internationalstudymorethanonechildwaskilledinjust11%ofthecases,andinBrownetal.'s</w:t>
      </w:r>
      <w:r w:rsidRPr="006071D6">
        <w:rPr>
          <w:rFonts w:ascii="Segoe UI" w:eastAsia="Times New Roman" w:hAnsi="Segoe UI" w:cs="Segoe UI"/>
          <w:color w:val="1E1919"/>
          <w:sz w:val="21"/>
          <w:szCs w:val="21"/>
          <w:highlight w:val="yellow"/>
        </w:rPr>
        <w:t>Australia</w:t>
      </w: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nstudy,only16%ofcasesweremultiple(i.e.,twoormore)victimincidents.Multiplevictimsperincidentmayprovetobeafeatureofrevengefilicideifreplicatedinfutureresearch.Post‐crimesuicidalbehaviorwascommonplace,andone‐thirdofthesamplediedbysuicide.Mentaldisordersandsuicideareregularfindingsinfilicidesoverall,accordingtobothUSandinternationalresearch(e.g.,Bourgetetal.,2007;Flynn,Shaw,&amp;Abel,2013;Kauppietal.,2010;Resnick,1969).Alloffenderswerecriminallyconvicted,andinonlyonecasewasamentalhealthdefenseofdiminishedre-sponsibilitysuccessfulinlesseningculpability.Perhapsthisisareflectionofthemaliciousnatureofthesecrimes,whichofteninvolvedsignificantpremeditationandplanning,andforwhichonlytwooffendershadpsychoticdisorderdiagnoses.Whileoneoffenderdidactuponadelusionalbelief(duetohavingadelusionaldisorder,jealoustype)thatherhusbandwascheatingonher,thisfactwasnotsufficienttopersuadethefactfinderthatshelackedanappreciationofthewrongfulnessofheractions.ThreemaindifferenceswerediscoveredbetweentheUSandinternationalcases:(1)firearmswereusedinmorethanaquarterofUScases,yetinnoneoftheinternationalcases,likelyrelatedtotheeasieraccesstogunsintheUnitedStatescomparedwithmostothercountriesinthestudy;(2)rejectionwasthemostlikelybasisforrevengeintheUSsample,whilecustody/visitationdisputewastheleadingrevengereasonintheinternationalgroup;and(3)adeathsentencewashandedouttoaboutonein10USdefendantsbuttononeoftheinternationalmurderers.Thisisnotanunexpectedresultinthatonlytwooftheninecountriesfromwhichthecasesemanatedhadcapitalpunishmentasanoption.FourrevengefilicidesubtypeswerereadilyidentifiedinboththeUSandinternationalcases:rejection,custody/visitationdispute,infidelity/jealousy,andargument/conflict.Theseempiricallybasedcategoriesmayproveusefulinfutureresearchforidentifyingchildrenathighriskofbecomingvictims,andinhelpingtoinformtreatmentap-proachesprovidedthroughcorrectionalmentalhealthprograms.Thediversenatureoffilicidecrimesisbecomingincreasinglyapparent,andresearchthatidentifiesfilicidepatternsandclassificationsofpracticalvaluemayimproveourabilitytoidentifyhigh‐riskcasesandthereforeaidinthepreventionofthesecrimes(Bourget&amp;Gagné,2005;Brownetal.,2019).MYERSETAL.-213</w:t>
      </w:r>
    </w:p>
    <w:p w:rsidR="00BE59EE" w:rsidRPr="00BE59EE" w:rsidRDefault="00BE59EE" w:rsidP="00E5350A">
      <w:pPr>
        <w:shd w:val="clear" w:color="auto" w:fill="F7F5F2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1E1919"/>
          <w:sz w:val="21"/>
          <w:szCs w:val="21"/>
        </w:rPr>
      </w:pPr>
    </w:p>
    <w:p w:rsidR="00BE59EE" w:rsidRPr="00E5350A" w:rsidRDefault="00BE59EE" w:rsidP="00E5350A">
      <w:pPr>
        <w:shd w:val="clear" w:color="auto" w:fill="F7F5F2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1E1919"/>
          <w:sz w:val="21"/>
          <w:szCs w:val="21"/>
        </w:rPr>
      </w:pP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4.1|LimitationsTherearemethodologicallimitationsinthisexploratorystudythatdeservemention.First,thissampleofrevengefilicidecasesisnotnecessarilyarepresentativeone.Toputthisinnumericalperspective,weestimatedearlierthatabout21revengefilicidecasesoccurredintheUnitedStatesin2019.Ourstudycovereda20‐yearperiodandincludedcasesnotonlyfromtheUnitedStatesbuteightothercountries,soitisprobablysafetoconcludethathundredsofrevengefilicidesoccurredduringthattime‐frame.Thus,oursamplelikelycomprisesonlyasmallproportionoftherevengefilicidesthatpresumablyoccurredintheseregionsoftheworldbetween1999and2019.However,thecasesweincludedinthisstudywerethosewithsufficientlydetailed,unambiguouscaseinformation,thusgivingustheadvantageofbeingabletoperformmorein‐depthanalysesofrevengefilicidecasesthanwouldbepossiblethroughrelianceonlargebutsuperficialnationalcri</w:t>
      </w: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lastRenderedPageBreak/>
        <w:t>medatabases.Second,itislikelythattheextentofmentaldisordersinthesesubjectswasunderestimated.Inaboutathirdofthecasestheperpetratorscommittedsuicide,anddeterminingthepresenceofmentalillnessinmurder‐suicidecasesisdifficultastherecanbenopost‐arrestmentalstateassessmentandpre‐crimementalhealthrecordsmaynotexist,andiftheydotheyareoftennotdiscoverableorreadilyobtained.Furthermore,inonly10ofthe62casesweretheoffenderspsychiatricallyassessedin‐depthbyoneofthestudyauthors,andthislikelyyieldedricher,moreextensivediagnosticdatathanwasgenerallyavailablefortheother52cases.Third,thepresenceofdomesticviolenceinoursamplemayalsohavebeenunderreported.Inmostinstances,domesticviolenceisnotreportedtolawenforcementandthereforedoesnotroutinelytranslateintoanofficialrecord(U.S.DepartmentofJustice,2018).5|FUTUREDIRECTIONSANDCONCLUSIONClinicians,childprotectionpersonnel,legalprofessionals,andlawenforcementofficerswhointerfacewithparentsinvolvedinacrimonious,deterioratingrelationships,high‐conflictdivorce,orviciouscustody/visitationdisputesshouldremainawareoftheriskofrevengefilicideasapossibleoutcome,especiallywhentherapeuticinterventionsarelackingorineffective.Thelengthstowhichadeeplyaggrievedpartyinanyofthesescenariosmightgotoavengewhattheyperceiveasmaltreatmentbytheirunfaithful,rejecting,orlitigiouspartnerorex‐partnershouldnotbeunderestimated.Basedonthepresentfindings,albeitpreliminary,itappearsthattheriskforrevengefilicidesignificantlyincreaseswhenthereisthepresenceofapersonalitydisorderinoneorbothoftheparties,ahistoryofdomesticviolence,hatredorintensejealousytowardtheotherparentfollowingmaritalorrelationshiprupture,infidelity,and/orfamilycourtwarfare.Furtherresearchonrevengefilicideisnecessarytobetterunderstandcontributingfactors,improvedetectionandpreventivemeasures,andinformlegaldecision‐making.REFERENCESBourget,D.,&amp;Gagné,P.(2005).PaternalfilicideinQuébec.JournaloftheAmericanAcademyofPsychiatryandtheLaw,33,354–360.Bourget,D.,Grace,J.,&amp;Whitehurst,L.(2007).Areviewofmaternalandpaternalfilicide.JournaloftheAmericanAcademyofPsychiatryandtheLaw,35,74–82.Brown,T.,Lyneham,S.,Bryant,W.,Bricknell,S.,Tomison,A.,Tyson,S.,&amp;FernandezArias,P.(2019).</w:t>
      </w:r>
      <w:r w:rsidRPr="006071D6">
        <w:rPr>
          <w:rFonts w:ascii="Segoe UI" w:eastAsia="Times New Roman" w:hAnsi="Segoe UI" w:cs="Segoe UI"/>
          <w:color w:val="1E1919"/>
          <w:sz w:val="21"/>
          <w:szCs w:val="21"/>
          <w:highlight w:val="yellow"/>
        </w:rPr>
        <w:t>FilicideinAustralia,</w:t>
      </w:r>
      <w:r w:rsidR="006071D6" w:rsidRPr="006071D6">
        <w:rPr>
          <w:rFonts w:ascii="Segoe UI" w:eastAsia="Times New Roman" w:hAnsi="Segoe UI" w:cs="Segoe UI"/>
          <w:color w:val="1E1919"/>
          <w:sz w:val="21"/>
          <w:szCs w:val="21"/>
          <w:highlight w:val="yellow"/>
        </w:rPr>
        <w:t xml:space="preserve"> 2000-2</w:t>
      </w:r>
      <w:r w:rsidRPr="006071D6">
        <w:rPr>
          <w:rFonts w:ascii="Segoe UI" w:eastAsia="Times New Roman" w:hAnsi="Segoe UI" w:cs="Segoe UI"/>
          <w:color w:val="1E1919"/>
          <w:sz w:val="21"/>
          <w:szCs w:val="21"/>
          <w:highlight w:val="yellow"/>
        </w:rPr>
        <w:t>012:Anationalstudy.Reporttothecriminologyresearchadvisorycouncil.Retrievedfromhttps://www.aic.gov.au/sites/default/files/2020‐05/52‐1415‐FinalReport.pdfCarruthers,G.(2016).Makingsenseofspousalrevengefilicide.AggressionandViolentBehavior,29,30–35.Coorg,R.,&amp;Tournay,A.(2012).F</w:t>
      </w: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ilicide‐suicideinvolvingchildrenwithdisabilities.JournalofChildNeurology,28(6),745–751.Darwin,C.(1871).Thedescentofman,andselectioninrelationtosex.NewYork,NY:D.AppletonandCompany.Davies,T.March7(2007).Pilotcrashesintoex‐in‐law'shouse.TheBostonGlobeRetrievedfromhttp://archive.boston.com/news/nation/articles/2007/03/07/pilot_crashes_into_ex_in_laws_house214-MYERSETAL.</w:t>
      </w:r>
    </w:p>
    <w:p w:rsidR="00BE59EE" w:rsidRPr="00BE59EE" w:rsidRDefault="00BE59EE" w:rsidP="00E5350A">
      <w:pPr>
        <w:shd w:val="clear" w:color="auto" w:fill="F7F5F2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1E1919"/>
          <w:sz w:val="21"/>
          <w:szCs w:val="21"/>
        </w:rPr>
      </w:pPr>
    </w:p>
    <w:p w:rsidR="00BE59EE" w:rsidRPr="00E5350A" w:rsidRDefault="00BE59EE" w:rsidP="00E5350A">
      <w:pPr>
        <w:shd w:val="clear" w:color="auto" w:fill="F7F5F2"/>
        <w:spacing w:before="100" w:beforeAutospacing="1" w:after="100" w:afterAutospacing="1" w:line="240" w:lineRule="auto"/>
        <w:ind w:left="1080"/>
        <w:rPr>
          <w:rFonts w:ascii="Segoe UI" w:eastAsia="Times New Roman" w:hAnsi="Segoe UI" w:cs="Segoe UI"/>
          <w:color w:val="1E1919"/>
          <w:sz w:val="21"/>
          <w:szCs w:val="21"/>
        </w:rPr>
      </w:pP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t>Declercq,F.,Meganck,R.,&amp;Audenaert,K.(2017).Acasestudyofpaternalfilicide‐suicide:Personalitydisorder,motives,andvictimchoice.JournalofPsychology,51(1),36–48.https://doi.org/10.1080/00223980.2016.1211983Densley,J.A.,Hilal,S.M.,Li,S.D.,&amp;Tang,W.(2017).Homicide‐suicideinChina:Anexploratorystudyofcharacteristicsandtypes.AsianJournalofCriminology,12,199–216.https://doi.org/10.1007/s11417‐016‐9238‐1Friedman,S.H.,Horwitz,S.M.,&amp;Resnick,P.J.(2005).Childmurderbymothers:Acriticalanalysisofthecurrentstateofknowledgeandaresearchagenda.AmericanJournalofPsychiatry,162,1578–1587.Flynn,S.M.,Shaw,J.J.,&amp;Abel,K.M.(2013).Filicide:Mentalillnessinthosewhokilltheirchildren.PloSOne,8(4),e58981.https://doi.org/10.1371/journal.pone.0058981Harris,G.T.,Hilton,N.Z.,Rice,M.E.,&amp;Eke,A.W.(2007).Childrenkilledbygeneticparentsversusstepparents.EvolutionandHumanBehavior,28,85–95.Hatters‐Friedman,S.,&amp;Resnick,P.(2011).Parentsthatkill:Whydotheydoit?JournalofClinicalPsychiatry,72(5),587–588.Hatters‐Friedman,S.H.,Horwitz,S.M.,&amp;Resnick,P.J.(2005).Childmurderbymothers:Acriticalanalysisofthecurrentstateo</w:t>
      </w:r>
      <w:r w:rsidRPr="00E5350A">
        <w:rPr>
          <w:rFonts w:ascii="Segoe UI" w:eastAsia="Times New Roman" w:hAnsi="Segoe UI" w:cs="Segoe UI"/>
          <w:color w:val="1E1919"/>
          <w:sz w:val="21"/>
          <w:szCs w:val="21"/>
        </w:rPr>
        <w:lastRenderedPageBreak/>
        <w:t>fknowledgeandaresearchagenda.AmericanJournalofPsychiatry,162,1578–1587.Kauppi,A.,Kumpulainen,K.,Karkola,K.,Vanamo,T.,&amp;Merikanto,J.(2010).Maternalandpaternalfilicides:AretrospectivereviewoffilicidesinFinland.TheJournaloftheAmericanAcademyofPsychiatryandtheLaw,38,229–238.Mariano,T.,Chan,H.C.O.,&amp;Myers,W.C.(2014a).Towardamoreholisticunderstandingoffilicide:Amultidisciplinaryanalysisof32yearsofU.S.Arrestdata.ForensicScienceInternational,236,46–53.Mariano,T.,Chan,H.C.O.,&amp;Myers,W.C.(2014b).Corrigendumto“towardamoreholisticunderstandingoffilicide:Amultidisciplinaryanalysisof32yearsofU.S.Arrestdata”.ForensicScienceInternational,245,92–94.Palermo,G.B.,Smith,M.B.,Jenzten,J.M.,Henry,T.E.,Konicek,P.J.,Peterson,G.F.,...Witeck,J.(1997).Murder‐suicideofthejealousparanoidtype:Amulticenterstatisticalpilotstudy.TheAmericanJournalofForensicMedicineandPathology,18(4),374–383.https://doi.org/10.1097/00000433‐199712000‐00012Resnick,P.J.(1969).Childmurderbyparents:Apsychiatricreviewoffilicide.AmericanJournalofPsychiatry,126,325–334.Resnick,P.J.(2016).FilicideintheUnitedStates.IndianJournalofPsychiatry,</w:t>
      </w:r>
    </w:p>
    <w:p w:rsidR="0067749D" w:rsidRDefault="0067749D" w:rsidP="00E5350A"/>
    <w:sectPr w:rsidR="0067749D" w:rsidSect="00E535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A88"/>
    <w:multiLevelType w:val="hybridMultilevel"/>
    <w:tmpl w:val="15C0E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C52E0"/>
    <w:multiLevelType w:val="multilevel"/>
    <w:tmpl w:val="3DE62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F02B0"/>
    <w:multiLevelType w:val="hybridMultilevel"/>
    <w:tmpl w:val="83246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32D2"/>
    <w:multiLevelType w:val="hybridMultilevel"/>
    <w:tmpl w:val="9998E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EE"/>
    <w:rsid w:val="000A7EED"/>
    <w:rsid w:val="006071D6"/>
    <w:rsid w:val="0067749D"/>
    <w:rsid w:val="00BE59EE"/>
    <w:rsid w:val="00E5350A"/>
    <w:rsid w:val="00F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66EE6-FBB3-4829-ABC0-97295715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59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59E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535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3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5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5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5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35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0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8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3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5543</Words>
  <Characters>31596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3</cp:revision>
  <dcterms:created xsi:type="dcterms:W3CDTF">2022-02-11T00:46:00Z</dcterms:created>
  <dcterms:modified xsi:type="dcterms:W3CDTF">2022-02-11T02:14:00Z</dcterms:modified>
</cp:coreProperties>
</file>