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028" w:rsidRDefault="004901DC">
      <w:pPr>
        <w:pStyle w:val="BodyText"/>
        <w:ind w:left="118"/>
        <w:rPr>
          <w:rFonts w:ascii="Times New Roman"/>
        </w:rPr>
      </w:pPr>
      <w:r>
        <w:rPr>
          <w:rFonts w:ascii="Times New Roman"/>
          <w:noProof/>
          <w:lang w:val="en-AU" w:eastAsia="en-AU"/>
        </w:rPr>
        <w:drawing>
          <wp:inline distT="0" distB="0" distL="0" distR="0">
            <wp:extent cx="3171825" cy="1095375"/>
            <wp:effectExtent l="0" t="0" r="9525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2752" cy="109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28" w:rsidRDefault="004901DC">
      <w:pPr>
        <w:pStyle w:val="BodyText"/>
        <w:spacing w:before="10"/>
        <w:ind w:left="0"/>
        <w:rPr>
          <w:rFonts w:ascii="Times New Roman"/>
          <w:sz w:val="12"/>
        </w:rPr>
      </w:pPr>
      <w:r>
        <w:rPr>
          <w:noProof/>
          <w:lang w:val="en-AU" w:eastAsia="en-A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109514</wp:posOffset>
            </wp:positionV>
            <wp:extent cx="5733619" cy="85039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619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6028" w:rsidRPr="00BD12AF" w:rsidRDefault="00FE6028">
      <w:pPr>
        <w:pStyle w:val="BodyText"/>
        <w:spacing w:before="238"/>
        <w:ind w:left="0"/>
        <w:rPr>
          <w:rFonts w:ascii="Times New Roman"/>
          <w:sz w:val="16"/>
          <w:szCs w:val="16"/>
        </w:rPr>
      </w:pPr>
    </w:p>
    <w:p w:rsidR="00FE6028" w:rsidRDefault="004901DC">
      <w:pPr>
        <w:pStyle w:val="Title"/>
      </w:pPr>
      <w:bookmarkStart w:id="0" w:name="Building_Better_Regions_Fund_Round_Five_"/>
      <w:bookmarkEnd w:id="0"/>
      <w:r>
        <w:rPr>
          <w:color w:val="C00000"/>
        </w:rPr>
        <w:t>B</w:t>
      </w:r>
      <w:r>
        <w:rPr>
          <w:color w:val="C00000"/>
        </w:rPr>
        <w:t>uilding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Better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Regions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Fund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Round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Five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 xml:space="preserve">Cost-Benefit </w:t>
      </w:r>
      <w:r>
        <w:rPr>
          <w:color w:val="C00000"/>
          <w:spacing w:val="-2"/>
        </w:rPr>
        <w:t>Analysis</w:t>
      </w:r>
    </w:p>
    <w:p w:rsidR="00FE6028" w:rsidRDefault="004901DC" w:rsidP="00BD12AF">
      <w:pPr>
        <w:spacing w:before="120" w:line="276" w:lineRule="auto"/>
        <w:ind w:left="119" w:right="79"/>
        <w:rPr>
          <w:i/>
          <w:sz w:val="24"/>
        </w:rPr>
      </w:pPr>
      <w:r>
        <w:rPr>
          <w:i/>
          <w:color w:val="254F90"/>
          <w:sz w:val="24"/>
        </w:rPr>
        <w:t>This</w:t>
      </w:r>
      <w:r>
        <w:rPr>
          <w:i/>
          <w:color w:val="254F90"/>
          <w:spacing w:val="-4"/>
          <w:sz w:val="24"/>
        </w:rPr>
        <w:t xml:space="preserve"> </w:t>
      </w:r>
      <w:r>
        <w:rPr>
          <w:i/>
          <w:color w:val="254F90"/>
          <w:sz w:val="24"/>
        </w:rPr>
        <w:t>document</w:t>
      </w:r>
      <w:r>
        <w:rPr>
          <w:i/>
          <w:color w:val="254F90"/>
          <w:spacing w:val="-6"/>
          <w:sz w:val="24"/>
        </w:rPr>
        <w:t xml:space="preserve"> </w:t>
      </w:r>
      <w:r>
        <w:rPr>
          <w:i/>
          <w:color w:val="254F90"/>
          <w:sz w:val="24"/>
        </w:rPr>
        <w:t>provides</w:t>
      </w:r>
      <w:r>
        <w:rPr>
          <w:i/>
          <w:color w:val="254F90"/>
          <w:spacing w:val="-4"/>
          <w:sz w:val="24"/>
        </w:rPr>
        <w:t xml:space="preserve"> </w:t>
      </w:r>
      <w:r>
        <w:rPr>
          <w:i/>
          <w:color w:val="254F90"/>
          <w:sz w:val="24"/>
        </w:rPr>
        <w:t>guidance</w:t>
      </w:r>
      <w:r>
        <w:rPr>
          <w:i/>
          <w:color w:val="254F90"/>
          <w:spacing w:val="-6"/>
          <w:sz w:val="24"/>
        </w:rPr>
        <w:t xml:space="preserve"> </w:t>
      </w:r>
      <w:r>
        <w:rPr>
          <w:i/>
          <w:color w:val="254F90"/>
          <w:sz w:val="24"/>
        </w:rPr>
        <w:t>and</w:t>
      </w:r>
      <w:r>
        <w:rPr>
          <w:i/>
          <w:color w:val="254F90"/>
          <w:spacing w:val="-4"/>
          <w:sz w:val="24"/>
        </w:rPr>
        <w:t xml:space="preserve"> </w:t>
      </w:r>
      <w:r>
        <w:rPr>
          <w:i/>
          <w:color w:val="254F90"/>
          <w:sz w:val="24"/>
        </w:rPr>
        <w:t>information</w:t>
      </w:r>
      <w:r>
        <w:rPr>
          <w:i/>
          <w:color w:val="254F90"/>
          <w:spacing w:val="-6"/>
          <w:sz w:val="24"/>
        </w:rPr>
        <w:t xml:space="preserve"> </w:t>
      </w:r>
      <w:r>
        <w:rPr>
          <w:i/>
          <w:color w:val="254F90"/>
          <w:sz w:val="24"/>
        </w:rPr>
        <w:t>on preparing</w:t>
      </w:r>
      <w:r>
        <w:rPr>
          <w:i/>
          <w:color w:val="254F90"/>
          <w:spacing w:val="-4"/>
          <w:sz w:val="24"/>
        </w:rPr>
        <w:t xml:space="preserve"> </w:t>
      </w:r>
      <w:r>
        <w:rPr>
          <w:i/>
          <w:color w:val="254F90"/>
          <w:sz w:val="24"/>
        </w:rPr>
        <w:t>a</w:t>
      </w:r>
      <w:r>
        <w:rPr>
          <w:i/>
          <w:color w:val="254F90"/>
          <w:spacing w:val="-4"/>
          <w:sz w:val="24"/>
        </w:rPr>
        <w:t xml:space="preserve"> </w:t>
      </w:r>
      <w:r>
        <w:rPr>
          <w:i/>
          <w:color w:val="254F90"/>
          <w:sz w:val="24"/>
        </w:rPr>
        <w:t xml:space="preserve">cost-benefit </w:t>
      </w:r>
      <w:r>
        <w:rPr>
          <w:i/>
          <w:color w:val="254F90"/>
          <w:spacing w:val="-2"/>
          <w:sz w:val="24"/>
        </w:rPr>
        <w:t>analysis.</w:t>
      </w:r>
    </w:p>
    <w:p w:rsidR="00FE6028" w:rsidRDefault="00FE6028">
      <w:pPr>
        <w:spacing w:line="276" w:lineRule="auto"/>
        <w:rPr>
          <w:sz w:val="24"/>
        </w:rPr>
        <w:sectPr w:rsidR="00FE6028" w:rsidSect="00BD12AF">
          <w:type w:val="continuous"/>
          <w:pgSz w:w="11910" w:h="16840"/>
          <w:pgMar w:top="567" w:right="1077" w:bottom="284" w:left="964" w:header="720" w:footer="720" w:gutter="0"/>
          <w:cols w:space="720"/>
        </w:sectPr>
      </w:pPr>
    </w:p>
    <w:p w:rsidR="00FE6028" w:rsidRPr="00BD12AF" w:rsidRDefault="004901DC">
      <w:pPr>
        <w:pStyle w:val="BodyText"/>
        <w:spacing w:before="135" w:line="249" w:lineRule="auto"/>
        <w:ind w:left="118"/>
        <w:rPr>
          <w:sz w:val="22"/>
          <w:szCs w:val="22"/>
        </w:rPr>
      </w:pPr>
      <w:r w:rsidRPr="00BD12AF">
        <w:rPr>
          <w:sz w:val="22"/>
          <w:szCs w:val="22"/>
          <w:highlight w:val="yellow"/>
        </w:rPr>
        <w:lastRenderedPageBreak/>
        <w:t>A cost-benefit analysis (CBA) is an evidence- based process to understand the various impacts</w:t>
      </w:r>
      <w:r w:rsidRPr="00BD12AF">
        <w:rPr>
          <w:spacing w:val="-5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of</w:t>
      </w:r>
      <w:r w:rsidRPr="00BD12AF">
        <w:rPr>
          <w:spacing w:val="-4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a</w:t>
      </w:r>
      <w:r w:rsidRPr="00BD12AF">
        <w:rPr>
          <w:spacing w:val="-7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project.</w:t>
      </w:r>
      <w:r w:rsidRPr="00BD12AF">
        <w:rPr>
          <w:spacing w:val="-6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The</w:t>
      </w:r>
      <w:r w:rsidRPr="00BD12AF">
        <w:rPr>
          <w:spacing w:val="-7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scope</w:t>
      </w:r>
      <w:r w:rsidRPr="00BD12AF">
        <w:rPr>
          <w:spacing w:val="-4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of</w:t>
      </w:r>
      <w:r w:rsidRPr="00BD12AF">
        <w:rPr>
          <w:spacing w:val="-4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the</w:t>
      </w:r>
      <w:r w:rsidRPr="00BD12AF">
        <w:rPr>
          <w:spacing w:val="-6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CBA</w:t>
      </w:r>
      <w:r w:rsidRPr="00BD12AF">
        <w:rPr>
          <w:spacing w:val="-4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will be dependent on the scale and complexity of the project. The starting point for a CBA is to define the problem and specify</w:t>
      </w:r>
      <w:r w:rsidRPr="00BD12AF">
        <w:rPr>
          <w:sz w:val="22"/>
          <w:szCs w:val="22"/>
          <w:highlight w:val="yellow"/>
        </w:rPr>
        <w:t xml:space="preserve"> the intended objectives and outcomes of the proposal.</w:t>
      </w:r>
    </w:p>
    <w:p w:rsidR="00FE6028" w:rsidRPr="00BD12AF" w:rsidRDefault="004901DC">
      <w:pPr>
        <w:pStyle w:val="BodyText"/>
        <w:spacing w:before="126" w:line="249" w:lineRule="auto"/>
        <w:ind w:left="118"/>
        <w:rPr>
          <w:sz w:val="22"/>
          <w:szCs w:val="22"/>
        </w:rPr>
      </w:pPr>
      <w:r w:rsidRPr="00BD12AF">
        <w:rPr>
          <w:sz w:val="22"/>
          <w:szCs w:val="22"/>
        </w:rPr>
        <w:t>The</w:t>
      </w:r>
      <w:r w:rsidRPr="00BD12AF">
        <w:rPr>
          <w:spacing w:val="-1"/>
          <w:sz w:val="22"/>
          <w:szCs w:val="22"/>
        </w:rPr>
        <w:t xml:space="preserve"> </w:t>
      </w:r>
      <w:r w:rsidRPr="00BD12AF">
        <w:rPr>
          <w:sz w:val="22"/>
          <w:szCs w:val="22"/>
        </w:rPr>
        <w:t>Building Better Regions Fund</w:t>
      </w:r>
      <w:r w:rsidRPr="00BD12AF">
        <w:rPr>
          <w:spacing w:val="-2"/>
          <w:sz w:val="22"/>
          <w:szCs w:val="22"/>
        </w:rPr>
        <w:t xml:space="preserve"> </w:t>
      </w:r>
      <w:r w:rsidRPr="00BD12AF">
        <w:rPr>
          <w:sz w:val="22"/>
          <w:szCs w:val="22"/>
        </w:rPr>
        <w:t>program is focused</w:t>
      </w:r>
      <w:r w:rsidRPr="00BD12AF">
        <w:rPr>
          <w:spacing w:val="-9"/>
          <w:sz w:val="22"/>
          <w:szCs w:val="22"/>
        </w:rPr>
        <w:t xml:space="preserve"> </w:t>
      </w:r>
      <w:r w:rsidRPr="00BD12AF">
        <w:rPr>
          <w:sz w:val="22"/>
          <w:szCs w:val="22"/>
        </w:rPr>
        <w:t>on</w:t>
      </w:r>
      <w:r w:rsidRPr="00BD12AF">
        <w:rPr>
          <w:spacing w:val="-9"/>
          <w:sz w:val="22"/>
          <w:szCs w:val="22"/>
        </w:rPr>
        <w:t xml:space="preserve"> </w:t>
      </w:r>
      <w:r w:rsidRPr="00BD12AF">
        <w:rPr>
          <w:sz w:val="22"/>
          <w:szCs w:val="22"/>
        </w:rPr>
        <w:t>regional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and</w:t>
      </w:r>
      <w:r w:rsidRPr="00BD12AF">
        <w:rPr>
          <w:spacing w:val="-8"/>
          <w:sz w:val="22"/>
          <w:szCs w:val="22"/>
        </w:rPr>
        <w:t xml:space="preserve"> </w:t>
      </w:r>
      <w:r w:rsidRPr="00BD12AF">
        <w:rPr>
          <w:sz w:val="22"/>
          <w:szCs w:val="22"/>
        </w:rPr>
        <w:t>remote</w:t>
      </w:r>
      <w:r w:rsidRPr="00BD12AF">
        <w:rPr>
          <w:spacing w:val="-9"/>
          <w:sz w:val="22"/>
          <w:szCs w:val="22"/>
        </w:rPr>
        <w:t xml:space="preserve"> </w:t>
      </w:r>
      <w:r w:rsidRPr="00BD12AF">
        <w:rPr>
          <w:sz w:val="22"/>
          <w:szCs w:val="22"/>
        </w:rPr>
        <w:t xml:space="preserve">communities. The CBA should focus on impacts (costs and benefits) to the region or community (households, businesses, workers </w:t>
      </w:r>
      <w:r w:rsidRPr="00BD12AF">
        <w:rPr>
          <w:sz w:val="22"/>
          <w:szCs w:val="22"/>
        </w:rPr>
        <w:t>and/or governments) as the primary referent group.</w:t>
      </w:r>
    </w:p>
    <w:p w:rsidR="00FE6028" w:rsidRPr="00BD12AF" w:rsidRDefault="004901DC">
      <w:pPr>
        <w:pStyle w:val="BodyText"/>
        <w:spacing w:before="125" w:line="249" w:lineRule="auto"/>
        <w:ind w:left="118"/>
        <w:rPr>
          <w:sz w:val="22"/>
          <w:szCs w:val="22"/>
          <w:highlight w:val="yellow"/>
        </w:rPr>
      </w:pPr>
      <w:r w:rsidRPr="00BD12AF">
        <w:rPr>
          <w:sz w:val="22"/>
          <w:szCs w:val="22"/>
          <w:highlight w:val="yellow"/>
        </w:rPr>
        <w:t>A</w:t>
      </w:r>
      <w:r w:rsidRPr="00BD12AF">
        <w:rPr>
          <w:spacing w:val="-6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CBA</w:t>
      </w:r>
      <w:r w:rsidRPr="00BD12AF">
        <w:rPr>
          <w:spacing w:val="-6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report</w:t>
      </w:r>
      <w:r w:rsidRPr="00BD12AF">
        <w:rPr>
          <w:spacing w:val="-6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should</w:t>
      </w:r>
      <w:r w:rsidRPr="00BD12AF">
        <w:rPr>
          <w:spacing w:val="-6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include</w:t>
      </w:r>
      <w:r w:rsidRPr="00BD12AF">
        <w:rPr>
          <w:spacing w:val="-6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the</w:t>
      </w:r>
      <w:r w:rsidRPr="00BD12AF">
        <w:rPr>
          <w:spacing w:val="-4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>following</w:t>
      </w:r>
      <w:r w:rsidRPr="00BD12AF">
        <w:rPr>
          <w:spacing w:val="-6"/>
          <w:sz w:val="22"/>
          <w:szCs w:val="22"/>
          <w:highlight w:val="yellow"/>
        </w:rPr>
        <w:t xml:space="preserve"> </w:t>
      </w:r>
      <w:r w:rsidRPr="00BD12AF">
        <w:rPr>
          <w:sz w:val="22"/>
          <w:szCs w:val="22"/>
          <w:highlight w:val="yellow"/>
        </w:rPr>
        <w:t xml:space="preserve">key </w:t>
      </w:r>
      <w:r w:rsidRPr="00BD12AF">
        <w:rPr>
          <w:spacing w:val="-2"/>
          <w:sz w:val="22"/>
          <w:szCs w:val="22"/>
          <w:highlight w:val="yellow"/>
        </w:rPr>
        <w:t>information: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110" w:line="256" w:lineRule="auto"/>
        <w:ind w:right="126"/>
        <w:rPr>
          <w:highlight w:val="yellow"/>
        </w:rPr>
      </w:pPr>
      <w:r w:rsidRPr="00BD12AF">
        <w:rPr>
          <w:highlight w:val="yellow"/>
        </w:rPr>
        <w:t>A clear and concise summary of the base case, the options assessed and the</w:t>
      </w:r>
      <w:r w:rsidRPr="00BD12AF">
        <w:rPr>
          <w:spacing w:val="-8"/>
          <w:highlight w:val="yellow"/>
        </w:rPr>
        <w:t xml:space="preserve"> </w:t>
      </w:r>
      <w:r w:rsidRPr="00BD12AF">
        <w:rPr>
          <w:highlight w:val="yellow"/>
        </w:rPr>
        <w:t>main</w:t>
      </w:r>
      <w:r w:rsidRPr="00BD12AF">
        <w:rPr>
          <w:spacing w:val="-8"/>
          <w:highlight w:val="yellow"/>
        </w:rPr>
        <w:t xml:space="preserve"> </w:t>
      </w:r>
      <w:r w:rsidRPr="00BD12AF">
        <w:rPr>
          <w:highlight w:val="yellow"/>
        </w:rPr>
        <w:t>results</w:t>
      </w:r>
      <w:r w:rsidRPr="00BD12AF">
        <w:rPr>
          <w:spacing w:val="-7"/>
          <w:highlight w:val="yellow"/>
        </w:rPr>
        <w:t xml:space="preserve"> </w:t>
      </w:r>
      <w:r w:rsidRPr="00BD12AF">
        <w:rPr>
          <w:highlight w:val="yellow"/>
        </w:rPr>
        <w:t>of</w:t>
      </w:r>
      <w:r w:rsidRPr="00BD12AF">
        <w:rPr>
          <w:spacing w:val="-6"/>
          <w:highlight w:val="yellow"/>
        </w:rPr>
        <w:t xml:space="preserve"> </w:t>
      </w:r>
      <w:r w:rsidRPr="00BD12AF">
        <w:rPr>
          <w:highlight w:val="yellow"/>
        </w:rPr>
        <w:t>the</w:t>
      </w:r>
      <w:r w:rsidRPr="00BD12AF">
        <w:rPr>
          <w:spacing w:val="-8"/>
          <w:highlight w:val="yellow"/>
        </w:rPr>
        <w:t xml:space="preserve"> </w:t>
      </w:r>
      <w:r w:rsidRPr="00BD12AF">
        <w:rPr>
          <w:highlight w:val="yellow"/>
        </w:rPr>
        <w:t>sensitivity</w:t>
      </w:r>
      <w:r w:rsidRPr="00BD12AF">
        <w:rPr>
          <w:spacing w:val="-8"/>
          <w:highlight w:val="yellow"/>
        </w:rPr>
        <w:t xml:space="preserve"> </w:t>
      </w:r>
      <w:r w:rsidRPr="00BD12AF">
        <w:rPr>
          <w:highlight w:val="yellow"/>
        </w:rPr>
        <w:t>tests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line="259" w:lineRule="auto"/>
        <w:ind w:right="546"/>
        <w:rPr>
          <w:highlight w:val="yellow"/>
        </w:rPr>
      </w:pPr>
      <w:r w:rsidRPr="00BD12AF">
        <w:rPr>
          <w:highlight w:val="yellow"/>
        </w:rPr>
        <w:t>All</w:t>
      </w:r>
      <w:r w:rsidRPr="00BD12AF">
        <w:rPr>
          <w:spacing w:val="-12"/>
          <w:highlight w:val="yellow"/>
        </w:rPr>
        <w:t xml:space="preserve"> </w:t>
      </w:r>
      <w:r w:rsidRPr="00BD12AF">
        <w:rPr>
          <w:highlight w:val="yellow"/>
        </w:rPr>
        <w:t>critical</w:t>
      </w:r>
      <w:r w:rsidRPr="00BD12AF">
        <w:rPr>
          <w:spacing w:val="-12"/>
          <w:highlight w:val="yellow"/>
        </w:rPr>
        <w:t xml:space="preserve"> </w:t>
      </w:r>
      <w:r w:rsidRPr="00BD12AF">
        <w:rPr>
          <w:highlight w:val="yellow"/>
        </w:rPr>
        <w:t>assumptions</w:t>
      </w:r>
      <w:r w:rsidRPr="00BD12AF">
        <w:rPr>
          <w:spacing w:val="-10"/>
          <w:highlight w:val="yellow"/>
        </w:rPr>
        <w:t xml:space="preserve"> </w:t>
      </w:r>
      <w:r w:rsidRPr="00BD12AF">
        <w:rPr>
          <w:highlight w:val="yellow"/>
        </w:rPr>
        <w:t>should</w:t>
      </w:r>
      <w:r w:rsidRPr="00BD12AF">
        <w:rPr>
          <w:spacing w:val="-7"/>
          <w:highlight w:val="yellow"/>
        </w:rPr>
        <w:t xml:space="preserve"> </w:t>
      </w:r>
      <w:r w:rsidRPr="00BD12AF">
        <w:rPr>
          <w:highlight w:val="yellow"/>
        </w:rPr>
        <w:t xml:space="preserve">be made explicit and supported by </w:t>
      </w:r>
      <w:r w:rsidRPr="00BD12AF">
        <w:rPr>
          <w:spacing w:val="-2"/>
          <w:highlight w:val="yellow"/>
        </w:rPr>
        <w:t>evidence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0" w:line="229" w:lineRule="exact"/>
        <w:rPr>
          <w:highlight w:val="yellow"/>
        </w:rPr>
      </w:pPr>
      <w:r w:rsidRPr="00BD12AF">
        <w:rPr>
          <w:highlight w:val="yellow"/>
        </w:rPr>
        <w:t>Net</w:t>
      </w:r>
      <w:r w:rsidRPr="00BD12AF">
        <w:rPr>
          <w:spacing w:val="-9"/>
          <w:highlight w:val="yellow"/>
        </w:rPr>
        <w:t xml:space="preserve"> </w:t>
      </w:r>
      <w:r w:rsidRPr="00BD12AF">
        <w:rPr>
          <w:highlight w:val="yellow"/>
        </w:rPr>
        <w:t>Present</w:t>
      </w:r>
      <w:r w:rsidRPr="00BD12AF">
        <w:rPr>
          <w:spacing w:val="-5"/>
          <w:highlight w:val="yellow"/>
        </w:rPr>
        <w:t xml:space="preserve"> </w:t>
      </w:r>
      <w:r w:rsidRPr="00BD12AF">
        <w:rPr>
          <w:spacing w:val="-2"/>
          <w:highlight w:val="yellow"/>
        </w:rPr>
        <w:t>Value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18"/>
        <w:rPr>
          <w:highlight w:val="yellow"/>
        </w:rPr>
      </w:pPr>
      <w:r w:rsidRPr="00BD12AF">
        <w:rPr>
          <w:highlight w:val="yellow"/>
        </w:rPr>
        <w:t>Cost-benefit</w:t>
      </w:r>
      <w:r w:rsidRPr="00BD12AF">
        <w:rPr>
          <w:spacing w:val="-13"/>
          <w:highlight w:val="yellow"/>
        </w:rPr>
        <w:t xml:space="preserve"> </w:t>
      </w:r>
      <w:r w:rsidRPr="00BD12AF">
        <w:rPr>
          <w:spacing w:val="-2"/>
          <w:highlight w:val="yellow"/>
        </w:rPr>
        <w:t>Ratio.</w:t>
      </w:r>
    </w:p>
    <w:p w:rsidR="00FE6028" w:rsidRPr="00BD12AF" w:rsidRDefault="004901DC">
      <w:pPr>
        <w:pStyle w:val="Heading1"/>
        <w:spacing w:before="202" w:line="266" w:lineRule="auto"/>
      </w:pPr>
      <w:r w:rsidRPr="00BD12AF">
        <w:rPr>
          <w:color w:val="254F90"/>
        </w:rPr>
        <w:t>Define</w:t>
      </w:r>
      <w:r w:rsidRPr="00BD12AF">
        <w:rPr>
          <w:color w:val="254F90"/>
          <w:spacing w:val="-9"/>
        </w:rPr>
        <w:t xml:space="preserve"> </w:t>
      </w:r>
      <w:r w:rsidRPr="00BD12AF">
        <w:rPr>
          <w:color w:val="254F90"/>
        </w:rPr>
        <w:t>the</w:t>
      </w:r>
      <w:r w:rsidRPr="00BD12AF">
        <w:rPr>
          <w:color w:val="254F90"/>
          <w:spacing w:val="-7"/>
        </w:rPr>
        <w:t xml:space="preserve"> </w:t>
      </w:r>
      <w:r w:rsidRPr="00BD12AF">
        <w:rPr>
          <w:color w:val="254F90"/>
        </w:rPr>
        <w:t>base</w:t>
      </w:r>
      <w:r w:rsidRPr="00BD12AF">
        <w:rPr>
          <w:color w:val="254F90"/>
          <w:spacing w:val="-9"/>
        </w:rPr>
        <w:t xml:space="preserve"> </w:t>
      </w:r>
      <w:r w:rsidRPr="00BD12AF">
        <w:rPr>
          <w:color w:val="254F90"/>
        </w:rPr>
        <w:t>case</w:t>
      </w:r>
      <w:r w:rsidRPr="00BD12AF">
        <w:rPr>
          <w:color w:val="254F90"/>
          <w:spacing w:val="-9"/>
        </w:rPr>
        <w:t xml:space="preserve"> </w:t>
      </w:r>
      <w:r w:rsidRPr="00BD12AF">
        <w:rPr>
          <w:color w:val="254F90"/>
        </w:rPr>
        <w:t>and</w:t>
      </w:r>
      <w:r w:rsidRPr="00BD12AF">
        <w:rPr>
          <w:color w:val="254F90"/>
          <w:spacing w:val="-7"/>
        </w:rPr>
        <w:t xml:space="preserve"> </w:t>
      </w:r>
      <w:r w:rsidRPr="00BD12AF">
        <w:rPr>
          <w:color w:val="254F90"/>
        </w:rPr>
        <w:t xml:space="preserve">develop </w:t>
      </w:r>
      <w:r w:rsidRPr="00BD12AF">
        <w:rPr>
          <w:color w:val="254F90"/>
          <w:spacing w:val="-2"/>
        </w:rPr>
        <w:t>options</w:t>
      </w:r>
    </w:p>
    <w:p w:rsidR="00FE6028" w:rsidRPr="00BD12AF" w:rsidRDefault="004901DC">
      <w:pPr>
        <w:pStyle w:val="BodyText"/>
        <w:spacing w:before="26" w:line="249" w:lineRule="auto"/>
        <w:ind w:left="118"/>
        <w:rPr>
          <w:sz w:val="22"/>
          <w:szCs w:val="22"/>
        </w:rPr>
      </w:pPr>
      <w:r w:rsidRPr="00BD12AF">
        <w:rPr>
          <w:sz w:val="22"/>
          <w:szCs w:val="22"/>
        </w:rPr>
        <w:t>A CBA should provide a comparison of alternative</w:t>
      </w:r>
      <w:r w:rsidRPr="00BD12AF">
        <w:rPr>
          <w:spacing w:val="-11"/>
          <w:sz w:val="22"/>
          <w:szCs w:val="22"/>
        </w:rPr>
        <w:t xml:space="preserve"> </w:t>
      </w:r>
      <w:r w:rsidRPr="00BD12AF">
        <w:rPr>
          <w:sz w:val="22"/>
          <w:szCs w:val="22"/>
        </w:rPr>
        <w:t>scenarios</w:t>
      </w:r>
      <w:r w:rsidRPr="00BD12AF">
        <w:rPr>
          <w:spacing w:val="-10"/>
          <w:sz w:val="22"/>
          <w:szCs w:val="22"/>
        </w:rPr>
        <w:t xml:space="preserve"> </w:t>
      </w:r>
      <w:r w:rsidRPr="00BD12AF">
        <w:rPr>
          <w:sz w:val="22"/>
          <w:szCs w:val="22"/>
        </w:rPr>
        <w:t>forecasting</w:t>
      </w:r>
      <w:r w:rsidRPr="00BD12AF">
        <w:rPr>
          <w:spacing w:val="-10"/>
          <w:sz w:val="22"/>
          <w:szCs w:val="22"/>
        </w:rPr>
        <w:t xml:space="preserve"> </w:t>
      </w:r>
      <w:r w:rsidRPr="00BD12AF">
        <w:rPr>
          <w:sz w:val="22"/>
          <w:szCs w:val="22"/>
        </w:rPr>
        <w:t>likely</w:t>
      </w:r>
      <w:r w:rsidRPr="00BD12AF">
        <w:rPr>
          <w:spacing w:val="-13"/>
          <w:sz w:val="22"/>
          <w:szCs w:val="22"/>
        </w:rPr>
        <w:t xml:space="preserve"> </w:t>
      </w:r>
      <w:r w:rsidRPr="00BD12AF">
        <w:rPr>
          <w:sz w:val="22"/>
          <w:szCs w:val="22"/>
        </w:rPr>
        <w:t xml:space="preserve">future </w:t>
      </w:r>
      <w:r w:rsidRPr="00BD12AF">
        <w:rPr>
          <w:spacing w:val="-2"/>
          <w:sz w:val="22"/>
          <w:szCs w:val="22"/>
        </w:rPr>
        <w:t>scenarios.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111" w:line="259" w:lineRule="auto"/>
        <w:ind w:right="38"/>
      </w:pPr>
      <w:r w:rsidRPr="00BD12AF">
        <w:t>A</w:t>
      </w:r>
      <w:r w:rsidRPr="00BD12AF">
        <w:rPr>
          <w:spacing w:val="-7"/>
        </w:rPr>
        <w:t xml:space="preserve"> </w:t>
      </w:r>
      <w:r w:rsidRPr="00BD12AF">
        <w:t>CBA</w:t>
      </w:r>
      <w:r w:rsidRPr="00BD12AF">
        <w:rPr>
          <w:spacing w:val="-7"/>
        </w:rPr>
        <w:t xml:space="preserve"> </w:t>
      </w:r>
      <w:r w:rsidRPr="00BD12AF">
        <w:t>should</w:t>
      </w:r>
      <w:r w:rsidRPr="00BD12AF">
        <w:rPr>
          <w:spacing w:val="-7"/>
        </w:rPr>
        <w:t xml:space="preserve"> </w:t>
      </w:r>
      <w:r w:rsidRPr="00BD12AF">
        <w:t>compare</w:t>
      </w:r>
      <w:r w:rsidRPr="00BD12AF">
        <w:rPr>
          <w:spacing w:val="-7"/>
        </w:rPr>
        <w:t xml:space="preserve"> </w:t>
      </w:r>
      <w:r w:rsidRPr="00BD12AF">
        <w:t>the</w:t>
      </w:r>
      <w:r w:rsidRPr="00BD12AF">
        <w:rPr>
          <w:spacing w:val="-5"/>
        </w:rPr>
        <w:t xml:space="preserve"> </w:t>
      </w:r>
      <w:r w:rsidRPr="00BD12AF">
        <w:t>state</w:t>
      </w:r>
      <w:r w:rsidRPr="00BD12AF">
        <w:rPr>
          <w:spacing w:val="-7"/>
        </w:rPr>
        <w:t xml:space="preserve"> </w:t>
      </w:r>
      <w:r w:rsidRPr="00BD12AF">
        <w:t>of</w:t>
      </w:r>
      <w:r w:rsidRPr="00BD12AF">
        <w:rPr>
          <w:spacing w:val="-5"/>
        </w:rPr>
        <w:t xml:space="preserve"> </w:t>
      </w:r>
      <w:r w:rsidRPr="00BD12AF">
        <w:t>the world with the proposed project</w:t>
      </w:r>
      <w:r w:rsidRPr="00BD12AF">
        <w:rPr>
          <w:spacing w:val="40"/>
        </w:rPr>
        <w:t xml:space="preserve"> </w:t>
      </w:r>
      <w:r w:rsidRPr="00BD12AF">
        <w:t>against the state of the world without the proposal. The base case provides the benchmark against which the proposed project or investment can be measured. It is the ‘do-nothing’ or</w:t>
      </w:r>
    </w:p>
    <w:p w:rsidR="00FE6028" w:rsidRPr="00BD12AF" w:rsidRDefault="004901DC">
      <w:pPr>
        <w:pStyle w:val="BodyText"/>
        <w:spacing w:before="123" w:line="256" w:lineRule="auto"/>
        <w:ind w:right="132"/>
        <w:rPr>
          <w:sz w:val="22"/>
          <w:szCs w:val="22"/>
        </w:rPr>
      </w:pPr>
      <w:r w:rsidRPr="00BD12AF">
        <w:rPr>
          <w:sz w:val="22"/>
          <w:szCs w:val="22"/>
        </w:rPr>
        <w:br w:type="column"/>
      </w:r>
      <w:r w:rsidRPr="00BD12AF">
        <w:rPr>
          <w:sz w:val="22"/>
          <w:szCs w:val="22"/>
        </w:rPr>
        <w:lastRenderedPageBreak/>
        <w:t>‘</w:t>
      </w:r>
      <w:proofErr w:type="gramStart"/>
      <w:r w:rsidRPr="00BD12AF">
        <w:rPr>
          <w:sz w:val="22"/>
          <w:szCs w:val="22"/>
        </w:rPr>
        <w:t>maintain</w:t>
      </w:r>
      <w:proofErr w:type="gramEnd"/>
      <w:r w:rsidRPr="00BD12AF">
        <w:rPr>
          <w:spacing w:val="-10"/>
          <w:sz w:val="22"/>
          <w:szCs w:val="22"/>
        </w:rPr>
        <w:t xml:space="preserve"> </w:t>
      </w:r>
      <w:r w:rsidRPr="00BD12AF">
        <w:rPr>
          <w:sz w:val="22"/>
          <w:szCs w:val="22"/>
        </w:rPr>
        <w:t>status</w:t>
      </w:r>
      <w:r w:rsidRPr="00BD12AF">
        <w:rPr>
          <w:spacing w:val="-8"/>
          <w:sz w:val="22"/>
          <w:szCs w:val="22"/>
        </w:rPr>
        <w:t xml:space="preserve"> </w:t>
      </w:r>
      <w:r w:rsidRPr="00BD12AF">
        <w:rPr>
          <w:sz w:val="22"/>
          <w:szCs w:val="22"/>
        </w:rPr>
        <w:t>quo’</w:t>
      </w:r>
      <w:r w:rsidRPr="00BD12AF">
        <w:rPr>
          <w:spacing w:val="-9"/>
          <w:sz w:val="22"/>
          <w:szCs w:val="22"/>
        </w:rPr>
        <w:t xml:space="preserve"> </w:t>
      </w:r>
      <w:r w:rsidRPr="00BD12AF">
        <w:rPr>
          <w:sz w:val="22"/>
          <w:szCs w:val="22"/>
        </w:rPr>
        <w:t>option,</w:t>
      </w:r>
      <w:r w:rsidRPr="00BD12AF">
        <w:rPr>
          <w:spacing w:val="-10"/>
          <w:sz w:val="22"/>
          <w:szCs w:val="22"/>
        </w:rPr>
        <w:t xml:space="preserve"> </w:t>
      </w:r>
      <w:r w:rsidRPr="00BD12AF">
        <w:rPr>
          <w:sz w:val="22"/>
          <w:szCs w:val="22"/>
        </w:rPr>
        <w:t>describing what is likely to occur in the absence</w:t>
      </w:r>
      <w:r w:rsidRPr="00BD12AF">
        <w:rPr>
          <w:spacing w:val="40"/>
          <w:sz w:val="22"/>
          <w:szCs w:val="22"/>
        </w:rPr>
        <w:t xml:space="preserve"> </w:t>
      </w:r>
      <w:r w:rsidRPr="00BD12AF">
        <w:rPr>
          <w:sz w:val="22"/>
          <w:szCs w:val="22"/>
        </w:rPr>
        <w:t>of the project being evaluated.</w:t>
      </w:r>
    </w:p>
    <w:p w:rsidR="00FE6028" w:rsidRPr="00BD12AF" w:rsidRDefault="004901DC">
      <w:pPr>
        <w:pStyle w:val="BodyText"/>
        <w:spacing w:before="6" w:line="259" w:lineRule="auto"/>
        <w:rPr>
          <w:sz w:val="22"/>
          <w:szCs w:val="22"/>
        </w:rPr>
      </w:pPr>
      <w:proofErr w:type="spellStart"/>
      <w:r w:rsidRPr="00BD12AF">
        <w:rPr>
          <w:sz w:val="22"/>
          <w:szCs w:val="22"/>
        </w:rPr>
        <w:t>Organisations</w:t>
      </w:r>
      <w:proofErr w:type="spellEnd"/>
      <w:r w:rsidRPr="00BD12AF">
        <w:rPr>
          <w:spacing w:val="-9"/>
          <w:sz w:val="22"/>
          <w:szCs w:val="22"/>
        </w:rPr>
        <w:t xml:space="preserve"> </w:t>
      </w:r>
      <w:r w:rsidRPr="00BD12AF">
        <w:rPr>
          <w:sz w:val="22"/>
          <w:szCs w:val="22"/>
        </w:rPr>
        <w:t>should</w:t>
      </w:r>
      <w:r w:rsidRPr="00BD12AF">
        <w:rPr>
          <w:spacing w:val="-10"/>
          <w:sz w:val="22"/>
          <w:szCs w:val="22"/>
        </w:rPr>
        <w:t xml:space="preserve"> </w:t>
      </w:r>
      <w:r w:rsidRPr="00BD12AF">
        <w:rPr>
          <w:sz w:val="22"/>
          <w:szCs w:val="22"/>
        </w:rPr>
        <w:t>select</w:t>
      </w:r>
      <w:r w:rsidRPr="00BD12AF">
        <w:rPr>
          <w:spacing w:val="-10"/>
          <w:sz w:val="22"/>
          <w:szCs w:val="22"/>
        </w:rPr>
        <w:t xml:space="preserve"> </w:t>
      </w:r>
      <w:r w:rsidRPr="00BD12AF">
        <w:rPr>
          <w:sz w:val="22"/>
          <w:szCs w:val="22"/>
        </w:rPr>
        <w:t>a</w:t>
      </w:r>
      <w:r w:rsidRPr="00BD12AF">
        <w:rPr>
          <w:spacing w:val="-11"/>
          <w:sz w:val="22"/>
          <w:szCs w:val="22"/>
        </w:rPr>
        <w:t xml:space="preserve"> </w:t>
      </w:r>
      <w:r w:rsidRPr="00BD12AF">
        <w:rPr>
          <w:sz w:val="22"/>
          <w:szCs w:val="22"/>
        </w:rPr>
        <w:t>realistic base case and document the assumptions used.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0" w:line="259" w:lineRule="auto"/>
        <w:ind w:right="327"/>
      </w:pPr>
      <w:r w:rsidRPr="00BD12AF">
        <w:t>Options for infrastructure projects could include construction of new infrastructure, ref</w:t>
      </w:r>
      <w:r w:rsidRPr="00BD12AF">
        <w:t>urbishing existing infrastructure,</w:t>
      </w:r>
      <w:r w:rsidRPr="00BD12AF">
        <w:rPr>
          <w:spacing w:val="-10"/>
        </w:rPr>
        <w:t xml:space="preserve"> </w:t>
      </w:r>
      <w:r w:rsidRPr="00BD12AF">
        <w:t>changing</w:t>
      </w:r>
      <w:r w:rsidRPr="00BD12AF">
        <w:rPr>
          <w:spacing w:val="-11"/>
        </w:rPr>
        <w:t xml:space="preserve"> </w:t>
      </w:r>
      <w:r w:rsidRPr="00BD12AF">
        <w:t>the</w:t>
      </w:r>
      <w:r w:rsidRPr="00BD12AF">
        <w:rPr>
          <w:spacing w:val="-8"/>
        </w:rPr>
        <w:t xml:space="preserve"> </w:t>
      </w:r>
      <w:r w:rsidRPr="00BD12AF">
        <w:t>timing</w:t>
      </w:r>
      <w:r w:rsidRPr="00BD12AF">
        <w:rPr>
          <w:spacing w:val="-11"/>
        </w:rPr>
        <w:t xml:space="preserve"> </w:t>
      </w:r>
      <w:r w:rsidRPr="00BD12AF">
        <w:t xml:space="preserve">of an investment, or demand </w:t>
      </w:r>
      <w:r w:rsidRPr="00BD12AF">
        <w:rPr>
          <w:spacing w:val="-2"/>
        </w:rPr>
        <w:t>management.</w:t>
      </w:r>
    </w:p>
    <w:p w:rsidR="00FE6028" w:rsidRPr="00BD12AF" w:rsidRDefault="004901DC">
      <w:pPr>
        <w:pStyle w:val="Heading1"/>
        <w:spacing w:before="182"/>
      </w:pPr>
      <w:r w:rsidRPr="00BD12AF">
        <w:rPr>
          <w:color w:val="254F90"/>
        </w:rPr>
        <w:t>Value</w:t>
      </w:r>
      <w:r w:rsidRPr="00BD12AF">
        <w:rPr>
          <w:color w:val="254F90"/>
          <w:spacing w:val="-3"/>
        </w:rPr>
        <w:t xml:space="preserve"> </w:t>
      </w:r>
      <w:r w:rsidRPr="00BD12AF">
        <w:rPr>
          <w:color w:val="254F90"/>
        </w:rPr>
        <w:t>costs</w:t>
      </w:r>
      <w:r w:rsidRPr="00BD12AF">
        <w:rPr>
          <w:color w:val="254F90"/>
          <w:spacing w:val="-5"/>
        </w:rPr>
        <w:t xml:space="preserve"> </w:t>
      </w:r>
      <w:r w:rsidRPr="00BD12AF">
        <w:rPr>
          <w:color w:val="254F90"/>
        </w:rPr>
        <w:t>and</w:t>
      </w:r>
      <w:r w:rsidRPr="00BD12AF">
        <w:rPr>
          <w:color w:val="254F90"/>
          <w:spacing w:val="-4"/>
        </w:rPr>
        <w:t xml:space="preserve"> </w:t>
      </w:r>
      <w:r w:rsidRPr="00BD12AF">
        <w:rPr>
          <w:color w:val="254F90"/>
          <w:spacing w:val="-2"/>
        </w:rPr>
        <w:t>benefits</w:t>
      </w:r>
    </w:p>
    <w:p w:rsidR="00FE6028" w:rsidRPr="00BD12AF" w:rsidRDefault="004901DC">
      <w:pPr>
        <w:pStyle w:val="BodyText"/>
        <w:spacing w:before="54" w:line="249" w:lineRule="auto"/>
        <w:ind w:left="118" w:right="116"/>
        <w:rPr>
          <w:sz w:val="22"/>
          <w:szCs w:val="22"/>
        </w:rPr>
      </w:pPr>
      <w:r w:rsidRPr="00BD12AF">
        <w:rPr>
          <w:sz w:val="22"/>
          <w:szCs w:val="22"/>
        </w:rPr>
        <w:t>The CBA compares costs and benefits by</w:t>
      </w:r>
      <w:r w:rsidRPr="00BD12AF">
        <w:rPr>
          <w:spacing w:val="40"/>
          <w:sz w:val="22"/>
          <w:szCs w:val="22"/>
        </w:rPr>
        <w:t xml:space="preserve"> </w:t>
      </w:r>
      <w:r w:rsidRPr="00BD12AF">
        <w:rPr>
          <w:sz w:val="22"/>
          <w:szCs w:val="22"/>
        </w:rPr>
        <w:t>using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a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common</w:t>
      </w:r>
      <w:r w:rsidRPr="00BD12AF">
        <w:rPr>
          <w:spacing w:val="-8"/>
          <w:sz w:val="22"/>
          <w:szCs w:val="22"/>
        </w:rPr>
        <w:t xml:space="preserve"> </w:t>
      </w:r>
      <w:r w:rsidRPr="00BD12AF">
        <w:rPr>
          <w:sz w:val="22"/>
          <w:szCs w:val="22"/>
        </w:rPr>
        <w:t>measure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of</w:t>
      </w:r>
      <w:r w:rsidRPr="00BD12AF">
        <w:rPr>
          <w:spacing w:val="-4"/>
          <w:sz w:val="22"/>
          <w:szCs w:val="22"/>
        </w:rPr>
        <w:t xml:space="preserve"> </w:t>
      </w:r>
      <w:r w:rsidRPr="00BD12AF">
        <w:rPr>
          <w:sz w:val="22"/>
          <w:szCs w:val="22"/>
        </w:rPr>
        <w:t>monetary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value</w:t>
      </w:r>
      <w:r w:rsidRPr="00BD12AF">
        <w:rPr>
          <w:spacing w:val="-4"/>
          <w:sz w:val="22"/>
          <w:szCs w:val="22"/>
        </w:rPr>
        <w:t xml:space="preserve"> </w:t>
      </w:r>
      <w:r w:rsidRPr="00BD12AF">
        <w:rPr>
          <w:sz w:val="22"/>
          <w:szCs w:val="22"/>
        </w:rPr>
        <w:t>to quantify the value. Costs and benefits can cover econ</w:t>
      </w:r>
      <w:r w:rsidRPr="00BD12AF">
        <w:rPr>
          <w:sz w:val="22"/>
          <w:szCs w:val="22"/>
        </w:rPr>
        <w:t>omic and social (including environmental) impacts and benefits.</w:t>
      </w:r>
    </w:p>
    <w:p w:rsidR="00FE6028" w:rsidRPr="00BD12AF" w:rsidRDefault="004901DC">
      <w:pPr>
        <w:pStyle w:val="BodyText"/>
        <w:spacing w:before="124"/>
        <w:ind w:left="118"/>
        <w:rPr>
          <w:sz w:val="22"/>
          <w:szCs w:val="22"/>
        </w:rPr>
      </w:pPr>
      <w:r w:rsidRPr="00BD12AF">
        <w:rPr>
          <w:sz w:val="22"/>
          <w:szCs w:val="22"/>
        </w:rPr>
        <w:t>Examples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of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common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costs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pacing w:val="-2"/>
          <w:sz w:val="22"/>
          <w:szCs w:val="22"/>
        </w:rPr>
        <w:t>includes: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118"/>
      </w:pPr>
      <w:r w:rsidRPr="00BD12AF">
        <w:t>Capital</w:t>
      </w:r>
      <w:r w:rsidRPr="00BD12AF">
        <w:rPr>
          <w:spacing w:val="-6"/>
        </w:rPr>
        <w:t xml:space="preserve"> </w:t>
      </w:r>
      <w:r w:rsidRPr="00BD12AF">
        <w:t>costs</w:t>
      </w:r>
      <w:r w:rsidRPr="00BD12AF">
        <w:rPr>
          <w:spacing w:val="-5"/>
        </w:rPr>
        <w:t xml:space="preserve"> </w:t>
      </w:r>
      <w:r w:rsidRPr="00BD12AF">
        <w:t>on</w:t>
      </w:r>
      <w:r w:rsidRPr="00BD12AF">
        <w:rPr>
          <w:spacing w:val="-7"/>
        </w:rPr>
        <w:t xml:space="preserve"> </w:t>
      </w:r>
      <w:r w:rsidRPr="00BD12AF">
        <w:t>new</w:t>
      </w:r>
      <w:r w:rsidRPr="00BD12AF">
        <w:rPr>
          <w:spacing w:val="-8"/>
        </w:rPr>
        <w:t xml:space="preserve"> </w:t>
      </w:r>
      <w:r w:rsidRPr="00BD12AF">
        <w:rPr>
          <w:spacing w:val="-2"/>
        </w:rPr>
        <w:t>assets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20"/>
      </w:pPr>
      <w:r w:rsidRPr="00BD12AF">
        <w:t>Operating</w:t>
      </w:r>
      <w:r w:rsidRPr="00BD12AF">
        <w:rPr>
          <w:spacing w:val="-12"/>
        </w:rPr>
        <w:t xml:space="preserve"> </w:t>
      </w:r>
      <w:r w:rsidRPr="00BD12AF">
        <w:t>and</w:t>
      </w:r>
      <w:r w:rsidRPr="00BD12AF">
        <w:rPr>
          <w:spacing w:val="-11"/>
        </w:rPr>
        <w:t xml:space="preserve"> </w:t>
      </w:r>
      <w:r w:rsidRPr="00BD12AF">
        <w:t>maintenance</w:t>
      </w:r>
      <w:r w:rsidRPr="00BD12AF">
        <w:rPr>
          <w:spacing w:val="-11"/>
        </w:rPr>
        <w:t xml:space="preserve"> </w:t>
      </w:r>
      <w:r w:rsidRPr="00BD12AF">
        <w:rPr>
          <w:spacing w:val="-2"/>
        </w:rPr>
        <w:t>costs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17" w:line="259" w:lineRule="auto"/>
        <w:ind w:right="362"/>
      </w:pPr>
      <w:r w:rsidRPr="00BD12AF">
        <w:t>Negative</w:t>
      </w:r>
      <w:r w:rsidRPr="00BD12AF">
        <w:rPr>
          <w:spacing w:val="-8"/>
        </w:rPr>
        <w:t xml:space="preserve"> </w:t>
      </w:r>
      <w:r w:rsidRPr="00BD12AF">
        <w:t>externalities</w:t>
      </w:r>
      <w:r w:rsidRPr="00BD12AF">
        <w:rPr>
          <w:spacing w:val="-6"/>
        </w:rPr>
        <w:t xml:space="preserve"> </w:t>
      </w:r>
      <w:r w:rsidRPr="00BD12AF">
        <w:t>-</w:t>
      </w:r>
      <w:r w:rsidRPr="00BD12AF">
        <w:rPr>
          <w:spacing w:val="-8"/>
        </w:rPr>
        <w:t xml:space="preserve"> </w:t>
      </w:r>
      <w:r w:rsidRPr="00BD12AF">
        <w:t>Examples</w:t>
      </w:r>
      <w:r w:rsidRPr="00BD12AF">
        <w:rPr>
          <w:spacing w:val="-8"/>
        </w:rPr>
        <w:t xml:space="preserve"> </w:t>
      </w:r>
      <w:r w:rsidRPr="00BD12AF">
        <w:t>of third</w:t>
      </w:r>
      <w:r w:rsidRPr="00BD12AF">
        <w:rPr>
          <w:spacing w:val="-9"/>
        </w:rPr>
        <w:t xml:space="preserve"> </w:t>
      </w:r>
      <w:r w:rsidRPr="00BD12AF">
        <w:t>party</w:t>
      </w:r>
      <w:r w:rsidRPr="00BD12AF">
        <w:rPr>
          <w:spacing w:val="-13"/>
        </w:rPr>
        <w:t xml:space="preserve"> </w:t>
      </w:r>
      <w:r w:rsidRPr="00BD12AF">
        <w:t>(externality)</w:t>
      </w:r>
      <w:r w:rsidRPr="00BD12AF">
        <w:rPr>
          <w:spacing w:val="-9"/>
        </w:rPr>
        <w:t xml:space="preserve"> </w:t>
      </w:r>
      <w:r w:rsidRPr="00BD12AF">
        <w:t>costs</w:t>
      </w:r>
      <w:r w:rsidRPr="00BD12AF">
        <w:rPr>
          <w:spacing w:val="-9"/>
        </w:rPr>
        <w:t xml:space="preserve"> </w:t>
      </w:r>
      <w:r w:rsidRPr="00BD12AF">
        <w:t>include noise, congestion, pollution, and reduction in visual amenity.</w:t>
      </w:r>
    </w:p>
    <w:p w:rsidR="00FE6028" w:rsidRPr="00BD12AF" w:rsidRDefault="004901DC">
      <w:pPr>
        <w:pStyle w:val="BodyText"/>
        <w:spacing w:before="173"/>
        <w:ind w:left="118"/>
        <w:rPr>
          <w:sz w:val="22"/>
          <w:szCs w:val="22"/>
        </w:rPr>
      </w:pPr>
      <w:r w:rsidRPr="00BD12AF">
        <w:rPr>
          <w:sz w:val="22"/>
          <w:szCs w:val="22"/>
        </w:rPr>
        <w:t>Examples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of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common</w:t>
      </w:r>
      <w:r w:rsidRPr="00BD12AF">
        <w:rPr>
          <w:spacing w:val="-8"/>
          <w:sz w:val="22"/>
          <w:szCs w:val="22"/>
        </w:rPr>
        <w:t xml:space="preserve"> </w:t>
      </w:r>
      <w:r w:rsidRPr="00BD12AF">
        <w:rPr>
          <w:sz w:val="22"/>
          <w:szCs w:val="22"/>
        </w:rPr>
        <w:t>benefits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pacing w:val="-2"/>
          <w:sz w:val="22"/>
          <w:szCs w:val="22"/>
        </w:rPr>
        <w:t>includes: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118"/>
      </w:pPr>
      <w:r w:rsidRPr="00BD12AF">
        <w:t>Savings</w:t>
      </w:r>
      <w:r w:rsidRPr="00BD12AF">
        <w:rPr>
          <w:spacing w:val="-8"/>
        </w:rPr>
        <w:t xml:space="preserve"> </w:t>
      </w:r>
      <w:r w:rsidRPr="00BD12AF">
        <w:t>or</w:t>
      </w:r>
      <w:r w:rsidRPr="00BD12AF">
        <w:rPr>
          <w:spacing w:val="-7"/>
        </w:rPr>
        <w:t xml:space="preserve"> </w:t>
      </w:r>
      <w:r w:rsidRPr="00BD12AF">
        <w:t>avoided</w:t>
      </w:r>
      <w:r w:rsidRPr="00BD12AF">
        <w:rPr>
          <w:spacing w:val="-8"/>
        </w:rPr>
        <w:t xml:space="preserve"> </w:t>
      </w:r>
      <w:r w:rsidRPr="00BD12AF">
        <w:rPr>
          <w:spacing w:val="-2"/>
        </w:rPr>
        <w:t>costs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17" w:line="256" w:lineRule="auto"/>
        <w:ind w:right="583"/>
      </w:pPr>
      <w:r w:rsidRPr="00BD12AF">
        <w:t>Revenues,</w:t>
      </w:r>
      <w:r w:rsidRPr="00BD12AF">
        <w:rPr>
          <w:spacing w:val="-13"/>
        </w:rPr>
        <w:t xml:space="preserve"> </w:t>
      </w:r>
      <w:r w:rsidRPr="00BD12AF">
        <w:t>e.g.</w:t>
      </w:r>
      <w:r w:rsidRPr="00BD12AF">
        <w:rPr>
          <w:spacing w:val="-13"/>
        </w:rPr>
        <w:t xml:space="preserve"> </w:t>
      </w:r>
      <w:r w:rsidRPr="00BD12AF">
        <w:t>increased</w:t>
      </w:r>
      <w:r w:rsidRPr="00BD12AF">
        <w:rPr>
          <w:spacing w:val="-14"/>
        </w:rPr>
        <w:t xml:space="preserve"> </w:t>
      </w:r>
      <w:r w:rsidRPr="00BD12AF">
        <w:t xml:space="preserve">tourism </w:t>
      </w:r>
      <w:r w:rsidRPr="00BD12AF">
        <w:rPr>
          <w:spacing w:val="-2"/>
        </w:rPr>
        <w:t>spend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</w:pPr>
      <w:r w:rsidRPr="00BD12AF">
        <w:t>Additional</w:t>
      </w:r>
      <w:r w:rsidRPr="00BD12AF">
        <w:rPr>
          <w:spacing w:val="-12"/>
        </w:rPr>
        <w:t xml:space="preserve"> </w:t>
      </w:r>
      <w:r w:rsidRPr="00BD12AF">
        <w:t>jobs</w:t>
      </w:r>
      <w:r w:rsidRPr="00BD12AF">
        <w:rPr>
          <w:spacing w:val="-10"/>
        </w:rPr>
        <w:t xml:space="preserve"> </w:t>
      </w:r>
      <w:r w:rsidRPr="00BD12AF">
        <w:rPr>
          <w:spacing w:val="-2"/>
        </w:rPr>
        <w:t>created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17"/>
      </w:pPr>
      <w:r w:rsidRPr="00BD12AF">
        <w:t>Benefits</w:t>
      </w:r>
      <w:r w:rsidRPr="00BD12AF">
        <w:rPr>
          <w:spacing w:val="-6"/>
        </w:rPr>
        <w:t xml:space="preserve"> </w:t>
      </w:r>
      <w:r w:rsidRPr="00BD12AF">
        <w:t>to</w:t>
      </w:r>
      <w:r w:rsidRPr="00BD12AF">
        <w:rPr>
          <w:spacing w:val="-8"/>
        </w:rPr>
        <w:t xml:space="preserve"> </w:t>
      </w:r>
      <w:r w:rsidRPr="00BD12AF">
        <w:t>the</w:t>
      </w:r>
      <w:r w:rsidRPr="00BD12AF">
        <w:rPr>
          <w:spacing w:val="-7"/>
        </w:rPr>
        <w:t xml:space="preserve"> </w:t>
      </w:r>
      <w:r w:rsidRPr="00BD12AF">
        <w:t>broader</w:t>
      </w:r>
      <w:r w:rsidRPr="00BD12AF">
        <w:rPr>
          <w:spacing w:val="-7"/>
        </w:rPr>
        <w:t xml:space="preserve"> </w:t>
      </w:r>
      <w:r w:rsidRPr="00BD12AF">
        <w:rPr>
          <w:spacing w:val="-2"/>
        </w:rPr>
        <w:t>community,</w:t>
      </w:r>
    </w:p>
    <w:p w:rsidR="00FE6028" w:rsidRPr="00BD12AF" w:rsidRDefault="004901DC">
      <w:pPr>
        <w:pStyle w:val="BodyText"/>
        <w:spacing w:before="20" w:line="256" w:lineRule="auto"/>
        <w:ind w:right="13"/>
        <w:rPr>
          <w:sz w:val="22"/>
          <w:szCs w:val="22"/>
        </w:rPr>
      </w:pPr>
      <w:proofErr w:type="gramStart"/>
      <w:r w:rsidRPr="00BD12AF">
        <w:rPr>
          <w:sz w:val="22"/>
          <w:szCs w:val="22"/>
        </w:rPr>
        <w:t>e.g</w:t>
      </w:r>
      <w:proofErr w:type="gramEnd"/>
      <w:r w:rsidRPr="00BD12AF">
        <w:rPr>
          <w:sz w:val="22"/>
          <w:szCs w:val="22"/>
        </w:rPr>
        <w:t>.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improvements</w:t>
      </w:r>
      <w:r w:rsidRPr="00BD12AF">
        <w:rPr>
          <w:spacing w:val="-8"/>
          <w:sz w:val="22"/>
          <w:szCs w:val="22"/>
        </w:rPr>
        <w:t xml:space="preserve"> </w:t>
      </w:r>
      <w:r w:rsidRPr="00BD12AF">
        <w:rPr>
          <w:sz w:val="22"/>
          <w:szCs w:val="22"/>
        </w:rPr>
        <w:t>in</w:t>
      </w:r>
      <w:r w:rsidRPr="00BD12AF">
        <w:rPr>
          <w:spacing w:val="-9"/>
          <w:sz w:val="22"/>
          <w:szCs w:val="22"/>
        </w:rPr>
        <w:t xml:space="preserve"> </w:t>
      </w:r>
      <w:r w:rsidRPr="00BD12AF">
        <w:rPr>
          <w:sz w:val="22"/>
          <w:szCs w:val="22"/>
        </w:rPr>
        <w:t>public</w:t>
      </w:r>
      <w:r w:rsidRPr="00BD12AF">
        <w:rPr>
          <w:spacing w:val="-8"/>
          <w:sz w:val="22"/>
          <w:szCs w:val="22"/>
        </w:rPr>
        <w:t xml:space="preserve"> </w:t>
      </w:r>
      <w:r w:rsidRPr="00BD12AF">
        <w:rPr>
          <w:sz w:val="22"/>
          <w:szCs w:val="22"/>
        </w:rPr>
        <w:t>health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and worker safety, reduction in</w:t>
      </w:r>
    </w:p>
    <w:p w:rsidR="00FE6028" w:rsidRPr="00BD12AF" w:rsidRDefault="00FE6028">
      <w:pPr>
        <w:spacing w:line="256" w:lineRule="auto"/>
        <w:sectPr w:rsidR="00FE6028" w:rsidRPr="00BD12AF" w:rsidSect="00BD12AF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4911" w:space="556"/>
            <w:col w:w="5003"/>
          </w:cols>
          <w:docGrid w:linePitch="299"/>
        </w:sectPr>
      </w:pPr>
    </w:p>
    <w:p w:rsidR="00FE6028" w:rsidRPr="00BD12AF" w:rsidRDefault="00FE6028">
      <w:pPr>
        <w:pStyle w:val="BodyText"/>
        <w:spacing w:before="34"/>
        <w:ind w:left="0"/>
        <w:rPr>
          <w:sz w:val="22"/>
          <w:szCs w:val="22"/>
        </w:rPr>
      </w:pPr>
    </w:p>
    <w:p w:rsidR="00FE6028" w:rsidRPr="00BD12AF" w:rsidRDefault="004901DC">
      <w:pPr>
        <w:tabs>
          <w:tab w:val="left" w:pos="5646"/>
          <w:tab w:val="left" w:pos="8745"/>
        </w:tabs>
        <w:ind w:left="118"/>
      </w:pPr>
      <w:r w:rsidRPr="00BD12AF">
        <w:t>Fact</w:t>
      </w:r>
      <w:r w:rsidRPr="00BD12AF">
        <w:rPr>
          <w:spacing w:val="-5"/>
        </w:rPr>
        <w:t xml:space="preserve"> </w:t>
      </w:r>
      <w:r w:rsidRPr="00BD12AF">
        <w:t>Sheet</w:t>
      </w:r>
      <w:r w:rsidRPr="00BD12AF">
        <w:rPr>
          <w:spacing w:val="-2"/>
        </w:rPr>
        <w:t xml:space="preserve"> </w:t>
      </w:r>
      <w:r w:rsidRPr="00BD12AF">
        <w:t>–</w:t>
      </w:r>
      <w:r w:rsidRPr="00BD12AF">
        <w:rPr>
          <w:spacing w:val="-4"/>
        </w:rPr>
        <w:t xml:space="preserve"> </w:t>
      </w:r>
      <w:r w:rsidRPr="00BD12AF">
        <w:t>Cost</w:t>
      </w:r>
      <w:r w:rsidRPr="00BD12AF">
        <w:rPr>
          <w:spacing w:val="-4"/>
        </w:rPr>
        <w:t xml:space="preserve"> </w:t>
      </w:r>
      <w:r w:rsidRPr="00BD12AF">
        <w:t>Benefit</w:t>
      </w:r>
      <w:r w:rsidRPr="00BD12AF">
        <w:rPr>
          <w:spacing w:val="-5"/>
        </w:rPr>
        <w:t xml:space="preserve"> </w:t>
      </w:r>
      <w:r w:rsidRPr="00BD12AF">
        <w:t>Analysis –</w:t>
      </w:r>
      <w:r w:rsidRPr="00BD12AF">
        <w:rPr>
          <w:spacing w:val="-5"/>
        </w:rPr>
        <w:t xml:space="preserve"> </w:t>
      </w:r>
      <w:proofErr w:type="spellStart"/>
      <w:r w:rsidRPr="00BD12AF">
        <w:t>BBRF</w:t>
      </w:r>
      <w:proofErr w:type="spellEnd"/>
      <w:r w:rsidRPr="00BD12AF">
        <w:rPr>
          <w:spacing w:val="-3"/>
        </w:rPr>
        <w:t xml:space="preserve"> </w:t>
      </w:r>
      <w:r w:rsidRPr="00BD12AF">
        <w:t>Round</w:t>
      </w:r>
      <w:r w:rsidRPr="00BD12AF">
        <w:rPr>
          <w:spacing w:val="-3"/>
        </w:rPr>
        <w:t xml:space="preserve"> </w:t>
      </w:r>
      <w:r w:rsidRPr="00BD12AF">
        <w:rPr>
          <w:spacing w:val="-4"/>
        </w:rPr>
        <w:t>Five</w:t>
      </w:r>
      <w:r w:rsidRPr="00BD12AF">
        <w:tab/>
        <w:t>December</w:t>
      </w:r>
      <w:r w:rsidRPr="00BD12AF">
        <w:rPr>
          <w:spacing w:val="-7"/>
        </w:rPr>
        <w:t xml:space="preserve"> </w:t>
      </w:r>
      <w:r w:rsidRPr="00BD12AF">
        <w:rPr>
          <w:spacing w:val="-4"/>
        </w:rPr>
        <w:t>2020</w:t>
      </w:r>
      <w:r w:rsidRPr="00BD12AF">
        <w:tab/>
        <w:t>1</w:t>
      </w:r>
      <w:r w:rsidRPr="00BD12AF">
        <w:rPr>
          <w:spacing w:val="-1"/>
        </w:rPr>
        <w:t xml:space="preserve"> </w:t>
      </w:r>
      <w:r w:rsidRPr="00BD12AF">
        <w:t>of</w:t>
      </w:r>
      <w:r w:rsidRPr="00BD12AF">
        <w:rPr>
          <w:spacing w:val="2"/>
        </w:rPr>
        <w:t xml:space="preserve"> </w:t>
      </w:r>
      <w:r w:rsidRPr="00BD12AF">
        <w:rPr>
          <w:spacing w:val="-10"/>
        </w:rPr>
        <w:t>2</w:t>
      </w:r>
    </w:p>
    <w:p w:rsidR="00FE6028" w:rsidRPr="00BD12AF" w:rsidRDefault="00FE6028">
      <w:pPr>
        <w:sectPr w:rsidR="00FE6028" w:rsidRPr="00BD12AF" w:rsidSect="00BD12AF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FE6028" w:rsidRPr="00BD12AF" w:rsidRDefault="004901DC">
      <w:pPr>
        <w:pStyle w:val="BodyText"/>
        <w:spacing w:before="77" w:line="256" w:lineRule="auto"/>
        <w:ind w:right="56"/>
        <w:rPr>
          <w:sz w:val="22"/>
          <w:szCs w:val="22"/>
        </w:rPr>
      </w:pPr>
      <w:proofErr w:type="gramStart"/>
      <w:r w:rsidRPr="00BD12AF">
        <w:rPr>
          <w:sz w:val="22"/>
          <w:szCs w:val="22"/>
        </w:rPr>
        <w:lastRenderedPageBreak/>
        <w:t>injuries/fatalities</w:t>
      </w:r>
      <w:proofErr w:type="gramEnd"/>
      <w:r w:rsidRPr="00BD12AF">
        <w:rPr>
          <w:sz w:val="22"/>
          <w:szCs w:val="22"/>
        </w:rPr>
        <w:t>,</w:t>
      </w:r>
      <w:r w:rsidRPr="00BD12AF">
        <w:rPr>
          <w:spacing w:val="-14"/>
          <w:sz w:val="22"/>
          <w:szCs w:val="22"/>
        </w:rPr>
        <w:t xml:space="preserve"> </w:t>
      </w:r>
      <w:r w:rsidRPr="00BD12AF">
        <w:rPr>
          <w:sz w:val="22"/>
          <w:szCs w:val="22"/>
        </w:rPr>
        <w:t>reduction</w:t>
      </w:r>
      <w:r w:rsidRPr="00BD12AF">
        <w:rPr>
          <w:spacing w:val="-13"/>
          <w:sz w:val="22"/>
          <w:szCs w:val="22"/>
        </w:rPr>
        <w:t xml:space="preserve"> </w:t>
      </w:r>
      <w:r w:rsidRPr="00BD12AF">
        <w:rPr>
          <w:sz w:val="22"/>
          <w:szCs w:val="22"/>
        </w:rPr>
        <w:t>in</w:t>
      </w:r>
      <w:r w:rsidRPr="00BD12AF">
        <w:rPr>
          <w:spacing w:val="-14"/>
          <w:sz w:val="22"/>
          <w:szCs w:val="22"/>
        </w:rPr>
        <w:t xml:space="preserve"> </w:t>
      </w:r>
      <w:r w:rsidRPr="00BD12AF">
        <w:rPr>
          <w:sz w:val="22"/>
          <w:szCs w:val="22"/>
        </w:rPr>
        <w:t>travel time, improved equity of access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line="256" w:lineRule="auto"/>
        <w:ind w:right="705"/>
      </w:pPr>
      <w:r w:rsidRPr="00BD12AF">
        <w:t>Improvements</w:t>
      </w:r>
      <w:r w:rsidRPr="00BD12AF">
        <w:rPr>
          <w:spacing w:val="-14"/>
        </w:rPr>
        <w:t xml:space="preserve"> </w:t>
      </w:r>
      <w:r w:rsidRPr="00BD12AF">
        <w:t>in</w:t>
      </w:r>
      <w:r w:rsidRPr="00BD12AF">
        <w:rPr>
          <w:spacing w:val="-14"/>
        </w:rPr>
        <w:t xml:space="preserve"> </w:t>
      </w:r>
      <w:r w:rsidRPr="00BD12AF">
        <w:t xml:space="preserve">environmental </w:t>
      </w:r>
      <w:r w:rsidRPr="00BD12AF">
        <w:rPr>
          <w:spacing w:val="-2"/>
        </w:rPr>
        <w:t>amenity.</w:t>
      </w:r>
    </w:p>
    <w:p w:rsidR="00FE6028" w:rsidRPr="00BD12AF" w:rsidRDefault="004901DC">
      <w:pPr>
        <w:pStyle w:val="BodyText"/>
        <w:spacing w:before="175" w:line="249" w:lineRule="auto"/>
        <w:ind w:left="118" w:right="257"/>
        <w:rPr>
          <w:sz w:val="22"/>
          <w:szCs w:val="22"/>
        </w:rPr>
      </w:pPr>
      <w:r w:rsidRPr="00BD12AF">
        <w:rPr>
          <w:sz w:val="22"/>
          <w:szCs w:val="22"/>
        </w:rPr>
        <w:t>In some cases, quantification may not be practical, particularly for social benefits. In these cases it is important that the CBA is clear about what can and cannot be reliably quantified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and</w:t>
      </w:r>
      <w:r w:rsidRPr="00BD12AF">
        <w:rPr>
          <w:spacing w:val="-8"/>
          <w:sz w:val="22"/>
          <w:szCs w:val="22"/>
        </w:rPr>
        <w:t xml:space="preserve"> </w:t>
      </w:r>
      <w:r w:rsidRPr="00BD12AF">
        <w:rPr>
          <w:sz w:val="22"/>
          <w:szCs w:val="22"/>
        </w:rPr>
        <w:t>valued.</w:t>
      </w:r>
      <w:r w:rsidRPr="00BD12AF">
        <w:rPr>
          <w:spacing w:val="-8"/>
          <w:sz w:val="22"/>
          <w:szCs w:val="22"/>
        </w:rPr>
        <w:t xml:space="preserve"> </w:t>
      </w:r>
      <w:r w:rsidRPr="00BD12AF">
        <w:rPr>
          <w:sz w:val="22"/>
          <w:szCs w:val="22"/>
        </w:rPr>
        <w:t>The</w:t>
      </w:r>
      <w:r w:rsidRPr="00BD12AF">
        <w:rPr>
          <w:spacing w:val="-9"/>
          <w:sz w:val="22"/>
          <w:szCs w:val="22"/>
        </w:rPr>
        <w:t xml:space="preserve"> </w:t>
      </w:r>
      <w:r w:rsidRPr="00BD12AF">
        <w:rPr>
          <w:sz w:val="22"/>
          <w:szCs w:val="22"/>
        </w:rPr>
        <w:t>CBA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should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draw on the available information, describe and discuss the impacts, outline data limitations and all assumptions made.</w:t>
      </w:r>
    </w:p>
    <w:p w:rsidR="00FE6028" w:rsidRPr="00BD12AF" w:rsidRDefault="004901DC">
      <w:pPr>
        <w:pStyle w:val="BodyText"/>
        <w:spacing w:before="127" w:line="249" w:lineRule="auto"/>
        <w:ind w:left="118" w:right="56"/>
        <w:rPr>
          <w:sz w:val="22"/>
          <w:szCs w:val="22"/>
        </w:rPr>
      </w:pPr>
      <w:r w:rsidRPr="00BD12AF">
        <w:rPr>
          <w:sz w:val="22"/>
          <w:szCs w:val="22"/>
        </w:rPr>
        <w:t>The costs and benefits should cover the life of the project or asset. The Australian Taxation Office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provides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guidance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on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the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effective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life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of assets. In many cases the infrastructure projects will use 20 or 30 years.</w:t>
      </w:r>
    </w:p>
    <w:p w:rsidR="00FE6028" w:rsidRDefault="004901DC">
      <w:pPr>
        <w:pStyle w:val="BodyText"/>
        <w:spacing w:before="124" w:line="249" w:lineRule="auto"/>
        <w:ind w:left="118" w:right="79"/>
        <w:rPr>
          <w:sz w:val="13"/>
        </w:rPr>
      </w:pPr>
      <w:r w:rsidRPr="00BD12AF">
        <w:rPr>
          <w:sz w:val="22"/>
          <w:szCs w:val="22"/>
        </w:rPr>
        <w:t>To compare costs and benefits over time, these are generally weighted by use of a discount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rate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and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the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concept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of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present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value – where future costs and benefits are discou</w:t>
      </w:r>
      <w:r w:rsidRPr="00BD12AF">
        <w:rPr>
          <w:sz w:val="22"/>
          <w:szCs w:val="22"/>
        </w:rPr>
        <w:t>nted.</w:t>
      </w:r>
      <w:r w:rsidRPr="00BD12AF">
        <w:rPr>
          <w:spacing w:val="-4"/>
          <w:sz w:val="22"/>
          <w:szCs w:val="22"/>
        </w:rPr>
        <w:t xml:space="preserve"> </w:t>
      </w:r>
      <w:r w:rsidRPr="00BD12AF">
        <w:rPr>
          <w:sz w:val="22"/>
          <w:szCs w:val="22"/>
        </w:rPr>
        <w:t>Typically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this</w:t>
      </w:r>
      <w:r w:rsidRPr="00BD12AF">
        <w:rPr>
          <w:spacing w:val="-3"/>
          <w:sz w:val="22"/>
          <w:szCs w:val="22"/>
        </w:rPr>
        <w:t xml:space="preserve"> </w:t>
      </w:r>
      <w:r w:rsidRPr="00BD12AF">
        <w:rPr>
          <w:sz w:val="22"/>
          <w:szCs w:val="22"/>
        </w:rPr>
        <w:t>is calculated</w:t>
      </w:r>
      <w:r w:rsidRPr="00BD12AF">
        <w:rPr>
          <w:spacing w:val="-2"/>
          <w:sz w:val="22"/>
          <w:szCs w:val="22"/>
        </w:rPr>
        <w:t xml:space="preserve"> </w:t>
      </w:r>
      <w:r w:rsidRPr="00BD12AF">
        <w:rPr>
          <w:sz w:val="22"/>
          <w:szCs w:val="22"/>
        </w:rPr>
        <w:t>using</w:t>
      </w:r>
      <w:r w:rsidRPr="00BD12AF">
        <w:rPr>
          <w:spacing w:val="-4"/>
          <w:sz w:val="22"/>
          <w:szCs w:val="22"/>
        </w:rPr>
        <w:t xml:space="preserve"> </w:t>
      </w:r>
      <w:r w:rsidRPr="00BD12AF">
        <w:rPr>
          <w:sz w:val="22"/>
          <w:szCs w:val="22"/>
        </w:rPr>
        <w:t>a real discount rate of 7 per cent.</w:t>
      </w:r>
      <w:r w:rsidRPr="00BD12AF">
        <w:rPr>
          <w:position w:val="6"/>
          <w:sz w:val="22"/>
          <w:szCs w:val="22"/>
        </w:rPr>
        <w:t>1</w:t>
      </w:r>
      <w:r w:rsidRPr="00BD12AF">
        <w:rPr>
          <w:spacing w:val="36"/>
          <w:position w:val="6"/>
          <w:sz w:val="22"/>
          <w:szCs w:val="22"/>
        </w:rPr>
        <w:t xml:space="preserve"> </w:t>
      </w:r>
      <w:proofErr w:type="gramStart"/>
      <w:r w:rsidRPr="00BD12AF">
        <w:rPr>
          <w:sz w:val="22"/>
          <w:szCs w:val="22"/>
        </w:rPr>
        <w:t>A</w:t>
      </w:r>
      <w:proofErr w:type="gramEnd"/>
      <w:r w:rsidRPr="00BD12AF">
        <w:rPr>
          <w:sz w:val="22"/>
          <w:szCs w:val="22"/>
        </w:rPr>
        <w:t xml:space="preserve"> more detailed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CBA will</w:t>
      </w:r>
      <w:r w:rsidRPr="00BD12AF">
        <w:rPr>
          <w:spacing w:val="-3"/>
          <w:sz w:val="22"/>
          <w:szCs w:val="22"/>
        </w:rPr>
        <w:t xml:space="preserve"> </w:t>
      </w:r>
      <w:r w:rsidRPr="00BD12AF">
        <w:rPr>
          <w:sz w:val="22"/>
          <w:szCs w:val="22"/>
        </w:rPr>
        <w:t>provide</w:t>
      </w:r>
      <w:r w:rsidRPr="00BD12AF">
        <w:rPr>
          <w:spacing w:val="-4"/>
          <w:sz w:val="22"/>
          <w:szCs w:val="22"/>
        </w:rPr>
        <w:t xml:space="preserve"> </w:t>
      </w:r>
      <w:r w:rsidRPr="00BD12AF">
        <w:rPr>
          <w:sz w:val="22"/>
          <w:szCs w:val="22"/>
        </w:rPr>
        <w:t>three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discount</w:t>
      </w:r>
      <w:r w:rsidRPr="00BD12AF">
        <w:rPr>
          <w:spacing w:val="-4"/>
          <w:sz w:val="22"/>
          <w:szCs w:val="22"/>
        </w:rPr>
        <w:t xml:space="preserve"> </w:t>
      </w:r>
      <w:r w:rsidRPr="00BD12AF">
        <w:rPr>
          <w:sz w:val="22"/>
          <w:szCs w:val="22"/>
        </w:rPr>
        <w:t xml:space="preserve">rates, typically 3 per cent, 7 per cent and 10 per </w:t>
      </w:r>
      <w:r w:rsidRPr="00BD12AF">
        <w:rPr>
          <w:spacing w:val="-2"/>
          <w:sz w:val="22"/>
          <w:szCs w:val="22"/>
        </w:rPr>
        <w:t>cent.</w:t>
      </w:r>
      <w:r w:rsidRPr="00BD12AF">
        <w:rPr>
          <w:spacing w:val="-2"/>
          <w:position w:val="6"/>
          <w:sz w:val="22"/>
          <w:szCs w:val="22"/>
        </w:rPr>
        <w:t>2</w:t>
      </w:r>
    </w:p>
    <w:p w:rsidR="00FE6028" w:rsidRDefault="004901DC">
      <w:pPr>
        <w:pStyle w:val="Heading1"/>
        <w:spacing w:before="162"/>
      </w:pPr>
      <w:r>
        <w:rPr>
          <w:color w:val="254F90"/>
          <w:spacing w:val="-2"/>
        </w:rPr>
        <w:t>Evidence</w:t>
      </w:r>
    </w:p>
    <w:p w:rsidR="00FE6028" w:rsidRPr="00BD12AF" w:rsidRDefault="004901DC">
      <w:pPr>
        <w:pStyle w:val="BodyText"/>
        <w:spacing w:before="51" w:line="252" w:lineRule="auto"/>
        <w:ind w:left="118" w:right="56"/>
        <w:rPr>
          <w:sz w:val="22"/>
          <w:szCs w:val="22"/>
        </w:rPr>
      </w:pPr>
      <w:r w:rsidRPr="00BD12AF">
        <w:rPr>
          <w:sz w:val="22"/>
          <w:szCs w:val="22"/>
        </w:rPr>
        <w:t>Reasonable effort should be made to collect the best available evidence to input into the CBA.</w:t>
      </w:r>
      <w:r w:rsidRPr="00BD12AF">
        <w:rPr>
          <w:spacing w:val="-8"/>
          <w:sz w:val="22"/>
          <w:szCs w:val="22"/>
        </w:rPr>
        <w:t xml:space="preserve"> </w:t>
      </w:r>
      <w:r w:rsidRPr="00BD12AF">
        <w:rPr>
          <w:sz w:val="22"/>
          <w:szCs w:val="22"/>
        </w:rPr>
        <w:t>The</w:t>
      </w:r>
      <w:r w:rsidRPr="00BD12AF">
        <w:rPr>
          <w:spacing w:val="-9"/>
          <w:sz w:val="22"/>
          <w:szCs w:val="22"/>
        </w:rPr>
        <w:t xml:space="preserve"> </w:t>
      </w:r>
      <w:r w:rsidRPr="00BD12AF">
        <w:rPr>
          <w:sz w:val="22"/>
          <w:szCs w:val="22"/>
        </w:rPr>
        <w:t>effort</w:t>
      </w:r>
      <w:r w:rsidRPr="00BD12AF">
        <w:rPr>
          <w:spacing w:val="-8"/>
          <w:sz w:val="22"/>
          <w:szCs w:val="22"/>
        </w:rPr>
        <w:t xml:space="preserve"> </w:t>
      </w:r>
      <w:r w:rsidRPr="00BD12AF">
        <w:rPr>
          <w:sz w:val="22"/>
          <w:szCs w:val="22"/>
        </w:rPr>
        <w:t>should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be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commensurate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 xml:space="preserve">with the size of the project. As a general rule, projects that are high-cost or high-risk will warrant more extensive analysis </w:t>
      </w:r>
      <w:r w:rsidRPr="00BD12AF">
        <w:rPr>
          <w:sz w:val="22"/>
          <w:szCs w:val="22"/>
        </w:rPr>
        <w:t xml:space="preserve">than smaller </w:t>
      </w:r>
      <w:r w:rsidRPr="00BD12AF">
        <w:rPr>
          <w:spacing w:val="-2"/>
          <w:sz w:val="22"/>
          <w:szCs w:val="22"/>
        </w:rPr>
        <w:t>projects.</w:t>
      </w:r>
    </w:p>
    <w:p w:rsidR="00FE6028" w:rsidRPr="00BD12AF" w:rsidRDefault="004901DC">
      <w:pPr>
        <w:pStyle w:val="BodyText"/>
        <w:spacing w:before="112" w:line="249" w:lineRule="auto"/>
        <w:ind w:left="118"/>
        <w:rPr>
          <w:sz w:val="22"/>
          <w:szCs w:val="22"/>
        </w:rPr>
      </w:pPr>
      <w:r w:rsidRPr="00BD12AF">
        <w:rPr>
          <w:sz w:val="22"/>
          <w:szCs w:val="22"/>
        </w:rPr>
        <w:t>Some</w:t>
      </w:r>
      <w:r w:rsidRPr="00BD12AF">
        <w:rPr>
          <w:spacing w:val="-8"/>
          <w:sz w:val="22"/>
          <w:szCs w:val="22"/>
        </w:rPr>
        <w:t xml:space="preserve"> </w:t>
      </w:r>
      <w:r w:rsidRPr="00BD12AF">
        <w:rPr>
          <w:sz w:val="22"/>
          <w:szCs w:val="22"/>
        </w:rPr>
        <w:t>possible</w:t>
      </w:r>
      <w:r w:rsidRPr="00BD12AF">
        <w:rPr>
          <w:spacing w:val="-8"/>
          <w:sz w:val="22"/>
          <w:szCs w:val="22"/>
        </w:rPr>
        <w:t xml:space="preserve"> </w:t>
      </w:r>
      <w:r w:rsidRPr="00BD12AF">
        <w:rPr>
          <w:sz w:val="22"/>
          <w:szCs w:val="22"/>
        </w:rPr>
        <w:t>information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sources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to</w:t>
      </w:r>
      <w:r w:rsidRPr="00BD12AF">
        <w:rPr>
          <w:spacing w:val="-9"/>
          <w:sz w:val="22"/>
          <w:szCs w:val="22"/>
        </w:rPr>
        <w:t xml:space="preserve"> </w:t>
      </w:r>
      <w:r w:rsidRPr="00BD12AF">
        <w:rPr>
          <w:sz w:val="22"/>
          <w:szCs w:val="22"/>
        </w:rPr>
        <w:t>help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with the assessment task include: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110" w:line="256" w:lineRule="auto"/>
        <w:ind w:right="428"/>
      </w:pPr>
      <w:r w:rsidRPr="00BD12AF">
        <w:t>Consultation</w:t>
      </w:r>
      <w:r w:rsidRPr="00BD12AF">
        <w:rPr>
          <w:spacing w:val="-7"/>
        </w:rPr>
        <w:t xml:space="preserve"> </w:t>
      </w:r>
      <w:r w:rsidRPr="00BD12AF">
        <w:t>with</w:t>
      </w:r>
      <w:r w:rsidRPr="00BD12AF">
        <w:rPr>
          <w:spacing w:val="-8"/>
        </w:rPr>
        <w:t xml:space="preserve"> </w:t>
      </w:r>
      <w:r w:rsidRPr="00BD12AF">
        <w:t>those</w:t>
      </w:r>
      <w:r w:rsidRPr="00BD12AF">
        <w:rPr>
          <w:spacing w:val="-8"/>
        </w:rPr>
        <w:t xml:space="preserve"> </w:t>
      </w:r>
      <w:r w:rsidRPr="00BD12AF">
        <w:t>likely</w:t>
      </w:r>
      <w:r w:rsidRPr="00BD12AF">
        <w:rPr>
          <w:spacing w:val="-11"/>
        </w:rPr>
        <w:t xml:space="preserve"> </w:t>
      </w:r>
      <w:r w:rsidRPr="00BD12AF">
        <w:t>to</w:t>
      </w:r>
      <w:r w:rsidRPr="00BD12AF">
        <w:rPr>
          <w:spacing w:val="-8"/>
        </w:rPr>
        <w:t xml:space="preserve"> </w:t>
      </w:r>
      <w:r w:rsidRPr="00BD12AF">
        <w:t xml:space="preserve">be </w:t>
      </w:r>
      <w:r w:rsidRPr="00BD12AF">
        <w:rPr>
          <w:spacing w:val="-2"/>
        </w:rPr>
        <w:t>affected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</w:pPr>
      <w:r w:rsidRPr="00BD12AF">
        <w:t>Surveys</w:t>
      </w:r>
      <w:r w:rsidRPr="00BD12AF">
        <w:rPr>
          <w:spacing w:val="-3"/>
        </w:rPr>
        <w:t xml:space="preserve"> </w:t>
      </w:r>
      <w:r w:rsidRPr="00BD12AF">
        <w:t>–</w:t>
      </w:r>
      <w:r w:rsidRPr="00BD12AF">
        <w:rPr>
          <w:spacing w:val="-7"/>
        </w:rPr>
        <w:t xml:space="preserve"> </w:t>
      </w:r>
      <w:r w:rsidRPr="00BD12AF">
        <w:t>existing</w:t>
      </w:r>
      <w:r w:rsidRPr="00BD12AF">
        <w:rPr>
          <w:spacing w:val="-5"/>
        </w:rPr>
        <w:t xml:space="preserve"> </w:t>
      </w:r>
      <w:r w:rsidRPr="00BD12AF">
        <w:t>or</w:t>
      </w:r>
      <w:r w:rsidRPr="00BD12AF">
        <w:rPr>
          <w:spacing w:val="-6"/>
        </w:rPr>
        <w:t xml:space="preserve"> </w:t>
      </w:r>
      <w:r w:rsidRPr="00BD12AF">
        <w:rPr>
          <w:spacing w:val="-2"/>
        </w:rPr>
        <w:t>commissioned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17" w:line="256" w:lineRule="auto"/>
        <w:ind w:right="163"/>
      </w:pPr>
      <w:r w:rsidRPr="00BD12AF">
        <w:t>Experience</w:t>
      </w:r>
      <w:r w:rsidRPr="00BD12AF">
        <w:rPr>
          <w:spacing w:val="-8"/>
        </w:rPr>
        <w:t xml:space="preserve"> </w:t>
      </w:r>
      <w:r w:rsidRPr="00BD12AF">
        <w:t>in</w:t>
      </w:r>
      <w:r w:rsidRPr="00BD12AF">
        <w:rPr>
          <w:spacing w:val="-10"/>
        </w:rPr>
        <w:t xml:space="preserve"> </w:t>
      </w:r>
      <w:r w:rsidRPr="00BD12AF">
        <w:t>similar</w:t>
      </w:r>
      <w:r w:rsidRPr="00BD12AF">
        <w:rPr>
          <w:spacing w:val="-10"/>
        </w:rPr>
        <w:t xml:space="preserve"> </w:t>
      </w:r>
      <w:r w:rsidRPr="00BD12AF">
        <w:t>projects</w:t>
      </w:r>
      <w:r w:rsidRPr="00BD12AF">
        <w:rPr>
          <w:spacing w:val="-9"/>
        </w:rPr>
        <w:t xml:space="preserve"> </w:t>
      </w:r>
      <w:r w:rsidRPr="00BD12AF">
        <w:t>of</w:t>
      </w:r>
      <w:r w:rsidRPr="00BD12AF">
        <w:rPr>
          <w:spacing w:val="-8"/>
        </w:rPr>
        <w:t xml:space="preserve"> </w:t>
      </w:r>
      <w:r w:rsidRPr="00BD12AF">
        <w:t xml:space="preserve">other </w:t>
      </w:r>
      <w:r w:rsidRPr="00BD12AF">
        <w:rPr>
          <w:spacing w:val="-2"/>
        </w:rPr>
        <w:t>jurisdictions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line="256" w:lineRule="auto"/>
        <w:ind w:right="960"/>
      </w:pPr>
      <w:r w:rsidRPr="00BD12AF">
        <w:t>Experience</w:t>
      </w:r>
      <w:r w:rsidRPr="00BD12AF">
        <w:rPr>
          <w:spacing w:val="-11"/>
        </w:rPr>
        <w:t xml:space="preserve"> </w:t>
      </w:r>
      <w:r w:rsidRPr="00BD12AF">
        <w:t>and</w:t>
      </w:r>
      <w:r w:rsidRPr="00BD12AF">
        <w:rPr>
          <w:spacing w:val="-10"/>
        </w:rPr>
        <w:t xml:space="preserve"> </w:t>
      </w:r>
      <w:r w:rsidRPr="00BD12AF">
        <w:t>data</w:t>
      </w:r>
      <w:r w:rsidRPr="00BD12AF">
        <w:rPr>
          <w:spacing w:val="-11"/>
        </w:rPr>
        <w:t xml:space="preserve"> </w:t>
      </w:r>
      <w:r w:rsidRPr="00BD12AF">
        <w:t>held</w:t>
      </w:r>
      <w:r w:rsidRPr="00BD12AF">
        <w:rPr>
          <w:spacing w:val="-9"/>
        </w:rPr>
        <w:t xml:space="preserve"> </w:t>
      </w:r>
      <w:r w:rsidRPr="00BD12AF">
        <w:t>by government departments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4"/>
      </w:pPr>
      <w:r w:rsidRPr="00BD12AF">
        <w:t>Consultants</w:t>
      </w:r>
      <w:r w:rsidRPr="00BD12AF">
        <w:rPr>
          <w:spacing w:val="-7"/>
        </w:rPr>
        <w:t xml:space="preserve"> </w:t>
      </w:r>
      <w:r w:rsidRPr="00BD12AF">
        <w:t>and</w:t>
      </w:r>
      <w:r w:rsidRPr="00BD12AF">
        <w:rPr>
          <w:spacing w:val="-7"/>
        </w:rPr>
        <w:t xml:space="preserve"> </w:t>
      </w:r>
      <w:r w:rsidRPr="00BD12AF">
        <w:t>peer</w:t>
      </w:r>
      <w:r w:rsidRPr="00BD12AF">
        <w:rPr>
          <w:spacing w:val="-8"/>
        </w:rPr>
        <w:t xml:space="preserve"> </w:t>
      </w:r>
      <w:r w:rsidRPr="00BD12AF">
        <w:rPr>
          <w:spacing w:val="-2"/>
        </w:rPr>
        <w:t>reviewers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18"/>
      </w:pPr>
      <w:r w:rsidRPr="00BD12AF">
        <w:t>Academic</w:t>
      </w:r>
      <w:r w:rsidRPr="00BD12AF">
        <w:rPr>
          <w:spacing w:val="-10"/>
        </w:rPr>
        <w:t xml:space="preserve"> </w:t>
      </w:r>
      <w:r w:rsidRPr="00BD12AF">
        <w:rPr>
          <w:spacing w:val="-2"/>
        </w:rPr>
        <w:t>literature</w:t>
      </w:r>
    </w:p>
    <w:p w:rsidR="00FE6028" w:rsidRPr="00BD12AF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20" w:line="256" w:lineRule="auto"/>
        <w:ind w:right="747"/>
      </w:pPr>
      <w:r w:rsidRPr="00BD12AF">
        <w:t>National</w:t>
      </w:r>
      <w:r w:rsidRPr="00BD12AF">
        <w:rPr>
          <w:spacing w:val="-14"/>
        </w:rPr>
        <w:t xml:space="preserve"> </w:t>
      </w:r>
      <w:r w:rsidRPr="00BD12AF">
        <w:t>statistics</w:t>
      </w:r>
      <w:r w:rsidRPr="00BD12AF">
        <w:rPr>
          <w:spacing w:val="-12"/>
        </w:rPr>
        <w:t xml:space="preserve"> </w:t>
      </w:r>
      <w:r w:rsidRPr="00BD12AF">
        <w:t>on</w:t>
      </w:r>
      <w:r w:rsidRPr="00BD12AF">
        <w:rPr>
          <w:spacing w:val="-12"/>
        </w:rPr>
        <w:t xml:space="preserve"> </w:t>
      </w:r>
      <w:r w:rsidRPr="00BD12AF">
        <w:t xml:space="preserve">economic </w:t>
      </w:r>
      <w:r w:rsidRPr="00BD12AF">
        <w:rPr>
          <w:spacing w:val="-2"/>
        </w:rPr>
        <w:t>indicators.</w:t>
      </w:r>
    </w:p>
    <w:p w:rsidR="00FE6028" w:rsidRDefault="004901DC">
      <w:pPr>
        <w:pStyle w:val="Heading1"/>
      </w:pPr>
      <w:r>
        <w:rPr>
          <w:b w:val="0"/>
        </w:rPr>
        <w:br w:type="column"/>
      </w:r>
      <w:r>
        <w:rPr>
          <w:color w:val="254F90"/>
          <w:spacing w:val="-2"/>
        </w:rPr>
        <w:lastRenderedPageBreak/>
        <w:t>Conclusions</w:t>
      </w:r>
    </w:p>
    <w:p w:rsidR="00FE6028" w:rsidRPr="00BD12AF" w:rsidRDefault="004901DC">
      <w:pPr>
        <w:pStyle w:val="BodyText"/>
        <w:spacing w:before="52" w:line="252" w:lineRule="auto"/>
        <w:ind w:left="118" w:right="13"/>
        <w:rPr>
          <w:sz w:val="22"/>
          <w:szCs w:val="22"/>
        </w:rPr>
      </w:pPr>
      <w:r w:rsidRPr="00BD12AF">
        <w:rPr>
          <w:sz w:val="22"/>
          <w:szCs w:val="22"/>
        </w:rPr>
        <w:t>A CBA reports whether the benefits of a proposal are likely to exceed the costs, and which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option,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amongst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a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range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of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options,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will result in the highest net benefit.</w:t>
      </w:r>
    </w:p>
    <w:p w:rsidR="00FE6028" w:rsidRPr="00BD12AF" w:rsidRDefault="004901DC">
      <w:pPr>
        <w:pStyle w:val="BodyText"/>
        <w:spacing w:before="117" w:line="249" w:lineRule="auto"/>
        <w:ind w:left="118"/>
        <w:rPr>
          <w:sz w:val="22"/>
          <w:szCs w:val="22"/>
        </w:rPr>
      </w:pPr>
      <w:r w:rsidRPr="00BD12AF">
        <w:rPr>
          <w:sz w:val="22"/>
          <w:szCs w:val="22"/>
        </w:rPr>
        <w:t>The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preferred</w:t>
      </w:r>
      <w:r w:rsidRPr="00BD12AF">
        <w:rPr>
          <w:spacing w:val="-8"/>
          <w:sz w:val="22"/>
          <w:szCs w:val="22"/>
        </w:rPr>
        <w:t xml:space="preserve"> </w:t>
      </w:r>
      <w:r w:rsidRPr="00BD12AF">
        <w:rPr>
          <w:sz w:val="22"/>
          <w:szCs w:val="22"/>
        </w:rPr>
        <w:t>measures</w:t>
      </w:r>
      <w:r w:rsidRPr="00BD12AF">
        <w:rPr>
          <w:spacing w:val="-4"/>
          <w:sz w:val="22"/>
          <w:szCs w:val="22"/>
        </w:rPr>
        <w:t xml:space="preserve"> </w:t>
      </w:r>
      <w:r w:rsidRPr="00BD12AF">
        <w:rPr>
          <w:sz w:val="22"/>
          <w:szCs w:val="22"/>
        </w:rPr>
        <w:t>of</w:t>
      </w:r>
      <w:r w:rsidRPr="00BD12AF">
        <w:rPr>
          <w:spacing w:val="-4"/>
          <w:sz w:val="22"/>
          <w:szCs w:val="22"/>
        </w:rPr>
        <w:t xml:space="preserve"> </w:t>
      </w:r>
      <w:r w:rsidRPr="00BD12AF">
        <w:rPr>
          <w:sz w:val="22"/>
          <w:szCs w:val="22"/>
        </w:rPr>
        <w:t>the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net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benefit</w:t>
      </w:r>
      <w:r w:rsidRPr="00BD12AF">
        <w:rPr>
          <w:spacing w:val="-4"/>
          <w:sz w:val="22"/>
          <w:szCs w:val="22"/>
        </w:rPr>
        <w:t xml:space="preserve"> </w:t>
      </w:r>
      <w:r w:rsidRPr="00BD12AF">
        <w:rPr>
          <w:sz w:val="22"/>
          <w:szCs w:val="22"/>
        </w:rPr>
        <w:t>of</w:t>
      </w:r>
      <w:r w:rsidRPr="00BD12AF">
        <w:rPr>
          <w:spacing w:val="-4"/>
          <w:sz w:val="22"/>
          <w:szCs w:val="22"/>
        </w:rPr>
        <w:t xml:space="preserve"> </w:t>
      </w:r>
      <w:r w:rsidRPr="00BD12AF">
        <w:rPr>
          <w:sz w:val="22"/>
          <w:szCs w:val="22"/>
        </w:rPr>
        <w:t>a project include:</w:t>
      </w:r>
    </w:p>
    <w:p w:rsidR="00FE6028" w:rsidRPr="004901DC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109" w:line="259" w:lineRule="auto"/>
        <w:ind w:right="280"/>
        <w:rPr>
          <w:highlight w:val="yellow"/>
        </w:rPr>
      </w:pPr>
      <w:r w:rsidRPr="004901DC">
        <w:rPr>
          <w:highlight w:val="yellow"/>
        </w:rPr>
        <w:t>Net Present Value (</w:t>
      </w:r>
      <w:proofErr w:type="spellStart"/>
      <w:r w:rsidRPr="004901DC">
        <w:rPr>
          <w:highlight w:val="yellow"/>
        </w:rPr>
        <w:t>NPV</w:t>
      </w:r>
      <w:proofErr w:type="spellEnd"/>
      <w:r w:rsidRPr="004901DC">
        <w:rPr>
          <w:highlight w:val="yellow"/>
        </w:rPr>
        <w:t>) – The difference</w:t>
      </w:r>
      <w:r w:rsidRPr="004901DC">
        <w:rPr>
          <w:spacing w:val="-10"/>
          <w:highlight w:val="yellow"/>
        </w:rPr>
        <w:t xml:space="preserve"> </w:t>
      </w:r>
      <w:r w:rsidRPr="004901DC">
        <w:rPr>
          <w:highlight w:val="yellow"/>
        </w:rPr>
        <w:t>between</w:t>
      </w:r>
      <w:r w:rsidRPr="004901DC">
        <w:rPr>
          <w:spacing w:val="-9"/>
          <w:highlight w:val="yellow"/>
        </w:rPr>
        <w:t xml:space="preserve"> </w:t>
      </w:r>
      <w:r w:rsidRPr="004901DC">
        <w:rPr>
          <w:highlight w:val="yellow"/>
        </w:rPr>
        <w:t>the</w:t>
      </w:r>
      <w:r w:rsidRPr="004901DC">
        <w:rPr>
          <w:spacing w:val="-9"/>
          <w:highlight w:val="yellow"/>
        </w:rPr>
        <w:t xml:space="preserve"> </w:t>
      </w:r>
      <w:r w:rsidRPr="004901DC">
        <w:rPr>
          <w:highlight w:val="yellow"/>
        </w:rPr>
        <w:t>present</w:t>
      </w:r>
      <w:r w:rsidRPr="004901DC">
        <w:rPr>
          <w:spacing w:val="-10"/>
          <w:highlight w:val="yellow"/>
        </w:rPr>
        <w:t xml:space="preserve"> </w:t>
      </w:r>
      <w:r w:rsidRPr="004901DC">
        <w:rPr>
          <w:highlight w:val="yellow"/>
        </w:rPr>
        <w:t xml:space="preserve">value of benefits and the present value of </w:t>
      </w:r>
      <w:r w:rsidRPr="004901DC">
        <w:rPr>
          <w:spacing w:val="-2"/>
          <w:highlight w:val="yellow"/>
        </w:rPr>
        <w:t>costs.</w:t>
      </w:r>
    </w:p>
    <w:p w:rsidR="00FE6028" w:rsidRPr="004901DC" w:rsidRDefault="004901DC">
      <w:pPr>
        <w:pStyle w:val="ListParagraph"/>
        <w:numPr>
          <w:ilvl w:val="0"/>
          <w:numId w:val="1"/>
        </w:numPr>
        <w:tabs>
          <w:tab w:val="left" w:pos="838"/>
        </w:tabs>
        <w:spacing w:before="0" w:line="259" w:lineRule="auto"/>
        <w:ind w:right="104"/>
        <w:rPr>
          <w:highlight w:val="yellow"/>
        </w:rPr>
      </w:pPr>
      <w:r w:rsidRPr="004901DC">
        <w:rPr>
          <w:highlight w:val="yellow"/>
        </w:rPr>
        <w:t>Benefit</w:t>
      </w:r>
      <w:r w:rsidRPr="004901DC">
        <w:rPr>
          <w:spacing w:val="-6"/>
          <w:highlight w:val="yellow"/>
        </w:rPr>
        <w:t xml:space="preserve"> </w:t>
      </w:r>
      <w:r w:rsidRPr="004901DC">
        <w:rPr>
          <w:highlight w:val="yellow"/>
        </w:rPr>
        <w:t>Cost</w:t>
      </w:r>
      <w:r w:rsidRPr="004901DC">
        <w:rPr>
          <w:spacing w:val="-6"/>
          <w:highlight w:val="yellow"/>
        </w:rPr>
        <w:t xml:space="preserve"> </w:t>
      </w:r>
      <w:r w:rsidRPr="004901DC">
        <w:rPr>
          <w:highlight w:val="yellow"/>
        </w:rPr>
        <w:t>Ratio</w:t>
      </w:r>
      <w:r w:rsidRPr="004901DC">
        <w:rPr>
          <w:spacing w:val="-6"/>
          <w:highlight w:val="yellow"/>
        </w:rPr>
        <w:t xml:space="preserve"> </w:t>
      </w:r>
      <w:r w:rsidRPr="004901DC">
        <w:rPr>
          <w:highlight w:val="yellow"/>
        </w:rPr>
        <w:t>(</w:t>
      </w:r>
      <w:proofErr w:type="spellStart"/>
      <w:r w:rsidRPr="004901DC">
        <w:rPr>
          <w:highlight w:val="yellow"/>
        </w:rPr>
        <w:t>BCR</w:t>
      </w:r>
      <w:proofErr w:type="spellEnd"/>
      <w:r w:rsidRPr="004901DC">
        <w:rPr>
          <w:highlight w:val="yellow"/>
        </w:rPr>
        <w:t>)</w:t>
      </w:r>
      <w:r w:rsidRPr="004901DC">
        <w:rPr>
          <w:spacing w:val="-3"/>
          <w:highlight w:val="yellow"/>
        </w:rPr>
        <w:t xml:space="preserve"> </w:t>
      </w:r>
      <w:r w:rsidRPr="004901DC">
        <w:rPr>
          <w:highlight w:val="yellow"/>
        </w:rPr>
        <w:t>–</w:t>
      </w:r>
      <w:r w:rsidRPr="004901DC">
        <w:rPr>
          <w:spacing w:val="-4"/>
          <w:highlight w:val="yellow"/>
        </w:rPr>
        <w:t xml:space="preserve"> </w:t>
      </w:r>
      <w:r w:rsidRPr="004901DC">
        <w:rPr>
          <w:highlight w:val="yellow"/>
        </w:rPr>
        <w:t>The</w:t>
      </w:r>
      <w:r w:rsidRPr="004901DC">
        <w:rPr>
          <w:spacing w:val="-7"/>
          <w:highlight w:val="yellow"/>
        </w:rPr>
        <w:t xml:space="preserve"> </w:t>
      </w:r>
      <w:r w:rsidRPr="004901DC">
        <w:rPr>
          <w:highlight w:val="yellow"/>
        </w:rPr>
        <w:t>ratio</w:t>
      </w:r>
      <w:r w:rsidRPr="004901DC">
        <w:rPr>
          <w:spacing w:val="-6"/>
          <w:highlight w:val="yellow"/>
        </w:rPr>
        <w:t xml:space="preserve"> </w:t>
      </w:r>
      <w:r w:rsidRPr="004901DC">
        <w:rPr>
          <w:highlight w:val="yellow"/>
        </w:rPr>
        <w:t>of the present value of total benefits to the present value of total costs.</w:t>
      </w:r>
    </w:p>
    <w:p w:rsidR="00FE6028" w:rsidRPr="00BD12AF" w:rsidRDefault="004901DC">
      <w:pPr>
        <w:pStyle w:val="BodyText"/>
        <w:spacing w:before="172" w:line="249" w:lineRule="auto"/>
        <w:ind w:left="118" w:right="221"/>
        <w:jc w:val="both"/>
        <w:rPr>
          <w:sz w:val="22"/>
          <w:szCs w:val="22"/>
        </w:rPr>
      </w:pPr>
      <w:bookmarkStart w:id="1" w:name="_GoBack"/>
      <w:bookmarkEnd w:id="1"/>
      <w:r w:rsidRPr="00BD12AF">
        <w:rPr>
          <w:sz w:val="22"/>
          <w:szCs w:val="22"/>
        </w:rPr>
        <w:t>A</w:t>
      </w:r>
      <w:r w:rsidRPr="00BD12AF">
        <w:rPr>
          <w:spacing w:val="-1"/>
          <w:sz w:val="22"/>
          <w:szCs w:val="22"/>
        </w:rPr>
        <w:t xml:space="preserve"> </w:t>
      </w:r>
      <w:r w:rsidRPr="00BD12AF">
        <w:rPr>
          <w:sz w:val="22"/>
          <w:szCs w:val="22"/>
        </w:rPr>
        <w:t>sensitivity</w:t>
      </w:r>
      <w:r w:rsidRPr="00BD12AF">
        <w:rPr>
          <w:spacing w:val="-4"/>
          <w:sz w:val="22"/>
          <w:szCs w:val="22"/>
        </w:rPr>
        <w:t xml:space="preserve"> </w:t>
      </w:r>
      <w:r w:rsidRPr="00BD12AF">
        <w:rPr>
          <w:sz w:val="22"/>
          <w:szCs w:val="22"/>
        </w:rPr>
        <w:t>analysis examines how</w:t>
      </w:r>
      <w:r w:rsidRPr="00BD12AF">
        <w:rPr>
          <w:spacing w:val="-1"/>
          <w:sz w:val="22"/>
          <w:szCs w:val="22"/>
        </w:rPr>
        <w:t xml:space="preserve"> </w:t>
      </w:r>
      <w:r w:rsidRPr="00BD12AF">
        <w:rPr>
          <w:sz w:val="22"/>
          <w:szCs w:val="22"/>
        </w:rPr>
        <w:t xml:space="preserve">the </w:t>
      </w:r>
      <w:proofErr w:type="spellStart"/>
      <w:r w:rsidRPr="00BD12AF">
        <w:rPr>
          <w:sz w:val="22"/>
          <w:szCs w:val="22"/>
        </w:rPr>
        <w:t>NPV</w:t>
      </w:r>
      <w:proofErr w:type="spellEnd"/>
      <w:r w:rsidRPr="00BD12AF">
        <w:rPr>
          <w:sz w:val="22"/>
          <w:szCs w:val="22"/>
        </w:rPr>
        <w:t>, total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cost</w:t>
      </w:r>
      <w:r w:rsidRPr="00BD12AF">
        <w:rPr>
          <w:spacing w:val="-6"/>
          <w:sz w:val="22"/>
          <w:szCs w:val="22"/>
        </w:rPr>
        <w:t xml:space="preserve"> </w:t>
      </w:r>
      <w:r w:rsidRPr="00BD12AF">
        <w:rPr>
          <w:sz w:val="22"/>
          <w:szCs w:val="22"/>
        </w:rPr>
        <w:t>or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other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outcomes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vary</w:t>
      </w:r>
      <w:r w:rsidRPr="00BD12AF">
        <w:rPr>
          <w:spacing w:val="-4"/>
          <w:sz w:val="22"/>
          <w:szCs w:val="22"/>
        </w:rPr>
        <w:t xml:space="preserve"> </w:t>
      </w:r>
      <w:r w:rsidRPr="00BD12AF">
        <w:rPr>
          <w:sz w:val="22"/>
          <w:szCs w:val="22"/>
        </w:rPr>
        <w:t>as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individual assumptions or variables are changed.</w:t>
      </w:r>
    </w:p>
    <w:p w:rsidR="00FE6028" w:rsidRPr="00BD12AF" w:rsidRDefault="004901DC">
      <w:pPr>
        <w:pStyle w:val="BodyText"/>
        <w:spacing w:before="123" w:line="249" w:lineRule="auto"/>
        <w:ind w:left="118"/>
        <w:rPr>
          <w:sz w:val="22"/>
          <w:szCs w:val="22"/>
        </w:rPr>
      </w:pPr>
      <w:r w:rsidRPr="00BD12AF">
        <w:rPr>
          <w:sz w:val="22"/>
          <w:szCs w:val="22"/>
        </w:rPr>
        <w:t>The applicant should consider engaging a co</w:t>
      </w:r>
      <w:r w:rsidRPr="00BD12AF">
        <w:rPr>
          <w:sz w:val="22"/>
          <w:szCs w:val="22"/>
        </w:rPr>
        <w:t>nsultant/expert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to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prepare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>the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CBA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if</w:t>
      </w:r>
      <w:r w:rsidRPr="00BD12AF">
        <w:rPr>
          <w:spacing w:val="-5"/>
          <w:sz w:val="22"/>
          <w:szCs w:val="22"/>
        </w:rPr>
        <w:t xml:space="preserve"> </w:t>
      </w:r>
      <w:r w:rsidRPr="00BD12AF">
        <w:rPr>
          <w:sz w:val="22"/>
          <w:szCs w:val="22"/>
        </w:rPr>
        <w:t>it</w:t>
      </w:r>
      <w:r w:rsidRPr="00BD12AF">
        <w:rPr>
          <w:spacing w:val="-7"/>
          <w:sz w:val="22"/>
          <w:szCs w:val="22"/>
        </w:rPr>
        <w:t xml:space="preserve"> </w:t>
      </w:r>
      <w:r w:rsidRPr="00BD12AF">
        <w:rPr>
          <w:sz w:val="22"/>
          <w:szCs w:val="22"/>
        </w:rPr>
        <w:t xml:space="preserve">is outside the </w:t>
      </w:r>
      <w:proofErr w:type="spellStart"/>
      <w:r w:rsidRPr="00BD12AF">
        <w:rPr>
          <w:sz w:val="22"/>
          <w:szCs w:val="22"/>
        </w:rPr>
        <w:t>organisation’s</w:t>
      </w:r>
      <w:proofErr w:type="spellEnd"/>
      <w:r w:rsidRPr="00BD12AF">
        <w:rPr>
          <w:sz w:val="22"/>
          <w:szCs w:val="22"/>
        </w:rPr>
        <w:t xml:space="preserve"> expertise.</w:t>
      </w:r>
    </w:p>
    <w:p w:rsidR="00FE6028" w:rsidRPr="00BD12AF" w:rsidRDefault="004901DC">
      <w:pPr>
        <w:pStyle w:val="Heading1"/>
        <w:spacing w:before="157"/>
      </w:pPr>
      <w:r w:rsidRPr="00BD12AF">
        <w:rPr>
          <w:color w:val="254F90"/>
        </w:rPr>
        <w:t>Contact</w:t>
      </w:r>
      <w:r w:rsidRPr="00BD12AF">
        <w:rPr>
          <w:color w:val="254F90"/>
          <w:spacing w:val="-5"/>
        </w:rPr>
        <w:t xml:space="preserve"> us</w:t>
      </w:r>
    </w:p>
    <w:p w:rsidR="00FE6028" w:rsidRDefault="004901DC">
      <w:pPr>
        <w:pStyle w:val="BodyText"/>
        <w:spacing w:before="193" w:line="290" w:lineRule="auto"/>
        <w:ind w:left="118" w:right="291"/>
      </w:pPr>
      <w:r>
        <w:t xml:space="preserve">For more information, visit </w:t>
      </w:r>
      <w:hyperlink r:id="rId7">
        <w:r>
          <w:rPr>
            <w:color w:val="3366CC"/>
            <w:u w:val="single" w:color="3366CC"/>
          </w:rPr>
          <w:t>www.business.gov.au</w:t>
        </w:r>
      </w:hyperlink>
      <w:r>
        <w:rPr>
          <w:color w:val="3366CC"/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28</w:t>
      </w:r>
      <w:r>
        <w:rPr>
          <w:spacing w:val="-8"/>
        </w:rPr>
        <w:t xml:space="preserve"> </w:t>
      </w:r>
      <w:r>
        <w:t>46.</w:t>
      </w:r>
    </w:p>
    <w:p w:rsidR="00FE6028" w:rsidRDefault="00FE6028">
      <w:pPr>
        <w:spacing w:line="290" w:lineRule="auto"/>
        <w:sectPr w:rsidR="00FE6028" w:rsidSect="00BD12AF">
          <w:pgSz w:w="11910" w:h="16840"/>
          <w:pgMar w:top="720" w:right="720" w:bottom="720" w:left="720" w:header="720" w:footer="720" w:gutter="0"/>
          <w:cols w:num="2" w:space="720" w:equalWidth="0">
            <w:col w:w="4915" w:space="552"/>
            <w:col w:w="5003"/>
          </w:cols>
          <w:docGrid w:linePitch="299"/>
        </w:sectPr>
      </w:pPr>
    </w:p>
    <w:p w:rsidR="00FE6028" w:rsidRDefault="00FE6028">
      <w:pPr>
        <w:pStyle w:val="BodyText"/>
        <w:ind w:left="0"/>
      </w:pPr>
    </w:p>
    <w:p w:rsidR="00FE6028" w:rsidRDefault="00FE6028">
      <w:pPr>
        <w:pStyle w:val="BodyText"/>
        <w:spacing w:before="190"/>
        <w:ind w:left="0"/>
      </w:pPr>
    </w:p>
    <w:p w:rsidR="00FE6028" w:rsidRDefault="004901DC">
      <w:pPr>
        <w:pStyle w:val="BodyText"/>
        <w:spacing w:line="20" w:lineRule="exact"/>
        <w:ind w:left="118"/>
        <w:rPr>
          <w:sz w:val="2"/>
        </w:rPr>
      </w:pPr>
      <w:r>
        <w:rPr>
          <w:noProof/>
          <w:sz w:val="2"/>
          <w:lang w:val="en-AU" w:eastAsia="en-AU"/>
        </w:rPr>
        <mc:AlternateContent>
          <mc:Choice Requires="wpg">
            <w:drawing>
              <wp:inline distT="0" distB="0" distL="0" distR="0">
                <wp:extent cx="182943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6350"/>
                          <a:chOff x="0" y="0"/>
                          <a:chExt cx="182943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829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6350">
                                <a:moveTo>
                                  <a:pt x="18290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9053" y="6096"/>
                                </a:lnTo>
                                <a:lnTo>
                                  <a:pt x="1829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ABFE40" id="Group 3" o:spid="_x0000_s1026" style="width:144.05pt;height:.5pt;mso-position-horizontal-relative:char;mso-position-vertical-relative:line" coordsize="18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">
                <v:shape id="Graphic 4" o:spid="_x0000_s1027" style="position:absolute;width:18294;height:63;visibility:visible;mso-wrap-style:square;v-text-anchor:top" coordsize="182943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TDcIA&#10;AADaAAAADwAAAGRycy9kb3ducmV2LnhtbESPQWvCQBSE7wX/w/KEXopuKlIkuopIBU+VRA8eH9ln&#10;Esy+DbtrkvbXu4LQ4zAz3zCrzWAa0ZHztWUFn9MEBHFhdc2lgvNpP1mA8AFZY2OZFPySh8169LbC&#10;VNueM+ryUIoIYZ+igiqENpXSFxUZ9FPbEkfvap3BEKUrpXbYR7hp5CxJvqTBmuNChS3tKipu+d0o&#10;cHP/1333l76+dbbUP3n2cWwzpd7Hw3YJItAQ/sOv9kErmMPzSr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9MNwgAAANoAAAAPAAAAAAAAAAAAAAAAAJgCAABkcnMvZG93&#10;bnJldi54bWxQSwUGAAAAAAQABAD1AAAAhwMAAAAA&#10;" path="m1829053,l,,,6096r1829053,l1829053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E6028" w:rsidRDefault="00FE6028">
      <w:pPr>
        <w:spacing w:line="20" w:lineRule="exact"/>
        <w:rPr>
          <w:sz w:val="2"/>
        </w:rPr>
        <w:sectPr w:rsidR="00FE6028">
          <w:type w:val="continuous"/>
          <w:pgSz w:w="11910" w:h="16840"/>
          <w:pgMar w:top="700" w:right="1320" w:bottom="280" w:left="1300" w:header="720" w:footer="720" w:gutter="0"/>
          <w:cols w:space="720"/>
        </w:sectPr>
      </w:pPr>
    </w:p>
    <w:p w:rsidR="00FE6028" w:rsidRDefault="004901DC">
      <w:pPr>
        <w:spacing w:before="139" w:line="285" w:lineRule="auto"/>
        <w:ind w:left="298" w:right="38"/>
        <w:jc w:val="both"/>
        <w:rPr>
          <w:sz w:val="16"/>
        </w:rPr>
      </w:pPr>
      <w:r>
        <w:rPr>
          <w:sz w:val="16"/>
          <w:vertAlign w:val="superscript"/>
        </w:rPr>
        <w:lastRenderedPageBreak/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2010,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Productivity</w:t>
      </w:r>
      <w:r>
        <w:rPr>
          <w:spacing w:val="-7"/>
          <w:sz w:val="16"/>
        </w:rPr>
        <w:t xml:space="preserve"> </w:t>
      </w:r>
      <w:r>
        <w:rPr>
          <w:sz w:val="16"/>
        </w:rPr>
        <w:t>Commission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published </w:t>
      </w:r>
      <w:hyperlink r:id="rId8">
        <w:r>
          <w:rPr>
            <w:i/>
            <w:color w:val="0000FF"/>
            <w:sz w:val="16"/>
            <w:u w:val="single" w:color="0000FF"/>
          </w:rPr>
          <w:t>Valuing</w:t>
        </w:r>
        <w:r>
          <w:rPr>
            <w:i/>
            <w:color w:val="0000FF"/>
            <w:spacing w:val="-6"/>
            <w:sz w:val="16"/>
            <w:u w:val="single" w:color="0000FF"/>
          </w:rPr>
          <w:t xml:space="preserve"> </w:t>
        </w:r>
        <w:r>
          <w:rPr>
            <w:i/>
            <w:color w:val="0000FF"/>
            <w:sz w:val="16"/>
            <w:u w:val="single" w:color="0000FF"/>
          </w:rPr>
          <w:t>the</w:t>
        </w:r>
        <w:r>
          <w:rPr>
            <w:i/>
            <w:color w:val="0000FF"/>
            <w:spacing w:val="-5"/>
            <w:sz w:val="16"/>
            <w:u w:val="single" w:color="0000FF"/>
          </w:rPr>
          <w:t xml:space="preserve"> </w:t>
        </w:r>
        <w:r>
          <w:rPr>
            <w:i/>
            <w:color w:val="0000FF"/>
            <w:sz w:val="16"/>
            <w:u w:val="single" w:color="0000FF"/>
          </w:rPr>
          <w:t>Future</w:t>
        </w:r>
        <w:r>
          <w:rPr>
            <w:sz w:val="16"/>
          </w:rPr>
          <w:t>,</w:t>
        </w:r>
      </w:hyperlink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research</w:t>
      </w:r>
      <w:r>
        <w:rPr>
          <w:spacing w:val="-7"/>
          <w:sz w:val="16"/>
        </w:rPr>
        <w:t xml:space="preserve"> </w:t>
      </w:r>
      <w:r>
        <w:rPr>
          <w:sz w:val="16"/>
        </w:rPr>
        <w:t>paper</w:t>
      </w:r>
      <w:r>
        <w:rPr>
          <w:spacing w:val="-5"/>
          <w:sz w:val="16"/>
        </w:rPr>
        <w:t xml:space="preserve"> </w:t>
      </w:r>
      <w:r>
        <w:rPr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discount </w:t>
      </w:r>
      <w:r>
        <w:rPr>
          <w:spacing w:val="-2"/>
          <w:sz w:val="16"/>
        </w:rPr>
        <w:t>rates.</w:t>
      </w:r>
    </w:p>
    <w:p w:rsidR="00FE6028" w:rsidRDefault="004901DC">
      <w:pPr>
        <w:spacing w:before="98" w:line="288" w:lineRule="auto"/>
        <w:ind w:left="298" w:right="291"/>
        <w:rPr>
          <w:sz w:val="16"/>
        </w:rPr>
      </w:pPr>
      <w:r>
        <w:br w:type="column"/>
      </w:r>
      <w:r>
        <w:rPr>
          <w:sz w:val="16"/>
          <w:vertAlign w:val="superscript"/>
        </w:rPr>
        <w:lastRenderedPageBreak/>
        <w:t>2</w:t>
      </w:r>
      <w:r>
        <w:rPr>
          <w:sz w:val="16"/>
        </w:rPr>
        <w:t xml:space="preserve"> In 2014, the Office of Best Practice Regulation (</w:t>
      </w:r>
      <w:proofErr w:type="spellStart"/>
      <w:r>
        <w:rPr>
          <w:sz w:val="16"/>
        </w:rPr>
        <w:t>OBPR</w:t>
      </w:r>
      <w:proofErr w:type="spellEnd"/>
      <w:r>
        <w:rPr>
          <w:sz w:val="16"/>
        </w:rPr>
        <w:t>)</w:t>
      </w:r>
      <w:r>
        <w:rPr>
          <w:spacing w:val="-4"/>
          <w:sz w:val="16"/>
        </w:rPr>
        <w:t xml:space="preserve"> </w:t>
      </w:r>
      <w:r>
        <w:rPr>
          <w:sz w:val="16"/>
        </w:rPr>
        <w:t>recommended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use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7%</w:t>
      </w:r>
      <w:r>
        <w:rPr>
          <w:spacing w:val="-4"/>
          <w:sz w:val="16"/>
        </w:rPr>
        <w:t xml:space="preserve"> </w:t>
      </w:r>
      <w:r>
        <w:rPr>
          <w:sz w:val="16"/>
        </w:rPr>
        <w:t>discount</w:t>
      </w:r>
      <w:r>
        <w:rPr>
          <w:spacing w:val="-5"/>
          <w:sz w:val="16"/>
        </w:rPr>
        <w:t xml:space="preserve"> </w:t>
      </w:r>
      <w:r>
        <w:rPr>
          <w:sz w:val="16"/>
        </w:rPr>
        <w:t>rate with sensitivity analysis using discount rates of 3% and 10%.</w:t>
      </w:r>
    </w:p>
    <w:p w:rsidR="00FE6028" w:rsidRDefault="00FE6028">
      <w:pPr>
        <w:spacing w:line="288" w:lineRule="auto"/>
        <w:rPr>
          <w:sz w:val="16"/>
        </w:rPr>
        <w:sectPr w:rsidR="00FE6028">
          <w:type w:val="continuous"/>
          <w:pgSz w:w="11910" w:h="16840"/>
          <w:pgMar w:top="700" w:right="1320" w:bottom="280" w:left="1300" w:header="720" w:footer="720" w:gutter="0"/>
          <w:cols w:num="2" w:space="720" w:equalWidth="0">
            <w:col w:w="3810" w:space="1077"/>
            <w:col w:w="4403"/>
          </w:cols>
        </w:sectPr>
      </w:pPr>
    </w:p>
    <w:p w:rsidR="00FE6028" w:rsidRDefault="00FE6028">
      <w:pPr>
        <w:pStyle w:val="BodyText"/>
        <w:ind w:left="0"/>
        <w:rPr>
          <w:sz w:val="16"/>
        </w:rPr>
      </w:pPr>
    </w:p>
    <w:p w:rsidR="00FE6028" w:rsidRDefault="00FE6028">
      <w:pPr>
        <w:pStyle w:val="BodyText"/>
        <w:spacing w:before="62"/>
        <w:ind w:left="0"/>
        <w:rPr>
          <w:sz w:val="16"/>
        </w:rPr>
      </w:pPr>
    </w:p>
    <w:p w:rsidR="00FE6028" w:rsidRDefault="004901DC">
      <w:pPr>
        <w:tabs>
          <w:tab w:val="left" w:pos="5646"/>
          <w:tab w:val="left" w:pos="8745"/>
        </w:tabs>
        <w:ind w:left="118"/>
        <w:rPr>
          <w:sz w:val="16"/>
        </w:rPr>
      </w:pPr>
      <w:r>
        <w:rPr>
          <w:sz w:val="16"/>
        </w:rPr>
        <w:t>Fact</w:t>
      </w:r>
      <w:r>
        <w:rPr>
          <w:spacing w:val="-5"/>
          <w:sz w:val="16"/>
        </w:rPr>
        <w:t xml:space="preserve"> </w:t>
      </w:r>
      <w:r>
        <w:rPr>
          <w:sz w:val="16"/>
        </w:rPr>
        <w:t>Sheet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Cost</w:t>
      </w:r>
      <w:r>
        <w:rPr>
          <w:spacing w:val="-4"/>
          <w:sz w:val="16"/>
        </w:rPr>
        <w:t xml:space="preserve"> </w:t>
      </w:r>
      <w:r>
        <w:rPr>
          <w:sz w:val="16"/>
        </w:rPr>
        <w:t>Benefit</w:t>
      </w:r>
      <w:r>
        <w:rPr>
          <w:spacing w:val="-5"/>
          <w:sz w:val="16"/>
        </w:rPr>
        <w:t xml:space="preserve"> </w:t>
      </w:r>
      <w:r>
        <w:rPr>
          <w:sz w:val="16"/>
        </w:rPr>
        <w:t>Analysis –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BBRF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Round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Five</w:t>
      </w:r>
      <w:r>
        <w:rPr>
          <w:sz w:val="16"/>
        </w:rPr>
        <w:tab/>
        <w:t>December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2020</w:t>
      </w:r>
      <w:r>
        <w:rPr>
          <w:sz w:val="16"/>
        </w:rPr>
        <w:tab/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2"/>
          <w:sz w:val="16"/>
        </w:rPr>
        <w:t xml:space="preserve"> </w:t>
      </w:r>
      <w:r>
        <w:rPr>
          <w:spacing w:val="-10"/>
          <w:sz w:val="16"/>
        </w:rPr>
        <w:t>2</w:t>
      </w:r>
    </w:p>
    <w:sectPr w:rsidR="00FE6028">
      <w:type w:val="continuous"/>
      <w:pgSz w:w="11910" w:h="16840"/>
      <w:pgMar w:top="70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C0110"/>
    <w:multiLevelType w:val="hybridMultilevel"/>
    <w:tmpl w:val="DEE6D99A"/>
    <w:lvl w:ilvl="0" w:tplc="6F1E3B30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268A10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1896A474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9E849AFC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4" w:tplc="4176DEBC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5" w:tplc="93E64EAE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6" w:tplc="B71A1218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7" w:tplc="700E21BA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8" w:tplc="40C2D184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28"/>
    <w:rsid w:val="004901DC"/>
    <w:rsid w:val="00BD12AF"/>
    <w:rsid w:val="00E078A5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41C94F-9F8F-42F0-A197-31E36D08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1"/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8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118" w:right="55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"/>
      <w:ind w:left="8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.gov.au/research/supporting/cost-benefit-discount/cost-benefit-discoun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– Cost Benefit Analysis – BBRF Round Five</vt:lpstr>
    </vt:vector>
  </TitlesOfParts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– Cost Benefit Analysis – BBRF Round Five</dc:title>
  <dc:creator>Industry</dc:creator>
  <cp:lastModifiedBy>Microsoft account</cp:lastModifiedBy>
  <cp:revision>4</cp:revision>
  <dcterms:created xsi:type="dcterms:W3CDTF">2025-04-25T00:45:00Z</dcterms:created>
  <dcterms:modified xsi:type="dcterms:W3CDTF">2025-04-25T00:56:00Z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2013</vt:lpwstr>
  </property>
</Properties>
</file>