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57A92" w:rsidRDefault="00937FCC">
      <w:pPr>
        <w:spacing w:before="86" w:line="1171" w:lineRule="exact"/>
        <w:ind w:left="100"/>
        <w:rPr>
          <w:rFonts w:ascii="Myriad Pro"/>
          <w:sz w:val="101"/>
        </w:rPr>
      </w:pPr>
      <w:bookmarkStart w:id="0" w:name="_GoBack"/>
      <w:bookmarkEnd w:id="0"/>
      <w:r>
        <w:pict>
          <v:group id="docshapegroup1" o:spid="_x0000_s1134" style="position:absolute;left:0;text-align:left;margin-left:0;margin-top:0;width:612pt;height:11in;z-index:-16872448;mso-position-horizontal-relative:page;mso-position-vertical-relative:page" coordsize="12240,158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142" type="#_x0000_t75" style="position:absolute;width:12240;height:15840">
              <v:imagedata r:id="rId7" o:title=""/>
            </v:shape>
            <v:rect id="docshape3" o:spid="_x0000_s1141" style="position:absolute;left:9674;top:13594;width:1429;height:1416" fillcolor="#52818b" stroked="f"/>
            <v:shape id="docshape4" o:spid="_x0000_s1140" style="position:absolute;left:9340;top:13248;width:1986;height:1999" coordorigin="9340,13248" coordsize="1986,1999" path="m11326,13484r-111,l11215,13594r,1416l11215,15136r-1541,l9674,15011r1429,l11103,13594r112,l11215,13484r-112,l11103,13248r-1763,l9340,15011r224,l9564,15136r,110l11326,15246r,-110l11326,15010r,-1416l11326,13484xe" stroked="f">
              <v:path arrowok="t"/>
            </v:shape>
            <v:rect id="docshape5" o:spid="_x0000_s1139" style="position:absolute;left:9451;top:13358;width:1542;height:1542" fillcolor="#183669" stroked="f"/>
            <v:shape id="docshape6" o:spid="_x0000_s1138" style="position:absolute;left:9674;top:13594;width:1542;height:1542" coordorigin="9674,13594" coordsize="1542,1542" path="m11215,13594r-112,l11103,15010r-1429,l9674,15136r1541,l11215,15010r,-1416xe" fillcolor="#00bbeb" stroked="f">
              <v:path arrowok="t"/>
            </v:shape>
            <v:shape id="docshape7" o:spid="_x0000_s1137" style="position:absolute;left:9674;top:13594;width:1429;height:1416" coordorigin="9674,13595" coordsize="1429,1416" path="m11103,13595r-111,l10992,14901r-1318,l9674,15011r1429,l11103,14901r,-1306xe" fillcolor="#00c0f3" stroked="f">
              <v:path arrowok="t"/>
            </v:shape>
            <v:rect id="docshape8" o:spid="_x0000_s1136" style="position:absolute;left:9674;top:13594;width:1319;height:1305" fillcolor="#0084ba" stroked="f"/>
            <v:shape id="docshape9" o:spid="_x0000_s1135" style="position:absolute;left:9763;top:13987;width:1115;height:1067" coordorigin="9764,13987" coordsize="1115,1067" o:spt="100" adj="0,,0" path="m9808,15054r-1,-23l9798,15031r,14l9789,15046r-10,l9773,15044r,-49l9775,14993r1,-2l9779,14987r9,l9793,14987r3,5l9797,14996r,4l9806,15000r1,-14l9801,14979r-28,l9764,14985r,68l9778,15054r30,xm9867,14988r-2,-2l9859,14979r-2,l9857,14987r,55l9853,15046r-18,l9831,15042r,-55l9841,14986r6,l9857,14987r,-8l9829,14979r-8,9l9821,15046r8,8l9859,15054r7,-8l9867,14988xm9935,15052r-6,-17l9927,15027r-10,-30l9917,15027r-23,l9905,14989r,l9917,15027r,-30l9914,14989r-2,-9l9900,14980r-23,72l9886,15052r6,-17l9920,15035r5,17l9935,15052xm9981,15044r-26,l9955,14980r-9,l9946,15052r35,l9981,15044xm10002,14980r-10,l9992,15052r10,l10002,14980xm10060,14980r-47,l10013,14988r19,l10032,15052r9,l10041,14988r19,l10060,14980xm10081,14980r-9,l10072,15052r9,l10081,14980xm10145,14988r-1,-2l10138,14979r-2,l10136,14987r,55l10131,15046r-17,l10109,15042r,-55l10119,14986r6,l10136,14987r,-8l10107,14979r-7,9l10100,15046r7,8l10138,15054r7,-8l10145,14988xm10212,14980r-8,l10204,15042r,l10175,14980r-13,l10162,15052r9,l10171,14990r,l10199,15052r13,l10212,14980xm10233,14372r-20,-2l10183,14424r-35,39l10104,14486r-57,8l9977,14482r-57,-33l9878,14397r-27,-70l9842,14243r8,-71l9873,14109r40,-50l9970,14025r76,-12l10098,14018r43,19l10174,14072r22,56l10216,14126r-10,-87l10202,14008r-22,-5l10148,13996r-40,-6l10061,13987r-82,9l9908,14022r-60,42l9803,14118r-28,66l9765,14261r7,62l9794,14383r37,54l9885,14480r71,29l10046,14520r43,-3l10132,14511r36,-7l10193,14498r10,-27l10214,14436r19,-64xm10288,14980r-36,l10252,15052r9,l10261,15019r26,l10287,15011r-26,l10261,14988r27,l10288,14980xm10344,14988r-2,-2l10336,14979r-2,l10334,14987r,55l10330,15046r-18,l10308,15042r,-55l10318,14986r6,l10334,14987r,-8l10306,14979r-8,9l10298,15046r8,8l10336,15054r7,-8l10344,14988xm10404,15052r-2,-4l10401,15037r,-3l10401,15019r,l10398,15016r-9,-1l10389,15015r9,-2l10399,15011r4,-4l10403,14989r-1,-1l10398,14980r-5,l10393,14994r,12l10390,15011r-20,l10370,14988r21,l10393,14994r,-14l10360,14980r,72l10370,15052r,-33l10383,15019r8,1l10392,15038r-1,9l10394,15052r10,xm10451,14980r-9,l10442,15052r9,l10451,14980xm10519,14980r-8,l10511,15042r,l10483,14980r-13,l10470,15052r8,l10478,14990r,l10507,15052r12,l10519,14980xm10578,14980r-48,l10530,14988r19,l10549,15052r10,l10559,14988r19,l10578,14980xm10607,14334r-75,l10532,14095r,-80l10498,14015r-26,37l10472,14095r,239l10323,14334r36,-61l10395,14214r37,-59l10470,14095r2,l10472,14052r-19,28l10408,14146r-45,67l10318,14281r-45,68l10273,14370r199,l10472,14438r-2,26l10461,14479r-22,7l10397,14490r,18l10599,14508r,-18l10562,14486r-20,-7l10534,14464r-2,-26l10532,14370r75,l10607,14334xm10626,15044r-29,l10597,15019r26,l10623,15011r-26,l10597,14988r28,l10625,14980r-37,l10588,15052r38,l10626,15044xm10684,14984r-7,-5l10646,14979r-8,9l10638,15046r8,8l10670,15054r7,-2l10683,15049r,-36l10661,15013r,8l10674,15021r,22l10672,15044r-4,2l10652,15046r-4,-4l10648,14987r10,-1l10670,14986r4,5l10674,15000r9,l10684,14984xm10744,15052r-1,-4l10742,15037r-1,-18l10741,15019r-3,-3l10730,15015r,l10739,15013r1,-2l10743,15007r,-18l10743,14988r-4,-8l10734,14980r,14l10734,15006r-3,5l10710,15011r,-23l10731,14988r3,6l10734,14980r-33,l10701,15052r9,l10710,15019r14,l10731,15020r2,18l10732,15047r3,5l10744,15052xm10768,14980r-9,l10759,15052r9,l10768,14980xm10827,14980r-47,l10780,14988r19,l10799,15052r9,l10808,14988r19,l10827,14980xm10874,13999r-207,l10667,14017r38,5l10726,14035r9,27l10737,14113r,282l10735,14445r-9,28l10705,14485r-38,5l10667,14508r207,l10874,14490r-38,-5l10814,14473r-9,-28l10803,14395r,-282l10805,14062r9,-27l10836,14022r38,-5l10874,13999xm10879,14980r-10,l10855,15015r-14,-35l10830,14980r20,45l10850,15052r9,l10859,15025r20,-45xe" stroked="f">
              <v:stroke joinstyle="round"/>
              <v:formulas/>
              <v:path arrowok="t" o:connecttype="segments"/>
            </v:shape>
            <w10:wrap anchorx="page" anchory="page"/>
          </v:group>
        </w:pict>
      </w:r>
      <w:r>
        <w:rPr>
          <w:rFonts w:ascii="Myriad Pro"/>
          <w:color w:val="B94931"/>
          <w:sz w:val="101"/>
        </w:rPr>
        <w:t>OVERSIGHT</w:t>
      </w:r>
      <w:r>
        <w:rPr>
          <w:rFonts w:ascii="Myriad Pro"/>
          <w:color w:val="B94931"/>
          <w:spacing w:val="26"/>
          <w:sz w:val="101"/>
        </w:rPr>
        <w:t xml:space="preserve">  </w:t>
      </w:r>
      <w:r>
        <w:rPr>
          <w:rFonts w:ascii="Myriad Pro"/>
          <w:color w:val="B94931"/>
          <w:spacing w:val="5"/>
          <w:sz w:val="101"/>
        </w:rPr>
        <w:t>OF</w:t>
      </w:r>
    </w:p>
    <w:p w:rsidR="00157A92" w:rsidRDefault="00937FCC">
      <w:pPr>
        <w:spacing w:before="24" w:line="223" w:lineRule="auto"/>
        <w:ind w:left="100"/>
        <w:rPr>
          <w:rFonts w:ascii="Myriad Pro"/>
          <w:sz w:val="101"/>
        </w:rPr>
      </w:pPr>
      <w:r>
        <w:rPr>
          <w:rFonts w:ascii="Myriad Pro"/>
          <w:color w:val="B94931"/>
          <w:spacing w:val="9"/>
          <w:w w:val="105"/>
          <w:sz w:val="101"/>
        </w:rPr>
        <w:t xml:space="preserve">INFRASTRUCTURE </w:t>
      </w:r>
      <w:r>
        <w:rPr>
          <w:rFonts w:ascii="Myriad Pro"/>
          <w:color w:val="B94931"/>
          <w:spacing w:val="-2"/>
          <w:w w:val="105"/>
          <w:sz w:val="101"/>
        </w:rPr>
        <w:t>SPENDING</w:t>
      </w: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spacing w:before="9"/>
        <w:rPr>
          <w:rFonts w:ascii="Myriad Pro"/>
          <w:sz w:val="28"/>
        </w:rPr>
      </w:pPr>
    </w:p>
    <w:p w:rsidR="00157A92" w:rsidRDefault="00937FCC">
      <w:pPr>
        <w:spacing w:before="100"/>
        <w:ind w:left="4804"/>
        <w:rPr>
          <w:rFonts w:ascii="Adobe Garamond Pro"/>
          <w:sz w:val="42"/>
        </w:rPr>
      </w:pPr>
      <w:r>
        <w:rPr>
          <w:rFonts w:ascii="Adobe Garamond Pro"/>
          <w:color w:val="1B3647"/>
          <w:sz w:val="42"/>
        </w:rPr>
        <w:t>Coalition</w:t>
      </w:r>
      <w:r>
        <w:rPr>
          <w:rFonts w:ascii="Adobe Garamond Pro"/>
          <w:color w:val="1B3647"/>
          <w:spacing w:val="28"/>
          <w:sz w:val="42"/>
        </w:rPr>
        <w:t xml:space="preserve"> </w:t>
      </w:r>
      <w:r>
        <w:rPr>
          <w:rFonts w:ascii="Adobe Garamond Pro"/>
          <w:color w:val="1B3647"/>
          <w:sz w:val="42"/>
        </w:rPr>
        <w:t>for</w:t>
      </w:r>
      <w:r>
        <w:rPr>
          <w:rFonts w:ascii="Adobe Garamond Pro"/>
          <w:color w:val="1B3647"/>
          <w:spacing w:val="28"/>
          <w:sz w:val="42"/>
        </w:rPr>
        <w:t xml:space="preserve"> </w:t>
      </w:r>
      <w:r>
        <w:rPr>
          <w:rFonts w:ascii="Adobe Garamond Pro"/>
          <w:color w:val="1B3647"/>
          <w:spacing w:val="-2"/>
          <w:sz w:val="42"/>
        </w:rPr>
        <w:t>Integrity</w:t>
      </w:r>
    </w:p>
    <w:p w:rsidR="00157A92" w:rsidRDefault="00157A92">
      <w:pPr>
        <w:rPr>
          <w:rFonts w:ascii="Adobe Garamond Pro"/>
          <w:sz w:val="42"/>
        </w:rPr>
        <w:sectPr w:rsidR="00157A92">
          <w:footerReference w:type="default" r:id="rId8"/>
          <w:type w:val="continuous"/>
          <w:pgSz w:w="12240" w:h="15840"/>
          <w:pgMar w:top="660" w:right="1320" w:bottom="280" w:left="620" w:header="0" w:footer="0" w:gutter="0"/>
          <w:pgNumType w:start="5"/>
          <w:cols w:space="720"/>
        </w:sectPr>
      </w:pPr>
    </w:p>
    <w:p w:rsidR="00157A92" w:rsidRDefault="00937FCC">
      <w:pPr>
        <w:pStyle w:val="BodyText"/>
        <w:spacing w:before="12"/>
        <w:rPr>
          <w:rFonts w:ascii="Adobe Garamond Pro"/>
          <w:sz w:val="13"/>
        </w:rPr>
      </w:pPr>
      <w:r>
        <w:lastRenderedPageBreak/>
        <w:pict>
          <v:group id="docshapegroup10" o:spid="_x0000_s1127" style="position:absolute;margin-left:0;margin-top:0;width:612pt;height:11in;z-index:-16871936;mso-position-horizontal-relative:page;mso-position-vertical-relative:page" coordsize="12240,15840">
            <v:shape id="docshape11" o:spid="_x0000_s1133" type="#_x0000_t75" style="position:absolute;width:12240;height:15840">
              <v:imagedata r:id="rId9" o:title=""/>
            </v:shape>
            <v:rect id="docshape12" o:spid="_x0000_s1132" style="position:absolute;left:1727;top:2111;width:1736;height:1719" fillcolor="#52818b" stroked="f"/>
            <v:rect id="docshape13" o:spid="_x0000_s1131" style="position:absolute;left:1433;top:1800;width:2029;height:2030" fillcolor="#183669" stroked="f"/>
            <v:shape id="docshape14" o:spid="_x0000_s1130" style="position:absolute;left:1727;top:2111;width:2029;height:2030" coordorigin="1727,2111" coordsize="2029,2030" path="m3756,2111r-293,l3463,3829r-1736,l1727,4141r2029,l3756,3829r,-1718xe" fillcolor="#009ec9" stroked="f">
              <v:path arrowok="t"/>
            </v:shape>
            <v:rect id="docshape15" o:spid="_x0000_s1129" style="position:absolute;left:1727;top:2111;width:1736;height:1718" fillcolor="#0084ba" stroked="f"/>
            <v:shape id="docshape16" o:spid="_x0000_s1128" style="position:absolute;left:1845;top:2627;width:1468;height:1405" coordorigin="1845,2628" coordsize="1468,1405" o:spt="100" adj="0,,0" path="m1902,4002r-12,l1890,4020r-12,2l1865,4022r-7,-3l1858,3954r2,-3l1861,3949r4,-6l1877,3943r6,1l1888,3950r,6l1888,3961r13,l1902,3943r-7,-10l1876,3933r-13,1l1854,3940r-6,11l1845,3967r,27l1848,4016r8,11l1866,4031r9,1l1882,4031r9,-3l1899,4019r3,-17xm1980,3964r-1,-13l1974,3943r-1,-2l1968,3938r,6l1968,4016r-6,6l1939,4022r-6,-6l1933,3944r14,-1l1954,3943r14,1l1968,3938r-4,-3l1951,3933r-14,2l1928,3941r-6,10l1921,3964r,32l1922,4012r6,11l1937,4030r14,2l1964,4030r9,-7l1974,4022r5,-10l1980,3996r,-32xm2071,4030r-8,-23l2060,3997r-13,-40l2047,3997r-30,l2031,3946r1,l2047,3997r,-40l2043,3946r-3,-11l2024,3935r-30,95l2006,4030r8,-23l2050,4007r7,23l2071,4030xm2132,4019r-35,l2097,3935r-12,l2085,4030r47,l2132,4019xm2158,3935r-12,l2146,4030r12,l2158,3935xm2236,3935r-62,l2174,3945r25,l2199,4030r12,l2211,3945r25,l2236,3935xm2263,3935r-12,l2251,4030r12,l2263,3935xm2347,3964r-2,-13l2341,3943r-1,-2l2335,3938r,6l2335,4016r-6,6l2306,4022r-6,-6l2300,3944r13,-1l2321,3943r14,1l2335,3938r-5,-3l2317,3933r-13,2l2295,3941r-6,10l2287,3964r,32l2289,4012r6,11l2304,4030r13,2l2330,4030r10,-7l2340,4022r5,-10l2347,3996r,-32xm2435,3935r-11,l2424,4016r,l2387,3935r-17,l2370,4030r11,l2381,3947r,l2419,4030r16,l2435,3935xm2463,3134r-26,-3l2398,3202r-46,51l2293,3284r-76,11l2150,3287r-59,-23l2041,3227r-39,-49l1973,3116r-18,-71l1948,2964r7,-79l1977,2814r36,-62l2064,2704r68,-31l2216,2662r70,7l2342,2692r43,47l2414,2812r26,-2l2427,2695r-5,-41l2393,2648r-42,-9l2298,2631r-62,-3l2154,2634r-74,20l2013,2686r-57,42l1910,2780r-35,62l1854,2911r-8,77l1851,3049r16,61l1895,3168r39,52l1985,3264r64,35l2126,3321r90,8l2273,3325r57,-8l2378,3307r32,-7l2424,3264r14,-45l2463,3134xm2535,3935r-47,l2488,4030r12,l2500,3986r34,l2534,3976r-34,l2500,3945r35,l2535,3935xm2608,3964r-1,-13l2602,3943r-1,-2l2596,3938r,6l2596,4016r-6,6l2567,4022r-6,-6l2561,3944r14,-1l2582,3943r14,1l2596,3938r-4,-3l2579,3933r-14,2l2556,3941r-6,10l2549,3964r,32l2550,4012r6,11l2565,4030r14,2l2592,4030r9,-7l2602,4022r5,-10l2608,3996r,-32xm2688,4030r-2,-6l2684,4009r,-23l2684,3986r-4,-4l2669,3980r,l2680,3978r2,-2l2686,3970r,-23l2685,3945r-5,-10l2674,3935r,18l2674,3968r-4,8l2643,3976r,-31l2670,3945r4,8l2674,3935r-43,l2631,4030r12,l2643,3986r18,l2670,3987r2,24l2672,4023r3,7l2688,4030xm2750,3935r-12,l2738,4030r12,l2750,3935xm2840,3935r-11,l2829,4016r,l2792,3935r-17,l2775,4030r10,l2785,3947r1,l2823,4030r17,l2840,3935xm2916,3935r-62,l2854,3945r25,l2879,4030r12,l2891,3945r25,l2916,3935xm2956,3083r-99,l2857,2770r,-106l2811,2664r-34,49l2777,2770r,313l2581,3083r38,-63l2657,2957r39,-62l2735,2832r40,-62l2777,2770r,-57l2769,2725r-42,62l2685,2849r-43,63l2600,2976r-85,128l2515,3132r262,l2777,3221r-2,34l2763,3274r-29,10l2679,3290r,23l2944,3313r,-23l2896,3284r-26,-10l2859,3255r-2,-34l2857,3132r99,l2956,3083xm2980,4019r-38,l2942,3986r35,l2977,3976r-35,l2942,3945r37,l2979,3935r-49,l2930,4030r50,l2980,4019xm3056,3960r-2,-12l3049,3939r-9,-5l3026,3933r-13,2l3004,3941r-6,10l2996,3964r,31l2998,4012r6,11l3013,4030r13,2l3039,4032r9,-3l3055,4025r,-47l3026,3978r,11l3043,3989r,28l3041,4019r-6,3l3015,4022r-6,-6l3009,3944r13,-1l3039,3943r4,6l3043,3960r13,xm3136,4030r-2,-6l3133,4009r-1,-23l3132,3986r-4,-4l3117,3980r,l3128,3978r2,-2l3135,3970r,-23l3134,3945r-5,-10l3122,3935r,18l3122,3968r-4,8l3091,3976r,-31l3119,3945r3,8l3122,3935r-43,l3079,4030r12,l3091,3986r19,l3119,3987r1,11l3121,4011r-1,12l3123,4030r13,xm3168,3935r-12,l3156,4030r12,l3168,3935xm3245,3935r-62,l3183,3945r25,l3208,4030r12,l3220,3945r25,l3245,3935xm3306,2643r-272,l3034,2667r50,6l3112,2690r12,36l3127,2793r,371l3124,3230r-12,37l3084,3283r-50,7l3034,3313r272,l3306,3290r-50,-7l3228,3267r-12,-37l3214,3164r,-371l3216,2726r12,-36l3256,2673r50,-6l3306,2643xm3313,3935r-12,l3282,3981r-19,-46l3249,3935r26,59l3275,4030r12,l3287,3994r26,-59xe" stroked="f">
              <v:stroke joinstyle="round"/>
              <v:formulas/>
              <v:path arrowok="t" o:connecttype="segments"/>
            </v:shape>
            <w10:wrap anchorx="page" anchory="page"/>
          </v:group>
        </w:pict>
      </w:r>
    </w:p>
    <w:p w:rsidR="00157A92" w:rsidRDefault="00937FCC">
      <w:pPr>
        <w:pStyle w:val="BodyText"/>
        <w:spacing w:before="100"/>
        <w:ind w:left="3446"/>
        <w:jc w:val="both"/>
      </w:pPr>
      <w:r>
        <w:rPr>
          <w:color w:val="4C4D4F"/>
        </w:rPr>
        <w:t>The</w:t>
      </w:r>
      <w:r>
        <w:rPr>
          <w:color w:val="4C4D4F"/>
          <w:spacing w:val="16"/>
        </w:rPr>
        <w:t xml:space="preserve"> </w:t>
      </w:r>
      <w:r>
        <w:rPr>
          <w:color w:val="4C4D4F"/>
        </w:rPr>
        <w:t>Coalition</w:t>
      </w:r>
      <w:r>
        <w:rPr>
          <w:color w:val="4C4D4F"/>
          <w:spacing w:val="16"/>
        </w:rPr>
        <w:t xml:space="preserve"> </w:t>
      </w:r>
      <w:r>
        <w:rPr>
          <w:color w:val="4C4D4F"/>
        </w:rPr>
        <w:t>for</w:t>
      </w:r>
      <w:r>
        <w:rPr>
          <w:color w:val="4C4D4F"/>
          <w:spacing w:val="16"/>
        </w:rPr>
        <w:t xml:space="preserve"> </w:t>
      </w:r>
      <w:r>
        <w:rPr>
          <w:color w:val="4C4D4F"/>
        </w:rPr>
        <w:t>Integrity</w:t>
      </w:r>
      <w:r>
        <w:rPr>
          <w:color w:val="4C4D4F"/>
          <w:spacing w:val="16"/>
        </w:rPr>
        <w:t xml:space="preserve"> </w:t>
      </w:r>
      <w:r>
        <w:rPr>
          <w:color w:val="4C4D4F"/>
        </w:rPr>
        <w:t>is</w:t>
      </w:r>
      <w:r>
        <w:rPr>
          <w:color w:val="4C4D4F"/>
          <w:spacing w:val="16"/>
        </w:rPr>
        <w:t xml:space="preserve"> </w:t>
      </w:r>
      <w:r>
        <w:rPr>
          <w:color w:val="4C4D4F"/>
        </w:rPr>
        <w:t>a</w:t>
      </w:r>
      <w:r>
        <w:rPr>
          <w:color w:val="4C4D4F"/>
          <w:spacing w:val="16"/>
        </w:rPr>
        <w:t xml:space="preserve"> </w:t>
      </w:r>
      <w:r>
        <w:rPr>
          <w:color w:val="4C4D4F"/>
        </w:rPr>
        <w:t>non-profit,</w:t>
      </w:r>
      <w:r>
        <w:rPr>
          <w:color w:val="4C4D4F"/>
          <w:spacing w:val="16"/>
        </w:rPr>
        <w:t xml:space="preserve"> </w:t>
      </w:r>
      <w:r>
        <w:rPr>
          <w:color w:val="4C4D4F"/>
        </w:rPr>
        <w:t>non-partisan</w:t>
      </w:r>
      <w:r>
        <w:rPr>
          <w:color w:val="4C4D4F"/>
          <w:spacing w:val="17"/>
        </w:rPr>
        <w:t xml:space="preserve"> </w:t>
      </w:r>
      <w:r>
        <w:rPr>
          <w:color w:val="4C4D4F"/>
          <w:spacing w:val="-2"/>
        </w:rPr>
        <w:t>501(c)</w:t>
      </w:r>
    </w:p>
    <w:p w:rsidR="00157A92" w:rsidRDefault="00937FCC">
      <w:pPr>
        <w:pStyle w:val="BodyText"/>
        <w:spacing w:before="107" w:line="333" w:lineRule="auto"/>
        <w:ind w:left="3446" w:right="116"/>
        <w:jc w:val="both"/>
      </w:pPr>
      <w:r>
        <w:rPr>
          <w:color w:val="4C4D4F"/>
        </w:rPr>
        <w:t>(3)</w:t>
      </w:r>
      <w:r>
        <w:rPr>
          <w:color w:val="4C4D4F"/>
          <w:spacing w:val="80"/>
        </w:rPr>
        <w:t xml:space="preserve"> </w:t>
      </w:r>
      <w:r>
        <w:rPr>
          <w:color w:val="4C4D4F"/>
        </w:rPr>
        <w:t>organization.</w:t>
      </w:r>
      <w:r>
        <w:rPr>
          <w:color w:val="4C4D4F"/>
          <w:spacing w:val="80"/>
        </w:rPr>
        <w:t xml:space="preserve"> </w:t>
      </w:r>
      <w:r>
        <w:rPr>
          <w:color w:val="4C4D4F"/>
        </w:rPr>
        <w:t>We</w:t>
      </w:r>
      <w:r>
        <w:rPr>
          <w:color w:val="4C4D4F"/>
          <w:spacing w:val="80"/>
        </w:rPr>
        <w:t xml:space="preserve"> </w:t>
      </w:r>
      <w:r>
        <w:rPr>
          <w:color w:val="4C4D4F"/>
        </w:rPr>
        <w:t>work</w:t>
      </w:r>
      <w:r>
        <w:rPr>
          <w:color w:val="4C4D4F"/>
          <w:spacing w:val="80"/>
        </w:rPr>
        <w:t xml:space="preserve"> </w:t>
      </w:r>
      <w:r>
        <w:rPr>
          <w:color w:val="4C4D4F"/>
        </w:rPr>
        <w:t>in</w:t>
      </w:r>
      <w:r>
        <w:rPr>
          <w:color w:val="4C4D4F"/>
          <w:spacing w:val="80"/>
        </w:rPr>
        <w:t xml:space="preserve"> </w:t>
      </w:r>
      <w:r>
        <w:rPr>
          <w:color w:val="4C4D4F"/>
        </w:rPr>
        <w:t>coalition</w:t>
      </w:r>
      <w:r>
        <w:rPr>
          <w:color w:val="4C4D4F"/>
          <w:spacing w:val="80"/>
        </w:rPr>
        <w:t xml:space="preserve"> </w:t>
      </w:r>
      <w:r>
        <w:rPr>
          <w:color w:val="4C4D4F"/>
        </w:rPr>
        <w:t>with</w:t>
      </w:r>
      <w:r>
        <w:rPr>
          <w:color w:val="4C4D4F"/>
          <w:spacing w:val="80"/>
        </w:rPr>
        <w:t xml:space="preserve"> </w:t>
      </w:r>
      <w:r>
        <w:rPr>
          <w:color w:val="4C4D4F"/>
        </w:rPr>
        <w:t>a</w:t>
      </w:r>
      <w:r>
        <w:rPr>
          <w:color w:val="4C4D4F"/>
          <w:spacing w:val="80"/>
        </w:rPr>
        <w:t xml:space="preserve"> </w:t>
      </w:r>
      <w:r>
        <w:rPr>
          <w:color w:val="4C4D4F"/>
        </w:rPr>
        <w:t>wide</w:t>
      </w:r>
      <w:r>
        <w:rPr>
          <w:color w:val="4C4D4F"/>
          <w:spacing w:val="80"/>
        </w:rPr>
        <w:t xml:space="preserve"> </w:t>
      </w:r>
      <w:r>
        <w:rPr>
          <w:color w:val="4C4D4F"/>
        </w:rPr>
        <w:t xml:space="preserve">range of individuals and organizations to combat corruption and promote integrity in the public and private sectors. </w:t>
      </w:r>
      <w:hyperlink r:id="rId10">
        <w:r>
          <w:rPr>
            <w:color w:val="4C4D4F"/>
          </w:rPr>
          <w:t>www.</w:t>
        </w:r>
      </w:hyperlink>
      <w:r>
        <w:rPr>
          <w:color w:val="4C4D4F"/>
        </w:rPr>
        <w:t xml:space="preserve"> </w:t>
      </w:r>
      <w:r>
        <w:rPr>
          <w:color w:val="4C4D4F"/>
          <w:spacing w:val="-2"/>
        </w:rPr>
        <w:t>coalitionforintegrit</w:t>
      </w:r>
      <w:r>
        <w:rPr>
          <w:color w:val="4C4D4F"/>
          <w:spacing w:val="-2"/>
        </w:rPr>
        <w:t>y.org.</w:t>
      </w:r>
    </w:p>
    <w:p w:rsidR="00157A92" w:rsidRDefault="00937FCC">
      <w:pPr>
        <w:pStyle w:val="BodyText"/>
        <w:spacing w:before="184" w:line="333" w:lineRule="auto"/>
        <w:ind w:left="3446" w:right="116"/>
        <w:jc w:val="both"/>
      </w:pPr>
      <w:r>
        <w:rPr>
          <w:color w:val="4C4D4F"/>
        </w:rPr>
        <w:t>Every effort has been made to verify the accuracy of the information contained in this report.</w:t>
      </w:r>
    </w:p>
    <w:p w:rsidR="00157A92" w:rsidRDefault="00937FCC">
      <w:pPr>
        <w:pStyle w:val="BodyText"/>
        <w:spacing w:before="182"/>
        <w:ind w:left="3446"/>
        <w:jc w:val="both"/>
      </w:pPr>
      <w:r>
        <w:rPr>
          <w:color w:val="4C4D4F"/>
        </w:rPr>
        <w:t>©</w:t>
      </w:r>
      <w:r>
        <w:rPr>
          <w:color w:val="4C4D4F"/>
          <w:spacing w:val="12"/>
        </w:rPr>
        <w:t xml:space="preserve"> </w:t>
      </w:r>
      <w:r>
        <w:rPr>
          <w:color w:val="4C4D4F"/>
        </w:rPr>
        <w:t>2021</w:t>
      </w:r>
      <w:r>
        <w:rPr>
          <w:color w:val="4C4D4F"/>
          <w:spacing w:val="12"/>
        </w:rPr>
        <w:t xml:space="preserve"> </w:t>
      </w:r>
      <w:r>
        <w:rPr>
          <w:color w:val="4C4D4F"/>
        </w:rPr>
        <w:t>Coalition</w:t>
      </w:r>
      <w:r>
        <w:rPr>
          <w:color w:val="4C4D4F"/>
          <w:spacing w:val="12"/>
        </w:rPr>
        <w:t xml:space="preserve"> </w:t>
      </w:r>
      <w:r>
        <w:rPr>
          <w:color w:val="4C4D4F"/>
        </w:rPr>
        <w:t>for</w:t>
      </w:r>
      <w:r>
        <w:rPr>
          <w:color w:val="4C4D4F"/>
          <w:spacing w:val="13"/>
        </w:rPr>
        <w:t xml:space="preserve"> </w:t>
      </w:r>
      <w:r>
        <w:rPr>
          <w:color w:val="4C4D4F"/>
        </w:rPr>
        <w:t>Integrity.</w:t>
      </w:r>
      <w:r>
        <w:rPr>
          <w:color w:val="4C4D4F"/>
          <w:spacing w:val="12"/>
        </w:rPr>
        <w:t xml:space="preserve"> </w:t>
      </w:r>
      <w:r>
        <w:rPr>
          <w:color w:val="4C4D4F"/>
        </w:rPr>
        <w:t>All</w:t>
      </w:r>
      <w:r>
        <w:rPr>
          <w:color w:val="4C4D4F"/>
          <w:spacing w:val="12"/>
        </w:rPr>
        <w:t xml:space="preserve"> </w:t>
      </w:r>
      <w:r>
        <w:rPr>
          <w:color w:val="4C4D4F"/>
        </w:rPr>
        <w:t>rights</w:t>
      </w:r>
      <w:r>
        <w:rPr>
          <w:color w:val="4C4D4F"/>
          <w:spacing w:val="13"/>
        </w:rPr>
        <w:t xml:space="preserve"> </w:t>
      </w:r>
      <w:r>
        <w:rPr>
          <w:color w:val="4C4D4F"/>
          <w:spacing w:val="-2"/>
        </w:rPr>
        <w:t>reserved.</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spacing w:before="218"/>
        <w:ind w:left="3081" w:right="2381"/>
        <w:jc w:val="center"/>
        <w:rPr>
          <w:rFonts w:ascii="Trebuchet MS"/>
          <w:sz w:val="26"/>
        </w:rPr>
      </w:pPr>
      <w:r>
        <w:rPr>
          <w:rFonts w:ascii="Trebuchet MS"/>
          <w:color w:val="1C3664"/>
          <w:w w:val="90"/>
          <w:sz w:val="26"/>
        </w:rPr>
        <w:t>Coalition</w:t>
      </w:r>
      <w:r>
        <w:rPr>
          <w:rFonts w:ascii="Trebuchet MS"/>
          <w:color w:val="1C3664"/>
          <w:spacing w:val="-3"/>
          <w:w w:val="90"/>
          <w:sz w:val="26"/>
        </w:rPr>
        <w:t xml:space="preserve"> </w:t>
      </w:r>
      <w:r>
        <w:rPr>
          <w:rFonts w:ascii="Trebuchet MS"/>
          <w:color w:val="1C3664"/>
          <w:w w:val="90"/>
          <w:sz w:val="26"/>
        </w:rPr>
        <w:t>for</w:t>
      </w:r>
      <w:r>
        <w:rPr>
          <w:rFonts w:ascii="Trebuchet MS"/>
          <w:color w:val="1C3664"/>
          <w:spacing w:val="-3"/>
          <w:w w:val="90"/>
          <w:sz w:val="26"/>
        </w:rPr>
        <w:t xml:space="preserve"> </w:t>
      </w:r>
      <w:r>
        <w:rPr>
          <w:rFonts w:ascii="Trebuchet MS"/>
          <w:color w:val="1C3664"/>
          <w:spacing w:val="-2"/>
          <w:w w:val="90"/>
          <w:sz w:val="26"/>
        </w:rPr>
        <w:t>Integrity</w:t>
      </w:r>
    </w:p>
    <w:p w:rsidR="00157A92" w:rsidRDefault="00157A92">
      <w:pPr>
        <w:jc w:val="center"/>
        <w:rPr>
          <w:rFonts w:ascii="Trebuchet MS"/>
          <w:sz w:val="26"/>
        </w:rPr>
        <w:sectPr w:rsidR="00157A92">
          <w:pgSz w:w="12240" w:h="15840"/>
          <w:pgMar w:top="1820" w:right="1320" w:bottom="280" w:left="620" w:header="0" w:footer="0" w:gutter="0"/>
          <w:cols w:space="720"/>
        </w:sectPr>
      </w:pPr>
    </w:p>
    <w:p w:rsidR="00157A92" w:rsidRDefault="00937FCC">
      <w:pPr>
        <w:pStyle w:val="Heading1"/>
        <w:ind w:left="820" w:firstLine="0"/>
      </w:pPr>
      <w:r>
        <w:rPr>
          <w:noProof/>
        </w:rPr>
        <w:lastRenderedPageBreak/>
        <w:drawing>
          <wp:anchor distT="0" distB="0" distL="0" distR="0" simplePos="0" relativeHeight="486445056" behindDoc="1" locked="0" layoutInCell="1" allowOverlap="1">
            <wp:simplePos x="0" y="0"/>
            <wp:positionH relativeFrom="page">
              <wp:posOffset>0</wp:posOffset>
            </wp:positionH>
            <wp:positionV relativeFrom="page">
              <wp:posOffset>0</wp:posOffset>
            </wp:positionV>
            <wp:extent cx="7772400" cy="10058400"/>
            <wp:effectExtent l="0" t="0" r="0" b="0"/>
            <wp:wrapNone/>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1" cstate="print"/>
                    <a:stretch>
                      <a:fillRect/>
                    </a:stretch>
                  </pic:blipFill>
                  <pic:spPr>
                    <a:xfrm>
                      <a:off x="0" y="0"/>
                      <a:ext cx="7772400" cy="10058400"/>
                    </a:xfrm>
                    <a:prstGeom prst="rect">
                      <a:avLst/>
                    </a:prstGeom>
                  </pic:spPr>
                </pic:pic>
              </a:graphicData>
            </a:graphic>
          </wp:anchor>
        </w:drawing>
      </w:r>
      <w:r>
        <w:rPr>
          <w:color w:val="B94931"/>
          <w:w w:val="90"/>
        </w:rPr>
        <w:t>Table</w:t>
      </w:r>
      <w:r>
        <w:rPr>
          <w:color w:val="B94931"/>
          <w:spacing w:val="-6"/>
        </w:rPr>
        <w:t xml:space="preserve"> </w:t>
      </w:r>
      <w:r>
        <w:rPr>
          <w:color w:val="B94931"/>
          <w:w w:val="90"/>
        </w:rPr>
        <w:t>of</w:t>
      </w:r>
      <w:r>
        <w:rPr>
          <w:color w:val="B94931"/>
          <w:spacing w:val="-6"/>
        </w:rPr>
        <w:t xml:space="preserve"> </w:t>
      </w:r>
      <w:r>
        <w:rPr>
          <w:color w:val="B94931"/>
          <w:spacing w:val="-2"/>
          <w:w w:val="90"/>
        </w:rPr>
        <w:t>Contents</w:t>
      </w:r>
    </w:p>
    <w:p w:rsidR="00157A92" w:rsidRDefault="00157A92">
      <w:pPr>
        <w:sectPr w:rsidR="00157A92">
          <w:pgSz w:w="12240" w:h="15840"/>
          <w:pgMar w:top="1240" w:right="1320" w:bottom="0" w:left="620" w:header="0" w:footer="0" w:gutter="0"/>
          <w:cols w:space="720"/>
        </w:sectPr>
      </w:pPr>
    </w:p>
    <w:sdt>
      <w:sdtPr>
        <w:id w:val="801963626"/>
        <w:docPartObj>
          <w:docPartGallery w:val="Table of Contents"/>
          <w:docPartUnique/>
        </w:docPartObj>
      </w:sdtPr>
      <w:sdtEndPr/>
      <w:sdtContent>
        <w:p w:rsidR="00157A92" w:rsidRDefault="00937FCC">
          <w:pPr>
            <w:pStyle w:val="TOC1"/>
            <w:numPr>
              <w:ilvl w:val="0"/>
              <w:numId w:val="14"/>
            </w:numPr>
            <w:tabs>
              <w:tab w:val="left" w:pos="1899"/>
              <w:tab w:val="left" w:pos="1900"/>
              <w:tab w:val="left" w:leader="dot" w:pos="9342"/>
            </w:tabs>
            <w:spacing w:before="547"/>
          </w:pPr>
          <w:hyperlink w:anchor="_bookmark0" w:history="1">
            <w:r>
              <w:rPr>
                <w:color w:val="4C4D4F"/>
              </w:rPr>
              <w:t>Introduction</w:t>
            </w:r>
            <w:r>
              <w:rPr>
                <w:color w:val="4C4D4F"/>
                <w:spacing w:val="18"/>
              </w:rPr>
              <w:t xml:space="preserve"> </w:t>
            </w:r>
            <w:r>
              <w:rPr>
                <w:color w:val="4C4D4F"/>
              </w:rPr>
              <w:t>and</w:t>
            </w:r>
            <w:r>
              <w:rPr>
                <w:color w:val="4C4D4F"/>
                <w:spacing w:val="18"/>
              </w:rPr>
              <w:t xml:space="preserve"> </w:t>
            </w:r>
            <w:r>
              <w:rPr>
                <w:color w:val="4C4D4F"/>
              </w:rPr>
              <w:t>Executive</w:t>
            </w:r>
            <w:r>
              <w:rPr>
                <w:color w:val="4C4D4F"/>
                <w:spacing w:val="18"/>
              </w:rPr>
              <w:t xml:space="preserve"> </w:t>
            </w:r>
            <w:r>
              <w:rPr>
                <w:color w:val="4C4D4F"/>
                <w:spacing w:val="-2"/>
              </w:rPr>
              <w:t>Summary</w:t>
            </w:r>
            <w:r>
              <w:rPr>
                <w:color w:val="4C4D4F"/>
              </w:rPr>
              <w:tab/>
            </w:r>
            <w:r>
              <w:rPr>
                <w:color w:val="4C4D4F"/>
                <w:spacing w:val="-10"/>
              </w:rPr>
              <w:t>1</w:t>
            </w:r>
          </w:hyperlink>
        </w:p>
        <w:p w:rsidR="00157A92" w:rsidRDefault="00937FCC">
          <w:pPr>
            <w:pStyle w:val="TOC1"/>
            <w:numPr>
              <w:ilvl w:val="0"/>
              <w:numId w:val="14"/>
            </w:numPr>
            <w:tabs>
              <w:tab w:val="left" w:pos="1899"/>
              <w:tab w:val="left" w:pos="1900"/>
              <w:tab w:val="left" w:leader="dot" w:pos="9310"/>
            </w:tabs>
          </w:pPr>
          <w:hyperlink w:anchor="_bookmark1" w:history="1">
            <w:r>
              <w:rPr>
                <w:color w:val="4C4D4F"/>
              </w:rPr>
              <w:t>Overview</w:t>
            </w:r>
            <w:r>
              <w:rPr>
                <w:color w:val="4C4D4F"/>
                <w:spacing w:val="13"/>
              </w:rPr>
              <w:t xml:space="preserve"> </w:t>
            </w:r>
            <w:r>
              <w:rPr>
                <w:color w:val="4C4D4F"/>
              </w:rPr>
              <w:t>of</w:t>
            </w:r>
            <w:r>
              <w:rPr>
                <w:color w:val="4C4D4F"/>
                <w:spacing w:val="15"/>
              </w:rPr>
              <w:t xml:space="preserve"> </w:t>
            </w:r>
            <w:r>
              <w:rPr>
                <w:color w:val="4C4D4F"/>
              </w:rPr>
              <w:t>Corruption</w:t>
            </w:r>
            <w:r>
              <w:rPr>
                <w:color w:val="4C4D4F"/>
                <w:spacing w:val="16"/>
              </w:rPr>
              <w:t xml:space="preserve"> </w:t>
            </w:r>
            <w:r>
              <w:rPr>
                <w:color w:val="4C4D4F"/>
              </w:rPr>
              <w:t>in</w:t>
            </w:r>
            <w:r>
              <w:rPr>
                <w:color w:val="4C4D4F"/>
                <w:spacing w:val="15"/>
              </w:rPr>
              <w:t xml:space="preserve"> </w:t>
            </w:r>
            <w:r>
              <w:rPr>
                <w:color w:val="4C4D4F"/>
              </w:rPr>
              <w:t>U.S.</w:t>
            </w:r>
            <w:r>
              <w:rPr>
                <w:color w:val="4C4D4F"/>
                <w:spacing w:val="15"/>
              </w:rPr>
              <w:t xml:space="preserve"> </w:t>
            </w:r>
            <w:r>
              <w:rPr>
                <w:color w:val="4C4D4F"/>
              </w:rPr>
              <w:t>Infrastructure</w:t>
            </w:r>
            <w:r>
              <w:rPr>
                <w:color w:val="4C4D4F"/>
                <w:spacing w:val="16"/>
              </w:rPr>
              <w:t xml:space="preserve"> </w:t>
            </w:r>
            <w:r>
              <w:rPr>
                <w:color w:val="4C4D4F"/>
                <w:spacing w:val="-2"/>
              </w:rPr>
              <w:t>Projects</w:t>
            </w:r>
            <w:r>
              <w:rPr>
                <w:color w:val="4C4D4F"/>
              </w:rPr>
              <w:tab/>
            </w:r>
            <w:r>
              <w:rPr>
                <w:color w:val="4C4D4F"/>
                <w:spacing w:val="-10"/>
              </w:rPr>
              <w:t>3</w:t>
            </w:r>
          </w:hyperlink>
        </w:p>
        <w:p w:rsidR="00157A92" w:rsidRDefault="00937FCC">
          <w:pPr>
            <w:pStyle w:val="TOC3"/>
            <w:numPr>
              <w:ilvl w:val="1"/>
              <w:numId w:val="14"/>
            </w:numPr>
            <w:tabs>
              <w:tab w:val="left" w:pos="2499"/>
              <w:tab w:val="left" w:pos="2500"/>
              <w:tab w:val="left" w:leader="dot" w:pos="9327"/>
            </w:tabs>
            <w:spacing w:before="288"/>
            <w:rPr>
              <w:color w:val="4C4D4F"/>
            </w:rPr>
          </w:pPr>
          <w:hyperlink w:anchor="_bookmark1" w:history="1">
            <w:r>
              <w:rPr>
                <w:color w:val="4C4D4F"/>
              </w:rPr>
              <w:t>Types</w:t>
            </w:r>
            <w:r>
              <w:rPr>
                <w:color w:val="4C4D4F"/>
                <w:spacing w:val="9"/>
              </w:rPr>
              <w:t xml:space="preserve"> </w:t>
            </w:r>
            <w:r>
              <w:rPr>
                <w:color w:val="4C4D4F"/>
              </w:rPr>
              <w:t>of</w:t>
            </w:r>
            <w:r>
              <w:rPr>
                <w:color w:val="4C4D4F"/>
                <w:spacing w:val="9"/>
              </w:rPr>
              <w:t xml:space="preserve"> </w:t>
            </w:r>
            <w:r>
              <w:rPr>
                <w:color w:val="4C4D4F"/>
                <w:spacing w:val="-2"/>
              </w:rPr>
              <w:t>Corruption</w:t>
            </w:r>
            <w:r>
              <w:rPr>
                <w:rFonts w:ascii="Times New Roman"/>
                <w:color w:val="4C4D4F"/>
              </w:rPr>
              <w:tab/>
            </w:r>
            <w:r>
              <w:rPr>
                <w:color w:val="4C4D4F"/>
                <w:spacing w:val="-10"/>
              </w:rPr>
              <w:t>3</w:t>
            </w:r>
          </w:hyperlink>
        </w:p>
        <w:p w:rsidR="00157A92" w:rsidRDefault="00937FCC">
          <w:pPr>
            <w:pStyle w:val="TOC3"/>
            <w:numPr>
              <w:ilvl w:val="1"/>
              <w:numId w:val="14"/>
            </w:numPr>
            <w:tabs>
              <w:tab w:val="left" w:pos="2499"/>
              <w:tab w:val="left" w:pos="2500"/>
              <w:tab w:val="left" w:leader="dot" w:pos="9333"/>
            </w:tabs>
            <w:rPr>
              <w:color w:val="4C4D4F"/>
            </w:rPr>
          </w:pPr>
          <w:hyperlink w:anchor="_bookmark2" w:history="1">
            <w:r>
              <w:rPr>
                <w:color w:val="4C4D4F"/>
              </w:rPr>
              <w:t>Corruption</w:t>
            </w:r>
            <w:r>
              <w:rPr>
                <w:color w:val="4C4D4F"/>
                <w:spacing w:val="18"/>
              </w:rPr>
              <w:t xml:space="preserve"> </w:t>
            </w:r>
            <w:r>
              <w:rPr>
                <w:color w:val="4C4D4F"/>
              </w:rPr>
              <w:t>within</w:t>
            </w:r>
            <w:r>
              <w:rPr>
                <w:color w:val="4C4D4F"/>
                <w:spacing w:val="18"/>
              </w:rPr>
              <w:t xml:space="preserve"> </w:t>
            </w:r>
            <w:r>
              <w:rPr>
                <w:color w:val="4C4D4F"/>
                <w:spacing w:val="-2"/>
              </w:rPr>
              <w:t>Infrastructure</w:t>
            </w:r>
            <w:r>
              <w:rPr>
                <w:rFonts w:ascii="Times New Roman"/>
                <w:color w:val="4C4D4F"/>
              </w:rPr>
              <w:tab/>
            </w:r>
            <w:r>
              <w:rPr>
                <w:color w:val="4C4D4F"/>
                <w:spacing w:val="-10"/>
              </w:rPr>
              <w:t>5</w:t>
            </w:r>
          </w:hyperlink>
        </w:p>
        <w:p w:rsidR="00157A92" w:rsidRDefault="00937FCC">
          <w:pPr>
            <w:pStyle w:val="TOC1"/>
            <w:numPr>
              <w:ilvl w:val="0"/>
              <w:numId w:val="14"/>
            </w:numPr>
            <w:tabs>
              <w:tab w:val="left" w:pos="1900"/>
              <w:tab w:val="left" w:leader="dot" w:pos="9304"/>
            </w:tabs>
            <w:spacing w:before="227"/>
          </w:pPr>
          <w:hyperlink w:anchor="_bookmark3" w:history="1">
            <w:r>
              <w:rPr>
                <w:color w:val="4C4D4F"/>
              </w:rPr>
              <w:t>Overview</w:t>
            </w:r>
            <w:r>
              <w:rPr>
                <w:color w:val="4C4D4F"/>
                <w:spacing w:val="16"/>
              </w:rPr>
              <w:t xml:space="preserve"> </w:t>
            </w:r>
            <w:r>
              <w:rPr>
                <w:color w:val="4C4D4F"/>
              </w:rPr>
              <w:t>of</w:t>
            </w:r>
            <w:r>
              <w:rPr>
                <w:color w:val="4C4D4F"/>
                <w:spacing w:val="18"/>
              </w:rPr>
              <w:t xml:space="preserve"> </w:t>
            </w:r>
            <w:r>
              <w:rPr>
                <w:color w:val="4C4D4F"/>
              </w:rPr>
              <w:t>Recommendation</w:t>
            </w:r>
            <w:r>
              <w:rPr>
                <w:color w:val="4C4D4F"/>
                <w:spacing w:val="18"/>
              </w:rPr>
              <w:t xml:space="preserve"> </w:t>
            </w:r>
            <w:r>
              <w:rPr>
                <w:color w:val="4C4D4F"/>
                <w:spacing w:val="-2"/>
              </w:rPr>
              <w:t>Sources</w:t>
            </w:r>
            <w:r>
              <w:rPr>
                <w:color w:val="4C4D4F"/>
              </w:rPr>
              <w:tab/>
            </w:r>
            <w:r>
              <w:rPr>
                <w:color w:val="4C4D4F"/>
                <w:spacing w:val="-10"/>
              </w:rPr>
              <w:t>6</w:t>
            </w:r>
          </w:hyperlink>
        </w:p>
        <w:p w:rsidR="00157A92" w:rsidRDefault="00937FCC">
          <w:pPr>
            <w:pStyle w:val="TOC1"/>
            <w:numPr>
              <w:ilvl w:val="0"/>
              <w:numId w:val="14"/>
            </w:numPr>
            <w:tabs>
              <w:tab w:val="left" w:pos="1899"/>
              <w:tab w:val="left" w:pos="1900"/>
              <w:tab w:val="left" w:leader="dot" w:pos="9304"/>
            </w:tabs>
            <w:spacing w:before="348"/>
          </w:pPr>
          <w:hyperlink w:anchor="_bookmark4" w:history="1">
            <w:r>
              <w:rPr>
                <w:color w:val="4C4D4F"/>
              </w:rPr>
              <w:t>Anticorruption</w:t>
            </w:r>
            <w:r>
              <w:rPr>
                <w:color w:val="4C4D4F"/>
                <w:spacing w:val="14"/>
              </w:rPr>
              <w:t xml:space="preserve"> </w:t>
            </w:r>
            <w:r>
              <w:rPr>
                <w:color w:val="4C4D4F"/>
              </w:rPr>
              <w:t>Measures</w:t>
            </w:r>
            <w:r>
              <w:rPr>
                <w:color w:val="4C4D4F"/>
                <w:spacing w:val="16"/>
              </w:rPr>
              <w:t xml:space="preserve"> </w:t>
            </w:r>
            <w:r>
              <w:rPr>
                <w:color w:val="4C4D4F"/>
              </w:rPr>
              <w:t>in</w:t>
            </w:r>
            <w:r>
              <w:rPr>
                <w:color w:val="4C4D4F"/>
                <w:spacing w:val="16"/>
              </w:rPr>
              <w:t xml:space="preserve"> </w:t>
            </w:r>
            <w:r>
              <w:rPr>
                <w:color w:val="4C4D4F"/>
              </w:rPr>
              <w:t>H.R.</w:t>
            </w:r>
            <w:r>
              <w:rPr>
                <w:color w:val="4C4D4F"/>
                <w:spacing w:val="16"/>
              </w:rPr>
              <w:t xml:space="preserve"> </w:t>
            </w:r>
            <w:r>
              <w:rPr>
                <w:color w:val="4C4D4F"/>
                <w:spacing w:val="-4"/>
              </w:rPr>
              <w:t>3684</w:t>
            </w:r>
            <w:r>
              <w:rPr>
                <w:color w:val="4C4D4F"/>
              </w:rPr>
              <w:tab/>
            </w:r>
            <w:r>
              <w:rPr>
                <w:color w:val="4C4D4F"/>
                <w:spacing w:val="-10"/>
              </w:rPr>
              <w:t>9</w:t>
            </w:r>
          </w:hyperlink>
        </w:p>
        <w:p w:rsidR="00157A92" w:rsidRDefault="00937FCC">
          <w:pPr>
            <w:pStyle w:val="TOC1"/>
            <w:numPr>
              <w:ilvl w:val="0"/>
              <w:numId w:val="14"/>
            </w:numPr>
            <w:tabs>
              <w:tab w:val="left" w:pos="1899"/>
              <w:tab w:val="left" w:pos="1900"/>
              <w:tab w:val="left" w:leader="dot" w:pos="9171"/>
            </w:tabs>
          </w:pPr>
          <w:hyperlink w:anchor="_bookmark5" w:history="1">
            <w:r>
              <w:rPr>
                <w:color w:val="4C4D4F"/>
              </w:rPr>
              <w:t>Proposed</w:t>
            </w:r>
            <w:r>
              <w:rPr>
                <w:color w:val="4C4D4F"/>
                <w:spacing w:val="18"/>
              </w:rPr>
              <w:t xml:space="preserve"> </w:t>
            </w:r>
            <w:r>
              <w:rPr>
                <w:color w:val="4C4D4F"/>
                <w:spacing w:val="-2"/>
              </w:rPr>
              <w:t>Recommendations</w:t>
            </w:r>
            <w:r>
              <w:rPr>
                <w:color w:val="4C4D4F"/>
              </w:rPr>
              <w:tab/>
            </w:r>
            <w:r>
              <w:rPr>
                <w:color w:val="4C4D4F"/>
                <w:spacing w:val="-5"/>
              </w:rPr>
              <w:t>10</w:t>
            </w:r>
          </w:hyperlink>
        </w:p>
        <w:p w:rsidR="00157A92" w:rsidRDefault="00937FCC">
          <w:pPr>
            <w:pStyle w:val="TOC3"/>
            <w:numPr>
              <w:ilvl w:val="1"/>
              <w:numId w:val="14"/>
            </w:numPr>
            <w:tabs>
              <w:tab w:val="left" w:pos="2499"/>
              <w:tab w:val="left" w:pos="2500"/>
              <w:tab w:val="left" w:leader="dot" w:pos="9251"/>
            </w:tabs>
            <w:spacing w:before="287" w:line="333" w:lineRule="auto"/>
            <w:ind w:right="835"/>
            <w:rPr>
              <w:color w:val="231F20"/>
            </w:rPr>
          </w:pPr>
          <w:hyperlink w:anchor="_bookmark6" w:history="1">
            <w:r>
              <w:rPr>
                <w:color w:val="231F20"/>
              </w:rPr>
              <w:t>Public Transparency—Federal, State and Recipient Level and</w:t>
            </w:r>
          </w:hyperlink>
          <w:r>
            <w:rPr>
              <w:color w:val="231F20"/>
            </w:rPr>
            <w:t xml:space="preserve"> </w:t>
          </w:r>
          <w:hyperlink w:anchor="_bookmark6" w:history="1">
            <w:r>
              <w:rPr>
                <w:color w:val="4C4D4F"/>
              </w:rPr>
              <w:t>Encouraging Community Engagement</w:t>
            </w:r>
            <w:r>
              <w:rPr>
                <w:rFonts w:ascii="Times New Roman" w:hAnsi="Times New Roman"/>
                <w:color w:val="4C4D4F"/>
              </w:rPr>
              <w:tab/>
            </w:r>
            <w:r>
              <w:rPr>
                <w:color w:val="4C4D4F"/>
                <w:spacing w:val="-6"/>
              </w:rPr>
              <w:t>11</w:t>
            </w:r>
          </w:hyperlink>
        </w:p>
        <w:p w:rsidR="00157A92" w:rsidRDefault="00937FCC">
          <w:pPr>
            <w:pStyle w:val="TOC4"/>
            <w:numPr>
              <w:ilvl w:val="2"/>
              <w:numId w:val="14"/>
            </w:numPr>
            <w:tabs>
              <w:tab w:val="left" w:pos="3099"/>
              <w:tab w:val="left" w:pos="3100"/>
              <w:tab w:val="left" w:leader="dot" w:pos="9251"/>
            </w:tabs>
            <w:spacing w:before="22" w:line="300" w:lineRule="auto"/>
            <w:ind w:right="835"/>
          </w:pPr>
          <w:hyperlink w:anchor="_bookmark6" w:history="1">
            <w:r>
              <w:rPr>
                <w:color w:val="4C4D4F"/>
              </w:rPr>
              <w:t>Mandate the creation of a public website to track</w:t>
            </w:r>
          </w:hyperlink>
          <w:r>
            <w:rPr>
              <w:color w:val="4C4D4F"/>
            </w:rPr>
            <w:t xml:space="preserve"> </w:t>
          </w:r>
          <w:hyperlink w:anchor="_bookmark6" w:history="1">
            <w:r>
              <w:rPr>
                <w:color w:val="4C4D4F"/>
              </w:rPr>
              <w:t>infrastructure spending.</w:t>
            </w:r>
            <w:r>
              <w:rPr>
                <w:rFonts w:ascii="Times New Roman"/>
                <w:color w:val="4C4D4F"/>
              </w:rPr>
              <w:tab/>
            </w:r>
            <w:r>
              <w:rPr>
                <w:color w:val="4C4D4F"/>
                <w:spacing w:val="-6"/>
              </w:rPr>
              <w:t>11</w:t>
            </w:r>
          </w:hyperlink>
        </w:p>
        <w:p w:rsidR="00157A92" w:rsidRDefault="00937FCC">
          <w:pPr>
            <w:pStyle w:val="TOC4"/>
            <w:numPr>
              <w:ilvl w:val="2"/>
              <w:numId w:val="14"/>
            </w:numPr>
            <w:tabs>
              <w:tab w:val="left" w:pos="3099"/>
              <w:tab w:val="left" w:pos="3100"/>
              <w:tab w:val="left" w:leader="dot" w:pos="9221"/>
            </w:tabs>
            <w:spacing w:before="58" w:line="300" w:lineRule="auto"/>
            <w:ind w:right="835"/>
          </w:pPr>
          <w:hyperlink w:anchor="_bookmark7" w:history="1">
            <w:r>
              <w:rPr>
                <w:color w:val="4C4D4F"/>
              </w:rPr>
              <w:t>Create opportunities for community interaction and</w:t>
            </w:r>
          </w:hyperlink>
          <w:r>
            <w:rPr>
              <w:color w:val="4C4D4F"/>
            </w:rPr>
            <w:t xml:space="preserve"> </w:t>
          </w:r>
          <w:hyperlink w:anchor="_bookmark7" w:history="1">
            <w:r>
              <w:rPr>
                <w:color w:val="4C4D4F"/>
              </w:rPr>
              <w:t>participation in infrastructure discourse</w:t>
            </w:r>
            <w:r>
              <w:rPr>
                <w:rFonts w:ascii="Times New Roman"/>
                <w:color w:val="4C4D4F"/>
              </w:rPr>
              <w:tab/>
            </w:r>
            <w:r>
              <w:rPr>
                <w:color w:val="4C4D4F"/>
                <w:spacing w:val="-6"/>
              </w:rPr>
              <w:t>13</w:t>
            </w:r>
          </w:hyperlink>
        </w:p>
        <w:p w:rsidR="00157A92" w:rsidRDefault="00937FCC">
          <w:pPr>
            <w:pStyle w:val="TOC4"/>
            <w:numPr>
              <w:ilvl w:val="2"/>
              <w:numId w:val="14"/>
            </w:numPr>
            <w:tabs>
              <w:tab w:val="left" w:pos="3099"/>
              <w:tab w:val="left" w:pos="3100"/>
              <w:tab w:val="left" w:leader="dot" w:pos="9221"/>
            </w:tabs>
            <w:spacing w:before="59" w:line="300" w:lineRule="auto"/>
            <w:ind w:right="835"/>
          </w:pPr>
          <w:hyperlink w:anchor="_bookmark7" w:history="1">
            <w:r>
              <w:rPr>
                <w:color w:val="4C4D4F"/>
              </w:rPr>
              <w:t>Implement quarterly reporting requirements</w:t>
            </w:r>
            <w:r>
              <w:rPr>
                <w:color w:val="4C4D4F"/>
              </w:rPr>
              <w:t xml:space="preserve"> for</w:t>
            </w:r>
          </w:hyperlink>
          <w:r>
            <w:rPr>
              <w:color w:val="4C4D4F"/>
            </w:rPr>
            <w:t xml:space="preserve"> </w:t>
          </w:r>
          <w:hyperlink w:anchor="_bookmark7" w:history="1">
            <w:r>
              <w:rPr>
                <w:color w:val="4C4D4F"/>
              </w:rPr>
              <w:t>infrastructure funding recipients.</w:t>
            </w:r>
            <w:r>
              <w:rPr>
                <w:rFonts w:ascii="Times New Roman"/>
                <w:color w:val="4C4D4F"/>
              </w:rPr>
              <w:tab/>
            </w:r>
            <w:r>
              <w:rPr>
                <w:color w:val="4C4D4F"/>
                <w:spacing w:val="-6"/>
              </w:rPr>
              <w:t>13</w:t>
            </w:r>
          </w:hyperlink>
        </w:p>
        <w:p w:rsidR="00157A92" w:rsidRDefault="00937FCC">
          <w:pPr>
            <w:pStyle w:val="TOC4"/>
            <w:numPr>
              <w:ilvl w:val="2"/>
              <w:numId w:val="14"/>
            </w:numPr>
            <w:tabs>
              <w:tab w:val="left" w:pos="3099"/>
              <w:tab w:val="left" w:pos="3100"/>
            </w:tabs>
            <w:spacing w:before="58"/>
          </w:pPr>
          <w:hyperlink w:anchor="_bookmark8" w:history="1">
            <w:r>
              <w:rPr>
                <w:color w:val="4C4D4F"/>
              </w:rPr>
              <w:t>Require</w:t>
            </w:r>
            <w:r>
              <w:rPr>
                <w:color w:val="4C4D4F"/>
                <w:spacing w:val="20"/>
              </w:rPr>
              <w:t xml:space="preserve"> </w:t>
            </w:r>
            <w:r>
              <w:rPr>
                <w:color w:val="4C4D4F"/>
              </w:rPr>
              <w:t>conflict-of-interest</w:t>
            </w:r>
            <w:r>
              <w:rPr>
                <w:color w:val="4C4D4F"/>
                <w:spacing w:val="21"/>
              </w:rPr>
              <w:t xml:space="preserve"> </w:t>
            </w:r>
            <w:r>
              <w:rPr>
                <w:color w:val="4C4D4F"/>
              </w:rPr>
              <w:t>disclosures</w:t>
            </w:r>
            <w:r>
              <w:rPr>
                <w:color w:val="4C4D4F"/>
                <w:spacing w:val="21"/>
              </w:rPr>
              <w:t xml:space="preserve"> </w:t>
            </w:r>
            <w:r>
              <w:rPr>
                <w:color w:val="4C4D4F"/>
                <w:spacing w:val="-4"/>
              </w:rPr>
              <w:t>from</w:t>
            </w:r>
          </w:hyperlink>
        </w:p>
        <w:p w:rsidR="00157A92" w:rsidRDefault="00937FCC">
          <w:pPr>
            <w:pStyle w:val="TOC5"/>
            <w:tabs>
              <w:tab w:val="left" w:leader="dot" w:pos="9227"/>
            </w:tabs>
          </w:pPr>
          <w:hyperlink w:anchor="_bookmark8" w:history="1">
            <w:r>
              <w:rPr>
                <w:color w:val="4C4D4F"/>
              </w:rPr>
              <w:t>state</w:t>
            </w:r>
            <w:r>
              <w:rPr>
                <w:color w:val="4C4D4F"/>
                <w:spacing w:val="12"/>
              </w:rPr>
              <w:t xml:space="preserve"> </w:t>
            </w:r>
            <w:r>
              <w:rPr>
                <w:color w:val="4C4D4F"/>
                <w:spacing w:val="-2"/>
              </w:rPr>
              <w:t>officials.</w:t>
            </w:r>
            <w:r>
              <w:rPr>
                <w:rFonts w:ascii="Times New Roman"/>
                <w:color w:val="4C4D4F"/>
              </w:rPr>
              <w:tab/>
            </w:r>
            <w:r>
              <w:rPr>
                <w:color w:val="4C4D4F"/>
                <w:spacing w:val="-5"/>
              </w:rPr>
              <w:t>15</w:t>
            </w:r>
          </w:hyperlink>
        </w:p>
        <w:p w:rsidR="00157A92" w:rsidRDefault="00937FCC">
          <w:pPr>
            <w:pStyle w:val="TOC4"/>
            <w:numPr>
              <w:ilvl w:val="2"/>
              <w:numId w:val="14"/>
            </w:numPr>
            <w:tabs>
              <w:tab w:val="left" w:pos="3099"/>
              <w:tab w:val="left" w:pos="3100"/>
            </w:tabs>
            <w:spacing w:before="128"/>
          </w:pPr>
          <w:hyperlink w:anchor="_bookmark8" w:history="1">
            <w:r>
              <w:rPr>
                <w:color w:val="4C4D4F"/>
              </w:rPr>
              <w:t>Require</w:t>
            </w:r>
            <w:r>
              <w:rPr>
                <w:color w:val="4C4D4F"/>
                <w:spacing w:val="20"/>
              </w:rPr>
              <w:t xml:space="preserve"> </w:t>
            </w:r>
            <w:r>
              <w:rPr>
                <w:color w:val="4C4D4F"/>
              </w:rPr>
              <w:t>conflict-of-interes</w:t>
            </w:r>
            <w:r>
              <w:rPr>
                <w:color w:val="4C4D4F"/>
              </w:rPr>
              <w:t>t</w:t>
            </w:r>
            <w:r>
              <w:rPr>
                <w:color w:val="4C4D4F"/>
                <w:spacing w:val="21"/>
              </w:rPr>
              <w:t xml:space="preserve"> </w:t>
            </w:r>
            <w:r>
              <w:rPr>
                <w:color w:val="4C4D4F"/>
              </w:rPr>
              <w:t>disclosures</w:t>
            </w:r>
            <w:r>
              <w:rPr>
                <w:color w:val="4C4D4F"/>
                <w:spacing w:val="21"/>
              </w:rPr>
              <w:t xml:space="preserve"> </w:t>
            </w:r>
            <w:r>
              <w:rPr>
                <w:color w:val="4C4D4F"/>
                <w:spacing w:val="-4"/>
              </w:rPr>
              <w:t>from</w:t>
            </w:r>
          </w:hyperlink>
        </w:p>
        <w:p w:rsidR="00157A92" w:rsidRDefault="00937FCC">
          <w:pPr>
            <w:pStyle w:val="TOC5"/>
            <w:tabs>
              <w:tab w:val="left" w:leader="dot" w:pos="9227"/>
            </w:tabs>
          </w:pPr>
          <w:hyperlink w:anchor="_bookmark8" w:history="1">
            <w:r>
              <w:rPr>
                <w:color w:val="4C4D4F"/>
              </w:rPr>
              <w:t>fund</w:t>
            </w:r>
            <w:r>
              <w:rPr>
                <w:color w:val="4C4D4F"/>
                <w:spacing w:val="13"/>
              </w:rPr>
              <w:t xml:space="preserve"> </w:t>
            </w:r>
            <w:r>
              <w:rPr>
                <w:color w:val="4C4D4F"/>
              </w:rPr>
              <w:t>recipients</w:t>
            </w:r>
            <w:r>
              <w:rPr>
                <w:color w:val="4C4D4F"/>
                <w:spacing w:val="14"/>
              </w:rPr>
              <w:t xml:space="preserve"> </w:t>
            </w:r>
            <w:r>
              <w:rPr>
                <w:color w:val="4C4D4F"/>
              </w:rPr>
              <w:t>and</w:t>
            </w:r>
            <w:r>
              <w:rPr>
                <w:color w:val="4C4D4F"/>
                <w:spacing w:val="13"/>
              </w:rPr>
              <w:t xml:space="preserve"> </w:t>
            </w:r>
            <w:r>
              <w:rPr>
                <w:color w:val="4C4D4F"/>
              </w:rPr>
              <w:t>others</w:t>
            </w:r>
            <w:r>
              <w:rPr>
                <w:color w:val="4C4D4F"/>
                <w:spacing w:val="14"/>
              </w:rPr>
              <w:t xml:space="preserve"> </w:t>
            </w:r>
            <w:r>
              <w:rPr>
                <w:color w:val="4C4D4F"/>
                <w:spacing w:val="-2"/>
              </w:rPr>
              <w:t>“downstream.”</w:t>
            </w:r>
            <w:r>
              <w:rPr>
                <w:rFonts w:ascii="Times New Roman" w:hAnsi="Times New Roman"/>
                <w:color w:val="4C4D4F"/>
              </w:rPr>
              <w:tab/>
            </w:r>
            <w:r>
              <w:rPr>
                <w:color w:val="4C4D4F"/>
                <w:spacing w:val="-5"/>
              </w:rPr>
              <w:t>15</w:t>
            </w:r>
          </w:hyperlink>
        </w:p>
        <w:p w:rsidR="00157A92" w:rsidRDefault="00937FCC">
          <w:pPr>
            <w:pStyle w:val="TOC4"/>
            <w:numPr>
              <w:ilvl w:val="2"/>
              <w:numId w:val="14"/>
            </w:numPr>
            <w:tabs>
              <w:tab w:val="left" w:pos="3099"/>
              <w:tab w:val="left" w:pos="3100"/>
            </w:tabs>
          </w:pPr>
          <w:hyperlink w:anchor="_bookmark9" w:history="1">
            <w:r>
              <w:rPr>
                <w:color w:val="4C4D4F"/>
              </w:rPr>
              <w:t>Require</w:t>
            </w:r>
            <w:r>
              <w:rPr>
                <w:color w:val="4C4D4F"/>
                <w:spacing w:val="16"/>
              </w:rPr>
              <w:t xml:space="preserve"> </w:t>
            </w:r>
            <w:r>
              <w:rPr>
                <w:color w:val="4C4D4F"/>
              </w:rPr>
              <w:t>certifications</w:t>
            </w:r>
            <w:r>
              <w:rPr>
                <w:color w:val="4C4D4F"/>
                <w:spacing w:val="17"/>
              </w:rPr>
              <w:t xml:space="preserve"> </w:t>
            </w:r>
            <w:r>
              <w:rPr>
                <w:color w:val="4C4D4F"/>
              </w:rPr>
              <w:t>from</w:t>
            </w:r>
            <w:r>
              <w:rPr>
                <w:color w:val="4C4D4F"/>
                <w:spacing w:val="17"/>
              </w:rPr>
              <w:t xml:space="preserve"> </w:t>
            </w:r>
            <w:r>
              <w:rPr>
                <w:color w:val="4C4D4F"/>
              </w:rPr>
              <w:t>responsible</w:t>
            </w:r>
            <w:r>
              <w:rPr>
                <w:color w:val="4C4D4F"/>
                <w:spacing w:val="17"/>
              </w:rPr>
              <w:t xml:space="preserve"> </w:t>
            </w:r>
            <w:r>
              <w:rPr>
                <w:color w:val="4C4D4F"/>
                <w:spacing w:val="-2"/>
              </w:rPr>
              <w:t>state</w:t>
            </w:r>
          </w:hyperlink>
        </w:p>
        <w:p w:rsidR="00157A92" w:rsidRDefault="00937FCC">
          <w:pPr>
            <w:pStyle w:val="TOC5"/>
            <w:tabs>
              <w:tab w:val="left" w:leader="dot" w:pos="9218"/>
            </w:tabs>
          </w:pPr>
          <w:hyperlink w:anchor="_bookmark9" w:history="1">
            <w:r>
              <w:rPr>
                <w:color w:val="4C4D4F"/>
              </w:rPr>
              <w:t>and</w:t>
            </w:r>
            <w:r>
              <w:rPr>
                <w:color w:val="4C4D4F"/>
                <w:spacing w:val="10"/>
              </w:rPr>
              <w:t xml:space="preserve"> </w:t>
            </w:r>
            <w:r>
              <w:rPr>
                <w:color w:val="4C4D4F"/>
              </w:rPr>
              <w:t>local</w:t>
            </w:r>
            <w:r>
              <w:rPr>
                <w:color w:val="4C4D4F"/>
                <w:spacing w:val="10"/>
              </w:rPr>
              <w:t xml:space="preserve"> </w:t>
            </w:r>
            <w:r>
              <w:rPr>
                <w:color w:val="4C4D4F"/>
                <w:spacing w:val="-2"/>
              </w:rPr>
              <w:t>officials.</w:t>
            </w:r>
            <w:r>
              <w:rPr>
                <w:rFonts w:ascii="Times New Roman"/>
                <w:color w:val="4C4D4F"/>
              </w:rPr>
              <w:tab/>
            </w:r>
            <w:r>
              <w:rPr>
                <w:color w:val="4C4D4F"/>
                <w:spacing w:val="-5"/>
              </w:rPr>
              <w:t>16</w:t>
            </w:r>
          </w:hyperlink>
        </w:p>
        <w:p w:rsidR="00157A92" w:rsidRDefault="00937FCC">
          <w:pPr>
            <w:pStyle w:val="TOC3"/>
            <w:numPr>
              <w:ilvl w:val="1"/>
              <w:numId w:val="14"/>
            </w:numPr>
            <w:tabs>
              <w:tab w:val="left" w:pos="2499"/>
              <w:tab w:val="left" w:pos="2500"/>
              <w:tab w:val="left" w:leader="dot" w:pos="9233"/>
            </w:tabs>
            <w:spacing w:before="168"/>
            <w:rPr>
              <w:color w:val="4C4D4F"/>
            </w:rPr>
          </w:pPr>
          <w:hyperlink w:anchor="_bookmark10" w:history="1">
            <w:r>
              <w:rPr>
                <w:color w:val="4C4D4F"/>
              </w:rPr>
              <w:t>Oversight</w:t>
            </w:r>
            <w:r>
              <w:rPr>
                <w:color w:val="4C4D4F"/>
                <w:spacing w:val="27"/>
              </w:rPr>
              <w:t xml:space="preserve"> </w:t>
            </w:r>
            <w:r>
              <w:rPr>
                <w:color w:val="4C4D4F"/>
              </w:rPr>
              <w:t>Measures—Federal</w:t>
            </w:r>
            <w:r>
              <w:rPr>
                <w:color w:val="4C4D4F"/>
                <w:spacing w:val="27"/>
              </w:rPr>
              <w:t xml:space="preserve"> </w:t>
            </w:r>
            <w:r>
              <w:rPr>
                <w:color w:val="4C4D4F"/>
                <w:spacing w:val="-2"/>
              </w:rPr>
              <w:t>Level</w:t>
            </w:r>
            <w:r>
              <w:rPr>
                <w:rFonts w:ascii="Times New Roman" w:hAnsi="Times New Roman"/>
                <w:color w:val="4C4D4F"/>
              </w:rPr>
              <w:tab/>
            </w:r>
            <w:r>
              <w:rPr>
                <w:color w:val="4C4D4F"/>
                <w:spacing w:val="-5"/>
              </w:rPr>
              <w:t>17</w:t>
            </w:r>
          </w:hyperlink>
        </w:p>
        <w:p w:rsidR="00157A92" w:rsidRDefault="00937FCC">
          <w:pPr>
            <w:pStyle w:val="TOC4"/>
            <w:numPr>
              <w:ilvl w:val="2"/>
              <w:numId w:val="14"/>
            </w:numPr>
            <w:tabs>
              <w:tab w:val="left" w:pos="3099"/>
              <w:tab w:val="left" w:pos="3100"/>
              <w:tab w:val="left" w:leader="dot" w:pos="9233"/>
            </w:tabs>
          </w:pPr>
          <w:hyperlink w:anchor="_bookmark10" w:history="1">
            <w:r>
              <w:rPr>
                <w:color w:val="4C4D4F"/>
              </w:rPr>
              <w:t>Formalize</w:t>
            </w:r>
            <w:r>
              <w:rPr>
                <w:color w:val="4C4D4F"/>
                <w:spacing w:val="21"/>
              </w:rPr>
              <w:t xml:space="preserve"> </w:t>
            </w:r>
            <w:r>
              <w:rPr>
                <w:color w:val="4C4D4F"/>
              </w:rPr>
              <w:t>collaboration</w:t>
            </w:r>
            <w:r>
              <w:rPr>
                <w:color w:val="4C4D4F"/>
                <w:spacing w:val="22"/>
              </w:rPr>
              <w:t xml:space="preserve"> </w:t>
            </w:r>
            <w:r>
              <w:rPr>
                <w:color w:val="4C4D4F"/>
              </w:rPr>
              <w:t>amongst</w:t>
            </w:r>
            <w:r>
              <w:rPr>
                <w:color w:val="4C4D4F"/>
                <w:spacing w:val="21"/>
              </w:rPr>
              <w:t xml:space="preserve"> </w:t>
            </w:r>
            <w:r>
              <w:rPr>
                <w:color w:val="4C4D4F"/>
              </w:rPr>
              <w:t>inspectors</w:t>
            </w:r>
            <w:r>
              <w:rPr>
                <w:color w:val="4C4D4F"/>
                <w:spacing w:val="22"/>
              </w:rPr>
              <w:t xml:space="preserve"> </w:t>
            </w:r>
            <w:r>
              <w:rPr>
                <w:color w:val="4C4D4F"/>
                <w:spacing w:val="-2"/>
              </w:rPr>
              <w:t>general.</w:t>
            </w:r>
            <w:r>
              <w:rPr>
                <w:rFonts w:ascii="Times New Roman"/>
                <w:color w:val="4C4D4F"/>
              </w:rPr>
              <w:tab/>
            </w:r>
            <w:r>
              <w:rPr>
                <w:color w:val="4C4D4F"/>
                <w:spacing w:val="-5"/>
              </w:rPr>
              <w:t>17</w:t>
            </w:r>
          </w:hyperlink>
        </w:p>
        <w:p w:rsidR="00157A92" w:rsidRDefault="00937FCC">
          <w:pPr>
            <w:pStyle w:val="TOC4"/>
            <w:numPr>
              <w:ilvl w:val="2"/>
              <w:numId w:val="14"/>
            </w:numPr>
            <w:tabs>
              <w:tab w:val="left" w:pos="3099"/>
              <w:tab w:val="left" w:pos="3100"/>
            </w:tabs>
          </w:pPr>
          <w:hyperlink w:anchor="_bookmark11" w:history="1">
            <w:r>
              <w:rPr>
                <w:color w:val="4C4D4F"/>
              </w:rPr>
              <w:t>Provide</w:t>
            </w:r>
            <w:r>
              <w:rPr>
                <w:color w:val="4C4D4F"/>
                <w:spacing w:val="13"/>
              </w:rPr>
              <w:t xml:space="preserve"> </w:t>
            </w:r>
            <w:r>
              <w:rPr>
                <w:color w:val="4C4D4F"/>
              </w:rPr>
              <w:t>adequate</w:t>
            </w:r>
            <w:r>
              <w:rPr>
                <w:color w:val="4C4D4F"/>
                <w:spacing w:val="16"/>
              </w:rPr>
              <w:t xml:space="preserve"> </w:t>
            </w:r>
            <w:r>
              <w:rPr>
                <w:color w:val="4C4D4F"/>
              </w:rPr>
              <w:t>funding</w:t>
            </w:r>
            <w:r>
              <w:rPr>
                <w:color w:val="4C4D4F"/>
                <w:spacing w:val="15"/>
              </w:rPr>
              <w:t xml:space="preserve"> </w:t>
            </w:r>
            <w:r>
              <w:rPr>
                <w:color w:val="4C4D4F"/>
              </w:rPr>
              <w:t>for</w:t>
            </w:r>
            <w:r>
              <w:rPr>
                <w:color w:val="4C4D4F"/>
                <w:spacing w:val="16"/>
              </w:rPr>
              <w:t xml:space="preserve"> </w:t>
            </w:r>
            <w:r>
              <w:rPr>
                <w:color w:val="4C4D4F"/>
              </w:rPr>
              <w:t>oversight</w:t>
            </w:r>
            <w:r>
              <w:rPr>
                <w:color w:val="4C4D4F"/>
                <w:spacing w:val="16"/>
              </w:rPr>
              <w:t xml:space="preserve"> </w:t>
            </w:r>
            <w:r>
              <w:rPr>
                <w:color w:val="4C4D4F"/>
                <w:spacing w:val="-5"/>
              </w:rPr>
              <w:t>and</w:t>
            </w:r>
          </w:hyperlink>
        </w:p>
        <w:p w:rsidR="00157A92" w:rsidRDefault="00937FCC">
          <w:pPr>
            <w:pStyle w:val="TOC5"/>
            <w:tabs>
              <w:tab w:val="left" w:leader="dot" w:pos="9218"/>
            </w:tabs>
            <w:spacing w:before="68"/>
          </w:pPr>
          <w:hyperlink w:anchor="_bookmark11" w:history="1">
            <w:r>
              <w:rPr>
                <w:color w:val="4C4D4F"/>
              </w:rPr>
              <w:t>enforcement</w:t>
            </w:r>
            <w:r>
              <w:rPr>
                <w:color w:val="4C4D4F"/>
                <w:spacing w:val="24"/>
              </w:rPr>
              <w:t xml:space="preserve"> </w:t>
            </w:r>
            <w:r>
              <w:rPr>
                <w:color w:val="4C4D4F"/>
                <w:spacing w:val="-2"/>
              </w:rPr>
              <w:t>functions.</w:t>
            </w:r>
            <w:r>
              <w:rPr>
                <w:rFonts w:ascii="Times New Roman"/>
                <w:color w:val="4C4D4F"/>
              </w:rPr>
              <w:tab/>
            </w:r>
            <w:r>
              <w:rPr>
                <w:color w:val="4C4D4F"/>
                <w:spacing w:val="-5"/>
              </w:rPr>
              <w:t>19</w:t>
            </w:r>
          </w:hyperlink>
        </w:p>
        <w:p w:rsidR="00157A92" w:rsidRDefault="00937FCC">
          <w:pPr>
            <w:pStyle w:val="TOC4"/>
            <w:numPr>
              <w:ilvl w:val="2"/>
              <w:numId w:val="14"/>
            </w:numPr>
            <w:tabs>
              <w:tab w:val="left" w:pos="3099"/>
              <w:tab w:val="left" w:pos="3100"/>
              <w:tab w:val="left" w:leader="dot" w:pos="9176"/>
            </w:tabs>
          </w:pPr>
          <w:hyperlink w:anchor="_bookmark12" w:history="1">
            <w:r>
              <w:rPr>
                <w:color w:val="4C4D4F"/>
              </w:rPr>
              <w:t>Conduct</w:t>
            </w:r>
            <w:r>
              <w:rPr>
                <w:color w:val="4C4D4F"/>
                <w:spacing w:val="14"/>
              </w:rPr>
              <w:t xml:space="preserve"> </w:t>
            </w:r>
            <w:r>
              <w:rPr>
                <w:color w:val="4C4D4F"/>
              </w:rPr>
              <w:t>up-front</w:t>
            </w:r>
            <w:r>
              <w:rPr>
                <w:color w:val="4C4D4F"/>
                <w:spacing w:val="15"/>
              </w:rPr>
              <w:t xml:space="preserve"> </w:t>
            </w:r>
            <w:r>
              <w:rPr>
                <w:color w:val="4C4D4F"/>
              </w:rPr>
              <w:t>risk</w:t>
            </w:r>
            <w:r>
              <w:rPr>
                <w:color w:val="4C4D4F"/>
                <w:spacing w:val="15"/>
              </w:rPr>
              <w:t xml:space="preserve"> </w:t>
            </w:r>
            <w:r>
              <w:rPr>
                <w:color w:val="4C4D4F"/>
                <w:spacing w:val="-2"/>
              </w:rPr>
              <w:t>assessments.</w:t>
            </w:r>
            <w:r>
              <w:rPr>
                <w:rFonts w:ascii="Times New Roman"/>
                <w:color w:val="4C4D4F"/>
              </w:rPr>
              <w:tab/>
            </w:r>
            <w:r>
              <w:rPr>
                <w:color w:val="4C4D4F"/>
                <w:spacing w:val="-5"/>
              </w:rPr>
              <w:t>20</w:t>
            </w:r>
          </w:hyperlink>
        </w:p>
        <w:p w:rsidR="00157A92" w:rsidRDefault="00937FCC">
          <w:pPr>
            <w:pStyle w:val="TOC4"/>
            <w:numPr>
              <w:ilvl w:val="2"/>
              <w:numId w:val="14"/>
            </w:numPr>
            <w:tabs>
              <w:tab w:val="left" w:pos="3099"/>
              <w:tab w:val="left" w:pos="3100"/>
              <w:tab w:val="left" w:leader="dot" w:pos="9220"/>
            </w:tabs>
            <w:spacing w:line="300" w:lineRule="auto"/>
            <w:ind w:right="835"/>
          </w:pPr>
          <w:hyperlink w:anchor="_bookmark13" w:history="1">
            <w:r>
              <w:rPr>
                <w:color w:val="4C4D4F"/>
              </w:rPr>
              <w:t>Provide</w:t>
            </w:r>
            <w:r>
              <w:rPr>
                <w:color w:val="4C4D4F"/>
                <w:spacing w:val="40"/>
              </w:rPr>
              <w:t xml:space="preserve"> </w:t>
            </w:r>
            <w:r>
              <w:rPr>
                <w:color w:val="4C4D4F"/>
              </w:rPr>
              <w:t>“real</w:t>
            </w:r>
            <w:r>
              <w:rPr>
                <w:color w:val="4C4D4F"/>
                <w:spacing w:val="40"/>
              </w:rPr>
              <w:t xml:space="preserve"> </w:t>
            </w:r>
            <w:r>
              <w:rPr>
                <w:color w:val="4C4D4F"/>
              </w:rPr>
              <w:t>time”</w:t>
            </w:r>
            <w:r>
              <w:rPr>
                <w:color w:val="4C4D4F"/>
                <w:spacing w:val="40"/>
              </w:rPr>
              <w:t xml:space="preserve"> </w:t>
            </w:r>
            <w:r>
              <w:rPr>
                <w:color w:val="4C4D4F"/>
              </w:rPr>
              <w:t>oversight</w:t>
            </w:r>
            <w:r>
              <w:rPr>
                <w:color w:val="4C4D4F"/>
                <w:spacing w:val="40"/>
              </w:rPr>
              <w:t xml:space="preserve"> </w:t>
            </w:r>
            <w:r>
              <w:rPr>
                <w:color w:val="4C4D4F"/>
              </w:rPr>
              <w:t>of</w:t>
            </w:r>
            <w:r>
              <w:rPr>
                <w:color w:val="4C4D4F"/>
                <w:spacing w:val="40"/>
              </w:rPr>
              <w:t xml:space="preserve"> </w:t>
            </w:r>
            <w:r>
              <w:rPr>
                <w:color w:val="4C4D4F"/>
              </w:rPr>
              <w:t>federally-funded</w:t>
            </w:r>
          </w:hyperlink>
          <w:r>
            <w:rPr>
              <w:color w:val="4C4D4F"/>
            </w:rPr>
            <w:t xml:space="preserve"> </w:t>
          </w:r>
          <w:hyperlink w:anchor="_bookmark13" w:history="1">
            <w:r>
              <w:rPr>
                <w:color w:val="4C4D4F"/>
                <w:spacing w:val="-2"/>
              </w:rPr>
              <w:t>programs.</w:t>
            </w:r>
            <w:r>
              <w:rPr>
                <w:rFonts w:ascii="Times New Roman" w:hAnsi="Times New Roman"/>
                <w:color w:val="4C4D4F"/>
              </w:rPr>
              <w:tab/>
            </w:r>
            <w:r>
              <w:rPr>
                <w:color w:val="4C4D4F"/>
                <w:spacing w:val="-6"/>
              </w:rPr>
              <w:t>21</w:t>
            </w:r>
          </w:hyperlink>
        </w:p>
        <w:p w:rsidR="00157A92" w:rsidRDefault="00937FCC">
          <w:pPr>
            <w:pStyle w:val="TOC6"/>
            <w:tabs>
              <w:tab w:val="left" w:pos="10121"/>
            </w:tabs>
            <w:rPr>
              <w:rFonts w:ascii="Georgia"/>
              <w:sz w:val="20"/>
            </w:rPr>
          </w:pPr>
          <w:r>
            <w:rPr>
              <w:color w:val="1C3664"/>
              <w:w w:val="90"/>
            </w:rPr>
            <w:t>Oversight</w:t>
          </w:r>
          <w:r>
            <w:rPr>
              <w:color w:val="1C3664"/>
              <w:spacing w:val="1"/>
            </w:rPr>
            <w:t xml:space="preserve"> </w:t>
          </w:r>
          <w:r>
            <w:rPr>
              <w:color w:val="1C3664"/>
              <w:w w:val="90"/>
            </w:rPr>
            <w:t>of</w:t>
          </w:r>
          <w:r>
            <w:rPr>
              <w:color w:val="1C3664"/>
              <w:spacing w:val="2"/>
            </w:rPr>
            <w:t xml:space="preserve"> </w:t>
          </w:r>
          <w:r>
            <w:rPr>
              <w:color w:val="1C3664"/>
              <w:w w:val="90"/>
            </w:rPr>
            <w:t>Infrastructure</w:t>
          </w:r>
          <w:r>
            <w:rPr>
              <w:color w:val="1C3664"/>
              <w:spacing w:val="2"/>
            </w:rPr>
            <w:t xml:space="preserve"> </w:t>
          </w:r>
          <w:r>
            <w:rPr>
              <w:color w:val="1C3664"/>
              <w:spacing w:val="-2"/>
              <w:w w:val="90"/>
            </w:rPr>
            <w:t>Spending</w:t>
          </w:r>
          <w:r>
            <w:rPr>
              <w:color w:val="1C3664"/>
            </w:rPr>
            <w:tab/>
          </w:r>
          <w:r>
            <w:rPr>
              <w:rFonts w:ascii="Georgia"/>
              <w:color w:val="1C3664"/>
              <w:spacing w:val="-10"/>
              <w:sz w:val="20"/>
            </w:rPr>
            <w:t>i</w:t>
          </w:r>
        </w:p>
        <w:p w:rsidR="00157A92" w:rsidRDefault="00937FCC">
          <w:pPr>
            <w:pStyle w:val="TOC3"/>
            <w:numPr>
              <w:ilvl w:val="1"/>
              <w:numId w:val="14"/>
            </w:numPr>
            <w:tabs>
              <w:tab w:val="left" w:pos="2499"/>
              <w:tab w:val="left" w:pos="2500"/>
              <w:tab w:val="left" w:leader="dot" w:pos="9189"/>
            </w:tabs>
            <w:spacing w:before="81"/>
            <w:rPr>
              <w:color w:val="4C4D4F"/>
            </w:rPr>
          </w:pPr>
          <w:r>
            <w:rPr>
              <w:noProof/>
            </w:rPr>
            <w:drawing>
              <wp:anchor distT="0" distB="0" distL="0" distR="0" simplePos="0" relativeHeight="486445568" behindDoc="1" locked="0" layoutInCell="1" allowOverlap="1">
                <wp:simplePos x="0" y="0"/>
                <wp:positionH relativeFrom="page">
                  <wp:posOffset>0</wp:posOffset>
                </wp:positionH>
                <wp:positionV relativeFrom="page">
                  <wp:posOffset>0</wp:posOffset>
                </wp:positionV>
                <wp:extent cx="7772400" cy="10058400"/>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2" cstate="print"/>
                        <a:stretch>
                          <a:fillRect/>
                        </a:stretch>
                      </pic:blipFill>
                      <pic:spPr>
                        <a:xfrm>
                          <a:off x="0" y="0"/>
                          <a:ext cx="7772400" cy="10058400"/>
                        </a:xfrm>
                        <a:prstGeom prst="rect">
                          <a:avLst/>
                        </a:prstGeom>
                      </pic:spPr>
                    </pic:pic>
                  </a:graphicData>
                </a:graphic>
              </wp:anchor>
            </w:drawing>
          </w:r>
          <w:hyperlink w:anchor="_bookmark14" w:history="1">
            <w:r>
              <w:rPr>
                <w:color w:val="4C4D4F"/>
              </w:rPr>
              <w:t>Oversight</w:t>
            </w:r>
            <w:r>
              <w:rPr>
                <w:color w:val="4C4D4F"/>
                <w:spacing w:val="25"/>
              </w:rPr>
              <w:t xml:space="preserve"> </w:t>
            </w:r>
            <w:r>
              <w:rPr>
                <w:color w:val="4C4D4F"/>
              </w:rPr>
              <w:t>Measures—State</w:t>
            </w:r>
            <w:r>
              <w:rPr>
                <w:color w:val="4C4D4F"/>
                <w:spacing w:val="25"/>
              </w:rPr>
              <w:t xml:space="preserve"> </w:t>
            </w:r>
            <w:r>
              <w:rPr>
                <w:color w:val="4C4D4F"/>
                <w:spacing w:val="-2"/>
              </w:rPr>
              <w:t>Level</w:t>
            </w:r>
            <w:r>
              <w:rPr>
                <w:rFonts w:ascii="Times New Roman" w:hAnsi="Times New Roman"/>
                <w:color w:val="4C4D4F"/>
              </w:rPr>
              <w:tab/>
            </w:r>
            <w:r>
              <w:rPr>
                <w:color w:val="4C4D4F"/>
                <w:spacing w:val="-5"/>
              </w:rPr>
              <w:t>22</w:t>
            </w:r>
          </w:hyperlink>
        </w:p>
        <w:p w:rsidR="00157A92" w:rsidRDefault="00937FCC">
          <w:pPr>
            <w:pStyle w:val="TOC4"/>
            <w:numPr>
              <w:ilvl w:val="2"/>
              <w:numId w:val="14"/>
            </w:numPr>
            <w:tabs>
              <w:tab w:val="left" w:pos="3099"/>
              <w:tab w:val="left" w:pos="3100"/>
            </w:tabs>
          </w:pPr>
          <w:hyperlink w:anchor="_bookmark14" w:history="1">
            <w:r>
              <w:rPr>
                <w:color w:val="4C4D4F"/>
              </w:rPr>
              <w:t>Encourage</w:t>
            </w:r>
            <w:r>
              <w:rPr>
                <w:color w:val="4C4D4F"/>
                <w:spacing w:val="10"/>
              </w:rPr>
              <w:t xml:space="preserve"> </w:t>
            </w:r>
            <w:r>
              <w:rPr>
                <w:color w:val="4C4D4F"/>
              </w:rPr>
              <w:t>state</w:t>
            </w:r>
            <w:r>
              <w:rPr>
                <w:color w:val="4C4D4F"/>
                <w:spacing w:val="13"/>
              </w:rPr>
              <w:t xml:space="preserve"> </w:t>
            </w:r>
            <w:r>
              <w:rPr>
                <w:color w:val="4C4D4F"/>
              </w:rPr>
              <w:t>and</w:t>
            </w:r>
            <w:r>
              <w:rPr>
                <w:color w:val="4C4D4F"/>
                <w:spacing w:val="13"/>
              </w:rPr>
              <w:t xml:space="preserve"> </w:t>
            </w:r>
            <w:r>
              <w:rPr>
                <w:color w:val="4C4D4F"/>
              </w:rPr>
              <w:t>local</w:t>
            </w:r>
            <w:r>
              <w:rPr>
                <w:color w:val="4C4D4F"/>
                <w:spacing w:val="13"/>
              </w:rPr>
              <w:t xml:space="preserve"> </w:t>
            </w:r>
            <w:r>
              <w:rPr>
                <w:color w:val="4C4D4F"/>
              </w:rPr>
              <w:t>audit</w:t>
            </w:r>
            <w:r>
              <w:rPr>
                <w:color w:val="4C4D4F"/>
                <w:spacing w:val="13"/>
              </w:rPr>
              <w:t xml:space="preserve"> </w:t>
            </w:r>
            <w:r>
              <w:rPr>
                <w:color w:val="4C4D4F"/>
                <w:spacing w:val="-2"/>
              </w:rPr>
              <w:t>organizations</w:t>
            </w:r>
          </w:hyperlink>
        </w:p>
        <w:p w:rsidR="00157A92" w:rsidRDefault="00937FCC">
          <w:pPr>
            <w:pStyle w:val="TOC5"/>
            <w:tabs>
              <w:tab w:val="left" w:leader="dot" w:pos="9189"/>
            </w:tabs>
            <w:spacing w:before="68"/>
          </w:pPr>
          <w:hyperlink w:anchor="_bookmark14" w:history="1">
            <w:r>
              <w:rPr>
                <w:color w:val="4C4D4F"/>
              </w:rPr>
              <w:t>to</w:t>
            </w:r>
            <w:r>
              <w:rPr>
                <w:color w:val="4C4D4F"/>
                <w:spacing w:val="9"/>
              </w:rPr>
              <w:t xml:space="preserve"> </w:t>
            </w:r>
            <w:r>
              <w:rPr>
                <w:color w:val="4C4D4F"/>
              </w:rPr>
              <w:t>audit</w:t>
            </w:r>
            <w:r>
              <w:rPr>
                <w:color w:val="4C4D4F"/>
                <w:spacing w:val="9"/>
              </w:rPr>
              <w:t xml:space="preserve"> </w:t>
            </w:r>
            <w:r>
              <w:rPr>
                <w:color w:val="4C4D4F"/>
                <w:spacing w:val="-2"/>
              </w:rPr>
              <w:t>proactively.</w:t>
            </w:r>
            <w:r>
              <w:rPr>
                <w:rFonts w:ascii="Times New Roman"/>
                <w:color w:val="4C4D4F"/>
              </w:rPr>
              <w:tab/>
            </w:r>
            <w:r>
              <w:rPr>
                <w:color w:val="4C4D4F"/>
                <w:spacing w:val="-5"/>
              </w:rPr>
              <w:t>22</w:t>
            </w:r>
          </w:hyperlink>
        </w:p>
        <w:p w:rsidR="00157A92" w:rsidRDefault="00937FCC">
          <w:pPr>
            <w:pStyle w:val="TOC4"/>
            <w:numPr>
              <w:ilvl w:val="2"/>
              <w:numId w:val="14"/>
            </w:numPr>
            <w:tabs>
              <w:tab w:val="left" w:pos="3099"/>
              <w:tab w:val="left" w:pos="3100"/>
              <w:tab w:val="left" w:leader="dot" w:pos="9187"/>
            </w:tabs>
            <w:spacing w:line="300" w:lineRule="auto"/>
            <w:ind w:right="835"/>
          </w:pPr>
          <w:hyperlink w:anchor="_bookmark15" w:history="1">
            <w:r>
              <w:rPr>
                <w:color w:val="4C4D4F"/>
              </w:rPr>
              <w:t>Provide adequate funding to support state agency</w:t>
            </w:r>
          </w:hyperlink>
          <w:r>
            <w:rPr>
              <w:color w:val="4C4D4F"/>
              <w:spacing w:val="80"/>
              <w:w w:val="150"/>
            </w:rPr>
            <w:t xml:space="preserve"> </w:t>
          </w:r>
          <w:hyperlink w:anchor="_bookmark15" w:history="1">
            <w:r>
              <w:rPr>
                <w:color w:val="4C4D4F"/>
                <w:spacing w:val="-2"/>
              </w:rPr>
              <w:t>oversight.</w:t>
            </w:r>
            <w:r>
              <w:rPr>
                <w:rFonts w:ascii="Times New Roman"/>
                <w:color w:val="4C4D4F"/>
              </w:rPr>
              <w:tab/>
            </w:r>
            <w:r>
              <w:rPr>
                <w:color w:val="4C4D4F"/>
                <w:spacing w:val="-6"/>
              </w:rPr>
              <w:t>24</w:t>
            </w:r>
          </w:hyperlink>
        </w:p>
        <w:p w:rsidR="00157A92" w:rsidRDefault="00937FCC">
          <w:pPr>
            <w:pStyle w:val="TOC3"/>
            <w:numPr>
              <w:ilvl w:val="1"/>
              <w:numId w:val="14"/>
            </w:numPr>
            <w:tabs>
              <w:tab w:val="left" w:pos="2499"/>
              <w:tab w:val="left" w:pos="2500"/>
              <w:tab w:val="left" w:leader="dot" w:pos="9196"/>
            </w:tabs>
            <w:spacing w:before="98"/>
            <w:rPr>
              <w:color w:val="4C4D4F"/>
            </w:rPr>
          </w:pPr>
          <w:hyperlink w:anchor="_bookmark16" w:history="1">
            <w:r>
              <w:rPr>
                <w:color w:val="4C4D4F"/>
              </w:rPr>
              <w:t>Oversight</w:t>
            </w:r>
            <w:r>
              <w:rPr>
                <w:color w:val="4C4D4F"/>
                <w:spacing w:val="12"/>
              </w:rPr>
              <w:t xml:space="preserve"> </w:t>
            </w:r>
            <w:r>
              <w:rPr>
                <w:color w:val="4C4D4F"/>
              </w:rPr>
              <w:t>Measures</w:t>
            </w:r>
            <w:r>
              <w:rPr>
                <w:color w:val="4C4D4F"/>
                <w:spacing w:val="14"/>
              </w:rPr>
              <w:t xml:space="preserve"> </w:t>
            </w:r>
            <w:r>
              <w:rPr>
                <w:color w:val="4C4D4F"/>
              </w:rPr>
              <w:t>-</w:t>
            </w:r>
            <w:r>
              <w:rPr>
                <w:color w:val="4C4D4F"/>
                <w:spacing w:val="14"/>
              </w:rPr>
              <w:t xml:space="preserve"> </w:t>
            </w:r>
            <w:r>
              <w:rPr>
                <w:color w:val="4C4D4F"/>
              </w:rPr>
              <w:t>Federal,</w:t>
            </w:r>
            <w:r>
              <w:rPr>
                <w:color w:val="4C4D4F"/>
                <w:spacing w:val="15"/>
              </w:rPr>
              <w:t xml:space="preserve"> </w:t>
            </w:r>
            <w:r>
              <w:rPr>
                <w:color w:val="4C4D4F"/>
              </w:rPr>
              <w:t>State</w:t>
            </w:r>
            <w:r>
              <w:rPr>
                <w:color w:val="4C4D4F"/>
                <w:spacing w:val="14"/>
              </w:rPr>
              <w:t xml:space="preserve"> </w:t>
            </w:r>
            <w:r>
              <w:rPr>
                <w:color w:val="4C4D4F"/>
              </w:rPr>
              <w:t>and</w:t>
            </w:r>
            <w:r>
              <w:rPr>
                <w:color w:val="4C4D4F"/>
                <w:spacing w:val="14"/>
              </w:rPr>
              <w:t xml:space="preserve"> </w:t>
            </w:r>
            <w:r>
              <w:rPr>
                <w:color w:val="4C4D4F"/>
              </w:rPr>
              <w:t>Recipient</w:t>
            </w:r>
            <w:r>
              <w:rPr>
                <w:color w:val="4C4D4F"/>
                <w:spacing w:val="15"/>
              </w:rPr>
              <w:t xml:space="preserve"> </w:t>
            </w:r>
            <w:r>
              <w:rPr>
                <w:color w:val="4C4D4F"/>
                <w:spacing w:val="-2"/>
              </w:rPr>
              <w:t>Levels</w:t>
            </w:r>
            <w:r>
              <w:rPr>
                <w:rFonts w:ascii="Times New Roman"/>
                <w:color w:val="4C4D4F"/>
              </w:rPr>
              <w:tab/>
            </w:r>
            <w:r>
              <w:rPr>
                <w:color w:val="4C4D4F"/>
                <w:spacing w:val="-5"/>
              </w:rPr>
              <w:t>25</w:t>
            </w:r>
          </w:hyperlink>
        </w:p>
        <w:p w:rsidR="00157A92" w:rsidRDefault="00937FCC">
          <w:pPr>
            <w:pStyle w:val="TOC4"/>
            <w:numPr>
              <w:ilvl w:val="2"/>
              <w:numId w:val="14"/>
            </w:numPr>
            <w:tabs>
              <w:tab w:val="left" w:pos="3099"/>
              <w:tab w:val="left" w:pos="3100"/>
            </w:tabs>
            <w:spacing w:before="128"/>
          </w:pPr>
          <w:hyperlink w:anchor="_bookmark16" w:history="1">
            <w:r>
              <w:rPr>
                <w:color w:val="4C4D4F"/>
              </w:rPr>
              <w:t>Mandate</w:t>
            </w:r>
            <w:r>
              <w:rPr>
                <w:color w:val="4C4D4F"/>
                <w:spacing w:val="14"/>
              </w:rPr>
              <w:t xml:space="preserve"> </w:t>
            </w:r>
            <w:r>
              <w:rPr>
                <w:color w:val="4C4D4F"/>
              </w:rPr>
              <w:t>the</w:t>
            </w:r>
            <w:r>
              <w:rPr>
                <w:color w:val="4C4D4F"/>
                <w:spacing w:val="15"/>
              </w:rPr>
              <w:t xml:space="preserve"> </w:t>
            </w:r>
            <w:r>
              <w:rPr>
                <w:color w:val="4C4D4F"/>
              </w:rPr>
              <w:t>maintenance</w:t>
            </w:r>
            <w:r>
              <w:rPr>
                <w:color w:val="4C4D4F"/>
                <w:spacing w:val="15"/>
              </w:rPr>
              <w:t xml:space="preserve"> </w:t>
            </w:r>
            <w:r>
              <w:rPr>
                <w:color w:val="4C4D4F"/>
              </w:rPr>
              <w:t>of</w:t>
            </w:r>
            <w:r>
              <w:rPr>
                <w:color w:val="4C4D4F"/>
                <w:spacing w:val="15"/>
              </w:rPr>
              <w:t xml:space="preserve"> </w:t>
            </w:r>
            <w:r>
              <w:rPr>
                <w:color w:val="4C4D4F"/>
              </w:rPr>
              <w:t>effective</w:t>
            </w:r>
            <w:r>
              <w:rPr>
                <w:color w:val="4C4D4F"/>
                <w:spacing w:val="15"/>
              </w:rPr>
              <w:t xml:space="preserve"> </w:t>
            </w:r>
            <w:r>
              <w:rPr>
                <w:color w:val="4C4D4F"/>
              </w:rPr>
              <w:t>int</w:t>
            </w:r>
            <w:r>
              <w:rPr>
                <w:color w:val="4C4D4F"/>
              </w:rPr>
              <w:t>ernal</w:t>
            </w:r>
            <w:r>
              <w:rPr>
                <w:color w:val="4C4D4F"/>
                <w:spacing w:val="15"/>
              </w:rPr>
              <w:t xml:space="preserve"> </w:t>
            </w:r>
            <w:r>
              <w:rPr>
                <w:color w:val="4C4D4F"/>
              </w:rPr>
              <w:t>controls.</w:t>
            </w:r>
            <w:r>
              <w:rPr>
                <w:color w:val="4C4D4F"/>
                <w:spacing w:val="69"/>
              </w:rPr>
              <w:t xml:space="preserve"> </w:t>
            </w:r>
            <w:r>
              <w:rPr>
                <w:color w:val="4C4D4F"/>
                <w:spacing w:val="-5"/>
              </w:rPr>
              <w:t>25</w:t>
            </w:r>
          </w:hyperlink>
        </w:p>
        <w:p w:rsidR="00157A92" w:rsidRDefault="00937FCC">
          <w:pPr>
            <w:pStyle w:val="TOC3"/>
            <w:numPr>
              <w:ilvl w:val="1"/>
              <w:numId w:val="14"/>
            </w:numPr>
            <w:tabs>
              <w:tab w:val="left" w:pos="2499"/>
              <w:tab w:val="left" w:pos="2500"/>
              <w:tab w:val="left" w:leader="dot" w:pos="9202"/>
            </w:tabs>
            <w:rPr>
              <w:color w:val="4C4D4F"/>
            </w:rPr>
          </w:pPr>
          <w:hyperlink w:anchor="_bookmark17" w:history="1">
            <w:r>
              <w:rPr>
                <w:color w:val="4C4D4F"/>
              </w:rPr>
              <w:t>Enforcement—Federal</w:t>
            </w:r>
            <w:r>
              <w:rPr>
                <w:color w:val="4C4D4F"/>
                <w:spacing w:val="18"/>
              </w:rPr>
              <w:t xml:space="preserve"> </w:t>
            </w:r>
            <w:r>
              <w:rPr>
                <w:color w:val="4C4D4F"/>
              </w:rPr>
              <w:t>&amp;</w:t>
            </w:r>
            <w:r>
              <w:rPr>
                <w:color w:val="4C4D4F"/>
                <w:spacing w:val="19"/>
              </w:rPr>
              <w:t xml:space="preserve"> </w:t>
            </w:r>
            <w:r>
              <w:rPr>
                <w:color w:val="4C4D4F"/>
              </w:rPr>
              <w:t>State</w:t>
            </w:r>
            <w:r>
              <w:rPr>
                <w:color w:val="4C4D4F"/>
                <w:spacing w:val="19"/>
              </w:rPr>
              <w:t xml:space="preserve"> </w:t>
            </w:r>
            <w:r>
              <w:rPr>
                <w:color w:val="4C4D4F"/>
                <w:spacing w:val="-2"/>
              </w:rPr>
              <w:t>Level</w:t>
            </w:r>
            <w:r>
              <w:rPr>
                <w:rFonts w:ascii="Times New Roman" w:hAnsi="Times New Roman"/>
                <w:color w:val="4C4D4F"/>
              </w:rPr>
              <w:tab/>
            </w:r>
            <w:r>
              <w:rPr>
                <w:color w:val="4C4D4F"/>
                <w:spacing w:val="-5"/>
              </w:rPr>
              <w:t>27</w:t>
            </w:r>
          </w:hyperlink>
        </w:p>
        <w:p w:rsidR="00157A92" w:rsidRDefault="00937FCC">
          <w:pPr>
            <w:pStyle w:val="TOC4"/>
            <w:numPr>
              <w:ilvl w:val="2"/>
              <w:numId w:val="14"/>
            </w:numPr>
            <w:tabs>
              <w:tab w:val="left" w:pos="3099"/>
              <w:tab w:val="left" w:pos="3100"/>
              <w:tab w:val="left" w:leader="dot" w:pos="9202"/>
            </w:tabs>
            <w:spacing w:line="300" w:lineRule="auto"/>
            <w:ind w:right="835"/>
          </w:pPr>
          <w:hyperlink w:anchor="_bookmark17" w:history="1">
            <w:r>
              <w:rPr>
                <w:color w:val="4C4D4F"/>
              </w:rPr>
              <w:t>Authorize</w:t>
            </w:r>
            <w:r>
              <w:rPr>
                <w:color w:val="4C4D4F"/>
                <w:spacing w:val="40"/>
              </w:rPr>
              <w:t xml:space="preserve"> </w:t>
            </w:r>
            <w:r>
              <w:rPr>
                <w:color w:val="4C4D4F"/>
              </w:rPr>
              <w:t>agencies</w:t>
            </w:r>
            <w:r>
              <w:rPr>
                <w:color w:val="4C4D4F"/>
                <w:spacing w:val="40"/>
              </w:rPr>
              <w:t xml:space="preserve"> </w:t>
            </w:r>
            <w:r>
              <w:rPr>
                <w:color w:val="4C4D4F"/>
              </w:rPr>
              <w:t>to</w:t>
            </w:r>
            <w:r>
              <w:rPr>
                <w:color w:val="4C4D4F"/>
                <w:spacing w:val="40"/>
              </w:rPr>
              <w:t xml:space="preserve"> </w:t>
            </w:r>
            <w:r>
              <w:rPr>
                <w:color w:val="4C4D4F"/>
              </w:rPr>
              <w:t>terminate</w:t>
            </w:r>
            <w:r>
              <w:rPr>
                <w:color w:val="4C4D4F"/>
                <w:spacing w:val="40"/>
              </w:rPr>
              <w:t xml:space="preserve"> </w:t>
            </w:r>
            <w:r>
              <w:rPr>
                <w:color w:val="4C4D4F"/>
              </w:rPr>
              <w:t>infrastructure</w:t>
            </w:r>
            <w:r>
              <w:rPr>
                <w:color w:val="4C4D4F"/>
                <w:spacing w:val="40"/>
              </w:rPr>
              <w:t xml:space="preserve"> </w:t>
            </w:r>
            <w:r>
              <w:rPr>
                <w:color w:val="4C4D4F"/>
              </w:rPr>
              <w:t>funding</w:t>
            </w:r>
          </w:hyperlink>
          <w:r>
            <w:rPr>
              <w:color w:val="4C4D4F"/>
            </w:rPr>
            <w:t xml:space="preserve"> </w:t>
          </w:r>
          <w:hyperlink w:anchor="_bookmark17" w:history="1">
            <w:r>
              <w:rPr>
                <w:color w:val="4C4D4F"/>
              </w:rPr>
              <w:t>and</w:t>
            </w:r>
            <w:r>
              <w:rPr>
                <w:color w:val="4C4D4F"/>
                <w:spacing w:val="9"/>
              </w:rPr>
              <w:t xml:space="preserve"> </w:t>
            </w:r>
            <w:r>
              <w:rPr>
                <w:color w:val="4C4D4F"/>
              </w:rPr>
              <w:t>seek</w:t>
            </w:r>
            <w:r>
              <w:rPr>
                <w:color w:val="4C4D4F"/>
                <w:spacing w:val="11"/>
              </w:rPr>
              <w:t xml:space="preserve"> </w:t>
            </w:r>
            <w:r>
              <w:rPr>
                <w:color w:val="4C4D4F"/>
              </w:rPr>
              <w:t>reimbursement</w:t>
            </w:r>
            <w:r>
              <w:rPr>
                <w:color w:val="4C4D4F"/>
                <w:spacing w:val="11"/>
              </w:rPr>
              <w:t xml:space="preserve"> </w:t>
            </w:r>
            <w:r>
              <w:rPr>
                <w:color w:val="4C4D4F"/>
              </w:rPr>
              <w:t>in</w:t>
            </w:r>
            <w:r>
              <w:rPr>
                <w:color w:val="4C4D4F"/>
                <w:spacing w:val="11"/>
              </w:rPr>
              <w:t xml:space="preserve"> </w:t>
            </w:r>
            <w:r>
              <w:rPr>
                <w:color w:val="4C4D4F"/>
              </w:rPr>
              <w:t>the</w:t>
            </w:r>
            <w:r>
              <w:rPr>
                <w:color w:val="4C4D4F"/>
                <w:spacing w:val="11"/>
              </w:rPr>
              <w:t xml:space="preserve"> </w:t>
            </w:r>
            <w:r>
              <w:rPr>
                <w:color w:val="4C4D4F"/>
              </w:rPr>
              <w:t>event</w:t>
            </w:r>
            <w:r>
              <w:rPr>
                <w:color w:val="4C4D4F"/>
                <w:spacing w:val="11"/>
              </w:rPr>
              <w:t xml:space="preserve"> </w:t>
            </w:r>
            <w:r>
              <w:rPr>
                <w:color w:val="4C4D4F"/>
              </w:rPr>
              <w:t>of</w:t>
            </w:r>
            <w:r>
              <w:rPr>
                <w:color w:val="4C4D4F"/>
                <w:spacing w:val="12"/>
              </w:rPr>
              <w:t xml:space="preserve"> </w:t>
            </w:r>
            <w:r>
              <w:rPr>
                <w:color w:val="4C4D4F"/>
                <w:spacing w:val="-2"/>
              </w:rPr>
              <w:t>fraud.</w:t>
            </w:r>
            <w:r>
              <w:rPr>
                <w:rFonts w:ascii="Times New Roman"/>
                <w:color w:val="4C4D4F"/>
              </w:rPr>
              <w:tab/>
            </w:r>
            <w:r>
              <w:rPr>
                <w:color w:val="4C4D4F"/>
                <w:spacing w:val="-5"/>
              </w:rPr>
              <w:t>27</w:t>
            </w:r>
          </w:hyperlink>
        </w:p>
        <w:p w:rsidR="00157A92" w:rsidRDefault="00937FCC">
          <w:pPr>
            <w:pStyle w:val="TOC4"/>
            <w:numPr>
              <w:ilvl w:val="2"/>
              <w:numId w:val="14"/>
            </w:numPr>
            <w:tabs>
              <w:tab w:val="left" w:pos="3099"/>
              <w:tab w:val="left" w:pos="3100"/>
              <w:tab w:val="left" w:leader="dot" w:pos="9180"/>
            </w:tabs>
            <w:spacing w:before="58"/>
          </w:pPr>
          <w:hyperlink w:anchor="_bookmark18" w:history="1">
            <w:r>
              <w:rPr>
                <w:color w:val="4C4D4F"/>
              </w:rPr>
              <w:t>Protect</w:t>
            </w:r>
            <w:r>
              <w:rPr>
                <w:color w:val="4C4D4F"/>
                <w:spacing w:val="16"/>
              </w:rPr>
              <w:t xml:space="preserve"> </w:t>
            </w:r>
            <w:r>
              <w:rPr>
                <w:color w:val="4C4D4F"/>
                <w:spacing w:val="-2"/>
              </w:rPr>
              <w:t>whistleblowers.</w:t>
            </w:r>
            <w:r>
              <w:rPr>
                <w:rFonts w:ascii="Times New Roman"/>
                <w:color w:val="4C4D4F"/>
              </w:rPr>
              <w:tab/>
            </w:r>
            <w:r>
              <w:rPr>
                <w:color w:val="4C4D4F"/>
                <w:spacing w:val="-5"/>
              </w:rPr>
              <w:t>28</w:t>
            </w:r>
          </w:hyperlink>
        </w:p>
        <w:p w:rsidR="00157A92" w:rsidRDefault="00937FCC">
          <w:pPr>
            <w:pStyle w:val="TOC4"/>
            <w:numPr>
              <w:ilvl w:val="2"/>
              <w:numId w:val="14"/>
            </w:numPr>
            <w:tabs>
              <w:tab w:val="left" w:pos="3099"/>
              <w:tab w:val="left" w:pos="3100"/>
            </w:tabs>
            <w:spacing w:before="128" w:line="300" w:lineRule="auto"/>
            <w:ind w:right="1228"/>
          </w:pPr>
          <w:hyperlink w:anchor="_bookmark19" w:history="1">
            <w:r>
              <w:rPr>
                <w:color w:val="4C4D4F"/>
              </w:rPr>
              <w:t>Create interagency task forces to investigate corruption</w:t>
            </w:r>
          </w:hyperlink>
          <w:r>
            <w:rPr>
              <w:color w:val="4C4D4F"/>
            </w:rPr>
            <w:t xml:space="preserve"> </w:t>
          </w:r>
          <w:hyperlink w:anchor="_bookmark19" w:history="1">
            <w:r>
              <w:rPr>
                <w:color w:val="4C4D4F"/>
              </w:rPr>
              <w:t>and enforce laws prohibiting infrastructure-related</w:t>
            </w:r>
          </w:hyperlink>
        </w:p>
        <w:p w:rsidR="00157A92" w:rsidRDefault="00937FCC">
          <w:pPr>
            <w:pStyle w:val="TOC5"/>
            <w:tabs>
              <w:tab w:val="left" w:leader="dot" w:pos="9187"/>
            </w:tabs>
            <w:spacing w:before="0" w:line="271" w:lineRule="exact"/>
          </w:pPr>
          <w:hyperlink w:anchor="_bookmark19" w:history="1">
            <w:r>
              <w:rPr>
                <w:color w:val="4C4D4F"/>
              </w:rPr>
              <w:t>fraud</w:t>
            </w:r>
            <w:r>
              <w:rPr>
                <w:color w:val="4C4D4F"/>
                <w:spacing w:val="10"/>
              </w:rPr>
              <w:t xml:space="preserve"> </w:t>
            </w:r>
            <w:r>
              <w:rPr>
                <w:color w:val="4C4D4F"/>
              </w:rPr>
              <w:t>and</w:t>
            </w:r>
            <w:r>
              <w:rPr>
                <w:color w:val="4C4D4F"/>
                <w:spacing w:val="11"/>
              </w:rPr>
              <w:t xml:space="preserve"> </w:t>
            </w:r>
            <w:r>
              <w:rPr>
                <w:color w:val="4C4D4F"/>
              </w:rPr>
              <w:t>other</w:t>
            </w:r>
            <w:r>
              <w:rPr>
                <w:color w:val="4C4D4F"/>
                <w:spacing w:val="11"/>
              </w:rPr>
              <w:t xml:space="preserve"> </w:t>
            </w:r>
            <w:r>
              <w:rPr>
                <w:color w:val="4C4D4F"/>
                <w:spacing w:val="-2"/>
              </w:rPr>
              <w:t>misconduct.</w:t>
            </w:r>
            <w:r>
              <w:rPr>
                <w:rFonts w:ascii="Times New Roman"/>
                <w:color w:val="4C4D4F"/>
              </w:rPr>
              <w:tab/>
            </w:r>
            <w:r>
              <w:rPr>
                <w:color w:val="4C4D4F"/>
                <w:spacing w:val="-5"/>
              </w:rPr>
              <w:t>29</w:t>
            </w:r>
          </w:hyperlink>
        </w:p>
        <w:p w:rsidR="00157A92" w:rsidRDefault="00937FCC">
          <w:pPr>
            <w:pStyle w:val="TOC3"/>
            <w:numPr>
              <w:ilvl w:val="1"/>
              <w:numId w:val="14"/>
            </w:numPr>
            <w:tabs>
              <w:tab w:val="left" w:pos="2499"/>
              <w:tab w:val="left" w:pos="2500"/>
              <w:tab w:val="left" w:leader="dot" w:pos="9221"/>
            </w:tabs>
            <w:rPr>
              <w:color w:val="4C4D4F"/>
            </w:rPr>
          </w:pPr>
          <w:hyperlink w:anchor="_bookmark20" w:history="1">
            <w:r>
              <w:rPr>
                <w:color w:val="4C4D4F"/>
              </w:rPr>
              <w:t>Bidding</w:t>
            </w:r>
            <w:r>
              <w:rPr>
                <w:color w:val="4C4D4F"/>
                <w:spacing w:val="14"/>
              </w:rPr>
              <w:t xml:space="preserve"> </w:t>
            </w:r>
            <w:r>
              <w:rPr>
                <w:color w:val="4C4D4F"/>
              </w:rPr>
              <w:t>and</w:t>
            </w:r>
            <w:r>
              <w:rPr>
                <w:color w:val="4C4D4F"/>
                <w:spacing w:val="14"/>
              </w:rPr>
              <w:t xml:space="preserve"> </w:t>
            </w:r>
            <w:r>
              <w:rPr>
                <w:color w:val="4C4D4F"/>
              </w:rPr>
              <w:t>contract</w:t>
            </w:r>
            <w:r>
              <w:rPr>
                <w:color w:val="4C4D4F"/>
                <w:spacing w:val="14"/>
              </w:rPr>
              <w:t xml:space="preserve"> </w:t>
            </w:r>
            <w:r>
              <w:rPr>
                <w:color w:val="4C4D4F"/>
                <w:spacing w:val="-2"/>
              </w:rPr>
              <w:t>provisions</w:t>
            </w:r>
            <w:r>
              <w:rPr>
                <w:rFonts w:ascii="Times New Roman"/>
                <w:color w:val="4C4D4F"/>
              </w:rPr>
              <w:tab/>
            </w:r>
            <w:r>
              <w:rPr>
                <w:color w:val="4C4D4F"/>
                <w:spacing w:val="-5"/>
              </w:rPr>
              <w:t>31</w:t>
            </w:r>
          </w:hyperlink>
        </w:p>
        <w:p w:rsidR="00157A92" w:rsidRDefault="00937FCC">
          <w:pPr>
            <w:pStyle w:val="TOC4"/>
            <w:numPr>
              <w:ilvl w:val="2"/>
              <w:numId w:val="14"/>
            </w:numPr>
            <w:tabs>
              <w:tab w:val="left" w:pos="3099"/>
              <w:tab w:val="left" w:pos="3100"/>
              <w:tab w:val="left" w:leader="dot" w:pos="9221"/>
            </w:tabs>
            <w:spacing w:line="300" w:lineRule="auto"/>
            <w:ind w:right="835"/>
          </w:pPr>
          <w:hyperlink w:anchor="_bookmark20" w:history="1">
            <w:r>
              <w:rPr>
                <w:color w:val="4C4D4F"/>
              </w:rPr>
              <w:t>Mandate a competitive acquisition process to the</w:t>
            </w:r>
          </w:hyperlink>
          <w:r>
            <w:rPr>
              <w:color w:val="4C4D4F"/>
              <w:spacing w:val="80"/>
              <w:w w:val="150"/>
            </w:rPr>
            <w:t xml:space="preserve"> </w:t>
          </w:r>
          <w:hyperlink w:anchor="_bookmark20" w:history="1">
            <w:r>
              <w:rPr>
                <w:color w:val="4C4D4F"/>
              </w:rPr>
              <w:t>maximum extent possible.</w:t>
            </w:r>
            <w:r>
              <w:rPr>
                <w:rFonts w:ascii="Times New Roman"/>
                <w:color w:val="4C4D4F"/>
              </w:rPr>
              <w:tab/>
            </w:r>
            <w:r>
              <w:rPr>
                <w:color w:val="4C4D4F"/>
                <w:spacing w:val="-6"/>
              </w:rPr>
              <w:t>31</w:t>
            </w:r>
          </w:hyperlink>
        </w:p>
        <w:p w:rsidR="00157A92" w:rsidRDefault="00937FCC">
          <w:pPr>
            <w:pStyle w:val="TOC4"/>
            <w:numPr>
              <w:ilvl w:val="2"/>
              <w:numId w:val="14"/>
            </w:numPr>
            <w:tabs>
              <w:tab w:val="left" w:pos="3099"/>
              <w:tab w:val="left" w:pos="3100"/>
            </w:tabs>
            <w:spacing w:before="59"/>
          </w:pPr>
          <w:hyperlink w:anchor="_bookmark21" w:history="1">
            <w:r>
              <w:rPr>
                <w:color w:val="4C4D4F"/>
              </w:rPr>
              <w:t>Encourage</w:t>
            </w:r>
            <w:r>
              <w:rPr>
                <w:color w:val="4C4D4F"/>
                <w:spacing w:val="17"/>
              </w:rPr>
              <w:t xml:space="preserve"> </w:t>
            </w:r>
            <w:r>
              <w:rPr>
                <w:color w:val="4C4D4F"/>
              </w:rPr>
              <w:t>responsible</w:t>
            </w:r>
            <w:r>
              <w:rPr>
                <w:color w:val="4C4D4F"/>
                <w:spacing w:val="17"/>
              </w:rPr>
              <w:t xml:space="preserve"> </w:t>
            </w:r>
            <w:r>
              <w:rPr>
                <w:color w:val="4C4D4F"/>
              </w:rPr>
              <w:t>bidding</w:t>
            </w:r>
            <w:r>
              <w:rPr>
                <w:color w:val="4C4D4F"/>
                <w:spacing w:val="17"/>
              </w:rPr>
              <w:t xml:space="preserve"> </w:t>
            </w:r>
            <w:r>
              <w:rPr>
                <w:color w:val="4C4D4F"/>
              </w:rPr>
              <w:t>and</w:t>
            </w:r>
            <w:r>
              <w:rPr>
                <w:color w:val="4C4D4F"/>
                <w:spacing w:val="17"/>
              </w:rPr>
              <w:t xml:space="preserve"> </w:t>
            </w:r>
            <w:r>
              <w:rPr>
                <w:color w:val="4C4D4F"/>
                <w:spacing w:val="-2"/>
              </w:rPr>
              <w:t>contracting</w:t>
            </w:r>
          </w:hyperlink>
        </w:p>
        <w:p w:rsidR="00157A92" w:rsidRDefault="00937FCC">
          <w:pPr>
            <w:pStyle w:val="TOC5"/>
            <w:tabs>
              <w:tab w:val="left" w:leader="dot" w:pos="9192"/>
            </w:tabs>
          </w:pPr>
          <w:hyperlink w:anchor="_bookmark21" w:history="1">
            <w:r>
              <w:rPr>
                <w:color w:val="4C4D4F"/>
              </w:rPr>
              <w:t>through</w:t>
            </w:r>
            <w:r>
              <w:rPr>
                <w:color w:val="4C4D4F"/>
                <w:spacing w:val="24"/>
              </w:rPr>
              <w:t xml:space="preserve"> </w:t>
            </w:r>
            <w:r>
              <w:rPr>
                <w:color w:val="4C4D4F"/>
              </w:rPr>
              <w:t>value-for-money</w:t>
            </w:r>
            <w:r>
              <w:rPr>
                <w:color w:val="4C4D4F"/>
                <w:spacing w:val="24"/>
              </w:rPr>
              <w:t xml:space="preserve"> </w:t>
            </w:r>
            <w:r>
              <w:rPr>
                <w:color w:val="4C4D4F"/>
                <w:spacing w:val="-2"/>
              </w:rPr>
              <w:t>framework.</w:t>
            </w:r>
            <w:r>
              <w:rPr>
                <w:rFonts w:ascii="Times New Roman"/>
                <w:color w:val="4C4D4F"/>
              </w:rPr>
              <w:tab/>
            </w:r>
            <w:r>
              <w:rPr>
                <w:color w:val="4C4D4F"/>
                <w:spacing w:val="-5"/>
              </w:rPr>
              <w:t>33</w:t>
            </w:r>
          </w:hyperlink>
        </w:p>
        <w:p w:rsidR="00157A92" w:rsidRDefault="00937FCC">
          <w:pPr>
            <w:pStyle w:val="TOC1"/>
            <w:numPr>
              <w:ilvl w:val="0"/>
              <w:numId w:val="13"/>
            </w:numPr>
            <w:tabs>
              <w:tab w:val="left" w:pos="1899"/>
              <w:tab w:val="left" w:pos="1900"/>
              <w:tab w:val="left" w:leader="dot" w:pos="9163"/>
            </w:tabs>
            <w:spacing w:before="227"/>
          </w:pPr>
          <w:hyperlink w:anchor="_bookmark22" w:history="1">
            <w:r>
              <w:rPr>
                <w:color w:val="4C4D4F"/>
              </w:rPr>
              <w:t>Appendix</w:t>
            </w:r>
            <w:r>
              <w:rPr>
                <w:color w:val="4C4D4F"/>
                <w:spacing w:val="22"/>
              </w:rPr>
              <w:t xml:space="preserve"> </w:t>
            </w:r>
            <w:r>
              <w:rPr>
                <w:color w:val="4C4D4F"/>
              </w:rPr>
              <w:t>I—Historical</w:t>
            </w:r>
            <w:r>
              <w:rPr>
                <w:color w:val="4C4D4F"/>
                <w:spacing w:val="22"/>
              </w:rPr>
              <w:t xml:space="preserve"> </w:t>
            </w:r>
            <w:r>
              <w:rPr>
                <w:color w:val="4C4D4F"/>
                <w:spacing w:val="-2"/>
              </w:rPr>
              <w:t>Context</w:t>
            </w:r>
            <w:r>
              <w:rPr>
                <w:color w:val="4C4D4F"/>
              </w:rPr>
              <w:tab/>
            </w:r>
            <w:r>
              <w:rPr>
                <w:color w:val="4C4D4F"/>
                <w:spacing w:val="-5"/>
              </w:rPr>
              <w:t>35</w:t>
            </w:r>
          </w:hyperlink>
        </w:p>
        <w:p w:rsidR="00157A92" w:rsidRDefault="00937FCC">
          <w:pPr>
            <w:pStyle w:val="TOC1"/>
            <w:numPr>
              <w:ilvl w:val="0"/>
              <w:numId w:val="13"/>
            </w:numPr>
            <w:tabs>
              <w:tab w:val="left" w:pos="1899"/>
              <w:tab w:val="left" w:pos="1900"/>
              <w:tab w:val="left" w:leader="dot" w:pos="9146"/>
            </w:tabs>
            <w:spacing w:before="348"/>
          </w:pPr>
          <w:hyperlink w:anchor="_bookmark23" w:history="1">
            <w:r>
              <w:rPr>
                <w:color w:val="4C4D4F"/>
              </w:rPr>
              <w:t>Appendix</w:t>
            </w:r>
            <w:r>
              <w:rPr>
                <w:color w:val="4C4D4F"/>
                <w:spacing w:val="14"/>
              </w:rPr>
              <w:t xml:space="preserve"> </w:t>
            </w:r>
            <w:r>
              <w:rPr>
                <w:color w:val="4C4D4F"/>
              </w:rPr>
              <w:t>II—BVU</w:t>
            </w:r>
            <w:r>
              <w:rPr>
                <w:color w:val="4C4D4F"/>
                <w:spacing w:val="15"/>
              </w:rPr>
              <w:t xml:space="preserve"> </w:t>
            </w:r>
            <w:r>
              <w:rPr>
                <w:color w:val="4C4D4F"/>
              </w:rPr>
              <w:t>OptiNet</w:t>
            </w:r>
            <w:r>
              <w:rPr>
                <w:color w:val="4C4D4F"/>
                <w:spacing w:val="14"/>
              </w:rPr>
              <w:t xml:space="preserve"> </w:t>
            </w:r>
            <w:r>
              <w:rPr>
                <w:color w:val="4C4D4F"/>
              </w:rPr>
              <w:t>Case</w:t>
            </w:r>
            <w:r>
              <w:rPr>
                <w:color w:val="4C4D4F"/>
                <w:spacing w:val="15"/>
              </w:rPr>
              <w:t xml:space="preserve"> </w:t>
            </w:r>
            <w:r>
              <w:rPr>
                <w:color w:val="4C4D4F"/>
                <w:spacing w:val="-2"/>
              </w:rPr>
              <w:t>Study</w:t>
            </w:r>
            <w:r>
              <w:rPr>
                <w:color w:val="4C4D4F"/>
              </w:rPr>
              <w:tab/>
            </w:r>
            <w:r>
              <w:rPr>
                <w:color w:val="4C4D4F"/>
                <w:spacing w:val="-5"/>
              </w:rPr>
              <w:t>46</w:t>
            </w:r>
          </w:hyperlink>
        </w:p>
        <w:p w:rsidR="00157A92" w:rsidRDefault="00937FCC">
          <w:pPr>
            <w:pStyle w:val="TOC1"/>
            <w:numPr>
              <w:ilvl w:val="0"/>
              <w:numId w:val="13"/>
            </w:numPr>
            <w:tabs>
              <w:tab w:val="left" w:pos="1900"/>
              <w:tab w:val="left" w:leader="dot" w:pos="9163"/>
            </w:tabs>
          </w:pPr>
          <w:hyperlink w:anchor="_bookmark24" w:history="1">
            <w:r>
              <w:rPr>
                <w:color w:val="4C4D4F"/>
              </w:rPr>
              <w:t>Appendix</w:t>
            </w:r>
            <w:r>
              <w:rPr>
                <w:color w:val="4C4D4F"/>
                <w:spacing w:val="18"/>
              </w:rPr>
              <w:t xml:space="preserve"> </w:t>
            </w:r>
            <w:r>
              <w:rPr>
                <w:color w:val="4C4D4F"/>
              </w:rPr>
              <w:t>III—Schneider</w:t>
            </w:r>
            <w:r>
              <w:rPr>
                <w:color w:val="4C4D4F"/>
                <w:spacing w:val="19"/>
              </w:rPr>
              <w:t xml:space="preserve"> </w:t>
            </w:r>
            <w:r>
              <w:rPr>
                <w:color w:val="4C4D4F"/>
              </w:rPr>
              <w:t>Electric</w:t>
            </w:r>
            <w:r>
              <w:rPr>
                <w:color w:val="4C4D4F"/>
                <w:spacing w:val="18"/>
              </w:rPr>
              <w:t xml:space="preserve"> </w:t>
            </w:r>
            <w:r>
              <w:rPr>
                <w:color w:val="4C4D4F"/>
              </w:rPr>
              <w:t>Case</w:t>
            </w:r>
            <w:r>
              <w:rPr>
                <w:color w:val="4C4D4F"/>
                <w:spacing w:val="19"/>
              </w:rPr>
              <w:t xml:space="preserve"> </w:t>
            </w:r>
            <w:r>
              <w:rPr>
                <w:color w:val="4C4D4F"/>
                <w:spacing w:val="-2"/>
              </w:rPr>
              <w:t>Study</w:t>
            </w:r>
            <w:r>
              <w:rPr>
                <w:color w:val="4C4D4F"/>
              </w:rPr>
              <w:tab/>
            </w:r>
            <w:r>
              <w:rPr>
                <w:color w:val="4C4D4F"/>
                <w:spacing w:val="-5"/>
              </w:rPr>
              <w:t>52</w:t>
            </w:r>
          </w:hyperlink>
        </w:p>
        <w:p w:rsidR="00157A92" w:rsidRDefault="00937FCC">
          <w:pPr>
            <w:pStyle w:val="TOC1"/>
            <w:numPr>
              <w:ilvl w:val="0"/>
              <w:numId w:val="13"/>
            </w:numPr>
            <w:tabs>
              <w:tab w:val="left" w:pos="1899"/>
              <w:tab w:val="left" w:pos="1900"/>
              <w:tab w:val="left" w:leader="dot" w:pos="9133"/>
            </w:tabs>
          </w:pPr>
          <w:hyperlink w:anchor="_bookmark25" w:history="1">
            <w:r>
              <w:rPr>
                <w:color w:val="4C4D4F"/>
              </w:rPr>
              <w:t>Appendix</w:t>
            </w:r>
            <w:r>
              <w:rPr>
                <w:color w:val="4C4D4F"/>
                <w:spacing w:val="15"/>
              </w:rPr>
              <w:t xml:space="preserve"> </w:t>
            </w:r>
            <w:r>
              <w:rPr>
                <w:color w:val="4C4D4F"/>
              </w:rPr>
              <w:t>IV—Hurricane</w:t>
            </w:r>
            <w:r>
              <w:rPr>
                <w:color w:val="4C4D4F"/>
                <w:spacing w:val="18"/>
              </w:rPr>
              <w:t xml:space="preserve"> </w:t>
            </w:r>
            <w:r>
              <w:rPr>
                <w:color w:val="4C4D4F"/>
              </w:rPr>
              <w:t>Katrina</w:t>
            </w:r>
            <w:r>
              <w:rPr>
                <w:color w:val="4C4D4F"/>
                <w:spacing w:val="17"/>
              </w:rPr>
              <w:t xml:space="preserve"> </w:t>
            </w:r>
            <w:r>
              <w:rPr>
                <w:color w:val="4C4D4F"/>
              </w:rPr>
              <w:t>Case</w:t>
            </w:r>
            <w:r>
              <w:rPr>
                <w:color w:val="4C4D4F"/>
                <w:spacing w:val="18"/>
              </w:rPr>
              <w:t xml:space="preserve"> </w:t>
            </w:r>
            <w:r>
              <w:rPr>
                <w:color w:val="4C4D4F"/>
                <w:spacing w:val="-2"/>
              </w:rPr>
              <w:t>Study</w:t>
            </w:r>
            <w:r>
              <w:rPr>
                <w:color w:val="4C4D4F"/>
              </w:rPr>
              <w:tab/>
            </w:r>
            <w:r>
              <w:rPr>
                <w:color w:val="4C4D4F"/>
                <w:spacing w:val="-5"/>
              </w:rPr>
              <w:t>60</w:t>
            </w:r>
          </w:hyperlink>
        </w:p>
        <w:p w:rsidR="00157A92" w:rsidRDefault="00937FCC">
          <w:pPr>
            <w:pStyle w:val="TOC1"/>
            <w:numPr>
              <w:ilvl w:val="0"/>
              <w:numId w:val="13"/>
            </w:numPr>
            <w:tabs>
              <w:tab w:val="left" w:pos="1899"/>
              <w:tab w:val="left" w:pos="1900"/>
              <w:tab w:val="left" w:leader="dot" w:pos="9158"/>
            </w:tabs>
            <w:spacing w:before="348"/>
          </w:pPr>
          <w:hyperlink w:anchor="_bookmark26" w:history="1">
            <w:r>
              <w:rPr>
                <w:color w:val="4C4D4F"/>
              </w:rPr>
              <w:t>Appendix</w:t>
            </w:r>
            <w:r>
              <w:rPr>
                <w:color w:val="4C4D4F"/>
                <w:spacing w:val="14"/>
              </w:rPr>
              <w:t xml:space="preserve"> </w:t>
            </w:r>
            <w:r>
              <w:rPr>
                <w:color w:val="4C4D4F"/>
              </w:rPr>
              <w:t>V—California</w:t>
            </w:r>
            <w:r>
              <w:rPr>
                <w:color w:val="4C4D4F"/>
                <w:spacing w:val="16"/>
              </w:rPr>
              <w:t xml:space="preserve"> </w:t>
            </w:r>
            <w:r>
              <w:rPr>
                <w:color w:val="4C4D4F"/>
              </w:rPr>
              <w:t>Bullet</w:t>
            </w:r>
            <w:r>
              <w:rPr>
                <w:color w:val="4C4D4F"/>
                <w:spacing w:val="16"/>
              </w:rPr>
              <w:t xml:space="preserve"> </w:t>
            </w:r>
            <w:r>
              <w:rPr>
                <w:color w:val="4C4D4F"/>
              </w:rPr>
              <w:t>Train</w:t>
            </w:r>
            <w:r>
              <w:rPr>
                <w:color w:val="4C4D4F"/>
                <w:spacing w:val="16"/>
              </w:rPr>
              <w:t xml:space="preserve"> </w:t>
            </w:r>
            <w:r>
              <w:rPr>
                <w:color w:val="4C4D4F"/>
              </w:rPr>
              <w:t>Case</w:t>
            </w:r>
            <w:r>
              <w:rPr>
                <w:color w:val="4C4D4F"/>
                <w:spacing w:val="16"/>
              </w:rPr>
              <w:t xml:space="preserve"> </w:t>
            </w:r>
            <w:r>
              <w:rPr>
                <w:color w:val="4C4D4F"/>
                <w:spacing w:val="-2"/>
              </w:rPr>
              <w:t>Study</w:t>
            </w:r>
            <w:r>
              <w:rPr>
                <w:color w:val="4C4D4F"/>
              </w:rPr>
              <w:tab/>
            </w:r>
            <w:r>
              <w:rPr>
                <w:color w:val="4C4D4F"/>
                <w:spacing w:val="-5"/>
              </w:rPr>
              <w:t>65</w:t>
            </w:r>
          </w:hyperlink>
        </w:p>
        <w:p w:rsidR="00157A92" w:rsidRDefault="00937FCC">
          <w:pPr>
            <w:pStyle w:val="TOC1"/>
            <w:numPr>
              <w:ilvl w:val="0"/>
              <w:numId w:val="13"/>
            </w:numPr>
            <w:tabs>
              <w:tab w:val="left" w:pos="1899"/>
              <w:tab w:val="left" w:pos="1900"/>
            </w:tabs>
          </w:pPr>
          <w:hyperlink w:anchor="_bookmark27" w:history="1">
            <w:r>
              <w:rPr>
                <w:color w:val="4C4D4F"/>
              </w:rPr>
              <w:t>Appendix</w:t>
            </w:r>
            <w:r>
              <w:rPr>
                <w:color w:val="4C4D4F"/>
                <w:spacing w:val="13"/>
              </w:rPr>
              <w:t xml:space="preserve"> </w:t>
            </w:r>
            <w:r>
              <w:rPr>
                <w:color w:val="4C4D4F"/>
              </w:rPr>
              <w:t>VI—The</w:t>
            </w:r>
            <w:r>
              <w:rPr>
                <w:color w:val="4C4D4F"/>
                <w:spacing w:val="16"/>
              </w:rPr>
              <w:t xml:space="preserve"> </w:t>
            </w:r>
            <w:r>
              <w:rPr>
                <w:color w:val="4C4D4F"/>
              </w:rPr>
              <w:t>Central</w:t>
            </w:r>
            <w:r>
              <w:rPr>
                <w:color w:val="4C4D4F"/>
                <w:spacing w:val="15"/>
              </w:rPr>
              <w:t xml:space="preserve"> </w:t>
            </w:r>
            <w:r>
              <w:rPr>
                <w:color w:val="4C4D4F"/>
              </w:rPr>
              <w:t>Artery</w:t>
            </w:r>
            <w:r>
              <w:rPr>
                <w:color w:val="4C4D4F"/>
                <w:spacing w:val="16"/>
              </w:rPr>
              <w:t xml:space="preserve"> </w:t>
            </w:r>
            <w:r>
              <w:rPr>
                <w:color w:val="4C4D4F"/>
              </w:rPr>
              <w:t>Project</w:t>
            </w:r>
            <w:r>
              <w:rPr>
                <w:color w:val="4C4D4F"/>
                <w:spacing w:val="16"/>
              </w:rPr>
              <w:t xml:space="preserve"> </w:t>
            </w:r>
            <w:r>
              <w:rPr>
                <w:color w:val="4C4D4F"/>
                <w:spacing w:val="-10"/>
              </w:rPr>
              <w:t>/</w:t>
            </w:r>
          </w:hyperlink>
        </w:p>
        <w:p w:rsidR="00157A92" w:rsidRDefault="00937FCC">
          <w:pPr>
            <w:pStyle w:val="TOC2"/>
            <w:tabs>
              <w:tab w:val="left" w:leader="dot" w:pos="9206"/>
            </w:tabs>
          </w:pPr>
          <w:hyperlink w:anchor="_bookmark27" w:history="1">
            <w:r>
              <w:rPr>
                <w:color w:val="4C4D4F"/>
              </w:rPr>
              <w:t>aka</w:t>
            </w:r>
            <w:r>
              <w:rPr>
                <w:color w:val="4C4D4F"/>
                <w:spacing w:val="7"/>
              </w:rPr>
              <w:t xml:space="preserve"> </w:t>
            </w:r>
            <w:r>
              <w:rPr>
                <w:color w:val="4C4D4F"/>
              </w:rPr>
              <w:t>“The</w:t>
            </w:r>
            <w:r>
              <w:rPr>
                <w:color w:val="4C4D4F"/>
                <w:spacing w:val="9"/>
              </w:rPr>
              <w:t xml:space="preserve"> </w:t>
            </w:r>
            <w:r>
              <w:rPr>
                <w:color w:val="4C4D4F"/>
              </w:rPr>
              <w:t>Big</w:t>
            </w:r>
            <w:r>
              <w:rPr>
                <w:color w:val="4C4D4F"/>
                <w:spacing w:val="9"/>
              </w:rPr>
              <w:t xml:space="preserve"> </w:t>
            </w:r>
            <w:r>
              <w:rPr>
                <w:color w:val="4C4D4F"/>
              </w:rPr>
              <w:t>Dig”</w:t>
            </w:r>
            <w:r>
              <w:rPr>
                <w:color w:val="4C4D4F"/>
                <w:spacing w:val="9"/>
              </w:rPr>
              <w:t xml:space="preserve"> </w:t>
            </w:r>
            <w:r>
              <w:rPr>
                <w:color w:val="4C4D4F"/>
              </w:rPr>
              <w:t>Case</w:t>
            </w:r>
            <w:r>
              <w:rPr>
                <w:color w:val="4C4D4F"/>
                <w:spacing w:val="10"/>
              </w:rPr>
              <w:t xml:space="preserve"> </w:t>
            </w:r>
            <w:r>
              <w:rPr>
                <w:color w:val="4C4D4F"/>
                <w:spacing w:val="-2"/>
              </w:rPr>
              <w:t>Study</w:t>
            </w:r>
            <w:r>
              <w:rPr>
                <w:color w:val="4C4D4F"/>
              </w:rPr>
              <w:tab/>
            </w:r>
            <w:r>
              <w:rPr>
                <w:color w:val="4C4D4F"/>
                <w:spacing w:val="-5"/>
              </w:rPr>
              <w:t>71</w:t>
            </w:r>
          </w:hyperlink>
        </w:p>
        <w:p w:rsidR="00157A92" w:rsidRDefault="00937FCC">
          <w:pPr>
            <w:pStyle w:val="TOC1"/>
            <w:numPr>
              <w:ilvl w:val="0"/>
              <w:numId w:val="13"/>
            </w:numPr>
            <w:tabs>
              <w:tab w:val="left" w:pos="1900"/>
              <w:tab w:val="left" w:leader="dot" w:pos="9162"/>
            </w:tabs>
            <w:spacing w:line="333" w:lineRule="auto"/>
            <w:ind w:right="835"/>
          </w:pPr>
          <w:hyperlink w:anchor="_bookmark28" w:history="1">
            <w:r>
              <w:rPr>
                <w:color w:val="4C4D4F"/>
              </w:rPr>
              <w:t>Appendix VII—Guardians Project Task Force Prosecution:</w:t>
            </w:r>
          </w:hyperlink>
          <w:r>
            <w:rPr>
              <w:color w:val="4C4D4F"/>
            </w:rPr>
            <w:t xml:space="preserve"> </w:t>
          </w:r>
          <w:hyperlink w:anchor="_bookmark28" w:history="1">
            <w:r>
              <w:rPr>
                <w:color w:val="4C4D4F"/>
              </w:rPr>
              <w:t>Tatanka Contracting Case Study</w:t>
            </w:r>
            <w:r>
              <w:rPr>
                <w:color w:val="4C4D4F"/>
              </w:rPr>
              <w:tab/>
            </w:r>
            <w:r>
              <w:rPr>
                <w:color w:val="4C4D4F"/>
                <w:spacing w:val="-6"/>
              </w:rPr>
              <w:t>78</w:t>
            </w:r>
          </w:hyperlink>
        </w:p>
      </w:sdtContent>
    </w:sdt>
    <w:p w:rsidR="00157A92" w:rsidRDefault="00157A92">
      <w:pPr>
        <w:spacing w:line="333" w:lineRule="auto"/>
        <w:sectPr w:rsidR="00157A92">
          <w:type w:val="continuous"/>
          <w:pgSz w:w="12240" w:h="15840"/>
          <w:pgMar w:top="1320" w:right="1320" w:bottom="0" w:left="620" w:header="0" w:footer="0" w:gutter="0"/>
          <w:cols w:space="720"/>
        </w:sectPr>
      </w:pPr>
    </w:p>
    <w:p w:rsidR="00157A92" w:rsidRDefault="00157A92">
      <w:pPr>
        <w:pStyle w:val="BodyText"/>
        <w:rPr>
          <w:b/>
          <w:sz w:val="32"/>
        </w:rPr>
      </w:pPr>
    </w:p>
    <w:p w:rsidR="00157A92" w:rsidRDefault="00157A92">
      <w:pPr>
        <w:pStyle w:val="BodyText"/>
        <w:rPr>
          <w:b/>
          <w:sz w:val="32"/>
        </w:rPr>
      </w:pPr>
    </w:p>
    <w:p w:rsidR="00157A92" w:rsidRDefault="00157A92">
      <w:pPr>
        <w:pStyle w:val="BodyText"/>
        <w:spacing w:before="7"/>
        <w:rPr>
          <w:b/>
          <w:sz w:val="46"/>
        </w:rPr>
      </w:pPr>
    </w:p>
    <w:p w:rsidR="00157A92" w:rsidRDefault="00937FCC">
      <w:pPr>
        <w:pStyle w:val="Heading3"/>
        <w:tabs>
          <w:tab w:val="left" w:pos="4369"/>
        </w:tabs>
        <w:ind w:left="820"/>
      </w:pPr>
      <w:r>
        <w:rPr>
          <w:rFonts w:ascii="Georgia"/>
          <w:color w:val="1C3664"/>
          <w:spacing w:val="-5"/>
          <w:position w:val="7"/>
          <w:sz w:val="20"/>
        </w:rPr>
        <w:t>ii</w:t>
      </w:r>
      <w:r>
        <w:rPr>
          <w:rFonts w:ascii="Georgia"/>
          <w:color w:val="1C3664"/>
          <w:position w:val="7"/>
          <w:sz w:val="20"/>
        </w:rPr>
        <w:tab/>
      </w:r>
      <w:r>
        <w:rPr>
          <w:color w:val="1C3664"/>
          <w:w w:val="90"/>
        </w:rPr>
        <w:t>Coalition</w:t>
      </w:r>
      <w:r>
        <w:rPr>
          <w:color w:val="1C3664"/>
          <w:spacing w:val="-3"/>
          <w:w w:val="90"/>
        </w:rPr>
        <w:t xml:space="preserve"> </w:t>
      </w:r>
      <w:r>
        <w:rPr>
          <w:color w:val="1C3664"/>
          <w:w w:val="90"/>
        </w:rPr>
        <w:t>for</w:t>
      </w:r>
      <w:r>
        <w:rPr>
          <w:color w:val="1C3664"/>
          <w:spacing w:val="-3"/>
          <w:w w:val="90"/>
        </w:rPr>
        <w:t xml:space="preserve"> </w:t>
      </w:r>
      <w:r>
        <w:rPr>
          <w:color w:val="1C3664"/>
          <w:spacing w:val="-2"/>
          <w:w w:val="90"/>
        </w:rPr>
        <w:t>Integrity</w:t>
      </w:r>
    </w:p>
    <w:p w:rsidR="00157A92" w:rsidRDefault="00157A92">
      <w:pPr>
        <w:sectPr w:rsidR="00157A92">
          <w:type w:val="continuous"/>
          <w:pgSz w:w="12240" w:h="15840"/>
          <w:pgMar w:top="1320" w:right="1320" w:bottom="280" w:left="620" w:header="0" w:footer="0" w:gutter="0"/>
          <w:cols w:space="720"/>
        </w:sectPr>
      </w:pPr>
    </w:p>
    <w:p w:rsidR="00157A92" w:rsidRDefault="00937FCC">
      <w:pPr>
        <w:spacing w:before="79" w:line="1171" w:lineRule="exact"/>
        <w:ind w:left="100"/>
        <w:rPr>
          <w:rFonts w:ascii="Myriad Pro"/>
          <w:sz w:val="101"/>
        </w:rPr>
      </w:pPr>
      <w:r>
        <w:lastRenderedPageBreak/>
        <w:pict>
          <v:group id="docshapegroup17" o:spid="_x0000_s1118" style="position:absolute;left:0;text-align:left;margin-left:0;margin-top:0;width:612pt;height:11in;z-index:-16870400;mso-position-horizontal-relative:page;mso-position-vertical-relative:page" coordsize="12240,15840">
            <v:shape id="docshape18" o:spid="_x0000_s1126" type="#_x0000_t75" style="position:absolute;width:12240;height:15840">
              <v:imagedata r:id="rId13" o:title=""/>
            </v:shape>
            <v:rect id="docshape19" o:spid="_x0000_s1125" style="position:absolute;left:9674;top:13594;width:1429;height:1416" fillcolor="#52818b" stroked="f"/>
            <v:shape id="docshape20" o:spid="_x0000_s1124" style="position:absolute;left:9340;top:13248;width:1986;height:1999" coordorigin="9340,13248" coordsize="1986,1999" path="m11326,13484r-111,l11215,13594r,1416l11215,15136r-1541,l9674,15011r1429,l11103,13594r112,l11215,13484r-112,l11103,13248r-1763,l9340,15011r224,l9564,15136r,110l11326,15246r,-110l11326,15010r,-1416l11326,13484xe" stroked="f">
              <v:path arrowok="t"/>
            </v:shape>
            <v:rect id="docshape21" o:spid="_x0000_s1123" style="position:absolute;left:9451;top:13358;width:1542;height:1542" fillcolor="#183669" stroked="f"/>
            <v:shape id="docshape22" o:spid="_x0000_s1122" style="position:absolute;left:9674;top:13594;width:1542;height:1542" coordorigin="9674,13594" coordsize="1542,1542" path="m11215,13594r-112,l11103,15010r-1429,l9674,15136r1541,l11215,15010r,-1416xe" fillcolor="#00bbeb" stroked="f">
              <v:path arrowok="t"/>
            </v:shape>
            <v:shape id="docshape23" o:spid="_x0000_s1121" style="position:absolute;left:9674;top:13594;width:1429;height:1416" coordorigin="9674,13595" coordsize="1429,1416" path="m11103,13595r-111,l10992,14901r-1318,l9674,15011r1429,l11103,14901r,-1306xe" fillcolor="#00c0f3" stroked="f">
              <v:path arrowok="t"/>
            </v:shape>
            <v:rect id="docshape24" o:spid="_x0000_s1120" style="position:absolute;left:9674;top:13594;width:1319;height:1305" fillcolor="#0084ba" stroked="f"/>
            <v:shape id="docshape25" o:spid="_x0000_s1119" style="position:absolute;left:9763;top:13987;width:1115;height:1067" coordorigin="9764,13987" coordsize="1115,1067" o:spt="100" adj="0,,0" path="m9808,15054r-1,-23l9798,15031r,14l9789,15046r-10,l9773,15044r,-49l9775,14993r1,-2l9779,14987r9,l9793,14987r3,5l9797,14996r,4l9806,15000r1,-14l9801,14979r-28,l9764,14985r,68l9778,15054r30,xm9867,14988r-2,-2l9859,14979r-2,l9857,14987r,55l9853,15046r-18,l9831,15042r,-55l9841,14986r6,l9857,14987r,-8l9829,14979r-8,9l9821,15046r8,8l9859,15054r7,-8l9867,14988xm9935,15052r-6,-17l9927,15027r-10,-30l9917,15027r-23,l9905,14989r,l9917,15027r,-30l9914,14989r-2,-9l9900,14980r-23,72l9886,15052r6,-17l9920,15035r5,17l9935,15052xm9981,15044r-26,l9955,14980r-9,l9946,15052r35,l9981,15044xm10002,14980r-10,l9992,15052r10,l10002,14980xm10060,14980r-47,l10013,14988r19,l10032,15052r9,l10041,14988r19,l10060,14980xm10081,14980r-9,l10072,15052r9,l10081,14980xm10145,14988r-1,-2l10138,14979r-2,l10136,14987r,55l10131,15046r-17,l10109,15042r,-55l10119,14986r6,l10136,14987r,-8l10107,14979r-7,9l10100,15046r7,8l10138,15054r7,-8l10145,14988xm10212,14980r-8,l10204,15042r,l10175,14980r-13,l10162,15052r9,l10171,14990r,l10199,15052r13,l10212,14980xm10233,14372r-20,-2l10183,14424r-35,39l10104,14486r-57,8l9977,14482r-57,-33l9878,14397r-27,-70l9842,14243r8,-71l9873,14109r40,-50l9970,14025r76,-12l10098,14018r43,19l10174,14072r22,56l10216,14126r-10,-87l10202,14008r-22,-5l10148,13996r-40,-6l10061,13987r-82,9l9908,14022r-60,42l9803,14118r-28,66l9765,14261r7,62l9794,14383r37,54l9885,14480r71,29l10046,14520r43,-3l10132,14511r36,-7l10193,14498r10,-27l10214,14436r19,-64xm10288,14980r-36,l10252,15052r9,l10261,15019r26,l10287,15011r-26,l10261,14988r27,l10288,14980xm10344,14988r-2,-2l10336,14979r-2,l10334,14987r,55l10330,15046r-18,l10308,15042r,-55l10318,14986r6,l10334,14987r,-8l10306,14979r-8,9l10298,15046r8,8l10336,15054r7,-8l10344,14988xm10404,15052r-2,-4l10401,15037r,-3l10401,15019r,l10398,15016r-9,-1l10389,15015r9,-2l10399,15011r4,-4l10403,14989r-1,-1l10398,14980r-5,l10393,14994r,12l10390,15011r-20,l10370,14988r21,l10393,14994r,-14l10360,14980r,72l10370,15052r,-33l10383,15019r8,1l10392,15038r-1,9l10394,15052r10,xm10451,14980r-9,l10442,15052r9,l10451,14980xm10519,14980r-8,l10511,15042r,l10483,14980r-13,l10470,15052r8,l10478,14990r,l10507,15052r12,l10519,14980xm10578,14980r-48,l10530,14988r19,l10549,15052r10,l10559,14988r19,l10578,14980xm10607,14334r-75,l10532,14095r,-80l10498,14015r-26,37l10472,14095r,239l10323,14334r36,-61l10395,14214r37,-59l10470,14095r2,l10472,14052r-19,28l10408,14146r-45,67l10318,14281r-45,68l10273,14370r199,l10472,14438r-2,26l10461,14479r-22,7l10397,14490r,18l10599,14508r,-18l10562,14486r-20,-7l10534,14464r-2,-26l10532,14370r75,l10607,14334xm10626,15044r-29,l10597,15019r26,l10623,15011r-26,l10597,14988r28,l10625,14980r-37,l10588,15052r38,l10626,15044xm10684,14984r-7,-5l10646,14979r-8,9l10638,15046r8,8l10670,15054r7,-2l10683,15049r,-36l10661,15013r,8l10674,15021r,22l10672,15044r-4,2l10652,15046r-4,-4l10648,14987r10,-1l10670,14986r4,5l10674,15000r9,l10684,14984xm10744,15052r-1,-4l10742,15037r-1,-18l10741,15019r-3,-3l10730,15015r,l10739,15013r1,-2l10743,15007r,-18l10743,14988r-4,-8l10734,14980r,14l10734,15006r-3,5l10710,15011r,-23l10731,14988r3,6l10734,14980r-33,l10701,15052r9,l10710,15019r14,l10731,15020r2,18l10732,15047r3,5l10744,15052xm10768,14980r-9,l10759,15052r9,l10768,14980xm10827,14980r-47,l10780,14988r19,l10799,15052r9,l10808,14988r19,l10827,14980xm10874,13999r-207,l10667,14017r38,5l10726,14035r9,27l10737,14113r,282l10735,14445r-9,28l10705,14485r-38,5l10667,14508r207,l10874,14490r-38,-5l10814,14473r-9,-28l10803,14395r,-282l10805,14062r9,-27l10836,14022r38,-5l10874,13999xm10879,14980r-10,l10855,15015r-14,-35l10830,14980r20,45l10850,15052r9,l10859,15025r20,-45xe" stroked="f">
              <v:stroke joinstyle="round"/>
              <v:formulas/>
              <v:path arrowok="t" o:connecttype="segments"/>
            </v:shape>
            <w10:wrap anchorx="page" anchory="page"/>
          </v:group>
        </w:pict>
      </w:r>
      <w:r>
        <w:rPr>
          <w:rFonts w:ascii="Myriad Pro"/>
          <w:color w:val="B94931"/>
          <w:sz w:val="101"/>
        </w:rPr>
        <w:t>OVERSIGHT</w:t>
      </w:r>
      <w:r>
        <w:rPr>
          <w:rFonts w:ascii="Myriad Pro"/>
          <w:color w:val="B94931"/>
          <w:spacing w:val="26"/>
          <w:sz w:val="101"/>
        </w:rPr>
        <w:t xml:space="preserve">  </w:t>
      </w:r>
      <w:r>
        <w:rPr>
          <w:rFonts w:ascii="Myriad Pro"/>
          <w:color w:val="B94931"/>
          <w:spacing w:val="5"/>
          <w:sz w:val="101"/>
        </w:rPr>
        <w:t>OF</w:t>
      </w:r>
    </w:p>
    <w:p w:rsidR="00157A92" w:rsidRDefault="00937FCC">
      <w:pPr>
        <w:spacing w:before="24" w:line="223" w:lineRule="auto"/>
        <w:ind w:left="100"/>
        <w:rPr>
          <w:rFonts w:ascii="Myriad Pro"/>
          <w:sz w:val="101"/>
        </w:rPr>
      </w:pPr>
      <w:r>
        <w:rPr>
          <w:rFonts w:ascii="Myriad Pro"/>
          <w:color w:val="B94931"/>
          <w:spacing w:val="9"/>
          <w:w w:val="105"/>
          <w:sz w:val="101"/>
        </w:rPr>
        <w:t xml:space="preserve">INFRASTRUCTURE </w:t>
      </w:r>
      <w:r>
        <w:rPr>
          <w:rFonts w:ascii="Myriad Pro"/>
          <w:color w:val="B94931"/>
          <w:spacing w:val="-2"/>
          <w:w w:val="105"/>
          <w:sz w:val="101"/>
        </w:rPr>
        <w:t>SPENDING</w:t>
      </w: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rPr>
          <w:rFonts w:ascii="Myriad Pro"/>
          <w:sz w:val="20"/>
        </w:rPr>
      </w:pPr>
    </w:p>
    <w:p w:rsidR="00157A92" w:rsidRDefault="00157A92">
      <w:pPr>
        <w:pStyle w:val="BodyText"/>
        <w:spacing w:before="11"/>
        <w:rPr>
          <w:rFonts w:ascii="Myriad Pro"/>
          <w:sz w:val="17"/>
        </w:rPr>
      </w:pPr>
    </w:p>
    <w:p w:rsidR="00157A92" w:rsidRDefault="00937FCC">
      <w:pPr>
        <w:pStyle w:val="Heading3"/>
        <w:spacing w:before="104"/>
        <w:ind w:left="5226"/>
      </w:pPr>
      <w:r>
        <w:rPr>
          <w:color w:val="1B3647"/>
          <w:w w:val="95"/>
        </w:rPr>
        <w:t>Researched</w:t>
      </w:r>
      <w:r>
        <w:rPr>
          <w:color w:val="1B3647"/>
          <w:spacing w:val="14"/>
        </w:rPr>
        <w:t xml:space="preserve"> </w:t>
      </w:r>
      <w:r>
        <w:rPr>
          <w:color w:val="1B3647"/>
          <w:w w:val="95"/>
        </w:rPr>
        <w:t>and</w:t>
      </w:r>
      <w:r>
        <w:rPr>
          <w:color w:val="1B3647"/>
          <w:spacing w:val="14"/>
        </w:rPr>
        <w:t xml:space="preserve"> </w:t>
      </w:r>
      <w:r>
        <w:rPr>
          <w:color w:val="1B3647"/>
          <w:w w:val="95"/>
        </w:rPr>
        <w:t>Produced</w:t>
      </w:r>
      <w:r>
        <w:rPr>
          <w:color w:val="1B3647"/>
          <w:spacing w:val="15"/>
        </w:rPr>
        <w:t xml:space="preserve"> </w:t>
      </w:r>
      <w:r>
        <w:rPr>
          <w:color w:val="1B3647"/>
          <w:spacing w:val="-5"/>
          <w:w w:val="95"/>
        </w:rPr>
        <w:t>By</w:t>
      </w:r>
    </w:p>
    <w:p w:rsidR="00157A92" w:rsidRDefault="00937FCC">
      <w:pPr>
        <w:spacing w:before="182"/>
        <w:ind w:left="4218"/>
        <w:rPr>
          <w:rFonts w:ascii="Adobe Garamond Pro" w:hAnsi="Adobe Garamond Pro"/>
          <w:sz w:val="36"/>
        </w:rPr>
      </w:pPr>
      <w:r>
        <w:rPr>
          <w:rFonts w:ascii="Adobe Garamond Pro" w:hAnsi="Adobe Garamond Pro"/>
          <w:color w:val="1B3647"/>
          <w:sz w:val="36"/>
        </w:rPr>
        <w:t>Coalition</w:t>
      </w:r>
      <w:r>
        <w:rPr>
          <w:rFonts w:ascii="Adobe Garamond Pro" w:hAnsi="Adobe Garamond Pro"/>
          <w:color w:val="1B3647"/>
          <w:spacing w:val="23"/>
          <w:sz w:val="36"/>
        </w:rPr>
        <w:t xml:space="preserve"> </w:t>
      </w:r>
      <w:r>
        <w:rPr>
          <w:rFonts w:ascii="Adobe Garamond Pro" w:hAnsi="Adobe Garamond Pro"/>
          <w:color w:val="1B3647"/>
          <w:sz w:val="36"/>
        </w:rPr>
        <w:t>for</w:t>
      </w:r>
      <w:r>
        <w:rPr>
          <w:rFonts w:ascii="Adobe Garamond Pro" w:hAnsi="Adobe Garamond Pro"/>
          <w:color w:val="1B3647"/>
          <w:spacing w:val="24"/>
          <w:sz w:val="36"/>
        </w:rPr>
        <w:t xml:space="preserve"> </w:t>
      </w:r>
      <w:r>
        <w:rPr>
          <w:rFonts w:ascii="Adobe Garamond Pro" w:hAnsi="Adobe Garamond Pro"/>
          <w:color w:val="1B3647"/>
          <w:sz w:val="36"/>
        </w:rPr>
        <w:t>Integrity</w:t>
      </w:r>
      <w:r>
        <w:rPr>
          <w:rFonts w:ascii="Adobe Garamond Pro" w:hAnsi="Adobe Garamond Pro"/>
          <w:color w:val="1B3647"/>
          <w:spacing w:val="24"/>
          <w:sz w:val="36"/>
        </w:rPr>
        <w:t xml:space="preserve"> </w:t>
      </w:r>
      <w:r>
        <w:rPr>
          <w:rFonts w:ascii="Adobe Garamond Pro" w:hAnsi="Adobe Garamond Pro"/>
          <w:color w:val="1B3647"/>
          <w:spacing w:val="-2"/>
          <w:sz w:val="36"/>
        </w:rPr>
        <w:t>©2021</w:t>
      </w:r>
    </w:p>
    <w:p w:rsidR="00157A92" w:rsidRDefault="00157A92">
      <w:pPr>
        <w:rPr>
          <w:rFonts w:ascii="Adobe Garamond Pro" w:hAnsi="Adobe Garamond Pro"/>
          <w:sz w:val="36"/>
        </w:rPr>
        <w:sectPr w:rsidR="00157A92">
          <w:pgSz w:w="12240" w:h="15840"/>
          <w:pgMar w:top="1140" w:right="1320" w:bottom="280" w:left="620" w:header="0" w:footer="0" w:gutter="0"/>
          <w:cols w:space="720"/>
        </w:sectPr>
      </w:pPr>
    </w:p>
    <w:p w:rsidR="00157A92" w:rsidRDefault="00157A92">
      <w:pPr>
        <w:pStyle w:val="BodyText"/>
        <w:spacing w:before="9"/>
        <w:rPr>
          <w:rFonts w:ascii="Adobe Garamond Pro"/>
          <w:sz w:val="15"/>
        </w:rPr>
      </w:pPr>
    </w:p>
    <w:p w:rsidR="00157A92" w:rsidRDefault="00157A92">
      <w:pPr>
        <w:rPr>
          <w:rFonts w:ascii="Adobe Garamond Pro"/>
          <w:sz w:val="15"/>
        </w:rPr>
        <w:sectPr w:rsidR="00157A92">
          <w:pgSz w:w="12240" w:h="15840"/>
          <w:pgMar w:top="1820" w:right="1320" w:bottom="280" w:left="620" w:header="0" w:footer="0" w:gutter="0"/>
          <w:cols w:space="720"/>
        </w:sectPr>
      </w:pPr>
    </w:p>
    <w:p w:rsidR="00157A92" w:rsidRDefault="00937FCC">
      <w:pPr>
        <w:pStyle w:val="Heading1"/>
        <w:numPr>
          <w:ilvl w:val="0"/>
          <w:numId w:val="12"/>
        </w:numPr>
        <w:tabs>
          <w:tab w:val="left" w:pos="1539"/>
          <w:tab w:val="left" w:pos="1540"/>
        </w:tabs>
      </w:pPr>
      <w:bookmarkStart w:id="1" w:name="I._Introduction_and_Executive_Summary"/>
      <w:bookmarkStart w:id="2" w:name="_bookmark0"/>
      <w:bookmarkEnd w:id="1"/>
      <w:bookmarkEnd w:id="2"/>
      <w:r>
        <w:rPr>
          <w:color w:val="B94931"/>
          <w:w w:val="90"/>
        </w:rPr>
        <w:lastRenderedPageBreak/>
        <w:t>Introduction</w:t>
      </w:r>
      <w:r>
        <w:rPr>
          <w:color w:val="B94931"/>
          <w:spacing w:val="54"/>
        </w:rPr>
        <w:t xml:space="preserve"> </w:t>
      </w:r>
      <w:r>
        <w:rPr>
          <w:color w:val="B94931"/>
          <w:w w:val="90"/>
        </w:rPr>
        <w:t>and</w:t>
      </w:r>
      <w:r>
        <w:rPr>
          <w:color w:val="B94931"/>
          <w:spacing w:val="54"/>
        </w:rPr>
        <w:t xml:space="preserve"> </w:t>
      </w:r>
      <w:r>
        <w:rPr>
          <w:color w:val="B94931"/>
          <w:w w:val="90"/>
        </w:rPr>
        <w:t>Executive</w:t>
      </w:r>
      <w:r>
        <w:rPr>
          <w:color w:val="B94931"/>
          <w:spacing w:val="54"/>
        </w:rPr>
        <w:t xml:space="preserve"> </w:t>
      </w:r>
      <w:r>
        <w:rPr>
          <w:color w:val="B94931"/>
          <w:spacing w:val="-2"/>
          <w:w w:val="90"/>
        </w:rPr>
        <w:t>Summary</w:t>
      </w:r>
    </w:p>
    <w:p w:rsidR="00157A92" w:rsidRDefault="00157A92">
      <w:pPr>
        <w:pStyle w:val="BodyText"/>
        <w:spacing w:before="3"/>
        <w:rPr>
          <w:rFonts w:ascii="Trebuchet MS"/>
          <w:b/>
          <w:sz w:val="52"/>
        </w:rPr>
      </w:pPr>
    </w:p>
    <w:p w:rsidR="00157A92" w:rsidRDefault="00937FCC">
      <w:pPr>
        <w:pStyle w:val="BodyText"/>
        <w:spacing w:line="333" w:lineRule="auto"/>
        <w:ind w:left="820" w:right="116"/>
        <w:jc w:val="both"/>
      </w:pPr>
      <w:r>
        <w:rPr>
          <w:color w:val="4C4D4F"/>
        </w:rPr>
        <w:t>In the coming weeks, and following years of debate and deliberation, Congress is expected</w:t>
      </w:r>
      <w:r>
        <w:rPr>
          <w:color w:val="4C4D4F"/>
          <w:spacing w:val="40"/>
        </w:rPr>
        <w:t xml:space="preserve"> </w:t>
      </w:r>
      <w:r>
        <w:rPr>
          <w:color w:val="4C4D4F"/>
        </w:rPr>
        <w:t>to</w:t>
      </w:r>
      <w:r>
        <w:rPr>
          <w:color w:val="4C4D4F"/>
          <w:spacing w:val="40"/>
        </w:rPr>
        <w:t xml:space="preserve"> </w:t>
      </w:r>
      <w:r>
        <w:rPr>
          <w:color w:val="4C4D4F"/>
        </w:rPr>
        <w:t>pass</w:t>
      </w:r>
      <w:r>
        <w:rPr>
          <w:color w:val="4C4D4F"/>
          <w:spacing w:val="40"/>
        </w:rPr>
        <w:t xml:space="preserve"> </w:t>
      </w:r>
      <w:r>
        <w:rPr>
          <w:color w:val="4C4D4F"/>
        </w:rPr>
        <w:t>major</w:t>
      </w:r>
      <w:r>
        <w:rPr>
          <w:color w:val="4C4D4F"/>
          <w:spacing w:val="40"/>
        </w:rPr>
        <w:t xml:space="preserve"> </w:t>
      </w:r>
      <w:r>
        <w:rPr>
          <w:color w:val="4C4D4F"/>
        </w:rPr>
        <w:t>infrastructure</w:t>
      </w:r>
      <w:r>
        <w:rPr>
          <w:color w:val="4C4D4F"/>
          <w:spacing w:val="40"/>
        </w:rPr>
        <w:t xml:space="preserve"> </w:t>
      </w:r>
      <w:r>
        <w:rPr>
          <w:color w:val="4C4D4F"/>
        </w:rPr>
        <w:t>legislation.</w:t>
      </w:r>
      <w:r>
        <w:rPr>
          <w:color w:val="4C4D4F"/>
          <w:spacing w:val="40"/>
        </w:rPr>
        <w:t xml:space="preserve"> </w:t>
      </w:r>
      <w:r>
        <w:rPr>
          <w:color w:val="4C4D4F"/>
        </w:rPr>
        <w:t>Democrats</w:t>
      </w:r>
      <w:r>
        <w:rPr>
          <w:color w:val="4C4D4F"/>
          <w:spacing w:val="40"/>
        </w:rPr>
        <w:t xml:space="preserve"> </w:t>
      </w:r>
      <w:r>
        <w:rPr>
          <w:color w:val="4C4D4F"/>
        </w:rPr>
        <w:t>are</w:t>
      </w:r>
      <w:r>
        <w:rPr>
          <w:color w:val="4C4D4F"/>
          <w:spacing w:val="40"/>
        </w:rPr>
        <w:t xml:space="preserve"> </w:t>
      </w:r>
      <w:r>
        <w:rPr>
          <w:color w:val="4C4D4F"/>
        </w:rPr>
        <w:t>currently</w:t>
      </w:r>
      <w:r>
        <w:rPr>
          <w:color w:val="4C4D4F"/>
          <w:spacing w:val="40"/>
        </w:rPr>
        <w:t xml:space="preserve"> </w:t>
      </w:r>
      <w:r>
        <w:rPr>
          <w:color w:val="4C4D4F"/>
        </w:rPr>
        <w:t>pursuing</w:t>
      </w:r>
      <w:r>
        <w:rPr>
          <w:color w:val="4C4D4F"/>
          <w:spacing w:val="80"/>
        </w:rPr>
        <w:t xml:space="preserve"> </w:t>
      </w:r>
      <w:r>
        <w:rPr>
          <w:color w:val="4C4D4F"/>
        </w:rPr>
        <w:t>a “dual track” approach to infrastructur</w:t>
      </w:r>
      <w:r>
        <w:rPr>
          <w:color w:val="4C4D4F"/>
        </w:rPr>
        <w:t>e legislation. The first track is a $1 trillion infrastructure package, which focuses on surface infrastructure and broadband projects (including $550 billion in funding for new projects), passed the Senate on August 10, 2021 and is set for a House vote by</w:t>
      </w:r>
      <w:r>
        <w:rPr>
          <w:color w:val="4C4D4F"/>
        </w:rPr>
        <w:t xml:space="preserve"> end of September.</w:t>
      </w:r>
      <w:r>
        <w:rPr>
          <w:color w:val="4C4D4F"/>
          <w:vertAlign w:val="superscript"/>
        </w:rPr>
        <w:t>1</w:t>
      </w:r>
      <w:r>
        <w:rPr>
          <w:color w:val="4C4D4F"/>
        </w:rPr>
        <w:t xml:space="preserve"> The second track involves a $3.5 trillion federal budget that includes tax benefits, child care, education, healthcare, and climate change projects.</w:t>
      </w:r>
      <w:r>
        <w:rPr>
          <w:color w:val="4C4D4F"/>
          <w:vertAlign w:val="superscript"/>
        </w:rPr>
        <w:t>2</w:t>
      </w:r>
    </w:p>
    <w:p w:rsidR="00157A92" w:rsidRDefault="00937FCC">
      <w:pPr>
        <w:pStyle w:val="BodyText"/>
        <w:spacing w:before="188" w:line="333" w:lineRule="auto"/>
        <w:ind w:left="820" w:right="111"/>
        <w:jc w:val="both"/>
      </w:pPr>
      <w:r>
        <w:rPr>
          <w:color w:val="4C4D4F"/>
        </w:rPr>
        <w:t>Because of the scope, complexity, and cost of infrastructure legislation, clear and ro</w:t>
      </w:r>
      <w:r>
        <w:rPr>
          <w:color w:val="4C4D4F"/>
        </w:rPr>
        <w:t>bust oversight</w:t>
      </w:r>
      <w:r>
        <w:rPr>
          <w:color w:val="4C4D4F"/>
          <w:spacing w:val="39"/>
        </w:rPr>
        <w:t xml:space="preserve"> </w:t>
      </w:r>
      <w:r>
        <w:rPr>
          <w:color w:val="4C4D4F"/>
        </w:rPr>
        <w:t>provisions</w:t>
      </w:r>
      <w:r>
        <w:rPr>
          <w:color w:val="4C4D4F"/>
          <w:spacing w:val="39"/>
        </w:rPr>
        <w:t xml:space="preserve"> </w:t>
      </w:r>
      <w:r>
        <w:rPr>
          <w:color w:val="4C4D4F"/>
        </w:rPr>
        <w:t>are</w:t>
      </w:r>
      <w:r>
        <w:rPr>
          <w:color w:val="4C4D4F"/>
          <w:spacing w:val="39"/>
        </w:rPr>
        <w:t xml:space="preserve"> </w:t>
      </w:r>
      <w:r>
        <w:rPr>
          <w:color w:val="4C4D4F"/>
        </w:rPr>
        <w:t>critical</w:t>
      </w:r>
      <w:r>
        <w:rPr>
          <w:color w:val="4C4D4F"/>
          <w:spacing w:val="39"/>
        </w:rPr>
        <w:t xml:space="preserve"> </w:t>
      </w:r>
      <w:r>
        <w:rPr>
          <w:color w:val="4C4D4F"/>
        </w:rPr>
        <w:t>to</w:t>
      </w:r>
      <w:r>
        <w:rPr>
          <w:color w:val="4C4D4F"/>
          <w:spacing w:val="39"/>
        </w:rPr>
        <w:t xml:space="preserve"> </w:t>
      </w:r>
      <w:r>
        <w:rPr>
          <w:color w:val="4C4D4F"/>
        </w:rPr>
        <w:t>ensure</w:t>
      </w:r>
      <w:r>
        <w:rPr>
          <w:color w:val="4C4D4F"/>
          <w:spacing w:val="39"/>
        </w:rPr>
        <w:t xml:space="preserve"> </w:t>
      </w:r>
      <w:r>
        <w:rPr>
          <w:color w:val="4C4D4F"/>
        </w:rPr>
        <w:t>that</w:t>
      </w:r>
      <w:r>
        <w:rPr>
          <w:color w:val="4C4D4F"/>
          <w:spacing w:val="39"/>
        </w:rPr>
        <w:t xml:space="preserve"> </w:t>
      </w:r>
      <w:r>
        <w:rPr>
          <w:color w:val="4C4D4F"/>
        </w:rPr>
        <w:t>infrastructure</w:t>
      </w:r>
      <w:r>
        <w:rPr>
          <w:color w:val="4C4D4F"/>
          <w:spacing w:val="39"/>
        </w:rPr>
        <w:t xml:space="preserve"> </w:t>
      </w:r>
      <w:r>
        <w:rPr>
          <w:color w:val="4C4D4F"/>
        </w:rPr>
        <w:t>projects</w:t>
      </w:r>
      <w:r>
        <w:rPr>
          <w:color w:val="4C4D4F"/>
          <w:spacing w:val="39"/>
        </w:rPr>
        <w:t xml:space="preserve"> </w:t>
      </w:r>
      <w:r>
        <w:rPr>
          <w:color w:val="4C4D4F"/>
        </w:rPr>
        <w:t>are</w:t>
      </w:r>
      <w:r>
        <w:rPr>
          <w:color w:val="4C4D4F"/>
          <w:spacing w:val="39"/>
        </w:rPr>
        <w:t xml:space="preserve"> </w:t>
      </w:r>
      <w:r>
        <w:rPr>
          <w:color w:val="4C4D4F"/>
        </w:rPr>
        <w:t>carried</w:t>
      </w:r>
      <w:r>
        <w:rPr>
          <w:color w:val="4C4D4F"/>
          <w:spacing w:val="39"/>
        </w:rPr>
        <w:t xml:space="preserve"> </w:t>
      </w:r>
      <w:r>
        <w:rPr>
          <w:color w:val="4C4D4F"/>
        </w:rPr>
        <w:t>out in a faithful and fiscally responsible manner. Without such oversight, infrastructure projects at the federal, state and local level risk falling victim to waste, fraud and other abuses. Numerous infrastructure projects across the country within the pa</w:t>
      </w:r>
      <w:r>
        <w:rPr>
          <w:color w:val="4C4D4F"/>
        </w:rPr>
        <w:t>st several decades illustrate this risk, and make clear that any meaningful legislation concerning infrastructure must allocate resources and consideration for oversight measures, preferably by multiple actors and agencies. While this robust oversight is l</w:t>
      </w:r>
      <w:r>
        <w:rPr>
          <w:color w:val="4C4D4F"/>
        </w:rPr>
        <w:t>ikely to come at</w:t>
      </w:r>
      <w:r>
        <w:rPr>
          <w:color w:val="4C4D4F"/>
          <w:spacing w:val="26"/>
        </w:rPr>
        <w:t xml:space="preserve"> </w:t>
      </w:r>
      <w:r>
        <w:rPr>
          <w:color w:val="4C4D4F"/>
        </w:rPr>
        <w:t>a</w:t>
      </w:r>
      <w:r>
        <w:rPr>
          <w:color w:val="4C4D4F"/>
          <w:spacing w:val="26"/>
        </w:rPr>
        <w:t xml:space="preserve"> </w:t>
      </w:r>
      <w:r>
        <w:rPr>
          <w:color w:val="4C4D4F"/>
        </w:rPr>
        <w:t>significant</w:t>
      </w:r>
      <w:r>
        <w:rPr>
          <w:color w:val="4C4D4F"/>
          <w:spacing w:val="26"/>
        </w:rPr>
        <w:t xml:space="preserve"> </w:t>
      </w:r>
      <w:r>
        <w:rPr>
          <w:color w:val="4C4D4F"/>
        </w:rPr>
        <w:t>financial</w:t>
      </w:r>
      <w:r>
        <w:rPr>
          <w:color w:val="4C4D4F"/>
          <w:spacing w:val="26"/>
        </w:rPr>
        <w:t xml:space="preserve"> </w:t>
      </w:r>
      <w:r>
        <w:rPr>
          <w:color w:val="4C4D4F"/>
        </w:rPr>
        <w:t>cost,</w:t>
      </w:r>
      <w:r>
        <w:rPr>
          <w:color w:val="4C4D4F"/>
          <w:spacing w:val="26"/>
        </w:rPr>
        <w:t xml:space="preserve"> </w:t>
      </w:r>
      <w:r>
        <w:rPr>
          <w:color w:val="4C4D4F"/>
        </w:rPr>
        <w:t>there</w:t>
      </w:r>
      <w:r>
        <w:rPr>
          <w:color w:val="4C4D4F"/>
          <w:spacing w:val="26"/>
        </w:rPr>
        <w:t xml:space="preserve"> </w:t>
      </w:r>
      <w:r>
        <w:rPr>
          <w:color w:val="4C4D4F"/>
        </w:rPr>
        <w:t>is</w:t>
      </w:r>
      <w:r>
        <w:rPr>
          <w:color w:val="4C4D4F"/>
          <w:spacing w:val="26"/>
        </w:rPr>
        <w:t xml:space="preserve"> </w:t>
      </w:r>
      <w:r>
        <w:rPr>
          <w:color w:val="4C4D4F"/>
        </w:rPr>
        <w:t>evidence</w:t>
      </w:r>
      <w:r>
        <w:rPr>
          <w:color w:val="4C4D4F"/>
          <w:spacing w:val="26"/>
        </w:rPr>
        <w:t xml:space="preserve"> </w:t>
      </w:r>
      <w:r>
        <w:rPr>
          <w:color w:val="4C4D4F"/>
        </w:rPr>
        <w:t>to</w:t>
      </w:r>
      <w:r>
        <w:rPr>
          <w:color w:val="4C4D4F"/>
          <w:spacing w:val="26"/>
        </w:rPr>
        <w:t xml:space="preserve"> </w:t>
      </w:r>
      <w:r>
        <w:rPr>
          <w:color w:val="4C4D4F"/>
        </w:rPr>
        <w:t>suggest</w:t>
      </w:r>
      <w:r>
        <w:rPr>
          <w:color w:val="4C4D4F"/>
          <w:spacing w:val="26"/>
        </w:rPr>
        <w:t xml:space="preserve"> </w:t>
      </w:r>
      <w:r>
        <w:rPr>
          <w:color w:val="4C4D4F"/>
        </w:rPr>
        <w:t>that</w:t>
      </w:r>
      <w:r>
        <w:rPr>
          <w:color w:val="4C4D4F"/>
          <w:spacing w:val="26"/>
        </w:rPr>
        <w:t xml:space="preserve"> </w:t>
      </w:r>
      <w:r>
        <w:rPr>
          <w:color w:val="4C4D4F"/>
        </w:rPr>
        <w:t>this</w:t>
      </w:r>
      <w:r>
        <w:rPr>
          <w:color w:val="4C4D4F"/>
          <w:spacing w:val="26"/>
        </w:rPr>
        <w:t xml:space="preserve"> </w:t>
      </w:r>
      <w:r>
        <w:rPr>
          <w:color w:val="4C4D4F"/>
        </w:rPr>
        <w:t>cost</w:t>
      </w:r>
      <w:r>
        <w:rPr>
          <w:color w:val="4C4D4F"/>
          <w:spacing w:val="26"/>
        </w:rPr>
        <w:t xml:space="preserve"> </w:t>
      </w:r>
      <w:r>
        <w:rPr>
          <w:color w:val="4C4D4F"/>
        </w:rPr>
        <w:t>is</w:t>
      </w:r>
      <w:r>
        <w:rPr>
          <w:color w:val="4C4D4F"/>
          <w:spacing w:val="26"/>
        </w:rPr>
        <w:t xml:space="preserve"> </w:t>
      </w:r>
      <w:r>
        <w:rPr>
          <w:color w:val="4C4D4F"/>
        </w:rPr>
        <w:t>outweighed by the financial gains realized by strategic investment in inspectors general, recovery boards</w:t>
      </w:r>
      <w:r>
        <w:rPr>
          <w:color w:val="4C4D4F"/>
          <w:spacing w:val="-4"/>
        </w:rPr>
        <w:t xml:space="preserve"> </w:t>
      </w:r>
      <w:r>
        <w:rPr>
          <w:color w:val="4C4D4F"/>
        </w:rPr>
        <w:t>and</w:t>
      </w:r>
      <w:r>
        <w:rPr>
          <w:color w:val="4C4D4F"/>
          <w:spacing w:val="-4"/>
        </w:rPr>
        <w:t xml:space="preserve"> </w:t>
      </w:r>
      <w:r>
        <w:rPr>
          <w:color w:val="4C4D4F"/>
        </w:rPr>
        <w:t>other</w:t>
      </w:r>
      <w:r>
        <w:rPr>
          <w:color w:val="4C4D4F"/>
          <w:spacing w:val="-4"/>
        </w:rPr>
        <w:t xml:space="preserve"> </w:t>
      </w:r>
      <w:r>
        <w:rPr>
          <w:color w:val="4C4D4F"/>
        </w:rPr>
        <w:t>oversight</w:t>
      </w:r>
      <w:r>
        <w:rPr>
          <w:color w:val="4C4D4F"/>
          <w:spacing w:val="-4"/>
        </w:rPr>
        <w:t xml:space="preserve"> </w:t>
      </w:r>
      <w:r>
        <w:rPr>
          <w:color w:val="4C4D4F"/>
        </w:rPr>
        <w:t>mechanisms.</w:t>
      </w:r>
      <w:r>
        <w:rPr>
          <w:color w:val="4C4D4F"/>
          <w:vertAlign w:val="superscript"/>
        </w:rPr>
        <w:t>3</w:t>
      </w:r>
      <w:r>
        <w:rPr>
          <w:color w:val="4C4D4F"/>
          <w:spacing w:val="-5"/>
        </w:rPr>
        <w:t xml:space="preserve"> </w:t>
      </w:r>
      <w:r>
        <w:rPr>
          <w:color w:val="4C4D4F"/>
        </w:rPr>
        <w:t>For</w:t>
      </w:r>
      <w:r>
        <w:rPr>
          <w:color w:val="4C4D4F"/>
          <w:spacing w:val="-4"/>
        </w:rPr>
        <w:t xml:space="preserve"> </w:t>
      </w:r>
      <w:r>
        <w:rPr>
          <w:color w:val="4C4D4F"/>
        </w:rPr>
        <w:t>example,</w:t>
      </w:r>
      <w:r>
        <w:rPr>
          <w:color w:val="4C4D4F"/>
          <w:spacing w:val="-4"/>
        </w:rPr>
        <w:t xml:space="preserve"> </w:t>
      </w:r>
      <w:r>
        <w:rPr>
          <w:color w:val="4C4D4F"/>
        </w:rPr>
        <w:t>the</w:t>
      </w:r>
      <w:r>
        <w:rPr>
          <w:color w:val="4C4D4F"/>
          <w:spacing w:val="-4"/>
        </w:rPr>
        <w:t xml:space="preserve"> </w:t>
      </w:r>
      <w:r>
        <w:rPr>
          <w:color w:val="4C4D4F"/>
        </w:rPr>
        <w:t>Specia</w:t>
      </w:r>
      <w:r>
        <w:rPr>
          <w:color w:val="4C4D4F"/>
        </w:rPr>
        <w:t>l</w:t>
      </w:r>
      <w:r>
        <w:rPr>
          <w:color w:val="4C4D4F"/>
          <w:spacing w:val="-4"/>
        </w:rPr>
        <w:t xml:space="preserve"> </w:t>
      </w:r>
      <w:r>
        <w:rPr>
          <w:color w:val="4C4D4F"/>
        </w:rPr>
        <w:t>Inspector</w:t>
      </w:r>
      <w:r>
        <w:rPr>
          <w:color w:val="4C4D4F"/>
          <w:spacing w:val="-4"/>
        </w:rPr>
        <w:t xml:space="preserve"> </w:t>
      </w:r>
      <w:r>
        <w:rPr>
          <w:color w:val="4C4D4F"/>
        </w:rPr>
        <w:t>General</w:t>
      </w:r>
      <w:r>
        <w:rPr>
          <w:color w:val="4C4D4F"/>
          <w:spacing w:val="-4"/>
        </w:rPr>
        <w:t xml:space="preserve"> </w:t>
      </w:r>
      <w:r>
        <w:rPr>
          <w:color w:val="4C4D4F"/>
        </w:rPr>
        <w:t>for the Troubled Assets Relief Program (SIGTARP), charged with overseeing the stimulus</w:t>
      </w:r>
      <w:r>
        <w:rPr>
          <w:color w:val="4C4D4F"/>
          <w:spacing w:val="80"/>
        </w:rPr>
        <w:t xml:space="preserve"> </w:t>
      </w:r>
      <w:r>
        <w:rPr>
          <w:color w:val="4C4D4F"/>
        </w:rPr>
        <w:t>in response to the 2008 financial crisis at a cost of $23 million, was able to recover $11 billion in taxpayer dollars over the course of a decade of</w:t>
      </w:r>
      <w:r>
        <w:rPr>
          <w:color w:val="4C4D4F"/>
        </w:rPr>
        <w:t xml:space="preserve"> work. Furthermore, the costs associated</w:t>
      </w:r>
      <w:r>
        <w:rPr>
          <w:color w:val="4C4D4F"/>
          <w:spacing w:val="19"/>
        </w:rPr>
        <w:t xml:space="preserve"> </w:t>
      </w:r>
      <w:r>
        <w:rPr>
          <w:color w:val="4C4D4F"/>
        </w:rPr>
        <w:t>with</w:t>
      </w:r>
      <w:r>
        <w:rPr>
          <w:color w:val="4C4D4F"/>
          <w:spacing w:val="20"/>
        </w:rPr>
        <w:t xml:space="preserve"> </w:t>
      </w:r>
      <w:r>
        <w:rPr>
          <w:color w:val="4C4D4F"/>
        </w:rPr>
        <w:t>effective</w:t>
      </w:r>
      <w:r>
        <w:rPr>
          <w:color w:val="4C4D4F"/>
          <w:spacing w:val="20"/>
        </w:rPr>
        <w:t xml:space="preserve"> </w:t>
      </w:r>
      <w:r>
        <w:rPr>
          <w:color w:val="4C4D4F"/>
        </w:rPr>
        <w:t>oversight</w:t>
      </w:r>
      <w:r>
        <w:rPr>
          <w:color w:val="4C4D4F"/>
          <w:spacing w:val="20"/>
        </w:rPr>
        <w:t xml:space="preserve"> </w:t>
      </w:r>
      <w:r>
        <w:rPr>
          <w:color w:val="4C4D4F"/>
        </w:rPr>
        <w:t>are</w:t>
      </w:r>
      <w:r>
        <w:rPr>
          <w:color w:val="4C4D4F"/>
          <w:spacing w:val="20"/>
        </w:rPr>
        <w:t xml:space="preserve"> </w:t>
      </w:r>
      <w:r>
        <w:rPr>
          <w:color w:val="4C4D4F"/>
        </w:rPr>
        <w:t>likely</w:t>
      </w:r>
      <w:r>
        <w:rPr>
          <w:color w:val="4C4D4F"/>
          <w:spacing w:val="20"/>
        </w:rPr>
        <w:t xml:space="preserve"> </w:t>
      </w:r>
      <w:r>
        <w:rPr>
          <w:color w:val="4C4D4F"/>
        </w:rPr>
        <w:t>to</w:t>
      </w:r>
      <w:r>
        <w:rPr>
          <w:color w:val="4C4D4F"/>
          <w:spacing w:val="20"/>
        </w:rPr>
        <w:t xml:space="preserve"> </w:t>
      </w:r>
      <w:r>
        <w:rPr>
          <w:color w:val="4C4D4F"/>
        </w:rPr>
        <w:t>be</w:t>
      </w:r>
      <w:r>
        <w:rPr>
          <w:color w:val="4C4D4F"/>
          <w:spacing w:val="20"/>
        </w:rPr>
        <w:t xml:space="preserve"> </w:t>
      </w:r>
      <w:r>
        <w:rPr>
          <w:color w:val="4C4D4F"/>
        </w:rPr>
        <w:t>outweighed—both</w:t>
      </w:r>
      <w:r>
        <w:rPr>
          <w:color w:val="4C4D4F"/>
          <w:spacing w:val="20"/>
        </w:rPr>
        <w:t xml:space="preserve"> </w:t>
      </w:r>
      <w:r>
        <w:rPr>
          <w:color w:val="4C4D4F"/>
        </w:rPr>
        <w:t>in</w:t>
      </w:r>
      <w:r>
        <w:rPr>
          <w:color w:val="4C4D4F"/>
          <w:spacing w:val="20"/>
        </w:rPr>
        <w:t xml:space="preserve"> </w:t>
      </w:r>
      <w:r>
        <w:rPr>
          <w:color w:val="4C4D4F"/>
        </w:rPr>
        <w:t>magnitude</w:t>
      </w:r>
      <w:r>
        <w:rPr>
          <w:color w:val="4C4D4F"/>
          <w:spacing w:val="20"/>
        </w:rPr>
        <w:t xml:space="preserve"> </w:t>
      </w:r>
      <w:r>
        <w:rPr>
          <w:color w:val="4C4D4F"/>
          <w:spacing w:val="-5"/>
        </w:rPr>
        <w:t>and</w:t>
      </w:r>
    </w:p>
    <w:p w:rsidR="00157A92" w:rsidRDefault="00157A92">
      <w:pPr>
        <w:pStyle w:val="BodyText"/>
        <w:rPr>
          <w:sz w:val="20"/>
        </w:rPr>
      </w:pPr>
    </w:p>
    <w:p w:rsidR="00157A92" w:rsidRDefault="00937FCC">
      <w:pPr>
        <w:pStyle w:val="BodyText"/>
        <w:spacing w:before="1"/>
        <w:rPr>
          <w:sz w:val="16"/>
        </w:rPr>
      </w:pPr>
      <w:r>
        <w:pict>
          <v:shape id="docshape30" o:spid="_x0000_s1117" style="position:absolute;margin-left:1in;margin-top:10.35pt;width:4in;height:.1pt;z-index:-15726080;mso-wrap-distance-left:0;mso-wrap-distance-right:0;mso-position-horizontal-relative:page" coordorigin="1440,207" coordsize="5760,0" path="m1440,207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69"/>
          <w:tab w:val="left" w:pos="1270"/>
        </w:tabs>
        <w:spacing w:before="113" w:line="220" w:lineRule="auto"/>
        <w:ind w:right="939"/>
        <w:rPr>
          <w:rFonts w:ascii="Trebuchet MS" w:hAnsi="Trebuchet MS"/>
          <w:sz w:val="16"/>
        </w:rPr>
      </w:pPr>
      <w:r>
        <w:rPr>
          <w:rFonts w:ascii="Calibri" w:hAnsi="Calibri"/>
          <w:i/>
          <w:color w:val="4C4D4F"/>
          <w:sz w:val="16"/>
        </w:rPr>
        <w:t>See,</w:t>
      </w:r>
      <w:r>
        <w:rPr>
          <w:rFonts w:ascii="Calibri" w:hAnsi="Calibri"/>
          <w:i/>
          <w:color w:val="4C4D4F"/>
          <w:spacing w:val="27"/>
          <w:sz w:val="16"/>
        </w:rPr>
        <w:t xml:space="preserve"> </w:t>
      </w:r>
      <w:r>
        <w:rPr>
          <w:rFonts w:ascii="Calibri" w:hAnsi="Calibri"/>
          <w:i/>
          <w:color w:val="4C4D4F"/>
          <w:sz w:val="16"/>
        </w:rPr>
        <w:t>e.g.</w:t>
      </w:r>
      <w:r>
        <w:rPr>
          <w:rFonts w:ascii="Trebuchet MS" w:hAnsi="Trebuchet MS"/>
          <w:color w:val="4C4D4F"/>
          <w:sz w:val="16"/>
        </w:rPr>
        <w:t xml:space="preserve">, </w:t>
      </w:r>
      <w:r>
        <w:rPr>
          <w:rFonts w:ascii="Calibri" w:hAnsi="Calibri"/>
          <w:i/>
          <w:color w:val="4C4D4F"/>
          <w:sz w:val="16"/>
        </w:rPr>
        <w:t>Senate</w:t>
      </w:r>
      <w:r>
        <w:rPr>
          <w:rFonts w:ascii="Calibri" w:hAnsi="Calibri"/>
          <w:i/>
          <w:color w:val="4C4D4F"/>
          <w:spacing w:val="27"/>
          <w:sz w:val="16"/>
        </w:rPr>
        <w:t xml:space="preserve"> </w:t>
      </w:r>
      <w:r>
        <w:rPr>
          <w:rFonts w:ascii="Calibri" w:hAnsi="Calibri"/>
          <w:i/>
          <w:color w:val="4C4D4F"/>
          <w:sz w:val="16"/>
        </w:rPr>
        <w:t>Passes</w:t>
      </w:r>
      <w:r>
        <w:rPr>
          <w:rFonts w:ascii="Calibri" w:hAnsi="Calibri"/>
          <w:i/>
          <w:color w:val="4C4D4F"/>
          <w:spacing w:val="27"/>
          <w:sz w:val="16"/>
        </w:rPr>
        <w:t xml:space="preserve"> </w:t>
      </w:r>
      <w:r>
        <w:rPr>
          <w:rFonts w:ascii="Calibri" w:hAnsi="Calibri"/>
          <w:i/>
          <w:color w:val="4C4D4F"/>
          <w:sz w:val="16"/>
        </w:rPr>
        <w:t>$1</w:t>
      </w:r>
      <w:r>
        <w:rPr>
          <w:rFonts w:ascii="Calibri" w:hAnsi="Calibri"/>
          <w:i/>
          <w:color w:val="4C4D4F"/>
          <w:spacing w:val="27"/>
          <w:sz w:val="16"/>
        </w:rPr>
        <w:t xml:space="preserve"> </w:t>
      </w:r>
      <w:r>
        <w:rPr>
          <w:rFonts w:ascii="Calibri" w:hAnsi="Calibri"/>
          <w:i/>
          <w:color w:val="4C4D4F"/>
          <w:sz w:val="16"/>
        </w:rPr>
        <w:t>Trillion</w:t>
      </w:r>
      <w:r>
        <w:rPr>
          <w:rFonts w:ascii="Calibri" w:hAnsi="Calibri"/>
          <w:i/>
          <w:color w:val="4C4D4F"/>
          <w:spacing w:val="27"/>
          <w:sz w:val="16"/>
        </w:rPr>
        <w:t xml:space="preserve"> </w:t>
      </w:r>
      <w:r>
        <w:rPr>
          <w:rFonts w:ascii="Calibri" w:hAnsi="Calibri"/>
          <w:i/>
          <w:color w:val="4C4D4F"/>
          <w:sz w:val="16"/>
        </w:rPr>
        <w:t>Infrastructure</w:t>
      </w:r>
      <w:r>
        <w:rPr>
          <w:rFonts w:ascii="Calibri" w:hAnsi="Calibri"/>
          <w:i/>
          <w:color w:val="4C4D4F"/>
          <w:spacing w:val="27"/>
          <w:sz w:val="16"/>
        </w:rPr>
        <w:t xml:space="preserve"> </w:t>
      </w:r>
      <w:r>
        <w:rPr>
          <w:rFonts w:ascii="Calibri" w:hAnsi="Calibri"/>
          <w:i/>
          <w:color w:val="4C4D4F"/>
          <w:sz w:val="16"/>
        </w:rPr>
        <w:t>Bill,</w:t>
      </w:r>
      <w:r>
        <w:rPr>
          <w:rFonts w:ascii="Calibri" w:hAnsi="Calibri"/>
          <w:i/>
          <w:color w:val="4C4D4F"/>
          <w:spacing w:val="27"/>
          <w:sz w:val="16"/>
        </w:rPr>
        <w:t xml:space="preserve"> </w:t>
      </w:r>
      <w:r>
        <w:rPr>
          <w:rFonts w:ascii="Calibri" w:hAnsi="Calibri"/>
          <w:i/>
          <w:color w:val="4C4D4F"/>
          <w:sz w:val="16"/>
        </w:rPr>
        <w:t>Handing</w:t>
      </w:r>
      <w:r>
        <w:rPr>
          <w:rFonts w:ascii="Calibri" w:hAnsi="Calibri"/>
          <w:i/>
          <w:color w:val="4C4D4F"/>
          <w:spacing w:val="27"/>
          <w:sz w:val="16"/>
        </w:rPr>
        <w:t xml:space="preserve"> </w:t>
      </w:r>
      <w:r>
        <w:rPr>
          <w:rFonts w:ascii="Calibri" w:hAnsi="Calibri"/>
          <w:i/>
          <w:color w:val="4C4D4F"/>
          <w:sz w:val="16"/>
        </w:rPr>
        <w:t>Biden</w:t>
      </w:r>
      <w:r>
        <w:rPr>
          <w:rFonts w:ascii="Calibri" w:hAnsi="Calibri"/>
          <w:i/>
          <w:color w:val="4C4D4F"/>
          <w:spacing w:val="27"/>
          <w:sz w:val="16"/>
        </w:rPr>
        <w:t xml:space="preserve"> </w:t>
      </w:r>
      <w:r>
        <w:rPr>
          <w:rFonts w:ascii="Calibri" w:hAnsi="Calibri"/>
          <w:i/>
          <w:color w:val="4C4D4F"/>
          <w:sz w:val="16"/>
        </w:rPr>
        <w:t>a</w:t>
      </w:r>
      <w:r>
        <w:rPr>
          <w:rFonts w:ascii="Calibri" w:hAnsi="Calibri"/>
          <w:i/>
          <w:color w:val="4C4D4F"/>
          <w:spacing w:val="27"/>
          <w:sz w:val="16"/>
        </w:rPr>
        <w:t xml:space="preserve"> </w:t>
      </w:r>
      <w:r>
        <w:rPr>
          <w:rFonts w:ascii="Calibri" w:hAnsi="Calibri"/>
          <w:i/>
          <w:color w:val="4C4D4F"/>
          <w:sz w:val="16"/>
        </w:rPr>
        <w:t>Bipartisan</w:t>
      </w:r>
      <w:r>
        <w:rPr>
          <w:rFonts w:ascii="Calibri" w:hAnsi="Calibri"/>
          <w:i/>
          <w:color w:val="4C4D4F"/>
          <w:spacing w:val="27"/>
          <w:sz w:val="16"/>
        </w:rPr>
        <w:t xml:space="preserve"> </w:t>
      </w:r>
      <w:r>
        <w:rPr>
          <w:rFonts w:ascii="Calibri" w:hAnsi="Calibri"/>
          <w:i/>
          <w:color w:val="4C4D4F"/>
          <w:sz w:val="16"/>
        </w:rPr>
        <w:t>Win</w:t>
      </w:r>
      <w:r>
        <w:rPr>
          <w:rFonts w:ascii="Trebuchet MS" w:hAnsi="Trebuchet MS"/>
          <w:color w:val="4C4D4F"/>
          <w:sz w:val="16"/>
        </w:rPr>
        <w:t xml:space="preserve">, N.Y. Times (Aug. 10, 2021), </w:t>
      </w:r>
      <w:hyperlink r:id="rId14">
        <w:r>
          <w:rPr>
            <w:rFonts w:ascii="Trebuchet MS" w:hAnsi="Trebuchet MS"/>
            <w:color w:val="4C4D4F"/>
            <w:w w:val="95"/>
            <w:sz w:val="16"/>
          </w:rPr>
          <w:t>https://www.nytimes.com/2021/08/10/us/politics/infrastructure-bill-passes.html</w:t>
        </w:r>
      </w:hyperlink>
      <w:r>
        <w:rPr>
          <w:rFonts w:ascii="Trebuchet MS" w:hAnsi="Trebuchet MS"/>
          <w:color w:val="4C4D4F"/>
          <w:w w:val="95"/>
          <w:sz w:val="16"/>
        </w:rPr>
        <w:t xml:space="preserve"> (last accessed Sep. 7, 2021); </w:t>
      </w:r>
      <w:r>
        <w:rPr>
          <w:rFonts w:ascii="Calibri" w:hAnsi="Calibri"/>
          <w:i/>
          <w:color w:val="4C4D4F"/>
          <w:w w:val="95"/>
          <w:sz w:val="16"/>
        </w:rPr>
        <w:t>The</w:t>
      </w:r>
      <w:r>
        <w:rPr>
          <w:rFonts w:ascii="Calibri" w:hAnsi="Calibri"/>
          <w:i/>
          <w:color w:val="4C4D4F"/>
          <w:spacing w:val="40"/>
          <w:sz w:val="16"/>
        </w:rPr>
        <w:t xml:space="preserve"> </w:t>
      </w:r>
      <w:r>
        <w:rPr>
          <w:rFonts w:ascii="Calibri" w:hAnsi="Calibri"/>
          <w:i/>
          <w:color w:val="4C4D4F"/>
          <w:w w:val="95"/>
          <w:sz w:val="16"/>
        </w:rPr>
        <w:t>Infrastructure Plan: What’s In and What’s Out</w:t>
      </w:r>
      <w:r>
        <w:rPr>
          <w:rFonts w:ascii="Trebuchet MS" w:hAnsi="Trebuchet MS"/>
          <w:color w:val="4C4D4F"/>
          <w:w w:val="95"/>
          <w:sz w:val="16"/>
        </w:rPr>
        <w:t xml:space="preserve">, </w:t>
      </w:r>
      <w:r>
        <w:rPr>
          <w:rFonts w:ascii="Trebuchet MS" w:hAnsi="Trebuchet MS"/>
          <w:color w:val="4C4D4F"/>
          <w:w w:val="95"/>
          <w:sz w:val="16"/>
        </w:rPr>
        <w:t xml:space="preserve">The N.Y. Times: The Upshot (July 28, 2021), </w:t>
      </w:r>
      <w:hyperlink r:id="rId15">
        <w:r>
          <w:rPr>
            <w:rFonts w:ascii="Trebuchet MS" w:hAnsi="Trebuchet MS"/>
            <w:color w:val="4C4D4F"/>
            <w:w w:val="95"/>
            <w:sz w:val="16"/>
          </w:rPr>
          <w:t>https://www.nytimes.com/</w:t>
        </w:r>
      </w:hyperlink>
      <w:r>
        <w:rPr>
          <w:rFonts w:ascii="Trebuchet MS" w:hAnsi="Trebuchet MS"/>
          <w:color w:val="4C4D4F"/>
          <w:w w:val="95"/>
          <w:sz w:val="16"/>
        </w:rPr>
        <w:t xml:space="preserve"> </w:t>
      </w:r>
      <w:hyperlink r:id="rId16">
        <w:r>
          <w:rPr>
            <w:rFonts w:ascii="Trebuchet MS" w:hAnsi="Trebuchet MS"/>
            <w:color w:val="4C4D4F"/>
            <w:w w:val="95"/>
            <w:sz w:val="16"/>
          </w:rPr>
          <w:t>interactive/2021/07/28/upshot/infrastructure-breakdown.html</w:t>
        </w:r>
      </w:hyperlink>
      <w:r>
        <w:rPr>
          <w:rFonts w:ascii="Trebuchet MS" w:hAnsi="Trebuchet MS"/>
          <w:color w:val="4C4D4F"/>
          <w:w w:val="95"/>
          <w:sz w:val="16"/>
        </w:rPr>
        <w:t xml:space="preserve"> (last accessed July 30, 2021).</w:t>
      </w:r>
    </w:p>
    <w:p w:rsidR="00157A92" w:rsidRDefault="00937FCC">
      <w:pPr>
        <w:pStyle w:val="ListParagraph"/>
        <w:numPr>
          <w:ilvl w:val="0"/>
          <w:numId w:val="11"/>
        </w:numPr>
        <w:tabs>
          <w:tab w:val="left" w:pos="1269"/>
          <w:tab w:val="left" w:pos="1270"/>
        </w:tabs>
        <w:spacing w:before="129" w:line="223" w:lineRule="auto"/>
        <w:ind w:right="1312"/>
        <w:rPr>
          <w:rFonts w:ascii="Trebuchet MS"/>
          <w:sz w:val="16"/>
        </w:rPr>
      </w:pPr>
      <w:r>
        <w:rPr>
          <w:rFonts w:ascii="Calibri"/>
          <w:i/>
          <w:color w:val="4C4D4F"/>
          <w:sz w:val="16"/>
        </w:rPr>
        <w:t>See,</w:t>
      </w:r>
      <w:r>
        <w:rPr>
          <w:rFonts w:ascii="Calibri"/>
          <w:i/>
          <w:color w:val="4C4D4F"/>
          <w:spacing w:val="20"/>
          <w:sz w:val="16"/>
        </w:rPr>
        <w:t xml:space="preserve"> </w:t>
      </w:r>
      <w:r>
        <w:rPr>
          <w:rFonts w:ascii="Calibri"/>
          <w:i/>
          <w:color w:val="4C4D4F"/>
          <w:sz w:val="16"/>
        </w:rPr>
        <w:t>e.g.</w:t>
      </w:r>
      <w:r>
        <w:rPr>
          <w:rFonts w:ascii="Trebuchet MS"/>
          <w:color w:val="4C4D4F"/>
          <w:sz w:val="16"/>
        </w:rPr>
        <w:t xml:space="preserve">, </w:t>
      </w:r>
      <w:r>
        <w:rPr>
          <w:rFonts w:ascii="Calibri"/>
          <w:i/>
          <w:color w:val="4C4D4F"/>
          <w:sz w:val="16"/>
        </w:rPr>
        <w:t>Senate</w:t>
      </w:r>
      <w:r>
        <w:rPr>
          <w:rFonts w:ascii="Calibri"/>
          <w:i/>
          <w:color w:val="4C4D4F"/>
          <w:spacing w:val="20"/>
          <w:sz w:val="16"/>
        </w:rPr>
        <w:t xml:space="preserve"> </w:t>
      </w:r>
      <w:r>
        <w:rPr>
          <w:rFonts w:ascii="Calibri"/>
          <w:i/>
          <w:color w:val="4C4D4F"/>
          <w:sz w:val="16"/>
        </w:rPr>
        <w:t>Passes</w:t>
      </w:r>
      <w:r>
        <w:rPr>
          <w:rFonts w:ascii="Calibri"/>
          <w:i/>
          <w:color w:val="4C4D4F"/>
          <w:spacing w:val="20"/>
          <w:sz w:val="16"/>
        </w:rPr>
        <w:t xml:space="preserve"> </w:t>
      </w:r>
      <w:r>
        <w:rPr>
          <w:rFonts w:ascii="Calibri"/>
          <w:i/>
          <w:color w:val="4C4D4F"/>
          <w:sz w:val="16"/>
        </w:rPr>
        <w:t>$3.5</w:t>
      </w:r>
      <w:r>
        <w:rPr>
          <w:rFonts w:ascii="Calibri"/>
          <w:i/>
          <w:color w:val="4C4D4F"/>
          <w:spacing w:val="20"/>
          <w:sz w:val="16"/>
        </w:rPr>
        <w:t xml:space="preserve"> </w:t>
      </w:r>
      <w:r>
        <w:rPr>
          <w:rFonts w:ascii="Calibri"/>
          <w:i/>
          <w:color w:val="4C4D4F"/>
          <w:sz w:val="16"/>
        </w:rPr>
        <w:t>Trillion</w:t>
      </w:r>
      <w:r>
        <w:rPr>
          <w:rFonts w:ascii="Calibri"/>
          <w:i/>
          <w:color w:val="4C4D4F"/>
          <w:spacing w:val="20"/>
          <w:sz w:val="16"/>
        </w:rPr>
        <w:t xml:space="preserve"> </w:t>
      </w:r>
      <w:r>
        <w:rPr>
          <w:rFonts w:ascii="Calibri"/>
          <w:i/>
          <w:color w:val="4C4D4F"/>
          <w:sz w:val="16"/>
        </w:rPr>
        <w:t>Budget</w:t>
      </w:r>
      <w:r>
        <w:rPr>
          <w:rFonts w:ascii="Calibri"/>
          <w:i/>
          <w:color w:val="4C4D4F"/>
          <w:spacing w:val="20"/>
          <w:sz w:val="16"/>
        </w:rPr>
        <w:t xml:space="preserve"> </w:t>
      </w:r>
      <w:r>
        <w:rPr>
          <w:rFonts w:ascii="Calibri"/>
          <w:i/>
          <w:color w:val="4C4D4F"/>
          <w:sz w:val="16"/>
        </w:rPr>
        <w:t>Plan,</w:t>
      </w:r>
      <w:r>
        <w:rPr>
          <w:rFonts w:ascii="Calibri"/>
          <w:i/>
          <w:color w:val="4C4D4F"/>
          <w:spacing w:val="20"/>
          <w:sz w:val="16"/>
        </w:rPr>
        <w:t xml:space="preserve"> </w:t>
      </w:r>
      <w:r>
        <w:rPr>
          <w:rFonts w:ascii="Calibri"/>
          <w:i/>
          <w:color w:val="4C4D4F"/>
          <w:sz w:val="16"/>
        </w:rPr>
        <w:t>Advancing</w:t>
      </w:r>
      <w:r>
        <w:rPr>
          <w:rFonts w:ascii="Calibri"/>
          <w:i/>
          <w:color w:val="4C4D4F"/>
          <w:spacing w:val="20"/>
          <w:sz w:val="16"/>
        </w:rPr>
        <w:t xml:space="preserve"> </w:t>
      </w:r>
      <w:r>
        <w:rPr>
          <w:rFonts w:ascii="Calibri"/>
          <w:i/>
          <w:color w:val="4C4D4F"/>
          <w:sz w:val="16"/>
        </w:rPr>
        <w:t>Safety</w:t>
      </w:r>
      <w:r>
        <w:rPr>
          <w:rFonts w:ascii="Calibri"/>
          <w:i/>
          <w:color w:val="4C4D4F"/>
          <w:spacing w:val="20"/>
          <w:sz w:val="16"/>
        </w:rPr>
        <w:t xml:space="preserve"> </w:t>
      </w:r>
      <w:r>
        <w:rPr>
          <w:rFonts w:ascii="Calibri"/>
          <w:i/>
          <w:color w:val="4C4D4F"/>
          <w:sz w:val="16"/>
        </w:rPr>
        <w:t>Net</w:t>
      </w:r>
      <w:r>
        <w:rPr>
          <w:rFonts w:ascii="Calibri"/>
          <w:i/>
          <w:color w:val="4C4D4F"/>
          <w:spacing w:val="20"/>
          <w:sz w:val="16"/>
        </w:rPr>
        <w:t xml:space="preserve"> </w:t>
      </w:r>
      <w:r>
        <w:rPr>
          <w:rFonts w:ascii="Calibri"/>
          <w:i/>
          <w:color w:val="4C4D4F"/>
          <w:sz w:val="16"/>
        </w:rPr>
        <w:t>Expansion</w:t>
      </w:r>
      <w:r>
        <w:rPr>
          <w:rFonts w:ascii="Trebuchet MS"/>
          <w:color w:val="4C4D4F"/>
          <w:sz w:val="16"/>
        </w:rPr>
        <w:t xml:space="preserve">, N.Y. Times (Aug. 11, 2021), </w:t>
      </w:r>
      <w:hyperlink r:id="rId17">
        <w:r>
          <w:rPr>
            <w:rFonts w:ascii="Trebuchet MS"/>
            <w:color w:val="4C4D4F"/>
            <w:w w:val="95"/>
            <w:sz w:val="16"/>
          </w:rPr>
          <w:t>https://www.nytimes.com/2021/08/11/us/politics/senate-budget-plan.html</w:t>
        </w:r>
      </w:hyperlink>
      <w:r>
        <w:rPr>
          <w:rFonts w:ascii="Trebuchet MS"/>
          <w:color w:val="4C4D4F"/>
          <w:w w:val="95"/>
          <w:sz w:val="16"/>
        </w:rPr>
        <w:t xml:space="preserve"> (Sep. 7, 2021).</w:t>
      </w:r>
    </w:p>
    <w:p w:rsidR="00157A92" w:rsidRDefault="00937FCC">
      <w:pPr>
        <w:pStyle w:val="ListParagraph"/>
        <w:numPr>
          <w:ilvl w:val="0"/>
          <w:numId w:val="11"/>
        </w:numPr>
        <w:tabs>
          <w:tab w:val="left" w:pos="1269"/>
          <w:tab w:val="left" w:pos="1270"/>
        </w:tabs>
        <w:spacing w:before="115" w:line="188" w:lineRule="exact"/>
        <w:rPr>
          <w:rFonts w:ascii="Trebuchet MS" w:hAnsi="Trebuchet MS"/>
          <w:sz w:val="16"/>
        </w:rPr>
      </w:pPr>
      <w:r>
        <w:rPr>
          <w:rFonts w:ascii="Calibri" w:hAnsi="Calibri"/>
          <w:i/>
          <w:color w:val="4C4D4F"/>
          <w:w w:val="90"/>
          <w:sz w:val="16"/>
        </w:rPr>
        <w:t>See</w:t>
      </w:r>
      <w:r>
        <w:rPr>
          <w:rFonts w:ascii="Calibri" w:hAnsi="Calibri"/>
          <w:i/>
          <w:color w:val="4C4D4F"/>
          <w:spacing w:val="26"/>
          <w:sz w:val="16"/>
        </w:rPr>
        <w:t xml:space="preserve"> </w:t>
      </w:r>
      <w:r>
        <w:rPr>
          <w:rFonts w:ascii="Trebuchet MS" w:hAnsi="Trebuchet MS"/>
          <w:color w:val="4C4D4F"/>
          <w:w w:val="90"/>
          <w:sz w:val="16"/>
        </w:rPr>
        <w:t>“Oversight</w:t>
      </w:r>
      <w:r>
        <w:rPr>
          <w:rFonts w:ascii="Trebuchet MS" w:hAnsi="Trebuchet MS"/>
          <w:color w:val="4C4D4F"/>
          <w:spacing w:val="15"/>
          <w:sz w:val="16"/>
        </w:rPr>
        <w:t xml:space="preserve"> </w:t>
      </w:r>
      <w:r>
        <w:rPr>
          <w:rFonts w:ascii="Trebuchet MS" w:hAnsi="Trebuchet MS"/>
          <w:color w:val="4C4D4F"/>
          <w:w w:val="90"/>
          <w:sz w:val="16"/>
        </w:rPr>
        <w:t>is</w:t>
      </w:r>
      <w:r>
        <w:rPr>
          <w:rFonts w:ascii="Trebuchet MS" w:hAnsi="Trebuchet MS"/>
          <w:color w:val="4C4D4F"/>
          <w:spacing w:val="15"/>
          <w:sz w:val="16"/>
        </w:rPr>
        <w:t xml:space="preserve"> </w:t>
      </w:r>
      <w:r>
        <w:rPr>
          <w:rFonts w:ascii="Trebuchet MS" w:hAnsi="Trebuchet MS"/>
          <w:color w:val="4C4D4F"/>
          <w:w w:val="90"/>
          <w:sz w:val="16"/>
        </w:rPr>
        <w:t>Better</w:t>
      </w:r>
      <w:r>
        <w:rPr>
          <w:rFonts w:ascii="Trebuchet MS" w:hAnsi="Trebuchet MS"/>
          <w:color w:val="4C4D4F"/>
          <w:spacing w:val="15"/>
          <w:sz w:val="16"/>
        </w:rPr>
        <w:t xml:space="preserve"> </w:t>
      </w:r>
      <w:r>
        <w:rPr>
          <w:rFonts w:ascii="Trebuchet MS" w:hAnsi="Trebuchet MS"/>
          <w:color w:val="4C4D4F"/>
          <w:w w:val="90"/>
          <w:sz w:val="16"/>
        </w:rPr>
        <w:t>than</w:t>
      </w:r>
      <w:r>
        <w:rPr>
          <w:rFonts w:ascii="Trebuchet MS" w:hAnsi="Trebuchet MS"/>
          <w:color w:val="4C4D4F"/>
          <w:spacing w:val="15"/>
          <w:sz w:val="16"/>
        </w:rPr>
        <w:t xml:space="preserve"> </w:t>
      </w:r>
      <w:r>
        <w:rPr>
          <w:rFonts w:ascii="Trebuchet MS" w:hAnsi="Trebuchet MS"/>
          <w:color w:val="4C4D4F"/>
          <w:w w:val="90"/>
          <w:sz w:val="16"/>
        </w:rPr>
        <w:t>Hindsight:</w:t>
      </w:r>
      <w:r>
        <w:rPr>
          <w:rFonts w:ascii="Trebuchet MS" w:hAnsi="Trebuchet MS"/>
          <w:color w:val="4C4D4F"/>
          <w:spacing w:val="15"/>
          <w:sz w:val="16"/>
        </w:rPr>
        <w:t xml:space="preserve"> </w:t>
      </w:r>
      <w:r>
        <w:rPr>
          <w:rFonts w:ascii="Trebuchet MS" w:hAnsi="Trebuchet MS"/>
          <w:color w:val="4C4D4F"/>
          <w:w w:val="90"/>
          <w:sz w:val="16"/>
        </w:rPr>
        <w:t>Anti-Corruption</w:t>
      </w:r>
      <w:r>
        <w:rPr>
          <w:rFonts w:ascii="Trebuchet MS" w:hAnsi="Trebuchet MS"/>
          <w:color w:val="4C4D4F"/>
          <w:spacing w:val="15"/>
          <w:sz w:val="16"/>
        </w:rPr>
        <w:t xml:space="preserve"> </w:t>
      </w:r>
      <w:r>
        <w:rPr>
          <w:rFonts w:ascii="Trebuchet MS" w:hAnsi="Trebuchet MS"/>
          <w:color w:val="4C4D4F"/>
          <w:w w:val="90"/>
          <w:sz w:val="16"/>
        </w:rPr>
        <w:t>Recommendations</w:t>
      </w:r>
      <w:r>
        <w:rPr>
          <w:rFonts w:ascii="Trebuchet MS" w:hAnsi="Trebuchet MS"/>
          <w:color w:val="4C4D4F"/>
          <w:spacing w:val="15"/>
          <w:sz w:val="16"/>
        </w:rPr>
        <w:t xml:space="preserve"> </w:t>
      </w:r>
      <w:r>
        <w:rPr>
          <w:rFonts w:ascii="Trebuchet MS" w:hAnsi="Trebuchet MS"/>
          <w:color w:val="4C4D4F"/>
          <w:w w:val="90"/>
          <w:sz w:val="16"/>
        </w:rPr>
        <w:t>for</w:t>
      </w:r>
      <w:r>
        <w:rPr>
          <w:rFonts w:ascii="Trebuchet MS" w:hAnsi="Trebuchet MS"/>
          <w:color w:val="4C4D4F"/>
          <w:spacing w:val="15"/>
          <w:sz w:val="16"/>
        </w:rPr>
        <w:t xml:space="preserve"> </w:t>
      </w:r>
      <w:r>
        <w:rPr>
          <w:rFonts w:ascii="Trebuchet MS" w:hAnsi="Trebuchet MS"/>
          <w:color w:val="4C4D4F"/>
          <w:w w:val="90"/>
          <w:sz w:val="16"/>
        </w:rPr>
        <w:t>the</w:t>
      </w:r>
      <w:r>
        <w:rPr>
          <w:rFonts w:ascii="Trebuchet MS" w:hAnsi="Trebuchet MS"/>
          <w:color w:val="4C4D4F"/>
          <w:spacing w:val="15"/>
          <w:sz w:val="16"/>
        </w:rPr>
        <w:t xml:space="preserve"> </w:t>
      </w:r>
      <w:r>
        <w:rPr>
          <w:rFonts w:ascii="Trebuchet MS" w:hAnsi="Trebuchet MS"/>
          <w:color w:val="4C4D4F"/>
          <w:w w:val="90"/>
          <w:sz w:val="16"/>
        </w:rPr>
        <w:t>CARES</w:t>
      </w:r>
      <w:r>
        <w:rPr>
          <w:rFonts w:ascii="Trebuchet MS" w:hAnsi="Trebuchet MS"/>
          <w:color w:val="4C4D4F"/>
          <w:spacing w:val="15"/>
          <w:sz w:val="16"/>
        </w:rPr>
        <w:t xml:space="preserve"> </w:t>
      </w:r>
      <w:r>
        <w:rPr>
          <w:rFonts w:ascii="Trebuchet MS" w:hAnsi="Trebuchet MS"/>
          <w:color w:val="4C4D4F"/>
          <w:w w:val="90"/>
          <w:sz w:val="16"/>
        </w:rPr>
        <w:t>Act,</w:t>
      </w:r>
      <w:r>
        <w:rPr>
          <w:rFonts w:ascii="Trebuchet MS" w:hAnsi="Trebuchet MS"/>
          <w:color w:val="4C4D4F"/>
          <w:spacing w:val="15"/>
          <w:sz w:val="16"/>
        </w:rPr>
        <w:t xml:space="preserve"> </w:t>
      </w:r>
      <w:r>
        <w:rPr>
          <w:rFonts w:ascii="Trebuchet MS" w:hAnsi="Trebuchet MS"/>
          <w:color w:val="4C4D4F"/>
          <w:w w:val="90"/>
          <w:sz w:val="16"/>
        </w:rPr>
        <w:t>Coalition</w:t>
      </w:r>
      <w:r>
        <w:rPr>
          <w:rFonts w:ascii="Trebuchet MS" w:hAnsi="Trebuchet MS"/>
          <w:color w:val="4C4D4F"/>
          <w:spacing w:val="15"/>
          <w:sz w:val="16"/>
        </w:rPr>
        <w:t xml:space="preserve"> </w:t>
      </w:r>
      <w:r>
        <w:rPr>
          <w:rFonts w:ascii="Trebuchet MS" w:hAnsi="Trebuchet MS"/>
          <w:color w:val="4C4D4F"/>
          <w:w w:val="90"/>
          <w:sz w:val="16"/>
        </w:rPr>
        <w:t>for</w:t>
      </w:r>
      <w:r>
        <w:rPr>
          <w:rFonts w:ascii="Trebuchet MS" w:hAnsi="Trebuchet MS"/>
          <w:color w:val="4C4D4F"/>
          <w:spacing w:val="15"/>
          <w:sz w:val="16"/>
        </w:rPr>
        <w:t xml:space="preserve"> </w:t>
      </w:r>
      <w:r>
        <w:rPr>
          <w:rFonts w:ascii="Trebuchet MS" w:hAnsi="Trebuchet MS"/>
          <w:color w:val="4C4D4F"/>
          <w:w w:val="90"/>
          <w:sz w:val="16"/>
        </w:rPr>
        <w:t>Integrity</w:t>
      </w:r>
      <w:r>
        <w:rPr>
          <w:rFonts w:ascii="Trebuchet MS" w:hAnsi="Trebuchet MS"/>
          <w:color w:val="4C4D4F"/>
          <w:spacing w:val="14"/>
          <w:sz w:val="16"/>
        </w:rPr>
        <w:t xml:space="preserve"> </w:t>
      </w:r>
      <w:r>
        <w:rPr>
          <w:rFonts w:ascii="Trebuchet MS" w:hAnsi="Trebuchet MS"/>
          <w:color w:val="4C4D4F"/>
          <w:spacing w:val="-2"/>
          <w:w w:val="90"/>
          <w:sz w:val="16"/>
        </w:rPr>
        <w:t>(2020),</w:t>
      </w:r>
    </w:p>
    <w:p w:rsidR="00157A92" w:rsidRDefault="00937FCC">
      <w:pPr>
        <w:spacing w:line="188" w:lineRule="exact"/>
        <w:ind w:left="1270"/>
        <w:rPr>
          <w:rFonts w:ascii="Trebuchet MS"/>
          <w:sz w:val="16"/>
        </w:rPr>
      </w:pPr>
      <w:r>
        <w:rPr>
          <w:rFonts w:ascii="Calibri"/>
          <w:i/>
          <w:color w:val="4C4D4F"/>
          <w:w w:val="90"/>
          <w:sz w:val="16"/>
        </w:rPr>
        <w:t>available</w:t>
      </w:r>
      <w:r>
        <w:rPr>
          <w:rFonts w:ascii="Calibri"/>
          <w:i/>
          <w:color w:val="4C4D4F"/>
          <w:spacing w:val="52"/>
          <w:sz w:val="16"/>
        </w:rPr>
        <w:t xml:space="preserve">  </w:t>
      </w:r>
      <w:r>
        <w:rPr>
          <w:rFonts w:ascii="Calibri"/>
          <w:i/>
          <w:color w:val="4C4D4F"/>
          <w:w w:val="90"/>
          <w:sz w:val="16"/>
        </w:rPr>
        <w:t>at</w:t>
      </w:r>
      <w:r>
        <w:rPr>
          <w:rFonts w:ascii="Trebuchet MS"/>
          <w:color w:val="4C4D4F"/>
          <w:w w:val="90"/>
          <w:sz w:val="16"/>
        </w:rPr>
        <w:t>:</w:t>
      </w:r>
      <w:r>
        <w:rPr>
          <w:rFonts w:ascii="Trebuchet MS"/>
          <w:color w:val="4C4D4F"/>
          <w:spacing w:val="41"/>
          <w:sz w:val="16"/>
        </w:rPr>
        <w:t xml:space="preserve">  </w:t>
      </w:r>
      <w:hyperlink r:id="rId18">
        <w:r>
          <w:rPr>
            <w:rFonts w:ascii="Trebuchet MS"/>
            <w:color w:val="4C4D4F"/>
            <w:w w:val="90"/>
            <w:sz w:val="16"/>
          </w:rPr>
          <w:t>https://www.coalitionforintegrity.org/wp-content/uploads/2020/06/C4I_Oversight_062820_FINAL-</w:t>
        </w:r>
        <w:r>
          <w:rPr>
            <w:rFonts w:ascii="Trebuchet MS"/>
            <w:color w:val="4C4D4F"/>
            <w:spacing w:val="-2"/>
            <w:w w:val="90"/>
            <w:sz w:val="16"/>
          </w:rPr>
          <w:t>3_</w:t>
        </w:r>
        <w:r>
          <w:rPr>
            <w:rFonts w:ascii="Trebuchet MS"/>
            <w:color w:val="4C4D4F"/>
            <w:spacing w:val="-2"/>
            <w:w w:val="90"/>
            <w:sz w:val="16"/>
          </w:rPr>
          <w:t>compressed.pdf</w:t>
        </w:r>
      </w:hyperlink>
    </w:p>
    <w:p w:rsidR="00157A92" w:rsidRDefault="00157A92">
      <w:pPr>
        <w:spacing w:line="188" w:lineRule="exact"/>
        <w:rPr>
          <w:rFonts w:ascii="Trebuchet MS"/>
          <w:sz w:val="16"/>
        </w:rPr>
        <w:sectPr w:rsidR="00157A92">
          <w:footerReference w:type="even" r:id="rId19"/>
          <w:footerReference w:type="default" r:id="rId20"/>
          <w:pgSz w:w="12240" w:h="15840"/>
          <w:pgMar w:top="1240" w:right="1320" w:bottom="940" w:left="620" w:header="0" w:footer="741" w:gutter="0"/>
          <w:pgNumType w:start="1"/>
          <w:cols w:space="720"/>
        </w:sectPr>
      </w:pPr>
    </w:p>
    <w:p w:rsidR="00157A92" w:rsidRDefault="00937FCC">
      <w:pPr>
        <w:pStyle w:val="BodyText"/>
        <w:spacing w:before="81" w:line="333" w:lineRule="auto"/>
        <w:ind w:left="820" w:right="114"/>
        <w:jc w:val="both"/>
      </w:pPr>
      <w:r>
        <w:rPr>
          <w:color w:val="4C4D4F"/>
        </w:rPr>
        <w:lastRenderedPageBreak/>
        <w:t>principle—by the costs of fraud, waste and other abuses. As one example, the California Bullet Train—an effort to develop a high-speed railway connecting Los Angeles and San Francisco—was plagued by conflicts of interest and fluctuating cost estimates that</w:t>
      </w:r>
      <w:r>
        <w:rPr>
          <w:color w:val="4C4D4F"/>
        </w:rPr>
        <w:t xml:space="preserve"> could have</w:t>
      </w:r>
      <w:r>
        <w:rPr>
          <w:color w:val="4C4D4F"/>
          <w:spacing w:val="40"/>
        </w:rPr>
        <w:t xml:space="preserve"> </w:t>
      </w:r>
      <w:r>
        <w:rPr>
          <w:color w:val="4C4D4F"/>
        </w:rPr>
        <w:t>been</w:t>
      </w:r>
      <w:r>
        <w:rPr>
          <w:color w:val="4C4D4F"/>
          <w:spacing w:val="40"/>
        </w:rPr>
        <w:t xml:space="preserve"> </w:t>
      </w:r>
      <w:r>
        <w:rPr>
          <w:color w:val="4C4D4F"/>
        </w:rPr>
        <w:t>detected</w:t>
      </w:r>
      <w:r>
        <w:rPr>
          <w:color w:val="4C4D4F"/>
          <w:spacing w:val="40"/>
        </w:rPr>
        <w:t xml:space="preserve"> </w:t>
      </w:r>
      <w:r>
        <w:rPr>
          <w:color w:val="4C4D4F"/>
        </w:rPr>
        <w:t>with</w:t>
      </w:r>
      <w:r>
        <w:rPr>
          <w:color w:val="4C4D4F"/>
          <w:spacing w:val="40"/>
        </w:rPr>
        <w:t xml:space="preserve"> </w:t>
      </w:r>
      <w:r>
        <w:rPr>
          <w:color w:val="4C4D4F"/>
        </w:rPr>
        <w:t>more</w:t>
      </w:r>
      <w:r>
        <w:rPr>
          <w:color w:val="4C4D4F"/>
          <w:spacing w:val="40"/>
        </w:rPr>
        <w:t xml:space="preserve"> </w:t>
      </w:r>
      <w:r>
        <w:rPr>
          <w:color w:val="4C4D4F"/>
        </w:rPr>
        <w:t>faithful</w:t>
      </w:r>
      <w:r>
        <w:rPr>
          <w:color w:val="4C4D4F"/>
          <w:spacing w:val="40"/>
        </w:rPr>
        <w:t xml:space="preserve"> </w:t>
      </w:r>
      <w:r>
        <w:rPr>
          <w:color w:val="4C4D4F"/>
        </w:rPr>
        <w:t>and</w:t>
      </w:r>
      <w:r>
        <w:rPr>
          <w:color w:val="4C4D4F"/>
          <w:spacing w:val="40"/>
        </w:rPr>
        <w:t xml:space="preserve"> </w:t>
      </w:r>
      <w:r>
        <w:rPr>
          <w:color w:val="4C4D4F"/>
        </w:rPr>
        <w:t>robust</w:t>
      </w:r>
      <w:r>
        <w:rPr>
          <w:color w:val="4C4D4F"/>
          <w:spacing w:val="40"/>
        </w:rPr>
        <w:t xml:space="preserve"> </w:t>
      </w:r>
      <w:r>
        <w:rPr>
          <w:color w:val="4C4D4F"/>
        </w:rPr>
        <w:t>oversight.</w:t>
      </w:r>
      <w:r>
        <w:rPr>
          <w:color w:val="4C4D4F"/>
          <w:spacing w:val="40"/>
        </w:rPr>
        <w:t xml:space="preserve"> </w:t>
      </w:r>
      <w:r>
        <w:rPr>
          <w:color w:val="4C4D4F"/>
        </w:rPr>
        <w:t>Without</w:t>
      </w:r>
      <w:r>
        <w:rPr>
          <w:color w:val="4C4D4F"/>
          <w:spacing w:val="40"/>
        </w:rPr>
        <w:t xml:space="preserve"> </w:t>
      </w:r>
      <w:r>
        <w:rPr>
          <w:color w:val="4C4D4F"/>
        </w:rPr>
        <w:t>this</w:t>
      </w:r>
      <w:r>
        <w:rPr>
          <w:color w:val="4C4D4F"/>
          <w:spacing w:val="40"/>
        </w:rPr>
        <w:t xml:space="preserve"> </w:t>
      </w:r>
      <w:r>
        <w:rPr>
          <w:color w:val="4C4D4F"/>
        </w:rPr>
        <w:t>oversight, tens of millions of dollars were expended on a project that, to date, has failed to deliver to California a high-speed railway connecting its two largest cities.</w:t>
      </w:r>
    </w:p>
    <w:p w:rsidR="00157A92" w:rsidRDefault="00937FCC">
      <w:pPr>
        <w:pStyle w:val="BodyText"/>
        <w:spacing w:before="186" w:line="333" w:lineRule="auto"/>
        <w:ind w:left="820" w:right="115"/>
        <w:jc w:val="both"/>
      </w:pPr>
      <w:r>
        <w:rPr>
          <w:color w:val="4C4D4F"/>
        </w:rPr>
        <w:t>This report provides recommendations to help prevent and detect corruption, waste</w:t>
      </w:r>
      <w:r>
        <w:rPr>
          <w:color w:val="4C4D4F"/>
          <w:spacing w:val="80"/>
          <w:w w:val="150"/>
        </w:rPr>
        <w:t xml:space="preserve"> </w:t>
      </w:r>
      <w:r>
        <w:rPr>
          <w:color w:val="4C4D4F"/>
        </w:rPr>
        <w:t>and abuse in any such forthcoming infrastructure legislation (including the proposed $1 trillion surface infrastructure bill and the $3.5 trillion “human infrastructure” budg</w:t>
      </w:r>
      <w:r>
        <w:rPr>
          <w:color w:val="4C4D4F"/>
        </w:rPr>
        <w:t>et). As discussed more fully below, our recommendations fall into four broad categories: increasing public transparency in infrastructure spending, oversight, enforcement, and contracts involving infrastructure bill funds. Our recommendations are also info</w:t>
      </w:r>
      <w:r>
        <w:rPr>
          <w:color w:val="4C4D4F"/>
        </w:rPr>
        <w:t>rmed</w:t>
      </w:r>
      <w:r>
        <w:rPr>
          <w:color w:val="4C4D4F"/>
          <w:spacing w:val="80"/>
        </w:rPr>
        <w:t xml:space="preserve"> </w:t>
      </w:r>
      <w:r>
        <w:rPr>
          <w:color w:val="4C4D4F"/>
        </w:rPr>
        <w:t>by lessons learned from past infrastructure projects, namely the importance of (1) a transparent and well-informed bidding process, (2) real-time review or infrastructure projects, (3) the involvement of individuals with specialized expertise on infra</w:t>
      </w:r>
      <w:r>
        <w:rPr>
          <w:color w:val="4C4D4F"/>
        </w:rPr>
        <w:t>structure projects and (4) sufficient funding for robust oversight measures.</w:t>
      </w:r>
    </w:p>
    <w:p w:rsidR="00157A92" w:rsidRDefault="00937FCC">
      <w:pPr>
        <w:pStyle w:val="BodyText"/>
        <w:spacing w:before="189" w:line="333" w:lineRule="auto"/>
        <w:ind w:left="820" w:right="112"/>
        <w:jc w:val="both"/>
      </w:pPr>
      <w:r>
        <w:rPr>
          <w:color w:val="4C4D4F"/>
        </w:rPr>
        <w:t xml:space="preserve">The discussion below is divided into four sections, followed by appendices. </w:t>
      </w:r>
      <w:r>
        <w:rPr>
          <w:color w:val="4C4D4F"/>
          <w:u w:val="single" w:color="231F20"/>
        </w:rPr>
        <w:t>Section I</w:t>
      </w:r>
      <w:r>
        <w:rPr>
          <w:color w:val="4C4D4F"/>
        </w:rPr>
        <w:t xml:space="preserve"> defines the relevant types of corruption and provides an overview of the corruption schemes t</w:t>
      </w:r>
      <w:r>
        <w:rPr>
          <w:color w:val="4C4D4F"/>
        </w:rPr>
        <w:t xml:space="preserve">hat frequently present in infrastructure projects. </w:t>
      </w:r>
      <w:r>
        <w:rPr>
          <w:color w:val="4C4D4F"/>
          <w:u w:val="single" w:color="231F20"/>
        </w:rPr>
        <w:t>Section II</w:t>
      </w:r>
      <w:r>
        <w:rPr>
          <w:color w:val="4C4D4F"/>
          <w:spacing w:val="-1"/>
        </w:rPr>
        <w:t xml:space="preserve"> </w:t>
      </w:r>
      <w:r>
        <w:rPr>
          <w:color w:val="4C4D4F"/>
        </w:rPr>
        <w:t xml:space="preserve">describes statutory precedents, as well as other sources, that we drew on to form recommendations for mitigating these corruption risks. </w:t>
      </w:r>
      <w:r>
        <w:rPr>
          <w:color w:val="4C4D4F"/>
          <w:u w:val="single" w:color="231F20"/>
        </w:rPr>
        <w:t>Section III</w:t>
      </w:r>
      <w:r>
        <w:rPr>
          <w:color w:val="4C4D4F"/>
        </w:rPr>
        <w:t xml:space="preserve"> discusses anticorruption measures in H.R. 368</w:t>
      </w:r>
      <w:r>
        <w:rPr>
          <w:color w:val="4C4D4F"/>
        </w:rPr>
        <w:t xml:space="preserve">4, the $1 trillion infrastructure bill. </w:t>
      </w:r>
      <w:r>
        <w:rPr>
          <w:color w:val="4C4D4F"/>
          <w:u w:val="single" w:color="231F20"/>
        </w:rPr>
        <w:t>Section IV more fully</w:t>
      </w:r>
      <w:r>
        <w:rPr>
          <w:color w:val="4C4D4F"/>
        </w:rPr>
        <w:t xml:space="preserve"> outlines a set of proposed recommendations to inform anticipated publications on this topic by the Coalition for Integrity.</w:t>
      </w:r>
      <w:r>
        <w:rPr>
          <w:color w:val="4C4D4F"/>
          <w:spacing w:val="39"/>
        </w:rPr>
        <w:t xml:space="preserve"> </w:t>
      </w:r>
      <w:r>
        <w:rPr>
          <w:color w:val="4C4D4F"/>
        </w:rPr>
        <w:t>This</w:t>
      </w:r>
      <w:r>
        <w:rPr>
          <w:color w:val="4C4D4F"/>
          <w:spacing w:val="39"/>
        </w:rPr>
        <w:t xml:space="preserve"> </w:t>
      </w:r>
      <w:r>
        <w:rPr>
          <w:color w:val="4C4D4F"/>
        </w:rPr>
        <w:t>report</w:t>
      </w:r>
      <w:r>
        <w:rPr>
          <w:color w:val="4C4D4F"/>
          <w:spacing w:val="39"/>
        </w:rPr>
        <w:t xml:space="preserve"> </w:t>
      </w:r>
      <w:r>
        <w:rPr>
          <w:color w:val="4C4D4F"/>
        </w:rPr>
        <w:t>is</w:t>
      </w:r>
      <w:r>
        <w:rPr>
          <w:color w:val="4C4D4F"/>
          <w:spacing w:val="39"/>
        </w:rPr>
        <w:t xml:space="preserve"> </w:t>
      </w:r>
      <w:r>
        <w:rPr>
          <w:color w:val="4C4D4F"/>
        </w:rPr>
        <w:t>also</w:t>
      </w:r>
      <w:r>
        <w:rPr>
          <w:color w:val="4C4D4F"/>
          <w:spacing w:val="39"/>
        </w:rPr>
        <w:t xml:space="preserve"> </w:t>
      </w:r>
      <w:r>
        <w:rPr>
          <w:color w:val="4C4D4F"/>
        </w:rPr>
        <w:t>supported</w:t>
      </w:r>
      <w:r>
        <w:rPr>
          <w:color w:val="4C4D4F"/>
          <w:spacing w:val="39"/>
        </w:rPr>
        <w:t xml:space="preserve"> </w:t>
      </w:r>
      <w:r>
        <w:rPr>
          <w:color w:val="4C4D4F"/>
        </w:rPr>
        <w:t>by</w:t>
      </w:r>
      <w:r>
        <w:rPr>
          <w:color w:val="4C4D4F"/>
          <w:spacing w:val="39"/>
        </w:rPr>
        <w:t xml:space="preserve"> </w:t>
      </w:r>
      <w:r>
        <w:rPr>
          <w:color w:val="4C4D4F"/>
        </w:rPr>
        <w:t>appendices</w:t>
      </w:r>
      <w:r>
        <w:rPr>
          <w:color w:val="4C4D4F"/>
          <w:spacing w:val="39"/>
        </w:rPr>
        <w:t xml:space="preserve"> </w:t>
      </w:r>
      <w:r>
        <w:rPr>
          <w:color w:val="4C4D4F"/>
        </w:rPr>
        <w:t>outlining</w:t>
      </w:r>
      <w:r>
        <w:rPr>
          <w:color w:val="4C4D4F"/>
          <w:spacing w:val="39"/>
        </w:rPr>
        <w:t xml:space="preserve"> </w:t>
      </w:r>
      <w:r>
        <w:rPr>
          <w:color w:val="4C4D4F"/>
        </w:rPr>
        <w:t>the</w:t>
      </w:r>
      <w:r>
        <w:rPr>
          <w:color w:val="4C4D4F"/>
          <w:spacing w:val="39"/>
        </w:rPr>
        <w:t xml:space="preserve"> </w:t>
      </w:r>
      <w:r>
        <w:rPr>
          <w:color w:val="4C4D4F"/>
        </w:rPr>
        <w:t>recent</w:t>
      </w:r>
      <w:r>
        <w:rPr>
          <w:color w:val="4C4D4F"/>
          <w:spacing w:val="39"/>
        </w:rPr>
        <w:t xml:space="preserve"> </w:t>
      </w:r>
      <w:r>
        <w:rPr>
          <w:color w:val="4C4D4F"/>
        </w:rPr>
        <w:t>histo</w:t>
      </w:r>
      <w:r>
        <w:rPr>
          <w:color w:val="4C4D4F"/>
        </w:rPr>
        <w:t>ry</w:t>
      </w:r>
      <w:r>
        <w:rPr>
          <w:color w:val="4C4D4F"/>
          <w:spacing w:val="39"/>
        </w:rPr>
        <w:t xml:space="preserve"> </w:t>
      </w:r>
      <w:r>
        <w:rPr>
          <w:color w:val="4C4D4F"/>
          <w:spacing w:val="-5"/>
        </w:rPr>
        <w:t>of</w:t>
      </w:r>
    </w:p>
    <w:p w:rsidR="00157A92" w:rsidRDefault="00937FCC">
      <w:pPr>
        <w:pStyle w:val="BodyText"/>
        <w:spacing w:before="8" w:line="333" w:lineRule="auto"/>
        <w:ind w:left="820" w:right="118"/>
        <w:jc w:val="both"/>
      </w:pPr>
      <w:r>
        <w:rPr>
          <w:color w:val="4C4D4F"/>
        </w:rPr>
        <w:t>U.S. infrastructure legislation, and case studies that illustrate how corruption, waste</w:t>
      </w:r>
      <w:r>
        <w:rPr>
          <w:color w:val="4C4D4F"/>
          <w:spacing w:val="80"/>
        </w:rPr>
        <w:t xml:space="preserve"> </w:t>
      </w:r>
      <w:r>
        <w:rPr>
          <w:color w:val="4C4D4F"/>
        </w:rPr>
        <w:t>and abuse have arisen within infrastructure projects.</w:t>
      </w:r>
    </w:p>
    <w:p w:rsidR="00157A92" w:rsidRDefault="00157A92">
      <w:pPr>
        <w:spacing w:line="333" w:lineRule="auto"/>
        <w:jc w:val="both"/>
        <w:sectPr w:rsidR="00157A92">
          <w:pgSz w:w="12240" w:h="15840"/>
          <w:pgMar w:top="1680" w:right="1320" w:bottom="920" w:left="620" w:header="0" w:footer="721" w:gutter="0"/>
          <w:cols w:space="720"/>
        </w:sectPr>
      </w:pPr>
    </w:p>
    <w:p w:rsidR="00157A92" w:rsidRDefault="00937FCC">
      <w:pPr>
        <w:pStyle w:val="Heading1"/>
        <w:numPr>
          <w:ilvl w:val="0"/>
          <w:numId w:val="12"/>
        </w:numPr>
        <w:tabs>
          <w:tab w:val="left" w:pos="1539"/>
          <w:tab w:val="left" w:pos="1540"/>
        </w:tabs>
        <w:spacing w:before="172" w:line="187" w:lineRule="auto"/>
        <w:ind w:left="1540" w:right="118"/>
      </w:pPr>
      <w:bookmarkStart w:id="3" w:name="_Ref46336492"/>
      <w:bookmarkStart w:id="4" w:name="II._Overview_of_Corruption_in_U.S._Infra"/>
      <w:bookmarkStart w:id="5" w:name="A._Types_of_Corruption"/>
      <w:bookmarkStart w:id="6" w:name="_bookmark1"/>
      <w:bookmarkEnd w:id="3"/>
      <w:bookmarkEnd w:id="4"/>
      <w:bookmarkEnd w:id="5"/>
      <w:bookmarkEnd w:id="6"/>
      <w:r>
        <w:rPr>
          <w:color w:val="B94931"/>
          <w:w w:val="95"/>
        </w:rPr>
        <w:t xml:space="preserve">Overview of Corruption in U.S. Infrastructure </w:t>
      </w:r>
      <w:r>
        <w:rPr>
          <w:color w:val="B94931"/>
          <w:spacing w:val="-2"/>
        </w:rPr>
        <w:t>Projects</w:t>
      </w:r>
    </w:p>
    <w:p w:rsidR="00157A92" w:rsidRDefault="00157A92">
      <w:pPr>
        <w:pStyle w:val="BodyText"/>
        <w:spacing w:before="9"/>
        <w:rPr>
          <w:rFonts w:ascii="Trebuchet MS"/>
          <w:b/>
          <w:sz w:val="65"/>
        </w:rPr>
      </w:pPr>
    </w:p>
    <w:p w:rsidR="00157A92" w:rsidRDefault="00937FCC">
      <w:pPr>
        <w:pStyle w:val="Heading2"/>
        <w:numPr>
          <w:ilvl w:val="1"/>
          <w:numId w:val="12"/>
        </w:numPr>
        <w:tabs>
          <w:tab w:val="left" w:pos="2259"/>
          <w:tab w:val="left" w:pos="2260"/>
        </w:tabs>
        <w:rPr>
          <w:u w:val="none"/>
        </w:rPr>
      </w:pPr>
      <w:r>
        <w:rPr>
          <w:color w:val="1C3664"/>
          <w:w w:val="90"/>
          <w:u w:val="none"/>
        </w:rPr>
        <w:t>Types</w:t>
      </w:r>
      <w:r>
        <w:rPr>
          <w:color w:val="1C3664"/>
          <w:spacing w:val="-9"/>
          <w:u w:val="none"/>
        </w:rPr>
        <w:t xml:space="preserve"> </w:t>
      </w:r>
      <w:r>
        <w:rPr>
          <w:color w:val="1C3664"/>
          <w:w w:val="90"/>
          <w:u w:val="none"/>
        </w:rPr>
        <w:t>of</w:t>
      </w:r>
      <w:r>
        <w:rPr>
          <w:color w:val="1C3664"/>
          <w:spacing w:val="-8"/>
          <w:u w:val="none"/>
        </w:rPr>
        <w:t xml:space="preserve"> </w:t>
      </w:r>
      <w:r>
        <w:rPr>
          <w:color w:val="1C3664"/>
          <w:spacing w:val="-2"/>
          <w:w w:val="90"/>
          <w:u w:val="none"/>
        </w:rPr>
        <w:t>Corruption</w:t>
      </w:r>
    </w:p>
    <w:p w:rsidR="00157A92" w:rsidRDefault="00157A92">
      <w:pPr>
        <w:pStyle w:val="BodyText"/>
        <w:spacing w:before="3"/>
        <w:rPr>
          <w:rFonts w:ascii="Trebuchet MS"/>
          <w:b/>
          <w:sz w:val="34"/>
        </w:rPr>
      </w:pPr>
    </w:p>
    <w:p w:rsidR="00157A92" w:rsidRDefault="00937FCC">
      <w:pPr>
        <w:pStyle w:val="BodyText"/>
        <w:spacing w:line="333" w:lineRule="auto"/>
        <w:ind w:left="820" w:right="116"/>
        <w:jc w:val="both"/>
      </w:pPr>
      <w:r>
        <w:rPr>
          <w:color w:val="4C4D4F"/>
          <w:w w:val="95"/>
        </w:rPr>
        <w:t xml:space="preserve">Corruption can be understood as “the misuse of power for private gain either at one’s own </w:t>
      </w:r>
      <w:r>
        <w:rPr>
          <w:color w:val="4C4D4F"/>
        </w:rPr>
        <w:t>instigation or in response to inducement.”</w:t>
      </w:r>
      <w:r>
        <w:rPr>
          <w:color w:val="4C4D4F"/>
          <w:vertAlign w:val="superscript"/>
        </w:rPr>
        <w:t>4</w:t>
      </w:r>
      <w:r>
        <w:rPr>
          <w:color w:val="4C4D4F"/>
        </w:rPr>
        <w:t xml:space="preserve"> Corrupt schemes in infrastructure </w:t>
      </w:r>
      <w:bookmarkStart w:id="7" w:name="_Ref46330719"/>
      <w:bookmarkEnd w:id="7"/>
      <w:r>
        <w:rPr>
          <w:color w:val="4C4D4F"/>
        </w:rPr>
        <w:t>projects fall into four major categories: bribery schemes, fraud schemes, collusion sche</w:t>
      </w:r>
      <w:r>
        <w:rPr>
          <w:color w:val="4C4D4F"/>
        </w:rPr>
        <w:t>mes, and coercion schemes.</w:t>
      </w:r>
    </w:p>
    <w:p w:rsidR="00157A92" w:rsidRDefault="00937FCC">
      <w:pPr>
        <w:pStyle w:val="BodyText"/>
        <w:spacing w:before="184" w:line="333" w:lineRule="auto"/>
        <w:ind w:left="820" w:right="117"/>
        <w:jc w:val="both"/>
      </w:pPr>
      <w:r>
        <w:rPr>
          <w:b/>
          <w:i/>
          <w:color w:val="4C4D4F"/>
        </w:rPr>
        <w:t>Bribery</w:t>
      </w:r>
      <w:r>
        <w:rPr>
          <w:b/>
          <w:i/>
          <w:color w:val="4C4D4F"/>
          <w:spacing w:val="37"/>
        </w:rPr>
        <w:t xml:space="preserve"> </w:t>
      </w:r>
      <w:r>
        <w:rPr>
          <w:b/>
          <w:i/>
          <w:color w:val="4C4D4F"/>
        </w:rPr>
        <w:t>schemes</w:t>
      </w:r>
      <w:r>
        <w:rPr>
          <w:b/>
          <w:i/>
          <w:color w:val="4C4D4F"/>
          <w:spacing w:val="35"/>
        </w:rPr>
        <w:t xml:space="preserve"> </w:t>
      </w:r>
      <w:r>
        <w:rPr>
          <w:color w:val="4C4D4F"/>
        </w:rPr>
        <w:t>generally</w:t>
      </w:r>
      <w:r>
        <w:rPr>
          <w:color w:val="4C4D4F"/>
          <w:spacing w:val="36"/>
        </w:rPr>
        <w:t xml:space="preserve"> </w:t>
      </w:r>
      <w:r>
        <w:rPr>
          <w:color w:val="4C4D4F"/>
        </w:rPr>
        <w:t>involve</w:t>
      </w:r>
      <w:r>
        <w:rPr>
          <w:color w:val="4C4D4F"/>
          <w:spacing w:val="36"/>
        </w:rPr>
        <w:t xml:space="preserve"> </w:t>
      </w:r>
      <w:r>
        <w:rPr>
          <w:color w:val="4C4D4F"/>
        </w:rPr>
        <w:t>“payments</w:t>
      </w:r>
      <w:r>
        <w:rPr>
          <w:color w:val="4C4D4F"/>
          <w:spacing w:val="36"/>
        </w:rPr>
        <w:t xml:space="preserve"> </w:t>
      </w:r>
      <w:r>
        <w:rPr>
          <w:color w:val="4C4D4F"/>
        </w:rPr>
        <w:t>made</w:t>
      </w:r>
      <w:r>
        <w:rPr>
          <w:color w:val="4C4D4F"/>
          <w:spacing w:val="36"/>
        </w:rPr>
        <w:t xml:space="preserve"> </w:t>
      </w:r>
      <w:r>
        <w:rPr>
          <w:color w:val="4C4D4F"/>
        </w:rPr>
        <w:t>in</w:t>
      </w:r>
      <w:r>
        <w:rPr>
          <w:color w:val="4C4D4F"/>
          <w:spacing w:val="36"/>
        </w:rPr>
        <w:t xml:space="preserve"> </w:t>
      </w:r>
      <w:r>
        <w:rPr>
          <w:color w:val="4C4D4F"/>
        </w:rPr>
        <w:t>order</w:t>
      </w:r>
      <w:r>
        <w:rPr>
          <w:color w:val="4C4D4F"/>
          <w:spacing w:val="36"/>
        </w:rPr>
        <w:t xml:space="preserve"> </w:t>
      </w:r>
      <w:r>
        <w:rPr>
          <w:color w:val="4C4D4F"/>
        </w:rPr>
        <w:t>to</w:t>
      </w:r>
      <w:r>
        <w:rPr>
          <w:color w:val="4C4D4F"/>
          <w:spacing w:val="36"/>
        </w:rPr>
        <w:t xml:space="preserve"> </w:t>
      </w:r>
      <w:r>
        <w:rPr>
          <w:color w:val="4C4D4F"/>
        </w:rPr>
        <w:t>gain</w:t>
      </w:r>
      <w:r>
        <w:rPr>
          <w:color w:val="4C4D4F"/>
          <w:spacing w:val="36"/>
        </w:rPr>
        <w:t xml:space="preserve"> </w:t>
      </w:r>
      <w:r>
        <w:rPr>
          <w:color w:val="4C4D4F"/>
        </w:rPr>
        <w:t>an</w:t>
      </w:r>
      <w:r>
        <w:rPr>
          <w:color w:val="4C4D4F"/>
          <w:spacing w:val="36"/>
        </w:rPr>
        <w:t xml:space="preserve"> </w:t>
      </w:r>
      <w:r>
        <w:rPr>
          <w:color w:val="4C4D4F"/>
        </w:rPr>
        <w:t>advantage or to avoid a disadvantage.”</w:t>
      </w:r>
      <w:r>
        <w:rPr>
          <w:color w:val="4C4D4F"/>
          <w:vertAlign w:val="superscript"/>
        </w:rPr>
        <w:t>5</w:t>
      </w:r>
      <w:r>
        <w:rPr>
          <w:color w:val="4C4D4F"/>
          <w:spacing w:val="40"/>
        </w:rPr>
        <w:t xml:space="preserve"> </w:t>
      </w:r>
      <w:r>
        <w:rPr>
          <w:color w:val="4C4D4F"/>
        </w:rPr>
        <w:t>Examples of common bribery schemes in infrastructure projects include kickbacks, bribery of government officials involved in the bid selection process, and bribery to obtain approval of change orders or government benefits for incomplete work.</w:t>
      </w:r>
      <w:r>
        <w:rPr>
          <w:color w:val="4C4D4F"/>
          <w:vertAlign w:val="superscript"/>
        </w:rPr>
        <w:t>6</w:t>
      </w:r>
    </w:p>
    <w:p w:rsidR="00157A92" w:rsidRDefault="00937FCC">
      <w:pPr>
        <w:pStyle w:val="BodyText"/>
        <w:spacing w:before="185" w:line="333" w:lineRule="auto"/>
        <w:ind w:left="819" w:right="114"/>
        <w:jc w:val="both"/>
      </w:pPr>
      <w:r>
        <w:rPr>
          <w:b/>
          <w:i/>
          <w:color w:val="4C4D4F"/>
          <w:w w:val="95"/>
        </w:rPr>
        <w:t>Fraud schem</w:t>
      </w:r>
      <w:r>
        <w:rPr>
          <w:b/>
          <w:i/>
          <w:color w:val="4C4D4F"/>
          <w:w w:val="95"/>
        </w:rPr>
        <w:t xml:space="preserve">es </w:t>
      </w:r>
      <w:r>
        <w:rPr>
          <w:color w:val="4C4D4F"/>
          <w:w w:val="95"/>
        </w:rPr>
        <w:t xml:space="preserve">tend to involve </w:t>
      </w:r>
      <w:bookmarkStart w:id="8" w:name="_Ref46336336"/>
      <w:bookmarkEnd w:id="8"/>
      <w:r>
        <w:rPr>
          <w:color w:val="4C4D4F"/>
          <w:w w:val="95"/>
        </w:rPr>
        <w:t>theft by deceit.</w:t>
      </w:r>
      <w:r>
        <w:rPr>
          <w:color w:val="4C4D4F"/>
          <w:w w:val="95"/>
          <w:vertAlign w:val="superscript"/>
        </w:rPr>
        <w:t>7</w:t>
      </w:r>
      <w:r>
        <w:rPr>
          <w:color w:val="4C4D4F"/>
          <w:w w:val="95"/>
        </w:rPr>
        <w:t xml:space="preserve"> For instance, procurement officials may strategically leak information to preferred bidders. Procurement officials, contractors, or </w:t>
      </w:r>
      <w:r>
        <w:rPr>
          <w:color w:val="4C4D4F"/>
        </w:rPr>
        <w:t>subcontractors may misappropriate project assets. Contractors may make unapproved deviations from bidding documents or technical specifications; falsify documentation or otherwise</w:t>
      </w:r>
      <w:r>
        <w:rPr>
          <w:color w:val="4C4D4F"/>
          <w:spacing w:val="-3"/>
        </w:rPr>
        <w:t xml:space="preserve"> </w:t>
      </w:r>
      <w:r>
        <w:rPr>
          <w:color w:val="4C4D4F"/>
        </w:rPr>
        <w:t>conceal</w:t>
      </w:r>
      <w:r>
        <w:rPr>
          <w:color w:val="4C4D4F"/>
          <w:spacing w:val="-3"/>
        </w:rPr>
        <w:t xml:space="preserve"> </w:t>
      </w:r>
      <w:r>
        <w:rPr>
          <w:color w:val="4C4D4F"/>
        </w:rPr>
        <w:t>deliberate</w:t>
      </w:r>
      <w:r>
        <w:rPr>
          <w:color w:val="4C4D4F"/>
          <w:spacing w:val="-3"/>
        </w:rPr>
        <w:t xml:space="preserve"> </w:t>
      </w:r>
      <w:r>
        <w:rPr>
          <w:color w:val="4C4D4F"/>
        </w:rPr>
        <w:t>failures</w:t>
      </w:r>
      <w:r>
        <w:rPr>
          <w:color w:val="4C4D4F"/>
          <w:spacing w:val="-3"/>
        </w:rPr>
        <w:t xml:space="preserve"> </w:t>
      </w:r>
      <w:r>
        <w:rPr>
          <w:color w:val="4C4D4F"/>
        </w:rPr>
        <w:t>to</w:t>
      </w:r>
      <w:r>
        <w:rPr>
          <w:color w:val="4C4D4F"/>
          <w:spacing w:val="-3"/>
        </w:rPr>
        <w:t xml:space="preserve"> </w:t>
      </w:r>
      <w:r>
        <w:rPr>
          <w:color w:val="4C4D4F"/>
        </w:rPr>
        <w:t>adhere</w:t>
      </w:r>
      <w:r>
        <w:rPr>
          <w:color w:val="4C4D4F"/>
          <w:spacing w:val="-3"/>
        </w:rPr>
        <w:t xml:space="preserve"> </w:t>
      </w:r>
      <w:r>
        <w:rPr>
          <w:color w:val="4C4D4F"/>
        </w:rPr>
        <w:t>to</w:t>
      </w:r>
      <w:r>
        <w:rPr>
          <w:color w:val="4C4D4F"/>
          <w:spacing w:val="-3"/>
        </w:rPr>
        <w:t xml:space="preserve"> </w:t>
      </w:r>
      <w:r>
        <w:rPr>
          <w:color w:val="4C4D4F"/>
        </w:rPr>
        <w:t>contract</w:t>
      </w:r>
      <w:r>
        <w:rPr>
          <w:color w:val="4C4D4F"/>
          <w:spacing w:val="-3"/>
        </w:rPr>
        <w:t xml:space="preserve"> </w:t>
      </w:r>
      <w:r>
        <w:rPr>
          <w:color w:val="4C4D4F"/>
        </w:rPr>
        <w:t>terms;</w:t>
      </w:r>
      <w:r>
        <w:rPr>
          <w:color w:val="4C4D4F"/>
          <w:spacing w:val="-3"/>
        </w:rPr>
        <w:t xml:space="preserve"> </w:t>
      </w:r>
      <w:r>
        <w:rPr>
          <w:color w:val="4C4D4F"/>
        </w:rPr>
        <w:t>include</w:t>
      </w:r>
      <w:r>
        <w:rPr>
          <w:color w:val="4C4D4F"/>
          <w:spacing w:val="-3"/>
        </w:rPr>
        <w:t xml:space="preserve"> </w:t>
      </w:r>
      <w:r>
        <w:rPr>
          <w:color w:val="4C4D4F"/>
        </w:rPr>
        <w:t>unnecessary</w:t>
      </w:r>
      <w:r>
        <w:rPr>
          <w:color w:val="4C4D4F"/>
          <w:spacing w:val="-3"/>
        </w:rPr>
        <w:t xml:space="preserve"> </w:t>
      </w:r>
      <w:r>
        <w:rPr>
          <w:color w:val="4C4D4F"/>
        </w:rPr>
        <w:t>or inappropriate line items in invoices; misrepresent how much construction material was used, time spent, who performed the contract work (</w:t>
      </w:r>
      <w:r>
        <w:rPr>
          <w:i/>
          <w:color w:val="4C4D4F"/>
        </w:rPr>
        <w:t>e.g.</w:t>
      </w:r>
      <w:r>
        <w:rPr>
          <w:color w:val="4C4D4F"/>
        </w:rPr>
        <w:t>, in order to be in compliance with contract goals for the involvement of minority- or women-owned business), o</w:t>
      </w:r>
      <w:r>
        <w:rPr>
          <w:color w:val="4C4D4F"/>
        </w:rPr>
        <w:t>r the distribution</w:t>
      </w:r>
      <w:r>
        <w:rPr>
          <w:color w:val="4C4D4F"/>
          <w:spacing w:val="24"/>
        </w:rPr>
        <w:t xml:space="preserve"> </w:t>
      </w:r>
      <w:r>
        <w:rPr>
          <w:color w:val="4C4D4F"/>
        </w:rPr>
        <w:t>of</w:t>
      </w:r>
      <w:r>
        <w:rPr>
          <w:color w:val="4C4D4F"/>
          <w:spacing w:val="26"/>
        </w:rPr>
        <w:t xml:space="preserve"> </w:t>
      </w:r>
      <w:r>
        <w:rPr>
          <w:color w:val="4C4D4F"/>
        </w:rPr>
        <w:t>employee</w:t>
      </w:r>
      <w:r>
        <w:rPr>
          <w:color w:val="4C4D4F"/>
          <w:spacing w:val="26"/>
        </w:rPr>
        <w:t xml:space="preserve"> </w:t>
      </w:r>
      <w:r>
        <w:rPr>
          <w:color w:val="4C4D4F"/>
        </w:rPr>
        <w:t>labor;</w:t>
      </w:r>
      <w:r>
        <w:rPr>
          <w:color w:val="4C4D4F"/>
          <w:spacing w:val="26"/>
        </w:rPr>
        <w:t xml:space="preserve"> </w:t>
      </w:r>
      <w:r>
        <w:rPr>
          <w:color w:val="4C4D4F"/>
        </w:rPr>
        <w:t>or</w:t>
      </w:r>
      <w:r>
        <w:rPr>
          <w:color w:val="4C4D4F"/>
          <w:spacing w:val="27"/>
        </w:rPr>
        <w:t xml:space="preserve"> </w:t>
      </w:r>
      <w:r>
        <w:rPr>
          <w:color w:val="4C4D4F"/>
        </w:rPr>
        <w:t>substitute</w:t>
      </w:r>
      <w:r>
        <w:rPr>
          <w:color w:val="4C4D4F"/>
          <w:spacing w:val="26"/>
        </w:rPr>
        <w:t xml:space="preserve"> </w:t>
      </w:r>
      <w:r>
        <w:rPr>
          <w:color w:val="4C4D4F"/>
        </w:rPr>
        <w:t>planned</w:t>
      </w:r>
      <w:r>
        <w:rPr>
          <w:color w:val="4C4D4F"/>
          <w:spacing w:val="26"/>
        </w:rPr>
        <w:t xml:space="preserve"> </w:t>
      </w:r>
      <w:r>
        <w:rPr>
          <w:color w:val="4C4D4F"/>
        </w:rPr>
        <w:t>materials</w:t>
      </w:r>
      <w:r>
        <w:rPr>
          <w:color w:val="4C4D4F"/>
          <w:spacing w:val="26"/>
        </w:rPr>
        <w:t xml:space="preserve"> </w:t>
      </w:r>
      <w:r>
        <w:rPr>
          <w:color w:val="4C4D4F"/>
        </w:rPr>
        <w:t>for</w:t>
      </w:r>
      <w:r>
        <w:rPr>
          <w:color w:val="4C4D4F"/>
          <w:spacing w:val="26"/>
        </w:rPr>
        <w:t xml:space="preserve"> </w:t>
      </w:r>
      <w:r>
        <w:rPr>
          <w:color w:val="4C4D4F"/>
        </w:rPr>
        <w:t>cheaper</w:t>
      </w:r>
      <w:r>
        <w:rPr>
          <w:color w:val="4C4D4F"/>
          <w:spacing w:val="27"/>
        </w:rPr>
        <w:t xml:space="preserve"> </w:t>
      </w:r>
      <w:r>
        <w:rPr>
          <w:color w:val="4C4D4F"/>
          <w:spacing w:val="-2"/>
        </w:rPr>
        <w:t>products.</w:t>
      </w:r>
      <w:r>
        <w:rPr>
          <w:color w:val="4C4D4F"/>
          <w:spacing w:val="-2"/>
          <w:vertAlign w:val="superscript"/>
        </w:rPr>
        <w:t>8</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8"/>
        <w:rPr>
          <w:sz w:val="16"/>
        </w:rPr>
      </w:pPr>
      <w:r>
        <w:pict>
          <v:shape id="docshape31" o:spid="_x0000_s1116" style="position:absolute;margin-left:1in;margin-top:10.7pt;width:4in;height:.1pt;z-index:-15725568;mso-wrap-distance-left:0;mso-wrap-distance-right:0;mso-position-horizontal-relative:page" coordorigin="1440,214" coordsize="5760,0" path="m1440,214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69"/>
          <w:tab w:val="left" w:pos="1271"/>
        </w:tabs>
        <w:spacing w:before="101" w:line="189" w:lineRule="exact"/>
        <w:ind w:hanging="452"/>
        <w:rPr>
          <w:rFonts w:ascii="Trebuchet MS"/>
          <w:sz w:val="16"/>
        </w:rPr>
      </w:pPr>
      <w:r>
        <w:rPr>
          <w:rFonts w:ascii="Trebuchet MS"/>
          <w:color w:val="4C4D4F"/>
          <w:w w:val="105"/>
          <w:sz w:val="16"/>
        </w:rPr>
        <w:t>M.</w:t>
      </w:r>
      <w:r>
        <w:rPr>
          <w:rFonts w:ascii="Trebuchet MS"/>
          <w:color w:val="4C4D4F"/>
          <w:spacing w:val="-4"/>
          <w:w w:val="105"/>
          <w:sz w:val="16"/>
        </w:rPr>
        <w:t xml:space="preserve"> </w:t>
      </w:r>
      <w:r>
        <w:rPr>
          <w:rFonts w:ascii="Trebuchet MS"/>
          <w:color w:val="4C4D4F"/>
          <w:w w:val="105"/>
          <w:sz w:val="16"/>
        </w:rPr>
        <w:t>Sohail</w:t>
      </w:r>
      <w:r>
        <w:rPr>
          <w:rFonts w:ascii="Trebuchet MS"/>
          <w:color w:val="4C4D4F"/>
          <w:spacing w:val="-4"/>
          <w:w w:val="105"/>
          <w:sz w:val="16"/>
        </w:rPr>
        <w:t xml:space="preserve"> </w:t>
      </w:r>
      <w:r>
        <w:rPr>
          <w:rFonts w:ascii="Trebuchet MS"/>
          <w:color w:val="4C4D4F"/>
          <w:w w:val="105"/>
          <w:sz w:val="16"/>
        </w:rPr>
        <w:t>&amp;</w:t>
      </w:r>
      <w:r>
        <w:rPr>
          <w:rFonts w:ascii="Trebuchet MS"/>
          <w:color w:val="4C4D4F"/>
          <w:spacing w:val="-4"/>
          <w:w w:val="105"/>
          <w:sz w:val="16"/>
        </w:rPr>
        <w:t xml:space="preserve"> </w:t>
      </w:r>
      <w:r>
        <w:rPr>
          <w:rFonts w:ascii="Trebuchet MS"/>
          <w:color w:val="4C4D4F"/>
          <w:w w:val="105"/>
          <w:sz w:val="16"/>
        </w:rPr>
        <w:t>S.</w:t>
      </w:r>
      <w:r>
        <w:rPr>
          <w:rFonts w:ascii="Trebuchet MS"/>
          <w:color w:val="4C4D4F"/>
          <w:spacing w:val="-4"/>
          <w:w w:val="105"/>
          <w:sz w:val="16"/>
        </w:rPr>
        <w:t xml:space="preserve"> </w:t>
      </w:r>
      <w:r>
        <w:rPr>
          <w:rFonts w:ascii="Trebuchet MS"/>
          <w:color w:val="4C4D4F"/>
          <w:w w:val="105"/>
          <w:sz w:val="16"/>
        </w:rPr>
        <w:t>Cavill,</w:t>
      </w:r>
      <w:r>
        <w:rPr>
          <w:rFonts w:ascii="Trebuchet MS"/>
          <w:color w:val="4C4D4F"/>
          <w:spacing w:val="-5"/>
          <w:w w:val="105"/>
          <w:sz w:val="16"/>
        </w:rPr>
        <w:t xml:space="preserve"> </w:t>
      </w:r>
      <w:r>
        <w:rPr>
          <w:rFonts w:ascii="Calibri"/>
          <w:i/>
          <w:color w:val="4C4D4F"/>
          <w:w w:val="105"/>
          <w:sz w:val="16"/>
        </w:rPr>
        <w:t>Accountability</w:t>
      </w:r>
      <w:r>
        <w:rPr>
          <w:rFonts w:ascii="Calibri"/>
          <w:i/>
          <w:color w:val="4C4D4F"/>
          <w:spacing w:val="9"/>
          <w:w w:val="105"/>
          <w:sz w:val="16"/>
        </w:rPr>
        <w:t xml:space="preserve"> </w:t>
      </w:r>
      <w:r>
        <w:rPr>
          <w:rFonts w:ascii="Calibri"/>
          <w:i/>
          <w:color w:val="4C4D4F"/>
          <w:w w:val="105"/>
          <w:sz w:val="16"/>
        </w:rPr>
        <w:t>to</w:t>
      </w:r>
      <w:r>
        <w:rPr>
          <w:rFonts w:ascii="Calibri"/>
          <w:i/>
          <w:color w:val="4C4D4F"/>
          <w:spacing w:val="9"/>
          <w:w w:val="105"/>
          <w:sz w:val="16"/>
        </w:rPr>
        <w:t xml:space="preserve"> </w:t>
      </w:r>
      <w:r>
        <w:rPr>
          <w:rFonts w:ascii="Calibri"/>
          <w:i/>
          <w:color w:val="4C4D4F"/>
          <w:w w:val="105"/>
          <w:sz w:val="16"/>
        </w:rPr>
        <w:t>Prevent</w:t>
      </w:r>
      <w:r>
        <w:rPr>
          <w:rFonts w:ascii="Calibri"/>
          <w:i/>
          <w:color w:val="4C4D4F"/>
          <w:spacing w:val="8"/>
          <w:w w:val="105"/>
          <w:sz w:val="16"/>
        </w:rPr>
        <w:t xml:space="preserve"> </w:t>
      </w:r>
      <w:r>
        <w:rPr>
          <w:rFonts w:ascii="Calibri"/>
          <w:i/>
          <w:color w:val="4C4D4F"/>
          <w:w w:val="105"/>
          <w:sz w:val="16"/>
        </w:rPr>
        <w:t>Corruption</w:t>
      </w:r>
      <w:r>
        <w:rPr>
          <w:rFonts w:ascii="Calibri"/>
          <w:i/>
          <w:color w:val="4C4D4F"/>
          <w:spacing w:val="9"/>
          <w:w w:val="105"/>
          <w:sz w:val="16"/>
        </w:rPr>
        <w:t xml:space="preserve"> </w:t>
      </w:r>
      <w:r>
        <w:rPr>
          <w:rFonts w:ascii="Calibri"/>
          <w:i/>
          <w:color w:val="4C4D4F"/>
          <w:w w:val="105"/>
          <w:sz w:val="16"/>
        </w:rPr>
        <w:t>in</w:t>
      </w:r>
      <w:r>
        <w:rPr>
          <w:rFonts w:ascii="Calibri"/>
          <w:i/>
          <w:color w:val="4C4D4F"/>
          <w:spacing w:val="9"/>
          <w:w w:val="105"/>
          <w:sz w:val="16"/>
        </w:rPr>
        <w:t xml:space="preserve"> </w:t>
      </w:r>
      <w:r>
        <w:rPr>
          <w:rFonts w:ascii="Calibri"/>
          <w:i/>
          <w:color w:val="4C4D4F"/>
          <w:w w:val="105"/>
          <w:sz w:val="16"/>
        </w:rPr>
        <w:t>Construction</w:t>
      </w:r>
      <w:r>
        <w:rPr>
          <w:rFonts w:ascii="Calibri"/>
          <w:i/>
          <w:color w:val="4C4D4F"/>
          <w:spacing w:val="9"/>
          <w:w w:val="105"/>
          <w:sz w:val="16"/>
        </w:rPr>
        <w:t xml:space="preserve"> </w:t>
      </w:r>
      <w:r>
        <w:rPr>
          <w:rFonts w:ascii="Calibri"/>
          <w:i/>
          <w:color w:val="4C4D4F"/>
          <w:w w:val="105"/>
          <w:sz w:val="16"/>
        </w:rPr>
        <w:t>Projects</w:t>
      </w:r>
      <w:r>
        <w:rPr>
          <w:rFonts w:ascii="Trebuchet MS"/>
          <w:color w:val="4C4D4F"/>
          <w:w w:val="105"/>
          <w:sz w:val="16"/>
        </w:rPr>
        <w:t>,</w:t>
      </w:r>
      <w:r>
        <w:rPr>
          <w:rFonts w:ascii="Trebuchet MS"/>
          <w:color w:val="4C4D4F"/>
          <w:spacing w:val="-4"/>
          <w:w w:val="105"/>
          <w:sz w:val="16"/>
        </w:rPr>
        <w:t xml:space="preserve"> </w:t>
      </w:r>
      <w:r>
        <w:rPr>
          <w:rFonts w:ascii="Trebuchet MS"/>
          <w:color w:val="4C4D4F"/>
          <w:w w:val="105"/>
          <w:sz w:val="16"/>
        </w:rPr>
        <w:t>134</w:t>
      </w:r>
      <w:r>
        <w:rPr>
          <w:rFonts w:ascii="Trebuchet MS"/>
          <w:color w:val="4C4D4F"/>
          <w:spacing w:val="-4"/>
          <w:w w:val="105"/>
          <w:sz w:val="16"/>
        </w:rPr>
        <w:t xml:space="preserve"> </w:t>
      </w:r>
      <w:r>
        <w:rPr>
          <w:rFonts w:ascii="Trebuchet MS"/>
          <w:color w:val="4C4D4F"/>
          <w:w w:val="59"/>
          <w:sz w:val="16"/>
        </w:rPr>
        <w:t>J</w:t>
      </w:r>
      <w:r>
        <w:rPr>
          <w:rFonts w:ascii="Trebuchet MS"/>
          <w:color w:val="4C4D4F"/>
          <w:sz w:val="11"/>
        </w:rPr>
        <w:t>o</w:t>
      </w:r>
      <w:r>
        <w:rPr>
          <w:rFonts w:ascii="Trebuchet MS"/>
          <w:color w:val="4C4D4F"/>
          <w:w w:val="93"/>
          <w:sz w:val="11"/>
        </w:rPr>
        <w:t>u</w:t>
      </w:r>
      <w:r>
        <w:rPr>
          <w:rFonts w:ascii="Trebuchet MS"/>
          <w:color w:val="4C4D4F"/>
          <w:spacing w:val="-1"/>
          <w:w w:val="141"/>
          <w:sz w:val="11"/>
        </w:rPr>
        <w:t>r</w:t>
      </w:r>
      <w:r>
        <w:rPr>
          <w:rFonts w:ascii="Trebuchet MS"/>
          <w:color w:val="4C4D4F"/>
          <w:w w:val="103"/>
          <w:sz w:val="11"/>
        </w:rPr>
        <w:t>n</w:t>
      </w:r>
      <w:r>
        <w:rPr>
          <w:rFonts w:ascii="Trebuchet MS"/>
          <w:color w:val="4C4D4F"/>
          <w:w w:val="87"/>
          <w:sz w:val="11"/>
        </w:rPr>
        <w:t>a</w:t>
      </w:r>
      <w:r>
        <w:rPr>
          <w:rFonts w:ascii="Trebuchet MS"/>
          <w:color w:val="4C4D4F"/>
          <w:spacing w:val="-1"/>
          <w:w w:val="150"/>
          <w:sz w:val="11"/>
        </w:rPr>
        <w:t>l</w:t>
      </w:r>
      <w:r>
        <w:rPr>
          <w:rFonts w:ascii="Trebuchet MS"/>
          <w:color w:val="4C4D4F"/>
          <w:spacing w:val="12"/>
          <w:w w:val="105"/>
          <w:sz w:val="11"/>
        </w:rPr>
        <w:t xml:space="preserve"> </w:t>
      </w:r>
      <w:r>
        <w:rPr>
          <w:rFonts w:ascii="Trebuchet MS"/>
          <w:color w:val="4C4D4F"/>
          <w:w w:val="105"/>
          <w:sz w:val="11"/>
        </w:rPr>
        <w:t>of</w:t>
      </w:r>
      <w:r>
        <w:rPr>
          <w:rFonts w:ascii="Trebuchet MS"/>
          <w:color w:val="4C4D4F"/>
          <w:spacing w:val="12"/>
          <w:w w:val="105"/>
          <w:sz w:val="11"/>
        </w:rPr>
        <w:t xml:space="preserve"> </w:t>
      </w:r>
      <w:r>
        <w:rPr>
          <w:rFonts w:ascii="Trebuchet MS"/>
          <w:color w:val="4C4D4F"/>
          <w:w w:val="105"/>
          <w:sz w:val="16"/>
        </w:rPr>
        <w:t>C</w:t>
      </w:r>
      <w:r>
        <w:rPr>
          <w:rFonts w:ascii="Trebuchet MS"/>
          <w:color w:val="4C4D4F"/>
          <w:w w:val="105"/>
          <w:sz w:val="11"/>
        </w:rPr>
        <w:t>onstruCtion</w:t>
      </w:r>
      <w:r>
        <w:rPr>
          <w:rFonts w:ascii="Trebuchet MS"/>
          <w:color w:val="4C4D4F"/>
          <w:spacing w:val="11"/>
          <w:w w:val="105"/>
          <w:sz w:val="11"/>
        </w:rPr>
        <w:t xml:space="preserve"> </w:t>
      </w:r>
      <w:r>
        <w:rPr>
          <w:rFonts w:ascii="Trebuchet MS"/>
          <w:color w:val="4C4D4F"/>
          <w:w w:val="105"/>
          <w:sz w:val="16"/>
        </w:rPr>
        <w:t>E</w:t>
      </w:r>
      <w:r>
        <w:rPr>
          <w:rFonts w:ascii="Trebuchet MS"/>
          <w:color w:val="4C4D4F"/>
          <w:w w:val="105"/>
          <w:sz w:val="11"/>
        </w:rPr>
        <w:t>nginEEring</w:t>
      </w:r>
      <w:r>
        <w:rPr>
          <w:rFonts w:ascii="Trebuchet MS"/>
          <w:color w:val="4C4D4F"/>
          <w:spacing w:val="12"/>
          <w:w w:val="105"/>
          <w:sz w:val="11"/>
        </w:rPr>
        <w:t xml:space="preserve"> </w:t>
      </w:r>
      <w:r>
        <w:rPr>
          <w:rFonts w:ascii="Trebuchet MS"/>
          <w:color w:val="4C4D4F"/>
          <w:w w:val="105"/>
          <w:sz w:val="16"/>
        </w:rPr>
        <w:t>&amp;</w:t>
      </w:r>
      <w:r>
        <w:rPr>
          <w:rFonts w:ascii="Trebuchet MS"/>
          <w:color w:val="4C4D4F"/>
          <w:spacing w:val="-4"/>
          <w:w w:val="105"/>
          <w:sz w:val="16"/>
        </w:rPr>
        <w:t xml:space="preserve"> M</w:t>
      </w:r>
      <w:r>
        <w:rPr>
          <w:rFonts w:ascii="Trebuchet MS"/>
          <w:color w:val="4C4D4F"/>
          <w:spacing w:val="-4"/>
          <w:w w:val="105"/>
          <w:sz w:val="11"/>
        </w:rPr>
        <w:t>gMt</w:t>
      </w:r>
      <w:r>
        <w:rPr>
          <w:rFonts w:ascii="Trebuchet MS"/>
          <w:color w:val="4C4D4F"/>
          <w:spacing w:val="-4"/>
          <w:w w:val="105"/>
          <w:sz w:val="16"/>
        </w:rPr>
        <w:t>.</w:t>
      </w:r>
    </w:p>
    <w:p w:rsidR="00157A92" w:rsidRDefault="00937FCC">
      <w:pPr>
        <w:spacing w:line="179" w:lineRule="exact"/>
        <w:ind w:left="1269"/>
        <w:rPr>
          <w:rFonts w:ascii="Trebuchet MS"/>
          <w:sz w:val="16"/>
        </w:rPr>
      </w:pPr>
      <w:r>
        <w:rPr>
          <w:rFonts w:ascii="Trebuchet MS"/>
          <w:color w:val="4C4D4F"/>
          <w:sz w:val="16"/>
        </w:rPr>
        <w:t>729,</w:t>
      </w:r>
      <w:r>
        <w:rPr>
          <w:rFonts w:ascii="Trebuchet MS"/>
          <w:color w:val="4C4D4F"/>
          <w:spacing w:val="14"/>
          <w:sz w:val="16"/>
        </w:rPr>
        <w:t xml:space="preserve"> </w:t>
      </w:r>
      <w:r>
        <w:rPr>
          <w:rFonts w:ascii="Trebuchet MS"/>
          <w:color w:val="4C4D4F"/>
          <w:sz w:val="16"/>
        </w:rPr>
        <w:t>730</w:t>
      </w:r>
      <w:r>
        <w:rPr>
          <w:rFonts w:ascii="Trebuchet MS"/>
          <w:color w:val="4C4D4F"/>
          <w:spacing w:val="14"/>
          <w:sz w:val="16"/>
        </w:rPr>
        <w:t xml:space="preserve"> </w:t>
      </w:r>
      <w:r>
        <w:rPr>
          <w:rFonts w:ascii="Trebuchet MS"/>
          <w:color w:val="4C4D4F"/>
          <w:spacing w:val="-2"/>
          <w:sz w:val="16"/>
        </w:rPr>
        <w:t>(2008).</w:t>
      </w:r>
    </w:p>
    <w:p w:rsidR="00157A92" w:rsidRDefault="00937FCC">
      <w:pPr>
        <w:pStyle w:val="ListParagraph"/>
        <w:numPr>
          <w:ilvl w:val="0"/>
          <w:numId w:val="11"/>
        </w:numPr>
        <w:tabs>
          <w:tab w:val="left" w:pos="1269"/>
          <w:tab w:val="left" w:pos="1270"/>
        </w:tabs>
        <w:spacing w:before="112"/>
        <w:ind w:hanging="451"/>
        <w:rPr>
          <w:rFonts w:ascii="Calibri"/>
          <w:i/>
          <w:sz w:val="16"/>
        </w:rPr>
      </w:pPr>
      <w:r>
        <w:rPr>
          <w:rFonts w:ascii="Calibri"/>
          <w:i/>
          <w:color w:val="4C4D4F"/>
          <w:spacing w:val="-5"/>
          <w:sz w:val="16"/>
        </w:rPr>
        <w:t>Id.</w:t>
      </w:r>
    </w:p>
    <w:p w:rsidR="00157A92" w:rsidRDefault="00937FCC">
      <w:pPr>
        <w:pStyle w:val="ListParagraph"/>
        <w:numPr>
          <w:ilvl w:val="0"/>
          <w:numId w:val="11"/>
        </w:numPr>
        <w:tabs>
          <w:tab w:val="left" w:pos="1269"/>
          <w:tab w:val="left" w:pos="1270"/>
        </w:tabs>
        <w:spacing w:before="112" w:line="232" w:lineRule="auto"/>
        <w:ind w:left="1269" w:right="3274"/>
        <w:rPr>
          <w:rFonts w:ascii="Trebuchet MS" w:hAnsi="Trebuchet MS"/>
          <w:sz w:val="16"/>
        </w:rPr>
      </w:pPr>
      <w:r>
        <w:rPr>
          <w:rFonts w:ascii="Trebuchet MS" w:hAnsi="Trebuchet MS"/>
          <w:color w:val="4C4D4F"/>
          <w:w w:val="110"/>
          <w:sz w:val="16"/>
        </w:rPr>
        <w:t>t</w:t>
      </w:r>
      <w:r>
        <w:rPr>
          <w:rFonts w:ascii="Trebuchet MS" w:hAnsi="Trebuchet MS"/>
          <w:color w:val="4C4D4F"/>
          <w:w w:val="110"/>
          <w:sz w:val="11"/>
        </w:rPr>
        <w:t>ransparEnCy</w:t>
      </w:r>
      <w:r>
        <w:rPr>
          <w:rFonts w:ascii="Trebuchet MS" w:hAnsi="Trebuchet MS"/>
          <w:color w:val="4C4D4F"/>
          <w:spacing w:val="25"/>
          <w:w w:val="110"/>
          <w:sz w:val="11"/>
        </w:rPr>
        <w:t xml:space="preserve"> </w:t>
      </w:r>
      <w:r>
        <w:rPr>
          <w:rFonts w:ascii="Trebuchet MS" w:hAnsi="Trebuchet MS"/>
          <w:color w:val="4C4D4F"/>
          <w:w w:val="83"/>
          <w:sz w:val="16"/>
        </w:rPr>
        <w:t>i</w:t>
      </w:r>
      <w:r>
        <w:rPr>
          <w:rFonts w:ascii="Trebuchet MS" w:hAnsi="Trebuchet MS"/>
          <w:color w:val="4C4D4F"/>
          <w:w w:val="118"/>
          <w:sz w:val="11"/>
        </w:rPr>
        <w:t>n</w:t>
      </w:r>
      <w:r>
        <w:rPr>
          <w:rFonts w:ascii="Trebuchet MS" w:hAnsi="Trebuchet MS"/>
          <w:color w:val="4C4D4F"/>
          <w:w w:val="120"/>
          <w:sz w:val="11"/>
        </w:rPr>
        <w:t>t</w:t>
      </w:r>
      <w:r>
        <w:rPr>
          <w:rFonts w:ascii="Trebuchet MS" w:hAnsi="Trebuchet MS"/>
          <w:color w:val="4C4D4F"/>
          <w:w w:val="64"/>
          <w:sz w:val="16"/>
        </w:rPr>
        <w:t>’</w:t>
      </w:r>
      <w:r>
        <w:rPr>
          <w:rFonts w:ascii="Trebuchet MS" w:hAnsi="Trebuchet MS"/>
          <w:color w:val="4C4D4F"/>
          <w:spacing w:val="-1"/>
          <w:w w:val="165"/>
          <w:sz w:val="11"/>
        </w:rPr>
        <w:t>l</w:t>
      </w:r>
      <w:r>
        <w:rPr>
          <w:rFonts w:ascii="Trebuchet MS" w:hAnsi="Trebuchet MS"/>
          <w:color w:val="4C4D4F"/>
          <w:spacing w:val="25"/>
          <w:w w:val="110"/>
          <w:sz w:val="11"/>
        </w:rPr>
        <w:t xml:space="preserve"> </w:t>
      </w:r>
      <w:r>
        <w:rPr>
          <w:rFonts w:ascii="Trebuchet MS" w:hAnsi="Trebuchet MS"/>
          <w:color w:val="4C4D4F"/>
          <w:w w:val="114"/>
          <w:sz w:val="16"/>
        </w:rPr>
        <w:t>u</w:t>
      </w:r>
      <w:r>
        <w:rPr>
          <w:rFonts w:ascii="Trebuchet MS" w:hAnsi="Trebuchet MS"/>
          <w:color w:val="4C4D4F"/>
          <w:w w:val="144"/>
          <w:sz w:val="16"/>
        </w:rPr>
        <w:t>s</w:t>
      </w:r>
      <w:r>
        <w:rPr>
          <w:rFonts w:ascii="Trebuchet MS" w:hAnsi="Trebuchet MS"/>
          <w:color w:val="4C4D4F"/>
          <w:w w:val="108"/>
          <w:sz w:val="16"/>
        </w:rPr>
        <w:t>a</w:t>
      </w:r>
      <w:r>
        <w:rPr>
          <w:rFonts w:ascii="Trebuchet MS" w:hAnsi="Trebuchet MS"/>
          <w:color w:val="4C4D4F"/>
          <w:w w:val="72"/>
          <w:sz w:val="16"/>
        </w:rPr>
        <w:t>,</w:t>
      </w:r>
      <w:r>
        <w:rPr>
          <w:rFonts w:ascii="Trebuchet MS" w:hAnsi="Trebuchet MS"/>
          <w:color w:val="4C4D4F"/>
          <w:w w:val="109"/>
          <w:sz w:val="16"/>
        </w:rPr>
        <w:t xml:space="preserve"> </w:t>
      </w:r>
      <w:r>
        <w:rPr>
          <w:rFonts w:ascii="Trebuchet MS" w:hAnsi="Trebuchet MS"/>
          <w:color w:val="4C4D4F"/>
          <w:w w:val="110"/>
          <w:sz w:val="16"/>
        </w:rPr>
        <w:t>p</w:t>
      </w:r>
      <w:r>
        <w:rPr>
          <w:rFonts w:ascii="Trebuchet MS" w:hAnsi="Trebuchet MS"/>
          <w:color w:val="4C4D4F"/>
          <w:w w:val="110"/>
          <w:sz w:val="11"/>
        </w:rPr>
        <w:t>roCurEMEnt</w:t>
      </w:r>
      <w:r>
        <w:rPr>
          <w:rFonts w:ascii="Trebuchet MS" w:hAnsi="Trebuchet MS"/>
          <w:color w:val="4C4D4F"/>
          <w:spacing w:val="24"/>
          <w:w w:val="110"/>
          <w:sz w:val="11"/>
        </w:rPr>
        <w:t xml:space="preserve"> </w:t>
      </w:r>
      <w:r>
        <w:rPr>
          <w:rFonts w:ascii="Trebuchet MS" w:hAnsi="Trebuchet MS"/>
          <w:color w:val="4C4D4F"/>
          <w:w w:val="110"/>
          <w:sz w:val="16"/>
        </w:rPr>
        <w:t>M</w:t>
      </w:r>
      <w:r>
        <w:rPr>
          <w:rFonts w:ascii="Trebuchet MS" w:hAnsi="Trebuchet MS"/>
          <w:color w:val="4C4D4F"/>
          <w:w w:val="110"/>
          <w:sz w:val="11"/>
        </w:rPr>
        <w:t>onitoring</w:t>
      </w:r>
      <w:r>
        <w:rPr>
          <w:rFonts w:ascii="Trebuchet MS" w:hAnsi="Trebuchet MS"/>
          <w:color w:val="4C4D4F"/>
          <w:spacing w:val="25"/>
          <w:w w:val="110"/>
          <w:sz w:val="11"/>
        </w:rPr>
        <w:t xml:space="preserve"> </w:t>
      </w:r>
      <w:r>
        <w:rPr>
          <w:rFonts w:ascii="Trebuchet MS" w:hAnsi="Trebuchet MS"/>
          <w:color w:val="4C4D4F"/>
          <w:w w:val="110"/>
          <w:sz w:val="16"/>
        </w:rPr>
        <w:t>g</w:t>
      </w:r>
      <w:r>
        <w:rPr>
          <w:rFonts w:ascii="Trebuchet MS" w:hAnsi="Trebuchet MS"/>
          <w:color w:val="4C4D4F"/>
          <w:w w:val="110"/>
          <w:sz w:val="11"/>
        </w:rPr>
        <w:t>uidE</w:t>
      </w:r>
      <w:r>
        <w:rPr>
          <w:rFonts w:ascii="Trebuchet MS" w:hAnsi="Trebuchet MS"/>
          <w:color w:val="4C4D4F"/>
          <w:w w:val="110"/>
          <w:sz w:val="16"/>
        </w:rPr>
        <w:t xml:space="preserve">: a </w:t>
      </w:r>
      <w:r>
        <w:rPr>
          <w:rFonts w:ascii="Trebuchet MS" w:hAnsi="Trebuchet MS"/>
          <w:color w:val="4C4D4F"/>
          <w:w w:val="115"/>
          <w:sz w:val="16"/>
        </w:rPr>
        <w:t>t</w:t>
      </w:r>
      <w:r>
        <w:rPr>
          <w:rFonts w:ascii="Trebuchet MS" w:hAnsi="Trebuchet MS"/>
          <w:color w:val="4C4D4F"/>
          <w:w w:val="115"/>
          <w:sz w:val="11"/>
        </w:rPr>
        <w:t>ool</w:t>
      </w:r>
      <w:r>
        <w:rPr>
          <w:rFonts w:ascii="Trebuchet MS" w:hAnsi="Trebuchet MS"/>
          <w:color w:val="4C4D4F"/>
          <w:spacing w:val="24"/>
          <w:w w:val="115"/>
          <w:sz w:val="11"/>
        </w:rPr>
        <w:t xml:space="preserve"> </w:t>
      </w:r>
      <w:r>
        <w:rPr>
          <w:rFonts w:ascii="Trebuchet MS" w:hAnsi="Trebuchet MS"/>
          <w:color w:val="4C4D4F"/>
          <w:w w:val="115"/>
          <w:sz w:val="11"/>
        </w:rPr>
        <w:t>for</w:t>
      </w:r>
      <w:r>
        <w:rPr>
          <w:rFonts w:ascii="Trebuchet MS" w:hAnsi="Trebuchet MS"/>
          <w:color w:val="4C4D4F"/>
          <w:spacing w:val="24"/>
          <w:w w:val="115"/>
          <w:sz w:val="11"/>
        </w:rPr>
        <w:t xml:space="preserve"> </w:t>
      </w:r>
      <w:r>
        <w:rPr>
          <w:rFonts w:ascii="Trebuchet MS" w:hAnsi="Trebuchet MS"/>
          <w:color w:val="4C4D4F"/>
          <w:w w:val="110"/>
          <w:sz w:val="16"/>
        </w:rPr>
        <w:t>C</w:t>
      </w:r>
      <w:r>
        <w:rPr>
          <w:rFonts w:ascii="Trebuchet MS" w:hAnsi="Trebuchet MS"/>
          <w:color w:val="4C4D4F"/>
          <w:w w:val="110"/>
          <w:sz w:val="11"/>
        </w:rPr>
        <w:t>ivil</w:t>
      </w:r>
      <w:r>
        <w:rPr>
          <w:rFonts w:ascii="Trebuchet MS" w:hAnsi="Trebuchet MS"/>
          <w:color w:val="4C4D4F"/>
          <w:spacing w:val="25"/>
          <w:w w:val="110"/>
          <w:sz w:val="11"/>
        </w:rPr>
        <w:t xml:space="preserve"> </w:t>
      </w:r>
      <w:r>
        <w:rPr>
          <w:rFonts w:ascii="Trebuchet MS" w:hAnsi="Trebuchet MS"/>
          <w:color w:val="4C4D4F"/>
          <w:w w:val="110"/>
          <w:sz w:val="16"/>
        </w:rPr>
        <w:t>s</w:t>
      </w:r>
      <w:r>
        <w:rPr>
          <w:rFonts w:ascii="Trebuchet MS" w:hAnsi="Trebuchet MS"/>
          <w:color w:val="4C4D4F"/>
          <w:w w:val="110"/>
          <w:sz w:val="11"/>
        </w:rPr>
        <w:t>oCiEty</w:t>
      </w:r>
      <w:r>
        <w:rPr>
          <w:rFonts w:ascii="Trebuchet MS" w:hAnsi="Trebuchet MS"/>
          <w:color w:val="4C4D4F"/>
          <w:spacing w:val="25"/>
          <w:w w:val="110"/>
          <w:sz w:val="11"/>
        </w:rPr>
        <w:t xml:space="preserve"> </w:t>
      </w:r>
      <w:r>
        <w:rPr>
          <w:rFonts w:ascii="Trebuchet MS" w:hAnsi="Trebuchet MS"/>
          <w:color w:val="4C4D4F"/>
          <w:w w:val="110"/>
          <w:sz w:val="16"/>
        </w:rPr>
        <w:t xml:space="preserve">14 (2012), </w:t>
      </w:r>
      <w:hyperlink r:id="rId21">
        <w:r>
          <w:rPr>
            <w:rFonts w:ascii="Trebuchet MS" w:hAnsi="Trebuchet MS"/>
            <w:color w:val="4C4D4F"/>
            <w:spacing w:val="-2"/>
            <w:w w:val="95"/>
            <w:sz w:val="16"/>
          </w:rPr>
          <w:t>https://coalitionforintegrity.org/?ddownload=530</w:t>
        </w:r>
      </w:hyperlink>
      <w:r>
        <w:rPr>
          <w:rFonts w:ascii="Trebuchet MS" w:hAnsi="Trebuchet MS"/>
          <w:color w:val="4C4D4F"/>
          <w:spacing w:val="-2"/>
          <w:w w:val="95"/>
          <w:sz w:val="16"/>
        </w:rPr>
        <w:t>.</w:t>
      </w:r>
    </w:p>
    <w:p w:rsidR="00157A92" w:rsidRDefault="00937FCC">
      <w:pPr>
        <w:pStyle w:val="ListParagraph"/>
        <w:numPr>
          <w:ilvl w:val="0"/>
          <w:numId w:val="11"/>
        </w:numPr>
        <w:tabs>
          <w:tab w:val="left" w:pos="1269"/>
          <w:tab w:val="left" w:pos="1270"/>
        </w:tabs>
        <w:spacing w:before="113"/>
        <w:ind w:hanging="451"/>
        <w:rPr>
          <w:rFonts w:ascii="Trebuchet MS"/>
          <w:sz w:val="16"/>
        </w:rPr>
      </w:pPr>
      <w:r>
        <w:rPr>
          <w:rFonts w:ascii="Calibri"/>
          <w:i/>
          <w:color w:val="4C4D4F"/>
          <w:w w:val="95"/>
          <w:sz w:val="16"/>
        </w:rPr>
        <w:t>See</w:t>
      </w:r>
      <w:r>
        <w:rPr>
          <w:rFonts w:ascii="Calibri"/>
          <w:i/>
          <w:color w:val="4C4D4F"/>
          <w:spacing w:val="12"/>
          <w:sz w:val="16"/>
        </w:rPr>
        <w:t xml:space="preserve"> </w:t>
      </w:r>
      <w:r>
        <w:rPr>
          <w:rFonts w:ascii="Trebuchet MS"/>
          <w:color w:val="4C4D4F"/>
          <w:w w:val="95"/>
          <w:sz w:val="16"/>
        </w:rPr>
        <w:t>Sohail</w:t>
      </w:r>
      <w:r>
        <w:rPr>
          <w:rFonts w:ascii="Trebuchet MS"/>
          <w:color w:val="4C4D4F"/>
          <w:spacing w:val="1"/>
          <w:sz w:val="16"/>
        </w:rPr>
        <w:t xml:space="preserve"> </w:t>
      </w:r>
      <w:r>
        <w:rPr>
          <w:rFonts w:ascii="Trebuchet MS"/>
          <w:color w:val="4C4D4F"/>
          <w:w w:val="95"/>
          <w:sz w:val="16"/>
        </w:rPr>
        <w:t>&amp;</w:t>
      </w:r>
      <w:r>
        <w:rPr>
          <w:rFonts w:ascii="Trebuchet MS"/>
          <w:color w:val="4C4D4F"/>
          <w:sz w:val="16"/>
        </w:rPr>
        <w:t xml:space="preserve"> </w:t>
      </w:r>
      <w:r>
        <w:rPr>
          <w:rFonts w:ascii="Trebuchet MS"/>
          <w:color w:val="4C4D4F"/>
          <w:w w:val="95"/>
          <w:sz w:val="16"/>
        </w:rPr>
        <w:t>Cavill,</w:t>
      </w:r>
      <w:r>
        <w:rPr>
          <w:rFonts w:ascii="Trebuchet MS"/>
          <w:color w:val="4C4D4F"/>
          <w:spacing w:val="-1"/>
          <w:sz w:val="16"/>
        </w:rPr>
        <w:t xml:space="preserve"> </w:t>
      </w:r>
      <w:r>
        <w:rPr>
          <w:rFonts w:ascii="Calibri"/>
          <w:i/>
          <w:color w:val="4C4D4F"/>
          <w:w w:val="95"/>
          <w:sz w:val="16"/>
        </w:rPr>
        <w:t>supra</w:t>
      </w:r>
      <w:r>
        <w:rPr>
          <w:rFonts w:ascii="Calibri"/>
          <w:i/>
          <w:color w:val="4C4D4F"/>
          <w:spacing w:val="13"/>
          <w:sz w:val="16"/>
        </w:rPr>
        <w:t xml:space="preserve"> </w:t>
      </w:r>
      <w:r>
        <w:rPr>
          <w:rFonts w:ascii="Trebuchet MS"/>
          <w:color w:val="4C4D4F"/>
          <w:w w:val="95"/>
          <w:sz w:val="16"/>
        </w:rPr>
        <w:t>note</w:t>
      </w:r>
      <w:r>
        <w:rPr>
          <w:rFonts w:ascii="Trebuchet MS"/>
          <w:color w:val="4C4D4F"/>
          <w:sz w:val="16"/>
        </w:rPr>
        <w:t xml:space="preserve"> </w:t>
      </w:r>
      <w:r>
        <w:rPr>
          <w:rFonts w:ascii="Trebuchet MS"/>
          <w:color w:val="4C4D4F"/>
          <w:w w:val="95"/>
          <w:sz w:val="16"/>
        </w:rPr>
        <w:t>4,</w:t>
      </w:r>
      <w:r>
        <w:rPr>
          <w:rFonts w:ascii="Trebuchet MS"/>
          <w:color w:val="4C4D4F"/>
          <w:spacing w:val="1"/>
          <w:sz w:val="16"/>
        </w:rPr>
        <w:t xml:space="preserve"> </w:t>
      </w:r>
      <w:r>
        <w:rPr>
          <w:rFonts w:ascii="Trebuchet MS"/>
          <w:color w:val="4C4D4F"/>
          <w:w w:val="95"/>
          <w:sz w:val="16"/>
        </w:rPr>
        <w:t>at</w:t>
      </w:r>
      <w:r>
        <w:rPr>
          <w:rFonts w:ascii="Trebuchet MS"/>
          <w:color w:val="4C4D4F"/>
          <w:sz w:val="16"/>
        </w:rPr>
        <w:t xml:space="preserve"> </w:t>
      </w:r>
      <w:r>
        <w:rPr>
          <w:rFonts w:ascii="Trebuchet MS"/>
          <w:color w:val="4C4D4F"/>
          <w:spacing w:val="-4"/>
          <w:w w:val="95"/>
          <w:sz w:val="16"/>
        </w:rPr>
        <w:t>730.</w:t>
      </w:r>
    </w:p>
    <w:p w:rsidR="00157A92" w:rsidRDefault="00937FCC">
      <w:pPr>
        <w:pStyle w:val="ListParagraph"/>
        <w:numPr>
          <w:ilvl w:val="0"/>
          <w:numId w:val="11"/>
        </w:numPr>
        <w:tabs>
          <w:tab w:val="left" w:pos="1269"/>
          <w:tab w:val="left" w:pos="1270"/>
        </w:tabs>
        <w:spacing w:before="117" w:line="220" w:lineRule="auto"/>
        <w:ind w:right="120"/>
        <w:rPr>
          <w:rFonts w:ascii="Trebuchet MS" w:hAnsi="Trebuchet MS"/>
          <w:sz w:val="16"/>
        </w:rPr>
      </w:pPr>
      <w:r>
        <w:rPr>
          <w:rFonts w:ascii="Calibri" w:hAnsi="Calibri"/>
          <w:i/>
          <w:color w:val="4C4D4F"/>
          <w:sz w:val="16"/>
        </w:rPr>
        <w:t>Id.</w:t>
      </w:r>
      <w:r>
        <w:rPr>
          <w:rFonts w:ascii="Trebuchet MS" w:hAnsi="Trebuchet MS"/>
          <w:color w:val="4C4D4F"/>
          <w:sz w:val="16"/>
        </w:rPr>
        <w:t xml:space="preserve">; </w:t>
      </w:r>
      <w:r>
        <w:rPr>
          <w:rFonts w:ascii="Calibri" w:hAnsi="Calibri"/>
          <w:i/>
          <w:color w:val="4C4D4F"/>
          <w:sz w:val="16"/>
        </w:rPr>
        <w:t>see</w:t>
      </w:r>
      <w:r>
        <w:rPr>
          <w:rFonts w:ascii="Calibri" w:hAnsi="Calibri"/>
          <w:i/>
          <w:color w:val="4C4D4F"/>
          <w:spacing w:val="24"/>
          <w:sz w:val="16"/>
        </w:rPr>
        <w:t xml:space="preserve"> </w:t>
      </w:r>
      <w:r>
        <w:rPr>
          <w:rFonts w:ascii="Calibri" w:hAnsi="Calibri"/>
          <w:i/>
          <w:color w:val="4C4D4F"/>
          <w:sz w:val="16"/>
        </w:rPr>
        <w:t>also</w:t>
      </w:r>
      <w:r>
        <w:rPr>
          <w:rFonts w:ascii="Calibri" w:hAnsi="Calibri"/>
          <w:i/>
          <w:color w:val="4C4D4F"/>
          <w:spacing w:val="24"/>
          <w:sz w:val="16"/>
        </w:rPr>
        <w:t xml:space="preserve"> </w:t>
      </w:r>
      <w:r>
        <w:rPr>
          <w:rFonts w:ascii="Trebuchet MS" w:hAnsi="Trebuchet MS"/>
          <w:color w:val="4C4D4F"/>
          <w:sz w:val="16"/>
        </w:rPr>
        <w:t xml:space="preserve">Jim H. Crumpacker, </w:t>
      </w:r>
      <w:r>
        <w:rPr>
          <w:rFonts w:ascii="Calibri" w:hAnsi="Calibri"/>
          <w:i/>
          <w:color w:val="4C4D4F"/>
          <w:sz w:val="16"/>
        </w:rPr>
        <w:t>Is</w:t>
      </w:r>
      <w:r>
        <w:rPr>
          <w:rFonts w:ascii="Calibri" w:hAnsi="Calibri"/>
          <w:i/>
          <w:color w:val="4C4D4F"/>
          <w:spacing w:val="24"/>
          <w:sz w:val="16"/>
        </w:rPr>
        <w:t xml:space="preserve"> </w:t>
      </w:r>
      <w:r>
        <w:rPr>
          <w:rFonts w:ascii="Calibri" w:hAnsi="Calibri"/>
          <w:i/>
          <w:color w:val="4C4D4F"/>
          <w:sz w:val="16"/>
        </w:rPr>
        <w:t>Your</w:t>
      </w:r>
      <w:r>
        <w:rPr>
          <w:rFonts w:ascii="Calibri" w:hAnsi="Calibri"/>
          <w:i/>
          <w:color w:val="4C4D4F"/>
          <w:spacing w:val="24"/>
          <w:sz w:val="16"/>
        </w:rPr>
        <w:t xml:space="preserve"> </w:t>
      </w:r>
      <w:r>
        <w:rPr>
          <w:rFonts w:ascii="Calibri" w:hAnsi="Calibri"/>
          <w:i/>
          <w:color w:val="4C4D4F"/>
          <w:sz w:val="16"/>
        </w:rPr>
        <w:t>Construction</w:t>
      </w:r>
      <w:r>
        <w:rPr>
          <w:rFonts w:ascii="Calibri" w:hAnsi="Calibri"/>
          <w:i/>
          <w:color w:val="4C4D4F"/>
          <w:spacing w:val="24"/>
          <w:sz w:val="16"/>
        </w:rPr>
        <w:t xml:space="preserve"> </w:t>
      </w:r>
      <w:r>
        <w:rPr>
          <w:rFonts w:ascii="Calibri" w:hAnsi="Calibri"/>
          <w:i/>
          <w:color w:val="4C4D4F"/>
          <w:sz w:val="16"/>
        </w:rPr>
        <w:t>Project</w:t>
      </w:r>
      <w:r>
        <w:rPr>
          <w:rFonts w:ascii="Calibri" w:hAnsi="Calibri"/>
          <w:i/>
          <w:color w:val="4C4D4F"/>
          <w:spacing w:val="24"/>
          <w:sz w:val="16"/>
        </w:rPr>
        <w:t xml:space="preserve"> </w:t>
      </w:r>
      <w:r>
        <w:rPr>
          <w:rFonts w:ascii="Calibri" w:hAnsi="Calibri"/>
          <w:i/>
          <w:color w:val="4C4D4F"/>
          <w:sz w:val="16"/>
        </w:rPr>
        <w:t>a</w:t>
      </w:r>
      <w:r>
        <w:rPr>
          <w:rFonts w:ascii="Calibri" w:hAnsi="Calibri"/>
          <w:i/>
          <w:color w:val="4C4D4F"/>
          <w:spacing w:val="24"/>
          <w:sz w:val="16"/>
        </w:rPr>
        <w:t xml:space="preserve"> </w:t>
      </w:r>
      <w:r>
        <w:rPr>
          <w:rFonts w:ascii="Calibri" w:hAnsi="Calibri"/>
          <w:i/>
          <w:color w:val="4C4D4F"/>
          <w:sz w:val="16"/>
        </w:rPr>
        <w:t>Victim</w:t>
      </w:r>
      <w:r>
        <w:rPr>
          <w:rFonts w:ascii="Calibri" w:hAnsi="Calibri"/>
          <w:i/>
          <w:color w:val="4C4D4F"/>
          <w:spacing w:val="24"/>
          <w:sz w:val="16"/>
        </w:rPr>
        <w:t xml:space="preserve"> </w:t>
      </w:r>
      <w:r>
        <w:rPr>
          <w:rFonts w:ascii="Calibri" w:hAnsi="Calibri"/>
          <w:i/>
          <w:color w:val="4C4D4F"/>
          <w:sz w:val="16"/>
        </w:rPr>
        <w:t>of</w:t>
      </w:r>
      <w:r>
        <w:rPr>
          <w:rFonts w:ascii="Calibri" w:hAnsi="Calibri"/>
          <w:i/>
          <w:color w:val="4C4D4F"/>
          <w:spacing w:val="24"/>
          <w:sz w:val="16"/>
        </w:rPr>
        <w:t xml:space="preserve"> </w:t>
      </w:r>
      <w:r>
        <w:rPr>
          <w:rFonts w:ascii="Calibri" w:hAnsi="Calibri"/>
          <w:i/>
          <w:color w:val="4C4D4F"/>
          <w:sz w:val="16"/>
        </w:rPr>
        <w:t>Crime?</w:t>
      </w:r>
      <w:r>
        <w:rPr>
          <w:rFonts w:ascii="Trebuchet MS" w:hAnsi="Trebuchet MS"/>
          <w:color w:val="4C4D4F"/>
          <w:sz w:val="16"/>
        </w:rPr>
        <w:t>, 71 p</w:t>
      </w:r>
      <w:r>
        <w:rPr>
          <w:rFonts w:ascii="Trebuchet MS" w:hAnsi="Trebuchet MS"/>
          <w:color w:val="4C4D4F"/>
          <w:sz w:val="11"/>
        </w:rPr>
        <w:t>ubliC</w:t>
      </w:r>
      <w:r>
        <w:rPr>
          <w:rFonts w:ascii="Trebuchet MS" w:hAnsi="Trebuchet MS"/>
          <w:color w:val="4C4D4F"/>
          <w:spacing w:val="27"/>
          <w:sz w:val="11"/>
        </w:rPr>
        <w:t xml:space="preserve"> </w:t>
      </w:r>
      <w:r>
        <w:rPr>
          <w:rFonts w:ascii="Trebuchet MS" w:hAnsi="Trebuchet MS"/>
          <w:color w:val="4C4D4F"/>
          <w:sz w:val="16"/>
        </w:rPr>
        <w:t>r</w:t>
      </w:r>
      <w:r>
        <w:rPr>
          <w:rFonts w:ascii="Trebuchet MS" w:hAnsi="Trebuchet MS"/>
          <w:color w:val="4C4D4F"/>
          <w:sz w:val="11"/>
        </w:rPr>
        <w:t>oads</w:t>
      </w:r>
      <w:r>
        <w:rPr>
          <w:rFonts w:ascii="Trebuchet MS" w:hAnsi="Trebuchet MS"/>
          <w:color w:val="4C4D4F"/>
          <w:spacing w:val="27"/>
          <w:sz w:val="11"/>
        </w:rPr>
        <w:t xml:space="preserve"> </w:t>
      </w:r>
      <w:r>
        <w:rPr>
          <w:rFonts w:ascii="Trebuchet MS" w:hAnsi="Trebuchet MS"/>
          <w:color w:val="4C4D4F"/>
          <w:sz w:val="16"/>
        </w:rPr>
        <w:t xml:space="preserve">No. 4 (2008), </w:t>
      </w:r>
      <w:hyperlink r:id="rId22">
        <w:r>
          <w:rPr>
            <w:rFonts w:ascii="Trebuchet MS" w:hAnsi="Trebuchet MS"/>
            <w:color w:val="4C4D4F"/>
            <w:w w:val="95"/>
            <w:sz w:val="16"/>
          </w:rPr>
          <w:t>https://www.fhwa.dot.gov/publications/publicroads/08jan/01.cfm</w:t>
        </w:r>
      </w:hyperlink>
      <w:r>
        <w:rPr>
          <w:rFonts w:ascii="Trebuchet MS" w:hAnsi="Trebuchet MS"/>
          <w:color w:val="4C4D4F"/>
          <w:w w:val="95"/>
          <w:sz w:val="16"/>
        </w:rPr>
        <w:t xml:space="preserve">; </w:t>
      </w:r>
      <w:r>
        <w:rPr>
          <w:rFonts w:ascii="Calibri" w:hAnsi="Calibri"/>
          <w:i/>
          <w:color w:val="4C4D4F"/>
          <w:w w:val="95"/>
          <w:sz w:val="16"/>
        </w:rPr>
        <w:t>Are</w:t>
      </w:r>
      <w:r>
        <w:rPr>
          <w:rFonts w:ascii="Calibri" w:hAnsi="Calibri"/>
          <w:i/>
          <w:color w:val="4C4D4F"/>
          <w:spacing w:val="21"/>
          <w:sz w:val="16"/>
        </w:rPr>
        <w:t xml:space="preserve"> </w:t>
      </w:r>
      <w:r>
        <w:rPr>
          <w:rFonts w:ascii="Calibri" w:hAnsi="Calibri"/>
          <w:i/>
          <w:color w:val="4C4D4F"/>
          <w:w w:val="95"/>
          <w:sz w:val="16"/>
        </w:rPr>
        <w:t>They</w:t>
      </w:r>
      <w:r>
        <w:rPr>
          <w:rFonts w:ascii="Calibri" w:hAnsi="Calibri"/>
          <w:i/>
          <w:color w:val="4C4D4F"/>
          <w:spacing w:val="21"/>
          <w:sz w:val="16"/>
        </w:rPr>
        <w:t xml:space="preserve"> </w:t>
      </w:r>
      <w:r>
        <w:rPr>
          <w:rFonts w:ascii="Calibri" w:hAnsi="Calibri"/>
          <w:i/>
          <w:color w:val="4C4D4F"/>
          <w:w w:val="95"/>
          <w:sz w:val="16"/>
        </w:rPr>
        <w:t>Really</w:t>
      </w:r>
      <w:r>
        <w:rPr>
          <w:rFonts w:ascii="Calibri" w:hAnsi="Calibri"/>
          <w:i/>
          <w:color w:val="4C4D4F"/>
          <w:spacing w:val="21"/>
          <w:sz w:val="16"/>
        </w:rPr>
        <w:t xml:space="preserve"> </w:t>
      </w:r>
      <w:r>
        <w:rPr>
          <w:rFonts w:ascii="Calibri" w:hAnsi="Calibri"/>
          <w:i/>
          <w:color w:val="4C4D4F"/>
          <w:w w:val="95"/>
          <w:sz w:val="16"/>
        </w:rPr>
        <w:t>Meeting</w:t>
      </w:r>
      <w:r>
        <w:rPr>
          <w:rFonts w:ascii="Calibri" w:hAnsi="Calibri"/>
          <w:i/>
          <w:color w:val="4C4D4F"/>
          <w:spacing w:val="21"/>
          <w:sz w:val="16"/>
        </w:rPr>
        <w:t xml:space="preserve"> </w:t>
      </w:r>
      <w:r>
        <w:rPr>
          <w:rFonts w:ascii="Calibri" w:hAnsi="Calibri"/>
          <w:i/>
          <w:color w:val="4C4D4F"/>
          <w:w w:val="95"/>
          <w:sz w:val="16"/>
        </w:rPr>
        <w:t>ALL</w:t>
      </w:r>
      <w:r>
        <w:rPr>
          <w:rFonts w:ascii="Calibri" w:hAnsi="Calibri"/>
          <w:i/>
          <w:color w:val="4C4D4F"/>
          <w:spacing w:val="21"/>
          <w:sz w:val="16"/>
        </w:rPr>
        <w:t xml:space="preserve"> </w:t>
      </w:r>
      <w:r>
        <w:rPr>
          <w:rFonts w:ascii="Calibri" w:hAnsi="Calibri"/>
          <w:i/>
          <w:color w:val="4C4D4F"/>
          <w:w w:val="95"/>
          <w:sz w:val="16"/>
        </w:rPr>
        <w:t>the</w:t>
      </w:r>
      <w:r>
        <w:rPr>
          <w:rFonts w:ascii="Calibri" w:hAnsi="Calibri"/>
          <w:i/>
          <w:color w:val="4C4D4F"/>
          <w:spacing w:val="21"/>
          <w:sz w:val="16"/>
        </w:rPr>
        <w:t xml:space="preserve"> </w:t>
      </w:r>
      <w:r>
        <w:rPr>
          <w:rFonts w:ascii="Calibri" w:hAnsi="Calibri"/>
          <w:i/>
          <w:color w:val="4C4D4F"/>
          <w:w w:val="95"/>
          <w:sz w:val="16"/>
        </w:rPr>
        <w:t>Contract</w:t>
      </w:r>
      <w:r>
        <w:rPr>
          <w:rFonts w:ascii="Calibri" w:hAnsi="Calibri"/>
          <w:i/>
          <w:color w:val="4C4D4F"/>
          <w:spacing w:val="21"/>
          <w:sz w:val="16"/>
        </w:rPr>
        <w:t xml:space="preserve"> </w:t>
      </w:r>
      <w:r>
        <w:rPr>
          <w:rFonts w:ascii="Calibri" w:hAnsi="Calibri"/>
          <w:i/>
          <w:color w:val="4C4D4F"/>
          <w:w w:val="95"/>
          <w:sz w:val="16"/>
        </w:rPr>
        <w:t>Goals</w:t>
      </w:r>
      <w:r>
        <w:rPr>
          <w:rFonts w:ascii="Trebuchet MS" w:hAnsi="Trebuchet MS"/>
          <w:color w:val="4C4D4F"/>
          <w:w w:val="95"/>
          <w:sz w:val="16"/>
        </w:rPr>
        <w:t>, U.S. Dep’t of</w:t>
      </w:r>
    </w:p>
    <w:p w:rsidR="00157A92" w:rsidRDefault="00157A92">
      <w:pPr>
        <w:spacing w:line="220" w:lineRule="auto"/>
        <w:rPr>
          <w:rFonts w:ascii="Trebuchet MS" w:hAnsi="Trebuchet MS"/>
          <w:sz w:val="16"/>
        </w:rPr>
        <w:sectPr w:rsidR="00157A92">
          <w:pgSz w:w="12240" w:h="15840"/>
          <w:pgMar w:top="1600" w:right="1320" w:bottom="940" w:left="620" w:header="0" w:footer="741" w:gutter="0"/>
          <w:cols w:space="720"/>
        </w:sectPr>
      </w:pPr>
    </w:p>
    <w:p w:rsidR="00157A92" w:rsidRDefault="00937FCC">
      <w:pPr>
        <w:pStyle w:val="BodyText"/>
        <w:spacing w:before="81" w:line="333" w:lineRule="auto"/>
        <w:ind w:left="820" w:right="113"/>
        <w:jc w:val="both"/>
      </w:pPr>
      <w:r>
        <w:rPr>
          <w:color w:val="4C4D4F"/>
        </w:rPr>
        <w:t>Procurement supervisors or auditors may cut corners and make misrepresentations in their evaluations or reporting.</w:t>
      </w:r>
      <w:r>
        <w:rPr>
          <w:color w:val="4C4D4F"/>
          <w:vertAlign w:val="superscript"/>
        </w:rPr>
        <w:t>9</w:t>
      </w:r>
      <w:r>
        <w:rPr>
          <w:color w:val="4C4D4F"/>
        </w:rPr>
        <w:t xml:space="preserve"> Consultants may manipulate assessments, feasibility studies, bid do</w:t>
      </w:r>
      <w:r>
        <w:rPr>
          <w:color w:val="4C4D4F"/>
        </w:rPr>
        <w:t>cuments, or project designs to benefit particular parties or to increase potential corrupt earnings.</w:t>
      </w:r>
      <w:r>
        <w:rPr>
          <w:color w:val="4C4D4F"/>
          <w:vertAlign w:val="superscript"/>
        </w:rPr>
        <w:t>10</w:t>
      </w:r>
    </w:p>
    <w:p w:rsidR="00157A92" w:rsidRDefault="00937FCC">
      <w:pPr>
        <w:pStyle w:val="BodyText"/>
        <w:spacing w:before="184" w:line="333" w:lineRule="auto"/>
        <w:ind w:left="820" w:right="114"/>
        <w:jc w:val="both"/>
      </w:pPr>
      <w:r>
        <w:rPr>
          <w:b/>
          <w:i/>
          <w:color w:val="4C4D4F"/>
        </w:rPr>
        <w:t>Collusion</w:t>
      </w:r>
      <w:r>
        <w:rPr>
          <w:b/>
          <w:i/>
          <w:color w:val="4C4D4F"/>
          <w:spacing w:val="77"/>
        </w:rPr>
        <w:t xml:space="preserve"> </w:t>
      </w:r>
      <w:r>
        <w:rPr>
          <w:b/>
          <w:i/>
          <w:color w:val="4C4D4F"/>
        </w:rPr>
        <w:t>schemes</w:t>
      </w:r>
      <w:r>
        <w:rPr>
          <w:b/>
          <w:i/>
          <w:color w:val="4C4D4F"/>
          <w:spacing w:val="73"/>
        </w:rPr>
        <w:t xml:space="preserve"> </w:t>
      </w:r>
      <w:r>
        <w:rPr>
          <w:color w:val="4C4D4F"/>
        </w:rPr>
        <w:t>typically</w:t>
      </w:r>
      <w:r>
        <w:rPr>
          <w:color w:val="4C4D4F"/>
          <w:spacing w:val="73"/>
        </w:rPr>
        <w:t xml:space="preserve"> </w:t>
      </w:r>
      <w:r>
        <w:rPr>
          <w:color w:val="4C4D4F"/>
        </w:rPr>
        <w:t>implicate</w:t>
      </w:r>
      <w:r>
        <w:rPr>
          <w:color w:val="4C4D4F"/>
          <w:spacing w:val="73"/>
        </w:rPr>
        <w:t xml:space="preserve"> </w:t>
      </w:r>
      <w:r>
        <w:rPr>
          <w:color w:val="4C4D4F"/>
        </w:rPr>
        <w:t>agreements</w:t>
      </w:r>
      <w:r>
        <w:rPr>
          <w:color w:val="4C4D4F"/>
          <w:spacing w:val="74"/>
        </w:rPr>
        <w:t xml:space="preserve"> </w:t>
      </w:r>
      <w:r>
        <w:rPr>
          <w:color w:val="4C4D4F"/>
        </w:rPr>
        <w:t>between</w:t>
      </w:r>
      <w:r>
        <w:rPr>
          <w:color w:val="4C4D4F"/>
          <w:spacing w:val="73"/>
        </w:rPr>
        <w:t xml:space="preserve"> </w:t>
      </w:r>
      <w:r>
        <w:rPr>
          <w:color w:val="4C4D4F"/>
        </w:rPr>
        <w:t>two</w:t>
      </w:r>
      <w:r>
        <w:rPr>
          <w:color w:val="4C4D4F"/>
          <w:spacing w:val="73"/>
        </w:rPr>
        <w:t xml:space="preserve"> </w:t>
      </w:r>
      <w:r>
        <w:rPr>
          <w:color w:val="4C4D4F"/>
        </w:rPr>
        <w:t>or</w:t>
      </w:r>
      <w:r>
        <w:rPr>
          <w:color w:val="4C4D4F"/>
          <w:spacing w:val="73"/>
        </w:rPr>
        <w:t xml:space="preserve"> </w:t>
      </w:r>
      <w:r>
        <w:rPr>
          <w:color w:val="4C4D4F"/>
        </w:rPr>
        <w:t>more</w:t>
      </w:r>
      <w:r>
        <w:rPr>
          <w:color w:val="4C4D4F"/>
          <w:spacing w:val="74"/>
        </w:rPr>
        <w:t xml:space="preserve"> </w:t>
      </w:r>
      <w:r>
        <w:rPr>
          <w:color w:val="4C4D4F"/>
        </w:rPr>
        <w:t>parties to achieve an improper purpose—in the infrastructure context, usually to pre</w:t>
      </w:r>
      <w:r>
        <w:rPr>
          <w:color w:val="4C4D4F"/>
        </w:rPr>
        <w:t>vent competition or otherwise secure an unfair advantage.</w:t>
      </w:r>
      <w:r>
        <w:rPr>
          <w:color w:val="4C4D4F"/>
          <w:vertAlign w:val="superscript"/>
        </w:rPr>
        <w:t>11</w:t>
      </w:r>
      <w:r>
        <w:rPr>
          <w:color w:val="4C4D4F"/>
        </w:rPr>
        <w:t xml:space="preserve"> Three types of collusion are particularly common in the infrastructure context. First, collusion schemes may involve agreements between contractors. In bid-rigging schemes, for instance, contracto</w:t>
      </w:r>
      <w:r>
        <w:rPr>
          <w:color w:val="4C4D4F"/>
        </w:rPr>
        <w:t>rs cooperate with one another to drive up the bid price.</w:t>
      </w:r>
      <w:r>
        <w:rPr>
          <w:color w:val="4C4D4F"/>
          <w:vertAlign w:val="superscript"/>
        </w:rPr>
        <w:t>12</w:t>
      </w:r>
      <w:r>
        <w:rPr>
          <w:color w:val="4C4D4F"/>
        </w:rPr>
        <w:t xml:space="preserve"> “Bid rotation” schemes are agreements between contractors to take turns submitting the lowest bid.</w:t>
      </w:r>
      <w:r>
        <w:rPr>
          <w:color w:val="4C4D4F"/>
          <w:vertAlign w:val="superscript"/>
        </w:rPr>
        <w:t>13</w:t>
      </w:r>
      <w:r>
        <w:rPr>
          <w:color w:val="4C4D4F"/>
        </w:rPr>
        <w:t xml:space="preserve"> Contractors may also agree to withhold bids or to submit bids that are intentionally too high to</w:t>
      </w:r>
      <w:r>
        <w:rPr>
          <w:color w:val="4C4D4F"/>
          <w:spacing w:val="40"/>
        </w:rPr>
        <w:t xml:space="preserve"> </w:t>
      </w:r>
      <w:r>
        <w:rPr>
          <w:color w:val="4C4D4F"/>
        </w:rPr>
        <w:t>create the illusion of competition.</w:t>
      </w:r>
      <w:r>
        <w:rPr>
          <w:color w:val="4C4D4F"/>
          <w:vertAlign w:val="superscript"/>
        </w:rPr>
        <w:t>14</w:t>
      </w:r>
      <w:r>
        <w:rPr>
          <w:color w:val="4C4D4F"/>
        </w:rPr>
        <w:t xml:space="preserve"> Second, collusion can occur between procurement officials</w:t>
      </w:r>
      <w:r>
        <w:rPr>
          <w:color w:val="4C4D4F"/>
          <w:spacing w:val="40"/>
        </w:rPr>
        <w:t xml:space="preserve"> </w:t>
      </w:r>
      <w:r>
        <w:rPr>
          <w:color w:val="4C4D4F"/>
        </w:rPr>
        <w:t>and</w:t>
      </w:r>
      <w:r>
        <w:rPr>
          <w:color w:val="4C4D4F"/>
          <w:spacing w:val="40"/>
        </w:rPr>
        <w:t xml:space="preserve"> </w:t>
      </w:r>
      <w:r>
        <w:rPr>
          <w:color w:val="4C4D4F"/>
        </w:rPr>
        <w:t>contractors.</w:t>
      </w:r>
      <w:r>
        <w:rPr>
          <w:color w:val="4C4D4F"/>
          <w:spacing w:val="40"/>
        </w:rPr>
        <w:t xml:space="preserve"> </w:t>
      </w:r>
      <w:r>
        <w:rPr>
          <w:color w:val="4C4D4F"/>
        </w:rPr>
        <w:t>In</w:t>
      </w:r>
      <w:r>
        <w:rPr>
          <w:color w:val="4C4D4F"/>
          <w:spacing w:val="40"/>
        </w:rPr>
        <w:t xml:space="preserve"> </w:t>
      </w:r>
      <w:r>
        <w:rPr>
          <w:color w:val="4C4D4F"/>
        </w:rPr>
        <w:t>agreement</w:t>
      </w:r>
      <w:r>
        <w:rPr>
          <w:color w:val="4C4D4F"/>
          <w:spacing w:val="40"/>
        </w:rPr>
        <w:t xml:space="preserve"> </w:t>
      </w:r>
      <w:r>
        <w:rPr>
          <w:color w:val="4C4D4F"/>
        </w:rPr>
        <w:t>with</w:t>
      </w:r>
      <w:r>
        <w:rPr>
          <w:color w:val="4C4D4F"/>
          <w:spacing w:val="40"/>
        </w:rPr>
        <w:t xml:space="preserve"> </w:t>
      </w:r>
      <w:r>
        <w:rPr>
          <w:color w:val="4C4D4F"/>
        </w:rPr>
        <w:t>a</w:t>
      </w:r>
      <w:r>
        <w:rPr>
          <w:color w:val="4C4D4F"/>
          <w:spacing w:val="40"/>
        </w:rPr>
        <w:t xml:space="preserve"> </w:t>
      </w:r>
      <w:r>
        <w:rPr>
          <w:color w:val="4C4D4F"/>
        </w:rPr>
        <w:t>favored</w:t>
      </w:r>
      <w:r>
        <w:rPr>
          <w:color w:val="4C4D4F"/>
          <w:spacing w:val="40"/>
        </w:rPr>
        <w:t xml:space="preserve"> </w:t>
      </w:r>
      <w:r>
        <w:rPr>
          <w:color w:val="4C4D4F"/>
        </w:rPr>
        <w:t>bidder,</w:t>
      </w:r>
      <w:r>
        <w:rPr>
          <w:color w:val="4C4D4F"/>
          <w:spacing w:val="40"/>
        </w:rPr>
        <w:t xml:space="preserve"> </w:t>
      </w:r>
      <w:r>
        <w:rPr>
          <w:color w:val="4C4D4F"/>
        </w:rPr>
        <w:t>procurement</w:t>
      </w:r>
      <w:r>
        <w:rPr>
          <w:color w:val="4C4D4F"/>
          <w:spacing w:val="40"/>
        </w:rPr>
        <w:t xml:space="preserve"> </w:t>
      </w:r>
      <w:r>
        <w:rPr>
          <w:color w:val="4C4D4F"/>
        </w:rPr>
        <w:t>officials may skew the bid evaluation criteria, provide inadequate information to other bidders, apply biased bid selection criteria, reject the lowest bidder, alter the bidding timeline, limit circulation of the bid notice, exclude qualified bidders, alte</w:t>
      </w:r>
      <w:r>
        <w:rPr>
          <w:color w:val="4C4D4F"/>
        </w:rPr>
        <w:t>r or destroy bids after receipt,</w:t>
      </w:r>
      <w:r>
        <w:rPr>
          <w:color w:val="4C4D4F"/>
          <w:spacing w:val="-5"/>
        </w:rPr>
        <w:t xml:space="preserve"> </w:t>
      </w:r>
      <w:r>
        <w:rPr>
          <w:color w:val="4C4D4F"/>
        </w:rPr>
        <w:t>or</w:t>
      </w:r>
      <w:r>
        <w:rPr>
          <w:color w:val="4C4D4F"/>
          <w:spacing w:val="-5"/>
        </w:rPr>
        <w:t xml:space="preserve"> </w:t>
      </w:r>
      <w:r>
        <w:rPr>
          <w:color w:val="4C4D4F"/>
        </w:rPr>
        <w:t>tailor</w:t>
      </w:r>
      <w:r>
        <w:rPr>
          <w:color w:val="4C4D4F"/>
          <w:spacing w:val="-5"/>
        </w:rPr>
        <w:t xml:space="preserve"> </w:t>
      </w:r>
      <w:r>
        <w:rPr>
          <w:color w:val="4C4D4F"/>
        </w:rPr>
        <w:t>the</w:t>
      </w:r>
      <w:r>
        <w:rPr>
          <w:color w:val="4C4D4F"/>
          <w:spacing w:val="-5"/>
        </w:rPr>
        <w:t xml:space="preserve"> </w:t>
      </w:r>
      <w:r>
        <w:rPr>
          <w:color w:val="4C4D4F"/>
        </w:rPr>
        <w:t>bid</w:t>
      </w:r>
      <w:r>
        <w:rPr>
          <w:color w:val="4C4D4F"/>
          <w:spacing w:val="-5"/>
        </w:rPr>
        <w:t xml:space="preserve"> </w:t>
      </w:r>
      <w:r>
        <w:rPr>
          <w:color w:val="4C4D4F"/>
        </w:rPr>
        <w:t>specifications</w:t>
      </w:r>
      <w:r>
        <w:rPr>
          <w:color w:val="4C4D4F"/>
          <w:spacing w:val="-5"/>
        </w:rPr>
        <w:t xml:space="preserve"> </w:t>
      </w:r>
      <w:r>
        <w:rPr>
          <w:color w:val="4C4D4F"/>
        </w:rPr>
        <w:t>to</w:t>
      </w:r>
      <w:r>
        <w:rPr>
          <w:color w:val="4C4D4F"/>
          <w:spacing w:val="-5"/>
        </w:rPr>
        <w:t xml:space="preserve"> </w:t>
      </w:r>
      <w:r>
        <w:rPr>
          <w:color w:val="4C4D4F"/>
        </w:rPr>
        <w:t>the</w:t>
      </w:r>
      <w:r>
        <w:rPr>
          <w:color w:val="4C4D4F"/>
          <w:spacing w:val="-5"/>
        </w:rPr>
        <w:t xml:space="preserve"> </w:t>
      </w:r>
      <w:r>
        <w:rPr>
          <w:color w:val="4C4D4F"/>
        </w:rPr>
        <w:t>favored</w:t>
      </w:r>
      <w:r>
        <w:rPr>
          <w:color w:val="4C4D4F"/>
          <w:spacing w:val="-5"/>
        </w:rPr>
        <w:t xml:space="preserve"> </w:t>
      </w:r>
      <w:r>
        <w:rPr>
          <w:color w:val="4C4D4F"/>
        </w:rPr>
        <w:t>bidder.</w:t>
      </w:r>
      <w:r>
        <w:rPr>
          <w:color w:val="4C4D4F"/>
          <w:vertAlign w:val="superscript"/>
        </w:rPr>
        <w:t>15</w:t>
      </w:r>
      <w:r>
        <w:rPr>
          <w:color w:val="4C4D4F"/>
          <w:spacing w:val="-6"/>
        </w:rPr>
        <w:t xml:space="preserve"> </w:t>
      </w:r>
      <w:r>
        <w:rPr>
          <w:color w:val="4C4D4F"/>
        </w:rPr>
        <w:t>Third,</w:t>
      </w:r>
      <w:r>
        <w:rPr>
          <w:color w:val="4C4D4F"/>
          <w:spacing w:val="-5"/>
        </w:rPr>
        <w:t xml:space="preserve"> </w:t>
      </w:r>
      <w:r>
        <w:rPr>
          <w:color w:val="4C4D4F"/>
        </w:rPr>
        <w:t>collusion</w:t>
      </w:r>
      <w:r>
        <w:rPr>
          <w:color w:val="4C4D4F"/>
          <w:spacing w:val="-5"/>
        </w:rPr>
        <w:t xml:space="preserve"> </w:t>
      </w:r>
      <w:r>
        <w:rPr>
          <w:color w:val="4C4D4F"/>
        </w:rPr>
        <w:t>may</w:t>
      </w:r>
      <w:r>
        <w:rPr>
          <w:color w:val="4C4D4F"/>
          <w:spacing w:val="-5"/>
        </w:rPr>
        <w:t xml:space="preserve"> </w:t>
      </w:r>
      <w:r>
        <w:rPr>
          <w:color w:val="4C4D4F"/>
        </w:rPr>
        <w:t>occur between contractors and subcontractors.</w:t>
      </w:r>
      <w:r>
        <w:rPr>
          <w:color w:val="4C4D4F"/>
          <w:vertAlign w:val="superscript"/>
        </w:rPr>
        <w:t>16</w:t>
      </w:r>
      <w:r>
        <w:rPr>
          <w:color w:val="4C4D4F"/>
        </w:rPr>
        <w:t xml:space="preserve"> A contractor may agree to hire a competitor as a subcontractor as a reward for withholding a bid</w:t>
      </w:r>
      <w:r>
        <w:rPr>
          <w:color w:val="4C4D4F"/>
        </w:rPr>
        <w:t xml:space="preserve"> or deliberately submitting a losing </w:t>
      </w:r>
      <w:r>
        <w:rPr>
          <w:color w:val="4C4D4F"/>
          <w:spacing w:val="-2"/>
        </w:rPr>
        <w:t>bid.</w:t>
      </w:r>
      <w:r>
        <w:rPr>
          <w:color w:val="4C4D4F"/>
          <w:spacing w:val="-2"/>
          <w:vertAlign w:val="superscript"/>
        </w:rPr>
        <w:t>17</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4"/>
        <w:rPr>
          <w:sz w:val="11"/>
        </w:rPr>
      </w:pPr>
      <w:r>
        <w:pict>
          <v:shape id="docshape32" o:spid="_x0000_s1115" style="position:absolute;margin-left:1in;margin-top:7.65pt;width:4in;height:.1pt;z-index:-15725056;mso-wrap-distance-left:0;mso-wrap-distance-right:0;mso-position-horizontal-relative:page" coordorigin="1440,153" coordsize="5760,0" path="m1440,153r5760,e" filled="f" strokecolor="#b1b3b6" strokeweight=".5pt">
            <v:path arrowok="t"/>
            <w10:wrap type="topAndBottom" anchorx="page"/>
          </v:shape>
        </w:pict>
      </w:r>
    </w:p>
    <w:p w:rsidR="00157A92" w:rsidRDefault="00157A92">
      <w:pPr>
        <w:pStyle w:val="BodyText"/>
        <w:spacing w:before="3"/>
        <w:rPr>
          <w:sz w:val="14"/>
        </w:rPr>
      </w:pPr>
    </w:p>
    <w:p w:rsidR="00157A92" w:rsidRDefault="00937FCC">
      <w:pPr>
        <w:spacing w:before="107" w:line="232" w:lineRule="auto"/>
        <w:ind w:left="1270"/>
        <w:rPr>
          <w:rFonts w:ascii="Trebuchet MS"/>
          <w:sz w:val="16"/>
        </w:rPr>
      </w:pPr>
      <w:r>
        <w:rPr>
          <w:rFonts w:ascii="Trebuchet MS"/>
          <w:color w:val="4C4D4F"/>
          <w:w w:val="90"/>
          <w:sz w:val="16"/>
        </w:rPr>
        <w:t>Transp.</w:t>
      </w:r>
      <w:r>
        <w:rPr>
          <w:rFonts w:ascii="Trebuchet MS"/>
          <w:color w:val="4C4D4F"/>
          <w:spacing w:val="32"/>
          <w:sz w:val="16"/>
        </w:rPr>
        <w:t xml:space="preserve"> </w:t>
      </w:r>
      <w:r>
        <w:rPr>
          <w:rFonts w:ascii="Trebuchet MS"/>
          <w:color w:val="4C4D4F"/>
          <w:w w:val="90"/>
          <w:sz w:val="16"/>
        </w:rPr>
        <w:t>Off.</w:t>
      </w:r>
      <w:r>
        <w:rPr>
          <w:rFonts w:ascii="Trebuchet MS"/>
          <w:color w:val="4C4D4F"/>
          <w:spacing w:val="32"/>
          <w:sz w:val="16"/>
        </w:rPr>
        <w:t xml:space="preserve"> </w:t>
      </w:r>
      <w:r>
        <w:rPr>
          <w:rFonts w:ascii="Trebuchet MS"/>
          <w:color w:val="4C4D4F"/>
          <w:w w:val="90"/>
          <w:sz w:val="16"/>
        </w:rPr>
        <w:t>of</w:t>
      </w:r>
      <w:r>
        <w:rPr>
          <w:rFonts w:ascii="Trebuchet MS"/>
          <w:color w:val="4C4D4F"/>
          <w:spacing w:val="32"/>
          <w:sz w:val="16"/>
        </w:rPr>
        <w:t xml:space="preserve"> </w:t>
      </w:r>
      <w:r>
        <w:rPr>
          <w:rFonts w:ascii="Trebuchet MS"/>
          <w:color w:val="4C4D4F"/>
          <w:w w:val="90"/>
          <w:sz w:val="16"/>
        </w:rPr>
        <w:t>Inspector</w:t>
      </w:r>
      <w:r>
        <w:rPr>
          <w:rFonts w:ascii="Trebuchet MS"/>
          <w:color w:val="4C4D4F"/>
          <w:spacing w:val="32"/>
          <w:sz w:val="16"/>
        </w:rPr>
        <w:t xml:space="preserve"> </w:t>
      </w:r>
      <w:r>
        <w:rPr>
          <w:rFonts w:ascii="Trebuchet MS"/>
          <w:color w:val="4C4D4F"/>
          <w:w w:val="90"/>
          <w:sz w:val="16"/>
        </w:rPr>
        <w:t>Gen.,</w:t>
      </w:r>
      <w:r>
        <w:rPr>
          <w:rFonts w:ascii="Trebuchet MS"/>
          <w:color w:val="4C4D4F"/>
          <w:spacing w:val="30"/>
          <w:sz w:val="16"/>
        </w:rPr>
        <w:t xml:space="preserve"> </w:t>
      </w:r>
      <w:hyperlink r:id="rId23">
        <w:r>
          <w:rPr>
            <w:rFonts w:ascii="Trebuchet MS"/>
            <w:color w:val="4C4D4F"/>
            <w:w w:val="90"/>
            <w:sz w:val="16"/>
          </w:rPr>
          <w:t>https://www.oig.dot.gov/sites/default/files/files/OIG_DBE%20card.pdf</w:t>
        </w:r>
      </w:hyperlink>
      <w:r>
        <w:rPr>
          <w:rFonts w:ascii="Trebuchet MS"/>
          <w:color w:val="4C4D4F"/>
          <w:spacing w:val="30"/>
          <w:sz w:val="16"/>
        </w:rPr>
        <w:t xml:space="preserve"> </w:t>
      </w:r>
      <w:r>
        <w:rPr>
          <w:rFonts w:ascii="Trebuchet MS"/>
          <w:color w:val="4C4D4F"/>
          <w:w w:val="90"/>
          <w:sz w:val="16"/>
        </w:rPr>
        <w:t>(describing</w:t>
      </w:r>
      <w:r>
        <w:rPr>
          <w:rFonts w:ascii="Trebuchet MS"/>
          <w:color w:val="4C4D4F"/>
          <w:spacing w:val="32"/>
          <w:sz w:val="16"/>
        </w:rPr>
        <w:t xml:space="preserve"> </w:t>
      </w:r>
      <w:r>
        <w:rPr>
          <w:rFonts w:ascii="Trebuchet MS"/>
          <w:color w:val="4C4D4F"/>
          <w:w w:val="90"/>
          <w:sz w:val="16"/>
        </w:rPr>
        <w:t xml:space="preserve">Disadvantaged </w:t>
      </w:r>
      <w:r>
        <w:rPr>
          <w:rFonts w:ascii="Trebuchet MS"/>
          <w:color w:val="4C4D4F"/>
          <w:sz w:val="16"/>
        </w:rPr>
        <w:t>Business Enterprise Fraud).</w:t>
      </w:r>
    </w:p>
    <w:p w:rsidR="00157A92" w:rsidRDefault="00937FCC">
      <w:pPr>
        <w:pStyle w:val="ListParagraph"/>
        <w:numPr>
          <w:ilvl w:val="0"/>
          <w:numId w:val="11"/>
        </w:numPr>
        <w:tabs>
          <w:tab w:val="left" w:pos="1269"/>
          <w:tab w:val="left" w:pos="1270"/>
        </w:tabs>
        <w:spacing w:before="113"/>
        <w:rPr>
          <w:rFonts w:ascii="Trebuchet MS" w:hAnsi="Trebuchet MS"/>
          <w:sz w:val="16"/>
        </w:rPr>
      </w:pPr>
      <w:r>
        <w:rPr>
          <w:rFonts w:ascii="Trebuchet MS" w:hAnsi="Trebuchet MS"/>
          <w:color w:val="4C4D4F"/>
          <w:w w:val="105"/>
          <w:sz w:val="16"/>
        </w:rPr>
        <w:t>t</w:t>
      </w:r>
      <w:r>
        <w:rPr>
          <w:rFonts w:ascii="Trebuchet MS" w:hAnsi="Trebuchet MS"/>
          <w:color w:val="4C4D4F"/>
          <w:w w:val="105"/>
          <w:sz w:val="11"/>
        </w:rPr>
        <w:t>ransparEnCy</w:t>
      </w:r>
      <w:r>
        <w:rPr>
          <w:rFonts w:ascii="Trebuchet MS" w:hAnsi="Trebuchet MS"/>
          <w:color w:val="4C4D4F"/>
          <w:spacing w:val="16"/>
          <w:w w:val="105"/>
          <w:sz w:val="11"/>
        </w:rPr>
        <w:t xml:space="preserve"> </w:t>
      </w:r>
      <w:r>
        <w:rPr>
          <w:rFonts w:ascii="Trebuchet MS" w:hAnsi="Trebuchet MS"/>
          <w:color w:val="4C4D4F"/>
          <w:w w:val="78"/>
          <w:sz w:val="16"/>
        </w:rPr>
        <w:t>i</w:t>
      </w:r>
      <w:r>
        <w:rPr>
          <w:rFonts w:ascii="Trebuchet MS" w:hAnsi="Trebuchet MS"/>
          <w:color w:val="4C4D4F"/>
          <w:w w:val="113"/>
          <w:sz w:val="11"/>
        </w:rPr>
        <w:t>n</w:t>
      </w:r>
      <w:r>
        <w:rPr>
          <w:rFonts w:ascii="Trebuchet MS" w:hAnsi="Trebuchet MS"/>
          <w:color w:val="4C4D4F"/>
          <w:w w:val="115"/>
          <w:sz w:val="11"/>
        </w:rPr>
        <w:t>t</w:t>
      </w:r>
      <w:r>
        <w:rPr>
          <w:rFonts w:ascii="Trebuchet MS" w:hAnsi="Trebuchet MS"/>
          <w:color w:val="4C4D4F"/>
          <w:w w:val="59"/>
          <w:sz w:val="16"/>
        </w:rPr>
        <w:t>’</w:t>
      </w:r>
      <w:r>
        <w:rPr>
          <w:rFonts w:ascii="Trebuchet MS" w:hAnsi="Trebuchet MS"/>
          <w:color w:val="4C4D4F"/>
          <w:spacing w:val="-1"/>
          <w:w w:val="160"/>
          <w:sz w:val="11"/>
        </w:rPr>
        <w:t>l</w:t>
      </w:r>
      <w:r>
        <w:rPr>
          <w:rFonts w:ascii="Trebuchet MS" w:hAnsi="Trebuchet MS"/>
          <w:color w:val="4C4D4F"/>
          <w:spacing w:val="17"/>
          <w:w w:val="105"/>
          <w:sz w:val="11"/>
        </w:rPr>
        <w:t xml:space="preserve"> </w:t>
      </w:r>
      <w:r>
        <w:rPr>
          <w:rFonts w:ascii="Trebuchet MS" w:hAnsi="Trebuchet MS"/>
          <w:color w:val="4C4D4F"/>
          <w:spacing w:val="-1"/>
          <w:w w:val="109"/>
          <w:sz w:val="16"/>
        </w:rPr>
        <w:t>u</w:t>
      </w:r>
      <w:r>
        <w:rPr>
          <w:rFonts w:ascii="Trebuchet MS" w:hAnsi="Trebuchet MS"/>
          <w:color w:val="4C4D4F"/>
          <w:spacing w:val="-1"/>
          <w:w w:val="139"/>
          <w:sz w:val="16"/>
        </w:rPr>
        <w:t>s</w:t>
      </w:r>
      <w:r>
        <w:rPr>
          <w:rFonts w:ascii="Trebuchet MS" w:hAnsi="Trebuchet MS"/>
          <w:color w:val="4C4D4F"/>
          <w:spacing w:val="1"/>
          <w:w w:val="103"/>
          <w:sz w:val="16"/>
        </w:rPr>
        <w:t>a</w:t>
      </w:r>
      <w:r>
        <w:rPr>
          <w:rFonts w:ascii="Trebuchet MS" w:hAnsi="Trebuchet MS"/>
          <w:color w:val="4C4D4F"/>
          <w:spacing w:val="-2"/>
          <w:w w:val="67"/>
          <w:sz w:val="16"/>
        </w:rPr>
        <w:t>,</w:t>
      </w:r>
      <w:r>
        <w:rPr>
          <w:rFonts w:ascii="Trebuchet MS" w:hAnsi="Trebuchet MS"/>
          <w:color w:val="4C4D4F"/>
          <w:spacing w:val="2"/>
          <w:w w:val="105"/>
          <w:sz w:val="16"/>
        </w:rPr>
        <w:t xml:space="preserve"> </w:t>
      </w:r>
      <w:r>
        <w:rPr>
          <w:rFonts w:ascii="Calibri" w:hAnsi="Calibri"/>
          <w:i/>
          <w:color w:val="4C4D4F"/>
          <w:w w:val="105"/>
          <w:sz w:val="16"/>
        </w:rPr>
        <w:t>supra</w:t>
      </w:r>
      <w:r>
        <w:rPr>
          <w:rFonts w:ascii="Calibri" w:hAnsi="Calibri"/>
          <w:i/>
          <w:color w:val="4C4D4F"/>
          <w:spacing w:val="14"/>
          <w:w w:val="105"/>
          <w:sz w:val="16"/>
        </w:rPr>
        <w:t xml:space="preserve"> </w:t>
      </w:r>
      <w:r>
        <w:rPr>
          <w:rFonts w:ascii="Trebuchet MS" w:hAnsi="Trebuchet MS"/>
          <w:color w:val="4C4D4F"/>
          <w:w w:val="105"/>
          <w:sz w:val="16"/>
        </w:rPr>
        <w:t>note</w:t>
      </w:r>
      <w:r>
        <w:rPr>
          <w:rFonts w:ascii="Trebuchet MS" w:hAnsi="Trebuchet MS"/>
          <w:color w:val="4C4D4F"/>
          <w:spacing w:val="1"/>
          <w:w w:val="105"/>
          <w:sz w:val="16"/>
        </w:rPr>
        <w:t xml:space="preserve"> </w:t>
      </w:r>
      <w:r>
        <w:rPr>
          <w:rFonts w:ascii="Trebuchet MS" w:hAnsi="Trebuchet MS"/>
          <w:color w:val="4C4D4F"/>
          <w:w w:val="105"/>
          <w:sz w:val="16"/>
        </w:rPr>
        <w:t>6,</w:t>
      </w:r>
      <w:r>
        <w:rPr>
          <w:rFonts w:ascii="Trebuchet MS" w:hAnsi="Trebuchet MS"/>
          <w:color w:val="4C4D4F"/>
          <w:spacing w:val="1"/>
          <w:w w:val="105"/>
          <w:sz w:val="16"/>
        </w:rPr>
        <w:t xml:space="preserve"> </w:t>
      </w:r>
      <w:r>
        <w:rPr>
          <w:rFonts w:ascii="Trebuchet MS" w:hAnsi="Trebuchet MS"/>
          <w:color w:val="4C4D4F"/>
          <w:w w:val="105"/>
          <w:sz w:val="16"/>
        </w:rPr>
        <w:t>at</w:t>
      </w:r>
      <w:r>
        <w:rPr>
          <w:rFonts w:ascii="Trebuchet MS" w:hAnsi="Trebuchet MS"/>
          <w:color w:val="4C4D4F"/>
          <w:spacing w:val="1"/>
          <w:w w:val="105"/>
          <w:sz w:val="16"/>
        </w:rPr>
        <w:t xml:space="preserve"> </w:t>
      </w:r>
      <w:r>
        <w:rPr>
          <w:rFonts w:ascii="Trebuchet MS" w:hAnsi="Trebuchet MS"/>
          <w:color w:val="4C4D4F"/>
          <w:spacing w:val="-5"/>
          <w:w w:val="105"/>
          <w:sz w:val="16"/>
        </w:rPr>
        <w:t>15.</w:t>
      </w:r>
    </w:p>
    <w:p w:rsidR="00157A92" w:rsidRDefault="00937FCC">
      <w:pPr>
        <w:pStyle w:val="ListParagraph"/>
        <w:numPr>
          <w:ilvl w:val="0"/>
          <w:numId w:val="11"/>
        </w:numPr>
        <w:tabs>
          <w:tab w:val="left" w:pos="1269"/>
          <w:tab w:val="left" w:pos="1271"/>
        </w:tabs>
        <w:spacing w:before="105"/>
        <w:ind w:hanging="451"/>
        <w:rPr>
          <w:rFonts w:ascii="Trebuchet MS"/>
          <w:sz w:val="16"/>
        </w:rPr>
      </w:pPr>
      <w:r>
        <w:rPr>
          <w:rFonts w:ascii="Trebuchet MS"/>
          <w:color w:val="4C4D4F"/>
          <w:w w:val="95"/>
          <w:sz w:val="16"/>
        </w:rPr>
        <w:t>Sohail</w:t>
      </w:r>
      <w:r>
        <w:rPr>
          <w:rFonts w:ascii="Trebuchet MS"/>
          <w:color w:val="4C4D4F"/>
          <w:spacing w:val="-3"/>
          <w:w w:val="95"/>
          <w:sz w:val="16"/>
        </w:rPr>
        <w:t xml:space="preserve"> </w:t>
      </w:r>
      <w:r>
        <w:rPr>
          <w:rFonts w:ascii="Trebuchet MS"/>
          <w:color w:val="4C4D4F"/>
          <w:w w:val="95"/>
          <w:sz w:val="16"/>
        </w:rPr>
        <w:t>&amp;</w:t>
      </w:r>
      <w:r>
        <w:rPr>
          <w:rFonts w:ascii="Trebuchet MS"/>
          <w:color w:val="4C4D4F"/>
          <w:spacing w:val="-3"/>
          <w:w w:val="95"/>
          <w:sz w:val="16"/>
        </w:rPr>
        <w:t xml:space="preserve"> </w:t>
      </w:r>
      <w:r>
        <w:rPr>
          <w:rFonts w:ascii="Trebuchet MS"/>
          <w:color w:val="4C4D4F"/>
          <w:w w:val="95"/>
          <w:sz w:val="16"/>
        </w:rPr>
        <w:t>Cavill,</w:t>
      </w:r>
      <w:r>
        <w:rPr>
          <w:rFonts w:ascii="Trebuchet MS"/>
          <w:color w:val="4C4D4F"/>
          <w:spacing w:val="-3"/>
          <w:w w:val="95"/>
          <w:sz w:val="16"/>
        </w:rPr>
        <w:t xml:space="preserve"> </w:t>
      </w:r>
      <w:r>
        <w:rPr>
          <w:rFonts w:ascii="Calibri"/>
          <w:i/>
          <w:color w:val="4C4D4F"/>
          <w:w w:val="95"/>
          <w:sz w:val="16"/>
        </w:rPr>
        <w:t>supra</w:t>
      </w:r>
      <w:r>
        <w:rPr>
          <w:rFonts w:ascii="Calibri"/>
          <w:i/>
          <w:color w:val="4C4D4F"/>
          <w:spacing w:val="6"/>
          <w:sz w:val="16"/>
        </w:rPr>
        <w:t xml:space="preserve"> </w:t>
      </w:r>
      <w:r>
        <w:rPr>
          <w:rFonts w:ascii="Trebuchet MS"/>
          <w:color w:val="4C4D4F"/>
          <w:w w:val="95"/>
          <w:sz w:val="16"/>
        </w:rPr>
        <w:t>note</w:t>
      </w:r>
      <w:r>
        <w:rPr>
          <w:rFonts w:ascii="Trebuchet MS"/>
          <w:color w:val="4C4D4F"/>
          <w:spacing w:val="-2"/>
          <w:w w:val="95"/>
          <w:sz w:val="16"/>
        </w:rPr>
        <w:t xml:space="preserve"> </w:t>
      </w:r>
      <w:r>
        <w:rPr>
          <w:rFonts w:ascii="Trebuchet MS"/>
          <w:color w:val="4C4D4F"/>
          <w:w w:val="95"/>
          <w:sz w:val="16"/>
        </w:rPr>
        <w:t>4,</w:t>
      </w:r>
      <w:r>
        <w:rPr>
          <w:rFonts w:ascii="Trebuchet MS"/>
          <w:color w:val="4C4D4F"/>
          <w:spacing w:val="-3"/>
          <w:w w:val="95"/>
          <w:sz w:val="16"/>
        </w:rPr>
        <w:t xml:space="preserve"> </w:t>
      </w:r>
      <w:r>
        <w:rPr>
          <w:rFonts w:ascii="Trebuchet MS"/>
          <w:color w:val="4C4D4F"/>
          <w:w w:val="95"/>
          <w:sz w:val="16"/>
        </w:rPr>
        <w:t>at</w:t>
      </w:r>
      <w:r>
        <w:rPr>
          <w:rFonts w:ascii="Trebuchet MS"/>
          <w:color w:val="4C4D4F"/>
          <w:spacing w:val="-2"/>
          <w:w w:val="95"/>
          <w:sz w:val="16"/>
        </w:rPr>
        <w:t xml:space="preserve"> </w:t>
      </w:r>
      <w:r>
        <w:rPr>
          <w:rFonts w:ascii="Trebuchet MS"/>
          <w:color w:val="4C4D4F"/>
          <w:spacing w:val="-4"/>
          <w:w w:val="95"/>
          <w:sz w:val="16"/>
        </w:rPr>
        <w:t>732.</w:t>
      </w:r>
    </w:p>
    <w:p w:rsidR="00157A92" w:rsidRDefault="00937FCC">
      <w:pPr>
        <w:pStyle w:val="ListParagraph"/>
        <w:numPr>
          <w:ilvl w:val="0"/>
          <w:numId w:val="11"/>
        </w:numPr>
        <w:tabs>
          <w:tab w:val="left" w:pos="1269"/>
          <w:tab w:val="left" w:pos="1270"/>
        </w:tabs>
        <w:spacing w:before="104"/>
        <w:rPr>
          <w:rFonts w:ascii="Calibri"/>
          <w:i/>
          <w:sz w:val="16"/>
        </w:rPr>
      </w:pPr>
      <w:r>
        <w:rPr>
          <w:rFonts w:ascii="Calibri"/>
          <w:i/>
          <w:color w:val="4C4D4F"/>
          <w:spacing w:val="-5"/>
          <w:sz w:val="16"/>
        </w:rPr>
        <w:t>Id.</w:t>
      </w:r>
    </w:p>
    <w:p w:rsidR="00157A92" w:rsidRDefault="00937FCC">
      <w:pPr>
        <w:pStyle w:val="ListParagraph"/>
        <w:numPr>
          <w:ilvl w:val="0"/>
          <w:numId w:val="11"/>
        </w:numPr>
        <w:tabs>
          <w:tab w:val="left" w:pos="1269"/>
          <w:tab w:val="left" w:pos="1270"/>
        </w:tabs>
        <w:spacing w:before="105"/>
        <w:rPr>
          <w:rFonts w:ascii="Trebuchet MS"/>
          <w:sz w:val="16"/>
        </w:rPr>
      </w:pPr>
      <w:r>
        <w:rPr>
          <w:rFonts w:ascii="Calibri"/>
          <w:i/>
          <w:color w:val="4C4D4F"/>
          <w:sz w:val="16"/>
        </w:rPr>
        <w:t>See</w:t>
      </w:r>
      <w:r>
        <w:rPr>
          <w:rFonts w:ascii="Calibri"/>
          <w:i/>
          <w:color w:val="4C4D4F"/>
          <w:spacing w:val="-6"/>
          <w:sz w:val="16"/>
        </w:rPr>
        <w:t xml:space="preserve"> </w:t>
      </w:r>
      <w:r>
        <w:rPr>
          <w:rFonts w:ascii="Trebuchet MS"/>
          <w:color w:val="4C4D4F"/>
          <w:sz w:val="16"/>
        </w:rPr>
        <w:t>Crumpacker,</w:t>
      </w:r>
      <w:r>
        <w:rPr>
          <w:rFonts w:ascii="Trebuchet MS"/>
          <w:color w:val="4C4D4F"/>
          <w:spacing w:val="-12"/>
          <w:sz w:val="16"/>
        </w:rPr>
        <w:t xml:space="preserve"> </w:t>
      </w:r>
      <w:r>
        <w:rPr>
          <w:rFonts w:ascii="Calibri"/>
          <w:i/>
          <w:color w:val="4C4D4F"/>
          <w:sz w:val="16"/>
        </w:rPr>
        <w:t>supra</w:t>
      </w:r>
      <w:r>
        <w:rPr>
          <w:rFonts w:ascii="Calibri"/>
          <w:i/>
          <w:color w:val="4C4D4F"/>
          <w:spacing w:val="-2"/>
          <w:sz w:val="16"/>
        </w:rPr>
        <w:t xml:space="preserve"> </w:t>
      </w:r>
      <w:r>
        <w:rPr>
          <w:rFonts w:ascii="Trebuchet MS"/>
          <w:color w:val="4C4D4F"/>
          <w:sz w:val="16"/>
        </w:rPr>
        <w:t>note</w:t>
      </w:r>
      <w:r>
        <w:rPr>
          <w:rFonts w:ascii="Trebuchet MS"/>
          <w:color w:val="4C4D4F"/>
          <w:spacing w:val="-12"/>
          <w:sz w:val="16"/>
        </w:rPr>
        <w:t xml:space="preserve"> </w:t>
      </w:r>
      <w:r>
        <w:rPr>
          <w:rFonts w:ascii="Trebuchet MS"/>
          <w:color w:val="4C4D4F"/>
          <w:spacing w:val="-5"/>
          <w:sz w:val="16"/>
        </w:rPr>
        <w:t>8.</w:t>
      </w:r>
    </w:p>
    <w:p w:rsidR="00157A92" w:rsidRDefault="00937FCC">
      <w:pPr>
        <w:pStyle w:val="ListParagraph"/>
        <w:numPr>
          <w:ilvl w:val="0"/>
          <w:numId w:val="11"/>
        </w:numPr>
        <w:tabs>
          <w:tab w:val="left" w:pos="1269"/>
          <w:tab w:val="left" w:pos="1270"/>
        </w:tabs>
        <w:spacing w:before="105"/>
        <w:rPr>
          <w:rFonts w:ascii="Trebuchet MS" w:hAnsi="Trebuchet MS"/>
          <w:sz w:val="16"/>
        </w:rPr>
      </w:pPr>
      <w:r>
        <w:rPr>
          <w:rFonts w:ascii="Trebuchet MS" w:hAnsi="Trebuchet MS"/>
          <w:color w:val="4C4D4F"/>
          <w:w w:val="105"/>
          <w:sz w:val="16"/>
        </w:rPr>
        <w:t>t</w:t>
      </w:r>
      <w:r>
        <w:rPr>
          <w:rFonts w:ascii="Trebuchet MS" w:hAnsi="Trebuchet MS"/>
          <w:color w:val="4C4D4F"/>
          <w:w w:val="105"/>
          <w:sz w:val="11"/>
        </w:rPr>
        <w:t>ransparEnCy</w:t>
      </w:r>
      <w:r>
        <w:rPr>
          <w:rFonts w:ascii="Trebuchet MS" w:hAnsi="Trebuchet MS"/>
          <w:color w:val="4C4D4F"/>
          <w:spacing w:val="16"/>
          <w:w w:val="105"/>
          <w:sz w:val="11"/>
        </w:rPr>
        <w:t xml:space="preserve"> </w:t>
      </w:r>
      <w:r>
        <w:rPr>
          <w:rFonts w:ascii="Trebuchet MS" w:hAnsi="Trebuchet MS"/>
          <w:color w:val="4C4D4F"/>
          <w:w w:val="78"/>
          <w:sz w:val="16"/>
        </w:rPr>
        <w:t>i</w:t>
      </w:r>
      <w:r>
        <w:rPr>
          <w:rFonts w:ascii="Trebuchet MS" w:hAnsi="Trebuchet MS"/>
          <w:color w:val="4C4D4F"/>
          <w:w w:val="113"/>
          <w:sz w:val="11"/>
        </w:rPr>
        <w:t>n</w:t>
      </w:r>
      <w:r>
        <w:rPr>
          <w:rFonts w:ascii="Trebuchet MS" w:hAnsi="Trebuchet MS"/>
          <w:color w:val="4C4D4F"/>
          <w:w w:val="115"/>
          <w:sz w:val="11"/>
        </w:rPr>
        <w:t>t</w:t>
      </w:r>
      <w:r>
        <w:rPr>
          <w:rFonts w:ascii="Trebuchet MS" w:hAnsi="Trebuchet MS"/>
          <w:color w:val="4C4D4F"/>
          <w:w w:val="59"/>
          <w:sz w:val="16"/>
        </w:rPr>
        <w:t>’</w:t>
      </w:r>
      <w:r>
        <w:rPr>
          <w:rFonts w:ascii="Trebuchet MS" w:hAnsi="Trebuchet MS"/>
          <w:color w:val="4C4D4F"/>
          <w:spacing w:val="-1"/>
          <w:w w:val="160"/>
          <w:sz w:val="11"/>
        </w:rPr>
        <w:t>l</w:t>
      </w:r>
      <w:r>
        <w:rPr>
          <w:rFonts w:ascii="Trebuchet MS" w:hAnsi="Trebuchet MS"/>
          <w:color w:val="4C4D4F"/>
          <w:spacing w:val="17"/>
          <w:w w:val="105"/>
          <w:sz w:val="11"/>
        </w:rPr>
        <w:t xml:space="preserve"> </w:t>
      </w:r>
      <w:r>
        <w:rPr>
          <w:rFonts w:ascii="Trebuchet MS" w:hAnsi="Trebuchet MS"/>
          <w:color w:val="4C4D4F"/>
          <w:spacing w:val="-1"/>
          <w:w w:val="109"/>
          <w:sz w:val="16"/>
        </w:rPr>
        <w:t>u</w:t>
      </w:r>
      <w:r>
        <w:rPr>
          <w:rFonts w:ascii="Trebuchet MS" w:hAnsi="Trebuchet MS"/>
          <w:color w:val="4C4D4F"/>
          <w:spacing w:val="-1"/>
          <w:w w:val="139"/>
          <w:sz w:val="16"/>
        </w:rPr>
        <w:t>s</w:t>
      </w:r>
      <w:r>
        <w:rPr>
          <w:rFonts w:ascii="Trebuchet MS" w:hAnsi="Trebuchet MS"/>
          <w:color w:val="4C4D4F"/>
          <w:spacing w:val="1"/>
          <w:w w:val="103"/>
          <w:sz w:val="16"/>
        </w:rPr>
        <w:t>a</w:t>
      </w:r>
      <w:r>
        <w:rPr>
          <w:rFonts w:ascii="Trebuchet MS" w:hAnsi="Trebuchet MS"/>
          <w:color w:val="4C4D4F"/>
          <w:spacing w:val="-2"/>
          <w:w w:val="67"/>
          <w:sz w:val="16"/>
        </w:rPr>
        <w:t>,</w:t>
      </w:r>
      <w:r>
        <w:rPr>
          <w:rFonts w:ascii="Trebuchet MS" w:hAnsi="Trebuchet MS"/>
          <w:color w:val="4C4D4F"/>
          <w:spacing w:val="2"/>
          <w:w w:val="105"/>
          <w:sz w:val="16"/>
        </w:rPr>
        <w:t xml:space="preserve"> </w:t>
      </w:r>
      <w:r>
        <w:rPr>
          <w:rFonts w:ascii="Calibri" w:hAnsi="Calibri"/>
          <w:i/>
          <w:color w:val="4C4D4F"/>
          <w:w w:val="105"/>
          <w:sz w:val="16"/>
        </w:rPr>
        <w:t>supra</w:t>
      </w:r>
      <w:r>
        <w:rPr>
          <w:rFonts w:ascii="Calibri" w:hAnsi="Calibri"/>
          <w:i/>
          <w:color w:val="4C4D4F"/>
          <w:spacing w:val="14"/>
          <w:w w:val="105"/>
          <w:sz w:val="16"/>
        </w:rPr>
        <w:t xml:space="preserve"> </w:t>
      </w:r>
      <w:r>
        <w:rPr>
          <w:rFonts w:ascii="Trebuchet MS" w:hAnsi="Trebuchet MS"/>
          <w:color w:val="4C4D4F"/>
          <w:w w:val="105"/>
          <w:sz w:val="16"/>
        </w:rPr>
        <w:t>note</w:t>
      </w:r>
      <w:r>
        <w:rPr>
          <w:rFonts w:ascii="Trebuchet MS" w:hAnsi="Trebuchet MS"/>
          <w:color w:val="4C4D4F"/>
          <w:spacing w:val="1"/>
          <w:w w:val="105"/>
          <w:sz w:val="16"/>
        </w:rPr>
        <w:t xml:space="preserve"> </w:t>
      </w:r>
      <w:r>
        <w:rPr>
          <w:rFonts w:ascii="Trebuchet MS" w:hAnsi="Trebuchet MS"/>
          <w:color w:val="4C4D4F"/>
          <w:w w:val="105"/>
          <w:sz w:val="16"/>
        </w:rPr>
        <w:t>6,</w:t>
      </w:r>
      <w:r>
        <w:rPr>
          <w:rFonts w:ascii="Trebuchet MS" w:hAnsi="Trebuchet MS"/>
          <w:color w:val="4C4D4F"/>
          <w:spacing w:val="1"/>
          <w:w w:val="105"/>
          <w:sz w:val="16"/>
        </w:rPr>
        <w:t xml:space="preserve"> </w:t>
      </w:r>
      <w:r>
        <w:rPr>
          <w:rFonts w:ascii="Trebuchet MS" w:hAnsi="Trebuchet MS"/>
          <w:color w:val="4C4D4F"/>
          <w:w w:val="105"/>
          <w:sz w:val="16"/>
        </w:rPr>
        <w:t>at</w:t>
      </w:r>
      <w:r>
        <w:rPr>
          <w:rFonts w:ascii="Trebuchet MS" w:hAnsi="Trebuchet MS"/>
          <w:color w:val="4C4D4F"/>
          <w:spacing w:val="1"/>
          <w:w w:val="105"/>
          <w:sz w:val="16"/>
        </w:rPr>
        <w:t xml:space="preserve"> </w:t>
      </w:r>
      <w:r>
        <w:rPr>
          <w:rFonts w:ascii="Trebuchet MS" w:hAnsi="Trebuchet MS"/>
          <w:color w:val="4C4D4F"/>
          <w:spacing w:val="-5"/>
          <w:w w:val="105"/>
          <w:sz w:val="16"/>
        </w:rPr>
        <w:t>18.</w:t>
      </w:r>
    </w:p>
    <w:p w:rsidR="00157A92" w:rsidRDefault="00937FCC">
      <w:pPr>
        <w:pStyle w:val="ListParagraph"/>
        <w:numPr>
          <w:ilvl w:val="0"/>
          <w:numId w:val="11"/>
        </w:numPr>
        <w:tabs>
          <w:tab w:val="left" w:pos="1269"/>
          <w:tab w:val="left" w:pos="1270"/>
        </w:tabs>
        <w:spacing w:before="104"/>
        <w:rPr>
          <w:rFonts w:ascii="Calibri"/>
          <w:i/>
          <w:sz w:val="16"/>
        </w:rPr>
      </w:pPr>
      <w:r>
        <w:rPr>
          <w:rFonts w:ascii="Calibri"/>
          <w:i/>
          <w:color w:val="4C4D4F"/>
          <w:spacing w:val="-5"/>
          <w:sz w:val="16"/>
        </w:rPr>
        <w:t>Id.</w:t>
      </w:r>
    </w:p>
    <w:p w:rsidR="00157A92" w:rsidRDefault="00937FCC">
      <w:pPr>
        <w:pStyle w:val="ListParagraph"/>
        <w:numPr>
          <w:ilvl w:val="0"/>
          <w:numId w:val="11"/>
        </w:numPr>
        <w:tabs>
          <w:tab w:val="left" w:pos="1269"/>
          <w:tab w:val="left" w:pos="1270"/>
        </w:tabs>
        <w:spacing w:before="105"/>
        <w:rPr>
          <w:rFonts w:ascii="Calibri"/>
          <w:i/>
          <w:sz w:val="16"/>
        </w:rPr>
      </w:pPr>
      <w:r>
        <w:rPr>
          <w:rFonts w:ascii="Calibri"/>
          <w:i/>
          <w:color w:val="4C4D4F"/>
          <w:spacing w:val="-5"/>
          <w:sz w:val="16"/>
        </w:rPr>
        <w:t>Id.</w:t>
      </w:r>
    </w:p>
    <w:p w:rsidR="00157A92" w:rsidRDefault="00937FCC">
      <w:pPr>
        <w:pStyle w:val="ListParagraph"/>
        <w:numPr>
          <w:ilvl w:val="0"/>
          <w:numId w:val="11"/>
        </w:numPr>
        <w:tabs>
          <w:tab w:val="left" w:pos="1269"/>
          <w:tab w:val="left" w:pos="1270"/>
        </w:tabs>
        <w:spacing w:before="105"/>
        <w:rPr>
          <w:rFonts w:ascii="Trebuchet MS"/>
          <w:sz w:val="16"/>
        </w:rPr>
      </w:pPr>
      <w:r>
        <w:rPr>
          <w:rFonts w:ascii="Calibri"/>
          <w:i/>
          <w:color w:val="4C4D4F"/>
          <w:sz w:val="16"/>
        </w:rPr>
        <w:t xml:space="preserve">Id. </w:t>
      </w:r>
      <w:r>
        <w:rPr>
          <w:rFonts w:ascii="Trebuchet MS"/>
          <w:color w:val="4C4D4F"/>
          <w:sz w:val="16"/>
        </w:rPr>
        <w:t>at</w:t>
      </w:r>
      <w:r>
        <w:rPr>
          <w:rFonts w:ascii="Trebuchet MS"/>
          <w:color w:val="4C4D4F"/>
          <w:spacing w:val="-11"/>
          <w:sz w:val="16"/>
        </w:rPr>
        <w:t xml:space="preserve"> </w:t>
      </w:r>
      <w:r>
        <w:rPr>
          <w:rFonts w:ascii="Trebuchet MS"/>
          <w:color w:val="4C4D4F"/>
          <w:spacing w:val="-5"/>
          <w:sz w:val="16"/>
        </w:rPr>
        <w:t>17.</w:t>
      </w:r>
    </w:p>
    <w:p w:rsidR="00157A92" w:rsidRDefault="00937FCC">
      <w:pPr>
        <w:pStyle w:val="ListParagraph"/>
        <w:numPr>
          <w:ilvl w:val="0"/>
          <w:numId w:val="11"/>
        </w:numPr>
        <w:tabs>
          <w:tab w:val="left" w:pos="1269"/>
          <w:tab w:val="left" w:pos="1270"/>
        </w:tabs>
        <w:spacing w:before="104"/>
        <w:rPr>
          <w:rFonts w:ascii="Trebuchet MS"/>
          <w:sz w:val="16"/>
        </w:rPr>
      </w:pPr>
      <w:r>
        <w:rPr>
          <w:rFonts w:ascii="Calibri"/>
          <w:i/>
          <w:color w:val="4C4D4F"/>
          <w:sz w:val="16"/>
        </w:rPr>
        <w:t xml:space="preserve">Id. </w:t>
      </w:r>
      <w:r>
        <w:rPr>
          <w:rFonts w:ascii="Trebuchet MS"/>
          <w:color w:val="4C4D4F"/>
          <w:sz w:val="16"/>
        </w:rPr>
        <w:t>at</w:t>
      </w:r>
      <w:r>
        <w:rPr>
          <w:rFonts w:ascii="Trebuchet MS"/>
          <w:color w:val="4C4D4F"/>
          <w:spacing w:val="-11"/>
          <w:sz w:val="16"/>
        </w:rPr>
        <w:t xml:space="preserve"> </w:t>
      </w:r>
      <w:r>
        <w:rPr>
          <w:rFonts w:ascii="Trebuchet MS"/>
          <w:color w:val="4C4D4F"/>
          <w:spacing w:val="-5"/>
          <w:sz w:val="16"/>
        </w:rPr>
        <w:t>18.</w:t>
      </w:r>
    </w:p>
    <w:p w:rsidR="00157A92" w:rsidRDefault="00157A92">
      <w:pPr>
        <w:rPr>
          <w:rFonts w:ascii="Trebuchet MS"/>
          <w:sz w:val="16"/>
        </w:rPr>
        <w:sectPr w:rsidR="00157A92">
          <w:pgSz w:w="12240" w:h="15840"/>
          <w:pgMar w:top="1680" w:right="1320" w:bottom="920" w:left="620" w:header="0" w:footer="721" w:gutter="0"/>
          <w:cols w:space="720"/>
        </w:sectPr>
      </w:pPr>
    </w:p>
    <w:p w:rsidR="00157A92" w:rsidRDefault="00937FCC">
      <w:pPr>
        <w:pStyle w:val="BodyText"/>
        <w:spacing w:before="81" w:line="333" w:lineRule="auto"/>
        <w:ind w:left="820" w:right="116"/>
        <w:jc w:val="both"/>
      </w:pPr>
      <w:bookmarkStart w:id="9" w:name="B._Corruption_within_Infrastructure"/>
      <w:bookmarkStart w:id="10" w:name="_bookmark2"/>
      <w:bookmarkEnd w:id="9"/>
      <w:bookmarkEnd w:id="10"/>
      <w:r>
        <w:rPr>
          <w:color w:val="4C4D4F"/>
        </w:rPr>
        <w:t xml:space="preserve">Finally, </w:t>
      </w:r>
      <w:r>
        <w:rPr>
          <w:b/>
          <w:i/>
          <w:color w:val="4C4D4F"/>
        </w:rPr>
        <w:t xml:space="preserve">coercion schemes </w:t>
      </w:r>
      <w:r>
        <w:rPr>
          <w:color w:val="4C4D4F"/>
        </w:rPr>
        <w:t>often involve the use of intimidation to improperly influence another’s actions.</w:t>
      </w:r>
      <w:r>
        <w:rPr>
          <w:color w:val="4C4D4F"/>
          <w:vertAlign w:val="superscript"/>
        </w:rPr>
        <w:t>18</w:t>
      </w:r>
      <w:r>
        <w:rPr>
          <w:color w:val="4C4D4F"/>
        </w:rPr>
        <w:t xml:space="preserve"> As with other types of corruption, coercion can affect the bidding process or aspects of the project approval process by improperly influencing per</w:t>
      </w:r>
      <w:r>
        <w:rPr>
          <w:color w:val="4C4D4F"/>
        </w:rPr>
        <w:t>sons who make or influence bid awards or other project decisions.</w:t>
      </w:r>
      <w:r>
        <w:rPr>
          <w:color w:val="4C4D4F"/>
          <w:vertAlign w:val="superscript"/>
        </w:rPr>
        <w:t>19</w:t>
      </w:r>
    </w:p>
    <w:p w:rsidR="00157A92" w:rsidRDefault="00157A92">
      <w:pPr>
        <w:pStyle w:val="BodyText"/>
        <w:spacing w:before="3"/>
        <w:rPr>
          <w:sz w:val="28"/>
        </w:rPr>
      </w:pPr>
    </w:p>
    <w:p w:rsidR="00157A92" w:rsidRDefault="00937FCC">
      <w:pPr>
        <w:pStyle w:val="Heading2"/>
        <w:numPr>
          <w:ilvl w:val="1"/>
          <w:numId w:val="12"/>
        </w:numPr>
        <w:tabs>
          <w:tab w:val="left" w:pos="2259"/>
          <w:tab w:val="left" w:pos="2260"/>
        </w:tabs>
        <w:rPr>
          <w:u w:val="none"/>
        </w:rPr>
      </w:pPr>
      <w:r>
        <w:rPr>
          <w:color w:val="1C3664"/>
          <w:w w:val="90"/>
          <w:u w:val="none"/>
        </w:rPr>
        <w:t>Corruption</w:t>
      </w:r>
      <w:r>
        <w:rPr>
          <w:color w:val="1C3664"/>
          <w:spacing w:val="15"/>
          <w:u w:val="none"/>
        </w:rPr>
        <w:t xml:space="preserve"> </w:t>
      </w:r>
      <w:r>
        <w:rPr>
          <w:color w:val="1C3664"/>
          <w:w w:val="90"/>
          <w:u w:val="none"/>
        </w:rPr>
        <w:t>within</w:t>
      </w:r>
      <w:r>
        <w:rPr>
          <w:color w:val="1C3664"/>
          <w:spacing w:val="16"/>
          <w:u w:val="none"/>
        </w:rPr>
        <w:t xml:space="preserve"> </w:t>
      </w:r>
      <w:r>
        <w:rPr>
          <w:color w:val="1C3664"/>
          <w:spacing w:val="-2"/>
          <w:w w:val="90"/>
          <w:u w:val="none"/>
        </w:rPr>
        <w:t>Infrastructure</w:t>
      </w:r>
    </w:p>
    <w:p w:rsidR="00157A92" w:rsidRDefault="00157A92">
      <w:pPr>
        <w:pStyle w:val="BodyText"/>
        <w:spacing w:before="3"/>
        <w:rPr>
          <w:rFonts w:ascii="Trebuchet MS"/>
          <w:b/>
          <w:sz w:val="34"/>
        </w:rPr>
      </w:pPr>
    </w:p>
    <w:p w:rsidR="00157A92" w:rsidRDefault="00937FCC">
      <w:pPr>
        <w:pStyle w:val="BodyText"/>
        <w:spacing w:line="333" w:lineRule="auto"/>
        <w:ind w:left="820" w:right="115"/>
        <w:jc w:val="both"/>
      </w:pPr>
      <w:r>
        <w:rPr>
          <w:color w:val="4C4D4F"/>
        </w:rPr>
        <w:t>Different types of infrastructure projects present special risks and opportunities for corruption. Large infrastructure projects, or “megaprojects,” share the following key</w:t>
      </w:r>
      <w:r>
        <w:rPr>
          <w:color w:val="4C4D4F"/>
          <w:spacing w:val="80"/>
        </w:rPr>
        <w:t xml:space="preserve"> </w:t>
      </w:r>
      <w:r>
        <w:rPr>
          <w:color w:val="4C4D4F"/>
        </w:rPr>
        <w:t>risk factors:</w:t>
      </w:r>
      <w:r>
        <w:rPr>
          <w:color w:val="4C4D4F"/>
          <w:vertAlign w:val="superscript"/>
        </w:rPr>
        <w:t>20</w:t>
      </w:r>
      <w:r>
        <w:rPr>
          <w:color w:val="4C4D4F"/>
        </w:rPr>
        <w:t xml:space="preserve"> (1) Complexity: The complexity and size of infrastructure projects </w:t>
      </w:r>
      <w:r>
        <w:rPr>
          <w:color w:val="4C4D4F"/>
        </w:rPr>
        <w:t xml:space="preserve">make bribes, inflated invoices, unnecessary or inappropriate line items, and misappropriation </w:t>
      </w:r>
      <w:bookmarkStart w:id="11" w:name="_Ref76664005"/>
      <w:bookmarkEnd w:id="11"/>
      <w:r>
        <w:rPr>
          <w:color w:val="4C4D4F"/>
        </w:rPr>
        <w:t>of funds easier to conceal.</w:t>
      </w:r>
      <w:r>
        <w:rPr>
          <w:color w:val="4C4D4F"/>
          <w:vertAlign w:val="superscript"/>
        </w:rPr>
        <w:t>21</w:t>
      </w:r>
      <w:r>
        <w:rPr>
          <w:color w:val="4C4D4F"/>
        </w:rPr>
        <w:t xml:space="preserve"> (2) Uniqueness: Each construction project is unique, “making comparisons difficult and providing opportunities to inflate costs and </w:t>
      </w:r>
      <w:r>
        <w:rPr>
          <w:color w:val="4C4D4F"/>
        </w:rPr>
        <w:t xml:space="preserve">conceal </w:t>
      </w:r>
      <w:bookmarkStart w:id="12" w:name="_Ref46342125"/>
      <w:bookmarkEnd w:id="12"/>
      <w:r>
        <w:rPr>
          <w:color w:val="4C4D4F"/>
        </w:rPr>
        <w:t>bribes.”</w:t>
      </w:r>
      <w:r>
        <w:rPr>
          <w:color w:val="4C4D4F"/>
          <w:vertAlign w:val="superscript"/>
        </w:rPr>
        <w:t>22</w:t>
      </w:r>
      <w:r>
        <w:rPr>
          <w:color w:val="4C4D4F"/>
        </w:rPr>
        <w:t xml:space="preserve"> (3) Many parties: Because megaprojects involve complex transaction chains and the interplay of many small-scale contractors, monitoring individual actors is resource intensive. (4) Opaqueness: Corrupt contractors or subcontractors can ea</w:t>
      </w:r>
      <w:r>
        <w:rPr>
          <w:color w:val="4C4D4F"/>
        </w:rPr>
        <w:t>sily take</w:t>
      </w:r>
      <w:r>
        <w:rPr>
          <w:color w:val="4C4D4F"/>
          <w:spacing w:val="54"/>
        </w:rPr>
        <w:t xml:space="preserve"> </w:t>
      </w:r>
      <w:r>
        <w:rPr>
          <w:color w:val="4C4D4F"/>
        </w:rPr>
        <w:t>advantage</w:t>
      </w:r>
      <w:r>
        <w:rPr>
          <w:color w:val="4C4D4F"/>
          <w:spacing w:val="55"/>
        </w:rPr>
        <w:t xml:space="preserve"> </w:t>
      </w:r>
      <w:r>
        <w:rPr>
          <w:color w:val="4C4D4F"/>
        </w:rPr>
        <w:t>of</w:t>
      </w:r>
      <w:r>
        <w:rPr>
          <w:color w:val="4C4D4F"/>
          <w:spacing w:val="55"/>
        </w:rPr>
        <w:t xml:space="preserve"> </w:t>
      </w:r>
      <w:r>
        <w:rPr>
          <w:color w:val="4C4D4F"/>
        </w:rPr>
        <w:t>a</w:t>
      </w:r>
      <w:r>
        <w:rPr>
          <w:color w:val="4C4D4F"/>
          <w:spacing w:val="54"/>
        </w:rPr>
        <w:t xml:space="preserve"> </w:t>
      </w:r>
      <w:r>
        <w:rPr>
          <w:color w:val="4C4D4F"/>
        </w:rPr>
        <w:t>lack</w:t>
      </w:r>
      <w:r>
        <w:rPr>
          <w:color w:val="4C4D4F"/>
          <w:spacing w:val="55"/>
        </w:rPr>
        <w:t xml:space="preserve"> </w:t>
      </w:r>
      <w:r>
        <w:rPr>
          <w:color w:val="4C4D4F"/>
        </w:rPr>
        <w:t>of</w:t>
      </w:r>
      <w:r>
        <w:rPr>
          <w:color w:val="4C4D4F"/>
          <w:spacing w:val="55"/>
        </w:rPr>
        <w:t xml:space="preserve"> </w:t>
      </w:r>
      <w:r>
        <w:rPr>
          <w:color w:val="4C4D4F"/>
        </w:rPr>
        <w:t>transparency</w:t>
      </w:r>
      <w:r>
        <w:rPr>
          <w:color w:val="4C4D4F"/>
          <w:spacing w:val="54"/>
        </w:rPr>
        <w:t xml:space="preserve"> </w:t>
      </w:r>
      <w:r>
        <w:rPr>
          <w:color w:val="4C4D4F"/>
        </w:rPr>
        <w:t>into</w:t>
      </w:r>
      <w:r>
        <w:rPr>
          <w:color w:val="4C4D4F"/>
          <w:spacing w:val="55"/>
        </w:rPr>
        <w:t xml:space="preserve"> </w:t>
      </w:r>
      <w:r>
        <w:rPr>
          <w:color w:val="4C4D4F"/>
        </w:rPr>
        <w:t>work</w:t>
      </w:r>
      <w:r>
        <w:rPr>
          <w:color w:val="4C4D4F"/>
          <w:spacing w:val="55"/>
        </w:rPr>
        <w:t xml:space="preserve"> </w:t>
      </w:r>
      <w:r>
        <w:rPr>
          <w:color w:val="4C4D4F"/>
        </w:rPr>
        <w:t>quality</w:t>
      </w:r>
      <w:r>
        <w:rPr>
          <w:color w:val="4C4D4F"/>
          <w:spacing w:val="54"/>
        </w:rPr>
        <w:t xml:space="preserve"> </w:t>
      </w:r>
      <w:r>
        <w:rPr>
          <w:color w:val="4C4D4F"/>
        </w:rPr>
        <w:t>or</w:t>
      </w:r>
      <w:r>
        <w:rPr>
          <w:color w:val="4C4D4F"/>
          <w:spacing w:val="55"/>
        </w:rPr>
        <w:t xml:space="preserve"> </w:t>
      </w:r>
      <w:r>
        <w:rPr>
          <w:color w:val="4C4D4F"/>
        </w:rPr>
        <w:t>the</w:t>
      </w:r>
      <w:r>
        <w:rPr>
          <w:color w:val="4C4D4F"/>
          <w:spacing w:val="55"/>
        </w:rPr>
        <w:t xml:space="preserve"> </w:t>
      </w:r>
      <w:r>
        <w:rPr>
          <w:color w:val="4C4D4F"/>
        </w:rPr>
        <w:t>materials</w:t>
      </w:r>
      <w:r>
        <w:rPr>
          <w:color w:val="4C4D4F"/>
          <w:spacing w:val="55"/>
        </w:rPr>
        <w:t xml:space="preserve"> </w:t>
      </w:r>
      <w:r>
        <w:rPr>
          <w:color w:val="4C4D4F"/>
          <w:spacing w:val="-2"/>
        </w:rPr>
        <w:t>used.</w:t>
      </w:r>
      <w:r>
        <w:rPr>
          <w:color w:val="4C4D4F"/>
          <w:spacing w:val="-2"/>
          <w:vertAlign w:val="superscript"/>
        </w:rPr>
        <w:t>23</w:t>
      </w:r>
    </w:p>
    <w:p w:rsidR="00157A92" w:rsidRDefault="00937FCC">
      <w:pPr>
        <w:pStyle w:val="BodyText"/>
        <w:spacing w:before="9" w:line="333" w:lineRule="auto"/>
        <w:ind w:left="820" w:right="118"/>
        <w:jc w:val="both"/>
      </w:pPr>
      <w:r>
        <w:rPr>
          <w:color w:val="4C4D4F"/>
        </w:rPr>
        <w:t>(5) Bureaucracy: Layers of bureaucracy—including licensing and permitting—in federal, state, or local government each provide an opportunity for bribery and other form</w:t>
      </w:r>
      <w:r>
        <w:rPr>
          <w:color w:val="4C4D4F"/>
        </w:rPr>
        <w:t xml:space="preserve">s of </w:t>
      </w:r>
      <w:r>
        <w:rPr>
          <w:color w:val="4C4D4F"/>
          <w:spacing w:val="-2"/>
        </w:rPr>
        <w:t>corruption.</w:t>
      </w:r>
      <w:r>
        <w:rPr>
          <w:color w:val="4C4D4F"/>
          <w:spacing w:val="-2"/>
          <w:vertAlign w:val="superscript"/>
        </w:rPr>
        <w:t>24</w:t>
      </w:r>
    </w:p>
    <w:p w:rsidR="00157A92" w:rsidRDefault="00937FCC">
      <w:pPr>
        <w:pStyle w:val="BodyText"/>
        <w:spacing w:before="183" w:line="333" w:lineRule="auto"/>
        <w:ind w:left="820" w:right="119"/>
        <w:jc w:val="both"/>
      </w:pPr>
      <w:r>
        <w:rPr>
          <w:color w:val="4C4D4F"/>
        </w:rPr>
        <w:t>Corruption</w:t>
      </w:r>
      <w:r>
        <w:rPr>
          <w:color w:val="4C4D4F"/>
          <w:spacing w:val="40"/>
        </w:rPr>
        <w:t xml:space="preserve"> </w:t>
      </w:r>
      <w:r>
        <w:rPr>
          <w:color w:val="4C4D4F"/>
        </w:rPr>
        <w:t>in</w:t>
      </w:r>
      <w:r>
        <w:rPr>
          <w:color w:val="4C4D4F"/>
          <w:spacing w:val="40"/>
        </w:rPr>
        <w:t xml:space="preserve"> </w:t>
      </w:r>
      <w:r>
        <w:rPr>
          <w:color w:val="4C4D4F"/>
        </w:rPr>
        <w:t>infrastructure</w:t>
      </w:r>
      <w:r>
        <w:rPr>
          <w:color w:val="4C4D4F"/>
          <w:spacing w:val="40"/>
        </w:rPr>
        <w:t xml:space="preserve"> </w:t>
      </w:r>
      <w:r>
        <w:rPr>
          <w:color w:val="4C4D4F"/>
        </w:rPr>
        <w:t>projects</w:t>
      </w:r>
      <w:r>
        <w:rPr>
          <w:color w:val="4C4D4F"/>
          <w:spacing w:val="40"/>
        </w:rPr>
        <w:t xml:space="preserve"> </w:t>
      </w:r>
      <w:r>
        <w:rPr>
          <w:color w:val="4C4D4F"/>
        </w:rPr>
        <w:t>has</w:t>
      </w:r>
      <w:r>
        <w:rPr>
          <w:color w:val="4C4D4F"/>
          <w:spacing w:val="40"/>
        </w:rPr>
        <w:t xml:space="preserve"> </w:t>
      </w:r>
      <w:r>
        <w:rPr>
          <w:color w:val="4C4D4F"/>
        </w:rPr>
        <w:t>harmful</w:t>
      </w:r>
      <w:r>
        <w:rPr>
          <w:color w:val="4C4D4F"/>
          <w:spacing w:val="40"/>
        </w:rPr>
        <w:t xml:space="preserve"> </w:t>
      </w:r>
      <w:r>
        <w:rPr>
          <w:color w:val="4C4D4F"/>
        </w:rPr>
        <w:t>effects</w:t>
      </w:r>
      <w:r>
        <w:rPr>
          <w:color w:val="4C4D4F"/>
          <w:spacing w:val="40"/>
        </w:rPr>
        <w:t xml:space="preserve"> </w:t>
      </w:r>
      <w:r>
        <w:rPr>
          <w:color w:val="4C4D4F"/>
        </w:rPr>
        <w:t>at</w:t>
      </w:r>
      <w:r>
        <w:rPr>
          <w:color w:val="4C4D4F"/>
          <w:spacing w:val="40"/>
        </w:rPr>
        <w:t xml:space="preserve"> </w:t>
      </w:r>
      <w:r>
        <w:rPr>
          <w:color w:val="4C4D4F"/>
        </w:rPr>
        <w:t>several</w:t>
      </w:r>
      <w:r>
        <w:rPr>
          <w:color w:val="4C4D4F"/>
          <w:spacing w:val="40"/>
        </w:rPr>
        <w:t xml:space="preserve"> </w:t>
      </w:r>
      <w:r>
        <w:rPr>
          <w:color w:val="4C4D4F"/>
        </w:rPr>
        <w:t>levels</w:t>
      </w:r>
      <w:r>
        <w:rPr>
          <w:color w:val="4C4D4F"/>
          <w:spacing w:val="40"/>
        </w:rPr>
        <w:t xml:space="preserve"> </w:t>
      </w:r>
      <w:r>
        <w:rPr>
          <w:color w:val="4C4D4F"/>
        </w:rPr>
        <w:t>of</w:t>
      </w:r>
      <w:r>
        <w:rPr>
          <w:color w:val="4C4D4F"/>
          <w:spacing w:val="40"/>
        </w:rPr>
        <w:t xml:space="preserve"> </w:t>
      </w:r>
      <w:r>
        <w:rPr>
          <w:color w:val="4C4D4F"/>
        </w:rPr>
        <w:t>society. For example, at the federal level, corruption may lead to the misuse of federal funds</w:t>
      </w:r>
      <w:r>
        <w:rPr>
          <w:color w:val="4C4D4F"/>
          <w:spacing w:val="80"/>
          <w:w w:val="150"/>
        </w:rPr>
        <w:t xml:space="preserve"> </w:t>
      </w:r>
      <w:r>
        <w:rPr>
          <w:color w:val="4C4D4F"/>
        </w:rPr>
        <w:t>that Congress appropriates directly for use in state or local projects or through appropriations</w:t>
      </w:r>
      <w:r>
        <w:rPr>
          <w:color w:val="4C4D4F"/>
          <w:spacing w:val="14"/>
        </w:rPr>
        <w:t xml:space="preserve"> </w:t>
      </w:r>
      <w:r>
        <w:rPr>
          <w:color w:val="4C4D4F"/>
        </w:rPr>
        <w:t>to</w:t>
      </w:r>
      <w:r>
        <w:rPr>
          <w:color w:val="4C4D4F"/>
          <w:spacing w:val="16"/>
        </w:rPr>
        <w:t xml:space="preserve"> </w:t>
      </w:r>
      <w:r>
        <w:rPr>
          <w:color w:val="4C4D4F"/>
        </w:rPr>
        <w:t>state</w:t>
      </w:r>
      <w:r>
        <w:rPr>
          <w:color w:val="4C4D4F"/>
          <w:spacing w:val="16"/>
        </w:rPr>
        <w:t xml:space="preserve"> </w:t>
      </w:r>
      <w:r>
        <w:rPr>
          <w:color w:val="4C4D4F"/>
        </w:rPr>
        <w:t>or</w:t>
      </w:r>
      <w:r>
        <w:rPr>
          <w:color w:val="4C4D4F"/>
          <w:spacing w:val="16"/>
        </w:rPr>
        <w:t xml:space="preserve"> </w:t>
      </w:r>
      <w:r>
        <w:rPr>
          <w:color w:val="4C4D4F"/>
        </w:rPr>
        <w:t>local</w:t>
      </w:r>
      <w:r>
        <w:rPr>
          <w:color w:val="4C4D4F"/>
          <w:spacing w:val="16"/>
        </w:rPr>
        <w:t xml:space="preserve"> </w:t>
      </w:r>
      <w:r>
        <w:rPr>
          <w:color w:val="4C4D4F"/>
        </w:rPr>
        <w:t>governments,</w:t>
      </w:r>
      <w:r>
        <w:rPr>
          <w:color w:val="4C4D4F"/>
          <w:spacing w:val="17"/>
        </w:rPr>
        <w:t xml:space="preserve"> </w:t>
      </w:r>
      <w:r>
        <w:rPr>
          <w:color w:val="4C4D4F"/>
        </w:rPr>
        <w:t>leading</w:t>
      </w:r>
      <w:r>
        <w:rPr>
          <w:color w:val="4C4D4F"/>
          <w:spacing w:val="16"/>
        </w:rPr>
        <w:t xml:space="preserve"> </w:t>
      </w:r>
      <w:r>
        <w:rPr>
          <w:color w:val="4C4D4F"/>
        </w:rPr>
        <w:t>to</w:t>
      </w:r>
      <w:r>
        <w:rPr>
          <w:color w:val="4C4D4F"/>
          <w:spacing w:val="16"/>
        </w:rPr>
        <w:t xml:space="preserve"> </w:t>
      </w:r>
      <w:r>
        <w:rPr>
          <w:color w:val="4C4D4F"/>
        </w:rPr>
        <w:t>waste</w:t>
      </w:r>
      <w:r>
        <w:rPr>
          <w:color w:val="4C4D4F"/>
          <w:spacing w:val="16"/>
        </w:rPr>
        <w:t xml:space="preserve"> </w:t>
      </w:r>
      <w:r>
        <w:rPr>
          <w:color w:val="4C4D4F"/>
        </w:rPr>
        <w:t>and</w:t>
      </w:r>
      <w:r>
        <w:rPr>
          <w:color w:val="4C4D4F"/>
          <w:spacing w:val="16"/>
        </w:rPr>
        <w:t xml:space="preserve"> </w:t>
      </w:r>
      <w:r>
        <w:rPr>
          <w:color w:val="4C4D4F"/>
        </w:rPr>
        <w:t>ultimately</w:t>
      </w:r>
      <w:r>
        <w:rPr>
          <w:color w:val="4C4D4F"/>
          <w:spacing w:val="17"/>
        </w:rPr>
        <w:t xml:space="preserve"> </w:t>
      </w:r>
      <w:r>
        <w:rPr>
          <w:color w:val="4C4D4F"/>
          <w:spacing w:val="-2"/>
        </w:rPr>
        <w:t>diverting</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11"/>
        <w:rPr>
          <w:sz w:val="17"/>
        </w:rPr>
      </w:pPr>
      <w:r>
        <w:pict>
          <v:shape id="docshape33" o:spid="_x0000_s1114" style="position:absolute;margin-left:1in;margin-top:11.4pt;width:4in;height:.1pt;z-index:-15724544;mso-wrap-distance-left:0;mso-wrap-distance-right:0;mso-position-horizontal-relative:page" coordorigin="1440,228" coordsize="5760,0" path="m1440,228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69"/>
          <w:tab w:val="left" w:pos="1270"/>
        </w:tabs>
        <w:spacing w:before="101"/>
        <w:rPr>
          <w:rFonts w:ascii="Trebuchet MS"/>
          <w:sz w:val="16"/>
        </w:rPr>
      </w:pPr>
      <w:r>
        <w:rPr>
          <w:rFonts w:ascii="Calibri"/>
          <w:i/>
          <w:color w:val="4C4D4F"/>
          <w:sz w:val="16"/>
        </w:rPr>
        <w:t xml:space="preserve">Id. </w:t>
      </w:r>
      <w:r>
        <w:rPr>
          <w:rFonts w:ascii="Trebuchet MS"/>
          <w:color w:val="4C4D4F"/>
          <w:sz w:val="16"/>
        </w:rPr>
        <w:t>at</w:t>
      </w:r>
      <w:r>
        <w:rPr>
          <w:rFonts w:ascii="Trebuchet MS"/>
          <w:color w:val="4C4D4F"/>
          <w:spacing w:val="-11"/>
          <w:sz w:val="16"/>
        </w:rPr>
        <w:t xml:space="preserve"> </w:t>
      </w:r>
      <w:r>
        <w:rPr>
          <w:rFonts w:ascii="Trebuchet MS"/>
          <w:color w:val="4C4D4F"/>
          <w:spacing w:val="-5"/>
          <w:sz w:val="16"/>
        </w:rPr>
        <w:t>19.</w:t>
      </w:r>
    </w:p>
    <w:p w:rsidR="00157A92" w:rsidRDefault="00937FCC">
      <w:pPr>
        <w:pStyle w:val="ListParagraph"/>
        <w:numPr>
          <w:ilvl w:val="0"/>
          <w:numId w:val="11"/>
        </w:numPr>
        <w:tabs>
          <w:tab w:val="left" w:pos="1269"/>
          <w:tab w:val="left" w:pos="1270"/>
        </w:tabs>
        <w:spacing w:before="105"/>
        <w:rPr>
          <w:rFonts w:ascii="Calibri"/>
          <w:i/>
          <w:sz w:val="16"/>
        </w:rPr>
      </w:pPr>
      <w:r>
        <w:rPr>
          <w:rFonts w:ascii="Calibri"/>
          <w:i/>
          <w:color w:val="4C4D4F"/>
          <w:spacing w:val="-5"/>
          <w:sz w:val="16"/>
        </w:rPr>
        <w:t>Id.</w:t>
      </w:r>
    </w:p>
    <w:p w:rsidR="00157A92" w:rsidRDefault="00937FCC">
      <w:pPr>
        <w:pStyle w:val="ListParagraph"/>
        <w:numPr>
          <w:ilvl w:val="0"/>
          <w:numId w:val="11"/>
        </w:numPr>
        <w:tabs>
          <w:tab w:val="left" w:pos="1269"/>
          <w:tab w:val="left" w:pos="1270"/>
        </w:tabs>
        <w:spacing w:before="105"/>
        <w:rPr>
          <w:rFonts w:ascii="Trebuchet MS" w:hAnsi="Trebuchet MS"/>
          <w:sz w:val="16"/>
        </w:rPr>
      </w:pPr>
      <w:r>
        <w:rPr>
          <w:rFonts w:ascii="Calibri" w:hAnsi="Calibri"/>
          <w:i/>
          <w:color w:val="4C4D4F"/>
          <w:sz w:val="16"/>
        </w:rPr>
        <w:t>See</w:t>
      </w:r>
      <w:r>
        <w:rPr>
          <w:rFonts w:ascii="Calibri" w:hAnsi="Calibri"/>
          <w:i/>
          <w:color w:val="4C4D4F"/>
          <w:spacing w:val="2"/>
          <w:sz w:val="16"/>
        </w:rPr>
        <w:t xml:space="preserve"> </w:t>
      </w:r>
      <w:r>
        <w:rPr>
          <w:rFonts w:ascii="Calibri" w:hAnsi="Calibri"/>
          <w:i/>
          <w:color w:val="4C4D4F"/>
          <w:sz w:val="16"/>
        </w:rPr>
        <w:t>generally</w:t>
      </w:r>
      <w:r>
        <w:rPr>
          <w:rFonts w:ascii="Calibri" w:hAnsi="Calibri"/>
          <w:i/>
          <w:color w:val="4C4D4F"/>
          <w:spacing w:val="2"/>
          <w:sz w:val="16"/>
        </w:rPr>
        <w:t xml:space="preserve"> </w:t>
      </w:r>
      <w:r>
        <w:rPr>
          <w:rFonts w:ascii="Trebuchet MS" w:hAnsi="Trebuchet MS"/>
          <w:color w:val="4C4D4F"/>
          <w:sz w:val="16"/>
        </w:rPr>
        <w:t>Sohail</w:t>
      </w:r>
      <w:r>
        <w:rPr>
          <w:rFonts w:ascii="Trebuchet MS" w:hAnsi="Trebuchet MS"/>
          <w:color w:val="4C4D4F"/>
          <w:spacing w:val="-10"/>
          <w:sz w:val="16"/>
        </w:rPr>
        <w:t xml:space="preserve"> </w:t>
      </w:r>
      <w:r>
        <w:rPr>
          <w:rFonts w:ascii="Trebuchet MS" w:hAnsi="Trebuchet MS"/>
          <w:color w:val="4C4D4F"/>
          <w:sz w:val="16"/>
        </w:rPr>
        <w:t>&amp;</w:t>
      </w:r>
      <w:r>
        <w:rPr>
          <w:rFonts w:ascii="Trebuchet MS" w:hAnsi="Trebuchet MS"/>
          <w:color w:val="4C4D4F"/>
          <w:spacing w:val="-10"/>
          <w:sz w:val="16"/>
        </w:rPr>
        <w:t xml:space="preserve"> </w:t>
      </w:r>
      <w:r>
        <w:rPr>
          <w:rFonts w:ascii="Trebuchet MS" w:hAnsi="Trebuchet MS"/>
          <w:color w:val="4C4D4F"/>
          <w:sz w:val="16"/>
        </w:rPr>
        <w:t>Cavill,</w:t>
      </w:r>
      <w:r>
        <w:rPr>
          <w:rFonts w:ascii="Trebuchet MS" w:hAnsi="Trebuchet MS"/>
          <w:color w:val="4C4D4F"/>
          <w:spacing w:val="-11"/>
          <w:sz w:val="16"/>
        </w:rPr>
        <w:t xml:space="preserve"> </w:t>
      </w:r>
      <w:r>
        <w:rPr>
          <w:rFonts w:ascii="Calibri" w:hAnsi="Calibri"/>
          <w:i/>
          <w:color w:val="4C4D4F"/>
          <w:sz w:val="16"/>
        </w:rPr>
        <w:t>supra</w:t>
      </w:r>
      <w:r>
        <w:rPr>
          <w:rFonts w:ascii="Calibri" w:hAnsi="Calibri"/>
          <w:i/>
          <w:color w:val="4C4D4F"/>
          <w:spacing w:val="2"/>
          <w:sz w:val="16"/>
        </w:rPr>
        <w:t xml:space="preserve"> </w:t>
      </w:r>
      <w:r>
        <w:rPr>
          <w:rFonts w:ascii="Trebuchet MS" w:hAnsi="Trebuchet MS"/>
          <w:color w:val="4C4D4F"/>
          <w:sz w:val="16"/>
        </w:rPr>
        <w:t>note</w:t>
      </w:r>
      <w:r>
        <w:rPr>
          <w:rFonts w:ascii="Trebuchet MS" w:hAnsi="Trebuchet MS"/>
          <w:color w:val="4C4D4F"/>
          <w:spacing w:val="-9"/>
          <w:sz w:val="16"/>
        </w:rPr>
        <w:t xml:space="preserve"> </w:t>
      </w:r>
      <w:r>
        <w:rPr>
          <w:rFonts w:ascii="Trebuchet MS" w:hAnsi="Trebuchet MS"/>
          <w:color w:val="4C4D4F"/>
          <w:sz w:val="16"/>
        </w:rPr>
        <w:t>4,</w:t>
      </w:r>
      <w:r>
        <w:rPr>
          <w:rFonts w:ascii="Trebuchet MS" w:hAnsi="Trebuchet MS"/>
          <w:color w:val="4C4D4F"/>
          <w:spacing w:val="-10"/>
          <w:sz w:val="16"/>
        </w:rPr>
        <w:t xml:space="preserve"> </w:t>
      </w:r>
      <w:r>
        <w:rPr>
          <w:rFonts w:ascii="Trebuchet MS" w:hAnsi="Trebuchet MS"/>
          <w:color w:val="4C4D4F"/>
          <w:sz w:val="16"/>
        </w:rPr>
        <w:t>at</w:t>
      </w:r>
      <w:r>
        <w:rPr>
          <w:rFonts w:ascii="Trebuchet MS" w:hAnsi="Trebuchet MS"/>
          <w:color w:val="4C4D4F"/>
          <w:spacing w:val="-10"/>
          <w:sz w:val="16"/>
        </w:rPr>
        <w:t xml:space="preserve"> </w:t>
      </w:r>
      <w:r>
        <w:rPr>
          <w:rFonts w:ascii="Trebuchet MS" w:hAnsi="Trebuchet MS"/>
          <w:color w:val="4C4D4F"/>
          <w:spacing w:val="-2"/>
          <w:sz w:val="16"/>
        </w:rPr>
        <w:t>731–32.</w:t>
      </w:r>
    </w:p>
    <w:p w:rsidR="00157A92" w:rsidRDefault="00937FCC">
      <w:pPr>
        <w:pStyle w:val="ListParagraph"/>
        <w:numPr>
          <w:ilvl w:val="0"/>
          <w:numId w:val="11"/>
        </w:numPr>
        <w:tabs>
          <w:tab w:val="left" w:pos="1269"/>
          <w:tab w:val="left" w:pos="1271"/>
        </w:tabs>
        <w:spacing w:before="111" w:line="232" w:lineRule="auto"/>
        <w:ind w:right="1364"/>
        <w:rPr>
          <w:rFonts w:ascii="Trebuchet MS"/>
          <w:sz w:val="16"/>
        </w:rPr>
      </w:pPr>
      <w:r>
        <w:rPr>
          <w:rFonts w:ascii="Trebuchet MS"/>
          <w:color w:val="4C4D4F"/>
          <w:w w:val="95"/>
          <w:sz w:val="16"/>
        </w:rPr>
        <w:t>Peter</w:t>
      </w:r>
      <w:r>
        <w:rPr>
          <w:rFonts w:ascii="Trebuchet MS"/>
          <w:color w:val="4C4D4F"/>
          <w:spacing w:val="-2"/>
          <w:w w:val="95"/>
          <w:sz w:val="16"/>
        </w:rPr>
        <w:t xml:space="preserve"> </w:t>
      </w:r>
      <w:r>
        <w:rPr>
          <w:rFonts w:ascii="Trebuchet MS"/>
          <w:color w:val="4C4D4F"/>
          <w:w w:val="95"/>
          <w:sz w:val="16"/>
        </w:rPr>
        <w:t>Matthews,</w:t>
      </w:r>
      <w:r>
        <w:rPr>
          <w:rFonts w:ascii="Trebuchet MS"/>
          <w:color w:val="4C4D4F"/>
          <w:spacing w:val="-2"/>
          <w:w w:val="95"/>
          <w:sz w:val="16"/>
        </w:rPr>
        <w:t xml:space="preserve"> </w:t>
      </w:r>
      <w:r>
        <w:rPr>
          <w:rFonts w:ascii="Trebuchet MS"/>
          <w:color w:val="4C4D4F"/>
          <w:w w:val="95"/>
          <w:sz w:val="16"/>
        </w:rPr>
        <w:t>This</w:t>
      </w:r>
      <w:r>
        <w:rPr>
          <w:rFonts w:ascii="Trebuchet MS"/>
          <w:color w:val="4C4D4F"/>
          <w:spacing w:val="-2"/>
          <w:w w:val="95"/>
          <w:sz w:val="16"/>
        </w:rPr>
        <w:t xml:space="preserve"> </w:t>
      </w:r>
      <w:r>
        <w:rPr>
          <w:rFonts w:ascii="Trebuchet MS"/>
          <w:color w:val="4C4D4F"/>
          <w:w w:val="95"/>
          <w:sz w:val="16"/>
        </w:rPr>
        <w:t>is</w:t>
      </w:r>
      <w:r>
        <w:rPr>
          <w:rFonts w:ascii="Trebuchet MS"/>
          <w:color w:val="4C4D4F"/>
          <w:spacing w:val="-2"/>
          <w:w w:val="95"/>
          <w:sz w:val="16"/>
        </w:rPr>
        <w:t xml:space="preserve"> </w:t>
      </w:r>
      <w:r>
        <w:rPr>
          <w:rFonts w:ascii="Trebuchet MS"/>
          <w:color w:val="4C4D4F"/>
          <w:w w:val="95"/>
          <w:sz w:val="16"/>
        </w:rPr>
        <w:t>why</w:t>
      </w:r>
      <w:r>
        <w:rPr>
          <w:rFonts w:ascii="Trebuchet MS"/>
          <w:color w:val="4C4D4F"/>
          <w:spacing w:val="-2"/>
          <w:w w:val="95"/>
          <w:sz w:val="16"/>
        </w:rPr>
        <w:t xml:space="preserve"> </w:t>
      </w:r>
      <w:r>
        <w:rPr>
          <w:rFonts w:ascii="Trebuchet MS"/>
          <w:color w:val="4C4D4F"/>
          <w:w w:val="95"/>
          <w:sz w:val="16"/>
        </w:rPr>
        <w:t>construction</w:t>
      </w:r>
      <w:r>
        <w:rPr>
          <w:rFonts w:ascii="Trebuchet MS"/>
          <w:color w:val="4C4D4F"/>
          <w:spacing w:val="-2"/>
          <w:w w:val="95"/>
          <w:sz w:val="16"/>
        </w:rPr>
        <w:t xml:space="preserve"> </w:t>
      </w:r>
      <w:r>
        <w:rPr>
          <w:rFonts w:ascii="Trebuchet MS"/>
          <w:color w:val="4C4D4F"/>
          <w:w w:val="95"/>
          <w:sz w:val="16"/>
        </w:rPr>
        <w:t>is</w:t>
      </w:r>
      <w:r>
        <w:rPr>
          <w:rFonts w:ascii="Trebuchet MS"/>
          <w:color w:val="4C4D4F"/>
          <w:spacing w:val="-2"/>
          <w:w w:val="95"/>
          <w:sz w:val="16"/>
        </w:rPr>
        <w:t xml:space="preserve"> </w:t>
      </w:r>
      <w:r>
        <w:rPr>
          <w:rFonts w:ascii="Trebuchet MS"/>
          <w:color w:val="4C4D4F"/>
          <w:w w:val="95"/>
          <w:sz w:val="16"/>
        </w:rPr>
        <w:t>so</w:t>
      </w:r>
      <w:r>
        <w:rPr>
          <w:rFonts w:ascii="Trebuchet MS"/>
          <w:color w:val="4C4D4F"/>
          <w:spacing w:val="-2"/>
          <w:w w:val="95"/>
          <w:sz w:val="16"/>
        </w:rPr>
        <w:t xml:space="preserve"> </w:t>
      </w:r>
      <w:r>
        <w:rPr>
          <w:rFonts w:ascii="Trebuchet MS"/>
          <w:color w:val="4C4D4F"/>
          <w:w w:val="95"/>
          <w:sz w:val="16"/>
        </w:rPr>
        <w:t>corrupt,</w:t>
      </w:r>
      <w:r>
        <w:rPr>
          <w:rFonts w:ascii="Trebuchet MS"/>
          <w:color w:val="4C4D4F"/>
          <w:spacing w:val="-3"/>
          <w:w w:val="95"/>
          <w:sz w:val="16"/>
        </w:rPr>
        <w:t xml:space="preserve"> </w:t>
      </w:r>
      <w:r>
        <w:rPr>
          <w:rFonts w:ascii="Trebuchet MS"/>
          <w:color w:val="4C4D4F"/>
          <w:w w:val="95"/>
          <w:sz w:val="16"/>
        </w:rPr>
        <w:t>W</w:t>
      </w:r>
      <w:r>
        <w:rPr>
          <w:rFonts w:ascii="Trebuchet MS"/>
          <w:color w:val="4C4D4F"/>
          <w:w w:val="95"/>
          <w:sz w:val="11"/>
        </w:rPr>
        <w:t>orld</w:t>
      </w:r>
      <w:r>
        <w:rPr>
          <w:rFonts w:ascii="Trebuchet MS"/>
          <w:color w:val="4C4D4F"/>
          <w:spacing w:val="11"/>
          <w:sz w:val="11"/>
        </w:rPr>
        <w:t xml:space="preserve"> </w:t>
      </w:r>
      <w:r>
        <w:rPr>
          <w:rFonts w:ascii="Trebuchet MS"/>
          <w:color w:val="4C4D4F"/>
          <w:w w:val="95"/>
          <w:sz w:val="16"/>
        </w:rPr>
        <w:t>E</w:t>
      </w:r>
      <w:r>
        <w:rPr>
          <w:rFonts w:ascii="Trebuchet MS"/>
          <w:color w:val="4C4D4F"/>
          <w:w w:val="95"/>
          <w:sz w:val="11"/>
        </w:rPr>
        <w:t>Con</w:t>
      </w:r>
      <w:r>
        <w:rPr>
          <w:rFonts w:ascii="Trebuchet MS"/>
          <w:color w:val="4C4D4F"/>
          <w:w w:val="95"/>
          <w:sz w:val="16"/>
        </w:rPr>
        <w:t>.</w:t>
      </w:r>
      <w:r>
        <w:rPr>
          <w:rFonts w:ascii="Trebuchet MS"/>
          <w:color w:val="4C4D4F"/>
          <w:spacing w:val="-2"/>
          <w:w w:val="95"/>
          <w:sz w:val="16"/>
        </w:rPr>
        <w:t xml:space="preserve"> </w:t>
      </w:r>
      <w:r>
        <w:rPr>
          <w:rFonts w:ascii="Trebuchet MS"/>
          <w:color w:val="4C4D4F"/>
          <w:spacing w:val="-7"/>
          <w:w w:val="129"/>
          <w:sz w:val="16"/>
        </w:rPr>
        <w:t>f</w:t>
      </w:r>
      <w:r>
        <w:rPr>
          <w:rFonts w:ascii="Trebuchet MS"/>
          <w:color w:val="4C4D4F"/>
          <w:spacing w:val="6"/>
          <w:w w:val="60"/>
          <w:sz w:val="16"/>
        </w:rPr>
        <w:t>.</w:t>
      </w:r>
      <w:r>
        <w:rPr>
          <w:rFonts w:ascii="Trebuchet MS"/>
          <w:color w:val="4C4D4F"/>
          <w:spacing w:val="-1"/>
          <w:w w:val="94"/>
          <w:sz w:val="16"/>
        </w:rPr>
        <w:t xml:space="preserve"> </w:t>
      </w:r>
      <w:r>
        <w:rPr>
          <w:rFonts w:ascii="Trebuchet MS"/>
          <w:color w:val="4C4D4F"/>
          <w:w w:val="95"/>
          <w:sz w:val="16"/>
        </w:rPr>
        <w:t>(Feb.</w:t>
      </w:r>
      <w:r>
        <w:rPr>
          <w:rFonts w:ascii="Trebuchet MS"/>
          <w:color w:val="4C4D4F"/>
          <w:spacing w:val="-2"/>
          <w:w w:val="95"/>
          <w:sz w:val="16"/>
        </w:rPr>
        <w:t xml:space="preserve"> </w:t>
      </w:r>
      <w:r>
        <w:rPr>
          <w:rFonts w:ascii="Trebuchet MS"/>
          <w:color w:val="4C4D4F"/>
          <w:w w:val="95"/>
          <w:sz w:val="16"/>
        </w:rPr>
        <w:t>4,</w:t>
      </w:r>
      <w:r>
        <w:rPr>
          <w:rFonts w:ascii="Trebuchet MS"/>
          <w:color w:val="4C4D4F"/>
          <w:spacing w:val="-2"/>
          <w:w w:val="95"/>
          <w:sz w:val="16"/>
        </w:rPr>
        <w:t xml:space="preserve"> </w:t>
      </w:r>
      <w:r>
        <w:rPr>
          <w:rFonts w:ascii="Trebuchet MS"/>
          <w:color w:val="4C4D4F"/>
          <w:w w:val="95"/>
          <w:sz w:val="16"/>
        </w:rPr>
        <w:t>2016),</w:t>
      </w:r>
      <w:r>
        <w:rPr>
          <w:rFonts w:ascii="Trebuchet MS"/>
          <w:color w:val="4C4D4F"/>
          <w:spacing w:val="-3"/>
          <w:w w:val="95"/>
          <w:sz w:val="16"/>
        </w:rPr>
        <w:t xml:space="preserve"> </w:t>
      </w:r>
      <w:hyperlink r:id="rId24">
        <w:r>
          <w:rPr>
            <w:rFonts w:ascii="Trebuchet MS"/>
            <w:color w:val="4C4D4F"/>
            <w:w w:val="95"/>
            <w:sz w:val="16"/>
          </w:rPr>
          <w:t>https://www.weforum.org/</w:t>
        </w:r>
      </w:hyperlink>
      <w:r>
        <w:rPr>
          <w:rFonts w:ascii="Trebuchet MS"/>
          <w:color w:val="4C4D4F"/>
          <w:w w:val="95"/>
          <w:sz w:val="16"/>
        </w:rPr>
        <w:t xml:space="preserve"> </w:t>
      </w:r>
      <w:hyperlink r:id="rId25">
        <w:r>
          <w:rPr>
            <w:rFonts w:ascii="Trebuchet MS"/>
            <w:color w:val="4C4D4F"/>
            <w:spacing w:val="-2"/>
            <w:w w:val="90"/>
            <w:sz w:val="16"/>
          </w:rPr>
          <w:t>agenda/2016/02/why-is-the-construction-industry-so-corrupt-and-what-can-we-do-about-it</w:t>
        </w:r>
      </w:hyperlink>
      <w:r>
        <w:rPr>
          <w:rFonts w:ascii="Trebuchet MS"/>
          <w:color w:val="4C4D4F"/>
          <w:spacing w:val="-2"/>
          <w:w w:val="90"/>
          <w:sz w:val="16"/>
        </w:rPr>
        <w:t>.</w:t>
      </w:r>
    </w:p>
    <w:p w:rsidR="00157A92" w:rsidRDefault="00937FCC">
      <w:pPr>
        <w:pStyle w:val="ListParagraph"/>
        <w:numPr>
          <w:ilvl w:val="0"/>
          <w:numId w:val="11"/>
        </w:numPr>
        <w:tabs>
          <w:tab w:val="left" w:pos="1269"/>
          <w:tab w:val="left" w:pos="1270"/>
        </w:tabs>
        <w:spacing w:before="113"/>
        <w:rPr>
          <w:rFonts w:ascii="Calibri"/>
          <w:i/>
          <w:sz w:val="16"/>
        </w:rPr>
      </w:pPr>
      <w:r>
        <w:rPr>
          <w:rFonts w:ascii="Calibri"/>
          <w:i/>
          <w:color w:val="4C4D4F"/>
          <w:spacing w:val="-5"/>
          <w:sz w:val="16"/>
        </w:rPr>
        <w:t>Id.</w:t>
      </w:r>
    </w:p>
    <w:p w:rsidR="00157A92" w:rsidRDefault="00937FCC">
      <w:pPr>
        <w:pStyle w:val="ListParagraph"/>
        <w:numPr>
          <w:ilvl w:val="0"/>
          <w:numId w:val="11"/>
        </w:numPr>
        <w:tabs>
          <w:tab w:val="left" w:pos="1269"/>
          <w:tab w:val="left" w:pos="1271"/>
        </w:tabs>
        <w:spacing w:before="105"/>
        <w:ind w:hanging="451"/>
        <w:rPr>
          <w:rFonts w:ascii="Trebuchet MS"/>
          <w:sz w:val="16"/>
        </w:rPr>
      </w:pPr>
      <w:r>
        <w:rPr>
          <w:rFonts w:ascii="Trebuchet MS"/>
          <w:color w:val="4C4D4F"/>
          <w:w w:val="95"/>
          <w:sz w:val="16"/>
        </w:rPr>
        <w:t>Sohail</w:t>
      </w:r>
      <w:r>
        <w:rPr>
          <w:rFonts w:ascii="Trebuchet MS"/>
          <w:color w:val="4C4D4F"/>
          <w:spacing w:val="-3"/>
          <w:w w:val="95"/>
          <w:sz w:val="16"/>
        </w:rPr>
        <w:t xml:space="preserve"> </w:t>
      </w:r>
      <w:r>
        <w:rPr>
          <w:rFonts w:ascii="Trebuchet MS"/>
          <w:color w:val="4C4D4F"/>
          <w:w w:val="95"/>
          <w:sz w:val="16"/>
        </w:rPr>
        <w:t>&amp;</w:t>
      </w:r>
      <w:r>
        <w:rPr>
          <w:rFonts w:ascii="Trebuchet MS"/>
          <w:color w:val="4C4D4F"/>
          <w:spacing w:val="-3"/>
          <w:w w:val="95"/>
          <w:sz w:val="16"/>
        </w:rPr>
        <w:t xml:space="preserve"> </w:t>
      </w:r>
      <w:r>
        <w:rPr>
          <w:rFonts w:ascii="Trebuchet MS"/>
          <w:color w:val="4C4D4F"/>
          <w:w w:val="95"/>
          <w:sz w:val="16"/>
        </w:rPr>
        <w:t>Cavill,</w:t>
      </w:r>
      <w:r>
        <w:rPr>
          <w:rFonts w:ascii="Trebuchet MS"/>
          <w:color w:val="4C4D4F"/>
          <w:spacing w:val="-3"/>
          <w:w w:val="95"/>
          <w:sz w:val="16"/>
        </w:rPr>
        <w:t xml:space="preserve"> </w:t>
      </w:r>
      <w:r>
        <w:rPr>
          <w:rFonts w:ascii="Calibri"/>
          <w:i/>
          <w:color w:val="4C4D4F"/>
          <w:w w:val="95"/>
          <w:sz w:val="16"/>
        </w:rPr>
        <w:t>supra</w:t>
      </w:r>
      <w:r>
        <w:rPr>
          <w:rFonts w:ascii="Calibri"/>
          <w:i/>
          <w:color w:val="4C4D4F"/>
          <w:spacing w:val="6"/>
          <w:sz w:val="16"/>
        </w:rPr>
        <w:t xml:space="preserve"> </w:t>
      </w:r>
      <w:r>
        <w:rPr>
          <w:rFonts w:ascii="Trebuchet MS"/>
          <w:color w:val="4C4D4F"/>
          <w:w w:val="95"/>
          <w:sz w:val="16"/>
        </w:rPr>
        <w:t>note</w:t>
      </w:r>
      <w:r>
        <w:rPr>
          <w:rFonts w:ascii="Trebuchet MS"/>
          <w:color w:val="4C4D4F"/>
          <w:spacing w:val="-2"/>
          <w:w w:val="95"/>
          <w:sz w:val="16"/>
        </w:rPr>
        <w:t xml:space="preserve"> </w:t>
      </w:r>
      <w:r>
        <w:rPr>
          <w:rFonts w:ascii="Trebuchet MS"/>
          <w:color w:val="4C4D4F"/>
          <w:w w:val="95"/>
          <w:sz w:val="16"/>
        </w:rPr>
        <w:t>4,</w:t>
      </w:r>
      <w:r>
        <w:rPr>
          <w:rFonts w:ascii="Trebuchet MS"/>
          <w:color w:val="4C4D4F"/>
          <w:spacing w:val="-3"/>
          <w:w w:val="95"/>
          <w:sz w:val="16"/>
        </w:rPr>
        <w:t xml:space="preserve"> </w:t>
      </w:r>
      <w:r>
        <w:rPr>
          <w:rFonts w:ascii="Trebuchet MS"/>
          <w:color w:val="4C4D4F"/>
          <w:w w:val="95"/>
          <w:sz w:val="16"/>
        </w:rPr>
        <w:t>at</w:t>
      </w:r>
      <w:r>
        <w:rPr>
          <w:rFonts w:ascii="Trebuchet MS"/>
          <w:color w:val="4C4D4F"/>
          <w:spacing w:val="-2"/>
          <w:w w:val="95"/>
          <w:sz w:val="16"/>
        </w:rPr>
        <w:t xml:space="preserve"> </w:t>
      </w:r>
      <w:r>
        <w:rPr>
          <w:rFonts w:ascii="Trebuchet MS"/>
          <w:color w:val="4C4D4F"/>
          <w:spacing w:val="-4"/>
          <w:w w:val="95"/>
          <w:sz w:val="16"/>
        </w:rPr>
        <w:t>733.</w:t>
      </w:r>
    </w:p>
    <w:p w:rsidR="00157A92" w:rsidRDefault="00937FCC">
      <w:pPr>
        <w:pStyle w:val="ListParagraph"/>
        <w:numPr>
          <w:ilvl w:val="0"/>
          <w:numId w:val="11"/>
        </w:numPr>
        <w:tabs>
          <w:tab w:val="left" w:pos="1269"/>
          <w:tab w:val="left" w:pos="1271"/>
        </w:tabs>
        <w:spacing w:before="104"/>
        <w:ind w:hanging="451"/>
        <w:rPr>
          <w:rFonts w:ascii="Trebuchet MS"/>
          <w:sz w:val="16"/>
        </w:rPr>
      </w:pPr>
      <w:r>
        <w:rPr>
          <w:rFonts w:ascii="Trebuchet MS"/>
          <w:color w:val="4C4D4F"/>
          <w:w w:val="95"/>
          <w:sz w:val="16"/>
        </w:rPr>
        <w:t>Matthews,</w:t>
      </w:r>
      <w:r>
        <w:rPr>
          <w:rFonts w:ascii="Trebuchet MS"/>
          <w:color w:val="4C4D4F"/>
          <w:spacing w:val="5"/>
          <w:sz w:val="16"/>
        </w:rPr>
        <w:t xml:space="preserve"> </w:t>
      </w:r>
      <w:r>
        <w:rPr>
          <w:rFonts w:ascii="Calibri"/>
          <w:i/>
          <w:color w:val="4C4D4F"/>
          <w:w w:val="95"/>
          <w:sz w:val="16"/>
        </w:rPr>
        <w:t>supra</w:t>
      </w:r>
      <w:r>
        <w:rPr>
          <w:rFonts w:ascii="Calibri"/>
          <w:i/>
          <w:color w:val="4C4D4F"/>
          <w:spacing w:val="19"/>
          <w:sz w:val="16"/>
        </w:rPr>
        <w:t xml:space="preserve"> </w:t>
      </w:r>
      <w:r>
        <w:rPr>
          <w:rFonts w:ascii="Trebuchet MS"/>
          <w:color w:val="4C4D4F"/>
          <w:w w:val="95"/>
          <w:sz w:val="16"/>
        </w:rPr>
        <w:t>note</w:t>
      </w:r>
      <w:r>
        <w:rPr>
          <w:rFonts w:ascii="Trebuchet MS"/>
          <w:color w:val="4C4D4F"/>
          <w:spacing w:val="8"/>
          <w:sz w:val="16"/>
        </w:rPr>
        <w:t xml:space="preserve"> </w:t>
      </w:r>
      <w:r>
        <w:rPr>
          <w:rFonts w:ascii="Trebuchet MS"/>
          <w:color w:val="4C4D4F"/>
          <w:spacing w:val="-5"/>
          <w:w w:val="95"/>
          <w:sz w:val="16"/>
        </w:rPr>
        <w:t>21.</w:t>
      </w:r>
    </w:p>
    <w:p w:rsidR="00157A92" w:rsidRDefault="00157A92">
      <w:pPr>
        <w:rPr>
          <w:rFonts w:ascii="Trebuchet MS"/>
          <w:sz w:val="16"/>
        </w:rPr>
        <w:sectPr w:rsidR="00157A92">
          <w:pgSz w:w="12240" w:h="15840"/>
          <w:pgMar w:top="1680" w:right="1320" w:bottom="940" w:left="620" w:header="0" w:footer="741" w:gutter="0"/>
          <w:cols w:space="720"/>
        </w:sectPr>
      </w:pPr>
    </w:p>
    <w:p w:rsidR="00157A92" w:rsidRDefault="00937FCC">
      <w:pPr>
        <w:pStyle w:val="BodyText"/>
        <w:spacing w:before="81" w:line="333" w:lineRule="auto"/>
        <w:ind w:left="820" w:right="115"/>
        <w:jc w:val="both"/>
      </w:pPr>
      <w:bookmarkStart w:id="13" w:name="III._Overview_of_Recommendation_Sources"/>
      <w:bookmarkStart w:id="14" w:name="_bookmark3"/>
      <w:bookmarkEnd w:id="13"/>
      <w:bookmarkEnd w:id="14"/>
      <w:r>
        <w:rPr>
          <w:color w:val="4C4D4F"/>
        </w:rPr>
        <w:t>money</w:t>
      </w:r>
      <w:r>
        <w:rPr>
          <w:color w:val="4C4D4F"/>
          <w:spacing w:val="33"/>
        </w:rPr>
        <w:t xml:space="preserve"> </w:t>
      </w:r>
      <w:r>
        <w:rPr>
          <w:color w:val="4C4D4F"/>
        </w:rPr>
        <w:t>away</w:t>
      </w:r>
      <w:r>
        <w:rPr>
          <w:color w:val="4C4D4F"/>
          <w:spacing w:val="33"/>
        </w:rPr>
        <w:t xml:space="preserve"> </w:t>
      </w:r>
      <w:r>
        <w:rPr>
          <w:color w:val="4C4D4F"/>
        </w:rPr>
        <w:t>from</w:t>
      </w:r>
      <w:r>
        <w:rPr>
          <w:color w:val="4C4D4F"/>
          <w:spacing w:val="33"/>
        </w:rPr>
        <w:t xml:space="preserve"> </w:t>
      </w:r>
      <w:r>
        <w:rPr>
          <w:color w:val="4C4D4F"/>
        </w:rPr>
        <w:t>citizens.</w:t>
      </w:r>
      <w:r>
        <w:rPr>
          <w:color w:val="4C4D4F"/>
          <w:spacing w:val="33"/>
        </w:rPr>
        <w:t xml:space="preserve"> </w:t>
      </w:r>
      <w:r>
        <w:rPr>
          <w:color w:val="4C4D4F"/>
        </w:rPr>
        <w:t>Similarly,</w:t>
      </w:r>
      <w:r>
        <w:rPr>
          <w:color w:val="4C4D4F"/>
          <w:spacing w:val="33"/>
        </w:rPr>
        <w:t xml:space="preserve"> </w:t>
      </w:r>
      <w:r>
        <w:rPr>
          <w:color w:val="4C4D4F"/>
        </w:rPr>
        <w:t>corruption</w:t>
      </w:r>
      <w:r>
        <w:rPr>
          <w:color w:val="4C4D4F"/>
          <w:spacing w:val="33"/>
        </w:rPr>
        <w:t xml:space="preserve"> </w:t>
      </w:r>
      <w:r>
        <w:rPr>
          <w:color w:val="4C4D4F"/>
        </w:rPr>
        <w:t>also</w:t>
      </w:r>
      <w:r>
        <w:rPr>
          <w:color w:val="4C4D4F"/>
          <w:spacing w:val="33"/>
        </w:rPr>
        <w:t xml:space="preserve"> </w:t>
      </w:r>
      <w:r>
        <w:rPr>
          <w:color w:val="4C4D4F"/>
        </w:rPr>
        <w:t>may</w:t>
      </w:r>
      <w:r>
        <w:rPr>
          <w:color w:val="4C4D4F"/>
          <w:spacing w:val="33"/>
        </w:rPr>
        <w:t xml:space="preserve"> </w:t>
      </w:r>
      <w:r>
        <w:rPr>
          <w:color w:val="4C4D4F"/>
        </w:rPr>
        <w:t>involve</w:t>
      </w:r>
      <w:r>
        <w:rPr>
          <w:color w:val="4C4D4F"/>
          <w:spacing w:val="33"/>
        </w:rPr>
        <w:t xml:space="preserve"> </w:t>
      </w:r>
      <w:r>
        <w:rPr>
          <w:color w:val="4C4D4F"/>
        </w:rPr>
        <w:t>the</w:t>
      </w:r>
      <w:r>
        <w:rPr>
          <w:color w:val="4C4D4F"/>
          <w:spacing w:val="33"/>
        </w:rPr>
        <w:t xml:space="preserve"> </w:t>
      </w:r>
      <w:r>
        <w:rPr>
          <w:color w:val="4C4D4F"/>
        </w:rPr>
        <w:t>misuse</w:t>
      </w:r>
      <w:r>
        <w:rPr>
          <w:color w:val="4C4D4F"/>
          <w:spacing w:val="33"/>
        </w:rPr>
        <w:t xml:space="preserve"> </w:t>
      </w:r>
      <w:r>
        <w:rPr>
          <w:color w:val="4C4D4F"/>
        </w:rPr>
        <w:t>of</w:t>
      </w:r>
      <w:r>
        <w:rPr>
          <w:color w:val="4C4D4F"/>
          <w:spacing w:val="33"/>
        </w:rPr>
        <w:t xml:space="preserve"> </w:t>
      </w:r>
      <w:r>
        <w:rPr>
          <w:color w:val="4C4D4F"/>
        </w:rPr>
        <w:t>state or local government resources, as well as the deliberate failure to fulfill the terms of a contract</w:t>
      </w:r>
      <w:r>
        <w:rPr>
          <w:color w:val="4C4D4F"/>
          <w:spacing w:val="40"/>
        </w:rPr>
        <w:t xml:space="preserve"> </w:t>
      </w:r>
      <w:r>
        <w:rPr>
          <w:color w:val="4C4D4F"/>
        </w:rPr>
        <w:t>with</w:t>
      </w:r>
      <w:r>
        <w:rPr>
          <w:color w:val="4C4D4F"/>
          <w:spacing w:val="40"/>
        </w:rPr>
        <w:t xml:space="preserve"> </w:t>
      </w:r>
      <w:r>
        <w:rPr>
          <w:color w:val="4C4D4F"/>
        </w:rPr>
        <w:t>the</w:t>
      </w:r>
      <w:r>
        <w:rPr>
          <w:color w:val="4C4D4F"/>
          <w:spacing w:val="40"/>
        </w:rPr>
        <w:t xml:space="preserve"> </w:t>
      </w:r>
      <w:r>
        <w:rPr>
          <w:color w:val="4C4D4F"/>
        </w:rPr>
        <w:t>state</w:t>
      </w:r>
      <w:r>
        <w:rPr>
          <w:color w:val="4C4D4F"/>
          <w:spacing w:val="40"/>
        </w:rPr>
        <w:t xml:space="preserve"> </w:t>
      </w:r>
      <w:r>
        <w:rPr>
          <w:color w:val="4C4D4F"/>
        </w:rPr>
        <w:t>government</w:t>
      </w:r>
      <w:r>
        <w:rPr>
          <w:color w:val="4C4D4F"/>
          <w:spacing w:val="40"/>
        </w:rPr>
        <w:t xml:space="preserve"> </w:t>
      </w:r>
      <w:r>
        <w:rPr>
          <w:color w:val="4C4D4F"/>
        </w:rPr>
        <w:t>or</w:t>
      </w:r>
      <w:r>
        <w:rPr>
          <w:color w:val="4C4D4F"/>
          <w:spacing w:val="40"/>
        </w:rPr>
        <w:t xml:space="preserve"> </w:t>
      </w:r>
      <w:r>
        <w:rPr>
          <w:color w:val="4C4D4F"/>
        </w:rPr>
        <w:t>local</w:t>
      </w:r>
      <w:r>
        <w:rPr>
          <w:color w:val="4C4D4F"/>
          <w:spacing w:val="40"/>
        </w:rPr>
        <w:t xml:space="preserve"> </w:t>
      </w:r>
      <w:r>
        <w:rPr>
          <w:color w:val="4C4D4F"/>
        </w:rPr>
        <w:t>municipalities.</w:t>
      </w:r>
      <w:r>
        <w:rPr>
          <w:color w:val="4C4D4F"/>
          <w:spacing w:val="40"/>
        </w:rPr>
        <w:t xml:space="preserve"> </w:t>
      </w:r>
      <w:r>
        <w:rPr>
          <w:color w:val="4C4D4F"/>
        </w:rPr>
        <w:t>Further,</w:t>
      </w:r>
      <w:r>
        <w:rPr>
          <w:color w:val="4C4D4F"/>
          <w:spacing w:val="40"/>
        </w:rPr>
        <w:t xml:space="preserve"> </w:t>
      </w:r>
      <w:r>
        <w:rPr>
          <w:color w:val="4C4D4F"/>
        </w:rPr>
        <w:t>corruption</w:t>
      </w:r>
      <w:r>
        <w:rPr>
          <w:color w:val="4C4D4F"/>
          <w:spacing w:val="40"/>
        </w:rPr>
        <w:t xml:space="preserve"> </w:t>
      </w:r>
      <w:r>
        <w:rPr>
          <w:color w:val="4C4D4F"/>
        </w:rPr>
        <w:t>may also involve the deception of oversight boards and other regulatory authorities and lead to the diversion of funds to less efficient firms. Ultimately, corruption directly affects citizens by undermining the</w:t>
      </w:r>
      <w:r>
        <w:rPr>
          <w:color w:val="4C4D4F"/>
        </w:rPr>
        <w:t xml:space="preserve"> delivery of promised services, lowering the quality and safety of public infrastructure, and imposing additional costs that may be passed on to </w:t>
      </w:r>
      <w:r>
        <w:rPr>
          <w:color w:val="4C4D4F"/>
          <w:spacing w:val="-2"/>
        </w:rPr>
        <w:t>taxpayers.</w:t>
      </w:r>
      <w:r>
        <w:rPr>
          <w:color w:val="4C4D4F"/>
          <w:spacing w:val="-2"/>
          <w:vertAlign w:val="superscript"/>
        </w:rPr>
        <w:t>25</w:t>
      </w:r>
    </w:p>
    <w:p w:rsidR="00157A92" w:rsidRDefault="00157A92">
      <w:pPr>
        <w:pStyle w:val="BodyText"/>
        <w:rPr>
          <w:sz w:val="28"/>
        </w:rPr>
      </w:pPr>
    </w:p>
    <w:p w:rsidR="00157A92" w:rsidRDefault="00937FCC">
      <w:pPr>
        <w:pStyle w:val="Heading1"/>
        <w:numPr>
          <w:ilvl w:val="0"/>
          <w:numId w:val="12"/>
        </w:numPr>
        <w:tabs>
          <w:tab w:val="left" w:pos="1540"/>
        </w:tabs>
        <w:spacing w:before="235"/>
      </w:pPr>
      <w:r>
        <w:rPr>
          <w:color w:val="B94931"/>
          <w:w w:val="90"/>
        </w:rPr>
        <w:t>Overview</w:t>
      </w:r>
      <w:r>
        <w:rPr>
          <w:color w:val="B94931"/>
          <w:spacing w:val="63"/>
        </w:rPr>
        <w:t xml:space="preserve"> </w:t>
      </w:r>
      <w:r>
        <w:rPr>
          <w:color w:val="B94931"/>
          <w:w w:val="90"/>
        </w:rPr>
        <w:t>of</w:t>
      </w:r>
      <w:r>
        <w:rPr>
          <w:color w:val="B94931"/>
          <w:spacing w:val="63"/>
        </w:rPr>
        <w:t xml:space="preserve"> </w:t>
      </w:r>
      <w:r>
        <w:rPr>
          <w:color w:val="B94931"/>
          <w:w w:val="90"/>
        </w:rPr>
        <w:t>Recommendation</w:t>
      </w:r>
      <w:r>
        <w:rPr>
          <w:color w:val="B94931"/>
          <w:spacing w:val="63"/>
        </w:rPr>
        <w:t xml:space="preserve"> </w:t>
      </w:r>
      <w:r>
        <w:rPr>
          <w:color w:val="B94931"/>
          <w:spacing w:val="-2"/>
          <w:w w:val="90"/>
        </w:rPr>
        <w:t>Sources</w:t>
      </w:r>
    </w:p>
    <w:p w:rsidR="00157A92" w:rsidRDefault="00157A92">
      <w:pPr>
        <w:pStyle w:val="BodyText"/>
        <w:spacing w:before="3"/>
        <w:rPr>
          <w:rFonts w:ascii="Trebuchet MS"/>
          <w:b/>
          <w:sz w:val="52"/>
        </w:rPr>
      </w:pPr>
    </w:p>
    <w:p w:rsidR="00157A92" w:rsidRDefault="00937FCC">
      <w:pPr>
        <w:pStyle w:val="BodyText"/>
        <w:spacing w:line="333" w:lineRule="auto"/>
        <w:ind w:left="820" w:right="113"/>
        <w:jc w:val="both"/>
      </w:pPr>
      <w:r>
        <w:rPr>
          <w:color w:val="4C4D4F"/>
        </w:rPr>
        <w:t>In</w:t>
      </w:r>
      <w:r>
        <w:rPr>
          <w:color w:val="4C4D4F"/>
          <w:spacing w:val="80"/>
        </w:rPr>
        <w:t xml:space="preserve"> </w:t>
      </w:r>
      <w:r>
        <w:rPr>
          <w:color w:val="4C4D4F"/>
        </w:rPr>
        <w:t>considering</w:t>
      </w:r>
      <w:r>
        <w:rPr>
          <w:color w:val="4C4D4F"/>
          <w:spacing w:val="80"/>
        </w:rPr>
        <w:t xml:space="preserve"> </w:t>
      </w:r>
      <w:r>
        <w:rPr>
          <w:color w:val="4C4D4F"/>
        </w:rPr>
        <w:t>recommendations</w:t>
      </w:r>
      <w:r>
        <w:rPr>
          <w:color w:val="4C4D4F"/>
          <w:spacing w:val="80"/>
        </w:rPr>
        <w:t xml:space="preserve"> </w:t>
      </w:r>
      <w:r>
        <w:rPr>
          <w:color w:val="4C4D4F"/>
        </w:rPr>
        <w:t>to</w:t>
      </w:r>
      <w:r>
        <w:rPr>
          <w:color w:val="4C4D4F"/>
          <w:spacing w:val="80"/>
        </w:rPr>
        <w:t xml:space="preserve"> </w:t>
      </w:r>
      <w:r>
        <w:rPr>
          <w:color w:val="4C4D4F"/>
        </w:rPr>
        <w:t>mitigate</w:t>
      </w:r>
      <w:r>
        <w:rPr>
          <w:color w:val="4C4D4F"/>
          <w:spacing w:val="80"/>
        </w:rPr>
        <w:t xml:space="preserve"> </w:t>
      </w:r>
      <w:r>
        <w:rPr>
          <w:color w:val="4C4D4F"/>
        </w:rPr>
        <w:t>corruption</w:t>
      </w:r>
      <w:r>
        <w:rPr>
          <w:color w:val="4C4D4F"/>
          <w:spacing w:val="80"/>
        </w:rPr>
        <w:t xml:space="preserve"> </w:t>
      </w:r>
      <w:r>
        <w:rPr>
          <w:color w:val="4C4D4F"/>
        </w:rPr>
        <w:t>in</w:t>
      </w:r>
      <w:r>
        <w:rPr>
          <w:color w:val="4C4D4F"/>
          <w:spacing w:val="80"/>
        </w:rPr>
        <w:t xml:space="preserve"> </w:t>
      </w:r>
      <w:r>
        <w:rPr>
          <w:color w:val="4C4D4F"/>
        </w:rPr>
        <w:t>infrastructure</w:t>
      </w:r>
      <w:r>
        <w:rPr>
          <w:color w:val="4C4D4F"/>
          <w:spacing w:val="80"/>
        </w:rPr>
        <w:t xml:space="preserve"> </w:t>
      </w:r>
      <w:r>
        <w:rPr>
          <w:color w:val="4C4D4F"/>
        </w:rPr>
        <w:t>projects, as set forth below in Section IV, we reviewed past infrastructure and stimulus bills; reports issued by government agencies and private organizations; and publicly-</w:t>
      </w:r>
      <w:r>
        <w:rPr>
          <w:color w:val="4C4D4F"/>
          <w:spacing w:val="40"/>
        </w:rPr>
        <w:t xml:space="preserve"> </w:t>
      </w:r>
      <w:r>
        <w:rPr>
          <w:color w:val="4C4D4F"/>
        </w:rPr>
        <w:t>available information on case studies involving corruption in infr</w:t>
      </w:r>
      <w:r>
        <w:rPr>
          <w:color w:val="4C4D4F"/>
        </w:rPr>
        <w:t>astructure. From these materials,</w:t>
      </w:r>
      <w:r>
        <w:rPr>
          <w:color w:val="4C4D4F"/>
          <w:spacing w:val="40"/>
        </w:rPr>
        <w:t xml:space="preserve"> </w:t>
      </w:r>
      <w:r>
        <w:rPr>
          <w:color w:val="4C4D4F"/>
        </w:rPr>
        <w:t>we</w:t>
      </w:r>
      <w:r>
        <w:rPr>
          <w:color w:val="4C4D4F"/>
          <w:spacing w:val="40"/>
        </w:rPr>
        <w:t xml:space="preserve"> </w:t>
      </w:r>
      <w:r>
        <w:rPr>
          <w:color w:val="4C4D4F"/>
        </w:rPr>
        <w:t>found</w:t>
      </w:r>
      <w:r>
        <w:rPr>
          <w:color w:val="4C4D4F"/>
          <w:spacing w:val="40"/>
        </w:rPr>
        <w:t xml:space="preserve"> </w:t>
      </w:r>
      <w:r>
        <w:rPr>
          <w:color w:val="4C4D4F"/>
        </w:rPr>
        <w:t>most</w:t>
      </w:r>
      <w:r>
        <w:rPr>
          <w:color w:val="4C4D4F"/>
          <w:spacing w:val="40"/>
        </w:rPr>
        <w:t xml:space="preserve"> </w:t>
      </w:r>
      <w:r>
        <w:rPr>
          <w:color w:val="4C4D4F"/>
        </w:rPr>
        <w:t>informative</w:t>
      </w:r>
      <w:r>
        <w:rPr>
          <w:color w:val="4C4D4F"/>
          <w:spacing w:val="40"/>
        </w:rPr>
        <w:t xml:space="preserve"> </w:t>
      </w:r>
      <w:r>
        <w:rPr>
          <w:color w:val="4C4D4F"/>
        </w:rPr>
        <w:t>certain</w:t>
      </w:r>
      <w:r>
        <w:rPr>
          <w:color w:val="4C4D4F"/>
          <w:spacing w:val="40"/>
        </w:rPr>
        <w:t xml:space="preserve"> </w:t>
      </w:r>
      <w:r>
        <w:rPr>
          <w:color w:val="4C4D4F"/>
        </w:rPr>
        <w:t>provisions</w:t>
      </w:r>
      <w:r>
        <w:rPr>
          <w:color w:val="4C4D4F"/>
          <w:spacing w:val="40"/>
        </w:rPr>
        <w:t xml:space="preserve"> </w:t>
      </w:r>
      <w:r>
        <w:rPr>
          <w:color w:val="4C4D4F"/>
        </w:rPr>
        <w:t>of</w:t>
      </w:r>
      <w:r>
        <w:rPr>
          <w:color w:val="4C4D4F"/>
          <w:spacing w:val="40"/>
        </w:rPr>
        <w:t xml:space="preserve"> </w:t>
      </w:r>
      <w:r>
        <w:rPr>
          <w:color w:val="4C4D4F"/>
        </w:rPr>
        <w:t>the</w:t>
      </w:r>
      <w:r>
        <w:rPr>
          <w:color w:val="4C4D4F"/>
          <w:spacing w:val="40"/>
        </w:rPr>
        <w:t xml:space="preserve"> </w:t>
      </w:r>
      <w:r>
        <w:rPr>
          <w:color w:val="4C4D4F"/>
        </w:rPr>
        <w:t>American</w:t>
      </w:r>
      <w:r>
        <w:rPr>
          <w:color w:val="4C4D4F"/>
          <w:spacing w:val="40"/>
        </w:rPr>
        <w:t xml:space="preserve"> </w:t>
      </w:r>
      <w:r>
        <w:rPr>
          <w:color w:val="4C4D4F"/>
        </w:rPr>
        <w:t>Recovery and</w:t>
      </w:r>
      <w:r>
        <w:rPr>
          <w:color w:val="4C4D4F"/>
          <w:spacing w:val="40"/>
        </w:rPr>
        <w:t xml:space="preserve"> </w:t>
      </w:r>
      <w:r>
        <w:rPr>
          <w:color w:val="4C4D4F"/>
        </w:rPr>
        <w:t>Reinvestment</w:t>
      </w:r>
      <w:r>
        <w:rPr>
          <w:color w:val="4C4D4F"/>
          <w:spacing w:val="40"/>
        </w:rPr>
        <w:t xml:space="preserve"> </w:t>
      </w:r>
      <w:r>
        <w:rPr>
          <w:color w:val="4C4D4F"/>
        </w:rPr>
        <w:t>Act</w:t>
      </w:r>
      <w:r>
        <w:rPr>
          <w:color w:val="4C4D4F"/>
          <w:spacing w:val="40"/>
        </w:rPr>
        <w:t xml:space="preserve"> </w:t>
      </w:r>
      <w:r>
        <w:rPr>
          <w:color w:val="4C4D4F"/>
        </w:rPr>
        <w:t>of</w:t>
      </w:r>
      <w:r>
        <w:rPr>
          <w:color w:val="4C4D4F"/>
          <w:spacing w:val="40"/>
        </w:rPr>
        <w:t xml:space="preserve"> </w:t>
      </w:r>
      <w:r>
        <w:rPr>
          <w:color w:val="4C4D4F"/>
        </w:rPr>
        <w:t>2009</w:t>
      </w:r>
      <w:r>
        <w:rPr>
          <w:color w:val="4C4D4F"/>
          <w:spacing w:val="40"/>
        </w:rPr>
        <w:t xml:space="preserve"> </w:t>
      </w:r>
      <w:r>
        <w:rPr>
          <w:color w:val="4C4D4F"/>
        </w:rPr>
        <w:t>(“Recovery</w:t>
      </w:r>
      <w:r>
        <w:rPr>
          <w:color w:val="4C4D4F"/>
          <w:spacing w:val="40"/>
        </w:rPr>
        <w:t xml:space="preserve"> </w:t>
      </w:r>
      <w:r>
        <w:rPr>
          <w:color w:val="4C4D4F"/>
        </w:rPr>
        <w:t>Act”)</w:t>
      </w:r>
      <w:r>
        <w:rPr>
          <w:color w:val="4C4D4F"/>
          <w:vertAlign w:val="superscript"/>
        </w:rPr>
        <w:t>26</w:t>
      </w:r>
      <w:r>
        <w:rPr>
          <w:color w:val="4C4D4F"/>
          <w:spacing w:val="40"/>
        </w:rPr>
        <w:t xml:space="preserve"> </w:t>
      </w:r>
      <w:r>
        <w:rPr>
          <w:color w:val="4C4D4F"/>
        </w:rPr>
        <w:t>and</w:t>
      </w:r>
      <w:r>
        <w:rPr>
          <w:color w:val="4C4D4F"/>
          <w:spacing w:val="40"/>
        </w:rPr>
        <w:t xml:space="preserve"> </w:t>
      </w:r>
      <w:r>
        <w:rPr>
          <w:color w:val="4C4D4F"/>
        </w:rPr>
        <w:t>the</w:t>
      </w:r>
      <w:r>
        <w:rPr>
          <w:color w:val="4C4D4F"/>
          <w:spacing w:val="40"/>
        </w:rPr>
        <w:t xml:space="preserve"> </w:t>
      </w:r>
      <w:r>
        <w:rPr>
          <w:color w:val="4C4D4F"/>
        </w:rPr>
        <w:t>Coronavirus</w:t>
      </w:r>
      <w:r>
        <w:rPr>
          <w:color w:val="4C4D4F"/>
          <w:spacing w:val="40"/>
        </w:rPr>
        <w:t xml:space="preserve"> </w:t>
      </w:r>
      <w:r>
        <w:rPr>
          <w:color w:val="4C4D4F"/>
        </w:rPr>
        <w:t>Aid,</w:t>
      </w:r>
      <w:r>
        <w:rPr>
          <w:color w:val="4C4D4F"/>
          <w:spacing w:val="40"/>
        </w:rPr>
        <w:t xml:space="preserve"> </w:t>
      </w:r>
      <w:r>
        <w:rPr>
          <w:color w:val="4C4D4F"/>
        </w:rPr>
        <w:t>Relief, and Economic Security Act of 2020 (“CARES Act”),</w:t>
      </w:r>
      <w:r>
        <w:rPr>
          <w:color w:val="4C4D4F"/>
          <w:vertAlign w:val="superscript"/>
        </w:rPr>
        <w:t>27</w:t>
      </w:r>
      <w:r>
        <w:rPr>
          <w:color w:val="4C4D4F"/>
        </w:rPr>
        <w:t xml:space="preserve"> as well as reports issued by the Government</w:t>
      </w:r>
      <w:r>
        <w:rPr>
          <w:color w:val="4C4D4F"/>
          <w:spacing w:val="-5"/>
        </w:rPr>
        <w:t xml:space="preserve"> </w:t>
      </w:r>
      <w:r>
        <w:rPr>
          <w:color w:val="4C4D4F"/>
        </w:rPr>
        <w:t>Accountability</w:t>
      </w:r>
      <w:r>
        <w:rPr>
          <w:color w:val="4C4D4F"/>
          <w:spacing w:val="-5"/>
        </w:rPr>
        <w:t xml:space="preserve"> </w:t>
      </w:r>
      <w:r>
        <w:rPr>
          <w:color w:val="4C4D4F"/>
        </w:rPr>
        <w:t>Office</w:t>
      </w:r>
      <w:r>
        <w:rPr>
          <w:color w:val="4C4D4F"/>
          <w:spacing w:val="-5"/>
        </w:rPr>
        <w:t xml:space="preserve"> </w:t>
      </w:r>
      <w:r>
        <w:rPr>
          <w:color w:val="4C4D4F"/>
        </w:rPr>
        <w:t>(“GAO”).</w:t>
      </w:r>
      <w:r>
        <w:rPr>
          <w:color w:val="4C4D4F"/>
          <w:spacing w:val="-5"/>
        </w:rPr>
        <w:t xml:space="preserve"> </w:t>
      </w:r>
      <w:r>
        <w:rPr>
          <w:color w:val="4C4D4F"/>
        </w:rPr>
        <w:t>The</w:t>
      </w:r>
      <w:r>
        <w:rPr>
          <w:color w:val="4C4D4F"/>
          <w:spacing w:val="-5"/>
        </w:rPr>
        <w:t xml:space="preserve"> </w:t>
      </w:r>
      <w:r>
        <w:rPr>
          <w:color w:val="4C4D4F"/>
        </w:rPr>
        <w:t>corruption</w:t>
      </w:r>
      <w:r>
        <w:rPr>
          <w:color w:val="4C4D4F"/>
          <w:spacing w:val="-5"/>
        </w:rPr>
        <w:t xml:space="preserve"> </w:t>
      </w:r>
      <w:r>
        <w:rPr>
          <w:color w:val="4C4D4F"/>
        </w:rPr>
        <w:t>risks</w:t>
      </w:r>
      <w:r>
        <w:rPr>
          <w:color w:val="4C4D4F"/>
          <w:spacing w:val="-5"/>
        </w:rPr>
        <w:t xml:space="preserve"> </w:t>
      </w:r>
      <w:r>
        <w:rPr>
          <w:color w:val="4C4D4F"/>
        </w:rPr>
        <w:t>that</w:t>
      </w:r>
      <w:r>
        <w:rPr>
          <w:color w:val="4C4D4F"/>
          <w:spacing w:val="-5"/>
        </w:rPr>
        <w:t xml:space="preserve"> </w:t>
      </w:r>
      <w:r>
        <w:rPr>
          <w:color w:val="4C4D4F"/>
        </w:rPr>
        <w:t>materialized</w:t>
      </w:r>
      <w:r>
        <w:rPr>
          <w:color w:val="4C4D4F"/>
          <w:spacing w:val="-5"/>
        </w:rPr>
        <w:t xml:space="preserve"> </w:t>
      </w:r>
      <w:r>
        <w:rPr>
          <w:color w:val="4C4D4F"/>
        </w:rPr>
        <w:t>in</w:t>
      </w:r>
      <w:r>
        <w:rPr>
          <w:color w:val="4C4D4F"/>
          <w:spacing w:val="-5"/>
        </w:rPr>
        <w:t xml:space="preserve"> </w:t>
      </w:r>
      <w:r>
        <w:rPr>
          <w:color w:val="4C4D4F"/>
        </w:rPr>
        <w:t>the case studies that we reviewed were not entirely unforeseeable in light of the framework that we developed by reviewing statutes and re</w:t>
      </w:r>
      <w:r>
        <w:rPr>
          <w:color w:val="4C4D4F"/>
        </w:rPr>
        <w:t>ports, and thus these case studies further informed and validated our proposed recommendations.</w:t>
      </w:r>
    </w:p>
    <w:p w:rsidR="00157A92" w:rsidRDefault="00937FCC">
      <w:pPr>
        <w:pStyle w:val="BodyText"/>
        <w:spacing w:before="191" w:line="333" w:lineRule="auto"/>
        <w:ind w:left="820" w:right="117"/>
        <w:jc w:val="both"/>
      </w:pPr>
      <w:r>
        <w:rPr>
          <w:color w:val="4C4D4F"/>
        </w:rPr>
        <w:t>The Recovery Act provisions were particularly helpful in light of the broad similarities between the economic shock of the 2008 financial crisis (the motivating</w:t>
      </w:r>
      <w:r>
        <w:rPr>
          <w:color w:val="4C4D4F"/>
        </w:rPr>
        <w:t xml:space="preserve"> force behind</w:t>
      </w:r>
      <w:r>
        <w:rPr>
          <w:color w:val="4C4D4F"/>
          <w:spacing w:val="40"/>
        </w:rPr>
        <w:t xml:space="preserve"> </w:t>
      </w:r>
      <w:r>
        <w:rPr>
          <w:color w:val="4C4D4F"/>
        </w:rPr>
        <w:t>the</w:t>
      </w:r>
      <w:r>
        <w:rPr>
          <w:color w:val="4C4D4F"/>
          <w:spacing w:val="52"/>
          <w:w w:val="150"/>
        </w:rPr>
        <w:t xml:space="preserve"> </w:t>
      </w:r>
      <w:r>
        <w:rPr>
          <w:color w:val="4C4D4F"/>
        </w:rPr>
        <w:t>Recovery</w:t>
      </w:r>
      <w:r>
        <w:rPr>
          <w:color w:val="4C4D4F"/>
          <w:spacing w:val="52"/>
          <w:w w:val="150"/>
        </w:rPr>
        <w:t xml:space="preserve"> </w:t>
      </w:r>
      <w:r>
        <w:rPr>
          <w:color w:val="4C4D4F"/>
        </w:rPr>
        <w:t>Act</w:t>
      </w:r>
      <w:r>
        <w:rPr>
          <w:color w:val="4C4D4F"/>
          <w:spacing w:val="52"/>
          <w:w w:val="150"/>
        </w:rPr>
        <w:t xml:space="preserve"> </w:t>
      </w:r>
      <w:r>
        <w:rPr>
          <w:color w:val="4C4D4F"/>
        </w:rPr>
        <w:t>stimulus</w:t>
      </w:r>
      <w:r>
        <w:rPr>
          <w:color w:val="4C4D4F"/>
          <w:spacing w:val="52"/>
          <w:w w:val="150"/>
        </w:rPr>
        <w:t xml:space="preserve"> </w:t>
      </w:r>
      <w:r>
        <w:rPr>
          <w:color w:val="4C4D4F"/>
        </w:rPr>
        <w:t>package)</w:t>
      </w:r>
      <w:r>
        <w:rPr>
          <w:color w:val="4C4D4F"/>
          <w:spacing w:val="53"/>
          <w:w w:val="150"/>
        </w:rPr>
        <w:t xml:space="preserve"> </w:t>
      </w:r>
      <w:r>
        <w:rPr>
          <w:color w:val="4C4D4F"/>
        </w:rPr>
        <w:t>and</w:t>
      </w:r>
      <w:r>
        <w:rPr>
          <w:color w:val="4C4D4F"/>
          <w:spacing w:val="52"/>
          <w:w w:val="150"/>
        </w:rPr>
        <w:t xml:space="preserve"> </w:t>
      </w:r>
      <w:r>
        <w:rPr>
          <w:color w:val="4C4D4F"/>
        </w:rPr>
        <w:t>the</w:t>
      </w:r>
      <w:r>
        <w:rPr>
          <w:color w:val="4C4D4F"/>
          <w:spacing w:val="52"/>
          <w:w w:val="150"/>
        </w:rPr>
        <w:t xml:space="preserve"> </w:t>
      </w:r>
      <w:r>
        <w:rPr>
          <w:color w:val="4C4D4F"/>
        </w:rPr>
        <w:t>economic</w:t>
      </w:r>
      <w:r>
        <w:rPr>
          <w:color w:val="4C4D4F"/>
          <w:spacing w:val="52"/>
          <w:w w:val="150"/>
        </w:rPr>
        <w:t xml:space="preserve"> </w:t>
      </w:r>
      <w:r>
        <w:rPr>
          <w:color w:val="4C4D4F"/>
        </w:rPr>
        <w:t>fallout</w:t>
      </w:r>
      <w:r>
        <w:rPr>
          <w:color w:val="4C4D4F"/>
          <w:spacing w:val="53"/>
          <w:w w:val="150"/>
        </w:rPr>
        <w:t xml:space="preserve"> </w:t>
      </w:r>
      <w:r>
        <w:rPr>
          <w:color w:val="4C4D4F"/>
        </w:rPr>
        <w:t>of</w:t>
      </w:r>
      <w:r>
        <w:rPr>
          <w:color w:val="4C4D4F"/>
          <w:spacing w:val="52"/>
          <w:w w:val="150"/>
        </w:rPr>
        <w:t xml:space="preserve"> </w:t>
      </w:r>
      <w:r>
        <w:rPr>
          <w:color w:val="4C4D4F"/>
        </w:rPr>
        <w:t>the</w:t>
      </w:r>
      <w:r>
        <w:rPr>
          <w:color w:val="4C4D4F"/>
          <w:spacing w:val="52"/>
          <w:w w:val="150"/>
        </w:rPr>
        <w:t xml:space="preserve"> </w:t>
      </w:r>
      <w:r>
        <w:rPr>
          <w:color w:val="4C4D4F"/>
          <w:spacing w:val="-2"/>
        </w:rPr>
        <w:t>coronavirus</w:t>
      </w:r>
    </w:p>
    <w:p w:rsidR="00157A92" w:rsidRDefault="00157A92">
      <w:pPr>
        <w:pStyle w:val="BodyText"/>
        <w:rPr>
          <w:sz w:val="20"/>
        </w:rPr>
      </w:pPr>
    </w:p>
    <w:p w:rsidR="00157A92" w:rsidRDefault="00937FCC">
      <w:pPr>
        <w:pStyle w:val="BodyText"/>
        <w:spacing w:before="6"/>
        <w:rPr>
          <w:sz w:val="25"/>
        </w:rPr>
      </w:pPr>
      <w:r>
        <w:pict>
          <v:shape id="docshape34" o:spid="_x0000_s1113" style="position:absolute;margin-left:1in;margin-top:15.7pt;width:4in;height:.1pt;z-index:-15724032;mso-wrap-distance-left:0;mso-wrap-distance-right:0;mso-position-horizontal-relative:page" coordorigin="1440,314" coordsize="5760,0" path="m1440,314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69"/>
          <w:tab w:val="left" w:pos="1270"/>
        </w:tabs>
        <w:spacing w:before="109" w:line="228" w:lineRule="auto"/>
        <w:ind w:left="1269" w:right="218"/>
        <w:rPr>
          <w:rFonts w:ascii="Trebuchet MS" w:hAnsi="Trebuchet MS"/>
          <w:sz w:val="16"/>
        </w:rPr>
      </w:pPr>
      <w:r>
        <w:rPr>
          <w:rFonts w:ascii="Calibri" w:hAnsi="Calibri"/>
          <w:i/>
          <w:color w:val="4C4D4F"/>
          <w:sz w:val="16"/>
        </w:rPr>
        <w:t>See</w:t>
      </w:r>
      <w:r>
        <w:rPr>
          <w:rFonts w:ascii="Calibri" w:hAnsi="Calibri"/>
          <w:i/>
          <w:color w:val="4C4D4F"/>
          <w:spacing w:val="18"/>
          <w:sz w:val="16"/>
        </w:rPr>
        <w:t xml:space="preserve"> </w:t>
      </w:r>
      <w:r>
        <w:rPr>
          <w:rFonts w:ascii="Trebuchet MS" w:hAnsi="Trebuchet MS"/>
          <w:color w:val="4C4D4F"/>
          <w:sz w:val="16"/>
        </w:rPr>
        <w:t xml:space="preserve">Sohail &amp; Cavill, </w:t>
      </w:r>
      <w:r>
        <w:rPr>
          <w:rFonts w:ascii="Calibri" w:hAnsi="Calibri"/>
          <w:i/>
          <w:color w:val="4C4D4F"/>
          <w:sz w:val="16"/>
        </w:rPr>
        <w:t>supra</w:t>
      </w:r>
      <w:r>
        <w:rPr>
          <w:rFonts w:ascii="Calibri" w:hAnsi="Calibri"/>
          <w:i/>
          <w:color w:val="4C4D4F"/>
          <w:spacing w:val="18"/>
          <w:sz w:val="16"/>
        </w:rPr>
        <w:t xml:space="preserve"> </w:t>
      </w:r>
      <w:r>
        <w:rPr>
          <w:rFonts w:ascii="Trebuchet MS" w:hAnsi="Trebuchet MS"/>
          <w:color w:val="4C4D4F"/>
          <w:sz w:val="16"/>
        </w:rPr>
        <w:t xml:space="preserve">note 20, at 730; </w:t>
      </w:r>
      <w:r>
        <w:rPr>
          <w:rFonts w:ascii="Calibri" w:hAnsi="Calibri"/>
          <w:i/>
          <w:color w:val="4C4D4F"/>
          <w:sz w:val="16"/>
        </w:rPr>
        <w:t>see</w:t>
      </w:r>
      <w:r>
        <w:rPr>
          <w:rFonts w:ascii="Calibri" w:hAnsi="Calibri"/>
          <w:i/>
          <w:color w:val="4C4D4F"/>
          <w:spacing w:val="18"/>
          <w:sz w:val="16"/>
        </w:rPr>
        <w:t xml:space="preserve"> </w:t>
      </w:r>
      <w:r>
        <w:rPr>
          <w:rFonts w:ascii="Calibri" w:hAnsi="Calibri"/>
          <w:i/>
          <w:color w:val="4C4D4F"/>
          <w:sz w:val="16"/>
        </w:rPr>
        <w:t>also,</w:t>
      </w:r>
      <w:r>
        <w:rPr>
          <w:rFonts w:ascii="Calibri" w:hAnsi="Calibri"/>
          <w:i/>
          <w:color w:val="4C4D4F"/>
          <w:spacing w:val="18"/>
          <w:sz w:val="16"/>
        </w:rPr>
        <w:t xml:space="preserve"> </w:t>
      </w:r>
      <w:r>
        <w:rPr>
          <w:rFonts w:ascii="Calibri" w:hAnsi="Calibri"/>
          <w:i/>
          <w:color w:val="4C4D4F"/>
          <w:sz w:val="16"/>
        </w:rPr>
        <w:t>e.g.</w:t>
      </w:r>
      <w:r>
        <w:rPr>
          <w:rFonts w:ascii="Trebuchet MS" w:hAnsi="Trebuchet MS"/>
          <w:color w:val="4C4D4F"/>
          <w:sz w:val="16"/>
        </w:rPr>
        <w:t xml:space="preserve">, Reuters Staff, </w:t>
      </w:r>
      <w:r>
        <w:rPr>
          <w:rFonts w:ascii="Calibri" w:hAnsi="Calibri"/>
          <w:i/>
          <w:color w:val="4C4D4F"/>
          <w:sz w:val="16"/>
        </w:rPr>
        <w:t>Major</w:t>
      </w:r>
      <w:r>
        <w:rPr>
          <w:rFonts w:ascii="Calibri" w:hAnsi="Calibri"/>
          <w:i/>
          <w:color w:val="4C4D4F"/>
          <w:spacing w:val="18"/>
          <w:sz w:val="16"/>
        </w:rPr>
        <w:t xml:space="preserve"> </w:t>
      </w:r>
      <w:r>
        <w:rPr>
          <w:rFonts w:ascii="Calibri" w:hAnsi="Calibri"/>
          <w:i/>
          <w:color w:val="4C4D4F"/>
          <w:sz w:val="16"/>
        </w:rPr>
        <w:t>“Big</w:t>
      </w:r>
      <w:r>
        <w:rPr>
          <w:rFonts w:ascii="Calibri" w:hAnsi="Calibri"/>
          <w:i/>
          <w:color w:val="4C4D4F"/>
          <w:spacing w:val="18"/>
          <w:sz w:val="16"/>
        </w:rPr>
        <w:t xml:space="preserve"> </w:t>
      </w:r>
      <w:r>
        <w:rPr>
          <w:rFonts w:ascii="Calibri" w:hAnsi="Calibri"/>
          <w:i/>
          <w:color w:val="4C4D4F"/>
          <w:sz w:val="16"/>
        </w:rPr>
        <w:t>Dig”</w:t>
      </w:r>
      <w:r>
        <w:rPr>
          <w:rFonts w:ascii="Calibri" w:hAnsi="Calibri"/>
          <w:i/>
          <w:color w:val="4C4D4F"/>
          <w:spacing w:val="18"/>
          <w:sz w:val="16"/>
        </w:rPr>
        <w:t xml:space="preserve"> </w:t>
      </w:r>
      <w:r>
        <w:rPr>
          <w:rFonts w:ascii="Calibri" w:hAnsi="Calibri"/>
          <w:i/>
          <w:color w:val="4C4D4F"/>
          <w:sz w:val="16"/>
        </w:rPr>
        <w:t>Contractor</w:t>
      </w:r>
      <w:r>
        <w:rPr>
          <w:rFonts w:ascii="Calibri" w:hAnsi="Calibri"/>
          <w:i/>
          <w:color w:val="4C4D4F"/>
          <w:spacing w:val="18"/>
          <w:sz w:val="16"/>
        </w:rPr>
        <w:t xml:space="preserve"> </w:t>
      </w:r>
      <w:r>
        <w:rPr>
          <w:rFonts w:ascii="Calibri" w:hAnsi="Calibri"/>
          <w:i/>
          <w:color w:val="4C4D4F"/>
          <w:sz w:val="16"/>
        </w:rPr>
        <w:t>Faces</w:t>
      </w:r>
      <w:r>
        <w:rPr>
          <w:rFonts w:ascii="Calibri" w:hAnsi="Calibri"/>
          <w:i/>
          <w:color w:val="4C4D4F"/>
          <w:spacing w:val="18"/>
          <w:sz w:val="16"/>
        </w:rPr>
        <w:t xml:space="preserve"> </w:t>
      </w:r>
      <w:r>
        <w:rPr>
          <w:rFonts w:ascii="Calibri" w:hAnsi="Calibri"/>
          <w:i/>
          <w:color w:val="4C4D4F"/>
          <w:sz w:val="16"/>
        </w:rPr>
        <w:t>Federal</w:t>
      </w:r>
      <w:r>
        <w:rPr>
          <w:rFonts w:ascii="Calibri" w:hAnsi="Calibri"/>
          <w:i/>
          <w:color w:val="4C4D4F"/>
          <w:spacing w:val="18"/>
          <w:sz w:val="16"/>
        </w:rPr>
        <w:t xml:space="preserve"> </w:t>
      </w:r>
      <w:r>
        <w:rPr>
          <w:rFonts w:ascii="Calibri" w:hAnsi="Calibri"/>
          <w:i/>
          <w:color w:val="4C4D4F"/>
          <w:sz w:val="16"/>
        </w:rPr>
        <w:t>Charges</w:t>
      </w:r>
      <w:r>
        <w:rPr>
          <w:rFonts w:ascii="Trebuchet MS" w:hAnsi="Trebuchet MS"/>
          <w:color w:val="4C4D4F"/>
          <w:sz w:val="16"/>
        </w:rPr>
        <w:t xml:space="preserve">, </w:t>
      </w:r>
      <w:r>
        <w:rPr>
          <w:rFonts w:ascii="Trebuchet MS" w:hAnsi="Trebuchet MS"/>
          <w:color w:val="4C4D4F"/>
          <w:w w:val="95"/>
          <w:sz w:val="16"/>
        </w:rPr>
        <w:t xml:space="preserve">Reuters (June 21, 2008), </w:t>
      </w:r>
      <w:hyperlink r:id="rId26">
        <w:r>
          <w:rPr>
            <w:rFonts w:ascii="Trebuchet MS" w:hAnsi="Trebuchet MS"/>
            <w:color w:val="4C4D4F"/>
            <w:w w:val="95"/>
            <w:sz w:val="16"/>
          </w:rPr>
          <w:t>https://jp.reuters.com/article/instant-article/idUSN2139434320080621</w:t>
        </w:r>
      </w:hyperlink>
      <w:r>
        <w:rPr>
          <w:rFonts w:ascii="Trebuchet MS" w:hAnsi="Trebuchet MS"/>
          <w:color w:val="4C4D4F"/>
          <w:w w:val="95"/>
          <w:sz w:val="16"/>
        </w:rPr>
        <w:t xml:space="preserve"> (discussing charges against</w:t>
      </w:r>
      <w:r>
        <w:rPr>
          <w:rFonts w:ascii="Trebuchet MS" w:hAnsi="Trebuchet MS"/>
          <w:color w:val="4C4D4F"/>
          <w:spacing w:val="80"/>
          <w:sz w:val="16"/>
        </w:rPr>
        <w:t xml:space="preserve"> </w:t>
      </w:r>
      <w:r>
        <w:rPr>
          <w:rFonts w:ascii="Trebuchet MS" w:hAnsi="Trebuchet MS"/>
          <w:color w:val="4C4D4F"/>
          <w:w w:val="95"/>
          <w:sz w:val="16"/>
        </w:rPr>
        <w:t>contractor that lied about faulty work on a section of a Boston tun</w:t>
      </w:r>
      <w:r>
        <w:rPr>
          <w:rFonts w:ascii="Trebuchet MS" w:hAnsi="Trebuchet MS"/>
          <w:color w:val="4C4D4F"/>
          <w:w w:val="95"/>
          <w:sz w:val="16"/>
        </w:rPr>
        <w:t xml:space="preserve">nel construction project that collapsed and killed a woman); </w:t>
      </w:r>
      <w:r>
        <w:rPr>
          <w:rFonts w:ascii="Calibri" w:hAnsi="Calibri"/>
          <w:i/>
          <w:color w:val="4C4D4F"/>
          <w:sz w:val="16"/>
        </w:rPr>
        <w:t xml:space="preserve">infra </w:t>
      </w:r>
      <w:r>
        <w:rPr>
          <w:rFonts w:ascii="Trebuchet MS" w:hAnsi="Trebuchet MS"/>
          <w:color w:val="4C4D4F"/>
          <w:sz w:val="16"/>
        </w:rPr>
        <w:t>Appendix VI.</w:t>
      </w:r>
    </w:p>
    <w:p w:rsidR="00157A92" w:rsidRDefault="00937FCC">
      <w:pPr>
        <w:pStyle w:val="ListParagraph"/>
        <w:numPr>
          <w:ilvl w:val="0"/>
          <w:numId w:val="11"/>
        </w:numPr>
        <w:tabs>
          <w:tab w:val="left" w:pos="1269"/>
          <w:tab w:val="left" w:pos="1271"/>
        </w:tabs>
        <w:spacing w:before="110"/>
        <w:ind w:hanging="452"/>
        <w:rPr>
          <w:rFonts w:ascii="Trebuchet MS" w:hAnsi="Trebuchet MS"/>
          <w:sz w:val="16"/>
        </w:rPr>
      </w:pPr>
      <w:r>
        <w:rPr>
          <w:rFonts w:ascii="Trebuchet MS" w:hAnsi="Trebuchet MS"/>
          <w:color w:val="4C4D4F"/>
          <w:sz w:val="16"/>
        </w:rPr>
        <w:t>Pub.</w:t>
      </w:r>
      <w:r>
        <w:rPr>
          <w:rFonts w:ascii="Trebuchet MS" w:hAnsi="Trebuchet MS"/>
          <w:color w:val="4C4D4F"/>
          <w:spacing w:val="-2"/>
          <w:sz w:val="16"/>
        </w:rPr>
        <w:t xml:space="preserve"> </w:t>
      </w:r>
      <w:r>
        <w:rPr>
          <w:rFonts w:ascii="Trebuchet MS" w:hAnsi="Trebuchet MS"/>
          <w:color w:val="4C4D4F"/>
          <w:sz w:val="16"/>
        </w:rPr>
        <w:t>L.</w:t>
      </w:r>
      <w:r>
        <w:rPr>
          <w:rFonts w:ascii="Trebuchet MS" w:hAnsi="Trebuchet MS"/>
          <w:color w:val="4C4D4F"/>
          <w:spacing w:val="-1"/>
          <w:sz w:val="16"/>
        </w:rPr>
        <w:t xml:space="preserve"> </w:t>
      </w:r>
      <w:r>
        <w:rPr>
          <w:rFonts w:ascii="Trebuchet MS" w:hAnsi="Trebuchet MS"/>
          <w:color w:val="4C4D4F"/>
          <w:sz w:val="16"/>
        </w:rPr>
        <w:t>No.</w:t>
      </w:r>
      <w:r>
        <w:rPr>
          <w:rFonts w:ascii="Trebuchet MS" w:hAnsi="Trebuchet MS"/>
          <w:color w:val="4C4D4F"/>
          <w:spacing w:val="-2"/>
          <w:sz w:val="16"/>
        </w:rPr>
        <w:t xml:space="preserve"> </w:t>
      </w:r>
      <w:r>
        <w:rPr>
          <w:rFonts w:ascii="Trebuchet MS" w:hAnsi="Trebuchet MS"/>
          <w:color w:val="4C4D4F"/>
          <w:sz w:val="16"/>
        </w:rPr>
        <w:t>111–5</w:t>
      </w:r>
      <w:r>
        <w:rPr>
          <w:rFonts w:ascii="Trebuchet MS" w:hAnsi="Trebuchet MS"/>
          <w:color w:val="4C4D4F"/>
          <w:spacing w:val="-1"/>
          <w:sz w:val="16"/>
        </w:rPr>
        <w:t xml:space="preserve"> </w:t>
      </w:r>
      <w:r>
        <w:rPr>
          <w:rFonts w:ascii="Trebuchet MS" w:hAnsi="Trebuchet MS"/>
          <w:color w:val="4C4D4F"/>
          <w:spacing w:val="-2"/>
          <w:sz w:val="16"/>
        </w:rPr>
        <w:t>(2009).</w:t>
      </w:r>
    </w:p>
    <w:p w:rsidR="00157A92" w:rsidRDefault="00937FCC">
      <w:pPr>
        <w:pStyle w:val="ListParagraph"/>
        <w:numPr>
          <w:ilvl w:val="0"/>
          <w:numId w:val="11"/>
        </w:numPr>
        <w:tabs>
          <w:tab w:val="left" w:pos="1269"/>
          <w:tab w:val="left" w:pos="1271"/>
        </w:tabs>
        <w:spacing w:before="115"/>
        <w:ind w:hanging="452"/>
        <w:rPr>
          <w:rFonts w:ascii="Trebuchet MS" w:hAnsi="Trebuchet MS"/>
          <w:sz w:val="16"/>
        </w:rPr>
      </w:pPr>
      <w:r>
        <w:rPr>
          <w:rFonts w:ascii="Trebuchet MS" w:hAnsi="Trebuchet MS"/>
          <w:color w:val="4C4D4F"/>
          <w:w w:val="95"/>
          <w:sz w:val="16"/>
        </w:rPr>
        <w:t>Pub.</w:t>
      </w:r>
      <w:r>
        <w:rPr>
          <w:rFonts w:ascii="Trebuchet MS" w:hAnsi="Trebuchet MS"/>
          <w:color w:val="4C4D4F"/>
          <w:spacing w:val="7"/>
          <w:sz w:val="16"/>
        </w:rPr>
        <w:t xml:space="preserve"> </w:t>
      </w:r>
      <w:r>
        <w:rPr>
          <w:rFonts w:ascii="Trebuchet MS" w:hAnsi="Trebuchet MS"/>
          <w:color w:val="4C4D4F"/>
          <w:w w:val="95"/>
          <w:sz w:val="16"/>
        </w:rPr>
        <w:t>L.</w:t>
      </w:r>
      <w:r>
        <w:rPr>
          <w:rFonts w:ascii="Trebuchet MS" w:hAnsi="Trebuchet MS"/>
          <w:color w:val="4C4D4F"/>
          <w:spacing w:val="8"/>
          <w:sz w:val="16"/>
        </w:rPr>
        <w:t xml:space="preserve"> </w:t>
      </w:r>
      <w:r>
        <w:rPr>
          <w:rFonts w:ascii="Trebuchet MS" w:hAnsi="Trebuchet MS"/>
          <w:color w:val="4C4D4F"/>
          <w:w w:val="95"/>
          <w:sz w:val="16"/>
        </w:rPr>
        <w:t>No.</w:t>
      </w:r>
      <w:r>
        <w:rPr>
          <w:rFonts w:ascii="Trebuchet MS" w:hAnsi="Trebuchet MS"/>
          <w:color w:val="4C4D4F"/>
          <w:spacing w:val="8"/>
          <w:sz w:val="16"/>
        </w:rPr>
        <w:t xml:space="preserve"> </w:t>
      </w:r>
      <w:r>
        <w:rPr>
          <w:rFonts w:ascii="Trebuchet MS" w:hAnsi="Trebuchet MS"/>
          <w:color w:val="4C4D4F"/>
          <w:w w:val="95"/>
          <w:sz w:val="16"/>
        </w:rPr>
        <w:t>116-136,</w:t>
      </w:r>
      <w:r>
        <w:rPr>
          <w:rFonts w:ascii="Trebuchet MS" w:hAnsi="Trebuchet MS"/>
          <w:color w:val="4C4D4F"/>
          <w:spacing w:val="8"/>
          <w:sz w:val="16"/>
        </w:rPr>
        <w:t xml:space="preserve"> </w:t>
      </w:r>
      <w:r>
        <w:rPr>
          <w:rFonts w:ascii="Trebuchet MS" w:hAnsi="Trebuchet MS"/>
          <w:color w:val="4C4D4F"/>
          <w:w w:val="95"/>
          <w:sz w:val="16"/>
        </w:rPr>
        <w:t>§</w:t>
      </w:r>
      <w:r>
        <w:rPr>
          <w:rFonts w:ascii="Trebuchet MS" w:hAnsi="Trebuchet MS"/>
          <w:color w:val="4C4D4F"/>
          <w:spacing w:val="8"/>
          <w:sz w:val="16"/>
        </w:rPr>
        <w:t xml:space="preserve"> </w:t>
      </w:r>
      <w:r>
        <w:rPr>
          <w:rFonts w:ascii="Trebuchet MS" w:hAnsi="Trebuchet MS"/>
          <w:color w:val="4C4D4F"/>
          <w:w w:val="95"/>
          <w:sz w:val="16"/>
        </w:rPr>
        <w:t>15010(g)(1)(A)</w:t>
      </w:r>
      <w:r>
        <w:rPr>
          <w:rFonts w:ascii="Trebuchet MS" w:hAnsi="Trebuchet MS"/>
          <w:color w:val="4C4D4F"/>
          <w:spacing w:val="8"/>
          <w:sz w:val="16"/>
        </w:rPr>
        <w:t xml:space="preserve"> </w:t>
      </w:r>
      <w:r>
        <w:rPr>
          <w:rFonts w:ascii="Trebuchet MS" w:hAnsi="Trebuchet MS"/>
          <w:color w:val="4C4D4F"/>
          <w:spacing w:val="-2"/>
          <w:w w:val="95"/>
          <w:sz w:val="16"/>
        </w:rPr>
        <w:t>(2020).</w:t>
      </w:r>
    </w:p>
    <w:p w:rsidR="00157A92" w:rsidRDefault="00157A92">
      <w:pPr>
        <w:rPr>
          <w:rFonts w:ascii="Trebuchet MS" w:hAnsi="Trebuchet MS"/>
          <w:sz w:val="16"/>
        </w:rPr>
        <w:sectPr w:rsidR="00157A92">
          <w:pgSz w:w="12240" w:h="15840"/>
          <w:pgMar w:top="1680" w:right="1320" w:bottom="920" w:left="620" w:header="0" w:footer="721" w:gutter="0"/>
          <w:cols w:space="720"/>
        </w:sectPr>
      </w:pPr>
    </w:p>
    <w:p w:rsidR="00157A92" w:rsidRDefault="00937FCC">
      <w:pPr>
        <w:pStyle w:val="BodyText"/>
        <w:spacing w:before="101" w:line="333" w:lineRule="auto"/>
        <w:ind w:left="820" w:right="113"/>
        <w:jc w:val="both"/>
      </w:pPr>
      <w:bookmarkStart w:id="15" w:name="_Ref81942721"/>
      <w:bookmarkEnd w:id="15"/>
      <w:r>
        <w:rPr>
          <w:color w:val="4C4D4F"/>
        </w:rPr>
        <w:t>pandemic;</w:t>
      </w:r>
      <w:r>
        <w:rPr>
          <w:color w:val="4C4D4F"/>
          <w:vertAlign w:val="superscript"/>
        </w:rPr>
        <w:t>28</w:t>
      </w:r>
      <w:r>
        <w:rPr>
          <w:color w:val="4C4D4F"/>
        </w:rPr>
        <w:t xml:space="preserve"> the fact that the Recovery Act contained substantial and wide-ranging infrastructure</w:t>
      </w:r>
      <w:r>
        <w:rPr>
          <w:color w:val="4C4D4F"/>
          <w:spacing w:val="40"/>
        </w:rPr>
        <w:t xml:space="preserve"> </w:t>
      </w:r>
      <w:r>
        <w:rPr>
          <w:color w:val="4C4D4F"/>
        </w:rPr>
        <w:t>appropriations</w:t>
      </w:r>
      <w:r>
        <w:rPr>
          <w:color w:val="4C4D4F"/>
          <w:spacing w:val="40"/>
        </w:rPr>
        <w:t xml:space="preserve"> </w:t>
      </w:r>
      <w:r>
        <w:rPr>
          <w:color w:val="4C4D4F"/>
        </w:rPr>
        <w:t>($48.1</w:t>
      </w:r>
      <w:r>
        <w:rPr>
          <w:color w:val="4C4D4F"/>
          <w:spacing w:val="40"/>
        </w:rPr>
        <w:t xml:space="preserve"> </w:t>
      </w:r>
      <w:r>
        <w:rPr>
          <w:color w:val="4C4D4F"/>
        </w:rPr>
        <w:t>billion)</w:t>
      </w:r>
      <w:r>
        <w:rPr>
          <w:color w:val="4C4D4F"/>
          <w:spacing w:val="40"/>
        </w:rPr>
        <w:t xml:space="preserve"> </w:t>
      </w:r>
      <w:r>
        <w:rPr>
          <w:color w:val="4C4D4F"/>
        </w:rPr>
        <w:t>in</w:t>
      </w:r>
      <w:r>
        <w:rPr>
          <w:color w:val="4C4D4F"/>
          <w:spacing w:val="40"/>
        </w:rPr>
        <w:t xml:space="preserve"> </w:t>
      </w:r>
      <w:r>
        <w:rPr>
          <w:color w:val="4C4D4F"/>
        </w:rPr>
        <w:t>response</w:t>
      </w:r>
      <w:r>
        <w:rPr>
          <w:color w:val="4C4D4F"/>
          <w:spacing w:val="40"/>
        </w:rPr>
        <w:t xml:space="preserve"> </w:t>
      </w:r>
      <w:r>
        <w:rPr>
          <w:color w:val="4C4D4F"/>
        </w:rPr>
        <w:t>to</w:t>
      </w:r>
      <w:r>
        <w:rPr>
          <w:color w:val="4C4D4F"/>
          <w:spacing w:val="40"/>
        </w:rPr>
        <w:t xml:space="preserve"> </w:t>
      </w:r>
      <w:r>
        <w:rPr>
          <w:color w:val="4C4D4F"/>
        </w:rPr>
        <w:t>the</w:t>
      </w:r>
      <w:r>
        <w:rPr>
          <w:color w:val="4C4D4F"/>
          <w:spacing w:val="40"/>
        </w:rPr>
        <w:t xml:space="preserve"> </w:t>
      </w:r>
      <w:r>
        <w:rPr>
          <w:color w:val="4C4D4F"/>
        </w:rPr>
        <w:t>economic</w:t>
      </w:r>
      <w:r>
        <w:rPr>
          <w:color w:val="4C4D4F"/>
          <w:spacing w:val="40"/>
        </w:rPr>
        <w:t xml:space="preserve"> </w:t>
      </w:r>
      <w:r>
        <w:rPr>
          <w:color w:val="4C4D4F"/>
        </w:rPr>
        <w:t>crisis;</w:t>
      </w:r>
      <w:r>
        <w:rPr>
          <w:color w:val="4C4D4F"/>
          <w:vertAlign w:val="superscript"/>
        </w:rPr>
        <w:t>29</w:t>
      </w:r>
      <w:r>
        <w:rPr>
          <w:color w:val="4C4D4F"/>
          <w:spacing w:val="40"/>
        </w:rPr>
        <w:t xml:space="preserve"> </w:t>
      </w:r>
      <w:r>
        <w:rPr>
          <w:color w:val="4C4D4F"/>
        </w:rPr>
        <w:t>and the Recovery Act’s recognized success in mitigating corruption risks, which were amplified in lig</w:t>
      </w:r>
      <w:r>
        <w:rPr>
          <w:color w:val="4C4D4F"/>
        </w:rPr>
        <w:t>ht of the fast pace at which funds were disbursed.</w:t>
      </w:r>
      <w:r>
        <w:rPr>
          <w:color w:val="4C4D4F"/>
          <w:vertAlign w:val="superscript"/>
        </w:rPr>
        <w:t>30</w:t>
      </w:r>
      <w:r>
        <w:rPr>
          <w:color w:val="4C4D4F"/>
        </w:rPr>
        <w:t xml:space="preserve"> Numerous federal officials have reported on the Recovery Act’s success in mitigating fraud, waste, and abuse in connection with infrastructure and other federal funds,</w:t>
      </w:r>
      <w:r>
        <w:rPr>
          <w:color w:val="4C4D4F"/>
          <w:vertAlign w:val="superscript"/>
        </w:rPr>
        <w:t>31</w:t>
      </w:r>
      <w:r>
        <w:rPr>
          <w:color w:val="4C4D4F"/>
        </w:rPr>
        <w:t xml:space="preserve"> and the Recovery Act has</w:t>
      </w:r>
      <w:r>
        <w:rPr>
          <w:color w:val="4C4D4F"/>
          <w:spacing w:val="-4"/>
        </w:rPr>
        <w:t xml:space="preserve"> </w:t>
      </w:r>
      <w:r>
        <w:rPr>
          <w:color w:val="4C4D4F"/>
        </w:rPr>
        <w:t>served</w:t>
      </w:r>
      <w:r>
        <w:rPr>
          <w:color w:val="4C4D4F"/>
          <w:spacing w:val="-4"/>
        </w:rPr>
        <w:t xml:space="preserve"> </w:t>
      </w:r>
      <w:r>
        <w:rPr>
          <w:color w:val="4C4D4F"/>
        </w:rPr>
        <w:t>as</w:t>
      </w:r>
      <w:r>
        <w:rPr>
          <w:color w:val="4C4D4F"/>
          <w:spacing w:val="-4"/>
        </w:rPr>
        <w:t xml:space="preserve"> </w:t>
      </w:r>
      <w:r>
        <w:rPr>
          <w:color w:val="4C4D4F"/>
        </w:rPr>
        <w:t>a</w:t>
      </w:r>
      <w:r>
        <w:rPr>
          <w:color w:val="4C4D4F"/>
          <w:spacing w:val="-4"/>
        </w:rPr>
        <w:t xml:space="preserve"> </w:t>
      </w:r>
      <w:r>
        <w:rPr>
          <w:color w:val="4C4D4F"/>
        </w:rPr>
        <w:t>model</w:t>
      </w:r>
      <w:r>
        <w:rPr>
          <w:color w:val="4C4D4F"/>
          <w:spacing w:val="-4"/>
        </w:rPr>
        <w:t xml:space="preserve"> </w:t>
      </w:r>
      <w:r>
        <w:rPr>
          <w:color w:val="4C4D4F"/>
        </w:rPr>
        <w:t>for</w:t>
      </w:r>
      <w:r>
        <w:rPr>
          <w:color w:val="4C4D4F"/>
          <w:spacing w:val="-4"/>
        </w:rPr>
        <w:t xml:space="preserve"> </w:t>
      </w:r>
      <w:r>
        <w:rPr>
          <w:color w:val="4C4D4F"/>
        </w:rPr>
        <w:t>subsequent</w:t>
      </w:r>
      <w:r>
        <w:rPr>
          <w:color w:val="4C4D4F"/>
          <w:spacing w:val="-4"/>
        </w:rPr>
        <w:t xml:space="preserve"> </w:t>
      </w:r>
      <w:r>
        <w:rPr>
          <w:color w:val="4C4D4F"/>
        </w:rPr>
        <w:t>infrastructure</w:t>
      </w:r>
      <w:r>
        <w:rPr>
          <w:color w:val="4C4D4F"/>
          <w:spacing w:val="-4"/>
        </w:rPr>
        <w:t xml:space="preserve"> </w:t>
      </w:r>
      <w:r>
        <w:rPr>
          <w:color w:val="4C4D4F"/>
        </w:rPr>
        <w:t>bills.</w:t>
      </w:r>
      <w:r>
        <w:rPr>
          <w:color w:val="4C4D4F"/>
          <w:vertAlign w:val="superscript"/>
        </w:rPr>
        <w:t>32</w:t>
      </w:r>
      <w:r>
        <w:rPr>
          <w:color w:val="4C4D4F"/>
          <w:spacing w:val="-5"/>
        </w:rPr>
        <w:t xml:space="preserve"> </w:t>
      </w:r>
      <w:r>
        <w:rPr>
          <w:color w:val="4C4D4F"/>
        </w:rPr>
        <w:t>In</w:t>
      </w:r>
      <w:r>
        <w:rPr>
          <w:color w:val="4C4D4F"/>
          <w:spacing w:val="-4"/>
        </w:rPr>
        <w:t xml:space="preserve"> </w:t>
      </w:r>
      <w:r>
        <w:rPr>
          <w:color w:val="4C4D4F"/>
        </w:rPr>
        <w:t>particular,</w:t>
      </w:r>
      <w:r>
        <w:rPr>
          <w:color w:val="4C4D4F"/>
          <w:spacing w:val="-4"/>
        </w:rPr>
        <w:t xml:space="preserve"> </w:t>
      </w:r>
      <w:r>
        <w:rPr>
          <w:color w:val="4C4D4F"/>
        </w:rPr>
        <w:t>the</w:t>
      </w:r>
      <w:r>
        <w:rPr>
          <w:color w:val="4C4D4F"/>
          <w:spacing w:val="-4"/>
        </w:rPr>
        <w:t xml:space="preserve"> </w:t>
      </w:r>
      <w:r>
        <w:rPr>
          <w:color w:val="4C4D4F"/>
        </w:rPr>
        <w:t>CARES</w:t>
      </w:r>
      <w:r>
        <w:rPr>
          <w:color w:val="4C4D4F"/>
          <w:spacing w:val="-4"/>
        </w:rPr>
        <w:t xml:space="preserve"> </w:t>
      </w:r>
      <w:r>
        <w:rPr>
          <w:color w:val="4C4D4F"/>
        </w:rPr>
        <w:t>Act, while not an infrastructure stimulus, drew on the Recovery Act’s generally-applicable oversight provisions to combat waste, fraud and abuse.</w:t>
      </w:r>
      <w:r>
        <w:rPr>
          <w:color w:val="4C4D4F"/>
          <w:vertAlign w:val="superscript"/>
        </w:rPr>
        <w:t>33</w:t>
      </w:r>
      <w:r>
        <w:rPr>
          <w:color w:val="4C4D4F"/>
        </w:rPr>
        <w:t xml:space="preserve"> Accordingly, we, too, looked prim</w:t>
      </w:r>
      <w:r>
        <w:rPr>
          <w:color w:val="4C4D4F"/>
        </w:rPr>
        <w:t>arily to the Recovery Act and CARES Act (as well as subsequent pandemic relief legislation,</w:t>
      </w:r>
      <w:r>
        <w:rPr>
          <w:color w:val="4C4D4F"/>
          <w:spacing w:val="13"/>
        </w:rPr>
        <w:t xml:space="preserve"> </w:t>
      </w:r>
      <w:r>
        <w:rPr>
          <w:color w:val="4C4D4F"/>
        </w:rPr>
        <w:t>such</w:t>
      </w:r>
      <w:r>
        <w:rPr>
          <w:color w:val="4C4D4F"/>
          <w:spacing w:val="13"/>
        </w:rPr>
        <w:t xml:space="preserve"> </w:t>
      </w:r>
      <w:r>
        <w:rPr>
          <w:color w:val="4C4D4F"/>
        </w:rPr>
        <w:t>as</w:t>
      </w:r>
      <w:r>
        <w:rPr>
          <w:color w:val="4C4D4F"/>
          <w:spacing w:val="14"/>
        </w:rPr>
        <w:t xml:space="preserve"> </w:t>
      </w:r>
      <w:r>
        <w:rPr>
          <w:color w:val="4C4D4F"/>
        </w:rPr>
        <w:t>the</w:t>
      </w:r>
      <w:r>
        <w:rPr>
          <w:color w:val="4C4D4F"/>
          <w:spacing w:val="13"/>
        </w:rPr>
        <w:t xml:space="preserve"> </w:t>
      </w:r>
      <w:r>
        <w:rPr>
          <w:color w:val="4C4D4F"/>
        </w:rPr>
        <w:t>American</w:t>
      </w:r>
      <w:r>
        <w:rPr>
          <w:color w:val="4C4D4F"/>
          <w:spacing w:val="14"/>
        </w:rPr>
        <w:t xml:space="preserve"> </w:t>
      </w:r>
      <w:r>
        <w:rPr>
          <w:color w:val="4C4D4F"/>
        </w:rPr>
        <w:t>Rescue</w:t>
      </w:r>
      <w:r>
        <w:rPr>
          <w:color w:val="4C4D4F"/>
          <w:spacing w:val="13"/>
        </w:rPr>
        <w:t xml:space="preserve"> </w:t>
      </w:r>
      <w:r>
        <w:rPr>
          <w:color w:val="4C4D4F"/>
        </w:rPr>
        <w:t>Plan</w:t>
      </w:r>
      <w:r>
        <w:rPr>
          <w:color w:val="4C4D4F"/>
          <w:spacing w:val="14"/>
        </w:rPr>
        <w:t xml:space="preserve"> </w:t>
      </w:r>
      <w:r>
        <w:rPr>
          <w:color w:val="4C4D4F"/>
        </w:rPr>
        <w:t>Act</w:t>
      </w:r>
      <w:r>
        <w:rPr>
          <w:color w:val="4C4D4F"/>
          <w:spacing w:val="13"/>
        </w:rPr>
        <w:t xml:space="preserve"> </w:t>
      </w:r>
      <w:r>
        <w:rPr>
          <w:color w:val="4C4D4F"/>
        </w:rPr>
        <w:t>of</w:t>
      </w:r>
      <w:r>
        <w:rPr>
          <w:color w:val="4C4D4F"/>
          <w:spacing w:val="14"/>
        </w:rPr>
        <w:t xml:space="preserve"> </w:t>
      </w:r>
      <w:r>
        <w:rPr>
          <w:color w:val="4C4D4F"/>
        </w:rPr>
        <w:t>2021</w:t>
      </w:r>
      <w:r>
        <w:rPr>
          <w:color w:val="4C4D4F"/>
          <w:spacing w:val="13"/>
        </w:rPr>
        <w:t xml:space="preserve"> </w:t>
      </w:r>
      <w:r>
        <w:rPr>
          <w:color w:val="4C4D4F"/>
        </w:rPr>
        <w:t>(“ARPA”))</w:t>
      </w:r>
      <w:r>
        <w:rPr>
          <w:color w:val="4C4D4F"/>
          <w:spacing w:val="14"/>
        </w:rPr>
        <w:t xml:space="preserve"> </w:t>
      </w:r>
      <w:r>
        <w:rPr>
          <w:color w:val="4C4D4F"/>
        </w:rPr>
        <w:t>for</w:t>
      </w:r>
      <w:r>
        <w:rPr>
          <w:color w:val="4C4D4F"/>
          <w:spacing w:val="13"/>
        </w:rPr>
        <w:t xml:space="preserve"> </w:t>
      </w:r>
      <w:r>
        <w:rPr>
          <w:color w:val="4C4D4F"/>
        </w:rPr>
        <w:t>measures</w:t>
      </w:r>
      <w:r>
        <w:rPr>
          <w:color w:val="4C4D4F"/>
          <w:spacing w:val="14"/>
        </w:rPr>
        <w:t xml:space="preserve"> </w:t>
      </w:r>
      <w:r>
        <w:rPr>
          <w:color w:val="4C4D4F"/>
          <w:spacing w:val="-4"/>
        </w:rPr>
        <w:t>that</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6"/>
        <w:rPr>
          <w:sz w:val="11"/>
        </w:rPr>
      </w:pPr>
      <w:r>
        <w:pict>
          <v:shape id="docshape35" o:spid="_x0000_s1112" style="position:absolute;margin-left:1in;margin-top:7.75pt;width:4in;height:.1pt;z-index:-15723520;mso-wrap-distance-left:0;mso-wrap-distance-right:0;mso-position-horizontal-relative:page" coordorigin="1440,155" coordsize="5760,0" path="m1440,155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69"/>
          <w:tab w:val="left" w:pos="1270"/>
        </w:tabs>
        <w:spacing w:before="110" w:line="225" w:lineRule="auto"/>
        <w:ind w:right="182"/>
        <w:rPr>
          <w:rFonts w:ascii="Trebuchet MS" w:hAnsi="Trebuchet MS"/>
          <w:sz w:val="16"/>
        </w:rPr>
      </w:pPr>
      <w:r>
        <w:rPr>
          <w:rFonts w:ascii="Calibri" w:hAnsi="Calibri"/>
          <w:i/>
          <w:color w:val="4C4D4F"/>
          <w:w w:val="95"/>
          <w:sz w:val="16"/>
        </w:rPr>
        <w:t>See,</w:t>
      </w:r>
      <w:r>
        <w:rPr>
          <w:rFonts w:ascii="Calibri" w:hAnsi="Calibri"/>
          <w:i/>
          <w:color w:val="4C4D4F"/>
          <w:spacing w:val="17"/>
          <w:sz w:val="16"/>
        </w:rPr>
        <w:t xml:space="preserve"> </w:t>
      </w:r>
      <w:r>
        <w:rPr>
          <w:rFonts w:ascii="Calibri" w:hAnsi="Calibri"/>
          <w:i/>
          <w:color w:val="4C4D4F"/>
          <w:w w:val="95"/>
          <w:sz w:val="16"/>
        </w:rPr>
        <w:t>e.g.</w:t>
      </w:r>
      <w:r>
        <w:rPr>
          <w:rFonts w:ascii="Trebuchet MS" w:hAnsi="Trebuchet MS"/>
          <w:color w:val="4C4D4F"/>
          <w:w w:val="95"/>
          <w:sz w:val="16"/>
        </w:rPr>
        <w:t xml:space="preserve">, Recovery Act § 3(a) (listing, among the Recovery Act’s purposes, “promot[ing] economic recovery” and “assist[ing] </w:t>
      </w:r>
      <w:r>
        <w:rPr>
          <w:rFonts w:ascii="Trebuchet MS" w:hAnsi="Trebuchet MS"/>
          <w:color w:val="4C4D4F"/>
          <w:sz w:val="16"/>
        </w:rPr>
        <w:t xml:space="preserve">those most impacted by the recession”); </w:t>
      </w:r>
      <w:r>
        <w:rPr>
          <w:rFonts w:ascii="Calibri" w:hAnsi="Calibri"/>
          <w:i/>
          <w:color w:val="4C4D4F"/>
          <w:sz w:val="16"/>
        </w:rPr>
        <w:t>see also Can We Compare the COVID-19 and 2008 Crises?</w:t>
      </w:r>
      <w:r>
        <w:rPr>
          <w:rFonts w:ascii="Trebuchet MS" w:hAnsi="Trebuchet MS"/>
          <w:color w:val="4C4D4F"/>
          <w:sz w:val="16"/>
        </w:rPr>
        <w:t xml:space="preserve">, Atlantic Council (May 5, </w:t>
      </w:r>
      <w:r>
        <w:rPr>
          <w:rFonts w:ascii="Trebuchet MS" w:hAnsi="Trebuchet MS"/>
          <w:color w:val="4C4D4F"/>
          <w:w w:val="90"/>
          <w:sz w:val="16"/>
        </w:rPr>
        <w:t>2020),</w:t>
      </w:r>
      <w:r>
        <w:rPr>
          <w:rFonts w:ascii="Trebuchet MS" w:hAnsi="Trebuchet MS"/>
          <w:color w:val="4C4D4F"/>
          <w:spacing w:val="22"/>
          <w:sz w:val="16"/>
        </w:rPr>
        <w:t xml:space="preserve"> </w:t>
      </w:r>
      <w:hyperlink r:id="rId27">
        <w:r>
          <w:rPr>
            <w:rFonts w:ascii="Trebuchet MS" w:hAnsi="Trebuchet MS"/>
            <w:color w:val="4C4D4F"/>
            <w:w w:val="90"/>
            <w:sz w:val="16"/>
          </w:rPr>
          <w:t>https://www.atlanticcouncil.org/blogs/new-atlanticist/can-we-compare-the-covid-19-and-2008-crises</w:t>
        </w:r>
      </w:hyperlink>
      <w:r>
        <w:rPr>
          <w:rFonts w:ascii="Trebuchet MS" w:hAnsi="Trebuchet MS"/>
          <w:color w:val="4C4D4F"/>
          <w:spacing w:val="22"/>
          <w:sz w:val="16"/>
        </w:rPr>
        <w:t xml:space="preserve"> </w:t>
      </w:r>
      <w:r>
        <w:rPr>
          <w:rFonts w:ascii="Trebuchet MS" w:hAnsi="Trebuchet MS"/>
          <w:color w:val="4C4D4F"/>
          <w:w w:val="90"/>
          <w:sz w:val="16"/>
        </w:rPr>
        <w:t>(listing</w:t>
      </w:r>
      <w:r>
        <w:rPr>
          <w:rFonts w:ascii="Trebuchet MS" w:hAnsi="Trebuchet MS"/>
          <w:color w:val="4C4D4F"/>
          <w:spacing w:val="24"/>
          <w:sz w:val="16"/>
        </w:rPr>
        <w:t xml:space="preserve"> </w:t>
      </w:r>
      <w:r>
        <w:rPr>
          <w:rFonts w:ascii="Trebuchet MS" w:hAnsi="Trebuchet MS"/>
          <w:color w:val="4C4D4F"/>
          <w:w w:val="90"/>
          <w:sz w:val="16"/>
        </w:rPr>
        <w:t>uncertainty,</w:t>
      </w:r>
      <w:r>
        <w:rPr>
          <w:rFonts w:ascii="Trebuchet MS" w:hAnsi="Trebuchet MS"/>
          <w:color w:val="4C4D4F"/>
          <w:spacing w:val="80"/>
          <w:sz w:val="16"/>
        </w:rPr>
        <w:t xml:space="preserve"> </w:t>
      </w:r>
      <w:r>
        <w:rPr>
          <w:rFonts w:ascii="Trebuchet MS" w:hAnsi="Trebuchet MS"/>
          <w:color w:val="4C4D4F"/>
          <w:w w:val="95"/>
          <w:sz w:val="16"/>
        </w:rPr>
        <w:t>collapse, and reactions (</w:t>
      </w:r>
      <w:r>
        <w:rPr>
          <w:rFonts w:ascii="Calibri" w:hAnsi="Calibri"/>
          <w:i/>
          <w:color w:val="4C4D4F"/>
          <w:w w:val="95"/>
          <w:sz w:val="16"/>
        </w:rPr>
        <w:t>i.e.</w:t>
      </w:r>
      <w:r>
        <w:rPr>
          <w:rFonts w:ascii="Trebuchet MS" w:hAnsi="Trebuchet MS"/>
          <w:color w:val="4C4D4F"/>
          <w:w w:val="95"/>
          <w:sz w:val="16"/>
        </w:rPr>
        <w:t>, “</w:t>
      </w:r>
      <w:r>
        <w:rPr>
          <w:rFonts w:ascii="Trebuchet MS" w:hAnsi="Trebuchet MS"/>
          <w:color w:val="4C4D4F"/>
          <w:w w:val="95"/>
          <w:sz w:val="16"/>
        </w:rPr>
        <w:t>monetary and fiscal policies”) as three similarities between the Great Recession and COVID-19 pandemic, while also describing differences between the two crises).</w:t>
      </w:r>
    </w:p>
    <w:p w:rsidR="00157A92" w:rsidRDefault="00937FCC">
      <w:pPr>
        <w:pStyle w:val="ListParagraph"/>
        <w:numPr>
          <w:ilvl w:val="0"/>
          <w:numId w:val="11"/>
        </w:numPr>
        <w:tabs>
          <w:tab w:val="left" w:pos="1269"/>
          <w:tab w:val="left" w:pos="1270"/>
        </w:tabs>
        <w:spacing w:before="111"/>
        <w:rPr>
          <w:rFonts w:ascii="Trebuchet MS" w:hAnsi="Trebuchet MS"/>
          <w:sz w:val="16"/>
        </w:rPr>
      </w:pPr>
      <w:r>
        <w:rPr>
          <w:rFonts w:ascii="Calibri" w:hAnsi="Calibri"/>
          <w:i/>
          <w:color w:val="4C4D4F"/>
          <w:sz w:val="16"/>
        </w:rPr>
        <w:t>See</w:t>
      </w:r>
      <w:r>
        <w:rPr>
          <w:rFonts w:ascii="Calibri" w:hAnsi="Calibri"/>
          <w:i/>
          <w:color w:val="4C4D4F"/>
          <w:spacing w:val="7"/>
          <w:sz w:val="16"/>
        </w:rPr>
        <w:t xml:space="preserve"> </w:t>
      </w:r>
      <w:r>
        <w:rPr>
          <w:rFonts w:ascii="Calibri" w:hAnsi="Calibri"/>
          <w:i/>
          <w:color w:val="4C4D4F"/>
          <w:sz w:val="16"/>
        </w:rPr>
        <w:t>infra</w:t>
      </w:r>
      <w:r>
        <w:rPr>
          <w:rFonts w:ascii="Calibri" w:hAnsi="Calibri"/>
          <w:i/>
          <w:color w:val="4C4D4F"/>
          <w:spacing w:val="7"/>
          <w:sz w:val="16"/>
        </w:rPr>
        <w:t xml:space="preserve"> </w:t>
      </w:r>
      <w:r>
        <w:rPr>
          <w:rFonts w:ascii="Trebuchet MS" w:hAnsi="Trebuchet MS"/>
          <w:color w:val="4C4D4F"/>
          <w:sz w:val="16"/>
        </w:rPr>
        <w:t>Appendix</w:t>
      </w:r>
      <w:r>
        <w:rPr>
          <w:rFonts w:ascii="Trebuchet MS" w:hAnsi="Trebuchet MS"/>
          <w:color w:val="4C4D4F"/>
          <w:spacing w:val="-5"/>
          <w:sz w:val="16"/>
        </w:rPr>
        <w:t xml:space="preserve"> </w:t>
      </w:r>
      <w:r>
        <w:rPr>
          <w:rFonts w:ascii="Trebuchet MS" w:hAnsi="Trebuchet MS"/>
          <w:color w:val="4C4D4F"/>
          <w:sz w:val="16"/>
        </w:rPr>
        <w:t>I,</w:t>
      </w:r>
      <w:r>
        <w:rPr>
          <w:rFonts w:ascii="Trebuchet MS" w:hAnsi="Trebuchet MS"/>
          <w:color w:val="4C4D4F"/>
          <w:spacing w:val="-4"/>
          <w:sz w:val="16"/>
        </w:rPr>
        <w:t xml:space="preserve"> </w:t>
      </w:r>
      <w:r>
        <w:rPr>
          <w:rFonts w:ascii="Trebuchet MS" w:hAnsi="Trebuchet MS"/>
          <w:color w:val="4C4D4F"/>
          <w:sz w:val="16"/>
        </w:rPr>
        <w:t>§</w:t>
      </w:r>
      <w:r>
        <w:rPr>
          <w:rFonts w:ascii="Trebuchet MS" w:hAnsi="Trebuchet MS"/>
          <w:color w:val="4C4D4F"/>
          <w:spacing w:val="-5"/>
          <w:sz w:val="16"/>
        </w:rPr>
        <w:t xml:space="preserve"> </w:t>
      </w:r>
      <w:r>
        <w:rPr>
          <w:rFonts w:ascii="Trebuchet MS" w:hAnsi="Trebuchet MS"/>
          <w:color w:val="4C4D4F"/>
          <w:spacing w:val="-2"/>
          <w:sz w:val="16"/>
        </w:rPr>
        <w:t>A.4.(b).</w:t>
      </w:r>
    </w:p>
    <w:p w:rsidR="00157A92" w:rsidRDefault="00937FCC">
      <w:pPr>
        <w:pStyle w:val="ListParagraph"/>
        <w:numPr>
          <w:ilvl w:val="0"/>
          <w:numId w:val="11"/>
        </w:numPr>
        <w:tabs>
          <w:tab w:val="left" w:pos="1269"/>
          <w:tab w:val="left" w:pos="1270"/>
        </w:tabs>
        <w:spacing w:before="113" w:line="228" w:lineRule="auto"/>
        <w:ind w:right="168"/>
        <w:rPr>
          <w:rFonts w:ascii="Trebuchet MS" w:hAnsi="Trebuchet MS"/>
          <w:sz w:val="16"/>
        </w:rPr>
      </w:pPr>
      <w:r>
        <w:rPr>
          <w:rFonts w:ascii="Calibri" w:hAnsi="Calibri"/>
          <w:i/>
          <w:color w:val="4C4D4F"/>
          <w:sz w:val="16"/>
        </w:rPr>
        <w:t>See,</w:t>
      </w:r>
      <w:r>
        <w:rPr>
          <w:rFonts w:ascii="Calibri" w:hAnsi="Calibri"/>
          <w:i/>
          <w:color w:val="4C4D4F"/>
          <w:spacing w:val="25"/>
          <w:sz w:val="16"/>
        </w:rPr>
        <w:t xml:space="preserve"> </w:t>
      </w:r>
      <w:r>
        <w:rPr>
          <w:rFonts w:ascii="Calibri" w:hAnsi="Calibri"/>
          <w:i/>
          <w:color w:val="4C4D4F"/>
          <w:sz w:val="16"/>
        </w:rPr>
        <w:t>e.g.</w:t>
      </w:r>
      <w:r>
        <w:rPr>
          <w:rFonts w:ascii="Trebuchet MS" w:hAnsi="Trebuchet MS"/>
          <w:color w:val="4C4D4F"/>
          <w:sz w:val="16"/>
        </w:rPr>
        <w:t xml:space="preserve">, </w:t>
      </w:r>
      <w:r>
        <w:rPr>
          <w:rFonts w:ascii="Calibri" w:hAnsi="Calibri"/>
          <w:i/>
          <w:color w:val="4C4D4F"/>
          <w:sz w:val="16"/>
        </w:rPr>
        <w:t>The</w:t>
      </w:r>
      <w:r>
        <w:rPr>
          <w:rFonts w:ascii="Calibri" w:hAnsi="Calibri"/>
          <w:i/>
          <w:color w:val="4C4D4F"/>
          <w:spacing w:val="25"/>
          <w:sz w:val="16"/>
        </w:rPr>
        <w:t xml:space="preserve"> </w:t>
      </w:r>
      <w:r>
        <w:rPr>
          <w:rFonts w:ascii="Calibri" w:hAnsi="Calibri"/>
          <w:i/>
          <w:color w:val="4C4D4F"/>
          <w:sz w:val="16"/>
        </w:rPr>
        <w:t>CARES</w:t>
      </w:r>
      <w:r>
        <w:rPr>
          <w:rFonts w:ascii="Calibri" w:hAnsi="Calibri"/>
          <w:i/>
          <w:color w:val="4C4D4F"/>
          <w:spacing w:val="25"/>
          <w:sz w:val="16"/>
        </w:rPr>
        <w:t xml:space="preserve"> </w:t>
      </w:r>
      <w:r>
        <w:rPr>
          <w:rFonts w:ascii="Calibri" w:hAnsi="Calibri"/>
          <w:i/>
          <w:color w:val="4C4D4F"/>
          <w:sz w:val="16"/>
        </w:rPr>
        <w:t>Act:</w:t>
      </w:r>
      <w:r>
        <w:rPr>
          <w:rFonts w:ascii="Calibri" w:hAnsi="Calibri"/>
          <w:i/>
          <w:color w:val="4C4D4F"/>
          <w:spacing w:val="25"/>
          <w:sz w:val="16"/>
        </w:rPr>
        <w:t xml:space="preserve"> </w:t>
      </w:r>
      <w:r>
        <w:rPr>
          <w:rFonts w:ascii="Calibri" w:hAnsi="Calibri"/>
          <w:i/>
          <w:color w:val="4C4D4F"/>
          <w:sz w:val="16"/>
        </w:rPr>
        <w:t>Using</w:t>
      </w:r>
      <w:r>
        <w:rPr>
          <w:rFonts w:ascii="Calibri" w:hAnsi="Calibri"/>
          <w:i/>
          <w:color w:val="4C4D4F"/>
          <w:spacing w:val="25"/>
          <w:sz w:val="16"/>
        </w:rPr>
        <w:t xml:space="preserve"> </w:t>
      </w:r>
      <w:r>
        <w:rPr>
          <w:rFonts w:ascii="Calibri" w:hAnsi="Calibri"/>
          <w:i/>
          <w:color w:val="4C4D4F"/>
          <w:sz w:val="16"/>
        </w:rPr>
        <w:t>Lessons</w:t>
      </w:r>
      <w:r>
        <w:rPr>
          <w:rFonts w:ascii="Calibri" w:hAnsi="Calibri"/>
          <w:i/>
          <w:color w:val="4C4D4F"/>
          <w:spacing w:val="25"/>
          <w:sz w:val="16"/>
        </w:rPr>
        <w:t xml:space="preserve"> </w:t>
      </w:r>
      <w:r>
        <w:rPr>
          <w:rFonts w:ascii="Calibri" w:hAnsi="Calibri"/>
          <w:i/>
          <w:color w:val="4C4D4F"/>
          <w:sz w:val="16"/>
        </w:rPr>
        <w:t>of</w:t>
      </w:r>
      <w:r>
        <w:rPr>
          <w:rFonts w:ascii="Calibri" w:hAnsi="Calibri"/>
          <w:i/>
          <w:color w:val="4C4D4F"/>
          <w:spacing w:val="25"/>
          <w:sz w:val="16"/>
        </w:rPr>
        <w:t xml:space="preserve"> </w:t>
      </w:r>
      <w:r>
        <w:rPr>
          <w:rFonts w:ascii="Calibri" w:hAnsi="Calibri"/>
          <w:i/>
          <w:color w:val="4C4D4F"/>
          <w:sz w:val="16"/>
        </w:rPr>
        <w:t>the</w:t>
      </w:r>
      <w:r>
        <w:rPr>
          <w:rFonts w:ascii="Calibri" w:hAnsi="Calibri"/>
          <w:i/>
          <w:color w:val="4C4D4F"/>
          <w:spacing w:val="25"/>
          <w:sz w:val="16"/>
        </w:rPr>
        <w:t xml:space="preserve"> </w:t>
      </w:r>
      <w:r>
        <w:rPr>
          <w:rFonts w:ascii="Calibri" w:hAnsi="Calibri"/>
          <w:i/>
          <w:color w:val="4C4D4F"/>
          <w:sz w:val="16"/>
        </w:rPr>
        <w:t>Recovery</w:t>
      </w:r>
      <w:r>
        <w:rPr>
          <w:rFonts w:ascii="Calibri" w:hAnsi="Calibri"/>
          <w:i/>
          <w:color w:val="4C4D4F"/>
          <w:spacing w:val="25"/>
          <w:sz w:val="16"/>
        </w:rPr>
        <w:t xml:space="preserve"> </w:t>
      </w:r>
      <w:r>
        <w:rPr>
          <w:rFonts w:ascii="Calibri" w:hAnsi="Calibri"/>
          <w:i/>
          <w:color w:val="4C4D4F"/>
          <w:sz w:val="16"/>
        </w:rPr>
        <w:t>Act</w:t>
      </w:r>
      <w:r>
        <w:rPr>
          <w:rFonts w:ascii="Calibri" w:hAnsi="Calibri"/>
          <w:i/>
          <w:color w:val="4C4D4F"/>
          <w:spacing w:val="25"/>
          <w:sz w:val="16"/>
        </w:rPr>
        <w:t xml:space="preserve"> </w:t>
      </w:r>
      <w:r>
        <w:rPr>
          <w:rFonts w:ascii="Calibri" w:hAnsi="Calibri"/>
          <w:i/>
          <w:color w:val="4C4D4F"/>
          <w:sz w:val="16"/>
        </w:rPr>
        <w:t>to</w:t>
      </w:r>
      <w:r>
        <w:rPr>
          <w:rFonts w:ascii="Calibri" w:hAnsi="Calibri"/>
          <w:i/>
          <w:color w:val="4C4D4F"/>
          <w:spacing w:val="25"/>
          <w:sz w:val="16"/>
        </w:rPr>
        <w:t xml:space="preserve"> </w:t>
      </w:r>
      <w:r>
        <w:rPr>
          <w:rFonts w:ascii="Calibri" w:hAnsi="Calibri"/>
          <w:i/>
          <w:color w:val="4C4D4F"/>
          <w:sz w:val="16"/>
        </w:rPr>
        <w:t>Effectively</w:t>
      </w:r>
      <w:r>
        <w:rPr>
          <w:rFonts w:ascii="Calibri" w:hAnsi="Calibri"/>
          <w:i/>
          <w:color w:val="4C4D4F"/>
          <w:spacing w:val="25"/>
          <w:sz w:val="16"/>
        </w:rPr>
        <w:t xml:space="preserve"> </w:t>
      </w:r>
      <w:r>
        <w:rPr>
          <w:rFonts w:ascii="Calibri" w:hAnsi="Calibri"/>
          <w:i/>
          <w:color w:val="4C4D4F"/>
          <w:sz w:val="16"/>
        </w:rPr>
        <w:t>Manage</w:t>
      </w:r>
      <w:r>
        <w:rPr>
          <w:rFonts w:ascii="Calibri" w:hAnsi="Calibri"/>
          <w:i/>
          <w:color w:val="4C4D4F"/>
          <w:spacing w:val="25"/>
          <w:sz w:val="16"/>
        </w:rPr>
        <w:t xml:space="preserve"> </w:t>
      </w:r>
      <w:r>
        <w:rPr>
          <w:rFonts w:ascii="Calibri" w:hAnsi="Calibri"/>
          <w:i/>
          <w:color w:val="4C4D4F"/>
          <w:sz w:val="16"/>
        </w:rPr>
        <w:t>the</w:t>
      </w:r>
      <w:r>
        <w:rPr>
          <w:rFonts w:ascii="Calibri" w:hAnsi="Calibri"/>
          <w:i/>
          <w:color w:val="4C4D4F"/>
          <w:spacing w:val="25"/>
          <w:sz w:val="16"/>
        </w:rPr>
        <w:t xml:space="preserve"> </w:t>
      </w:r>
      <w:r>
        <w:rPr>
          <w:rFonts w:ascii="Calibri" w:hAnsi="Calibri"/>
          <w:i/>
          <w:color w:val="4C4D4F"/>
          <w:sz w:val="16"/>
        </w:rPr>
        <w:t>Largest</w:t>
      </w:r>
      <w:r>
        <w:rPr>
          <w:rFonts w:ascii="Calibri" w:hAnsi="Calibri"/>
          <w:i/>
          <w:color w:val="4C4D4F"/>
          <w:spacing w:val="25"/>
          <w:sz w:val="16"/>
        </w:rPr>
        <w:t xml:space="preserve"> </w:t>
      </w:r>
      <w:r>
        <w:rPr>
          <w:rFonts w:ascii="Calibri" w:hAnsi="Calibri"/>
          <w:i/>
          <w:color w:val="4C4D4F"/>
          <w:sz w:val="16"/>
        </w:rPr>
        <w:t>Federal</w:t>
      </w:r>
      <w:r>
        <w:rPr>
          <w:rFonts w:ascii="Calibri" w:hAnsi="Calibri"/>
          <w:i/>
          <w:color w:val="4C4D4F"/>
          <w:spacing w:val="25"/>
          <w:sz w:val="16"/>
        </w:rPr>
        <w:t xml:space="preserve"> </w:t>
      </w:r>
      <w:r>
        <w:rPr>
          <w:rFonts w:ascii="Calibri" w:hAnsi="Calibri"/>
          <w:i/>
          <w:color w:val="4C4D4F"/>
          <w:sz w:val="16"/>
        </w:rPr>
        <w:t>Stimulus</w:t>
      </w:r>
      <w:r>
        <w:rPr>
          <w:rFonts w:ascii="Calibri" w:hAnsi="Calibri"/>
          <w:i/>
          <w:color w:val="4C4D4F"/>
          <w:spacing w:val="25"/>
          <w:sz w:val="16"/>
        </w:rPr>
        <w:t xml:space="preserve"> </w:t>
      </w:r>
      <w:r>
        <w:rPr>
          <w:rFonts w:ascii="Calibri" w:hAnsi="Calibri"/>
          <w:i/>
          <w:color w:val="4C4D4F"/>
          <w:sz w:val="16"/>
        </w:rPr>
        <w:t>Package</w:t>
      </w:r>
      <w:r>
        <w:rPr>
          <w:rFonts w:ascii="Calibri" w:hAnsi="Calibri"/>
          <w:i/>
          <w:color w:val="4C4D4F"/>
          <w:spacing w:val="25"/>
          <w:sz w:val="16"/>
        </w:rPr>
        <w:t xml:space="preserve"> </w:t>
      </w:r>
      <w:r>
        <w:rPr>
          <w:rFonts w:ascii="Calibri" w:hAnsi="Calibri"/>
          <w:i/>
          <w:color w:val="4C4D4F"/>
          <w:sz w:val="16"/>
        </w:rPr>
        <w:t>to</w:t>
      </w:r>
      <w:r>
        <w:rPr>
          <w:rFonts w:ascii="Calibri" w:hAnsi="Calibri"/>
          <w:i/>
          <w:color w:val="4C4D4F"/>
          <w:spacing w:val="25"/>
          <w:sz w:val="16"/>
        </w:rPr>
        <w:t xml:space="preserve"> </w:t>
      </w:r>
      <w:r>
        <w:rPr>
          <w:rFonts w:ascii="Calibri" w:hAnsi="Calibri"/>
          <w:i/>
          <w:color w:val="4C4D4F"/>
          <w:sz w:val="16"/>
        </w:rPr>
        <w:t>Date</w:t>
      </w:r>
      <w:r>
        <w:rPr>
          <w:rFonts w:ascii="Trebuchet MS" w:hAnsi="Trebuchet MS"/>
          <w:color w:val="4C4D4F"/>
          <w:sz w:val="16"/>
        </w:rPr>
        <w:t xml:space="preserve">, </w:t>
      </w:r>
      <w:r>
        <w:rPr>
          <w:rFonts w:ascii="Trebuchet MS" w:hAnsi="Trebuchet MS"/>
          <w:color w:val="4C4D4F"/>
          <w:w w:val="95"/>
          <w:sz w:val="16"/>
        </w:rPr>
        <w:t xml:space="preserve">KPMG (June 2020), https://institutes.kpmg.us/content/dam/institutes/en/government/pdfs/2020/cares-oversight-paper.pdf </w:t>
      </w:r>
      <w:r>
        <w:rPr>
          <w:rFonts w:ascii="Trebuchet MS" w:hAnsi="Trebuchet MS"/>
          <w:color w:val="4C4D4F"/>
          <w:sz w:val="16"/>
        </w:rPr>
        <w:t>(hereinafter</w:t>
      </w:r>
      <w:r>
        <w:rPr>
          <w:rFonts w:ascii="Trebuchet MS" w:hAnsi="Trebuchet MS"/>
          <w:color w:val="4C4D4F"/>
          <w:spacing w:val="-7"/>
          <w:sz w:val="16"/>
        </w:rPr>
        <w:t xml:space="preserve"> </w:t>
      </w:r>
      <w:r>
        <w:rPr>
          <w:rFonts w:ascii="Trebuchet MS" w:hAnsi="Trebuchet MS"/>
          <w:color w:val="4C4D4F"/>
          <w:sz w:val="16"/>
        </w:rPr>
        <w:t>“KPMG</w:t>
      </w:r>
      <w:r>
        <w:rPr>
          <w:rFonts w:ascii="Trebuchet MS" w:hAnsi="Trebuchet MS"/>
          <w:color w:val="4C4D4F"/>
          <w:spacing w:val="-7"/>
          <w:sz w:val="16"/>
        </w:rPr>
        <w:t xml:space="preserve"> </w:t>
      </w:r>
      <w:r>
        <w:rPr>
          <w:rFonts w:ascii="Trebuchet MS" w:hAnsi="Trebuchet MS"/>
          <w:color w:val="4C4D4F"/>
          <w:sz w:val="16"/>
        </w:rPr>
        <w:t>CARES</w:t>
      </w:r>
      <w:r>
        <w:rPr>
          <w:rFonts w:ascii="Trebuchet MS" w:hAnsi="Trebuchet MS"/>
          <w:color w:val="4C4D4F"/>
          <w:spacing w:val="-7"/>
          <w:sz w:val="16"/>
        </w:rPr>
        <w:t xml:space="preserve"> </w:t>
      </w:r>
      <w:r>
        <w:rPr>
          <w:rFonts w:ascii="Trebuchet MS" w:hAnsi="Trebuchet MS"/>
          <w:color w:val="4C4D4F"/>
          <w:sz w:val="16"/>
        </w:rPr>
        <w:t>Act</w:t>
      </w:r>
      <w:r>
        <w:rPr>
          <w:rFonts w:ascii="Trebuchet MS" w:hAnsi="Trebuchet MS"/>
          <w:color w:val="4C4D4F"/>
          <w:spacing w:val="-7"/>
          <w:sz w:val="16"/>
        </w:rPr>
        <w:t xml:space="preserve"> </w:t>
      </w:r>
      <w:r>
        <w:rPr>
          <w:rFonts w:ascii="Trebuchet MS" w:hAnsi="Trebuchet MS"/>
          <w:color w:val="4C4D4F"/>
          <w:sz w:val="16"/>
        </w:rPr>
        <w:t>Report”);</w:t>
      </w:r>
      <w:r>
        <w:rPr>
          <w:rFonts w:ascii="Trebuchet MS" w:hAnsi="Trebuchet MS"/>
          <w:color w:val="4C4D4F"/>
          <w:spacing w:val="-7"/>
          <w:sz w:val="16"/>
        </w:rPr>
        <w:t xml:space="preserve"> </w:t>
      </w:r>
      <w:r>
        <w:rPr>
          <w:rFonts w:ascii="Trebuchet MS" w:hAnsi="Trebuchet MS"/>
          <w:color w:val="4C4D4F"/>
          <w:sz w:val="16"/>
        </w:rPr>
        <w:t>Danny</w:t>
      </w:r>
      <w:r>
        <w:rPr>
          <w:rFonts w:ascii="Trebuchet MS" w:hAnsi="Trebuchet MS"/>
          <w:color w:val="4C4D4F"/>
          <w:spacing w:val="-7"/>
          <w:sz w:val="16"/>
        </w:rPr>
        <w:t xml:space="preserve"> </w:t>
      </w:r>
      <w:r>
        <w:rPr>
          <w:rFonts w:ascii="Trebuchet MS" w:hAnsi="Trebuchet MS"/>
          <w:color w:val="4C4D4F"/>
          <w:sz w:val="16"/>
        </w:rPr>
        <w:t>Werfel,</w:t>
      </w:r>
      <w:r>
        <w:rPr>
          <w:rFonts w:ascii="Trebuchet MS" w:hAnsi="Trebuchet MS"/>
          <w:color w:val="4C4D4F"/>
          <w:spacing w:val="-8"/>
          <w:sz w:val="16"/>
        </w:rPr>
        <w:t xml:space="preserve"> </w:t>
      </w:r>
      <w:r>
        <w:rPr>
          <w:rFonts w:ascii="Calibri" w:hAnsi="Calibri"/>
          <w:i/>
          <w:color w:val="4C4D4F"/>
          <w:sz w:val="16"/>
        </w:rPr>
        <w:t xml:space="preserve">Fighting fraud in the CARES Act — Rebuild the ‘ROC,’ </w:t>
      </w:r>
      <w:r>
        <w:rPr>
          <w:rFonts w:ascii="Trebuchet MS" w:hAnsi="Trebuchet MS"/>
          <w:color w:val="4C4D4F"/>
          <w:sz w:val="16"/>
        </w:rPr>
        <w:t>The</w:t>
      </w:r>
      <w:r>
        <w:rPr>
          <w:rFonts w:ascii="Trebuchet MS" w:hAnsi="Trebuchet MS"/>
          <w:color w:val="4C4D4F"/>
          <w:spacing w:val="-7"/>
          <w:sz w:val="16"/>
        </w:rPr>
        <w:t xml:space="preserve"> </w:t>
      </w:r>
      <w:r>
        <w:rPr>
          <w:rFonts w:ascii="Trebuchet MS" w:hAnsi="Trebuchet MS"/>
          <w:color w:val="4C4D4F"/>
          <w:sz w:val="16"/>
        </w:rPr>
        <w:t>Hill</w:t>
      </w:r>
      <w:r>
        <w:rPr>
          <w:rFonts w:ascii="Trebuchet MS" w:hAnsi="Trebuchet MS"/>
          <w:color w:val="4C4D4F"/>
          <w:spacing w:val="-7"/>
          <w:sz w:val="16"/>
        </w:rPr>
        <w:t xml:space="preserve"> </w:t>
      </w:r>
      <w:r>
        <w:rPr>
          <w:rFonts w:ascii="Trebuchet MS" w:hAnsi="Trebuchet MS"/>
          <w:color w:val="4C4D4F"/>
          <w:sz w:val="16"/>
        </w:rPr>
        <w:t>(Apr.</w:t>
      </w:r>
      <w:r>
        <w:rPr>
          <w:rFonts w:ascii="Trebuchet MS" w:hAnsi="Trebuchet MS"/>
          <w:color w:val="4C4D4F"/>
          <w:spacing w:val="-7"/>
          <w:sz w:val="16"/>
        </w:rPr>
        <w:t xml:space="preserve"> </w:t>
      </w:r>
      <w:r>
        <w:rPr>
          <w:rFonts w:ascii="Trebuchet MS" w:hAnsi="Trebuchet MS"/>
          <w:color w:val="4C4D4F"/>
          <w:sz w:val="16"/>
        </w:rPr>
        <w:t xml:space="preserve">22, </w:t>
      </w:r>
      <w:r>
        <w:rPr>
          <w:rFonts w:ascii="Trebuchet MS" w:hAnsi="Trebuchet MS"/>
          <w:color w:val="4C4D4F"/>
          <w:w w:val="95"/>
          <w:sz w:val="16"/>
        </w:rPr>
        <w:t>2020 10:30 A.M. EDT</w:t>
      </w:r>
      <w:hyperlink r:id="rId28">
        <w:r>
          <w:rPr>
            <w:rFonts w:ascii="Trebuchet MS" w:hAnsi="Trebuchet MS"/>
            <w:color w:val="4C4D4F"/>
            <w:w w:val="95"/>
            <w:sz w:val="16"/>
          </w:rPr>
          <w:t>), https://thehill.com/opinion/technology/493877-fig</w:t>
        </w:r>
        <w:r>
          <w:rPr>
            <w:rFonts w:ascii="Trebuchet MS" w:hAnsi="Trebuchet MS"/>
            <w:color w:val="4C4D4F"/>
            <w:w w:val="95"/>
            <w:sz w:val="16"/>
          </w:rPr>
          <w:t>hting-fraud-in-the-cares-act-rebuild-the-roc</w:t>
        </w:r>
      </w:hyperlink>
      <w:r>
        <w:rPr>
          <w:rFonts w:ascii="Trebuchet MS" w:hAnsi="Trebuchet MS"/>
          <w:color w:val="4C4D4F"/>
          <w:w w:val="95"/>
          <w:sz w:val="16"/>
        </w:rPr>
        <w:t xml:space="preserve">; Jory </w:t>
      </w:r>
      <w:r>
        <w:rPr>
          <w:rFonts w:ascii="Trebuchet MS" w:hAnsi="Trebuchet MS"/>
          <w:color w:val="4C4D4F"/>
          <w:sz w:val="16"/>
        </w:rPr>
        <w:t>Heckman,</w:t>
      </w:r>
      <w:r>
        <w:rPr>
          <w:rFonts w:ascii="Trebuchet MS" w:hAnsi="Trebuchet MS"/>
          <w:color w:val="4C4D4F"/>
          <w:spacing w:val="20"/>
          <w:sz w:val="16"/>
        </w:rPr>
        <w:t xml:space="preserve"> </w:t>
      </w:r>
      <w:r>
        <w:rPr>
          <w:rFonts w:ascii="Calibri" w:hAnsi="Calibri"/>
          <w:i/>
          <w:color w:val="4C4D4F"/>
          <w:sz w:val="16"/>
        </w:rPr>
        <w:t>Recovery</w:t>
      </w:r>
      <w:r>
        <w:rPr>
          <w:rFonts w:ascii="Calibri" w:hAnsi="Calibri"/>
          <w:i/>
          <w:color w:val="4C4D4F"/>
          <w:spacing w:val="34"/>
          <w:sz w:val="16"/>
        </w:rPr>
        <w:t xml:space="preserve"> </w:t>
      </w:r>
      <w:r>
        <w:rPr>
          <w:rFonts w:ascii="Calibri" w:hAnsi="Calibri"/>
          <w:i/>
          <w:color w:val="4C4D4F"/>
          <w:sz w:val="16"/>
        </w:rPr>
        <w:t>Board’s</w:t>
      </w:r>
      <w:r>
        <w:rPr>
          <w:rFonts w:ascii="Calibri" w:hAnsi="Calibri"/>
          <w:i/>
          <w:color w:val="4C4D4F"/>
          <w:spacing w:val="34"/>
          <w:sz w:val="16"/>
        </w:rPr>
        <w:t xml:space="preserve"> </w:t>
      </w:r>
      <w:r>
        <w:rPr>
          <w:rFonts w:ascii="Calibri" w:hAnsi="Calibri"/>
          <w:i/>
          <w:color w:val="4C4D4F"/>
          <w:sz w:val="16"/>
        </w:rPr>
        <w:t>Roadmap</w:t>
      </w:r>
      <w:r>
        <w:rPr>
          <w:rFonts w:ascii="Calibri" w:hAnsi="Calibri"/>
          <w:i/>
          <w:color w:val="4C4D4F"/>
          <w:spacing w:val="34"/>
          <w:sz w:val="16"/>
        </w:rPr>
        <w:t xml:space="preserve"> </w:t>
      </w:r>
      <w:r>
        <w:rPr>
          <w:rFonts w:ascii="Calibri" w:hAnsi="Calibri"/>
          <w:i/>
          <w:color w:val="4C4D4F"/>
          <w:sz w:val="16"/>
        </w:rPr>
        <w:t>Would</w:t>
      </w:r>
      <w:r>
        <w:rPr>
          <w:rFonts w:ascii="Calibri" w:hAnsi="Calibri"/>
          <w:i/>
          <w:color w:val="4C4D4F"/>
          <w:spacing w:val="34"/>
          <w:sz w:val="16"/>
        </w:rPr>
        <w:t xml:space="preserve"> </w:t>
      </w:r>
      <w:r>
        <w:rPr>
          <w:rFonts w:ascii="Calibri" w:hAnsi="Calibri"/>
          <w:i/>
          <w:color w:val="4C4D4F"/>
          <w:sz w:val="16"/>
        </w:rPr>
        <w:t>Suit</w:t>
      </w:r>
      <w:r>
        <w:rPr>
          <w:rFonts w:ascii="Calibri" w:hAnsi="Calibri"/>
          <w:i/>
          <w:color w:val="4C4D4F"/>
          <w:spacing w:val="34"/>
          <w:sz w:val="16"/>
        </w:rPr>
        <w:t xml:space="preserve"> </w:t>
      </w:r>
      <w:r>
        <w:rPr>
          <w:rFonts w:ascii="Calibri" w:hAnsi="Calibri"/>
          <w:i/>
          <w:color w:val="4C4D4F"/>
          <w:sz w:val="16"/>
        </w:rPr>
        <w:t>Pandemic</w:t>
      </w:r>
      <w:r>
        <w:rPr>
          <w:rFonts w:ascii="Calibri" w:hAnsi="Calibri"/>
          <w:i/>
          <w:color w:val="4C4D4F"/>
          <w:spacing w:val="34"/>
          <w:sz w:val="16"/>
        </w:rPr>
        <w:t xml:space="preserve"> </w:t>
      </w:r>
      <w:r>
        <w:rPr>
          <w:rFonts w:ascii="Calibri" w:hAnsi="Calibri"/>
          <w:i/>
          <w:color w:val="4C4D4F"/>
          <w:sz w:val="16"/>
        </w:rPr>
        <w:t>Oversight</w:t>
      </w:r>
      <w:r>
        <w:rPr>
          <w:rFonts w:ascii="Calibri" w:hAnsi="Calibri"/>
          <w:i/>
          <w:color w:val="4C4D4F"/>
          <w:spacing w:val="34"/>
          <w:sz w:val="16"/>
        </w:rPr>
        <w:t xml:space="preserve"> </w:t>
      </w:r>
      <w:r>
        <w:rPr>
          <w:rFonts w:ascii="Calibri" w:hAnsi="Calibri"/>
          <w:i/>
          <w:color w:val="4C4D4F"/>
          <w:sz w:val="16"/>
        </w:rPr>
        <w:t>Panel</w:t>
      </w:r>
      <w:r>
        <w:rPr>
          <w:rFonts w:ascii="Calibri" w:hAnsi="Calibri"/>
          <w:i/>
          <w:color w:val="4C4D4F"/>
          <w:spacing w:val="34"/>
          <w:sz w:val="16"/>
        </w:rPr>
        <w:t xml:space="preserve"> </w:t>
      </w:r>
      <w:r>
        <w:rPr>
          <w:rFonts w:ascii="Calibri" w:hAnsi="Calibri"/>
          <w:i/>
          <w:color w:val="4C4D4F"/>
          <w:sz w:val="16"/>
        </w:rPr>
        <w:t>Just</w:t>
      </w:r>
      <w:r>
        <w:rPr>
          <w:rFonts w:ascii="Calibri" w:hAnsi="Calibri"/>
          <w:i/>
          <w:color w:val="4C4D4F"/>
          <w:spacing w:val="34"/>
          <w:sz w:val="16"/>
        </w:rPr>
        <w:t xml:space="preserve"> </w:t>
      </w:r>
      <w:r>
        <w:rPr>
          <w:rFonts w:ascii="Calibri" w:hAnsi="Calibri"/>
          <w:i/>
          <w:color w:val="4C4D4F"/>
          <w:sz w:val="16"/>
        </w:rPr>
        <w:t>Fine,</w:t>
      </w:r>
      <w:r>
        <w:rPr>
          <w:rFonts w:ascii="Calibri" w:hAnsi="Calibri"/>
          <w:i/>
          <w:color w:val="4C4D4F"/>
          <w:spacing w:val="34"/>
          <w:sz w:val="16"/>
        </w:rPr>
        <w:t xml:space="preserve"> </w:t>
      </w:r>
      <w:r>
        <w:rPr>
          <w:rFonts w:ascii="Calibri" w:hAnsi="Calibri"/>
          <w:i/>
          <w:color w:val="4C4D4F"/>
          <w:sz w:val="16"/>
        </w:rPr>
        <w:t>Experts</w:t>
      </w:r>
      <w:r>
        <w:rPr>
          <w:rFonts w:ascii="Calibri" w:hAnsi="Calibri"/>
          <w:i/>
          <w:color w:val="4C4D4F"/>
          <w:spacing w:val="34"/>
          <w:sz w:val="16"/>
        </w:rPr>
        <w:t xml:space="preserve"> </w:t>
      </w:r>
      <w:r>
        <w:rPr>
          <w:rFonts w:ascii="Calibri" w:hAnsi="Calibri"/>
          <w:i/>
          <w:color w:val="4C4D4F"/>
          <w:sz w:val="16"/>
        </w:rPr>
        <w:t>Say</w:t>
      </w:r>
      <w:r>
        <w:rPr>
          <w:rFonts w:ascii="Trebuchet MS" w:hAnsi="Trebuchet MS"/>
          <w:color w:val="4C4D4F"/>
          <w:sz w:val="16"/>
        </w:rPr>
        <w:t>,</w:t>
      </w:r>
      <w:r>
        <w:rPr>
          <w:rFonts w:ascii="Trebuchet MS" w:hAnsi="Trebuchet MS"/>
          <w:color w:val="4C4D4F"/>
          <w:spacing w:val="22"/>
          <w:sz w:val="16"/>
        </w:rPr>
        <w:t xml:space="preserve"> </w:t>
      </w:r>
      <w:r>
        <w:rPr>
          <w:rFonts w:ascii="Trebuchet MS" w:hAnsi="Trebuchet MS"/>
          <w:color w:val="4C4D4F"/>
          <w:sz w:val="16"/>
        </w:rPr>
        <w:t>f</w:t>
      </w:r>
      <w:r>
        <w:rPr>
          <w:rFonts w:ascii="Trebuchet MS" w:hAnsi="Trebuchet MS"/>
          <w:color w:val="4C4D4F"/>
          <w:sz w:val="11"/>
        </w:rPr>
        <w:t>EdEral</w:t>
      </w:r>
      <w:r>
        <w:rPr>
          <w:rFonts w:ascii="Trebuchet MS" w:hAnsi="Trebuchet MS"/>
          <w:color w:val="4C4D4F"/>
          <w:spacing w:val="37"/>
          <w:sz w:val="11"/>
        </w:rPr>
        <w:t xml:space="preserve"> </w:t>
      </w:r>
      <w:r>
        <w:rPr>
          <w:rFonts w:ascii="Trebuchet MS" w:hAnsi="Trebuchet MS"/>
          <w:color w:val="4C4D4F"/>
          <w:sz w:val="16"/>
        </w:rPr>
        <w:t>n</w:t>
      </w:r>
      <w:r>
        <w:rPr>
          <w:rFonts w:ascii="Trebuchet MS" w:hAnsi="Trebuchet MS"/>
          <w:color w:val="4C4D4F"/>
          <w:sz w:val="11"/>
        </w:rPr>
        <w:t>EWs</w:t>
      </w:r>
      <w:r>
        <w:rPr>
          <w:rFonts w:ascii="Trebuchet MS" w:hAnsi="Trebuchet MS"/>
          <w:color w:val="4C4D4F"/>
          <w:spacing w:val="37"/>
          <w:sz w:val="11"/>
        </w:rPr>
        <w:t xml:space="preserve"> </w:t>
      </w:r>
      <w:r>
        <w:rPr>
          <w:rFonts w:ascii="Trebuchet MS" w:hAnsi="Trebuchet MS"/>
          <w:color w:val="4C4D4F"/>
          <w:sz w:val="16"/>
        </w:rPr>
        <w:t>n</w:t>
      </w:r>
      <w:r>
        <w:rPr>
          <w:rFonts w:ascii="Trebuchet MS" w:hAnsi="Trebuchet MS"/>
          <w:color w:val="4C4D4F"/>
          <w:sz w:val="11"/>
        </w:rPr>
        <w:t>EtWork</w:t>
      </w:r>
      <w:r>
        <w:rPr>
          <w:rFonts w:ascii="Trebuchet MS" w:hAnsi="Trebuchet MS"/>
          <w:color w:val="4C4D4F"/>
          <w:spacing w:val="37"/>
          <w:sz w:val="11"/>
        </w:rPr>
        <w:t xml:space="preserve"> </w:t>
      </w:r>
      <w:r>
        <w:rPr>
          <w:rFonts w:ascii="Trebuchet MS" w:hAnsi="Trebuchet MS"/>
          <w:color w:val="4C4D4F"/>
          <w:sz w:val="16"/>
        </w:rPr>
        <w:t>(Apr.</w:t>
      </w:r>
      <w:r>
        <w:rPr>
          <w:rFonts w:ascii="Trebuchet MS" w:hAnsi="Trebuchet MS"/>
          <w:color w:val="4C4D4F"/>
          <w:spacing w:val="22"/>
          <w:sz w:val="16"/>
        </w:rPr>
        <w:t xml:space="preserve"> </w:t>
      </w:r>
      <w:r>
        <w:rPr>
          <w:rFonts w:ascii="Trebuchet MS" w:hAnsi="Trebuchet MS"/>
          <w:color w:val="4C4D4F"/>
          <w:sz w:val="16"/>
        </w:rPr>
        <w:t xml:space="preserve">9, </w:t>
      </w:r>
      <w:r>
        <w:rPr>
          <w:rFonts w:ascii="Trebuchet MS" w:hAnsi="Trebuchet MS"/>
          <w:color w:val="4C4D4F"/>
          <w:w w:val="95"/>
          <w:sz w:val="16"/>
        </w:rPr>
        <w:t xml:space="preserve">2020 12:21 P.M.), </w:t>
      </w:r>
      <w:hyperlink r:id="rId29">
        <w:r>
          <w:rPr>
            <w:rFonts w:ascii="Trebuchet MS" w:hAnsi="Trebuchet MS"/>
            <w:color w:val="4C4D4F"/>
            <w:w w:val="95"/>
            <w:sz w:val="16"/>
          </w:rPr>
          <w:t>https://federalnewsnetwork.com/agency-oversight/2020/04/recovery-boards-roadmap-would-suit-pandemic-</w:t>
        </w:r>
      </w:hyperlink>
      <w:r>
        <w:rPr>
          <w:rFonts w:ascii="Trebuchet MS" w:hAnsi="Trebuchet MS"/>
          <w:color w:val="4C4D4F"/>
          <w:w w:val="95"/>
          <w:sz w:val="16"/>
        </w:rPr>
        <w:t xml:space="preserve"> </w:t>
      </w:r>
      <w:hyperlink r:id="rId30">
        <w:r>
          <w:rPr>
            <w:rFonts w:ascii="Trebuchet MS" w:hAnsi="Trebuchet MS"/>
            <w:color w:val="4C4D4F"/>
            <w:spacing w:val="-2"/>
            <w:w w:val="95"/>
            <w:sz w:val="16"/>
          </w:rPr>
          <w:t>oversight-panel-just-fine-experts-say</w:t>
        </w:r>
      </w:hyperlink>
      <w:r>
        <w:rPr>
          <w:rFonts w:ascii="Trebuchet MS" w:hAnsi="Trebuchet MS"/>
          <w:color w:val="4C4D4F"/>
          <w:spacing w:val="-2"/>
          <w:w w:val="95"/>
          <w:sz w:val="16"/>
        </w:rPr>
        <w:t>.</w:t>
      </w:r>
    </w:p>
    <w:p w:rsidR="00157A92" w:rsidRDefault="00937FCC">
      <w:pPr>
        <w:pStyle w:val="ListParagraph"/>
        <w:numPr>
          <w:ilvl w:val="0"/>
          <w:numId w:val="11"/>
        </w:numPr>
        <w:tabs>
          <w:tab w:val="left" w:pos="1269"/>
          <w:tab w:val="left" w:pos="1270"/>
        </w:tabs>
        <w:spacing w:before="115" w:line="230" w:lineRule="auto"/>
        <w:ind w:right="122"/>
        <w:rPr>
          <w:rFonts w:ascii="Trebuchet MS" w:hAnsi="Trebuchet MS"/>
          <w:sz w:val="16"/>
        </w:rPr>
      </w:pPr>
      <w:r>
        <w:rPr>
          <w:rFonts w:ascii="Calibri" w:hAnsi="Calibri"/>
          <w:i/>
          <w:color w:val="4C4D4F"/>
          <w:sz w:val="16"/>
        </w:rPr>
        <w:t>Recovery</w:t>
      </w:r>
      <w:r>
        <w:rPr>
          <w:rFonts w:ascii="Calibri" w:hAnsi="Calibri"/>
          <w:i/>
          <w:color w:val="4C4D4F"/>
          <w:spacing w:val="37"/>
          <w:sz w:val="16"/>
        </w:rPr>
        <w:t xml:space="preserve"> </w:t>
      </w:r>
      <w:r>
        <w:rPr>
          <w:rFonts w:ascii="Calibri" w:hAnsi="Calibri"/>
          <w:i/>
          <w:color w:val="4C4D4F"/>
          <w:sz w:val="16"/>
        </w:rPr>
        <w:t>Act:</w:t>
      </w:r>
      <w:r>
        <w:rPr>
          <w:rFonts w:ascii="Calibri" w:hAnsi="Calibri"/>
          <w:i/>
          <w:color w:val="4C4D4F"/>
          <w:spacing w:val="37"/>
          <w:sz w:val="16"/>
        </w:rPr>
        <w:t xml:space="preserve"> </w:t>
      </w:r>
      <w:r>
        <w:rPr>
          <w:rFonts w:ascii="Calibri" w:hAnsi="Calibri"/>
          <w:i/>
          <w:color w:val="4C4D4F"/>
          <w:sz w:val="16"/>
        </w:rPr>
        <w:t>Funding</w:t>
      </w:r>
      <w:r>
        <w:rPr>
          <w:rFonts w:ascii="Calibri" w:hAnsi="Calibri"/>
          <w:i/>
          <w:color w:val="4C4D4F"/>
          <w:spacing w:val="37"/>
          <w:sz w:val="16"/>
        </w:rPr>
        <w:t xml:space="preserve"> </w:t>
      </w:r>
      <w:r>
        <w:rPr>
          <w:rFonts w:ascii="Calibri" w:hAnsi="Calibri"/>
          <w:i/>
          <w:color w:val="4C4D4F"/>
          <w:sz w:val="16"/>
        </w:rPr>
        <w:t>Used</w:t>
      </w:r>
      <w:r>
        <w:rPr>
          <w:rFonts w:ascii="Calibri" w:hAnsi="Calibri"/>
          <w:i/>
          <w:color w:val="4C4D4F"/>
          <w:spacing w:val="37"/>
          <w:sz w:val="16"/>
        </w:rPr>
        <w:t xml:space="preserve"> </w:t>
      </w:r>
      <w:r>
        <w:rPr>
          <w:rFonts w:ascii="Calibri" w:hAnsi="Calibri"/>
          <w:i/>
          <w:color w:val="4C4D4F"/>
          <w:sz w:val="16"/>
        </w:rPr>
        <w:t>for</w:t>
      </w:r>
      <w:r>
        <w:rPr>
          <w:rFonts w:ascii="Calibri" w:hAnsi="Calibri"/>
          <w:i/>
          <w:color w:val="4C4D4F"/>
          <w:spacing w:val="37"/>
          <w:sz w:val="16"/>
        </w:rPr>
        <w:t xml:space="preserve"> </w:t>
      </w:r>
      <w:r>
        <w:rPr>
          <w:rFonts w:ascii="Calibri" w:hAnsi="Calibri"/>
          <w:i/>
          <w:color w:val="4C4D4F"/>
          <w:sz w:val="16"/>
        </w:rPr>
        <w:t>Transportation</w:t>
      </w:r>
      <w:r>
        <w:rPr>
          <w:rFonts w:ascii="Calibri" w:hAnsi="Calibri"/>
          <w:i/>
          <w:color w:val="4C4D4F"/>
          <w:spacing w:val="37"/>
          <w:sz w:val="16"/>
        </w:rPr>
        <w:t xml:space="preserve"> </w:t>
      </w:r>
      <w:r>
        <w:rPr>
          <w:rFonts w:ascii="Calibri" w:hAnsi="Calibri"/>
          <w:i/>
          <w:color w:val="4C4D4F"/>
          <w:sz w:val="16"/>
        </w:rPr>
        <w:t>Infrastructure</w:t>
      </w:r>
      <w:r>
        <w:rPr>
          <w:rFonts w:ascii="Calibri" w:hAnsi="Calibri"/>
          <w:i/>
          <w:color w:val="4C4D4F"/>
          <w:spacing w:val="37"/>
          <w:sz w:val="16"/>
        </w:rPr>
        <w:t xml:space="preserve"> </w:t>
      </w:r>
      <w:r>
        <w:rPr>
          <w:rFonts w:ascii="Calibri" w:hAnsi="Calibri"/>
          <w:i/>
          <w:color w:val="4C4D4F"/>
          <w:sz w:val="16"/>
        </w:rPr>
        <w:t>Projects,</w:t>
      </w:r>
      <w:r>
        <w:rPr>
          <w:rFonts w:ascii="Calibri" w:hAnsi="Calibri"/>
          <w:i/>
          <w:color w:val="4C4D4F"/>
          <w:spacing w:val="37"/>
          <w:sz w:val="16"/>
        </w:rPr>
        <w:t xml:space="preserve"> </w:t>
      </w:r>
      <w:r>
        <w:rPr>
          <w:rFonts w:ascii="Calibri" w:hAnsi="Calibri"/>
          <w:i/>
          <w:color w:val="4C4D4F"/>
          <w:sz w:val="16"/>
        </w:rPr>
        <w:t>but</w:t>
      </w:r>
      <w:r>
        <w:rPr>
          <w:rFonts w:ascii="Calibri" w:hAnsi="Calibri"/>
          <w:i/>
          <w:color w:val="4C4D4F"/>
          <w:spacing w:val="37"/>
          <w:sz w:val="16"/>
        </w:rPr>
        <w:t xml:space="preserve"> </w:t>
      </w:r>
      <w:r>
        <w:rPr>
          <w:rFonts w:ascii="Calibri" w:hAnsi="Calibri"/>
          <w:i/>
          <w:color w:val="4C4D4F"/>
          <w:sz w:val="16"/>
        </w:rPr>
        <w:t>Some</w:t>
      </w:r>
      <w:r>
        <w:rPr>
          <w:rFonts w:ascii="Calibri" w:hAnsi="Calibri"/>
          <w:i/>
          <w:color w:val="4C4D4F"/>
          <w:spacing w:val="37"/>
          <w:sz w:val="16"/>
        </w:rPr>
        <w:t xml:space="preserve"> </w:t>
      </w:r>
      <w:r>
        <w:rPr>
          <w:rFonts w:ascii="Calibri" w:hAnsi="Calibri"/>
          <w:i/>
          <w:color w:val="4C4D4F"/>
          <w:sz w:val="16"/>
        </w:rPr>
        <w:t>Requirements</w:t>
      </w:r>
      <w:r>
        <w:rPr>
          <w:rFonts w:ascii="Calibri" w:hAnsi="Calibri"/>
          <w:i/>
          <w:color w:val="4C4D4F"/>
          <w:spacing w:val="37"/>
          <w:sz w:val="16"/>
        </w:rPr>
        <w:t xml:space="preserve"> </w:t>
      </w:r>
      <w:r>
        <w:rPr>
          <w:rFonts w:ascii="Calibri" w:hAnsi="Calibri"/>
          <w:i/>
          <w:color w:val="4C4D4F"/>
          <w:sz w:val="16"/>
        </w:rPr>
        <w:t>Proved</w:t>
      </w:r>
      <w:r>
        <w:rPr>
          <w:rFonts w:ascii="Calibri" w:hAnsi="Calibri"/>
          <w:i/>
          <w:color w:val="4C4D4F"/>
          <w:spacing w:val="37"/>
          <w:sz w:val="16"/>
        </w:rPr>
        <w:t xml:space="preserve"> </w:t>
      </w:r>
      <w:r>
        <w:rPr>
          <w:rFonts w:ascii="Calibri" w:hAnsi="Calibri"/>
          <w:i/>
          <w:color w:val="4C4D4F"/>
          <w:sz w:val="16"/>
        </w:rPr>
        <w:t>Challenging</w:t>
      </w:r>
      <w:r>
        <w:rPr>
          <w:rFonts w:ascii="Trebuchet MS" w:hAnsi="Trebuchet MS"/>
          <w:color w:val="4C4D4F"/>
          <w:sz w:val="16"/>
        </w:rPr>
        <w:t xml:space="preserve">, U.S. Gov. </w:t>
      </w:r>
      <w:r>
        <w:rPr>
          <w:rFonts w:ascii="Trebuchet MS" w:hAnsi="Trebuchet MS"/>
          <w:color w:val="4C4D4F"/>
          <w:w w:val="95"/>
          <w:sz w:val="16"/>
        </w:rPr>
        <w:t xml:space="preserve">Accountability Off. 18 (June 2011), </w:t>
      </w:r>
      <w:hyperlink r:id="rId31">
        <w:r>
          <w:rPr>
            <w:rFonts w:ascii="Trebuchet MS" w:hAnsi="Trebuchet MS"/>
            <w:color w:val="4C4D4F"/>
            <w:w w:val="95"/>
            <w:sz w:val="16"/>
          </w:rPr>
          <w:t>https://www.gao.gov/products/gao-11-600</w:t>
        </w:r>
      </w:hyperlink>
      <w:r>
        <w:rPr>
          <w:rFonts w:ascii="Trebuchet MS" w:hAnsi="Trebuchet MS"/>
          <w:color w:val="4C4D4F"/>
          <w:w w:val="95"/>
          <w:sz w:val="16"/>
        </w:rPr>
        <w:t xml:space="preserve"> (“According to the Chairman of the Recovery Accountability</w:t>
      </w:r>
      <w:r>
        <w:rPr>
          <w:rFonts w:ascii="Trebuchet MS" w:hAnsi="Trebuchet MS"/>
          <w:color w:val="4C4D4F"/>
          <w:spacing w:val="-3"/>
          <w:w w:val="95"/>
          <w:sz w:val="16"/>
        </w:rPr>
        <w:t xml:space="preserve"> </w:t>
      </w:r>
      <w:r>
        <w:rPr>
          <w:rFonts w:ascii="Trebuchet MS" w:hAnsi="Trebuchet MS"/>
          <w:color w:val="4C4D4F"/>
          <w:w w:val="95"/>
          <w:sz w:val="16"/>
        </w:rPr>
        <w:t>and</w:t>
      </w:r>
      <w:r>
        <w:rPr>
          <w:rFonts w:ascii="Trebuchet MS" w:hAnsi="Trebuchet MS"/>
          <w:color w:val="4C4D4F"/>
          <w:spacing w:val="-3"/>
          <w:w w:val="95"/>
          <w:sz w:val="16"/>
        </w:rPr>
        <w:t xml:space="preserve"> </w:t>
      </w:r>
      <w:r>
        <w:rPr>
          <w:rFonts w:ascii="Trebuchet MS" w:hAnsi="Trebuchet MS"/>
          <w:color w:val="4C4D4F"/>
          <w:w w:val="95"/>
          <w:sz w:val="16"/>
        </w:rPr>
        <w:t>Transparency</w:t>
      </w:r>
      <w:r>
        <w:rPr>
          <w:rFonts w:ascii="Trebuchet MS" w:hAnsi="Trebuchet MS"/>
          <w:color w:val="4C4D4F"/>
          <w:spacing w:val="-3"/>
          <w:w w:val="95"/>
          <w:sz w:val="16"/>
        </w:rPr>
        <w:t xml:space="preserve"> </w:t>
      </w:r>
      <w:r>
        <w:rPr>
          <w:rFonts w:ascii="Trebuchet MS" w:hAnsi="Trebuchet MS"/>
          <w:color w:val="4C4D4F"/>
          <w:w w:val="95"/>
          <w:sz w:val="16"/>
        </w:rPr>
        <w:t>Board,</w:t>
      </w:r>
      <w:r>
        <w:rPr>
          <w:rFonts w:ascii="Trebuchet MS" w:hAnsi="Trebuchet MS"/>
          <w:color w:val="4C4D4F"/>
          <w:spacing w:val="-3"/>
          <w:w w:val="95"/>
          <w:sz w:val="16"/>
        </w:rPr>
        <w:t xml:space="preserve"> </w:t>
      </w:r>
      <w:r>
        <w:rPr>
          <w:rFonts w:ascii="Trebuchet MS" w:hAnsi="Trebuchet MS"/>
          <w:color w:val="4C4D4F"/>
          <w:w w:val="95"/>
          <w:sz w:val="16"/>
        </w:rPr>
        <w:t>there</w:t>
      </w:r>
      <w:r>
        <w:rPr>
          <w:rFonts w:ascii="Trebuchet MS" w:hAnsi="Trebuchet MS"/>
          <w:color w:val="4C4D4F"/>
          <w:spacing w:val="-3"/>
          <w:w w:val="95"/>
          <w:sz w:val="16"/>
        </w:rPr>
        <w:t xml:space="preserve"> </w:t>
      </w:r>
      <w:r>
        <w:rPr>
          <w:rFonts w:ascii="Trebuchet MS" w:hAnsi="Trebuchet MS"/>
          <w:color w:val="4C4D4F"/>
          <w:w w:val="95"/>
          <w:sz w:val="16"/>
        </w:rPr>
        <w:t>has</w:t>
      </w:r>
      <w:r>
        <w:rPr>
          <w:rFonts w:ascii="Trebuchet MS" w:hAnsi="Trebuchet MS"/>
          <w:color w:val="4C4D4F"/>
          <w:spacing w:val="-3"/>
          <w:w w:val="95"/>
          <w:sz w:val="16"/>
        </w:rPr>
        <w:t xml:space="preserve"> </w:t>
      </w:r>
      <w:r>
        <w:rPr>
          <w:rFonts w:ascii="Trebuchet MS" w:hAnsi="Trebuchet MS"/>
          <w:color w:val="4C4D4F"/>
          <w:w w:val="95"/>
          <w:sz w:val="16"/>
        </w:rPr>
        <w:t>been</w:t>
      </w:r>
      <w:r>
        <w:rPr>
          <w:rFonts w:ascii="Trebuchet MS" w:hAnsi="Trebuchet MS"/>
          <w:color w:val="4C4D4F"/>
          <w:spacing w:val="-3"/>
          <w:w w:val="95"/>
          <w:sz w:val="16"/>
        </w:rPr>
        <w:t xml:space="preserve"> </w:t>
      </w:r>
      <w:r>
        <w:rPr>
          <w:rFonts w:ascii="Trebuchet MS" w:hAnsi="Trebuchet MS"/>
          <w:color w:val="4C4D4F"/>
          <w:w w:val="95"/>
          <w:sz w:val="16"/>
        </w:rPr>
        <w:t>an</w:t>
      </w:r>
      <w:r>
        <w:rPr>
          <w:rFonts w:ascii="Trebuchet MS" w:hAnsi="Trebuchet MS"/>
          <w:color w:val="4C4D4F"/>
          <w:spacing w:val="-3"/>
          <w:w w:val="95"/>
          <w:sz w:val="16"/>
        </w:rPr>
        <w:t xml:space="preserve"> </w:t>
      </w:r>
      <w:r>
        <w:rPr>
          <w:rFonts w:ascii="Trebuchet MS" w:hAnsi="Trebuchet MS"/>
          <w:color w:val="4C4D4F"/>
          <w:w w:val="95"/>
          <w:sz w:val="16"/>
        </w:rPr>
        <w:t>extremely</w:t>
      </w:r>
      <w:r>
        <w:rPr>
          <w:rFonts w:ascii="Trebuchet MS" w:hAnsi="Trebuchet MS"/>
          <w:color w:val="4C4D4F"/>
          <w:spacing w:val="-3"/>
          <w:w w:val="95"/>
          <w:sz w:val="16"/>
        </w:rPr>
        <w:t xml:space="preserve"> </w:t>
      </w:r>
      <w:r>
        <w:rPr>
          <w:rFonts w:ascii="Trebuchet MS" w:hAnsi="Trebuchet MS"/>
          <w:color w:val="4C4D4F"/>
          <w:w w:val="95"/>
          <w:sz w:val="16"/>
        </w:rPr>
        <w:t>low</w:t>
      </w:r>
      <w:r>
        <w:rPr>
          <w:rFonts w:ascii="Trebuchet MS" w:hAnsi="Trebuchet MS"/>
          <w:color w:val="4C4D4F"/>
          <w:spacing w:val="-3"/>
          <w:w w:val="95"/>
          <w:sz w:val="16"/>
        </w:rPr>
        <w:t xml:space="preserve"> </w:t>
      </w:r>
      <w:r>
        <w:rPr>
          <w:rFonts w:ascii="Trebuchet MS" w:hAnsi="Trebuchet MS"/>
          <w:color w:val="4C4D4F"/>
          <w:w w:val="95"/>
          <w:sz w:val="16"/>
        </w:rPr>
        <w:t>level</w:t>
      </w:r>
      <w:r>
        <w:rPr>
          <w:rFonts w:ascii="Trebuchet MS" w:hAnsi="Trebuchet MS"/>
          <w:color w:val="4C4D4F"/>
          <w:spacing w:val="-3"/>
          <w:w w:val="95"/>
          <w:sz w:val="16"/>
        </w:rPr>
        <w:t xml:space="preserve"> </w:t>
      </w:r>
      <w:r>
        <w:rPr>
          <w:rFonts w:ascii="Trebuchet MS" w:hAnsi="Trebuchet MS"/>
          <w:color w:val="4C4D4F"/>
          <w:w w:val="95"/>
          <w:sz w:val="16"/>
        </w:rPr>
        <w:t>of</w:t>
      </w:r>
      <w:r>
        <w:rPr>
          <w:rFonts w:ascii="Trebuchet MS" w:hAnsi="Trebuchet MS"/>
          <w:color w:val="4C4D4F"/>
          <w:spacing w:val="-3"/>
          <w:w w:val="95"/>
          <w:sz w:val="16"/>
        </w:rPr>
        <w:t xml:space="preserve"> </w:t>
      </w:r>
      <w:r>
        <w:rPr>
          <w:rFonts w:ascii="Trebuchet MS" w:hAnsi="Trebuchet MS"/>
          <w:color w:val="4C4D4F"/>
          <w:w w:val="95"/>
          <w:sz w:val="16"/>
        </w:rPr>
        <w:t>fraud</w:t>
      </w:r>
      <w:r>
        <w:rPr>
          <w:rFonts w:ascii="Trebuchet MS" w:hAnsi="Trebuchet MS"/>
          <w:color w:val="4C4D4F"/>
          <w:spacing w:val="-3"/>
          <w:w w:val="95"/>
          <w:sz w:val="16"/>
        </w:rPr>
        <w:t xml:space="preserve"> </w:t>
      </w:r>
      <w:r>
        <w:rPr>
          <w:rFonts w:ascii="Trebuchet MS" w:hAnsi="Trebuchet MS"/>
          <w:color w:val="4C4D4F"/>
          <w:w w:val="95"/>
          <w:sz w:val="16"/>
        </w:rPr>
        <w:t>involving</w:t>
      </w:r>
      <w:r>
        <w:rPr>
          <w:rFonts w:ascii="Trebuchet MS" w:hAnsi="Trebuchet MS"/>
          <w:color w:val="4C4D4F"/>
          <w:spacing w:val="-3"/>
          <w:w w:val="95"/>
          <w:sz w:val="16"/>
        </w:rPr>
        <w:t xml:space="preserve"> </w:t>
      </w:r>
      <w:r>
        <w:rPr>
          <w:rFonts w:ascii="Trebuchet MS" w:hAnsi="Trebuchet MS"/>
          <w:color w:val="4C4D4F"/>
          <w:w w:val="95"/>
          <w:sz w:val="16"/>
        </w:rPr>
        <w:t>Recovery</w:t>
      </w:r>
      <w:r>
        <w:rPr>
          <w:rFonts w:ascii="Trebuchet MS" w:hAnsi="Trebuchet MS"/>
          <w:color w:val="4C4D4F"/>
          <w:spacing w:val="-3"/>
          <w:w w:val="95"/>
          <w:sz w:val="16"/>
        </w:rPr>
        <w:t xml:space="preserve"> </w:t>
      </w:r>
      <w:r>
        <w:rPr>
          <w:rFonts w:ascii="Trebuchet MS" w:hAnsi="Trebuchet MS"/>
          <w:color w:val="4C4D4F"/>
          <w:w w:val="95"/>
          <w:sz w:val="16"/>
        </w:rPr>
        <w:t>Act</w:t>
      </w:r>
      <w:r>
        <w:rPr>
          <w:rFonts w:ascii="Trebuchet MS" w:hAnsi="Trebuchet MS"/>
          <w:color w:val="4C4D4F"/>
          <w:spacing w:val="-3"/>
          <w:w w:val="95"/>
          <w:sz w:val="16"/>
        </w:rPr>
        <w:t xml:space="preserve"> </w:t>
      </w:r>
      <w:r>
        <w:rPr>
          <w:rFonts w:ascii="Trebuchet MS" w:hAnsi="Trebuchet MS"/>
          <w:color w:val="4C4D4F"/>
          <w:w w:val="95"/>
          <w:sz w:val="16"/>
        </w:rPr>
        <w:t>funds.”)</w:t>
      </w:r>
      <w:r>
        <w:rPr>
          <w:rFonts w:ascii="Trebuchet MS" w:hAnsi="Trebuchet MS"/>
          <w:color w:val="4C4D4F"/>
          <w:spacing w:val="-3"/>
          <w:w w:val="95"/>
          <w:sz w:val="16"/>
        </w:rPr>
        <w:t xml:space="preserve"> </w:t>
      </w:r>
      <w:r>
        <w:rPr>
          <w:rFonts w:ascii="Trebuchet MS" w:hAnsi="Trebuchet MS"/>
          <w:color w:val="4C4D4F"/>
          <w:w w:val="95"/>
          <w:sz w:val="16"/>
        </w:rPr>
        <w:t>(citing Statement of the Honorable Earl E. Devaney, Chairman, Recovery Accountability and Transparency Board, Testimony before the Committee on Oversight and Government Reform, U.S. House of Representatives, June 14, 2011); Transparency and Federal Managem</w:t>
      </w:r>
      <w:r>
        <w:rPr>
          <w:rFonts w:ascii="Trebuchet MS" w:hAnsi="Trebuchet MS"/>
          <w:color w:val="4C4D4F"/>
          <w:w w:val="95"/>
          <w:sz w:val="16"/>
        </w:rPr>
        <w:t>ent IT Systems: Hearing on H.R. 2146 Before the Subcomm. on Tech., Info. Policy, Intergovernmental Relations and Procurement</w:t>
      </w:r>
      <w:r>
        <w:rPr>
          <w:rFonts w:ascii="Trebuchet MS" w:hAnsi="Trebuchet MS"/>
          <w:color w:val="4C4D4F"/>
          <w:spacing w:val="-2"/>
          <w:w w:val="95"/>
          <w:sz w:val="16"/>
        </w:rPr>
        <w:t xml:space="preserve"> </w:t>
      </w:r>
      <w:r>
        <w:rPr>
          <w:rFonts w:ascii="Trebuchet MS" w:hAnsi="Trebuchet MS"/>
          <w:color w:val="4C4D4F"/>
          <w:w w:val="95"/>
          <w:sz w:val="16"/>
        </w:rPr>
        <w:t>Reform</w:t>
      </w:r>
      <w:r>
        <w:rPr>
          <w:rFonts w:ascii="Trebuchet MS" w:hAnsi="Trebuchet MS"/>
          <w:color w:val="4C4D4F"/>
          <w:spacing w:val="-2"/>
          <w:w w:val="95"/>
          <w:sz w:val="16"/>
        </w:rPr>
        <w:t xml:space="preserve"> </w:t>
      </w:r>
      <w:r>
        <w:rPr>
          <w:rFonts w:ascii="Trebuchet MS" w:hAnsi="Trebuchet MS"/>
          <w:color w:val="4C4D4F"/>
          <w:w w:val="95"/>
          <w:sz w:val="16"/>
        </w:rPr>
        <w:t>of</w:t>
      </w:r>
      <w:r>
        <w:rPr>
          <w:rFonts w:ascii="Trebuchet MS" w:hAnsi="Trebuchet MS"/>
          <w:color w:val="4C4D4F"/>
          <w:spacing w:val="-2"/>
          <w:w w:val="95"/>
          <w:sz w:val="16"/>
        </w:rPr>
        <w:t xml:space="preserve"> </w:t>
      </w:r>
      <w:r>
        <w:rPr>
          <w:rFonts w:ascii="Trebuchet MS" w:hAnsi="Trebuchet MS"/>
          <w:color w:val="4C4D4F"/>
          <w:w w:val="95"/>
          <w:sz w:val="16"/>
        </w:rPr>
        <w:t>the</w:t>
      </w:r>
      <w:r>
        <w:rPr>
          <w:rFonts w:ascii="Trebuchet MS" w:hAnsi="Trebuchet MS"/>
          <w:color w:val="4C4D4F"/>
          <w:spacing w:val="-2"/>
          <w:w w:val="95"/>
          <w:sz w:val="16"/>
        </w:rPr>
        <w:t xml:space="preserve"> </w:t>
      </w:r>
      <w:r>
        <w:rPr>
          <w:rFonts w:ascii="Trebuchet MS" w:hAnsi="Trebuchet MS"/>
          <w:color w:val="4C4D4F"/>
          <w:w w:val="95"/>
          <w:sz w:val="16"/>
        </w:rPr>
        <w:t>H.</w:t>
      </w:r>
      <w:r>
        <w:rPr>
          <w:rFonts w:ascii="Trebuchet MS" w:hAnsi="Trebuchet MS"/>
          <w:color w:val="4C4D4F"/>
          <w:spacing w:val="-2"/>
          <w:w w:val="95"/>
          <w:sz w:val="16"/>
        </w:rPr>
        <w:t xml:space="preserve"> </w:t>
      </w:r>
      <w:r>
        <w:rPr>
          <w:rFonts w:ascii="Trebuchet MS" w:hAnsi="Trebuchet MS"/>
          <w:color w:val="4C4D4F"/>
          <w:w w:val="95"/>
          <w:sz w:val="16"/>
        </w:rPr>
        <w:t>Comm.</w:t>
      </w:r>
      <w:r>
        <w:rPr>
          <w:rFonts w:ascii="Trebuchet MS" w:hAnsi="Trebuchet MS"/>
          <w:color w:val="4C4D4F"/>
          <w:spacing w:val="-2"/>
          <w:w w:val="95"/>
          <w:sz w:val="16"/>
        </w:rPr>
        <w:t xml:space="preserve"> </w:t>
      </w:r>
      <w:r>
        <w:rPr>
          <w:rFonts w:ascii="Trebuchet MS" w:hAnsi="Trebuchet MS"/>
          <w:color w:val="4C4D4F"/>
          <w:w w:val="95"/>
          <w:sz w:val="16"/>
        </w:rPr>
        <w:t>on</w:t>
      </w:r>
      <w:r>
        <w:rPr>
          <w:rFonts w:ascii="Trebuchet MS" w:hAnsi="Trebuchet MS"/>
          <w:color w:val="4C4D4F"/>
          <w:spacing w:val="-2"/>
          <w:w w:val="95"/>
          <w:sz w:val="16"/>
        </w:rPr>
        <w:t xml:space="preserve"> </w:t>
      </w:r>
      <w:r>
        <w:rPr>
          <w:rFonts w:ascii="Trebuchet MS" w:hAnsi="Trebuchet MS"/>
          <w:color w:val="4C4D4F"/>
          <w:w w:val="95"/>
          <w:sz w:val="16"/>
        </w:rPr>
        <w:t>Oversight</w:t>
      </w:r>
      <w:r>
        <w:rPr>
          <w:rFonts w:ascii="Trebuchet MS" w:hAnsi="Trebuchet MS"/>
          <w:color w:val="4C4D4F"/>
          <w:spacing w:val="-2"/>
          <w:w w:val="95"/>
          <w:sz w:val="16"/>
        </w:rPr>
        <w:t xml:space="preserve"> </w:t>
      </w:r>
      <w:r>
        <w:rPr>
          <w:rFonts w:ascii="Trebuchet MS" w:hAnsi="Trebuchet MS"/>
          <w:color w:val="4C4D4F"/>
          <w:w w:val="95"/>
          <w:sz w:val="16"/>
        </w:rPr>
        <w:t>and</w:t>
      </w:r>
      <w:r>
        <w:rPr>
          <w:rFonts w:ascii="Trebuchet MS" w:hAnsi="Trebuchet MS"/>
          <w:color w:val="4C4D4F"/>
          <w:spacing w:val="-2"/>
          <w:w w:val="95"/>
          <w:sz w:val="16"/>
        </w:rPr>
        <w:t xml:space="preserve"> </w:t>
      </w:r>
      <w:r>
        <w:rPr>
          <w:rFonts w:ascii="Trebuchet MS" w:hAnsi="Trebuchet MS"/>
          <w:color w:val="4C4D4F"/>
          <w:w w:val="95"/>
          <w:sz w:val="16"/>
        </w:rPr>
        <w:t>Governmental</w:t>
      </w:r>
      <w:r>
        <w:rPr>
          <w:rFonts w:ascii="Trebuchet MS" w:hAnsi="Trebuchet MS"/>
          <w:color w:val="4C4D4F"/>
          <w:spacing w:val="-2"/>
          <w:w w:val="95"/>
          <w:sz w:val="16"/>
        </w:rPr>
        <w:t xml:space="preserve"> </w:t>
      </w:r>
      <w:r>
        <w:rPr>
          <w:rFonts w:ascii="Trebuchet MS" w:hAnsi="Trebuchet MS"/>
          <w:color w:val="4C4D4F"/>
          <w:w w:val="95"/>
          <w:sz w:val="16"/>
        </w:rPr>
        <w:t>Reform,</w:t>
      </w:r>
      <w:r>
        <w:rPr>
          <w:rFonts w:ascii="Trebuchet MS" w:hAnsi="Trebuchet MS"/>
          <w:color w:val="4C4D4F"/>
          <w:spacing w:val="-2"/>
          <w:w w:val="95"/>
          <w:sz w:val="16"/>
        </w:rPr>
        <w:t xml:space="preserve"> </w:t>
      </w:r>
      <w:r>
        <w:rPr>
          <w:rFonts w:ascii="Trebuchet MS" w:hAnsi="Trebuchet MS"/>
          <w:color w:val="4C4D4F"/>
          <w:w w:val="95"/>
          <w:sz w:val="16"/>
        </w:rPr>
        <w:t>at</w:t>
      </w:r>
      <w:r>
        <w:rPr>
          <w:rFonts w:ascii="Trebuchet MS" w:hAnsi="Trebuchet MS"/>
          <w:color w:val="4C4D4F"/>
          <w:spacing w:val="-2"/>
          <w:w w:val="95"/>
          <w:sz w:val="16"/>
        </w:rPr>
        <w:t xml:space="preserve"> </w:t>
      </w:r>
      <w:r>
        <w:rPr>
          <w:rFonts w:ascii="Trebuchet MS" w:hAnsi="Trebuchet MS"/>
          <w:color w:val="4C4D4F"/>
          <w:w w:val="95"/>
          <w:sz w:val="16"/>
        </w:rPr>
        <w:t>4</w:t>
      </w:r>
      <w:r>
        <w:rPr>
          <w:rFonts w:ascii="Trebuchet MS" w:hAnsi="Trebuchet MS"/>
          <w:color w:val="4C4D4F"/>
          <w:spacing w:val="-2"/>
          <w:w w:val="95"/>
          <w:sz w:val="16"/>
        </w:rPr>
        <w:t xml:space="preserve"> </w:t>
      </w:r>
      <w:r>
        <w:rPr>
          <w:rFonts w:ascii="Trebuchet MS" w:hAnsi="Trebuchet MS"/>
          <w:color w:val="4C4D4F"/>
          <w:w w:val="95"/>
          <w:sz w:val="16"/>
        </w:rPr>
        <w:t>(2011)</w:t>
      </w:r>
      <w:r>
        <w:rPr>
          <w:rFonts w:ascii="Trebuchet MS" w:hAnsi="Trebuchet MS"/>
          <w:color w:val="4C4D4F"/>
          <w:spacing w:val="-2"/>
          <w:w w:val="95"/>
          <w:sz w:val="16"/>
        </w:rPr>
        <w:t xml:space="preserve"> </w:t>
      </w:r>
      <w:r>
        <w:rPr>
          <w:rFonts w:ascii="Trebuchet MS" w:hAnsi="Trebuchet MS"/>
          <w:color w:val="4C4D4F"/>
          <w:w w:val="95"/>
          <w:sz w:val="16"/>
        </w:rPr>
        <w:t>(statement</w:t>
      </w:r>
      <w:r>
        <w:rPr>
          <w:rFonts w:ascii="Trebuchet MS" w:hAnsi="Trebuchet MS"/>
          <w:color w:val="4C4D4F"/>
          <w:spacing w:val="-2"/>
          <w:w w:val="95"/>
          <w:sz w:val="16"/>
        </w:rPr>
        <w:t xml:space="preserve"> </w:t>
      </w:r>
      <w:r>
        <w:rPr>
          <w:rFonts w:ascii="Trebuchet MS" w:hAnsi="Trebuchet MS"/>
          <w:color w:val="4C4D4F"/>
          <w:w w:val="95"/>
          <w:sz w:val="16"/>
        </w:rPr>
        <w:t>of</w:t>
      </w:r>
      <w:r>
        <w:rPr>
          <w:rFonts w:ascii="Trebuchet MS" w:hAnsi="Trebuchet MS"/>
          <w:color w:val="4C4D4F"/>
          <w:spacing w:val="-2"/>
          <w:w w:val="95"/>
          <w:sz w:val="16"/>
        </w:rPr>
        <w:t xml:space="preserve"> </w:t>
      </w:r>
      <w:r>
        <w:rPr>
          <w:rFonts w:ascii="Trebuchet MS" w:hAnsi="Trebuchet MS"/>
          <w:color w:val="4C4D4F"/>
          <w:w w:val="95"/>
          <w:sz w:val="16"/>
        </w:rPr>
        <w:t>Vivek</w:t>
      </w:r>
      <w:r>
        <w:rPr>
          <w:rFonts w:ascii="Trebuchet MS" w:hAnsi="Trebuchet MS"/>
          <w:color w:val="4C4D4F"/>
          <w:spacing w:val="-2"/>
          <w:w w:val="95"/>
          <w:sz w:val="16"/>
        </w:rPr>
        <w:t xml:space="preserve"> </w:t>
      </w:r>
      <w:r>
        <w:rPr>
          <w:rFonts w:ascii="Trebuchet MS" w:hAnsi="Trebuchet MS"/>
          <w:color w:val="4C4D4F"/>
          <w:w w:val="95"/>
          <w:sz w:val="16"/>
        </w:rPr>
        <w:t>Kundra,</w:t>
      </w:r>
      <w:r>
        <w:rPr>
          <w:rFonts w:ascii="Trebuchet MS" w:hAnsi="Trebuchet MS"/>
          <w:color w:val="4C4D4F"/>
          <w:spacing w:val="-2"/>
          <w:w w:val="95"/>
          <w:sz w:val="16"/>
        </w:rPr>
        <w:t xml:space="preserve"> </w:t>
      </w:r>
      <w:r>
        <w:rPr>
          <w:rFonts w:ascii="Trebuchet MS" w:hAnsi="Trebuchet MS"/>
          <w:color w:val="4C4D4F"/>
          <w:w w:val="95"/>
          <w:sz w:val="16"/>
        </w:rPr>
        <w:t>U.S.</w:t>
      </w:r>
      <w:r>
        <w:rPr>
          <w:rFonts w:ascii="Trebuchet MS" w:hAnsi="Trebuchet MS"/>
          <w:color w:val="4C4D4F"/>
          <w:spacing w:val="-2"/>
          <w:w w:val="95"/>
          <w:sz w:val="16"/>
        </w:rPr>
        <w:t xml:space="preserve"> </w:t>
      </w:r>
      <w:r>
        <w:rPr>
          <w:rFonts w:ascii="Trebuchet MS" w:hAnsi="Trebuchet MS"/>
          <w:color w:val="4C4D4F"/>
          <w:w w:val="95"/>
          <w:sz w:val="16"/>
        </w:rPr>
        <w:t>Chief Information</w:t>
      </w:r>
      <w:r>
        <w:rPr>
          <w:rFonts w:ascii="Trebuchet MS" w:hAnsi="Trebuchet MS"/>
          <w:color w:val="4C4D4F"/>
          <w:spacing w:val="-2"/>
          <w:w w:val="95"/>
          <w:sz w:val="16"/>
        </w:rPr>
        <w:t xml:space="preserve"> </w:t>
      </w:r>
      <w:r>
        <w:rPr>
          <w:rFonts w:ascii="Trebuchet MS" w:hAnsi="Trebuchet MS"/>
          <w:color w:val="4C4D4F"/>
          <w:w w:val="95"/>
          <w:sz w:val="16"/>
        </w:rPr>
        <w:t>Officer</w:t>
      </w:r>
      <w:r>
        <w:rPr>
          <w:rFonts w:ascii="Trebuchet MS" w:hAnsi="Trebuchet MS"/>
          <w:color w:val="4C4D4F"/>
          <w:w w:val="95"/>
          <w:sz w:val="16"/>
        </w:rPr>
        <w:t>,</w:t>
      </w:r>
      <w:r>
        <w:rPr>
          <w:rFonts w:ascii="Trebuchet MS" w:hAnsi="Trebuchet MS"/>
          <w:color w:val="4C4D4F"/>
          <w:spacing w:val="-2"/>
          <w:w w:val="95"/>
          <w:sz w:val="16"/>
        </w:rPr>
        <w:t xml:space="preserve"> </w:t>
      </w:r>
      <w:r>
        <w:rPr>
          <w:rFonts w:ascii="Trebuchet MS" w:hAnsi="Trebuchet MS"/>
          <w:color w:val="4C4D4F"/>
          <w:w w:val="95"/>
          <w:sz w:val="16"/>
        </w:rPr>
        <w:t>Administrator</w:t>
      </w:r>
      <w:r>
        <w:rPr>
          <w:rFonts w:ascii="Trebuchet MS" w:hAnsi="Trebuchet MS"/>
          <w:color w:val="4C4D4F"/>
          <w:spacing w:val="-2"/>
          <w:w w:val="95"/>
          <w:sz w:val="16"/>
        </w:rPr>
        <w:t xml:space="preserve"> </w:t>
      </w:r>
      <w:r>
        <w:rPr>
          <w:rFonts w:ascii="Trebuchet MS" w:hAnsi="Trebuchet MS"/>
          <w:color w:val="4C4D4F"/>
          <w:w w:val="95"/>
          <w:sz w:val="16"/>
        </w:rPr>
        <w:t>for</w:t>
      </w:r>
      <w:r>
        <w:rPr>
          <w:rFonts w:ascii="Trebuchet MS" w:hAnsi="Trebuchet MS"/>
          <w:color w:val="4C4D4F"/>
          <w:spacing w:val="-2"/>
          <w:w w:val="95"/>
          <w:sz w:val="16"/>
        </w:rPr>
        <w:t xml:space="preserve"> </w:t>
      </w:r>
      <w:r>
        <w:rPr>
          <w:rFonts w:ascii="Trebuchet MS" w:hAnsi="Trebuchet MS"/>
          <w:color w:val="4C4D4F"/>
          <w:w w:val="95"/>
          <w:sz w:val="16"/>
        </w:rPr>
        <w:t>E-Government</w:t>
      </w:r>
      <w:r>
        <w:rPr>
          <w:rFonts w:ascii="Trebuchet MS" w:hAnsi="Trebuchet MS"/>
          <w:color w:val="4C4D4F"/>
          <w:spacing w:val="-2"/>
          <w:w w:val="95"/>
          <w:sz w:val="16"/>
        </w:rPr>
        <w:t xml:space="preserve"> </w:t>
      </w:r>
      <w:r>
        <w:rPr>
          <w:rFonts w:ascii="Trebuchet MS" w:hAnsi="Trebuchet MS"/>
          <w:color w:val="4C4D4F"/>
          <w:w w:val="95"/>
          <w:sz w:val="16"/>
        </w:rPr>
        <w:t>and</w:t>
      </w:r>
      <w:r>
        <w:rPr>
          <w:rFonts w:ascii="Trebuchet MS" w:hAnsi="Trebuchet MS"/>
          <w:color w:val="4C4D4F"/>
          <w:spacing w:val="-2"/>
          <w:w w:val="95"/>
          <w:sz w:val="16"/>
        </w:rPr>
        <w:t xml:space="preserve"> </w:t>
      </w:r>
      <w:r>
        <w:rPr>
          <w:rFonts w:ascii="Trebuchet MS" w:hAnsi="Trebuchet MS"/>
          <w:color w:val="4C4D4F"/>
          <w:w w:val="95"/>
          <w:sz w:val="16"/>
        </w:rPr>
        <w:t>Information</w:t>
      </w:r>
      <w:r>
        <w:rPr>
          <w:rFonts w:ascii="Trebuchet MS" w:hAnsi="Trebuchet MS"/>
          <w:color w:val="4C4D4F"/>
          <w:spacing w:val="-2"/>
          <w:w w:val="95"/>
          <w:sz w:val="16"/>
        </w:rPr>
        <w:t xml:space="preserve"> </w:t>
      </w:r>
      <w:r>
        <w:rPr>
          <w:rFonts w:ascii="Trebuchet MS" w:hAnsi="Trebuchet MS"/>
          <w:color w:val="4C4D4F"/>
          <w:w w:val="95"/>
          <w:sz w:val="16"/>
        </w:rPr>
        <w:t>Technology</w:t>
      </w:r>
      <w:r>
        <w:rPr>
          <w:rFonts w:ascii="Trebuchet MS" w:hAnsi="Trebuchet MS"/>
          <w:color w:val="4C4D4F"/>
          <w:spacing w:val="-2"/>
          <w:w w:val="95"/>
          <w:sz w:val="16"/>
        </w:rPr>
        <w:t xml:space="preserve"> </w:t>
      </w:r>
      <w:r>
        <w:rPr>
          <w:rFonts w:ascii="Trebuchet MS" w:hAnsi="Trebuchet MS"/>
          <w:color w:val="4C4D4F"/>
          <w:w w:val="95"/>
          <w:sz w:val="16"/>
        </w:rPr>
        <w:t>Office</w:t>
      </w:r>
      <w:r>
        <w:rPr>
          <w:rFonts w:ascii="Trebuchet MS" w:hAnsi="Trebuchet MS"/>
          <w:color w:val="4C4D4F"/>
          <w:spacing w:val="-2"/>
          <w:w w:val="95"/>
          <w:sz w:val="16"/>
        </w:rPr>
        <w:t xml:space="preserve"> </w:t>
      </w:r>
      <w:r>
        <w:rPr>
          <w:rFonts w:ascii="Trebuchet MS" w:hAnsi="Trebuchet MS"/>
          <w:color w:val="4C4D4F"/>
          <w:w w:val="95"/>
          <w:sz w:val="16"/>
        </w:rPr>
        <w:t>of</w:t>
      </w:r>
      <w:r>
        <w:rPr>
          <w:rFonts w:ascii="Trebuchet MS" w:hAnsi="Trebuchet MS"/>
          <w:color w:val="4C4D4F"/>
          <w:spacing w:val="-2"/>
          <w:w w:val="95"/>
          <w:sz w:val="16"/>
        </w:rPr>
        <w:t xml:space="preserve"> </w:t>
      </w:r>
      <w:r>
        <w:rPr>
          <w:rFonts w:ascii="Trebuchet MS" w:hAnsi="Trebuchet MS"/>
          <w:color w:val="4C4D4F"/>
          <w:w w:val="95"/>
          <w:sz w:val="16"/>
        </w:rPr>
        <w:t>Management</w:t>
      </w:r>
      <w:r>
        <w:rPr>
          <w:rFonts w:ascii="Trebuchet MS" w:hAnsi="Trebuchet MS"/>
          <w:color w:val="4C4D4F"/>
          <w:spacing w:val="-2"/>
          <w:w w:val="95"/>
          <w:sz w:val="16"/>
        </w:rPr>
        <w:t xml:space="preserve"> </w:t>
      </w:r>
      <w:r>
        <w:rPr>
          <w:rFonts w:ascii="Trebuchet MS" w:hAnsi="Trebuchet MS"/>
          <w:color w:val="4C4D4F"/>
          <w:w w:val="95"/>
          <w:sz w:val="16"/>
        </w:rPr>
        <w:t>and</w:t>
      </w:r>
      <w:r>
        <w:rPr>
          <w:rFonts w:ascii="Trebuchet MS" w:hAnsi="Trebuchet MS"/>
          <w:color w:val="4C4D4F"/>
          <w:spacing w:val="-2"/>
          <w:w w:val="95"/>
          <w:sz w:val="16"/>
        </w:rPr>
        <w:t xml:space="preserve"> </w:t>
      </w:r>
      <w:r>
        <w:rPr>
          <w:rFonts w:ascii="Trebuchet MS" w:hAnsi="Trebuchet MS"/>
          <w:color w:val="4C4D4F"/>
          <w:w w:val="95"/>
          <w:sz w:val="16"/>
        </w:rPr>
        <w:t>Budget)</w:t>
      </w:r>
      <w:r>
        <w:rPr>
          <w:rFonts w:ascii="Trebuchet MS" w:hAnsi="Trebuchet MS"/>
          <w:color w:val="4C4D4F"/>
          <w:spacing w:val="-2"/>
          <w:w w:val="95"/>
          <w:sz w:val="16"/>
        </w:rPr>
        <w:t xml:space="preserve"> </w:t>
      </w:r>
      <w:r>
        <w:rPr>
          <w:rFonts w:ascii="Trebuchet MS" w:hAnsi="Trebuchet MS"/>
          <w:color w:val="4C4D4F"/>
          <w:w w:val="95"/>
          <w:sz w:val="16"/>
        </w:rPr>
        <w:t xml:space="preserve">(testifying that “the Recovery Act has had an unprecedented low level of fraud, with less than 0.6% of all awards experiencing any waste, </w:t>
      </w:r>
      <w:r>
        <w:rPr>
          <w:rFonts w:ascii="Trebuchet MS" w:hAnsi="Trebuchet MS"/>
          <w:color w:val="4C4D4F"/>
          <w:sz w:val="16"/>
        </w:rPr>
        <w:t xml:space="preserve">fraud, or abuse”); Gregory Korte, </w:t>
      </w:r>
      <w:r>
        <w:rPr>
          <w:rFonts w:ascii="Calibri" w:hAnsi="Calibri"/>
          <w:i/>
          <w:color w:val="4C4D4F"/>
          <w:sz w:val="16"/>
        </w:rPr>
        <w:t>Five</w:t>
      </w:r>
      <w:r>
        <w:rPr>
          <w:rFonts w:ascii="Calibri" w:hAnsi="Calibri"/>
          <w:i/>
          <w:color w:val="4C4D4F"/>
          <w:spacing w:val="25"/>
          <w:sz w:val="16"/>
        </w:rPr>
        <w:t xml:space="preserve"> </w:t>
      </w:r>
      <w:r>
        <w:rPr>
          <w:rFonts w:ascii="Calibri" w:hAnsi="Calibri"/>
          <w:i/>
          <w:color w:val="4C4D4F"/>
          <w:sz w:val="16"/>
        </w:rPr>
        <w:t>Years</w:t>
      </w:r>
      <w:r>
        <w:rPr>
          <w:rFonts w:ascii="Calibri" w:hAnsi="Calibri"/>
          <w:i/>
          <w:color w:val="4C4D4F"/>
          <w:spacing w:val="25"/>
          <w:sz w:val="16"/>
        </w:rPr>
        <w:t xml:space="preserve"> </w:t>
      </w:r>
      <w:r>
        <w:rPr>
          <w:rFonts w:ascii="Calibri" w:hAnsi="Calibri"/>
          <w:i/>
          <w:color w:val="4C4D4F"/>
          <w:sz w:val="16"/>
        </w:rPr>
        <w:t>Since</w:t>
      </w:r>
      <w:r>
        <w:rPr>
          <w:rFonts w:ascii="Calibri" w:hAnsi="Calibri"/>
          <w:i/>
          <w:color w:val="4C4D4F"/>
          <w:spacing w:val="25"/>
          <w:sz w:val="16"/>
        </w:rPr>
        <w:t xml:space="preserve"> </w:t>
      </w:r>
      <w:r>
        <w:rPr>
          <w:rFonts w:ascii="Calibri" w:hAnsi="Calibri"/>
          <w:i/>
          <w:color w:val="4C4D4F"/>
          <w:sz w:val="16"/>
        </w:rPr>
        <w:t>Stimulus:</w:t>
      </w:r>
      <w:r>
        <w:rPr>
          <w:rFonts w:ascii="Calibri" w:hAnsi="Calibri"/>
          <w:i/>
          <w:color w:val="4C4D4F"/>
          <w:spacing w:val="25"/>
          <w:sz w:val="16"/>
        </w:rPr>
        <w:t xml:space="preserve"> </w:t>
      </w:r>
      <w:r>
        <w:rPr>
          <w:rFonts w:ascii="Calibri" w:hAnsi="Calibri"/>
          <w:i/>
          <w:color w:val="4C4D4F"/>
          <w:sz w:val="16"/>
        </w:rPr>
        <w:t>Many</w:t>
      </w:r>
      <w:r>
        <w:rPr>
          <w:rFonts w:ascii="Calibri" w:hAnsi="Calibri"/>
          <w:i/>
          <w:color w:val="4C4D4F"/>
          <w:spacing w:val="25"/>
          <w:sz w:val="16"/>
        </w:rPr>
        <w:t xml:space="preserve"> </w:t>
      </w:r>
      <w:r>
        <w:rPr>
          <w:rFonts w:ascii="Calibri" w:hAnsi="Calibri"/>
          <w:i/>
          <w:color w:val="4C4D4F"/>
          <w:sz w:val="16"/>
        </w:rPr>
        <w:t>Fraud</w:t>
      </w:r>
      <w:r>
        <w:rPr>
          <w:rFonts w:ascii="Calibri" w:hAnsi="Calibri"/>
          <w:i/>
          <w:color w:val="4C4D4F"/>
          <w:spacing w:val="25"/>
          <w:sz w:val="16"/>
        </w:rPr>
        <w:t xml:space="preserve"> </w:t>
      </w:r>
      <w:r>
        <w:rPr>
          <w:rFonts w:ascii="Calibri" w:hAnsi="Calibri"/>
          <w:i/>
          <w:color w:val="4C4D4F"/>
          <w:sz w:val="16"/>
        </w:rPr>
        <w:t>Cases,</w:t>
      </w:r>
      <w:r>
        <w:rPr>
          <w:rFonts w:ascii="Calibri" w:hAnsi="Calibri"/>
          <w:i/>
          <w:color w:val="4C4D4F"/>
          <w:spacing w:val="25"/>
          <w:sz w:val="16"/>
        </w:rPr>
        <w:t xml:space="preserve"> </w:t>
      </w:r>
      <w:r>
        <w:rPr>
          <w:rFonts w:ascii="Calibri" w:hAnsi="Calibri"/>
          <w:i/>
          <w:color w:val="4C4D4F"/>
          <w:sz w:val="16"/>
        </w:rPr>
        <w:t>Few</w:t>
      </w:r>
      <w:r>
        <w:rPr>
          <w:rFonts w:ascii="Calibri" w:hAnsi="Calibri"/>
          <w:i/>
          <w:color w:val="4C4D4F"/>
          <w:spacing w:val="25"/>
          <w:sz w:val="16"/>
        </w:rPr>
        <w:t xml:space="preserve"> </w:t>
      </w:r>
      <w:r>
        <w:rPr>
          <w:rFonts w:ascii="Calibri" w:hAnsi="Calibri"/>
          <w:i/>
          <w:color w:val="4C4D4F"/>
          <w:sz w:val="16"/>
        </w:rPr>
        <w:t>Losses</w:t>
      </w:r>
      <w:r>
        <w:rPr>
          <w:rFonts w:ascii="Trebuchet MS" w:hAnsi="Trebuchet MS"/>
          <w:color w:val="4C4D4F"/>
          <w:sz w:val="16"/>
        </w:rPr>
        <w:t>, usa t</w:t>
      </w:r>
      <w:r>
        <w:rPr>
          <w:rFonts w:ascii="Trebuchet MS" w:hAnsi="Trebuchet MS"/>
          <w:color w:val="4C4D4F"/>
          <w:sz w:val="11"/>
        </w:rPr>
        <w:t>oday</w:t>
      </w:r>
      <w:r>
        <w:rPr>
          <w:rFonts w:ascii="Trebuchet MS" w:hAnsi="Trebuchet MS"/>
          <w:color w:val="4C4D4F"/>
          <w:spacing w:val="28"/>
          <w:sz w:val="11"/>
        </w:rPr>
        <w:t xml:space="preserve"> </w:t>
      </w:r>
      <w:r>
        <w:rPr>
          <w:rFonts w:ascii="Trebuchet MS" w:hAnsi="Trebuchet MS"/>
          <w:color w:val="4C4D4F"/>
          <w:sz w:val="16"/>
        </w:rPr>
        <w:t xml:space="preserve">(Feb. 16, 2014 11:03 </w:t>
      </w:r>
      <w:r>
        <w:rPr>
          <w:rFonts w:ascii="Trebuchet MS" w:hAnsi="Trebuchet MS"/>
          <w:color w:val="4C4D4F"/>
          <w:w w:val="95"/>
          <w:sz w:val="16"/>
        </w:rPr>
        <w:t>A.M.), https:/</w:t>
      </w:r>
      <w:hyperlink r:id="rId32">
        <w:r>
          <w:rPr>
            <w:rFonts w:ascii="Trebuchet MS" w:hAnsi="Trebuchet MS"/>
            <w:color w:val="4C4D4F"/>
            <w:w w:val="95"/>
            <w:sz w:val="16"/>
          </w:rPr>
          <w:t>/www.us</w:t>
        </w:r>
      </w:hyperlink>
      <w:r>
        <w:rPr>
          <w:rFonts w:ascii="Trebuchet MS" w:hAnsi="Trebuchet MS"/>
          <w:color w:val="4C4D4F"/>
          <w:w w:val="95"/>
          <w:sz w:val="16"/>
        </w:rPr>
        <w:t>a</w:t>
      </w:r>
      <w:hyperlink r:id="rId33">
        <w:r>
          <w:rPr>
            <w:rFonts w:ascii="Trebuchet MS" w:hAnsi="Trebuchet MS"/>
            <w:color w:val="4C4D4F"/>
            <w:w w:val="95"/>
            <w:sz w:val="16"/>
          </w:rPr>
          <w:t>today.com/story/news/politics/2014/02/16/recovery-act-stimulus-fraud-convictions/5400705/</w:t>
        </w:r>
      </w:hyperlink>
      <w:r>
        <w:rPr>
          <w:rFonts w:ascii="Trebuchet MS" w:hAnsi="Trebuchet MS"/>
          <w:color w:val="4C4D4F"/>
          <w:w w:val="95"/>
          <w:sz w:val="16"/>
        </w:rPr>
        <w:t xml:space="preserve"> (quoting Recovery Board Chairwom</w:t>
      </w:r>
      <w:r>
        <w:rPr>
          <w:rFonts w:ascii="Trebuchet MS" w:hAnsi="Trebuchet MS"/>
          <w:color w:val="4C4D4F"/>
          <w:w w:val="95"/>
          <w:sz w:val="16"/>
        </w:rPr>
        <w:t xml:space="preserve">an Kathleen Tighe as stating that “[w]e have not seen the level of fraud that I think many people </w:t>
      </w:r>
      <w:r>
        <w:rPr>
          <w:rFonts w:ascii="Trebuchet MS" w:hAnsi="Trebuchet MS"/>
          <w:color w:val="4C4D4F"/>
          <w:sz w:val="16"/>
        </w:rPr>
        <w:t xml:space="preserve">feared”); </w:t>
      </w:r>
      <w:r>
        <w:rPr>
          <w:rFonts w:ascii="Calibri" w:hAnsi="Calibri"/>
          <w:i/>
          <w:color w:val="4C4D4F"/>
          <w:sz w:val="16"/>
        </w:rPr>
        <w:t>The Economic Impact of the American Recovery and Reinvestment Act: Five Years Later</w:t>
      </w:r>
      <w:r>
        <w:rPr>
          <w:rFonts w:ascii="Trebuchet MS" w:hAnsi="Trebuchet MS"/>
          <w:color w:val="4C4D4F"/>
          <w:sz w:val="16"/>
        </w:rPr>
        <w:t xml:space="preserve">, Exec. Off. of the President, </w:t>
      </w:r>
      <w:r>
        <w:rPr>
          <w:rFonts w:ascii="Trebuchet MS" w:hAnsi="Trebuchet MS"/>
          <w:color w:val="4C4D4F"/>
          <w:spacing w:val="-2"/>
          <w:w w:val="95"/>
          <w:sz w:val="16"/>
        </w:rPr>
        <w:t>Council of Econ. Advisers 10 (Feb.</w:t>
      </w:r>
      <w:r>
        <w:rPr>
          <w:rFonts w:ascii="Trebuchet MS" w:hAnsi="Trebuchet MS"/>
          <w:color w:val="4C4D4F"/>
          <w:spacing w:val="-2"/>
          <w:w w:val="95"/>
          <w:sz w:val="16"/>
        </w:rPr>
        <w:t xml:space="preserve"> 2014), </w:t>
      </w:r>
      <w:hyperlink r:id="rId34">
        <w:r>
          <w:rPr>
            <w:rFonts w:ascii="Trebuchet MS" w:hAnsi="Trebuchet MS"/>
            <w:color w:val="4C4D4F"/>
            <w:spacing w:val="-2"/>
            <w:w w:val="95"/>
            <w:sz w:val="16"/>
          </w:rPr>
          <w:t>https://obamawhitehouse.archives.gov/sites/default/files/docs/erp_2014_chapter_3.pdf</w:t>
        </w:r>
      </w:hyperlink>
      <w:r>
        <w:rPr>
          <w:rFonts w:ascii="Trebuchet MS" w:hAnsi="Trebuchet MS"/>
          <w:color w:val="4C4D4F"/>
          <w:spacing w:val="-2"/>
          <w:w w:val="95"/>
          <w:sz w:val="16"/>
        </w:rPr>
        <w:t xml:space="preserve"> </w:t>
      </w:r>
      <w:r>
        <w:rPr>
          <w:rFonts w:ascii="Trebuchet MS" w:hAnsi="Trebuchet MS"/>
          <w:color w:val="4C4D4F"/>
          <w:w w:val="95"/>
          <w:sz w:val="16"/>
        </w:rPr>
        <w:t>(“Reported instances of waste, fraud, and abuse remain low—</w:t>
      </w:r>
      <w:r>
        <w:rPr>
          <w:rFonts w:ascii="Trebuchet MS" w:hAnsi="Trebuchet MS"/>
          <w:color w:val="4C4D4F"/>
          <w:w w:val="95"/>
          <w:sz w:val="16"/>
        </w:rPr>
        <w:t>at less than 1 percent of all grant awards.”).</w:t>
      </w:r>
    </w:p>
    <w:p w:rsidR="00157A92" w:rsidRDefault="00937FCC">
      <w:pPr>
        <w:pStyle w:val="ListParagraph"/>
        <w:numPr>
          <w:ilvl w:val="0"/>
          <w:numId w:val="11"/>
        </w:numPr>
        <w:tabs>
          <w:tab w:val="left" w:pos="1269"/>
          <w:tab w:val="left" w:pos="1270"/>
        </w:tabs>
        <w:spacing w:before="119" w:line="228" w:lineRule="auto"/>
        <w:ind w:right="116"/>
        <w:rPr>
          <w:rFonts w:ascii="Trebuchet MS" w:hAnsi="Trebuchet MS"/>
          <w:sz w:val="16"/>
        </w:rPr>
      </w:pPr>
      <w:r>
        <w:rPr>
          <w:rFonts w:ascii="Calibri" w:hAnsi="Calibri"/>
          <w:i/>
          <w:color w:val="4C4D4F"/>
          <w:w w:val="95"/>
          <w:sz w:val="16"/>
        </w:rPr>
        <w:t>See,</w:t>
      </w:r>
      <w:r>
        <w:rPr>
          <w:rFonts w:ascii="Calibri" w:hAnsi="Calibri"/>
          <w:i/>
          <w:color w:val="4C4D4F"/>
          <w:spacing w:val="17"/>
          <w:sz w:val="16"/>
        </w:rPr>
        <w:t xml:space="preserve"> </w:t>
      </w:r>
      <w:r>
        <w:rPr>
          <w:rFonts w:ascii="Calibri" w:hAnsi="Calibri"/>
          <w:i/>
          <w:color w:val="4C4D4F"/>
          <w:w w:val="95"/>
          <w:sz w:val="16"/>
        </w:rPr>
        <w:t>e.g.</w:t>
      </w:r>
      <w:r>
        <w:rPr>
          <w:rFonts w:ascii="Trebuchet MS" w:hAnsi="Trebuchet MS"/>
          <w:color w:val="4C4D4F"/>
          <w:w w:val="95"/>
          <w:sz w:val="16"/>
        </w:rPr>
        <w:t xml:space="preserve">, KPMG CARES Act Report, </w:t>
      </w:r>
      <w:r>
        <w:rPr>
          <w:rFonts w:ascii="Calibri" w:hAnsi="Calibri"/>
          <w:i/>
          <w:color w:val="4C4D4F"/>
          <w:w w:val="95"/>
          <w:sz w:val="16"/>
        </w:rPr>
        <w:t>supra</w:t>
      </w:r>
      <w:r>
        <w:rPr>
          <w:rFonts w:ascii="Calibri" w:hAnsi="Calibri"/>
          <w:i/>
          <w:color w:val="4C4D4F"/>
          <w:spacing w:val="17"/>
          <w:sz w:val="16"/>
        </w:rPr>
        <w:t xml:space="preserve"> </w:t>
      </w:r>
      <w:r>
        <w:rPr>
          <w:rFonts w:ascii="Trebuchet MS" w:hAnsi="Trebuchet MS"/>
          <w:color w:val="4C4D4F"/>
          <w:w w:val="95"/>
          <w:sz w:val="16"/>
        </w:rPr>
        <w:t>note 30, at 1 (“For the next 10 years [after the enactment of the Recovery Act], the Office of Management and Budget (OMG) and Congress built on the legacy of [the Recovery Act’s] groundbreaking transparency and</w:t>
      </w:r>
      <w:r>
        <w:rPr>
          <w:rFonts w:ascii="Trebuchet MS" w:hAnsi="Trebuchet MS"/>
          <w:color w:val="4C4D4F"/>
          <w:spacing w:val="-6"/>
          <w:w w:val="95"/>
          <w:sz w:val="16"/>
        </w:rPr>
        <w:t xml:space="preserve"> </w:t>
      </w:r>
      <w:r>
        <w:rPr>
          <w:rFonts w:ascii="Trebuchet MS" w:hAnsi="Trebuchet MS"/>
          <w:color w:val="4C4D4F"/>
          <w:w w:val="95"/>
          <w:sz w:val="16"/>
        </w:rPr>
        <w:t>accountability,</w:t>
      </w:r>
      <w:r>
        <w:rPr>
          <w:rFonts w:ascii="Trebuchet MS" w:hAnsi="Trebuchet MS"/>
          <w:color w:val="4C4D4F"/>
          <w:spacing w:val="-6"/>
          <w:w w:val="95"/>
          <w:sz w:val="16"/>
        </w:rPr>
        <w:t xml:space="preserve"> </w:t>
      </w:r>
      <w:r>
        <w:rPr>
          <w:rFonts w:ascii="Trebuchet MS" w:hAnsi="Trebuchet MS"/>
          <w:color w:val="4C4D4F"/>
          <w:w w:val="95"/>
          <w:sz w:val="16"/>
        </w:rPr>
        <w:t>passing</w:t>
      </w:r>
      <w:r>
        <w:rPr>
          <w:rFonts w:ascii="Trebuchet MS" w:hAnsi="Trebuchet MS"/>
          <w:color w:val="4C4D4F"/>
          <w:spacing w:val="-6"/>
          <w:w w:val="95"/>
          <w:sz w:val="16"/>
        </w:rPr>
        <w:t xml:space="preserve"> </w:t>
      </w:r>
      <w:r>
        <w:rPr>
          <w:rFonts w:ascii="Trebuchet MS" w:hAnsi="Trebuchet MS"/>
          <w:color w:val="4C4D4F"/>
          <w:w w:val="95"/>
          <w:sz w:val="16"/>
        </w:rPr>
        <w:t>legislation,</w:t>
      </w:r>
      <w:r>
        <w:rPr>
          <w:rFonts w:ascii="Trebuchet MS" w:hAnsi="Trebuchet MS"/>
          <w:color w:val="4C4D4F"/>
          <w:spacing w:val="-6"/>
          <w:w w:val="95"/>
          <w:sz w:val="16"/>
        </w:rPr>
        <w:t xml:space="preserve"> </w:t>
      </w:r>
      <w:r>
        <w:rPr>
          <w:rFonts w:ascii="Trebuchet MS" w:hAnsi="Trebuchet MS"/>
          <w:color w:val="4C4D4F"/>
          <w:w w:val="95"/>
          <w:sz w:val="16"/>
        </w:rPr>
        <w:t>includi</w:t>
      </w:r>
      <w:r>
        <w:rPr>
          <w:rFonts w:ascii="Trebuchet MS" w:hAnsi="Trebuchet MS"/>
          <w:color w:val="4C4D4F"/>
          <w:w w:val="95"/>
          <w:sz w:val="16"/>
        </w:rPr>
        <w:t>ng</w:t>
      </w:r>
      <w:r>
        <w:rPr>
          <w:rFonts w:ascii="Trebuchet MS" w:hAnsi="Trebuchet MS"/>
          <w:color w:val="4C4D4F"/>
          <w:spacing w:val="-6"/>
          <w:w w:val="95"/>
          <w:sz w:val="16"/>
        </w:rPr>
        <w:t xml:space="preserve"> </w:t>
      </w:r>
      <w:r>
        <w:rPr>
          <w:rFonts w:ascii="Trebuchet MS" w:hAnsi="Trebuchet MS"/>
          <w:color w:val="4C4D4F"/>
          <w:w w:val="95"/>
          <w:sz w:val="16"/>
        </w:rPr>
        <w:t>the</w:t>
      </w:r>
      <w:r>
        <w:rPr>
          <w:rFonts w:ascii="Trebuchet MS" w:hAnsi="Trebuchet MS"/>
          <w:color w:val="4C4D4F"/>
          <w:spacing w:val="-6"/>
          <w:w w:val="95"/>
          <w:sz w:val="16"/>
        </w:rPr>
        <w:t xml:space="preserve"> </w:t>
      </w:r>
      <w:r>
        <w:rPr>
          <w:rFonts w:ascii="Trebuchet MS" w:hAnsi="Trebuchet MS"/>
          <w:color w:val="4C4D4F"/>
          <w:w w:val="95"/>
          <w:sz w:val="16"/>
        </w:rPr>
        <w:t>Digital</w:t>
      </w:r>
      <w:r>
        <w:rPr>
          <w:rFonts w:ascii="Trebuchet MS" w:hAnsi="Trebuchet MS"/>
          <w:color w:val="4C4D4F"/>
          <w:spacing w:val="-6"/>
          <w:w w:val="95"/>
          <w:sz w:val="16"/>
        </w:rPr>
        <w:t xml:space="preserve"> </w:t>
      </w:r>
      <w:r>
        <w:rPr>
          <w:rFonts w:ascii="Trebuchet MS" w:hAnsi="Trebuchet MS"/>
          <w:color w:val="4C4D4F"/>
          <w:w w:val="95"/>
          <w:sz w:val="16"/>
        </w:rPr>
        <w:t>Accountability</w:t>
      </w:r>
      <w:r>
        <w:rPr>
          <w:rFonts w:ascii="Trebuchet MS" w:hAnsi="Trebuchet MS"/>
          <w:color w:val="4C4D4F"/>
          <w:spacing w:val="-6"/>
          <w:w w:val="95"/>
          <w:sz w:val="16"/>
        </w:rPr>
        <w:t xml:space="preserve"> </w:t>
      </w:r>
      <w:r>
        <w:rPr>
          <w:rFonts w:ascii="Trebuchet MS" w:hAnsi="Trebuchet MS"/>
          <w:color w:val="4C4D4F"/>
          <w:w w:val="95"/>
          <w:sz w:val="16"/>
        </w:rPr>
        <w:t>and</w:t>
      </w:r>
      <w:r>
        <w:rPr>
          <w:rFonts w:ascii="Trebuchet MS" w:hAnsi="Trebuchet MS"/>
          <w:color w:val="4C4D4F"/>
          <w:spacing w:val="-6"/>
          <w:w w:val="95"/>
          <w:sz w:val="16"/>
        </w:rPr>
        <w:t xml:space="preserve"> </w:t>
      </w:r>
      <w:r>
        <w:rPr>
          <w:rFonts w:ascii="Trebuchet MS" w:hAnsi="Trebuchet MS"/>
          <w:color w:val="4C4D4F"/>
          <w:w w:val="95"/>
          <w:sz w:val="16"/>
        </w:rPr>
        <w:t>Transparency</w:t>
      </w:r>
      <w:r>
        <w:rPr>
          <w:rFonts w:ascii="Trebuchet MS" w:hAnsi="Trebuchet MS"/>
          <w:color w:val="4C4D4F"/>
          <w:spacing w:val="-6"/>
          <w:w w:val="95"/>
          <w:sz w:val="16"/>
        </w:rPr>
        <w:t xml:space="preserve"> </w:t>
      </w:r>
      <w:r>
        <w:rPr>
          <w:rFonts w:ascii="Trebuchet MS" w:hAnsi="Trebuchet MS"/>
          <w:color w:val="4C4D4F"/>
          <w:w w:val="95"/>
          <w:sz w:val="16"/>
        </w:rPr>
        <w:t>Act</w:t>
      </w:r>
      <w:r>
        <w:rPr>
          <w:rFonts w:ascii="Trebuchet MS" w:hAnsi="Trebuchet MS"/>
          <w:color w:val="4C4D4F"/>
          <w:spacing w:val="-6"/>
          <w:w w:val="95"/>
          <w:sz w:val="16"/>
        </w:rPr>
        <w:t xml:space="preserve"> </w:t>
      </w:r>
      <w:r>
        <w:rPr>
          <w:rFonts w:ascii="Trebuchet MS" w:hAnsi="Trebuchet MS"/>
          <w:color w:val="4C4D4F"/>
          <w:w w:val="95"/>
          <w:sz w:val="16"/>
        </w:rPr>
        <w:t>(DATA</w:t>
      </w:r>
      <w:r>
        <w:rPr>
          <w:rFonts w:ascii="Trebuchet MS" w:hAnsi="Trebuchet MS"/>
          <w:color w:val="4C4D4F"/>
          <w:spacing w:val="-6"/>
          <w:w w:val="95"/>
          <w:sz w:val="16"/>
        </w:rPr>
        <w:t xml:space="preserve"> </w:t>
      </w:r>
      <w:r>
        <w:rPr>
          <w:rFonts w:ascii="Trebuchet MS" w:hAnsi="Trebuchet MS"/>
          <w:color w:val="4C4D4F"/>
          <w:w w:val="95"/>
          <w:sz w:val="16"/>
        </w:rPr>
        <w:t>Act)</w:t>
      </w:r>
      <w:r>
        <w:rPr>
          <w:rFonts w:ascii="Trebuchet MS" w:hAnsi="Trebuchet MS"/>
          <w:color w:val="4C4D4F"/>
          <w:spacing w:val="-6"/>
          <w:w w:val="95"/>
          <w:sz w:val="16"/>
        </w:rPr>
        <w:t xml:space="preserve"> </w:t>
      </w:r>
      <w:r>
        <w:rPr>
          <w:rFonts w:ascii="Trebuchet MS" w:hAnsi="Trebuchet MS"/>
          <w:color w:val="4C4D4F"/>
          <w:w w:val="95"/>
          <w:sz w:val="16"/>
        </w:rPr>
        <w:t>of</w:t>
      </w:r>
      <w:r>
        <w:rPr>
          <w:rFonts w:ascii="Trebuchet MS" w:hAnsi="Trebuchet MS"/>
          <w:color w:val="4C4D4F"/>
          <w:spacing w:val="-6"/>
          <w:w w:val="95"/>
          <w:sz w:val="16"/>
        </w:rPr>
        <w:t xml:space="preserve"> </w:t>
      </w:r>
      <w:r>
        <w:rPr>
          <w:rFonts w:ascii="Trebuchet MS" w:hAnsi="Trebuchet MS"/>
          <w:color w:val="4C4D4F"/>
          <w:w w:val="95"/>
          <w:sz w:val="16"/>
        </w:rPr>
        <w:t>2014</w:t>
      </w:r>
      <w:r>
        <w:rPr>
          <w:rFonts w:ascii="Trebuchet MS" w:hAnsi="Trebuchet MS"/>
          <w:color w:val="4C4D4F"/>
          <w:spacing w:val="-6"/>
          <w:w w:val="95"/>
          <w:sz w:val="16"/>
        </w:rPr>
        <w:t xml:space="preserve"> </w:t>
      </w:r>
      <w:r>
        <w:rPr>
          <w:rFonts w:ascii="Trebuchet MS" w:hAnsi="Trebuchet MS"/>
          <w:color w:val="4C4D4F"/>
          <w:w w:val="95"/>
          <w:sz w:val="16"/>
        </w:rPr>
        <w:t>and</w:t>
      </w:r>
      <w:r>
        <w:rPr>
          <w:rFonts w:ascii="Trebuchet MS" w:hAnsi="Trebuchet MS"/>
          <w:color w:val="4C4D4F"/>
          <w:spacing w:val="-6"/>
          <w:w w:val="95"/>
          <w:sz w:val="16"/>
        </w:rPr>
        <w:t xml:space="preserve"> </w:t>
      </w:r>
      <w:r>
        <w:rPr>
          <w:rFonts w:ascii="Trebuchet MS" w:hAnsi="Trebuchet MS"/>
          <w:color w:val="4C4D4F"/>
          <w:w w:val="95"/>
          <w:sz w:val="16"/>
        </w:rPr>
        <w:t>the</w:t>
      </w:r>
      <w:r>
        <w:rPr>
          <w:rFonts w:ascii="Trebuchet MS" w:hAnsi="Trebuchet MS"/>
          <w:color w:val="4C4D4F"/>
          <w:spacing w:val="-6"/>
          <w:w w:val="95"/>
          <w:sz w:val="16"/>
        </w:rPr>
        <w:t xml:space="preserve"> </w:t>
      </w:r>
      <w:r>
        <w:rPr>
          <w:rFonts w:ascii="Trebuchet MS" w:hAnsi="Trebuchet MS"/>
          <w:color w:val="4C4D4F"/>
          <w:w w:val="95"/>
          <w:sz w:val="16"/>
        </w:rPr>
        <w:t xml:space="preserve">Grant Reporting Efficiency and Agreements Transparency (GREAT) Act of 2019.” (footnotes omitted)); </w:t>
      </w:r>
      <w:r>
        <w:rPr>
          <w:rFonts w:ascii="Calibri" w:hAnsi="Calibri"/>
          <w:i/>
          <w:color w:val="4C4D4F"/>
          <w:w w:val="95"/>
          <w:sz w:val="16"/>
        </w:rPr>
        <w:t>The</w:t>
      </w:r>
      <w:r>
        <w:rPr>
          <w:rFonts w:ascii="Calibri" w:hAnsi="Calibri"/>
          <w:i/>
          <w:color w:val="4C4D4F"/>
          <w:spacing w:val="23"/>
          <w:sz w:val="16"/>
        </w:rPr>
        <w:t xml:space="preserve"> </w:t>
      </w:r>
      <w:r>
        <w:rPr>
          <w:rFonts w:ascii="Calibri" w:hAnsi="Calibri"/>
          <w:i/>
          <w:color w:val="4C4D4F"/>
          <w:w w:val="95"/>
          <w:sz w:val="16"/>
        </w:rPr>
        <w:t>Legacy</w:t>
      </w:r>
      <w:r>
        <w:rPr>
          <w:rFonts w:ascii="Calibri" w:hAnsi="Calibri"/>
          <w:i/>
          <w:color w:val="4C4D4F"/>
          <w:spacing w:val="23"/>
          <w:sz w:val="16"/>
        </w:rPr>
        <w:t xml:space="preserve"> </w:t>
      </w:r>
      <w:r>
        <w:rPr>
          <w:rFonts w:ascii="Calibri" w:hAnsi="Calibri"/>
          <w:i/>
          <w:color w:val="4C4D4F"/>
          <w:w w:val="95"/>
          <w:sz w:val="16"/>
        </w:rPr>
        <w:t>of</w:t>
      </w:r>
      <w:r>
        <w:rPr>
          <w:rFonts w:ascii="Calibri" w:hAnsi="Calibri"/>
          <w:i/>
          <w:color w:val="4C4D4F"/>
          <w:spacing w:val="23"/>
          <w:sz w:val="16"/>
        </w:rPr>
        <w:t xml:space="preserve"> </w:t>
      </w:r>
      <w:r>
        <w:rPr>
          <w:rFonts w:ascii="Calibri" w:hAnsi="Calibri"/>
          <w:i/>
          <w:color w:val="4C4D4F"/>
          <w:w w:val="95"/>
          <w:sz w:val="16"/>
        </w:rPr>
        <w:t>the</w:t>
      </w:r>
      <w:r>
        <w:rPr>
          <w:rFonts w:ascii="Calibri" w:hAnsi="Calibri"/>
          <w:i/>
          <w:color w:val="4C4D4F"/>
          <w:spacing w:val="23"/>
          <w:sz w:val="16"/>
        </w:rPr>
        <w:t xml:space="preserve"> </w:t>
      </w:r>
      <w:r>
        <w:rPr>
          <w:rFonts w:ascii="Calibri" w:hAnsi="Calibri"/>
          <w:i/>
          <w:color w:val="4C4D4F"/>
          <w:w w:val="95"/>
          <w:sz w:val="16"/>
        </w:rPr>
        <w:t>Recovery</w:t>
      </w:r>
      <w:r>
        <w:rPr>
          <w:rFonts w:ascii="Calibri" w:hAnsi="Calibri"/>
          <w:i/>
          <w:color w:val="4C4D4F"/>
          <w:spacing w:val="23"/>
          <w:sz w:val="16"/>
        </w:rPr>
        <w:t xml:space="preserve"> </w:t>
      </w:r>
      <w:r>
        <w:rPr>
          <w:rFonts w:ascii="Calibri" w:hAnsi="Calibri"/>
          <w:i/>
          <w:color w:val="4C4D4F"/>
          <w:w w:val="95"/>
          <w:sz w:val="16"/>
        </w:rPr>
        <w:t>Act</w:t>
      </w:r>
      <w:r>
        <w:rPr>
          <w:rFonts w:ascii="Trebuchet MS" w:hAnsi="Trebuchet MS"/>
          <w:color w:val="4C4D4F"/>
          <w:w w:val="95"/>
          <w:sz w:val="16"/>
        </w:rPr>
        <w:t>,</w:t>
      </w:r>
    </w:p>
    <w:p w:rsidR="00157A92" w:rsidRDefault="00937FCC">
      <w:pPr>
        <w:spacing w:line="232" w:lineRule="auto"/>
        <w:ind w:left="1270"/>
        <w:rPr>
          <w:rFonts w:ascii="Trebuchet MS" w:hAnsi="Trebuchet MS"/>
          <w:sz w:val="16"/>
        </w:rPr>
      </w:pPr>
      <w:r>
        <w:rPr>
          <w:rFonts w:ascii="Trebuchet MS" w:hAnsi="Trebuchet MS"/>
          <w:color w:val="4C4D4F"/>
          <w:w w:val="95"/>
          <w:sz w:val="16"/>
        </w:rPr>
        <w:t>U.S.</w:t>
      </w:r>
      <w:r>
        <w:rPr>
          <w:rFonts w:ascii="Trebuchet MS" w:hAnsi="Trebuchet MS"/>
          <w:color w:val="4C4D4F"/>
          <w:spacing w:val="-2"/>
          <w:w w:val="95"/>
          <w:sz w:val="16"/>
        </w:rPr>
        <w:t xml:space="preserve"> </w:t>
      </w:r>
      <w:r>
        <w:rPr>
          <w:rFonts w:ascii="Trebuchet MS" w:hAnsi="Trebuchet MS"/>
          <w:color w:val="4C4D4F"/>
          <w:w w:val="95"/>
          <w:sz w:val="16"/>
        </w:rPr>
        <w:t>Gov.</w:t>
      </w:r>
      <w:r>
        <w:rPr>
          <w:rFonts w:ascii="Trebuchet MS" w:hAnsi="Trebuchet MS"/>
          <w:color w:val="4C4D4F"/>
          <w:spacing w:val="-2"/>
          <w:w w:val="95"/>
          <w:sz w:val="16"/>
        </w:rPr>
        <w:t xml:space="preserve"> </w:t>
      </w:r>
      <w:r>
        <w:rPr>
          <w:rFonts w:ascii="Trebuchet MS" w:hAnsi="Trebuchet MS"/>
          <w:color w:val="4C4D4F"/>
          <w:w w:val="95"/>
          <w:sz w:val="16"/>
        </w:rPr>
        <w:t>Accountability</w:t>
      </w:r>
      <w:r>
        <w:rPr>
          <w:rFonts w:ascii="Trebuchet MS" w:hAnsi="Trebuchet MS"/>
          <w:color w:val="4C4D4F"/>
          <w:spacing w:val="-2"/>
          <w:w w:val="95"/>
          <w:sz w:val="16"/>
        </w:rPr>
        <w:t xml:space="preserve"> </w:t>
      </w:r>
      <w:r>
        <w:rPr>
          <w:rFonts w:ascii="Trebuchet MS" w:hAnsi="Trebuchet MS"/>
          <w:color w:val="4C4D4F"/>
          <w:w w:val="95"/>
          <w:sz w:val="16"/>
        </w:rPr>
        <w:t>Off.,</w:t>
      </w:r>
      <w:r>
        <w:rPr>
          <w:rFonts w:ascii="Trebuchet MS" w:hAnsi="Trebuchet MS"/>
          <w:color w:val="4C4D4F"/>
          <w:spacing w:val="-3"/>
          <w:w w:val="95"/>
          <w:sz w:val="16"/>
        </w:rPr>
        <w:t xml:space="preserve"> </w:t>
      </w:r>
      <w:r>
        <w:rPr>
          <w:rFonts w:ascii="Trebuchet MS" w:hAnsi="Trebuchet MS"/>
          <w:color w:val="4C4D4F"/>
          <w:w w:val="95"/>
          <w:sz w:val="16"/>
        </w:rPr>
        <w:t>W</w:t>
      </w:r>
      <w:r>
        <w:rPr>
          <w:rFonts w:ascii="Trebuchet MS" w:hAnsi="Trebuchet MS"/>
          <w:color w:val="4C4D4F"/>
          <w:w w:val="95"/>
          <w:sz w:val="11"/>
        </w:rPr>
        <w:t>atCh</w:t>
      </w:r>
      <w:r>
        <w:rPr>
          <w:rFonts w:ascii="Trebuchet MS" w:hAnsi="Trebuchet MS"/>
          <w:color w:val="4C4D4F"/>
          <w:w w:val="95"/>
          <w:sz w:val="16"/>
        </w:rPr>
        <w:t>b</w:t>
      </w:r>
      <w:r>
        <w:rPr>
          <w:rFonts w:ascii="Trebuchet MS" w:hAnsi="Trebuchet MS"/>
          <w:color w:val="4C4D4F"/>
          <w:w w:val="95"/>
          <w:sz w:val="11"/>
        </w:rPr>
        <w:t>log</w:t>
      </w:r>
      <w:r>
        <w:rPr>
          <w:rFonts w:ascii="Trebuchet MS" w:hAnsi="Trebuchet MS"/>
          <w:color w:val="4C4D4F"/>
          <w:spacing w:val="10"/>
          <w:sz w:val="11"/>
        </w:rPr>
        <w:t xml:space="preserve"> </w:t>
      </w:r>
      <w:r>
        <w:rPr>
          <w:rFonts w:ascii="Trebuchet MS" w:hAnsi="Trebuchet MS"/>
          <w:color w:val="4C4D4F"/>
          <w:w w:val="95"/>
          <w:sz w:val="16"/>
        </w:rPr>
        <w:t>(Feb</w:t>
      </w:r>
      <w:r>
        <w:rPr>
          <w:rFonts w:ascii="Trebuchet MS" w:hAnsi="Trebuchet MS"/>
          <w:color w:val="4C4D4F"/>
          <w:spacing w:val="-2"/>
          <w:w w:val="95"/>
          <w:sz w:val="16"/>
        </w:rPr>
        <w:t xml:space="preserve"> </w:t>
      </w:r>
      <w:r>
        <w:rPr>
          <w:rFonts w:ascii="Trebuchet MS" w:hAnsi="Trebuchet MS"/>
          <w:color w:val="4C4D4F"/>
          <w:w w:val="95"/>
          <w:sz w:val="16"/>
        </w:rPr>
        <w:t>21,</w:t>
      </w:r>
      <w:r>
        <w:rPr>
          <w:rFonts w:ascii="Trebuchet MS" w:hAnsi="Trebuchet MS"/>
          <w:color w:val="4C4D4F"/>
          <w:spacing w:val="-2"/>
          <w:w w:val="95"/>
          <w:sz w:val="16"/>
        </w:rPr>
        <w:t xml:space="preserve"> </w:t>
      </w:r>
      <w:r>
        <w:rPr>
          <w:rFonts w:ascii="Trebuchet MS" w:hAnsi="Trebuchet MS"/>
          <w:color w:val="4C4D4F"/>
          <w:w w:val="95"/>
          <w:sz w:val="16"/>
        </w:rPr>
        <w:t>2019),</w:t>
      </w:r>
      <w:r>
        <w:rPr>
          <w:rFonts w:ascii="Trebuchet MS" w:hAnsi="Trebuchet MS"/>
          <w:color w:val="4C4D4F"/>
          <w:spacing w:val="-3"/>
          <w:w w:val="95"/>
          <w:sz w:val="16"/>
        </w:rPr>
        <w:t xml:space="preserve"> </w:t>
      </w:r>
      <w:hyperlink r:id="rId35">
        <w:r>
          <w:rPr>
            <w:rFonts w:ascii="Trebuchet MS" w:hAnsi="Trebuchet MS"/>
            <w:color w:val="4C4D4F"/>
            <w:w w:val="95"/>
            <w:sz w:val="16"/>
          </w:rPr>
          <w:t>https://blog.gao.gov/2019/02/21/the-legacy-of-the-recovery-act</w:t>
        </w:r>
      </w:hyperlink>
      <w:r>
        <w:rPr>
          <w:rFonts w:ascii="Trebuchet MS" w:hAnsi="Trebuchet MS"/>
          <w:color w:val="4C4D4F"/>
          <w:spacing w:val="-3"/>
          <w:w w:val="95"/>
          <w:sz w:val="16"/>
        </w:rPr>
        <w:t xml:space="preserve"> </w:t>
      </w:r>
      <w:r>
        <w:rPr>
          <w:rFonts w:ascii="Trebuchet MS" w:hAnsi="Trebuchet MS"/>
          <w:color w:val="4C4D4F"/>
          <w:w w:val="95"/>
          <w:sz w:val="16"/>
        </w:rPr>
        <w:t>(stating that the</w:t>
      </w:r>
      <w:r>
        <w:rPr>
          <w:rFonts w:ascii="Trebuchet MS" w:hAnsi="Trebuchet MS"/>
          <w:color w:val="4C4D4F"/>
          <w:spacing w:val="-1"/>
          <w:w w:val="95"/>
          <w:sz w:val="16"/>
        </w:rPr>
        <w:t xml:space="preserve"> </w:t>
      </w:r>
      <w:r>
        <w:rPr>
          <w:rFonts w:ascii="Trebuchet MS" w:hAnsi="Trebuchet MS"/>
          <w:color w:val="4C4D4F"/>
          <w:w w:val="95"/>
          <w:sz w:val="16"/>
        </w:rPr>
        <w:t>Recovery Act</w:t>
      </w:r>
      <w:r>
        <w:rPr>
          <w:rFonts w:ascii="Trebuchet MS" w:hAnsi="Trebuchet MS"/>
          <w:color w:val="4C4D4F"/>
          <w:spacing w:val="-1"/>
          <w:w w:val="95"/>
          <w:sz w:val="16"/>
        </w:rPr>
        <w:t xml:space="preserve"> </w:t>
      </w:r>
      <w:r>
        <w:rPr>
          <w:rFonts w:ascii="Trebuchet MS" w:hAnsi="Trebuchet MS"/>
          <w:color w:val="4C4D4F"/>
          <w:w w:val="95"/>
          <w:sz w:val="16"/>
        </w:rPr>
        <w:t>“paved the</w:t>
      </w:r>
      <w:r>
        <w:rPr>
          <w:rFonts w:ascii="Trebuchet MS" w:hAnsi="Trebuchet MS"/>
          <w:color w:val="4C4D4F"/>
          <w:spacing w:val="-1"/>
          <w:w w:val="95"/>
          <w:sz w:val="16"/>
        </w:rPr>
        <w:t xml:space="preserve"> </w:t>
      </w:r>
      <w:r>
        <w:rPr>
          <w:rFonts w:ascii="Trebuchet MS" w:hAnsi="Trebuchet MS"/>
          <w:color w:val="4C4D4F"/>
          <w:w w:val="95"/>
          <w:sz w:val="16"/>
        </w:rPr>
        <w:t>way for</w:t>
      </w:r>
      <w:r>
        <w:rPr>
          <w:rFonts w:ascii="Trebuchet MS" w:hAnsi="Trebuchet MS"/>
          <w:color w:val="4C4D4F"/>
          <w:spacing w:val="-1"/>
          <w:w w:val="95"/>
          <w:sz w:val="16"/>
        </w:rPr>
        <w:t xml:space="preserve"> </w:t>
      </w:r>
      <w:r>
        <w:rPr>
          <w:rFonts w:ascii="Trebuchet MS" w:hAnsi="Trebuchet MS"/>
          <w:color w:val="4C4D4F"/>
          <w:w w:val="95"/>
          <w:sz w:val="16"/>
        </w:rPr>
        <w:t>legislation that</w:t>
      </w:r>
      <w:r>
        <w:rPr>
          <w:rFonts w:ascii="Trebuchet MS" w:hAnsi="Trebuchet MS"/>
          <w:color w:val="4C4D4F"/>
          <w:spacing w:val="-1"/>
          <w:w w:val="95"/>
          <w:sz w:val="16"/>
        </w:rPr>
        <w:t xml:space="preserve"> </w:t>
      </w:r>
      <w:r>
        <w:rPr>
          <w:rFonts w:ascii="Trebuchet MS" w:hAnsi="Trebuchet MS"/>
          <w:color w:val="4C4D4F"/>
          <w:w w:val="95"/>
          <w:sz w:val="16"/>
        </w:rPr>
        <w:t>changed the</w:t>
      </w:r>
      <w:r>
        <w:rPr>
          <w:rFonts w:ascii="Trebuchet MS" w:hAnsi="Trebuchet MS"/>
          <w:color w:val="4C4D4F"/>
          <w:spacing w:val="-1"/>
          <w:w w:val="95"/>
          <w:sz w:val="16"/>
        </w:rPr>
        <w:t xml:space="preserve"> </w:t>
      </w:r>
      <w:r>
        <w:rPr>
          <w:rFonts w:ascii="Trebuchet MS" w:hAnsi="Trebuchet MS"/>
          <w:color w:val="4C4D4F"/>
          <w:w w:val="95"/>
          <w:sz w:val="16"/>
        </w:rPr>
        <w:t>standards for</w:t>
      </w:r>
      <w:r>
        <w:rPr>
          <w:rFonts w:ascii="Trebuchet MS" w:hAnsi="Trebuchet MS"/>
          <w:color w:val="4C4D4F"/>
          <w:spacing w:val="-1"/>
          <w:w w:val="95"/>
          <w:sz w:val="16"/>
        </w:rPr>
        <w:t xml:space="preserve"> </w:t>
      </w:r>
      <w:r>
        <w:rPr>
          <w:rFonts w:ascii="Trebuchet MS" w:hAnsi="Trebuchet MS"/>
          <w:color w:val="4C4D4F"/>
          <w:w w:val="95"/>
          <w:sz w:val="16"/>
        </w:rPr>
        <w:t>the tra</w:t>
      </w:r>
      <w:r>
        <w:rPr>
          <w:rFonts w:ascii="Trebuchet MS" w:hAnsi="Trebuchet MS"/>
          <w:color w:val="4C4D4F"/>
          <w:w w:val="95"/>
          <w:sz w:val="16"/>
        </w:rPr>
        <w:t>nsparency</w:t>
      </w:r>
      <w:r>
        <w:rPr>
          <w:rFonts w:ascii="Trebuchet MS" w:hAnsi="Trebuchet MS"/>
          <w:color w:val="4C4D4F"/>
          <w:spacing w:val="-1"/>
          <w:w w:val="95"/>
          <w:sz w:val="16"/>
        </w:rPr>
        <w:t xml:space="preserve"> </w:t>
      </w:r>
      <w:r>
        <w:rPr>
          <w:rFonts w:ascii="Trebuchet MS" w:hAnsi="Trebuchet MS"/>
          <w:color w:val="4C4D4F"/>
          <w:w w:val="95"/>
          <w:sz w:val="16"/>
        </w:rPr>
        <w:t>of government</w:t>
      </w:r>
      <w:r>
        <w:rPr>
          <w:rFonts w:ascii="Trebuchet MS" w:hAnsi="Trebuchet MS"/>
          <w:color w:val="4C4D4F"/>
          <w:spacing w:val="-1"/>
          <w:w w:val="95"/>
          <w:sz w:val="16"/>
        </w:rPr>
        <w:t xml:space="preserve"> </w:t>
      </w:r>
      <w:r>
        <w:rPr>
          <w:rFonts w:ascii="Trebuchet MS" w:hAnsi="Trebuchet MS"/>
          <w:color w:val="4C4D4F"/>
          <w:w w:val="95"/>
          <w:sz w:val="16"/>
        </w:rPr>
        <w:t xml:space="preserve">spending,” </w:t>
      </w:r>
      <w:r>
        <w:rPr>
          <w:rFonts w:ascii="Trebuchet MS" w:hAnsi="Trebuchet MS"/>
          <w:color w:val="4C4D4F"/>
          <w:sz w:val="16"/>
        </w:rPr>
        <w:t>such as the DATA Act).</w:t>
      </w:r>
    </w:p>
    <w:p w:rsidR="00157A92" w:rsidRDefault="00937FCC">
      <w:pPr>
        <w:pStyle w:val="ListParagraph"/>
        <w:numPr>
          <w:ilvl w:val="0"/>
          <w:numId w:val="11"/>
        </w:numPr>
        <w:tabs>
          <w:tab w:val="left" w:pos="1269"/>
          <w:tab w:val="left" w:pos="1270"/>
        </w:tabs>
        <w:spacing w:before="119" w:line="223" w:lineRule="auto"/>
        <w:ind w:right="235"/>
        <w:rPr>
          <w:rFonts w:ascii="Trebuchet MS" w:hAnsi="Trebuchet MS"/>
          <w:sz w:val="16"/>
        </w:rPr>
      </w:pPr>
      <w:r>
        <w:rPr>
          <w:rFonts w:ascii="Calibri" w:hAnsi="Calibri"/>
          <w:i/>
          <w:color w:val="4C4D4F"/>
          <w:w w:val="95"/>
          <w:sz w:val="16"/>
        </w:rPr>
        <w:t>See,</w:t>
      </w:r>
      <w:r>
        <w:rPr>
          <w:rFonts w:ascii="Calibri" w:hAnsi="Calibri"/>
          <w:i/>
          <w:color w:val="4C4D4F"/>
          <w:spacing w:val="14"/>
          <w:sz w:val="16"/>
        </w:rPr>
        <w:t xml:space="preserve"> </w:t>
      </w:r>
      <w:r>
        <w:rPr>
          <w:rFonts w:ascii="Calibri" w:hAnsi="Calibri"/>
          <w:i/>
          <w:color w:val="4C4D4F"/>
          <w:w w:val="95"/>
          <w:sz w:val="16"/>
        </w:rPr>
        <w:t>e.g.</w:t>
      </w:r>
      <w:r>
        <w:rPr>
          <w:rFonts w:ascii="Trebuchet MS" w:hAnsi="Trebuchet MS"/>
          <w:color w:val="4C4D4F"/>
          <w:w w:val="95"/>
          <w:sz w:val="16"/>
        </w:rPr>
        <w:t xml:space="preserve">, KPMG CARES Act Report, </w:t>
      </w:r>
      <w:r>
        <w:rPr>
          <w:rFonts w:ascii="Calibri" w:hAnsi="Calibri"/>
          <w:i/>
          <w:color w:val="4C4D4F"/>
          <w:w w:val="95"/>
          <w:sz w:val="16"/>
        </w:rPr>
        <w:t>supra</w:t>
      </w:r>
      <w:r>
        <w:rPr>
          <w:rFonts w:ascii="Calibri" w:hAnsi="Calibri"/>
          <w:i/>
          <w:color w:val="4C4D4F"/>
          <w:spacing w:val="14"/>
          <w:sz w:val="16"/>
        </w:rPr>
        <w:t xml:space="preserve"> </w:t>
      </w:r>
      <w:r>
        <w:rPr>
          <w:rFonts w:ascii="Trebuchet MS" w:hAnsi="Trebuchet MS"/>
          <w:color w:val="4C4D4F"/>
          <w:w w:val="95"/>
          <w:sz w:val="16"/>
        </w:rPr>
        <w:t>note 30, at 10 (listing CARES Act oversight provisions that “build[] on the precedent of strong oversight employed with [the Recovery Act]”).</w:t>
      </w:r>
    </w:p>
    <w:p w:rsidR="00157A92" w:rsidRDefault="00157A92">
      <w:pPr>
        <w:spacing w:line="223" w:lineRule="auto"/>
        <w:rPr>
          <w:rFonts w:ascii="Trebuchet MS" w:hAnsi="Trebuchet MS"/>
          <w:sz w:val="16"/>
        </w:rPr>
        <w:sectPr w:rsidR="00157A92">
          <w:pgSz w:w="12240" w:h="15840"/>
          <w:pgMar w:top="1660" w:right="1320" w:bottom="940" w:left="620" w:header="0" w:footer="741" w:gutter="0"/>
          <w:cols w:space="720"/>
        </w:sectPr>
      </w:pPr>
    </w:p>
    <w:p w:rsidR="00157A92" w:rsidRDefault="00937FCC">
      <w:pPr>
        <w:pStyle w:val="BodyText"/>
        <w:spacing w:before="81" w:line="333" w:lineRule="auto"/>
        <w:ind w:left="820" w:right="116"/>
        <w:jc w:val="both"/>
      </w:pPr>
      <w:r>
        <w:rPr>
          <w:color w:val="4C4D4F"/>
        </w:rPr>
        <w:t>would mitigate the risk of corruption in funds appropriated as part of any forthcoming infrastructure bill.</w:t>
      </w:r>
    </w:p>
    <w:p w:rsidR="00157A92" w:rsidRDefault="00937FCC">
      <w:pPr>
        <w:pStyle w:val="BodyText"/>
        <w:spacing w:before="182" w:line="333" w:lineRule="auto"/>
        <w:ind w:left="820" w:right="114"/>
        <w:jc w:val="both"/>
      </w:pPr>
      <w:r>
        <w:rPr>
          <w:color w:val="4C4D4F"/>
        </w:rPr>
        <w:t>In</w:t>
      </w:r>
      <w:r>
        <w:rPr>
          <w:color w:val="4C4D4F"/>
          <w:spacing w:val="40"/>
        </w:rPr>
        <w:t xml:space="preserve"> </w:t>
      </w:r>
      <w:r>
        <w:rPr>
          <w:color w:val="4C4D4F"/>
        </w:rPr>
        <w:t>doing</w:t>
      </w:r>
      <w:r>
        <w:rPr>
          <w:color w:val="4C4D4F"/>
          <w:spacing w:val="40"/>
        </w:rPr>
        <w:t xml:space="preserve"> </w:t>
      </w:r>
      <w:r>
        <w:rPr>
          <w:color w:val="4C4D4F"/>
        </w:rPr>
        <w:t>so,</w:t>
      </w:r>
      <w:r>
        <w:rPr>
          <w:color w:val="4C4D4F"/>
          <w:spacing w:val="40"/>
        </w:rPr>
        <w:t xml:space="preserve"> </w:t>
      </w:r>
      <w:r>
        <w:rPr>
          <w:color w:val="4C4D4F"/>
        </w:rPr>
        <w:t>we</w:t>
      </w:r>
      <w:r>
        <w:rPr>
          <w:color w:val="4C4D4F"/>
          <w:spacing w:val="40"/>
        </w:rPr>
        <w:t xml:space="preserve"> </w:t>
      </w:r>
      <w:r>
        <w:rPr>
          <w:color w:val="4C4D4F"/>
        </w:rPr>
        <w:t>did</w:t>
      </w:r>
      <w:r>
        <w:rPr>
          <w:color w:val="4C4D4F"/>
          <w:spacing w:val="40"/>
        </w:rPr>
        <w:t xml:space="preserve"> </w:t>
      </w:r>
      <w:r>
        <w:rPr>
          <w:color w:val="4C4D4F"/>
        </w:rPr>
        <w:t>not</w:t>
      </w:r>
      <w:r>
        <w:rPr>
          <w:color w:val="4C4D4F"/>
          <w:spacing w:val="40"/>
        </w:rPr>
        <w:t xml:space="preserve"> </w:t>
      </w:r>
      <w:r>
        <w:rPr>
          <w:color w:val="4C4D4F"/>
        </w:rPr>
        <w:t>write</w:t>
      </w:r>
      <w:r>
        <w:rPr>
          <w:color w:val="4C4D4F"/>
          <w:spacing w:val="40"/>
        </w:rPr>
        <w:t xml:space="preserve"> </w:t>
      </w:r>
      <w:r>
        <w:rPr>
          <w:color w:val="4C4D4F"/>
        </w:rPr>
        <w:t>on</w:t>
      </w:r>
      <w:r>
        <w:rPr>
          <w:color w:val="4C4D4F"/>
          <w:spacing w:val="40"/>
        </w:rPr>
        <w:t xml:space="preserve"> </w:t>
      </w:r>
      <w:r>
        <w:rPr>
          <w:color w:val="4C4D4F"/>
        </w:rPr>
        <w:t>a</w:t>
      </w:r>
      <w:r>
        <w:rPr>
          <w:color w:val="4C4D4F"/>
          <w:spacing w:val="40"/>
        </w:rPr>
        <w:t xml:space="preserve"> </w:t>
      </w:r>
      <w:r>
        <w:rPr>
          <w:color w:val="4C4D4F"/>
        </w:rPr>
        <w:t>blank</w:t>
      </w:r>
      <w:r>
        <w:rPr>
          <w:color w:val="4C4D4F"/>
          <w:spacing w:val="40"/>
        </w:rPr>
        <w:t xml:space="preserve"> </w:t>
      </w:r>
      <w:r>
        <w:rPr>
          <w:color w:val="4C4D4F"/>
        </w:rPr>
        <w:t>slate.</w:t>
      </w:r>
      <w:r>
        <w:rPr>
          <w:color w:val="4C4D4F"/>
          <w:spacing w:val="40"/>
        </w:rPr>
        <w:t xml:space="preserve"> </w:t>
      </w:r>
      <w:r>
        <w:rPr>
          <w:color w:val="4C4D4F"/>
        </w:rPr>
        <w:t>Rather,</w:t>
      </w:r>
      <w:r>
        <w:rPr>
          <w:color w:val="4C4D4F"/>
          <w:spacing w:val="40"/>
        </w:rPr>
        <w:t xml:space="preserve"> </w:t>
      </w:r>
      <w:r>
        <w:rPr>
          <w:color w:val="4C4D4F"/>
        </w:rPr>
        <w:t>we</w:t>
      </w:r>
      <w:r>
        <w:rPr>
          <w:color w:val="4C4D4F"/>
          <w:spacing w:val="40"/>
        </w:rPr>
        <w:t xml:space="preserve"> </w:t>
      </w:r>
      <w:r>
        <w:rPr>
          <w:color w:val="4C4D4F"/>
        </w:rPr>
        <w:t>were</w:t>
      </w:r>
      <w:r>
        <w:rPr>
          <w:color w:val="4C4D4F"/>
          <w:spacing w:val="40"/>
        </w:rPr>
        <w:t xml:space="preserve"> </w:t>
      </w:r>
      <w:r>
        <w:rPr>
          <w:color w:val="4C4D4F"/>
        </w:rPr>
        <w:t>able</w:t>
      </w:r>
      <w:r>
        <w:rPr>
          <w:color w:val="4C4D4F"/>
          <w:spacing w:val="40"/>
        </w:rPr>
        <w:t xml:space="preserve"> </w:t>
      </w:r>
      <w:r>
        <w:rPr>
          <w:color w:val="4C4D4F"/>
        </w:rPr>
        <w:t>to</w:t>
      </w:r>
      <w:r>
        <w:rPr>
          <w:color w:val="4C4D4F"/>
          <w:spacing w:val="40"/>
        </w:rPr>
        <w:t xml:space="preserve"> </w:t>
      </w:r>
      <w:r>
        <w:rPr>
          <w:color w:val="4C4D4F"/>
        </w:rPr>
        <w:t>use</w:t>
      </w:r>
      <w:r>
        <w:rPr>
          <w:color w:val="4C4D4F"/>
          <w:spacing w:val="40"/>
        </w:rPr>
        <w:t xml:space="preserve"> </w:t>
      </w:r>
      <w:r>
        <w:rPr>
          <w:color w:val="4C4D4F"/>
        </w:rPr>
        <w:t>reports issued by government entities such as the GAO, the President’s Council on Economic Advisors, Offices of Inspectors General, and Congressional Committees, as well as private organizations such as the World Economic Forum, Transparency International,</w:t>
      </w:r>
      <w:r>
        <w:rPr>
          <w:color w:val="4C4D4F"/>
        </w:rPr>
        <w:t xml:space="preserve"> and the IBM Center for the Business of Government. In particular, we found GAO reports,</w:t>
      </w:r>
      <w:r>
        <w:rPr>
          <w:color w:val="4C4D4F"/>
          <w:spacing w:val="25"/>
        </w:rPr>
        <w:t xml:space="preserve"> </w:t>
      </w:r>
      <w:r>
        <w:rPr>
          <w:color w:val="4C4D4F"/>
        </w:rPr>
        <w:t>which</w:t>
      </w:r>
      <w:r>
        <w:rPr>
          <w:color w:val="4C4D4F"/>
          <w:spacing w:val="25"/>
        </w:rPr>
        <w:t xml:space="preserve"> </w:t>
      </w:r>
      <w:r>
        <w:rPr>
          <w:color w:val="4C4D4F"/>
        </w:rPr>
        <w:t>Congress</w:t>
      </w:r>
      <w:r>
        <w:rPr>
          <w:color w:val="4C4D4F"/>
          <w:spacing w:val="25"/>
        </w:rPr>
        <w:t xml:space="preserve"> </w:t>
      </w:r>
      <w:r>
        <w:rPr>
          <w:color w:val="4C4D4F"/>
        </w:rPr>
        <w:t>mandated</w:t>
      </w:r>
      <w:r>
        <w:rPr>
          <w:color w:val="4C4D4F"/>
          <w:spacing w:val="25"/>
        </w:rPr>
        <w:t xml:space="preserve"> </w:t>
      </w:r>
      <w:r>
        <w:rPr>
          <w:color w:val="4C4D4F"/>
        </w:rPr>
        <w:t>as</w:t>
      </w:r>
      <w:r>
        <w:rPr>
          <w:color w:val="4C4D4F"/>
          <w:spacing w:val="25"/>
        </w:rPr>
        <w:t xml:space="preserve"> </w:t>
      </w:r>
      <w:r>
        <w:rPr>
          <w:color w:val="4C4D4F"/>
        </w:rPr>
        <w:t>part</w:t>
      </w:r>
      <w:r>
        <w:rPr>
          <w:color w:val="4C4D4F"/>
          <w:spacing w:val="25"/>
        </w:rPr>
        <w:t xml:space="preserve"> </w:t>
      </w:r>
      <w:r>
        <w:rPr>
          <w:color w:val="4C4D4F"/>
        </w:rPr>
        <w:t>of</w:t>
      </w:r>
      <w:r>
        <w:rPr>
          <w:color w:val="4C4D4F"/>
          <w:spacing w:val="25"/>
        </w:rPr>
        <w:t xml:space="preserve"> </w:t>
      </w:r>
      <w:r>
        <w:rPr>
          <w:color w:val="4C4D4F"/>
        </w:rPr>
        <w:t>the</w:t>
      </w:r>
      <w:r>
        <w:rPr>
          <w:color w:val="4C4D4F"/>
          <w:spacing w:val="25"/>
        </w:rPr>
        <w:t xml:space="preserve"> </w:t>
      </w:r>
      <w:r>
        <w:rPr>
          <w:color w:val="4C4D4F"/>
        </w:rPr>
        <w:t>Recovery</w:t>
      </w:r>
      <w:r>
        <w:rPr>
          <w:color w:val="4C4D4F"/>
          <w:spacing w:val="25"/>
        </w:rPr>
        <w:t xml:space="preserve"> </w:t>
      </w:r>
      <w:r>
        <w:rPr>
          <w:color w:val="4C4D4F"/>
        </w:rPr>
        <w:t>Act,</w:t>
      </w:r>
      <w:r>
        <w:rPr>
          <w:color w:val="4C4D4F"/>
          <w:spacing w:val="25"/>
        </w:rPr>
        <w:t xml:space="preserve"> </w:t>
      </w:r>
      <w:r>
        <w:rPr>
          <w:color w:val="4C4D4F"/>
        </w:rPr>
        <w:t>to</w:t>
      </w:r>
      <w:r>
        <w:rPr>
          <w:color w:val="4C4D4F"/>
          <w:spacing w:val="25"/>
        </w:rPr>
        <w:t xml:space="preserve"> </w:t>
      </w:r>
      <w:r>
        <w:rPr>
          <w:color w:val="4C4D4F"/>
        </w:rPr>
        <w:t>be</w:t>
      </w:r>
      <w:r>
        <w:rPr>
          <w:color w:val="4C4D4F"/>
          <w:spacing w:val="25"/>
        </w:rPr>
        <w:t xml:space="preserve"> </w:t>
      </w:r>
      <w:r>
        <w:rPr>
          <w:color w:val="4C4D4F"/>
        </w:rPr>
        <w:t>especially</w:t>
      </w:r>
      <w:r>
        <w:rPr>
          <w:color w:val="4C4D4F"/>
          <w:spacing w:val="25"/>
        </w:rPr>
        <w:t xml:space="preserve"> </w:t>
      </w:r>
      <w:r>
        <w:rPr>
          <w:color w:val="4C4D4F"/>
        </w:rPr>
        <w:t xml:space="preserve">useful in assessing the effectiveness of that statute in mitigating corruption in infrastructure </w:t>
      </w:r>
      <w:r>
        <w:rPr>
          <w:color w:val="4C4D4F"/>
        </w:rPr>
        <w:t>funds, and in forming our recommendations.</w:t>
      </w:r>
      <w:r>
        <w:rPr>
          <w:color w:val="4C4D4F"/>
          <w:vertAlign w:val="superscript"/>
        </w:rPr>
        <w:t>34</w:t>
      </w:r>
    </w:p>
    <w:p w:rsidR="00157A92" w:rsidRDefault="00937FCC">
      <w:pPr>
        <w:pStyle w:val="BodyText"/>
        <w:spacing w:before="188" w:line="333" w:lineRule="auto"/>
        <w:ind w:left="820" w:right="117"/>
        <w:jc w:val="both"/>
      </w:pPr>
      <w:r>
        <w:rPr>
          <w:color w:val="4C4D4F"/>
        </w:rPr>
        <w:t>Finally, we sought to draw lessons and obtain perspective from publicly-available information on a diverse array of case studies involving corruption in domestic infrastructure projects. These case studies, whic</w:t>
      </w:r>
      <w:r>
        <w:rPr>
          <w:color w:val="4C4D4F"/>
        </w:rPr>
        <w:t>h are described more fully in the Appendices, are as follows:</w:t>
      </w:r>
    </w:p>
    <w:p w:rsidR="00157A92" w:rsidRDefault="00937FCC">
      <w:pPr>
        <w:pStyle w:val="ListParagraph"/>
        <w:numPr>
          <w:ilvl w:val="1"/>
          <w:numId w:val="11"/>
        </w:numPr>
        <w:tabs>
          <w:tab w:val="left" w:pos="1540"/>
        </w:tabs>
        <w:spacing w:line="700" w:lineRule="exact"/>
        <w:jc w:val="both"/>
        <w:rPr>
          <w:sz w:val="24"/>
        </w:rPr>
      </w:pPr>
      <w:r>
        <w:rPr>
          <w:color w:val="4C4D4F"/>
          <w:sz w:val="24"/>
          <w:u w:val="single" w:color="231F20"/>
        </w:rPr>
        <w:t>BVU</w:t>
      </w:r>
      <w:r>
        <w:rPr>
          <w:color w:val="4C4D4F"/>
          <w:spacing w:val="-11"/>
          <w:sz w:val="24"/>
          <w:u w:val="single" w:color="231F20"/>
        </w:rPr>
        <w:t xml:space="preserve"> </w:t>
      </w:r>
      <w:r>
        <w:rPr>
          <w:color w:val="4C4D4F"/>
          <w:sz w:val="24"/>
          <w:u w:val="single" w:color="231F20"/>
        </w:rPr>
        <w:t>OptiNet</w:t>
      </w:r>
      <w:r>
        <w:rPr>
          <w:color w:val="4C4D4F"/>
          <w:spacing w:val="-12"/>
          <w:sz w:val="24"/>
        </w:rPr>
        <w:t xml:space="preserve"> </w:t>
      </w:r>
      <w:r>
        <w:rPr>
          <w:color w:val="4C4D4F"/>
          <w:sz w:val="24"/>
        </w:rPr>
        <w:t>(Appendix</w:t>
      </w:r>
      <w:r>
        <w:rPr>
          <w:color w:val="4C4D4F"/>
          <w:spacing w:val="-9"/>
          <w:sz w:val="24"/>
        </w:rPr>
        <w:t xml:space="preserve"> </w:t>
      </w:r>
      <w:r>
        <w:rPr>
          <w:color w:val="4C4D4F"/>
          <w:sz w:val="24"/>
        </w:rPr>
        <w:t>II).</w:t>
      </w:r>
      <w:r>
        <w:rPr>
          <w:color w:val="4C4D4F"/>
          <w:spacing w:val="-9"/>
          <w:sz w:val="24"/>
        </w:rPr>
        <w:t xml:space="preserve"> </w:t>
      </w:r>
      <w:r>
        <w:rPr>
          <w:color w:val="4C4D4F"/>
          <w:sz w:val="24"/>
        </w:rPr>
        <w:t>Misuse</w:t>
      </w:r>
      <w:r>
        <w:rPr>
          <w:color w:val="4C4D4F"/>
          <w:spacing w:val="-11"/>
          <w:sz w:val="24"/>
        </w:rPr>
        <w:t xml:space="preserve"> </w:t>
      </w:r>
      <w:r>
        <w:rPr>
          <w:color w:val="4C4D4F"/>
          <w:sz w:val="24"/>
        </w:rPr>
        <w:t>of</w:t>
      </w:r>
      <w:r>
        <w:rPr>
          <w:color w:val="4C4D4F"/>
          <w:spacing w:val="-9"/>
          <w:sz w:val="24"/>
        </w:rPr>
        <w:t xml:space="preserve"> </w:t>
      </w:r>
      <w:r>
        <w:rPr>
          <w:color w:val="4C4D4F"/>
          <w:sz w:val="24"/>
        </w:rPr>
        <w:t>public</w:t>
      </w:r>
      <w:r>
        <w:rPr>
          <w:color w:val="4C4D4F"/>
          <w:spacing w:val="-10"/>
          <w:sz w:val="24"/>
        </w:rPr>
        <w:t xml:space="preserve"> </w:t>
      </w:r>
      <w:r>
        <w:rPr>
          <w:color w:val="4C4D4F"/>
          <w:sz w:val="24"/>
        </w:rPr>
        <w:t>funds,</w:t>
      </w:r>
      <w:r>
        <w:rPr>
          <w:color w:val="4C4D4F"/>
          <w:spacing w:val="-11"/>
          <w:sz w:val="24"/>
        </w:rPr>
        <w:t xml:space="preserve"> </w:t>
      </w:r>
      <w:r>
        <w:rPr>
          <w:color w:val="4C4D4F"/>
          <w:sz w:val="24"/>
        </w:rPr>
        <w:t>bid-rigging,</w:t>
      </w:r>
      <w:r>
        <w:rPr>
          <w:color w:val="4C4D4F"/>
          <w:spacing w:val="-10"/>
          <w:sz w:val="24"/>
        </w:rPr>
        <w:t xml:space="preserve"> </w:t>
      </w:r>
      <w:r>
        <w:rPr>
          <w:color w:val="4C4D4F"/>
          <w:sz w:val="24"/>
        </w:rPr>
        <w:t>and</w:t>
      </w:r>
      <w:r>
        <w:rPr>
          <w:color w:val="4C4D4F"/>
          <w:spacing w:val="-9"/>
          <w:sz w:val="24"/>
        </w:rPr>
        <w:t xml:space="preserve"> </w:t>
      </w:r>
      <w:r>
        <w:rPr>
          <w:color w:val="4C4D4F"/>
          <w:spacing w:val="-2"/>
          <w:sz w:val="24"/>
        </w:rPr>
        <w:t>procurement</w:t>
      </w:r>
    </w:p>
    <w:p w:rsidR="00157A92" w:rsidRDefault="00937FCC">
      <w:pPr>
        <w:pStyle w:val="BodyText"/>
        <w:spacing w:line="136" w:lineRule="exact"/>
        <w:ind w:left="1540"/>
      </w:pPr>
      <w:r>
        <w:rPr>
          <w:color w:val="4C4D4F"/>
        </w:rPr>
        <w:t>violations,</w:t>
      </w:r>
      <w:r>
        <w:rPr>
          <w:color w:val="4C4D4F"/>
          <w:spacing w:val="32"/>
        </w:rPr>
        <w:t xml:space="preserve"> </w:t>
      </w:r>
      <w:r>
        <w:rPr>
          <w:color w:val="4C4D4F"/>
        </w:rPr>
        <w:t>among</w:t>
      </w:r>
      <w:r>
        <w:rPr>
          <w:color w:val="4C4D4F"/>
          <w:spacing w:val="33"/>
        </w:rPr>
        <w:t xml:space="preserve"> </w:t>
      </w:r>
      <w:r>
        <w:rPr>
          <w:color w:val="4C4D4F"/>
        </w:rPr>
        <w:t>other</w:t>
      </w:r>
      <w:r>
        <w:rPr>
          <w:color w:val="4C4D4F"/>
          <w:spacing w:val="32"/>
        </w:rPr>
        <w:t xml:space="preserve"> </w:t>
      </w:r>
      <w:r>
        <w:rPr>
          <w:color w:val="4C4D4F"/>
        </w:rPr>
        <w:t>forms</w:t>
      </w:r>
      <w:r>
        <w:rPr>
          <w:color w:val="4C4D4F"/>
          <w:spacing w:val="33"/>
        </w:rPr>
        <w:t xml:space="preserve"> </w:t>
      </w:r>
      <w:r>
        <w:rPr>
          <w:color w:val="4C4D4F"/>
        </w:rPr>
        <w:t>of</w:t>
      </w:r>
      <w:r>
        <w:rPr>
          <w:color w:val="4C4D4F"/>
          <w:spacing w:val="32"/>
        </w:rPr>
        <w:t xml:space="preserve"> </w:t>
      </w:r>
      <w:r>
        <w:rPr>
          <w:color w:val="4C4D4F"/>
        </w:rPr>
        <w:t>misconduct,</w:t>
      </w:r>
      <w:r>
        <w:rPr>
          <w:color w:val="4C4D4F"/>
          <w:spacing w:val="33"/>
        </w:rPr>
        <w:t xml:space="preserve"> </w:t>
      </w:r>
      <w:r>
        <w:rPr>
          <w:color w:val="4C4D4F"/>
        </w:rPr>
        <w:t>in</w:t>
      </w:r>
      <w:r>
        <w:rPr>
          <w:color w:val="4C4D4F"/>
          <w:spacing w:val="33"/>
        </w:rPr>
        <w:t xml:space="preserve"> </w:t>
      </w:r>
      <w:r>
        <w:rPr>
          <w:color w:val="4C4D4F"/>
        </w:rPr>
        <w:t>connection</w:t>
      </w:r>
      <w:r>
        <w:rPr>
          <w:color w:val="4C4D4F"/>
          <w:spacing w:val="32"/>
        </w:rPr>
        <w:t xml:space="preserve"> </w:t>
      </w:r>
      <w:r>
        <w:rPr>
          <w:color w:val="4C4D4F"/>
        </w:rPr>
        <w:t>with</w:t>
      </w:r>
      <w:r>
        <w:rPr>
          <w:color w:val="4C4D4F"/>
          <w:spacing w:val="33"/>
        </w:rPr>
        <w:t xml:space="preserve"> </w:t>
      </w:r>
      <w:r>
        <w:rPr>
          <w:color w:val="4C4D4F"/>
        </w:rPr>
        <w:t>Recovery</w:t>
      </w:r>
      <w:r>
        <w:rPr>
          <w:color w:val="4C4D4F"/>
          <w:spacing w:val="34"/>
        </w:rPr>
        <w:t xml:space="preserve"> </w:t>
      </w:r>
      <w:r>
        <w:rPr>
          <w:color w:val="4C4D4F"/>
          <w:spacing w:val="-5"/>
        </w:rPr>
        <w:t>Act</w:t>
      </w:r>
    </w:p>
    <w:p w:rsidR="00157A92" w:rsidRDefault="00937FCC">
      <w:pPr>
        <w:pStyle w:val="BodyText"/>
        <w:spacing w:line="867" w:lineRule="exact"/>
        <w:ind w:left="1540"/>
      </w:pPr>
      <w:r>
        <w:rPr>
          <w:color w:val="4C4D4F"/>
        </w:rPr>
        <w:t>funds</w:t>
      </w:r>
      <w:r>
        <w:rPr>
          <w:color w:val="4C4D4F"/>
          <w:spacing w:val="14"/>
        </w:rPr>
        <w:t xml:space="preserve"> </w:t>
      </w:r>
      <w:r>
        <w:rPr>
          <w:color w:val="4C4D4F"/>
        </w:rPr>
        <w:t>appropriated</w:t>
      </w:r>
      <w:r>
        <w:rPr>
          <w:color w:val="4C4D4F"/>
          <w:spacing w:val="14"/>
        </w:rPr>
        <w:t xml:space="preserve"> </w:t>
      </w:r>
      <w:r>
        <w:rPr>
          <w:color w:val="4C4D4F"/>
        </w:rPr>
        <w:t>to</w:t>
      </w:r>
      <w:r>
        <w:rPr>
          <w:color w:val="4C4D4F"/>
          <w:spacing w:val="14"/>
        </w:rPr>
        <w:t xml:space="preserve"> </w:t>
      </w:r>
      <w:r>
        <w:rPr>
          <w:color w:val="4C4D4F"/>
        </w:rPr>
        <w:t>expand</w:t>
      </w:r>
      <w:r>
        <w:rPr>
          <w:color w:val="4C4D4F"/>
          <w:spacing w:val="14"/>
        </w:rPr>
        <w:t xml:space="preserve"> </w:t>
      </w:r>
      <w:r>
        <w:rPr>
          <w:color w:val="4C4D4F"/>
        </w:rPr>
        <w:t>broadband</w:t>
      </w:r>
      <w:r>
        <w:rPr>
          <w:color w:val="4C4D4F"/>
          <w:spacing w:val="14"/>
        </w:rPr>
        <w:t xml:space="preserve"> </w:t>
      </w:r>
      <w:r>
        <w:rPr>
          <w:color w:val="4C4D4F"/>
        </w:rPr>
        <w:t>access</w:t>
      </w:r>
      <w:r>
        <w:rPr>
          <w:color w:val="4C4D4F"/>
          <w:spacing w:val="14"/>
        </w:rPr>
        <w:t xml:space="preserve"> </w:t>
      </w:r>
      <w:r>
        <w:rPr>
          <w:color w:val="4C4D4F"/>
        </w:rPr>
        <w:t>in</w:t>
      </w:r>
      <w:r>
        <w:rPr>
          <w:color w:val="4C4D4F"/>
          <w:spacing w:val="14"/>
        </w:rPr>
        <w:t xml:space="preserve"> </w:t>
      </w:r>
      <w:r>
        <w:rPr>
          <w:color w:val="4C4D4F"/>
          <w:spacing w:val="-2"/>
        </w:rPr>
        <w:t>Virginia.</w:t>
      </w:r>
    </w:p>
    <w:p w:rsidR="00157A92" w:rsidRDefault="00937FCC">
      <w:pPr>
        <w:pStyle w:val="ListParagraph"/>
        <w:numPr>
          <w:ilvl w:val="1"/>
          <w:numId w:val="11"/>
        </w:numPr>
        <w:tabs>
          <w:tab w:val="left" w:pos="1539"/>
          <w:tab w:val="left" w:pos="1540"/>
        </w:tabs>
        <w:spacing w:line="1076" w:lineRule="exact"/>
        <w:rPr>
          <w:sz w:val="24"/>
        </w:rPr>
      </w:pPr>
      <w:r>
        <w:rPr>
          <w:color w:val="4C4D4F"/>
          <w:sz w:val="24"/>
          <w:u w:val="single" w:color="231F20"/>
        </w:rPr>
        <w:t>Schneider</w:t>
      </w:r>
      <w:r>
        <w:rPr>
          <w:color w:val="4C4D4F"/>
          <w:spacing w:val="59"/>
          <w:sz w:val="24"/>
          <w:u w:val="single" w:color="231F20"/>
        </w:rPr>
        <w:t xml:space="preserve"> </w:t>
      </w:r>
      <w:r>
        <w:rPr>
          <w:color w:val="4C4D4F"/>
          <w:sz w:val="24"/>
          <w:u w:val="single" w:color="231F20"/>
        </w:rPr>
        <w:t>Electric</w:t>
      </w:r>
      <w:r>
        <w:rPr>
          <w:color w:val="4C4D4F"/>
          <w:spacing w:val="57"/>
          <w:sz w:val="24"/>
        </w:rPr>
        <w:t xml:space="preserve"> </w:t>
      </w:r>
      <w:r>
        <w:rPr>
          <w:color w:val="4C4D4F"/>
          <w:sz w:val="24"/>
        </w:rPr>
        <w:t>(Appendix</w:t>
      </w:r>
      <w:r>
        <w:rPr>
          <w:color w:val="4C4D4F"/>
          <w:spacing w:val="60"/>
          <w:sz w:val="24"/>
        </w:rPr>
        <w:t xml:space="preserve"> </w:t>
      </w:r>
      <w:r>
        <w:rPr>
          <w:color w:val="4C4D4F"/>
          <w:sz w:val="24"/>
        </w:rPr>
        <w:t>III).</w:t>
      </w:r>
      <w:r>
        <w:rPr>
          <w:color w:val="4C4D4F"/>
          <w:spacing w:val="59"/>
          <w:sz w:val="24"/>
        </w:rPr>
        <w:t xml:space="preserve"> </w:t>
      </w:r>
      <w:r>
        <w:rPr>
          <w:color w:val="4C4D4F"/>
          <w:sz w:val="24"/>
        </w:rPr>
        <w:t>Kickbacks,</w:t>
      </w:r>
      <w:r>
        <w:rPr>
          <w:color w:val="4C4D4F"/>
          <w:spacing w:val="60"/>
          <w:sz w:val="24"/>
        </w:rPr>
        <w:t xml:space="preserve"> </w:t>
      </w:r>
      <w:r>
        <w:rPr>
          <w:color w:val="4C4D4F"/>
          <w:sz w:val="24"/>
        </w:rPr>
        <w:t>bribery,</w:t>
      </w:r>
      <w:r>
        <w:rPr>
          <w:color w:val="4C4D4F"/>
          <w:spacing w:val="59"/>
          <w:sz w:val="24"/>
        </w:rPr>
        <w:t xml:space="preserve"> </w:t>
      </w:r>
      <w:r>
        <w:rPr>
          <w:color w:val="4C4D4F"/>
          <w:sz w:val="24"/>
        </w:rPr>
        <w:t>and</w:t>
      </w:r>
      <w:r>
        <w:rPr>
          <w:color w:val="4C4D4F"/>
          <w:spacing w:val="60"/>
          <w:sz w:val="24"/>
        </w:rPr>
        <w:t xml:space="preserve"> </w:t>
      </w:r>
      <w:r>
        <w:rPr>
          <w:color w:val="4C4D4F"/>
          <w:sz w:val="24"/>
        </w:rPr>
        <w:t>the</w:t>
      </w:r>
      <w:r>
        <w:rPr>
          <w:color w:val="4C4D4F"/>
          <w:spacing w:val="59"/>
          <w:sz w:val="24"/>
        </w:rPr>
        <w:t xml:space="preserve"> </w:t>
      </w:r>
      <w:r>
        <w:rPr>
          <w:color w:val="4C4D4F"/>
          <w:sz w:val="24"/>
        </w:rPr>
        <w:t>submission</w:t>
      </w:r>
      <w:r>
        <w:rPr>
          <w:color w:val="4C4D4F"/>
          <w:spacing w:val="60"/>
          <w:sz w:val="24"/>
        </w:rPr>
        <w:t xml:space="preserve"> </w:t>
      </w:r>
      <w:r>
        <w:rPr>
          <w:color w:val="4C4D4F"/>
          <w:spacing w:val="-5"/>
          <w:sz w:val="24"/>
        </w:rPr>
        <w:t>of</w:t>
      </w:r>
    </w:p>
    <w:p w:rsidR="00157A92" w:rsidRDefault="00937FCC">
      <w:pPr>
        <w:pStyle w:val="BodyText"/>
        <w:spacing w:line="136" w:lineRule="exact"/>
        <w:ind w:left="1540"/>
      </w:pPr>
      <w:r>
        <w:rPr>
          <w:color w:val="4C4D4F"/>
        </w:rPr>
        <w:t>false</w:t>
      </w:r>
      <w:r>
        <w:rPr>
          <w:color w:val="4C4D4F"/>
          <w:spacing w:val="12"/>
        </w:rPr>
        <w:t xml:space="preserve"> </w:t>
      </w:r>
      <w:r>
        <w:rPr>
          <w:color w:val="4C4D4F"/>
        </w:rPr>
        <w:t>bidding</w:t>
      </w:r>
      <w:r>
        <w:rPr>
          <w:color w:val="4C4D4F"/>
          <w:spacing w:val="13"/>
        </w:rPr>
        <w:t xml:space="preserve"> </w:t>
      </w:r>
      <w:r>
        <w:rPr>
          <w:color w:val="4C4D4F"/>
        </w:rPr>
        <w:t>information</w:t>
      </w:r>
      <w:r>
        <w:rPr>
          <w:color w:val="4C4D4F"/>
          <w:spacing w:val="13"/>
        </w:rPr>
        <w:t xml:space="preserve"> </w:t>
      </w:r>
      <w:r>
        <w:rPr>
          <w:color w:val="4C4D4F"/>
        </w:rPr>
        <w:t>by</w:t>
      </w:r>
      <w:r>
        <w:rPr>
          <w:color w:val="4C4D4F"/>
          <w:spacing w:val="13"/>
        </w:rPr>
        <w:t xml:space="preserve"> </w:t>
      </w:r>
      <w:r>
        <w:rPr>
          <w:color w:val="4C4D4F"/>
        </w:rPr>
        <w:t>a</w:t>
      </w:r>
      <w:r>
        <w:rPr>
          <w:color w:val="4C4D4F"/>
          <w:spacing w:val="12"/>
        </w:rPr>
        <w:t xml:space="preserve"> </w:t>
      </w:r>
      <w:r>
        <w:rPr>
          <w:color w:val="4C4D4F"/>
        </w:rPr>
        <w:t>Schneider</w:t>
      </w:r>
      <w:r>
        <w:rPr>
          <w:color w:val="4C4D4F"/>
          <w:spacing w:val="13"/>
        </w:rPr>
        <w:t xml:space="preserve"> </w:t>
      </w:r>
      <w:r>
        <w:rPr>
          <w:color w:val="4C4D4F"/>
        </w:rPr>
        <w:t>Electric</w:t>
      </w:r>
      <w:r>
        <w:rPr>
          <w:color w:val="4C4D4F"/>
          <w:spacing w:val="13"/>
        </w:rPr>
        <w:t xml:space="preserve"> </w:t>
      </w:r>
      <w:r>
        <w:rPr>
          <w:color w:val="4C4D4F"/>
        </w:rPr>
        <w:t>project</w:t>
      </w:r>
      <w:r>
        <w:rPr>
          <w:color w:val="4C4D4F"/>
          <w:spacing w:val="13"/>
        </w:rPr>
        <w:t xml:space="preserve"> </w:t>
      </w:r>
      <w:r>
        <w:rPr>
          <w:color w:val="4C4D4F"/>
        </w:rPr>
        <w:t>manager</w:t>
      </w:r>
      <w:r>
        <w:rPr>
          <w:color w:val="4C4D4F"/>
          <w:spacing w:val="14"/>
        </w:rPr>
        <w:t xml:space="preserve"> </w:t>
      </w:r>
      <w:r>
        <w:rPr>
          <w:color w:val="4C4D4F"/>
        </w:rPr>
        <w:t>in</w:t>
      </w:r>
      <w:r>
        <w:rPr>
          <w:color w:val="4C4D4F"/>
          <w:spacing w:val="13"/>
        </w:rPr>
        <w:t xml:space="preserve"> </w:t>
      </w:r>
      <w:r>
        <w:rPr>
          <w:color w:val="4C4D4F"/>
          <w:spacing w:val="-2"/>
        </w:rPr>
        <w:t>connection</w:t>
      </w:r>
    </w:p>
    <w:p w:rsidR="00157A92" w:rsidRDefault="00937FCC">
      <w:pPr>
        <w:pStyle w:val="BodyText"/>
        <w:spacing w:line="867" w:lineRule="exact"/>
        <w:ind w:left="1540"/>
      </w:pPr>
      <w:r>
        <w:rPr>
          <w:color w:val="4C4D4F"/>
        </w:rPr>
        <w:t>with</w:t>
      </w:r>
      <w:r>
        <w:rPr>
          <w:color w:val="4C4D4F"/>
          <w:spacing w:val="16"/>
        </w:rPr>
        <w:t xml:space="preserve"> </w:t>
      </w:r>
      <w:r>
        <w:rPr>
          <w:color w:val="4C4D4F"/>
        </w:rPr>
        <w:t>federal</w:t>
      </w:r>
      <w:r>
        <w:rPr>
          <w:color w:val="4C4D4F"/>
          <w:spacing w:val="16"/>
        </w:rPr>
        <w:t xml:space="preserve"> </w:t>
      </w:r>
      <w:r>
        <w:rPr>
          <w:color w:val="4C4D4F"/>
        </w:rPr>
        <w:t>Energy</w:t>
      </w:r>
      <w:r>
        <w:rPr>
          <w:color w:val="4C4D4F"/>
          <w:spacing w:val="16"/>
        </w:rPr>
        <w:t xml:space="preserve"> </w:t>
      </w:r>
      <w:r>
        <w:rPr>
          <w:color w:val="4C4D4F"/>
        </w:rPr>
        <w:t>Savings</w:t>
      </w:r>
      <w:r>
        <w:rPr>
          <w:color w:val="4C4D4F"/>
          <w:spacing w:val="16"/>
        </w:rPr>
        <w:t xml:space="preserve"> </w:t>
      </w:r>
      <w:r>
        <w:rPr>
          <w:color w:val="4C4D4F"/>
        </w:rPr>
        <w:t>Performance</w:t>
      </w:r>
      <w:r>
        <w:rPr>
          <w:color w:val="4C4D4F"/>
          <w:spacing w:val="16"/>
        </w:rPr>
        <w:t xml:space="preserve"> </w:t>
      </w:r>
      <w:r>
        <w:rPr>
          <w:color w:val="4C4D4F"/>
          <w:spacing w:val="-2"/>
        </w:rPr>
        <w:t>Contracts.</w:t>
      </w:r>
    </w:p>
    <w:p w:rsidR="00157A92" w:rsidRDefault="00937FCC">
      <w:pPr>
        <w:pStyle w:val="ListParagraph"/>
        <w:numPr>
          <w:ilvl w:val="1"/>
          <w:numId w:val="11"/>
        </w:numPr>
        <w:tabs>
          <w:tab w:val="left" w:pos="1539"/>
          <w:tab w:val="left" w:pos="1540"/>
        </w:tabs>
        <w:spacing w:line="1076" w:lineRule="exact"/>
        <w:rPr>
          <w:sz w:val="24"/>
        </w:rPr>
      </w:pPr>
      <w:r>
        <w:rPr>
          <w:color w:val="4C4D4F"/>
          <w:sz w:val="24"/>
          <w:u w:val="single" w:color="231F20"/>
        </w:rPr>
        <w:t>Hurricane</w:t>
      </w:r>
      <w:r>
        <w:rPr>
          <w:color w:val="4C4D4F"/>
          <w:spacing w:val="55"/>
          <w:sz w:val="24"/>
          <w:u w:val="single" w:color="231F20"/>
        </w:rPr>
        <w:t xml:space="preserve"> </w:t>
      </w:r>
      <w:r>
        <w:rPr>
          <w:color w:val="4C4D4F"/>
          <w:sz w:val="24"/>
          <w:u w:val="single" w:color="231F20"/>
        </w:rPr>
        <w:t>Katrina</w:t>
      </w:r>
      <w:r>
        <w:rPr>
          <w:color w:val="4C4D4F"/>
          <w:spacing w:val="54"/>
          <w:sz w:val="24"/>
        </w:rPr>
        <w:t xml:space="preserve"> </w:t>
      </w:r>
      <w:r>
        <w:rPr>
          <w:color w:val="4C4D4F"/>
          <w:sz w:val="24"/>
        </w:rPr>
        <w:t>(Appendix</w:t>
      </w:r>
      <w:r>
        <w:rPr>
          <w:color w:val="4C4D4F"/>
          <w:spacing w:val="58"/>
          <w:sz w:val="24"/>
        </w:rPr>
        <w:t xml:space="preserve"> </w:t>
      </w:r>
      <w:r>
        <w:rPr>
          <w:color w:val="4C4D4F"/>
          <w:sz w:val="24"/>
        </w:rPr>
        <w:t>IV).</w:t>
      </w:r>
      <w:r>
        <w:rPr>
          <w:color w:val="4C4D4F"/>
          <w:spacing w:val="56"/>
          <w:sz w:val="24"/>
        </w:rPr>
        <w:t xml:space="preserve"> </w:t>
      </w:r>
      <w:r>
        <w:rPr>
          <w:color w:val="4C4D4F"/>
          <w:sz w:val="24"/>
        </w:rPr>
        <w:t>Waste,</w:t>
      </w:r>
      <w:r>
        <w:rPr>
          <w:color w:val="4C4D4F"/>
          <w:spacing w:val="57"/>
          <w:sz w:val="24"/>
        </w:rPr>
        <w:t xml:space="preserve"> </w:t>
      </w:r>
      <w:r>
        <w:rPr>
          <w:color w:val="4C4D4F"/>
          <w:sz w:val="24"/>
        </w:rPr>
        <w:t>fraud,</w:t>
      </w:r>
      <w:r>
        <w:rPr>
          <w:color w:val="4C4D4F"/>
          <w:spacing w:val="57"/>
          <w:sz w:val="24"/>
        </w:rPr>
        <w:t xml:space="preserve"> </w:t>
      </w:r>
      <w:r>
        <w:rPr>
          <w:color w:val="4C4D4F"/>
          <w:sz w:val="24"/>
        </w:rPr>
        <w:t>and</w:t>
      </w:r>
      <w:r>
        <w:rPr>
          <w:color w:val="4C4D4F"/>
          <w:spacing w:val="57"/>
          <w:sz w:val="24"/>
        </w:rPr>
        <w:t xml:space="preserve"> </w:t>
      </w:r>
      <w:r>
        <w:rPr>
          <w:color w:val="4C4D4F"/>
          <w:sz w:val="24"/>
        </w:rPr>
        <w:t>abuse</w:t>
      </w:r>
      <w:r>
        <w:rPr>
          <w:color w:val="4C4D4F"/>
          <w:spacing w:val="58"/>
          <w:sz w:val="24"/>
        </w:rPr>
        <w:t xml:space="preserve"> </w:t>
      </w:r>
      <w:r>
        <w:rPr>
          <w:color w:val="4C4D4F"/>
          <w:sz w:val="24"/>
        </w:rPr>
        <w:t>by</w:t>
      </w:r>
      <w:r>
        <w:rPr>
          <w:color w:val="4C4D4F"/>
          <w:spacing w:val="57"/>
          <w:sz w:val="24"/>
        </w:rPr>
        <w:t xml:space="preserve"> </w:t>
      </w:r>
      <w:r>
        <w:rPr>
          <w:color w:val="4C4D4F"/>
          <w:sz w:val="24"/>
        </w:rPr>
        <w:t>contractors</w:t>
      </w:r>
      <w:r>
        <w:rPr>
          <w:color w:val="4C4D4F"/>
          <w:spacing w:val="57"/>
          <w:sz w:val="24"/>
        </w:rPr>
        <w:t xml:space="preserve"> </w:t>
      </w:r>
      <w:r>
        <w:rPr>
          <w:color w:val="4C4D4F"/>
          <w:spacing w:val="-5"/>
          <w:sz w:val="24"/>
        </w:rPr>
        <w:t>in</w:t>
      </w:r>
    </w:p>
    <w:p w:rsidR="00157A92" w:rsidRDefault="00937FCC">
      <w:pPr>
        <w:pStyle w:val="BodyText"/>
        <w:spacing w:line="136" w:lineRule="exact"/>
        <w:ind w:left="1540"/>
      </w:pPr>
      <w:r>
        <w:rPr>
          <w:color w:val="4C4D4F"/>
        </w:rPr>
        <w:t>connection</w:t>
      </w:r>
      <w:r>
        <w:rPr>
          <w:color w:val="4C4D4F"/>
          <w:spacing w:val="10"/>
        </w:rPr>
        <w:t xml:space="preserve"> </w:t>
      </w:r>
      <w:r>
        <w:rPr>
          <w:color w:val="4C4D4F"/>
        </w:rPr>
        <w:t>with</w:t>
      </w:r>
      <w:r>
        <w:rPr>
          <w:color w:val="4C4D4F"/>
          <w:spacing w:val="13"/>
        </w:rPr>
        <w:t xml:space="preserve"> </w:t>
      </w:r>
      <w:r>
        <w:rPr>
          <w:color w:val="4C4D4F"/>
        </w:rPr>
        <w:t>Hurricane</w:t>
      </w:r>
      <w:r>
        <w:rPr>
          <w:color w:val="4C4D4F"/>
          <w:spacing w:val="12"/>
        </w:rPr>
        <w:t xml:space="preserve"> </w:t>
      </w:r>
      <w:r>
        <w:rPr>
          <w:color w:val="4C4D4F"/>
        </w:rPr>
        <w:t>Katrina</w:t>
      </w:r>
      <w:r>
        <w:rPr>
          <w:color w:val="4C4D4F"/>
          <w:spacing w:val="13"/>
        </w:rPr>
        <w:t xml:space="preserve"> </w:t>
      </w:r>
      <w:r>
        <w:rPr>
          <w:color w:val="4C4D4F"/>
        </w:rPr>
        <w:t>disaster-relief</w:t>
      </w:r>
      <w:r>
        <w:rPr>
          <w:color w:val="4C4D4F"/>
          <w:spacing w:val="12"/>
        </w:rPr>
        <w:t xml:space="preserve"> </w:t>
      </w:r>
      <w:r>
        <w:rPr>
          <w:color w:val="4C4D4F"/>
        </w:rPr>
        <w:t>funds,</w:t>
      </w:r>
      <w:r>
        <w:rPr>
          <w:color w:val="4C4D4F"/>
          <w:spacing w:val="13"/>
        </w:rPr>
        <w:t xml:space="preserve"> </w:t>
      </w:r>
      <w:r>
        <w:rPr>
          <w:color w:val="4C4D4F"/>
        </w:rPr>
        <w:t>and</w:t>
      </w:r>
      <w:r>
        <w:rPr>
          <w:color w:val="4C4D4F"/>
          <w:spacing w:val="12"/>
        </w:rPr>
        <w:t xml:space="preserve"> </w:t>
      </w:r>
      <w:r>
        <w:rPr>
          <w:color w:val="4C4D4F"/>
        </w:rPr>
        <w:t>particularly</w:t>
      </w:r>
      <w:r>
        <w:rPr>
          <w:color w:val="4C4D4F"/>
          <w:spacing w:val="13"/>
        </w:rPr>
        <w:t xml:space="preserve"> </w:t>
      </w:r>
      <w:r>
        <w:rPr>
          <w:color w:val="4C4D4F"/>
          <w:spacing w:val="-2"/>
        </w:rPr>
        <w:t>federal</w:t>
      </w:r>
    </w:p>
    <w:p w:rsidR="00157A92" w:rsidRDefault="00937FCC">
      <w:pPr>
        <w:pStyle w:val="BodyText"/>
        <w:spacing w:line="867" w:lineRule="exact"/>
        <w:ind w:left="1540"/>
      </w:pPr>
      <w:r>
        <w:rPr>
          <w:color w:val="4C4D4F"/>
          <w:spacing w:val="-2"/>
        </w:rPr>
        <w:t>contracts.</w:t>
      </w:r>
    </w:p>
    <w:p w:rsidR="00157A92" w:rsidRDefault="00937FCC">
      <w:pPr>
        <w:pStyle w:val="ListParagraph"/>
        <w:numPr>
          <w:ilvl w:val="1"/>
          <w:numId w:val="11"/>
        </w:numPr>
        <w:tabs>
          <w:tab w:val="left" w:pos="1539"/>
          <w:tab w:val="left" w:pos="1540"/>
        </w:tabs>
        <w:spacing w:line="1076" w:lineRule="exact"/>
        <w:rPr>
          <w:sz w:val="24"/>
        </w:rPr>
      </w:pPr>
      <w:r>
        <w:rPr>
          <w:color w:val="4C4D4F"/>
          <w:sz w:val="24"/>
          <w:u w:val="single" w:color="231F20"/>
        </w:rPr>
        <w:t>California</w:t>
      </w:r>
      <w:r>
        <w:rPr>
          <w:color w:val="4C4D4F"/>
          <w:spacing w:val="19"/>
          <w:sz w:val="24"/>
          <w:u w:val="single" w:color="231F20"/>
        </w:rPr>
        <w:t xml:space="preserve"> </w:t>
      </w:r>
      <w:r>
        <w:rPr>
          <w:color w:val="4C4D4F"/>
          <w:sz w:val="24"/>
          <w:u w:val="single" w:color="231F20"/>
        </w:rPr>
        <w:t>Bullet</w:t>
      </w:r>
      <w:r>
        <w:rPr>
          <w:color w:val="4C4D4F"/>
          <w:spacing w:val="22"/>
          <w:sz w:val="24"/>
          <w:u w:val="single" w:color="231F20"/>
        </w:rPr>
        <w:t xml:space="preserve"> </w:t>
      </w:r>
      <w:r>
        <w:rPr>
          <w:color w:val="4C4D4F"/>
          <w:sz w:val="24"/>
          <w:u w:val="single" w:color="231F20"/>
        </w:rPr>
        <w:t>Train</w:t>
      </w:r>
      <w:r>
        <w:rPr>
          <w:color w:val="4C4D4F"/>
          <w:spacing w:val="18"/>
          <w:sz w:val="24"/>
        </w:rPr>
        <w:t xml:space="preserve"> </w:t>
      </w:r>
      <w:r>
        <w:rPr>
          <w:color w:val="4C4D4F"/>
          <w:sz w:val="24"/>
        </w:rPr>
        <w:t>(Appendix</w:t>
      </w:r>
      <w:r>
        <w:rPr>
          <w:color w:val="4C4D4F"/>
          <w:spacing w:val="22"/>
          <w:sz w:val="24"/>
        </w:rPr>
        <w:t xml:space="preserve"> </w:t>
      </w:r>
      <w:r>
        <w:rPr>
          <w:color w:val="4C4D4F"/>
          <w:sz w:val="24"/>
        </w:rPr>
        <w:t>V).</w:t>
      </w:r>
      <w:r>
        <w:rPr>
          <w:color w:val="4C4D4F"/>
          <w:spacing w:val="21"/>
          <w:sz w:val="24"/>
        </w:rPr>
        <w:t xml:space="preserve"> </w:t>
      </w:r>
      <w:r>
        <w:rPr>
          <w:color w:val="4C4D4F"/>
          <w:sz w:val="24"/>
        </w:rPr>
        <w:t>Waste</w:t>
      </w:r>
      <w:r>
        <w:rPr>
          <w:color w:val="4C4D4F"/>
          <w:spacing w:val="22"/>
          <w:sz w:val="24"/>
        </w:rPr>
        <w:t xml:space="preserve"> </w:t>
      </w:r>
      <w:r>
        <w:rPr>
          <w:color w:val="4C4D4F"/>
          <w:sz w:val="24"/>
        </w:rPr>
        <w:t>of</w:t>
      </w:r>
      <w:r>
        <w:rPr>
          <w:color w:val="4C4D4F"/>
          <w:spacing w:val="22"/>
          <w:sz w:val="24"/>
        </w:rPr>
        <w:t xml:space="preserve"> </w:t>
      </w:r>
      <w:r>
        <w:rPr>
          <w:color w:val="4C4D4F"/>
          <w:sz w:val="24"/>
        </w:rPr>
        <w:t>Recovery</w:t>
      </w:r>
      <w:r>
        <w:rPr>
          <w:color w:val="4C4D4F"/>
          <w:spacing w:val="21"/>
          <w:sz w:val="24"/>
        </w:rPr>
        <w:t xml:space="preserve"> </w:t>
      </w:r>
      <w:r>
        <w:rPr>
          <w:color w:val="4C4D4F"/>
          <w:sz w:val="24"/>
        </w:rPr>
        <w:t>Act</w:t>
      </w:r>
      <w:r>
        <w:rPr>
          <w:color w:val="4C4D4F"/>
          <w:spacing w:val="22"/>
          <w:sz w:val="24"/>
        </w:rPr>
        <w:t xml:space="preserve"> </w:t>
      </w:r>
      <w:r>
        <w:rPr>
          <w:color w:val="4C4D4F"/>
          <w:sz w:val="24"/>
        </w:rPr>
        <w:t>funds</w:t>
      </w:r>
      <w:r>
        <w:rPr>
          <w:color w:val="4C4D4F"/>
          <w:spacing w:val="22"/>
          <w:sz w:val="24"/>
        </w:rPr>
        <w:t xml:space="preserve"> </w:t>
      </w:r>
      <w:r>
        <w:rPr>
          <w:color w:val="4C4D4F"/>
          <w:sz w:val="24"/>
        </w:rPr>
        <w:t>intended</w:t>
      </w:r>
      <w:r>
        <w:rPr>
          <w:color w:val="4C4D4F"/>
          <w:spacing w:val="22"/>
          <w:sz w:val="24"/>
        </w:rPr>
        <w:t xml:space="preserve"> </w:t>
      </w:r>
      <w:r>
        <w:rPr>
          <w:color w:val="4C4D4F"/>
          <w:spacing w:val="-5"/>
          <w:sz w:val="24"/>
        </w:rPr>
        <w:t>for</w:t>
      </w:r>
    </w:p>
    <w:p w:rsidR="00157A92" w:rsidRDefault="00937FCC">
      <w:pPr>
        <w:pStyle w:val="BodyText"/>
        <w:spacing w:line="136" w:lineRule="exact"/>
        <w:ind w:left="1540"/>
      </w:pPr>
      <w:r>
        <w:rPr>
          <w:color w:val="4C4D4F"/>
        </w:rPr>
        <w:t>California’s</w:t>
      </w:r>
      <w:r>
        <w:rPr>
          <w:color w:val="4C4D4F"/>
          <w:spacing w:val="17"/>
        </w:rPr>
        <w:t xml:space="preserve"> </w:t>
      </w:r>
      <w:r>
        <w:rPr>
          <w:color w:val="4C4D4F"/>
        </w:rPr>
        <w:t>high-speed</w:t>
      </w:r>
      <w:r>
        <w:rPr>
          <w:color w:val="4C4D4F"/>
          <w:spacing w:val="19"/>
        </w:rPr>
        <w:t xml:space="preserve"> </w:t>
      </w:r>
      <w:r>
        <w:rPr>
          <w:color w:val="4C4D4F"/>
        </w:rPr>
        <w:t>rail</w:t>
      </w:r>
      <w:r>
        <w:rPr>
          <w:color w:val="4C4D4F"/>
          <w:spacing w:val="20"/>
        </w:rPr>
        <w:t xml:space="preserve"> </w:t>
      </w:r>
      <w:r>
        <w:rPr>
          <w:color w:val="4C4D4F"/>
          <w:spacing w:val="-2"/>
        </w:rPr>
        <w:t>initiative.</w:t>
      </w:r>
    </w:p>
    <w:p w:rsidR="00157A92" w:rsidRDefault="00937FCC">
      <w:pPr>
        <w:pStyle w:val="ListParagraph"/>
        <w:numPr>
          <w:ilvl w:val="0"/>
          <w:numId w:val="11"/>
        </w:numPr>
        <w:tabs>
          <w:tab w:val="left" w:pos="1269"/>
          <w:tab w:val="left" w:pos="1270"/>
        </w:tabs>
        <w:spacing w:line="617" w:lineRule="exact"/>
        <w:rPr>
          <w:rFonts w:ascii="Trebuchet MS" w:hAnsi="Trebuchet MS"/>
          <w:sz w:val="16"/>
        </w:rPr>
      </w:pPr>
      <w:r>
        <w:pict>
          <v:line id="_x0000_s1111" style="position:absolute;left:0;text-align:left;z-index:15734272;mso-position-horizontal-relative:page" from="1in,-22.8pt" to="5in,-22.8pt" strokecolor="#b1b3b6" strokeweight=".5pt">
            <w10:wrap anchorx="page"/>
          </v:line>
        </w:pict>
      </w:r>
      <w:r>
        <w:rPr>
          <w:rFonts w:ascii="Calibri" w:hAnsi="Calibri"/>
          <w:i/>
          <w:color w:val="4C4D4F"/>
          <w:w w:val="95"/>
          <w:sz w:val="16"/>
        </w:rPr>
        <w:t>See,</w:t>
      </w:r>
      <w:r>
        <w:rPr>
          <w:rFonts w:ascii="Calibri" w:hAnsi="Calibri"/>
          <w:i/>
          <w:color w:val="4C4D4F"/>
          <w:spacing w:val="5"/>
          <w:sz w:val="16"/>
        </w:rPr>
        <w:t xml:space="preserve"> </w:t>
      </w:r>
      <w:r>
        <w:rPr>
          <w:rFonts w:ascii="Calibri" w:hAnsi="Calibri"/>
          <w:i/>
          <w:color w:val="4C4D4F"/>
          <w:w w:val="95"/>
          <w:sz w:val="16"/>
        </w:rPr>
        <w:t>e.g.</w:t>
      </w:r>
      <w:r>
        <w:rPr>
          <w:rFonts w:ascii="Trebuchet MS" w:hAnsi="Trebuchet MS"/>
          <w:color w:val="4C4D4F"/>
          <w:w w:val="95"/>
          <w:sz w:val="16"/>
        </w:rPr>
        <w:t>,</w:t>
      </w:r>
      <w:r>
        <w:rPr>
          <w:rFonts w:ascii="Trebuchet MS" w:hAnsi="Trebuchet MS"/>
          <w:color w:val="4C4D4F"/>
          <w:spacing w:val="-3"/>
          <w:w w:val="95"/>
          <w:sz w:val="16"/>
        </w:rPr>
        <w:t xml:space="preserve"> </w:t>
      </w:r>
      <w:r>
        <w:rPr>
          <w:rFonts w:ascii="Trebuchet MS" w:hAnsi="Trebuchet MS"/>
          <w:color w:val="4C4D4F"/>
          <w:w w:val="95"/>
          <w:sz w:val="16"/>
        </w:rPr>
        <w:t>Recovery</w:t>
      </w:r>
      <w:r>
        <w:rPr>
          <w:rFonts w:ascii="Trebuchet MS" w:hAnsi="Trebuchet MS"/>
          <w:color w:val="4C4D4F"/>
          <w:spacing w:val="-4"/>
          <w:w w:val="95"/>
          <w:sz w:val="16"/>
        </w:rPr>
        <w:t xml:space="preserve"> </w:t>
      </w:r>
      <w:r>
        <w:rPr>
          <w:rFonts w:ascii="Trebuchet MS" w:hAnsi="Trebuchet MS"/>
          <w:color w:val="4C4D4F"/>
          <w:w w:val="95"/>
          <w:sz w:val="16"/>
        </w:rPr>
        <w:t>Act,</w:t>
      </w:r>
      <w:r>
        <w:rPr>
          <w:rFonts w:ascii="Trebuchet MS" w:hAnsi="Trebuchet MS"/>
          <w:color w:val="4C4D4F"/>
          <w:spacing w:val="-4"/>
          <w:w w:val="95"/>
          <w:sz w:val="16"/>
        </w:rPr>
        <w:t xml:space="preserve"> </w:t>
      </w:r>
      <w:r>
        <w:rPr>
          <w:rFonts w:ascii="Trebuchet MS" w:hAnsi="Trebuchet MS"/>
          <w:color w:val="4C4D4F"/>
          <w:w w:val="95"/>
          <w:sz w:val="16"/>
        </w:rPr>
        <w:t>Title</w:t>
      </w:r>
      <w:r>
        <w:rPr>
          <w:rFonts w:ascii="Trebuchet MS" w:hAnsi="Trebuchet MS"/>
          <w:color w:val="4C4D4F"/>
          <w:spacing w:val="-4"/>
          <w:w w:val="95"/>
          <w:sz w:val="16"/>
        </w:rPr>
        <w:t xml:space="preserve"> </w:t>
      </w:r>
      <w:r>
        <w:rPr>
          <w:rFonts w:ascii="Trebuchet MS" w:hAnsi="Trebuchet MS"/>
          <w:color w:val="4C4D4F"/>
          <w:w w:val="95"/>
          <w:sz w:val="16"/>
        </w:rPr>
        <w:t>IV,</w:t>
      </w:r>
      <w:r>
        <w:rPr>
          <w:rFonts w:ascii="Trebuchet MS" w:hAnsi="Trebuchet MS"/>
          <w:color w:val="4C4D4F"/>
          <w:spacing w:val="-3"/>
          <w:w w:val="95"/>
          <w:sz w:val="16"/>
        </w:rPr>
        <w:t xml:space="preserve"> </w:t>
      </w:r>
      <w:r>
        <w:rPr>
          <w:rFonts w:ascii="Trebuchet MS" w:hAnsi="Trebuchet MS"/>
          <w:color w:val="4C4D4F"/>
          <w:w w:val="95"/>
          <w:sz w:val="16"/>
        </w:rPr>
        <w:t>§</w:t>
      </w:r>
      <w:r>
        <w:rPr>
          <w:rFonts w:ascii="Trebuchet MS" w:hAnsi="Trebuchet MS"/>
          <w:color w:val="4C4D4F"/>
          <w:spacing w:val="-4"/>
          <w:w w:val="95"/>
          <w:sz w:val="16"/>
        </w:rPr>
        <w:t xml:space="preserve"> </w:t>
      </w:r>
      <w:r>
        <w:rPr>
          <w:rFonts w:ascii="Trebuchet MS" w:hAnsi="Trebuchet MS"/>
          <w:color w:val="4C4D4F"/>
          <w:w w:val="95"/>
          <w:sz w:val="16"/>
        </w:rPr>
        <w:t>901</w:t>
      </w:r>
      <w:r>
        <w:rPr>
          <w:rFonts w:ascii="Trebuchet MS" w:hAnsi="Trebuchet MS"/>
          <w:color w:val="4C4D4F"/>
          <w:spacing w:val="-4"/>
          <w:w w:val="95"/>
          <w:sz w:val="16"/>
        </w:rPr>
        <w:t xml:space="preserve"> </w:t>
      </w:r>
      <w:r>
        <w:rPr>
          <w:rFonts w:ascii="Trebuchet MS" w:hAnsi="Trebuchet MS"/>
          <w:color w:val="4C4D4F"/>
          <w:w w:val="95"/>
          <w:sz w:val="16"/>
        </w:rPr>
        <w:t>(mandating</w:t>
      </w:r>
      <w:r>
        <w:rPr>
          <w:rFonts w:ascii="Trebuchet MS" w:hAnsi="Trebuchet MS"/>
          <w:color w:val="4C4D4F"/>
          <w:spacing w:val="-4"/>
          <w:w w:val="95"/>
          <w:sz w:val="16"/>
        </w:rPr>
        <w:t xml:space="preserve"> </w:t>
      </w:r>
      <w:r>
        <w:rPr>
          <w:rFonts w:ascii="Trebuchet MS" w:hAnsi="Trebuchet MS"/>
          <w:color w:val="4C4D4F"/>
          <w:w w:val="95"/>
          <w:sz w:val="16"/>
        </w:rPr>
        <w:t>bi-monthly</w:t>
      </w:r>
      <w:r>
        <w:rPr>
          <w:rFonts w:ascii="Trebuchet MS" w:hAnsi="Trebuchet MS"/>
          <w:color w:val="4C4D4F"/>
          <w:spacing w:val="-4"/>
          <w:w w:val="95"/>
          <w:sz w:val="16"/>
        </w:rPr>
        <w:t xml:space="preserve"> </w:t>
      </w:r>
      <w:r>
        <w:rPr>
          <w:rFonts w:ascii="Trebuchet MS" w:hAnsi="Trebuchet MS"/>
          <w:color w:val="4C4D4F"/>
          <w:w w:val="95"/>
          <w:sz w:val="16"/>
        </w:rPr>
        <w:t>GAO</w:t>
      </w:r>
      <w:r>
        <w:rPr>
          <w:rFonts w:ascii="Trebuchet MS" w:hAnsi="Trebuchet MS"/>
          <w:color w:val="4C4D4F"/>
          <w:spacing w:val="-3"/>
          <w:w w:val="95"/>
          <w:sz w:val="16"/>
        </w:rPr>
        <w:t xml:space="preserve"> </w:t>
      </w:r>
      <w:r>
        <w:rPr>
          <w:rFonts w:ascii="Trebuchet MS" w:hAnsi="Trebuchet MS"/>
          <w:color w:val="4C4D4F"/>
          <w:w w:val="95"/>
          <w:sz w:val="16"/>
        </w:rPr>
        <w:t>reviews</w:t>
      </w:r>
      <w:r>
        <w:rPr>
          <w:rFonts w:ascii="Trebuchet MS" w:hAnsi="Trebuchet MS"/>
          <w:color w:val="4C4D4F"/>
          <w:spacing w:val="-4"/>
          <w:w w:val="95"/>
          <w:sz w:val="16"/>
        </w:rPr>
        <w:t xml:space="preserve"> </w:t>
      </w:r>
      <w:r>
        <w:rPr>
          <w:rFonts w:ascii="Trebuchet MS" w:hAnsi="Trebuchet MS"/>
          <w:color w:val="4C4D4F"/>
          <w:w w:val="95"/>
          <w:sz w:val="16"/>
        </w:rPr>
        <w:t>and</w:t>
      </w:r>
      <w:r>
        <w:rPr>
          <w:rFonts w:ascii="Trebuchet MS" w:hAnsi="Trebuchet MS"/>
          <w:color w:val="4C4D4F"/>
          <w:spacing w:val="-4"/>
          <w:w w:val="95"/>
          <w:sz w:val="16"/>
        </w:rPr>
        <w:t xml:space="preserve"> </w:t>
      </w:r>
      <w:r>
        <w:rPr>
          <w:rFonts w:ascii="Trebuchet MS" w:hAnsi="Trebuchet MS"/>
          <w:color w:val="4C4D4F"/>
          <w:w w:val="95"/>
          <w:sz w:val="16"/>
        </w:rPr>
        <w:t>reports</w:t>
      </w:r>
      <w:r>
        <w:rPr>
          <w:rFonts w:ascii="Trebuchet MS" w:hAnsi="Trebuchet MS"/>
          <w:color w:val="4C4D4F"/>
          <w:spacing w:val="-4"/>
          <w:w w:val="95"/>
          <w:sz w:val="16"/>
        </w:rPr>
        <w:t xml:space="preserve"> </w:t>
      </w:r>
      <w:r>
        <w:rPr>
          <w:rFonts w:ascii="Trebuchet MS" w:hAnsi="Trebuchet MS"/>
          <w:color w:val="4C4D4F"/>
          <w:w w:val="95"/>
          <w:sz w:val="16"/>
        </w:rPr>
        <w:t>on</w:t>
      </w:r>
      <w:r>
        <w:rPr>
          <w:rFonts w:ascii="Trebuchet MS" w:hAnsi="Trebuchet MS"/>
          <w:color w:val="4C4D4F"/>
          <w:spacing w:val="-3"/>
          <w:w w:val="95"/>
          <w:sz w:val="16"/>
        </w:rPr>
        <w:t xml:space="preserve"> </w:t>
      </w:r>
      <w:r>
        <w:rPr>
          <w:rFonts w:ascii="Trebuchet MS" w:hAnsi="Trebuchet MS"/>
          <w:color w:val="4C4D4F"/>
          <w:w w:val="95"/>
          <w:sz w:val="16"/>
        </w:rPr>
        <w:t>the</w:t>
      </w:r>
      <w:r>
        <w:rPr>
          <w:rFonts w:ascii="Trebuchet MS" w:hAnsi="Trebuchet MS"/>
          <w:color w:val="4C4D4F"/>
          <w:spacing w:val="-4"/>
          <w:w w:val="95"/>
          <w:sz w:val="16"/>
        </w:rPr>
        <w:t xml:space="preserve"> </w:t>
      </w:r>
      <w:r>
        <w:rPr>
          <w:rFonts w:ascii="Trebuchet MS" w:hAnsi="Trebuchet MS"/>
          <w:color w:val="4C4D4F"/>
          <w:w w:val="95"/>
          <w:sz w:val="16"/>
        </w:rPr>
        <w:t>use</w:t>
      </w:r>
      <w:r>
        <w:rPr>
          <w:rFonts w:ascii="Trebuchet MS" w:hAnsi="Trebuchet MS"/>
          <w:color w:val="4C4D4F"/>
          <w:spacing w:val="-4"/>
          <w:w w:val="95"/>
          <w:sz w:val="16"/>
        </w:rPr>
        <w:t xml:space="preserve"> </w:t>
      </w:r>
      <w:r>
        <w:rPr>
          <w:rFonts w:ascii="Trebuchet MS" w:hAnsi="Trebuchet MS"/>
          <w:color w:val="4C4D4F"/>
          <w:w w:val="95"/>
          <w:sz w:val="16"/>
        </w:rPr>
        <w:t>of</w:t>
      </w:r>
      <w:r>
        <w:rPr>
          <w:rFonts w:ascii="Trebuchet MS" w:hAnsi="Trebuchet MS"/>
          <w:color w:val="4C4D4F"/>
          <w:spacing w:val="-4"/>
          <w:w w:val="95"/>
          <w:sz w:val="16"/>
        </w:rPr>
        <w:t xml:space="preserve"> </w:t>
      </w:r>
      <w:r>
        <w:rPr>
          <w:rFonts w:ascii="Trebuchet MS" w:hAnsi="Trebuchet MS"/>
          <w:color w:val="4C4D4F"/>
          <w:w w:val="95"/>
          <w:sz w:val="16"/>
        </w:rPr>
        <w:t>Recovery</w:t>
      </w:r>
      <w:r>
        <w:rPr>
          <w:rFonts w:ascii="Trebuchet MS" w:hAnsi="Trebuchet MS"/>
          <w:color w:val="4C4D4F"/>
          <w:spacing w:val="-3"/>
          <w:w w:val="95"/>
          <w:sz w:val="16"/>
        </w:rPr>
        <w:t xml:space="preserve"> </w:t>
      </w:r>
      <w:r>
        <w:rPr>
          <w:rFonts w:ascii="Trebuchet MS" w:hAnsi="Trebuchet MS"/>
          <w:color w:val="4C4D4F"/>
          <w:w w:val="95"/>
          <w:sz w:val="16"/>
        </w:rPr>
        <w:t>Act</w:t>
      </w:r>
      <w:r>
        <w:rPr>
          <w:rFonts w:ascii="Trebuchet MS" w:hAnsi="Trebuchet MS"/>
          <w:color w:val="4C4D4F"/>
          <w:spacing w:val="-4"/>
          <w:w w:val="95"/>
          <w:sz w:val="16"/>
        </w:rPr>
        <w:t xml:space="preserve"> </w:t>
      </w:r>
      <w:r>
        <w:rPr>
          <w:rFonts w:ascii="Trebuchet MS" w:hAnsi="Trebuchet MS"/>
          <w:color w:val="4C4D4F"/>
          <w:w w:val="95"/>
          <w:sz w:val="16"/>
        </w:rPr>
        <w:t>funds</w:t>
      </w:r>
      <w:r>
        <w:rPr>
          <w:rFonts w:ascii="Trebuchet MS" w:hAnsi="Trebuchet MS"/>
          <w:color w:val="4C4D4F"/>
          <w:spacing w:val="-4"/>
          <w:w w:val="95"/>
          <w:sz w:val="16"/>
        </w:rPr>
        <w:t xml:space="preserve"> </w:t>
      </w:r>
      <w:r>
        <w:rPr>
          <w:rFonts w:ascii="Trebuchet MS" w:hAnsi="Trebuchet MS"/>
          <w:color w:val="4C4D4F"/>
          <w:spacing w:val="-5"/>
          <w:w w:val="95"/>
          <w:sz w:val="16"/>
        </w:rPr>
        <w:t>by</w:t>
      </w:r>
    </w:p>
    <w:p w:rsidR="00157A92" w:rsidRDefault="00937FCC">
      <w:pPr>
        <w:spacing w:line="438" w:lineRule="exact"/>
        <w:ind w:left="1270"/>
        <w:rPr>
          <w:rFonts w:ascii="Trebuchet MS"/>
          <w:sz w:val="16"/>
        </w:rPr>
      </w:pPr>
      <w:r>
        <w:rPr>
          <w:rFonts w:ascii="Trebuchet MS"/>
          <w:color w:val="4C4D4F"/>
          <w:w w:val="95"/>
          <w:sz w:val="16"/>
        </w:rPr>
        <w:t>selected</w:t>
      </w:r>
      <w:r>
        <w:rPr>
          <w:rFonts w:ascii="Trebuchet MS"/>
          <w:color w:val="4C4D4F"/>
          <w:spacing w:val="-1"/>
          <w:sz w:val="16"/>
        </w:rPr>
        <w:t xml:space="preserve"> </w:t>
      </w:r>
      <w:r>
        <w:rPr>
          <w:rFonts w:ascii="Trebuchet MS"/>
          <w:color w:val="4C4D4F"/>
          <w:w w:val="95"/>
          <w:sz w:val="16"/>
        </w:rPr>
        <w:t>states</w:t>
      </w:r>
      <w:r>
        <w:rPr>
          <w:rFonts w:ascii="Trebuchet MS"/>
          <w:color w:val="4C4D4F"/>
          <w:spacing w:val="-1"/>
          <w:sz w:val="16"/>
        </w:rPr>
        <w:t xml:space="preserve"> </w:t>
      </w:r>
      <w:r>
        <w:rPr>
          <w:rFonts w:ascii="Trebuchet MS"/>
          <w:color w:val="4C4D4F"/>
          <w:w w:val="95"/>
          <w:sz w:val="16"/>
        </w:rPr>
        <w:t>and</w:t>
      </w:r>
      <w:r>
        <w:rPr>
          <w:rFonts w:ascii="Trebuchet MS"/>
          <w:color w:val="4C4D4F"/>
          <w:sz w:val="16"/>
        </w:rPr>
        <w:t xml:space="preserve"> </w:t>
      </w:r>
      <w:r>
        <w:rPr>
          <w:rFonts w:ascii="Trebuchet MS"/>
          <w:color w:val="4C4D4F"/>
          <w:spacing w:val="-2"/>
          <w:w w:val="95"/>
          <w:sz w:val="16"/>
        </w:rPr>
        <w:t>localities).</w:t>
      </w:r>
    </w:p>
    <w:p w:rsidR="00157A92" w:rsidRDefault="00157A92">
      <w:pPr>
        <w:spacing w:line="438" w:lineRule="exact"/>
        <w:rPr>
          <w:rFonts w:ascii="Trebuchet MS"/>
          <w:sz w:val="16"/>
        </w:rPr>
        <w:sectPr w:rsidR="00157A92">
          <w:pgSz w:w="12240" w:h="15840"/>
          <w:pgMar w:top="1680" w:right="1320" w:bottom="920" w:left="620" w:header="0" w:footer="721" w:gutter="0"/>
          <w:cols w:space="720"/>
        </w:sectPr>
      </w:pPr>
    </w:p>
    <w:p w:rsidR="00157A92" w:rsidRDefault="00937FCC">
      <w:pPr>
        <w:pStyle w:val="ListParagraph"/>
        <w:numPr>
          <w:ilvl w:val="1"/>
          <w:numId w:val="11"/>
        </w:numPr>
        <w:tabs>
          <w:tab w:val="left" w:pos="1540"/>
        </w:tabs>
        <w:spacing w:line="598" w:lineRule="exact"/>
        <w:jc w:val="both"/>
        <w:rPr>
          <w:sz w:val="24"/>
        </w:rPr>
      </w:pPr>
      <w:bookmarkStart w:id="16" w:name="IV._Anticorruption_Measures_in_H.R._3684"/>
      <w:bookmarkStart w:id="17" w:name="_bookmark4"/>
      <w:bookmarkEnd w:id="16"/>
      <w:bookmarkEnd w:id="17"/>
      <w:r>
        <w:rPr>
          <w:color w:val="4C4D4F"/>
          <w:sz w:val="24"/>
          <w:u w:val="single" w:color="231F20"/>
        </w:rPr>
        <w:t>Central</w:t>
      </w:r>
      <w:r>
        <w:rPr>
          <w:color w:val="4C4D4F"/>
          <w:spacing w:val="5"/>
          <w:sz w:val="24"/>
          <w:u w:val="single" w:color="231F20"/>
        </w:rPr>
        <w:t xml:space="preserve"> </w:t>
      </w:r>
      <w:r>
        <w:rPr>
          <w:color w:val="4C4D4F"/>
          <w:sz w:val="24"/>
          <w:u w:val="single" w:color="231F20"/>
        </w:rPr>
        <w:t>Artery</w:t>
      </w:r>
      <w:r>
        <w:rPr>
          <w:color w:val="4C4D4F"/>
          <w:spacing w:val="9"/>
          <w:sz w:val="24"/>
          <w:u w:val="single" w:color="231F20"/>
        </w:rPr>
        <w:t xml:space="preserve"> </w:t>
      </w:r>
      <w:r>
        <w:rPr>
          <w:color w:val="4C4D4F"/>
          <w:sz w:val="24"/>
          <w:u w:val="single" w:color="231F20"/>
        </w:rPr>
        <w:t>Project</w:t>
      </w:r>
      <w:r>
        <w:rPr>
          <w:color w:val="4C4D4F"/>
          <w:spacing w:val="6"/>
          <w:sz w:val="24"/>
        </w:rPr>
        <w:t xml:space="preserve"> </w:t>
      </w:r>
      <w:r>
        <w:rPr>
          <w:color w:val="4C4D4F"/>
          <w:sz w:val="24"/>
        </w:rPr>
        <w:t>(“</w:t>
      </w:r>
      <w:r>
        <w:rPr>
          <w:color w:val="4C4D4F"/>
          <w:sz w:val="24"/>
          <w:u w:val="single" w:color="231F20"/>
        </w:rPr>
        <w:t>The</w:t>
      </w:r>
      <w:r>
        <w:rPr>
          <w:color w:val="4C4D4F"/>
          <w:spacing w:val="9"/>
          <w:sz w:val="24"/>
          <w:u w:val="single" w:color="231F20"/>
        </w:rPr>
        <w:t xml:space="preserve"> </w:t>
      </w:r>
      <w:r>
        <w:rPr>
          <w:color w:val="4C4D4F"/>
          <w:sz w:val="24"/>
          <w:u w:val="single" w:color="231F20"/>
        </w:rPr>
        <w:t>Big</w:t>
      </w:r>
      <w:r>
        <w:rPr>
          <w:color w:val="4C4D4F"/>
          <w:spacing w:val="9"/>
          <w:sz w:val="24"/>
          <w:u w:val="single" w:color="231F20"/>
        </w:rPr>
        <w:t xml:space="preserve"> </w:t>
      </w:r>
      <w:r>
        <w:rPr>
          <w:color w:val="4C4D4F"/>
          <w:sz w:val="24"/>
          <w:u w:val="single" w:color="231F20"/>
        </w:rPr>
        <w:t>Dig</w:t>
      </w:r>
      <w:r>
        <w:rPr>
          <w:color w:val="4C4D4F"/>
          <w:sz w:val="24"/>
        </w:rPr>
        <w:t>”)</w:t>
      </w:r>
      <w:r>
        <w:rPr>
          <w:color w:val="4C4D4F"/>
          <w:spacing w:val="8"/>
          <w:sz w:val="24"/>
        </w:rPr>
        <w:t xml:space="preserve"> </w:t>
      </w:r>
      <w:r>
        <w:rPr>
          <w:color w:val="4C4D4F"/>
          <w:sz w:val="24"/>
        </w:rPr>
        <w:t>(Appendix</w:t>
      </w:r>
      <w:r>
        <w:rPr>
          <w:color w:val="4C4D4F"/>
          <w:spacing w:val="8"/>
          <w:sz w:val="24"/>
        </w:rPr>
        <w:t xml:space="preserve"> </w:t>
      </w:r>
      <w:r>
        <w:rPr>
          <w:color w:val="4C4D4F"/>
          <w:sz w:val="24"/>
        </w:rPr>
        <w:t>VI).</w:t>
      </w:r>
      <w:r>
        <w:rPr>
          <w:color w:val="4C4D4F"/>
          <w:spacing w:val="9"/>
          <w:sz w:val="24"/>
        </w:rPr>
        <w:t xml:space="preserve"> </w:t>
      </w:r>
      <w:r>
        <w:rPr>
          <w:color w:val="4C4D4F"/>
          <w:sz w:val="24"/>
        </w:rPr>
        <w:t>Waste,</w:t>
      </w:r>
      <w:r>
        <w:rPr>
          <w:color w:val="4C4D4F"/>
          <w:spacing w:val="9"/>
          <w:sz w:val="24"/>
        </w:rPr>
        <w:t xml:space="preserve"> </w:t>
      </w:r>
      <w:r>
        <w:rPr>
          <w:color w:val="4C4D4F"/>
          <w:sz w:val="24"/>
        </w:rPr>
        <w:t>fraud,</w:t>
      </w:r>
      <w:r>
        <w:rPr>
          <w:color w:val="4C4D4F"/>
          <w:spacing w:val="7"/>
          <w:sz w:val="24"/>
        </w:rPr>
        <w:t xml:space="preserve"> </w:t>
      </w:r>
      <w:r>
        <w:rPr>
          <w:color w:val="4C4D4F"/>
          <w:sz w:val="24"/>
        </w:rPr>
        <w:t>and</w:t>
      </w:r>
      <w:r>
        <w:rPr>
          <w:color w:val="4C4D4F"/>
          <w:spacing w:val="10"/>
          <w:sz w:val="24"/>
        </w:rPr>
        <w:t xml:space="preserve"> </w:t>
      </w:r>
      <w:r>
        <w:rPr>
          <w:color w:val="4C4D4F"/>
          <w:sz w:val="24"/>
        </w:rPr>
        <w:t>abuse</w:t>
      </w:r>
      <w:r>
        <w:rPr>
          <w:color w:val="4C4D4F"/>
          <w:spacing w:val="9"/>
          <w:sz w:val="24"/>
        </w:rPr>
        <w:t xml:space="preserve"> </w:t>
      </w:r>
      <w:r>
        <w:rPr>
          <w:color w:val="4C4D4F"/>
          <w:spacing w:val="-5"/>
          <w:sz w:val="24"/>
        </w:rPr>
        <w:t>of</w:t>
      </w:r>
    </w:p>
    <w:p w:rsidR="00157A92" w:rsidRDefault="00937FCC">
      <w:pPr>
        <w:pStyle w:val="BodyText"/>
        <w:spacing w:line="1003" w:lineRule="exact"/>
        <w:ind w:left="1540"/>
      </w:pPr>
      <w:r>
        <w:rPr>
          <w:color w:val="4C4D4F"/>
        </w:rPr>
        <w:t>federal</w:t>
      </w:r>
      <w:r>
        <w:rPr>
          <w:color w:val="4C4D4F"/>
          <w:spacing w:val="10"/>
        </w:rPr>
        <w:t xml:space="preserve"> </w:t>
      </w:r>
      <w:r>
        <w:rPr>
          <w:color w:val="4C4D4F"/>
        </w:rPr>
        <w:t>and</w:t>
      </w:r>
      <w:r>
        <w:rPr>
          <w:color w:val="4C4D4F"/>
          <w:spacing w:val="12"/>
        </w:rPr>
        <w:t xml:space="preserve"> </w:t>
      </w:r>
      <w:r>
        <w:rPr>
          <w:color w:val="4C4D4F"/>
        </w:rPr>
        <w:t>state</w:t>
      </w:r>
      <w:r>
        <w:rPr>
          <w:color w:val="4C4D4F"/>
          <w:spacing w:val="12"/>
        </w:rPr>
        <w:t xml:space="preserve"> </w:t>
      </w:r>
      <w:r>
        <w:rPr>
          <w:color w:val="4C4D4F"/>
        </w:rPr>
        <w:t>funds</w:t>
      </w:r>
      <w:r>
        <w:rPr>
          <w:color w:val="4C4D4F"/>
          <w:spacing w:val="12"/>
        </w:rPr>
        <w:t xml:space="preserve"> </w:t>
      </w:r>
      <w:r>
        <w:rPr>
          <w:color w:val="4C4D4F"/>
        </w:rPr>
        <w:t>in</w:t>
      </w:r>
      <w:r>
        <w:rPr>
          <w:color w:val="4C4D4F"/>
          <w:spacing w:val="12"/>
        </w:rPr>
        <w:t xml:space="preserve"> </w:t>
      </w:r>
      <w:r>
        <w:rPr>
          <w:color w:val="4C4D4F"/>
        </w:rPr>
        <w:t>connection</w:t>
      </w:r>
      <w:r>
        <w:rPr>
          <w:color w:val="4C4D4F"/>
          <w:spacing w:val="12"/>
        </w:rPr>
        <w:t xml:space="preserve"> </w:t>
      </w:r>
      <w:r>
        <w:rPr>
          <w:color w:val="4C4D4F"/>
        </w:rPr>
        <w:t>with</w:t>
      </w:r>
      <w:r>
        <w:rPr>
          <w:color w:val="4C4D4F"/>
          <w:spacing w:val="12"/>
        </w:rPr>
        <w:t xml:space="preserve"> </w:t>
      </w:r>
      <w:r>
        <w:rPr>
          <w:color w:val="4C4D4F"/>
        </w:rPr>
        <w:t>a</w:t>
      </w:r>
      <w:r>
        <w:rPr>
          <w:color w:val="4C4D4F"/>
          <w:spacing w:val="12"/>
        </w:rPr>
        <w:t xml:space="preserve"> </w:t>
      </w:r>
      <w:r>
        <w:rPr>
          <w:color w:val="4C4D4F"/>
        </w:rPr>
        <w:t>Boston</w:t>
      </w:r>
      <w:r>
        <w:rPr>
          <w:color w:val="4C4D4F"/>
          <w:spacing w:val="12"/>
        </w:rPr>
        <w:t xml:space="preserve"> </w:t>
      </w:r>
      <w:r>
        <w:rPr>
          <w:color w:val="4C4D4F"/>
        </w:rPr>
        <w:t>highway</w:t>
      </w:r>
      <w:r>
        <w:rPr>
          <w:color w:val="4C4D4F"/>
          <w:spacing w:val="12"/>
        </w:rPr>
        <w:t xml:space="preserve"> </w:t>
      </w:r>
      <w:r>
        <w:rPr>
          <w:color w:val="4C4D4F"/>
          <w:spacing w:val="-2"/>
        </w:rPr>
        <w:t>project.</w:t>
      </w:r>
    </w:p>
    <w:p w:rsidR="00157A92" w:rsidRDefault="00937FCC">
      <w:pPr>
        <w:pStyle w:val="ListParagraph"/>
        <w:numPr>
          <w:ilvl w:val="1"/>
          <w:numId w:val="11"/>
        </w:numPr>
        <w:tabs>
          <w:tab w:val="left" w:pos="1540"/>
        </w:tabs>
        <w:spacing w:line="940" w:lineRule="exact"/>
        <w:jc w:val="both"/>
        <w:rPr>
          <w:sz w:val="24"/>
        </w:rPr>
      </w:pPr>
      <w:r>
        <w:rPr>
          <w:color w:val="4C4D4F"/>
          <w:sz w:val="24"/>
          <w:u w:val="single" w:color="231F20"/>
        </w:rPr>
        <w:t>Tatanka</w:t>
      </w:r>
      <w:r>
        <w:rPr>
          <w:color w:val="4C4D4F"/>
          <w:spacing w:val="26"/>
          <w:sz w:val="24"/>
          <w:u w:val="single" w:color="231F20"/>
        </w:rPr>
        <w:t xml:space="preserve"> </w:t>
      </w:r>
      <w:r>
        <w:rPr>
          <w:color w:val="4C4D4F"/>
          <w:sz w:val="24"/>
          <w:u w:val="single" w:color="231F20"/>
        </w:rPr>
        <w:t>Contracting</w:t>
      </w:r>
      <w:r>
        <w:rPr>
          <w:color w:val="4C4D4F"/>
          <w:spacing w:val="24"/>
          <w:sz w:val="24"/>
        </w:rPr>
        <w:t xml:space="preserve"> </w:t>
      </w:r>
      <w:r>
        <w:rPr>
          <w:color w:val="4C4D4F"/>
          <w:sz w:val="24"/>
        </w:rPr>
        <w:t>(Appendix</w:t>
      </w:r>
      <w:r>
        <w:rPr>
          <w:color w:val="4C4D4F"/>
          <w:spacing w:val="28"/>
          <w:sz w:val="24"/>
        </w:rPr>
        <w:t xml:space="preserve"> </w:t>
      </w:r>
      <w:r>
        <w:rPr>
          <w:color w:val="4C4D4F"/>
          <w:sz w:val="24"/>
        </w:rPr>
        <w:t>VII).</w:t>
      </w:r>
      <w:r>
        <w:rPr>
          <w:color w:val="4C4D4F"/>
          <w:spacing w:val="29"/>
          <w:sz w:val="24"/>
        </w:rPr>
        <w:t xml:space="preserve"> </w:t>
      </w:r>
      <w:r>
        <w:rPr>
          <w:color w:val="4C4D4F"/>
          <w:sz w:val="24"/>
        </w:rPr>
        <w:t>Bribery</w:t>
      </w:r>
      <w:r>
        <w:rPr>
          <w:color w:val="4C4D4F"/>
          <w:spacing w:val="28"/>
          <w:sz w:val="24"/>
        </w:rPr>
        <w:t xml:space="preserve"> </w:t>
      </w:r>
      <w:r>
        <w:rPr>
          <w:color w:val="4C4D4F"/>
          <w:sz w:val="24"/>
        </w:rPr>
        <w:t>of</w:t>
      </w:r>
      <w:r>
        <w:rPr>
          <w:color w:val="4C4D4F"/>
          <w:spacing w:val="29"/>
          <w:sz w:val="24"/>
        </w:rPr>
        <w:t xml:space="preserve"> </w:t>
      </w:r>
      <w:r>
        <w:rPr>
          <w:color w:val="4C4D4F"/>
          <w:sz w:val="24"/>
        </w:rPr>
        <w:t>a</w:t>
      </w:r>
      <w:r>
        <w:rPr>
          <w:color w:val="4C4D4F"/>
          <w:spacing w:val="28"/>
          <w:sz w:val="24"/>
        </w:rPr>
        <w:t xml:space="preserve"> </w:t>
      </w:r>
      <w:r>
        <w:rPr>
          <w:color w:val="4C4D4F"/>
          <w:sz w:val="24"/>
        </w:rPr>
        <w:t>tribal</w:t>
      </w:r>
      <w:r>
        <w:rPr>
          <w:color w:val="4C4D4F"/>
          <w:spacing w:val="29"/>
          <w:sz w:val="24"/>
        </w:rPr>
        <w:t xml:space="preserve"> </w:t>
      </w:r>
      <w:r>
        <w:rPr>
          <w:color w:val="4C4D4F"/>
          <w:sz w:val="24"/>
        </w:rPr>
        <w:t>agency</w:t>
      </w:r>
      <w:r>
        <w:rPr>
          <w:color w:val="4C4D4F"/>
          <w:spacing w:val="28"/>
          <w:sz w:val="24"/>
        </w:rPr>
        <w:t xml:space="preserve"> </w:t>
      </w:r>
      <w:r>
        <w:rPr>
          <w:color w:val="4C4D4F"/>
          <w:sz w:val="24"/>
        </w:rPr>
        <w:t>director</w:t>
      </w:r>
      <w:r>
        <w:rPr>
          <w:color w:val="4C4D4F"/>
          <w:spacing w:val="29"/>
          <w:sz w:val="24"/>
        </w:rPr>
        <w:t xml:space="preserve"> </w:t>
      </w:r>
      <w:r>
        <w:rPr>
          <w:color w:val="4C4D4F"/>
          <w:spacing w:val="-2"/>
          <w:sz w:val="24"/>
        </w:rPr>
        <w:t>related</w:t>
      </w:r>
    </w:p>
    <w:p w:rsidR="00157A92" w:rsidRDefault="00937FCC">
      <w:pPr>
        <w:pStyle w:val="BodyText"/>
        <w:spacing w:line="136" w:lineRule="exact"/>
        <w:ind w:left="1540"/>
      </w:pPr>
      <w:r>
        <w:rPr>
          <w:color w:val="4C4D4F"/>
        </w:rPr>
        <w:t>to</w:t>
      </w:r>
      <w:r>
        <w:rPr>
          <w:color w:val="4C4D4F"/>
          <w:spacing w:val="8"/>
        </w:rPr>
        <w:t xml:space="preserve"> </w:t>
      </w:r>
      <w:r>
        <w:rPr>
          <w:color w:val="4C4D4F"/>
        </w:rPr>
        <w:t>a</w:t>
      </w:r>
      <w:r>
        <w:rPr>
          <w:color w:val="4C4D4F"/>
          <w:spacing w:val="10"/>
        </w:rPr>
        <w:t xml:space="preserve"> </w:t>
      </w:r>
      <w:r>
        <w:rPr>
          <w:color w:val="4C4D4F"/>
        </w:rPr>
        <w:t>construction</w:t>
      </w:r>
      <w:r>
        <w:rPr>
          <w:color w:val="4C4D4F"/>
          <w:spacing w:val="10"/>
        </w:rPr>
        <w:t xml:space="preserve"> </w:t>
      </w:r>
      <w:r>
        <w:rPr>
          <w:color w:val="4C4D4F"/>
        </w:rPr>
        <w:t>of</w:t>
      </w:r>
      <w:r>
        <w:rPr>
          <w:color w:val="4C4D4F"/>
          <w:spacing w:val="10"/>
        </w:rPr>
        <w:t xml:space="preserve"> </w:t>
      </w:r>
      <w:r>
        <w:rPr>
          <w:color w:val="4C4D4F"/>
        </w:rPr>
        <w:t>an</w:t>
      </w:r>
      <w:r>
        <w:rPr>
          <w:color w:val="4C4D4F"/>
          <w:spacing w:val="10"/>
        </w:rPr>
        <w:t xml:space="preserve"> </w:t>
      </w:r>
      <w:r>
        <w:rPr>
          <w:color w:val="4C4D4F"/>
        </w:rPr>
        <w:t>elderly</w:t>
      </w:r>
      <w:r>
        <w:rPr>
          <w:color w:val="4C4D4F"/>
          <w:spacing w:val="11"/>
        </w:rPr>
        <w:t xml:space="preserve"> </w:t>
      </w:r>
      <w:r>
        <w:rPr>
          <w:color w:val="4C4D4F"/>
        </w:rPr>
        <w:t>home</w:t>
      </w:r>
      <w:r>
        <w:rPr>
          <w:color w:val="4C4D4F"/>
          <w:spacing w:val="10"/>
        </w:rPr>
        <w:t xml:space="preserve"> </w:t>
      </w:r>
      <w:r>
        <w:rPr>
          <w:color w:val="4C4D4F"/>
        </w:rPr>
        <w:t>on</w:t>
      </w:r>
      <w:r>
        <w:rPr>
          <w:color w:val="4C4D4F"/>
          <w:spacing w:val="10"/>
        </w:rPr>
        <w:t xml:space="preserve"> </w:t>
      </w:r>
      <w:r>
        <w:rPr>
          <w:color w:val="4C4D4F"/>
        </w:rPr>
        <w:t>tribal</w:t>
      </w:r>
      <w:r>
        <w:rPr>
          <w:color w:val="4C4D4F"/>
          <w:spacing w:val="10"/>
        </w:rPr>
        <w:t xml:space="preserve"> </w:t>
      </w:r>
      <w:r>
        <w:rPr>
          <w:color w:val="4C4D4F"/>
        </w:rPr>
        <w:t>land</w:t>
      </w:r>
      <w:r>
        <w:rPr>
          <w:color w:val="4C4D4F"/>
          <w:spacing w:val="10"/>
        </w:rPr>
        <w:t xml:space="preserve"> </w:t>
      </w:r>
      <w:r>
        <w:rPr>
          <w:color w:val="4C4D4F"/>
        </w:rPr>
        <w:t>in</w:t>
      </w:r>
      <w:r>
        <w:rPr>
          <w:color w:val="4C4D4F"/>
          <w:spacing w:val="10"/>
        </w:rPr>
        <w:t xml:space="preserve"> </w:t>
      </w:r>
      <w:r>
        <w:rPr>
          <w:color w:val="4C4D4F"/>
        </w:rPr>
        <w:t>South</w:t>
      </w:r>
      <w:r>
        <w:rPr>
          <w:color w:val="4C4D4F"/>
          <w:spacing w:val="11"/>
        </w:rPr>
        <w:t xml:space="preserve"> </w:t>
      </w:r>
      <w:r>
        <w:rPr>
          <w:color w:val="4C4D4F"/>
          <w:spacing w:val="-2"/>
        </w:rPr>
        <w:t>Dakota.</w:t>
      </w:r>
    </w:p>
    <w:p w:rsidR="00157A92" w:rsidRDefault="00937FCC">
      <w:pPr>
        <w:pStyle w:val="BodyText"/>
        <w:spacing w:line="333" w:lineRule="auto"/>
        <w:ind w:left="820" w:right="113"/>
        <w:jc w:val="both"/>
      </w:pPr>
      <w:r>
        <w:rPr>
          <w:color w:val="4C4D4F"/>
        </w:rPr>
        <w:t>Although these case studies show that corruption can occur even where generally effective anti-corruption measures are in place—for example, two of these examples involved funds subject to the Recovery Act—they also demonstrate the need for such measures i</w:t>
      </w:r>
      <w:r>
        <w:rPr>
          <w:color w:val="4C4D4F"/>
        </w:rPr>
        <w:t>n order to mitigate the various risks that give rise to corruption. We therefore reference these case studies in our recommendations below where appropriate, to highlight the specific risks that can lead to corruption where risk mitigation measures are ine</w:t>
      </w:r>
      <w:r>
        <w:rPr>
          <w:color w:val="4C4D4F"/>
        </w:rPr>
        <w:t>ffective or absent.</w:t>
      </w:r>
    </w:p>
    <w:p w:rsidR="00157A92" w:rsidRDefault="00937FCC">
      <w:pPr>
        <w:pStyle w:val="Heading1"/>
        <w:numPr>
          <w:ilvl w:val="0"/>
          <w:numId w:val="12"/>
        </w:numPr>
        <w:tabs>
          <w:tab w:val="left" w:pos="1540"/>
        </w:tabs>
        <w:spacing w:before="0"/>
      </w:pPr>
      <w:r>
        <w:rPr>
          <w:color w:val="B94931"/>
          <w:w w:val="90"/>
        </w:rPr>
        <w:t>Anticorruption</w:t>
      </w:r>
      <w:r>
        <w:rPr>
          <w:color w:val="B94931"/>
          <w:spacing w:val="60"/>
        </w:rPr>
        <w:t xml:space="preserve"> </w:t>
      </w:r>
      <w:r>
        <w:rPr>
          <w:color w:val="B94931"/>
          <w:w w:val="90"/>
        </w:rPr>
        <w:t>Measures</w:t>
      </w:r>
      <w:r>
        <w:rPr>
          <w:color w:val="B94931"/>
          <w:spacing w:val="60"/>
        </w:rPr>
        <w:t xml:space="preserve"> </w:t>
      </w:r>
      <w:r>
        <w:rPr>
          <w:color w:val="B94931"/>
          <w:w w:val="90"/>
        </w:rPr>
        <w:t>in</w:t>
      </w:r>
      <w:r>
        <w:rPr>
          <w:color w:val="B94931"/>
          <w:spacing w:val="60"/>
        </w:rPr>
        <w:t xml:space="preserve"> </w:t>
      </w:r>
      <w:r>
        <w:rPr>
          <w:color w:val="B94931"/>
          <w:w w:val="90"/>
        </w:rPr>
        <w:t>H.R.</w:t>
      </w:r>
      <w:r>
        <w:rPr>
          <w:color w:val="B94931"/>
          <w:spacing w:val="60"/>
        </w:rPr>
        <w:t xml:space="preserve"> </w:t>
      </w:r>
      <w:r>
        <w:rPr>
          <w:color w:val="B94931"/>
          <w:spacing w:val="-4"/>
          <w:w w:val="90"/>
        </w:rPr>
        <w:t>3684</w:t>
      </w:r>
    </w:p>
    <w:p w:rsidR="00157A92" w:rsidRDefault="00937FCC">
      <w:pPr>
        <w:pStyle w:val="BodyText"/>
        <w:spacing w:before="443" w:line="333" w:lineRule="auto"/>
        <w:ind w:left="820" w:right="116"/>
        <w:jc w:val="both"/>
      </w:pPr>
      <w:r>
        <w:rPr>
          <w:color w:val="4C4D4F"/>
        </w:rPr>
        <w:t>On</w:t>
      </w:r>
      <w:r>
        <w:rPr>
          <w:color w:val="4C4D4F"/>
          <w:spacing w:val="-5"/>
        </w:rPr>
        <w:t xml:space="preserve"> </w:t>
      </w:r>
      <w:r>
        <w:rPr>
          <w:color w:val="4C4D4F"/>
        </w:rPr>
        <w:t>August</w:t>
      </w:r>
      <w:r>
        <w:rPr>
          <w:color w:val="4C4D4F"/>
          <w:spacing w:val="-4"/>
        </w:rPr>
        <w:t xml:space="preserve"> </w:t>
      </w:r>
      <w:r>
        <w:rPr>
          <w:color w:val="4C4D4F"/>
        </w:rPr>
        <w:t>10,</w:t>
      </w:r>
      <w:r>
        <w:rPr>
          <w:color w:val="4C4D4F"/>
          <w:spacing w:val="-4"/>
        </w:rPr>
        <w:t xml:space="preserve"> </w:t>
      </w:r>
      <w:r>
        <w:rPr>
          <w:color w:val="4C4D4F"/>
        </w:rPr>
        <w:t>2021,</w:t>
      </w:r>
      <w:r>
        <w:rPr>
          <w:color w:val="4C4D4F"/>
          <w:spacing w:val="-5"/>
        </w:rPr>
        <w:t xml:space="preserve"> </w:t>
      </w:r>
      <w:r>
        <w:rPr>
          <w:color w:val="4C4D4F"/>
        </w:rPr>
        <w:t>the</w:t>
      </w:r>
      <w:r>
        <w:rPr>
          <w:color w:val="4C4D4F"/>
          <w:spacing w:val="-5"/>
        </w:rPr>
        <w:t xml:space="preserve"> </w:t>
      </w:r>
      <w:r>
        <w:rPr>
          <w:color w:val="4C4D4F"/>
        </w:rPr>
        <w:t>Senate</w:t>
      </w:r>
      <w:r>
        <w:rPr>
          <w:color w:val="4C4D4F"/>
          <w:spacing w:val="-4"/>
        </w:rPr>
        <w:t xml:space="preserve"> </w:t>
      </w:r>
      <w:r>
        <w:rPr>
          <w:color w:val="4C4D4F"/>
        </w:rPr>
        <w:t>passed</w:t>
      </w:r>
      <w:r>
        <w:rPr>
          <w:color w:val="4C4D4F"/>
          <w:spacing w:val="-5"/>
        </w:rPr>
        <w:t xml:space="preserve"> </w:t>
      </w:r>
      <w:r>
        <w:rPr>
          <w:color w:val="4C4D4F"/>
        </w:rPr>
        <w:t>H.R.</w:t>
      </w:r>
      <w:r>
        <w:rPr>
          <w:color w:val="4C4D4F"/>
          <w:spacing w:val="-4"/>
        </w:rPr>
        <w:t xml:space="preserve"> </w:t>
      </w:r>
      <w:r>
        <w:rPr>
          <w:color w:val="4C4D4F"/>
        </w:rPr>
        <w:t>3684,</w:t>
      </w:r>
      <w:r>
        <w:rPr>
          <w:color w:val="4C4D4F"/>
          <w:spacing w:val="-4"/>
        </w:rPr>
        <w:t xml:space="preserve"> </w:t>
      </w:r>
      <w:r>
        <w:rPr>
          <w:color w:val="4C4D4F"/>
        </w:rPr>
        <w:t>a</w:t>
      </w:r>
      <w:r>
        <w:rPr>
          <w:color w:val="4C4D4F"/>
          <w:spacing w:val="-4"/>
        </w:rPr>
        <w:t xml:space="preserve"> </w:t>
      </w:r>
      <w:r>
        <w:rPr>
          <w:color w:val="4C4D4F"/>
        </w:rPr>
        <w:t>$1</w:t>
      </w:r>
      <w:r>
        <w:rPr>
          <w:color w:val="4C4D4F"/>
          <w:spacing w:val="-4"/>
        </w:rPr>
        <w:t xml:space="preserve"> </w:t>
      </w:r>
      <w:r>
        <w:rPr>
          <w:color w:val="4C4D4F"/>
        </w:rPr>
        <w:t>trillion</w:t>
      </w:r>
      <w:r>
        <w:rPr>
          <w:color w:val="4C4D4F"/>
          <w:spacing w:val="-5"/>
        </w:rPr>
        <w:t xml:space="preserve"> </w:t>
      </w:r>
      <w:r>
        <w:rPr>
          <w:color w:val="4C4D4F"/>
        </w:rPr>
        <w:t>infrastructure</w:t>
      </w:r>
      <w:r>
        <w:rPr>
          <w:color w:val="4C4D4F"/>
          <w:spacing w:val="-4"/>
        </w:rPr>
        <w:t xml:space="preserve"> </w:t>
      </w:r>
      <w:r>
        <w:rPr>
          <w:color w:val="4C4D4F"/>
        </w:rPr>
        <w:t>bill</w:t>
      </w:r>
      <w:r>
        <w:rPr>
          <w:color w:val="4C4D4F"/>
          <w:spacing w:val="-4"/>
        </w:rPr>
        <w:t xml:space="preserve"> </w:t>
      </w:r>
      <w:r>
        <w:rPr>
          <w:color w:val="4C4D4F"/>
        </w:rPr>
        <w:t>focused on</w:t>
      </w:r>
      <w:r>
        <w:rPr>
          <w:color w:val="4C4D4F"/>
          <w:spacing w:val="39"/>
        </w:rPr>
        <w:t xml:space="preserve"> </w:t>
      </w:r>
      <w:r>
        <w:rPr>
          <w:color w:val="4C4D4F"/>
        </w:rPr>
        <w:t>surface</w:t>
      </w:r>
      <w:r>
        <w:rPr>
          <w:color w:val="4C4D4F"/>
          <w:spacing w:val="39"/>
        </w:rPr>
        <w:t xml:space="preserve"> </w:t>
      </w:r>
      <w:r>
        <w:rPr>
          <w:color w:val="4C4D4F"/>
        </w:rPr>
        <w:t>infrastructure</w:t>
      </w:r>
      <w:r>
        <w:rPr>
          <w:color w:val="4C4D4F"/>
          <w:spacing w:val="39"/>
        </w:rPr>
        <w:t xml:space="preserve"> </w:t>
      </w:r>
      <w:r>
        <w:rPr>
          <w:color w:val="4C4D4F"/>
        </w:rPr>
        <w:t>and</w:t>
      </w:r>
      <w:r>
        <w:rPr>
          <w:color w:val="4C4D4F"/>
          <w:spacing w:val="39"/>
        </w:rPr>
        <w:t xml:space="preserve"> </w:t>
      </w:r>
      <w:r>
        <w:rPr>
          <w:color w:val="4C4D4F"/>
        </w:rPr>
        <w:t>broadband</w:t>
      </w:r>
      <w:r>
        <w:rPr>
          <w:color w:val="4C4D4F"/>
          <w:spacing w:val="39"/>
        </w:rPr>
        <w:t xml:space="preserve"> </w:t>
      </w:r>
      <w:r>
        <w:rPr>
          <w:color w:val="4C4D4F"/>
        </w:rPr>
        <w:t>projects</w:t>
      </w:r>
      <w:r>
        <w:rPr>
          <w:color w:val="4C4D4F"/>
          <w:spacing w:val="39"/>
        </w:rPr>
        <w:t xml:space="preserve"> </w:t>
      </w:r>
      <w:r>
        <w:rPr>
          <w:color w:val="4C4D4F"/>
        </w:rPr>
        <w:t>(including</w:t>
      </w:r>
      <w:r>
        <w:rPr>
          <w:color w:val="4C4D4F"/>
          <w:spacing w:val="39"/>
        </w:rPr>
        <w:t xml:space="preserve"> </w:t>
      </w:r>
      <w:r>
        <w:rPr>
          <w:color w:val="4C4D4F"/>
        </w:rPr>
        <w:t>$550</w:t>
      </w:r>
      <w:r>
        <w:rPr>
          <w:color w:val="4C4D4F"/>
          <w:spacing w:val="39"/>
        </w:rPr>
        <w:t xml:space="preserve"> </w:t>
      </w:r>
      <w:r>
        <w:rPr>
          <w:color w:val="4C4D4F"/>
        </w:rPr>
        <w:t>million</w:t>
      </w:r>
      <w:r>
        <w:rPr>
          <w:color w:val="4C4D4F"/>
          <w:spacing w:val="39"/>
        </w:rPr>
        <w:t xml:space="preserve"> </w:t>
      </w:r>
      <w:r>
        <w:rPr>
          <w:color w:val="4C4D4F"/>
        </w:rPr>
        <w:t>in</w:t>
      </w:r>
      <w:r>
        <w:rPr>
          <w:color w:val="4C4D4F"/>
          <w:spacing w:val="39"/>
        </w:rPr>
        <w:t xml:space="preserve"> </w:t>
      </w:r>
      <w:r>
        <w:rPr>
          <w:color w:val="4C4D4F"/>
        </w:rPr>
        <w:t>funding for new projects). This infrastructure bill incorporates several measures to combat corruption, fraud, and abuse including:</w:t>
      </w:r>
    </w:p>
    <w:p w:rsidR="00157A92" w:rsidRDefault="00937FCC">
      <w:pPr>
        <w:pStyle w:val="ListParagraph"/>
        <w:numPr>
          <w:ilvl w:val="0"/>
          <w:numId w:val="10"/>
        </w:numPr>
        <w:tabs>
          <w:tab w:val="left" w:pos="1540"/>
        </w:tabs>
        <w:spacing w:line="700" w:lineRule="exact"/>
        <w:jc w:val="both"/>
        <w:rPr>
          <w:sz w:val="24"/>
        </w:rPr>
      </w:pPr>
      <w:r>
        <w:rPr>
          <w:color w:val="4C4D4F"/>
          <w:sz w:val="24"/>
        </w:rPr>
        <w:t>A</w:t>
      </w:r>
      <w:r>
        <w:rPr>
          <w:color w:val="4C4D4F"/>
          <w:spacing w:val="34"/>
          <w:sz w:val="24"/>
        </w:rPr>
        <w:t xml:space="preserve"> </w:t>
      </w:r>
      <w:r>
        <w:rPr>
          <w:color w:val="4C4D4F"/>
          <w:sz w:val="24"/>
        </w:rPr>
        <w:t>requirement</w:t>
      </w:r>
      <w:r>
        <w:rPr>
          <w:color w:val="4C4D4F"/>
          <w:spacing w:val="34"/>
          <w:sz w:val="24"/>
        </w:rPr>
        <w:t xml:space="preserve"> </w:t>
      </w:r>
      <w:r>
        <w:rPr>
          <w:color w:val="4C4D4F"/>
          <w:sz w:val="24"/>
        </w:rPr>
        <w:t>that</w:t>
      </w:r>
      <w:r>
        <w:rPr>
          <w:color w:val="4C4D4F"/>
          <w:spacing w:val="35"/>
          <w:sz w:val="24"/>
        </w:rPr>
        <w:t xml:space="preserve"> </w:t>
      </w:r>
      <w:r>
        <w:rPr>
          <w:color w:val="4C4D4F"/>
          <w:sz w:val="24"/>
        </w:rPr>
        <w:t>federal</w:t>
      </w:r>
      <w:r>
        <w:rPr>
          <w:color w:val="4C4D4F"/>
          <w:spacing w:val="34"/>
          <w:sz w:val="24"/>
        </w:rPr>
        <w:t xml:space="preserve"> </w:t>
      </w:r>
      <w:r>
        <w:rPr>
          <w:color w:val="4C4D4F"/>
          <w:sz w:val="24"/>
        </w:rPr>
        <w:t>agencies</w:t>
      </w:r>
      <w:r>
        <w:rPr>
          <w:color w:val="4C4D4F"/>
          <w:spacing w:val="35"/>
          <w:sz w:val="24"/>
        </w:rPr>
        <w:t xml:space="preserve"> </w:t>
      </w:r>
      <w:r>
        <w:rPr>
          <w:color w:val="4C4D4F"/>
          <w:sz w:val="24"/>
        </w:rPr>
        <w:t>award</w:t>
      </w:r>
      <w:r>
        <w:rPr>
          <w:color w:val="4C4D4F"/>
          <w:spacing w:val="34"/>
          <w:sz w:val="24"/>
        </w:rPr>
        <w:t xml:space="preserve"> </w:t>
      </w:r>
      <w:r>
        <w:rPr>
          <w:color w:val="4C4D4F"/>
          <w:sz w:val="24"/>
        </w:rPr>
        <w:t>grants</w:t>
      </w:r>
      <w:r>
        <w:rPr>
          <w:color w:val="4C4D4F"/>
          <w:spacing w:val="35"/>
          <w:sz w:val="24"/>
        </w:rPr>
        <w:t xml:space="preserve"> </w:t>
      </w:r>
      <w:r>
        <w:rPr>
          <w:color w:val="4C4D4F"/>
          <w:sz w:val="24"/>
        </w:rPr>
        <w:t>on</w:t>
      </w:r>
      <w:r>
        <w:rPr>
          <w:color w:val="4C4D4F"/>
          <w:spacing w:val="34"/>
          <w:sz w:val="24"/>
        </w:rPr>
        <w:t xml:space="preserve"> </w:t>
      </w:r>
      <w:r>
        <w:rPr>
          <w:color w:val="4C4D4F"/>
          <w:sz w:val="24"/>
        </w:rPr>
        <w:t>a</w:t>
      </w:r>
      <w:r>
        <w:rPr>
          <w:color w:val="4C4D4F"/>
          <w:spacing w:val="35"/>
          <w:sz w:val="24"/>
        </w:rPr>
        <w:t xml:space="preserve"> </w:t>
      </w:r>
      <w:r>
        <w:rPr>
          <w:color w:val="4C4D4F"/>
          <w:sz w:val="24"/>
        </w:rPr>
        <w:t>“competitive</w:t>
      </w:r>
      <w:r>
        <w:rPr>
          <w:color w:val="4C4D4F"/>
          <w:spacing w:val="34"/>
          <w:sz w:val="24"/>
        </w:rPr>
        <w:t xml:space="preserve"> </w:t>
      </w:r>
      <w:r>
        <w:rPr>
          <w:color w:val="4C4D4F"/>
          <w:sz w:val="24"/>
        </w:rPr>
        <w:t>basis”</w:t>
      </w:r>
      <w:r>
        <w:rPr>
          <w:color w:val="4C4D4F"/>
          <w:spacing w:val="35"/>
          <w:sz w:val="24"/>
        </w:rPr>
        <w:t xml:space="preserve"> </w:t>
      </w:r>
      <w:r>
        <w:rPr>
          <w:color w:val="4C4D4F"/>
          <w:spacing w:val="-5"/>
          <w:sz w:val="24"/>
        </w:rPr>
        <w:t>but</w:t>
      </w:r>
    </w:p>
    <w:p w:rsidR="00157A92" w:rsidRDefault="00937FCC">
      <w:pPr>
        <w:pStyle w:val="BodyText"/>
        <w:spacing w:line="1003" w:lineRule="exact"/>
        <w:ind w:left="1540"/>
      </w:pPr>
      <w:r>
        <w:rPr>
          <w:color w:val="4C4D4F"/>
        </w:rPr>
        <w:t>typically</w:t>
      </w:r>
      <w:r>
        <w:rPr>
          <w:color w:val="4C4D4F"/>
          <w:spacing w:val="12"/>
        </w:rPr>
        <w:t xml:space="preserve"> </w:t>
      </w:r>
      <w:r>
        <w:rPr>
          <w:color w:val="4C4D4F"/>
        </w:rPr>
        <w:t>does</w:t>
      </w:r>
      <w:r>
        <w:rPr>
          <w:color w:val="4C4D4F"/>
          <w:spacing w:val="14"/>
        </w:rPr>
        <w:t xml:space="preserve"> </w:t>
      </w:r>
      <w:r>
        <w:rPr>
          <w:color w:val="4C4D4F"/>
        </w:rPr>
        <w:t>not</w:t>
      </w:r>
      <w:r>
        <w:rPr>
          <w:color w:val="4C4D4F"/>
          <w:spacing w:val="14"/>
        </w:rPr>
        <w:t xml:space="preserve"> </w:t>
      </w:r>
      <w:r>
        <w:rPr>
          <w:color w:val="4C4D4F"/>
        </w:rPr>
        <w:t>specify</w:t>
      </w:r>
      <w:r>
        <w:rPr>
          <w:color w:val="4C4D4F"/>
          <w:spacing w:val="14"/>
        </w:rPr>
        <w:t xml:space="preserve"> </w:t>
      </w:r>
      <w:r>
        <w:rPr>
          <w:color w:val="4C4D4F"/>
        </w:rPr>
        <w:t>what</w:t>
      </w:r>
      <w:r>
        <w:rPr>
          <w:color w:val="4C4D4F"/>
          <w:spacing w:val="14"/>
        </w:rPr>
        <w:t xml:space="preserve"> </w:t>
      </w:r>
      <w:r>
        <w:rPr>
          <w:color w:val="4C4D4F"/>
        </w:rPr>
        <w:t>a</w:t>
      </w:r>
      <w:r>
        <w:rPr>
          <w:color w:val="4C4D4F"/>
          <w:spacing w:val="14"/>
        </w:rPr>
        <w:t xml:space="preserve"> </w:t>
      </w:r>
      <w:r>
        <w:rPr>
          <w:color w:val="4C4D4F"/>
        </w:rPr>
        <w:t>“competitive”</w:t>
      </w:r>
      <w:r>
        <w:rPr>
          <w:color w:val="4C4D4F"/>
          <w:spacing w:val="14"/>
        </w:rPr>
        <w:t xml:space="preserve"> </w:t>
      </w:r>
      <w:r>
        <w:rPr>
          <w:color w:val="4C4D4F"/>
        </w:rPr>
        <w:t>process</w:t>
      </w:r>
      <w:r>
        <w:rPr>
          <w:color w:val="4C4D4F"/>
          <w:spacing w:val="14"/>
        </w:rPr>
        <w:t xml:space="preserve"> </w:t>
      </w:r>
      <w:r>
        <w:rPr>
          <w:color w:val="4C4D4F"/>
        </w:rPr>
        <w:t>should</w:t>
      </w:r>
      <w:r>
        <w:rPr>
          <w:color w:val="4C4D4F"/>
          <w:spacing w:val="14"/>
        </w:rPr>
        <w:t xml:space="preserve"> </w:t>
      </w:r>
      <w:r>
        <w:rPr>
          <w:color w:val="4C4D4F"/>
          <w:spacing w:val="-2"/>
        </w:rPr>
        <w:t>entail.</w:t>
      </w:r>
      <w:r>
        <w:rPr>
          <w:color w:val="4C4D4F"/>
          <w:spacing w:val="-2"/>
          <w:vertAlign w:val="superscript"/>
        </w:rPr>
        <w:t>35</w:t>
      </w:r>
    </w:p>
    <w:p w:rsidR="00157A92" w:rsidRDefault="00937FCC">
      <w:pPr>
        <w:pStyle w:val="ListParagraph"/>
        <w:numPr>
          <w:ilvl w:val="0"/>
          <w:numId w:val="10"/>
        </w:numPr>
        <w:tabs>
          <w:tab w:val="left" w:pos="1540"/>
        </w:tabs>
        <w:spacing w:line="940" w:lineRule="exact"/>
        <w:jc w:val="both"/>
        <w:rPr>
          <w:sz w:val="24"/>
        </w:rPr>
      </w:pPr>
      <w:r>
        <w:rPr>
          <w:color w:val="4C4D4F"/>
          <w:sz w:val="24"/>
        </w:rPr>
        <w:t>A</w:t>
      </w:r>
      <w:r>
        <w:rPr>
          <w:color w:val="4C4D4F"/>
          <w:spacing w:val="28"/>
          <w:sz w:val="24"/>
        </w:rPr>
        <w:t xml:space="preserve"> </w:t>
      </w:r>
      <w:r>
        <w:rPr>
          <w:color w:val="4C4D4F"/>
          <w:sz w:val="24"/>
        </w:rPr>
        <w:t>requirement</w:t>
      </w:r>
      <w:r>
        <w:rPr>
          <w:color w:val="4C4D4F"/>
          <w:spacing w:val="28"/>
          <w:sz w:val="24"/>
        </w:rPr>
        <w:t xml:space="preserve"> </w:t>
      </w:r>
      <w:r>
        <w:rPr>
          <w:color w:val="4C4D4F"/>
          <w:sz w:val="24"/>
        </w:rPr>
        <w:t>for</w:t>
      </w:r>
      <w:r>
        <w:rPr>
          <w:color w:val="4C4D4F"/>
          <w:spacing w:val="28"/>
          <w:sz w:val="24"/>
        </w:rPr>
        <w:t xml:space="preserve"> </w:t>
      </w:r>
      <w:r>
        <w:rPr>
          <w:color w:val="4C4D4F"/>
          <w:sz w:val="24"/>
        </w:rPr>
        <w:t>certain</w:t>
      </w:r>
      <w:r>
        <w:rPr>
          <w:color w:val="4C4D4F"/>
          <w:spacing w:val="28"/>
          <w:sz w:val="24"/>
        </w:rPr>
        <w:t xml:space="preserve"> </w:t>
      </w:r>
      <w:r>
        <w:rPr>
          <w:color w:val="4C4D4F"/>
          <w:sz w:val="24"/>
        </w:rPr>
        <w:t>grant</w:t>
      </w:r>
      <w:r>
        <w:rPr>
          <w:color w:val="4C4D4F"/>
          <w:spacing w:val="28"/>
          <w:sz w:val="24"/>
        </w:rPr>
        <w:t xml:space="preserve"> </w:t>
      </w:r>
      <w:r>
        <w:rPr>
          <w:color w:val="4C4D4F"/>
          <w:sz w:val="24"/>
        </w:rPr>
        <w:t>programs</w:t>
      </w:r>
      <w:r>
        <w:rPr>
          <w:color w:val="4C4D4F"/>
          <w:spacing w:val="28"/>
          <w:sz w:val="24"/>
        </w:rPr>
        <w:t xml:space="preserve"> </w:t>
      </w:r>
      <w:r>
        <w:rPr>
          <w:color w:val="4C4D4F"/>
          <w:sz w:val="24"/>
        </w:rPr>
        <w:t>that</w:t>
      </w:r>
      <w:r>
        <w:rPr>
          <w:color w:val="4C4D4F"/>
          <w:spacing w:val="28"/>
          <w:sz w:val="24"/>
        </w:rPr>
        <w:t xml:space="preserve"> </w:t>
      </w:r>
      <w:r>
        <w:rPr>
          <w:color w:val="4C4D4F"/>
          <w:sz w:val="24"/>
        </w:rPr>
        <w:t>the</w:t>
      </w:r>
      <w:r>
        <w:rPr>
          <w:color w:val="4C4D4F"/>
          <w:spacing w:val="28"/>
          <w:sz w:val="24"/>
        </w:rPr>
        <w:t xml:space="preserve"> </w:t>
      </w:r>
      <w:r>
        <w:rPr>
          <w:color w:val="4C4D4F"/>
          <w:sz w:val="24"/>
        </w:rPr>
        <w:t>responsible</w:t>
      </w:r>
      <w:r>
        <w:rPr>
          <w:color w:val="4C4D4F"/>
          <w:spacing w:val="28"/>
          <w:sz w:val="24"/>
        </w:rPr>
        <w:t xml:space="preserve"> </w:t>
      </w:r>
      <w:r>
        <w:rPr>
          <w:color w:val="4C4D4F"/>
          <w:sz w:val="24"/>
        </w:rPr>
        <w:t>federal</w:t>
      </w:r>
      <w:r>
        <w:rPr>
          <w:color w:val="4C4D4F"/>
          <w:spacing w:val="28"/>
          <w:sz w:val="24"/>
        </w:rPr>
        <w:t xml:space="preserve"> </w:t>
      </w:r>
      <w:r>
        <w:rPr>
          <w:color w:val="4C4D4F"/>
          <w:spacing w:val="-2"/>
          <w:sz w:val="24"/>
        </w:rPr>
        <w:t>agencies</w:t>
      </w:r>
    </w:p>
    <w:p w:rsidR="00157A92" w:rsidRDefault="00937FCC">
      <w:pPr>
        <w:pStyle w:val="BodyText"/>
        <w:spacing w:line="136" w:lineRule="exact"/>
        <w:ind w:left="1540"/>
      </w:pPr>
      <w:r>
        <w:rPr>
          <w:color w:val="4C4D4F"/>
        </w:rPr>
        <w:t>provide</w:t>
      </w:r>
      <w:r>
        <w:rPr>
          <w:color w:val="4C4D4F"/>
          <w:spacing w:val="3"/>
        </w:rPr>
        <w:t xml:space="preserve"> </w:t>
      </w:r>
      <w:r>
        <w:rPr>
          <w:color w:val="4C4D4F"/>
        </w:rPr>
        <w:t>Congress</w:t>
      </w:r>
      <w:r>
        <w:rPr>
          <w:color w:val="4C4D4F"/>
          <w:spacing w:val="3"/>
        </w:rPr>
        <w:t xml:space="preserve"> </w:t>
      </w:r>
      <w:r>
        <w:rPr>
          <w:color w:val="4C4D4F"/>
        </w:rPr>
        <w:t>with</w:t>
      </w:r>
      <w:r>
        <w:rPr>
          <w:color w:val="4C4D4F"/>
          <w:spacing w:val="4"/>
        </w:rPr>
        <w:t xml:space="preserve"> </w:t>
      </w:r>
      <w:r>
        <w:rPr>
          <w:color w:val="4C4D4F"/>
        </w:rPr>
        <w:t>reports</w:t>
      </w:r>
      <w:r>
        <w:rPr>
          <w:color w:val="4C4D4F"/>
          <w:spacing w:val="4"/>
        </w:rPr>
        <w:t xml:space="preserve"> </w:t>
      </w:r>
      <w:r>
        <w:rPr>
          <w:color w:val="4C4D4F"/>
        </w:rPr>
        <w:t>on</w:t>
      </w:r>
      <w:r>
        <w:rPr>
          <w:color w:val="4C4D4F"/>
          <w:spacing w:val="4"/>
        </w:rPr>
        <w:t xml:space="preserve"> </w:t>
      </w:r>
      <w:r>
        <w:rPr>
          <w:color w:val="4C4D4F"/>
        </w:rPr>
        <w:t>the</w:t>
      </w:r>
      <w:r>
        <w:rPr>
          <w:color w:val="4C4D4F"/>
          <w:spacing w:val="3"/>
        </w:rPr>
        <w:t xml:space="preserve"> </w:t>
      </w:r>
      <w:r>
        <w:rPr>
          <w:color w:val="4C4D4F"/>
        </w:rPr>
        <w:t>implementation</w:t>
      </w:r>
      <w:r>
        <w:rPr>
          <w:color w:val="4C4D4F"/>
          <w:spacing w:val="4"/>
        </w:rPr>
        <w:t xml:space="preserve"> </w:t>
      </w:r>
      <w:r>
        <w:rPr>
          <w:color w:val="4C4D4F"/>
        </w:rPr>
        <w:t>of</w:t>
      </w:r>
      <w:r>
        <w:rPr>
          <w:color w:val="4C4D4F"/>
          <w:spacing w:val="3"/>
        </w:rPr>
        <w:t xml:space="preserve"> </w:t>
      </w:r>
      <w:r>
        <w:rPr>
          <w:color w:val="4C4D4F"/>
        </w:rPr>
        <w:t>the</w:t>
      </w:r>
      <w:r>
        <w:rPr>
          <w:color w:val="4C4D4F"/>
          <w:spacing w:val="4"/>
        </w:rPr>
        <w:t xml:space="preserve"> </w:t>
      </w:r>
      <w:r>
        <w:rPr>
          <w:color w:val="4C4D4F"/>
        </w:rPr>
        <w:t>grant</w:t>
      </w:r>
      <w:r>
        <w:rPr>
          <w:color w:val="4C4D4F"/>
          <w:spacing w:val="3"/>
        </w:rPr>
        <w:t xml:space="preserve"> </w:t>
      </w:r>
      <w:r>
        <w:rPr>
          <w:color w:val="4C4D4F"/>
        </w:rPr>
        <w:t>programs</w:t>
      </w:r>
      <w:r>
        <w:rPr>
          <w:color w:val="4C4D4F"/>
          <w:spacing w:val="4"/>
        </w:rPr>
        <w:t xml:space="preserve"> </w:t>
      </w:r>
      <w:r>
        <w:rPr>
          <w:color w:val="4C4D4F"/>
          <w:spacing w:val="-4"/>
        </w:rPr>
        <w:t>with</w:t>
      </w:r>
    </w:p>
    <w:p w:rsidR="00157A92" w:rsidRDefault="00937FCC">
      <w:pPr>
        <w:pStyle w:val="BodyText"/>
        <w:ind w:left="1540"/>
      </w:pPr>
      <w:r>
        <w:pict>
          <v:line id="_x0000_s1110" style="position:absolute;left:0;text-align:left;z-index:15734784;mso-position-horizontal-relative:page" from="1in,35.95pt" to="5in,35.95pt" strokecolor="#b1b3b6" strokeweight=".5pt">
            <w10:wrap anchorx="page"/>
          </v:line>
        </w:pict>
      </w:r>
      <w:r>
        <w:rPr>
          <w:color w:val="4C4D4F"/>
        </w:rPr>
        <w:t>varying</w:t>
      </w:r>
      <w:r>
        <w:rPr>
          <w:color w:val="4C4D4F"/>
          <w:spacing w:val="12"/>
        </w:rPr>
        <w:t xml:space="preserve"> </w:t>
      </w:r>
      <w:r>
        <w:rPr>
          <w:color w:val="4C4D4F"/>
        </w:rPr>
        <w:t>levels</w:t>
      </w:r>
      <w:r>
        <w:rPr>
          <w:color w:val="4C4D4F"/>
          <w:spacing w:val="12"/>
        </w:rPr>
        <w:t xml:space="preserve"> </w:t>
      </w:r>
      <w:r>
        <w:rPr>
          <w:color w:val="4C4D4F"/>
        </w:rPr>
        <w:t>of</w:t>
      </w:r>
      <w:r>
        <w:rPr>
          <w:color w:val="4C4D4F"/>
          <w:spacing w:val="12"/>
        </w:rPr>
        <w:t xml:space="preserve"> </w:t>
      </w:r>
      <w:r>
        <w:rPr>
          <w:color w:val="4C4D4F"/>
          <w:spacing w:val="-2"/>
        </w:rPr>
        <w:t>detail.</w:t>
      </w:r>
      <w:r>
        <w:rPr>
          <w:color w:val="4C4D4F"/>
          <w:spacing w:val="-2"/>
          <w:vertAlign w:val="superscript"/>
        </w:rPr>
        <w:t>36</w:t>
      </w:r>
    </w:p>
    <w:p w:rsidR="00157A92" w:rsidRDefault="00937FCC">
      <w:pPr>
        <w:pStyle w:val="ListParagraph"/>
        <w:numPr>
          <w:ilvl w:val="0"/>
          <w:numId w:val="11"/>
        </w:numPr>
        <w:tabs>
          <w:tab w:val="left" w:pos="1269"/>
          <w:tab w:val="left" w:pos="1270"/>
        </w:tabs>
        <w:spacing w:line="6" w:lineRule="exact"/>
        <w:rPr>
          <w:rFonts w:ascii="Trebuchet MS" w:hAnsi="Trebuchet MS"/>
          <w:sz w:val="16"/>
        </w:rPr>
      </w:pPr>
      <w:r>
        <w:rPr>
          <w:rFonts w:ascii="Calibri" w:hAnsi="Calibri"/>
          <w:i/>
          <w:color w:val="4C4D4F"/>
          <w:w w:val="95"/>
          <w:sz w:val="16"/>
        </w:rPr>
        <w:t>See,</w:t>
      </w:r>
      <w:r>
        <w:rPr>
          <w:rFonts w:ascii="Calibri" w:hAnsi="Calibri"/>
          <w:i/>
          <w:color w:val="4C4D4F"/>
          <w:spacing w:val="10"/>
          <w:sz w:val="16"/>
        </w:rPr>
        <w:t xml:space="preserve"> </w:t>
      </w:r>
      <w:r>
        <w:rPr>
          <w:rFonts w:ascii="Calibri" w:hAnsi="Calibri"/>
          <w:i/>
          <w:color w:val="4C4D4F"/>
          <w:w w:val="95"/>
          <w:sz w:val="16"/>
        </w:rPr>
        <w:t>e.g.</w:t>
      </w:r>
      <w:r>
        <w:rPr>
          <w:rFonts w:ascii="Trebuchet MS" w:hAnsi="Trebuchet MS"/>
          <w:color w:val="4C4D4F"/>
          <w:w w:val="95"/>
          <w:sz w:val="16"/>
        </w:rPr>
        <w:t>,</w:t>
      </w:r>
      <w:r>
        <w:rPr>
          <w:rFonts w:ascii="Trebuchet MS" w:hAnsi="Trebuchet MS"/>
          <w:color w:val="4C4D4F"/>
          <w:spacing w:val="-2"/>
          <w:sz w:val="16"/>
        </w:rPr>
        <w:t xml:space="preserve"> </w:t>
      </w:r>
      <w:r>
        <w:rPr>
          <w:rFonts w:ascii="Trebuchet MS" w:hAnsi="Trebuchet MS"/>
          <w:color w:val="4C4D4F"/>
          <w:w w:val="95"/>
          <w:sz w:val="16"/>
        </w:rPr>
        <w:t>H.R.</w:t>
      </w:r>
      <w:r>
        <w:rPr>
          <w:rFonts w:ascii="Trebuchet MS" w:hAnsi="Trebuchet MS"/>
          <w:color w:val="4C4D4F"/>
          <w:spacing w:val="-2"/>
          <w:sz w:val="16"/>
        </w:rPr>
        <w:t xml:space="preserve"> </w:t>
      </w:r>
      <w:r>
        <w:rPr>
          <w:rFonts w:ascii="Trebuchet MS" w:hAnsi="Trebuchet MS"/>
          <w:color w:val="4C4D4F"/>
          <w:w w:val="95"/>
          <w:sz w:val="16"/>
        </w:rPr>
        <w:t>3684,</w:t>
      </w:r>
      <w:r>
        <w:rPr>
          <w:rFonts w:ascii="Trebuchet MS" w:hAnsi="Trebuchet MS"/>
          <w:color w:val="4C4D4F"/>
          <w:spacing w:val="-2"/>
          <w:sz w:val="16"/>
        </w:rPr>
        <w:t xml:space="preserve"> </w:t>
      </w:r>
      <w:r>
        <w:rPr>
          <w:rFonts w:ascii="Trebuchet MS" w:hAnsi="Trebuchet MS"/>
          <w:color w:val="4C4D4F"/>
          <w:w w:val="95"/>
          <w:sz w:val="16"/>
        </w:rPr>
        <w:t>§</w:t>
      </w:r>
      <w:r>
        <w:rPr>
          <w:rFonts w:ascii="Trebuchet MS" w:hAnsi="Trebuchet MS"/>
          <w:color w:val="4C4D4F"/>
          <w:spacing w:val="-2"/>
          <w:sz w:val="16"/>
        </w:rPr>
        <w:t xml:space="preserve"> </w:t>
      </w:r>
      <w:r>
        <w:rPr>
          <w:rFonts w:ascii="Trebuchet MS" w:hAnsi="Trebuchet MS"/>
          <w:color w:val="4C4D4F"/>
          <w:w w:val="95"/>
          <w:sz w:val="16"/>
        </w:rPr>
        <w:t>11109(b)(1)(D)(iv)</w:t>
      </w:r>
      <w:r>
        <w:rPr>
          <w:rFonts w:ascii="Trebuchet MS" w:hAnsi="Trebuchet MS"/>
          <w:color w:val="4C4D4F"/>
          <w:spacing w:val="-2"/>
          <w:sz w:val="16"/>
        </w:rPr>
        <w:t xml:space="preserve"> </w:t>
      </w:r>
      <w:r>
        <w:rPr>
          <w:rFonts w:ascii="Trebuchet MS" w:hAnsi="Trebuchet MS"/>
          <w:color w:val="4C4D4F"/>
          <w:w w:val="95"/>
          <w:sz w:val="16"/>
        </w:rPr>
        <w:t>(State</w:t>
      </w:r>
      <w:r>
        <w:rPr>
          <w:rFonts w:ascii="Trebuchet MS" w:hAnsi="Trebuchet MS"/>
          <w:color w:val="4C4D4F"/>
          <w:spacing w:val="-2"/>
          <w:sz w:val="16"/>
        </w:rPr>
        <w:t xml:space="preserve"> </w:t>
      </w:r>
      <w:r>
        <w:rPr>
          <w:rFonts w:ascii="Trebuchet MS" w:hAnsi="Trebuchet MS"/>
          <w:color w:val="4C4D4F"/>
          <w:w w:val="95"/>
          <w:sz w:val="16"/>
        </w:rPr>
        <w:t>or</w:t>
      </w:r>
      <w:r>
        <w:rPr>
          <w:rFonts w:ascii="Trebuchet MS" w:hAnsi="Trebuchet MS"/>
          <w:color w:val="4C4D4F"/>
          <w:spacing w:val="-1"/>
          <w:sz w:val="16"/>
        </w:rPr>
        <w:t xml:space="preserve"> </w:t>
      </w:r>
      <w:r>
        <w:rPr>
          <w:rFonts w:ascii="Trebuchet MS" w:hAnsi="Trebuchet MS"/>
          <w:color w:val="4C4D4F"/>
          <w:w w:val="95"/>
          <w:sz w:val="16"/>
        </w:rPr>
        <w:t>metropolitan</w:t>
      </w:r>
      <w:r>
        <w:rPr>
          <w:rFonts w:ascii="Trebuchet MS" w:hAnsi="Trebuchet MS"/>
          <w:color w:val="4C4D4F"/>
          <w:spacing w:val="-2"/>
          <w:sz w:val="16"/>
        </w:rPr>
        <w:t xml:space="preserve"> </w:t>
      </w:r>
      <w:r>
        <w:rPr>
          <w:rFonts w:ascii="Trebuchet MS" w:hAnsi="Trebuchet MS"/>
          <w:color w:val="4C4D4F"/>
          <w:w w:val="95"/>
          <w:sz w:val="16"/>
        </w:rPr>
        <w:t>planning</w:t>
      </w:r>
      <w:r>
        <w:rPr>
          <w:rFonts w:ascii="Trebuchet MS" w:hAnsi="Trebuchet MS"/>
          <w:color w:val="4C4D4F"/>
          <w:spacing w:val="-2"/>
          <w:sz w:val="16"/>
        </w:rPr>
        <w:t xml:space="preserve"> </w:t>
      </w:r>
      <w:r>
        <w:rPr>
          <w:rFonts w:ascii="Trebuchet MS" w:hAnsi="Trebuchet MS"/>
          <w:color w:val="4C4D4F"/>
          <w:w w:val="95"/>
          <w:sz w:val="16"/>
        </w:rPr>
        <w:t>organization</w:t>
      </w:r>
      <w:r>
        <w:rPr>
          <w:rFonts w:ascii="Trebuchet MS" w:hAnsi="Trebuchet MS"/>
          <w:color w:val="4C4D4F"/>
          <w:spacing w:val="-2"/>
          <w:sz w:val="16"/>
        </w:rPr>
        <w:t xml:space="preserve"> </w:t>
      </w:r>
      <w:r>
        <w:rPr>
          <w:rFonts w:ascii="Trebuchet MS" w:hAnsi="Trebuchet MS"/>
          <w:color w:val="4C4D4F"/>
          <w:w w:val="95"/>
          <w:sz w:val="16"/>
        </w:rPr>
        <w:t>in</w:t>
      </w:r>
      <w:r>
        <w:rPr>
          <w:rFonts w:ascii="Trebuchet MS" w:hAnsi="Trebuchet MS"/>
          <w:color w:val="4C4D4F"/>
          <w:spacing w:val="-2"/>
          <w:sz w:val="16"/>
        </w:rPr>
        <w:t xml:space="preserve"> </w:t>
      </w:r>
      <w:r>
        <w:rPr>
          <w:rFonts w:ascii="Trebuchet MS" w:hAnsi="Trebuchet MS"/>
          <w:color w:val="4C4D4F"/>
          <w:w w:val="95"/>
          <w:sz w:val="16"/>
        </w:rPr>
        <w:t>charge</w:t>
      </w:r>
      <w:r>
        <w:rPr>
          <w:rFonts w:ascii="Trebuchet MS" w:hAnsi="Trebuchet MS"/>
          <w:color w:val="4C4D4F"/>
          <w:spacing w:val="-2"/>
          <w:sz w:val="16"/>
        </w:rPr>
        <w:t xml:space="preserve"> </w:t>
      </w:r>
      <w:r>
        <w:rPr>
          <w:rFonts w:ascii="Trebuchet MS" w:hAnsi="Trebuchet MS"/>
          <w:color w:val="4C4D4F"/>
          <w:w w:val="95"/>
          <w:sz w:val="16"/>
        </w:rPr>
        <w:t>of</w:t>
      </w:r>
      <w:r>
        <w:rPr>
          <w:rFonts w:ascii="Trebuchet MS" w:hAnsi="Trebuchet MS"/>
          <w:color w:val="4C4D4F"/>
          <w:spacing w:val="-2"/>
          <w:sz w:val="16"/>
        </w:rPr>
        <w:t xml:space="preserve"> </w:t>
      </w:r>
      <w:r>
        <w:rPr>
          <w:rFonts w:ascii="Trebuchet MS" w:hAnsi="Trebuchet MS"/>
          <w:color w:val="4C4D4F"/>
          <w:w w:val="95"/>
          <w:sz w:val="16"/>
        </w:rPr>
        <w:t>allocating</w:t>
      </w:r>
      <w:r>
        <w:rPr>
          <w:rFonts w:ascii="Trebuchet MS" w:hAnsi="Trebuchet MS"/>
          <w:color w:val="4C4D4F"/>
          <w:spacing w:val="-1"/>
          <w:sz w:val="16"/>
        </w:rPr>
        <w:t xml:space="preserve"> </w:t>
      </w:r>
      <w:r>
        <w:rPr>
          <w:rFonts w:ascii="Trebuchet MS" w:hAnsi="Trebuchet MS"/>
          <w:color w:val="4C4D4F"/>
          <w:spacing w:val="-2"/>
          <w:w w:val="95"/>
          <w:sz w:val="16"/>
        </w:rPr>
        <w:t>Surface</w:t>
      </w:r>
    </w:p>
    <w:p w:rsidR="00157A92" w:rsidRDefault="00937FCC">
      <w:pPr>
        <w:spacing w:line="232" w:lineRule="auto"/>
        <w:ind w:left="1270"/>
        <w:rPr>
          <w:rFonts w:ascii="Trebuchet MS" w:hAnsi="Trebuchet MS"/>
          <w:sz w:val="16"/>
        </w:rPr>
      </w:pPr>
      <w:r>
        <w:rPr>
          <w:rFonts w:ascii="Trebuchet MS" w:hAnsi="Trebuchet MS"/>
          <w:color w:val="4C4D4F"/>
          <w:w w:val="95"/>
          <w:sz w:val="16"/>
        </w:rPr>
        <w:t>Transportation</w:t>
      </w:r>
      <w:r>
        <w:rPr>
          <w:rFonts w:ascii="Trebuchet MS" w:hAnsi="Trebuchet MS"/>
          <w:color w:val="4C4D4F"/>
          <w:spacing w:val="-4"/>
          <w:w w:val="95"/>
          <w:sz w:val="16"/>
        </w:rPr>
        <w:t xml:space="preserve"> </w:t>
      </w:r>
      <w:r>
        <w:rPr>
          <w:rFonts w:ascii="Trebuchet MS" w:hAnsi="Trebuchet MS"/>
          <w:color w:val="4C4D4F"/>
          <w:w w:val="95"/>
          <w:sz w:val="16"/>
        </w:rPr>
        <w:t>Block</w:t>
      </w:r>
      <w:r>
        <w:rPr>
          <w:rFonts w:ascii="Trebuchet MS" w:hAnsi="Trebuchet MS"/>
          <w:color w:val="4C4D4F"/>
          <w:spacing w:val="-4"/>
          <w:w w:val="95"/>
          <w:sz w:val="16"/>
        </w:rPr>
        <w:t xml:space="preserve"> </w:t>
      </w:r>
      <w:r>
        <w:rPr>
          <w:rFonts w:ascii="Trebuchet MS" w:hAnsi="Trebuchet MS"/>
          <w:color w:val="4C4D4F"/>
          <w:w w:val="95"/>
          <w:sz w:val="16"/>
        </w:rPr>
        <w:t>Grants</w:t>
      </w:r>
      <w:r>
        <w:rPr>
          <w:rFonts w:ascii="Trebuchet MS" w:hAnsi="Trebuchet MS"/>
          <w:color w:val="4C4D4F"/>
          <w:spacing w:val="-4"/>
          <w:w w:val="95"/>
          <w:sz w:val="16"/>
        </w:rPr>
        <w:t xml:space="preserve"> </w:t>
      </w:r>
      <w:r>
        <w:rPr>
          <w:rFonts w:ascii="Trebuchet MS" w:hAnsi="Trebuchet MS"/>
          <w:color w:val="4C4D4F"/>
          <w:w w:val="95"/>
          <w:sz w:val="16"/>
        </w:rPr>
        <w:t>to</w:t>
      </w:r>
      <w:r>
        <w:rPr>
          <w:rFonts w:ascii="Trebuchet MS" w:hAnsi="Trebuchet MS"/>
          <w:color w:val="4C4D4F"/>
          <w:spacing w:val="-4"/>
          <w:w w:val="95"/>
          <w:sz w:val="16"/>
        </w:rPr>
        <w:t xml:space="preserve"> </w:t>
      </w:r>
      <w:r>
        <w:rPr>
          <w:rFonts w:ascii="Trebuchet MS" w:hAnsi="Trebuchet MS"/>
          <w:color w:val="4C4D4F"/>
          <w:w w:val="95"/>
          <w:sz w:val="16"/>
        </w:rPr>
        <w:t>develop</w:t>
      </w:r>
      <w:r>
        <w:rPr>
          <w:rFonts w:ascii="Trebuchet MS" w:hAnsi="Trebuchet MS"/>
          <w:color w:val="4C4D4F"/>
          <w:spacing w:val="-4"/>
          <w:w w:val="95"/>
          <w:sz w:val="16"/>
        </w:rPr>
        <w:t xml:space="preserve"> </w:t>
      </w:r>
      <w:r>
        <w:rPr>
          <w:rFonts w:ascii="Trebuchet MS" w:hAnsi="Trebuchet MS"/>
          <w:color w:val="4C4D4F"/>
          <w:w w:val="95"/>
          <w:sz w:val="16"/>
        </w:rPr>
        <w:t>“a</w:t>
      </w:r>
      <w:r>
        <w:rPr>
          <w:rFonts w:ascii="Trebuchet MS" w:hAnsi="Trebuchet MS"/>
          <w:color w:val="4C4D4F"/>
          <w:spacing w:val="-4"/>
          <w:w w:val="95"/>
          <w:sz w:val="16"/>
        </w:rPr>
        <w:t xml:space="preserve"> </w:t>
      </w:r>
      <w:r>
        <w:rPr>
          <w:rFonts w:ascii="Trebuchet MS" w:hAnsi="Trebuchet MS"/>
          <w:color w:val="4C4D4F"/>
          <w:w w:val="95"/>
          <w:sz w:val="16"/>
        </w:rPr>
        <w:t>competitive</w:t>
      </w:r>
      <w:r>
        <w:rPr>
          <w:rFonts w:ascii="Trebuchet MS" w:hAnsi="Trebuchet MS"/>
          <w:color w:val="4C4D4F"/>
          <w:spacing w:val="-4"/>
          <w:w w:val="95"/>
          <w:sz w:val="16"/>
        </w:rPr>
        <w:t xml:space="preserve"> </w:t>
      </w:r>
      <w:r>
        <w:rPr>
          <w:rFonts w:ascii="Trebuchet MS" w:hAnsi="Trebuchet MS"/>
          <w:color w:val="4C4D4F"/>
          <w:w w:val="95"/>
          <w:sz w:val="16"/>
        </w:rPr>
        <w:t>process</w:t>
      </w:r>
      <w:r>
        <w:rPr>
          <w:rFonts w:ascii="Trebuchet MS" w:hAnsi="Trebuchet MS"/>
          <w:color w:val="4C4D4F"/>
          <w:spacing w:val="-4"/>
          <w:w w:val="95"/>
          <w:sz w:val="16"/>
        </w:rPr>
        <w:t xml:space="preserve"> </w:t>
      </w:r>
      <w:r>
        <w:rPr>
          <w:rFonts w:ascii="Trebuchet MS" w:hAnsi="Trebuchet MS"/>
          <w:color w:val="4C4D4F"/>
          <w:w w:val="95"/>
          <w:sz w:val="16"/>
        </w:rPr>
        <w:t>to</w:t>
      </w:r>
      <w:r>
        <w:rPr>
          <w:rFonts w:ascii="Trebuchet MS" w:hAnsi="Trebuchet MS"/>
          <w:color w:val="4C4D4F"/>
          <w:spacing w:val="-4"/>
          <w:w w:val="95"/>
          <w:sz w:val="16"/>
        </w:rPr>
        <w:t xml:space="preserve"> </w:t>
      </w:r>
      <w:r>
        <w:rPr>
          <w:rFonts w:ascii="Trebuchet MS" w:hAnsi="Trebuchet MS"/>
          <w:color w:val="4C4D4F"/>
          <w:w w:val="95"/>
          <w:sz w:val="16"/>
        </w:rPr>
        <w:t>allow</w:t>
      </w:r>
      <w:r>
        <w:rPr>
          <w:rFonts w:ascii="Trebuchet MS" w:hAnsi="Trebuchet MS"/>
          <w:color w:val="4C4D4F"/>
          <w:spacing w:val="-4"/>
          <w:w w:val="95"/>
          <w:sz w:val="16"/>
        </w:rPr>
        <w:t xml:space="preserve"> </w:t>
      </w:r>
      <w:r>
        <w:rPr>
          <w:rFonts w:ascii="Trebuchet MS" w:hAnsi="Trebuchet MS"/>
          <w:color w:val="4C4D4F"/>
          <w:w w:val="95"/>
          <w:sz w:val="16"/>
        </w:rPr>
        <w:t>eligible</w:t>
      </w:r>
      <w:r>
        <w:rPr>
          <w:rFonts w:ascii="Trebuchet MS" w:hAnsi="Trebuchet MS"/>
          <w:color w:val="4C4D4F"/>
          <w:spacing w:val="-4"/>
          <w:w w:val="95"/>
          <w:sz w:val="16"/>
        </w:rPr>
        <w:t xml:space="preserve"> </w:t>
      </w:r>
      <w:r>
        <w:rPr>
          <w:rFonts w:ascii="Trebuchet MS" w:hAnsi="Trebuchet MS"/>
          <w:color w:val="4C4D4F"/>
          <w:w w:val="95"/>
          <w:sz w:val="16"/>
        </w:rPr>
        <w:t>entities</w:t>
      </w:r>
      <w:r>
        <w:rPr>
          <w:rFonts w:ascii="Trebuchet MS" w:hAnsi="Trebuchet MS"/>
          <w:color w:val="4C4D4F"/>
          <w:spacing w:val="-4"/>
          <w:w w:val="95"/>
          <w:sz w:val="16"/>
        </w:rPr>
        <w:t xml:space="preserve"> </w:t>
      </w:r>
      <w:r>
        <w:rPr>
          <w:rFonts w:ascii="Trebuchet MS" w:hAnsi="Trebuchet MS"/>
          <w:color w:val="4C4D4F"/>
          <w:w w:val="95"/>
          <w:sz w:val="16"/>
        </w:rPr>
        <w:t>to</w:t>
      </w:r>
      <w:r>
        <w:rPr>
          <w:rFonts w:ascii="Trebuchet MS" w:hAnsi="Trebuchet MS"/>
          <w:color w:val="4C4D4F"/>
          <w:spacing w:val="-4"/>
          <w:w w:val="95"/>
          <w:sz w:val="16"/>
        </w:rPr>
        <w:t xml:space="preserve"> </w:t>
      </w:r>
      <w:r>
        <w:rPr>
          <w:rFonts w:ascii="Trebuchet MS" w:hAnsi="Trebuchet MS"/>
          <w:color w:val="4C4D4F"/>
          <w:w w:val="95"/>
          <w:sz w:val="16"/>
        </w:rPr>
        <w:t>submit</w:t>
      </w:r>
      <w:r>
        <w:rPr>
          <w:rFonts w:ascii="Trebuchet MS" w:hAnsi="Trebuchet MS"/>
          <w:color w:val="4C4D4F"/>
          <w:spacing w:val="-4"/>
          <w:w w:val="95"/>
          <w:sz w:val="16"/>
        </w:rPr>
        <w:t xml:space="preserve"> </w:t>
      </w:r>
      <w:r>
        <w:rPr>
          <w:rFonts w:ascii="Trebuchet MS" w:hAnsi="Trebuchet MS"/>
          <w:color w:val="4C4D4F"/>
          <w:w w:val="95"/>
          <w:sz w:val="16"/>
        </w:rPr>
        <w:t>projects</w:t>
      </w:r>
      <w:r>
        <w:rPr>
          <w:rFonts w:ascii="Trebuchet MS" w:hAnsi="Trebuchet MS"/>
          <w:color w:val="4C4D4F"/>
          <w:spacing w:val="-4"/>
          <w:w w:val="95"/>
          <w:sz w:val="16"/>
        </w:rPr>
        <w:t xml:space="preserve"> </w:t>
      </w:r>
      <w:r>
        <w:rPr>
          <w:rFonts w:ascii="Trebuchet MS" w:hAnsi="Trebuchet MS"/>
          <w:color w:val="4C4D4F"/>
          <w:w w:val="95"/>
          <w:sz w:val="16"/>
        </w:rPr>
        <w:t>for</w:t>
      </w:r>
      <w:r>
        <w:rPr>
          <w:rFonts w:ascii="Trebuchet MS" w:hAnsi="Trebuchet MS"/>
          <w:color w:val="4C4D4F"/>
          <w:spacing w:val="-4"/>
          <w:w w:val="95"/>
          <w:sz w:val="16"/>
        </w:rPr>
        <w:t xml:space="preserve"> </w:t>
      </w:r>
      <w:r>
        <w:rPr>
          <w:rFonts w:ascii="Trebuchet MS" w:hAnsi="Trebuchet MS"/>
          <w:color w:val="4C4D4F"/>
          <w:w w:val="95"/>
          <w:sz w:val="16"/>
        </w:rPr>
        <w:t>funding”);</w:t>
      </w:r>
      <w:r>
        <w:rPr>
          <w:rFonts w:ascii="Trebuchet MS" w:hAnsi="Trebuchet MS"/>
          <w:color w:val="4C4D4F"/>
          <w:spacing w:val="-4"/>
          <w:w w:val="95"/>
          <w:sz w:val="16"/>
        </w:rPr>
        <w:t xml:space="preserve"> </w:t>
      </w:r>
      <w:r>
        <w:rPr>
          <w:rFonts w:ascii="Trebuchet MS" w:hAnsi="Trebuchet MS"/>
          <w:color w:val="4C4D4F"/>
          <w:w w:val="95"/>
          <w:sz w:val="16"/>
        </w:rPr>
        <w:t>§</w:t>
      </w:r>
      <w:r>
        <w:rPr>
          <w:rFonts w:ascii="Trebuchet MS" w:hAnsi="Trebuchet MS"/>
          <w:color w:val="4C4D4F"/>
          <w:spacing w:val="-4"/>
          <w:w w:val="95"/>
          <w:sz w:val="16"/>
        </w:rPr>
        <w:t xml:space="preserve"> </w:t>
      </w:r>
      <w:r>
        <w:rPr>
          <w:rFonts w:ascii="Trebuchet MS" w:hAnsi="Trebuchet MS"/>
          <w:color w:val="4C4D4F"/>
          <w:w w:val="95"/>
          <w:sz w:val="16"/>
        </w:rPr>
        <w:t xml:space="preserve">21201 (Secretary of Transportation to provide grants under the National Infrastructure Projects Assistance Program “on a competitive </w:t>
      </w:r>
      <w:r>
        <w:rPr>
          <w:rFonts w:ascii="Trebuchet MS" w:hAnsi="Trebuchet MS"/>
          <w:color w:val="4C4D4F"/>
          <w:spacing w:val="-2"/>
          <w:sz w:val="16"/>
        </w:rPr>
        <w:t>basis”).</w:t>
      </w:r>
    </w:p>
    <w:p w:rsidR="00157A92" w:rsidRDefault="00937FCC">
      <w:pPr>
        <w:pStyle w:val="ListParagraph"/>
        <w:numPr>
          <w:ilvl w:val="0"/>
          <w:numId w:val="11"/>
        </w:numPr>
        <w:tabs>
          <w:tab w:val="left" w:pos="1269"/>
          <w:tab w:val="left" w:pos="1270"/>
        </w:tabs>
        <w:spacing w:before="116" w:line="230" w:lineRule="auto"/>
        <w:ind w:right="399"/>
        <w:rPr>
          <w:rFonts w:ascii="Trebuchet MS" w:hAnsi="Trebuchet MS"/>
          <w:sz w:val="16"/>
        </w:rPr>
      </w:pPr>
      <w:r>
        <w:rPr>
          <w:rFonts w:ascii="Calibri" w:hAnsi="Calibri"/>
          <w:i/>
          <w:color w:val="4C4D4F"/>
          <w:w w:val="95"/>
          <w:sz w:val="16"/>
        </w:rPr>
        <w:t>See,</w:t>
      </w:r>
      <w:r>
        <w:rPr>
          <w:rFonts w:ascii="Calibri" w:hAnsi="Calibri"/>
          <w:i/>
          <w:color w:val="4C4D4F"/>
          <w:sz w:val="16"/>
        </w:rPr>
        <w:t xml:space="preserve"> </w:t>
      </w:r>
      <w:r>
        <w:rPr>
          <w:rFonts w:ascii="Calibri" w:hAnsi="Calibri"/>
          <w:i/>
          <w:color w:val="4C4D4F"/>
          <w:w w:val="95"/>
          <w:sz w:val="16"/>
        </w:rPr>
        <w:t>e.g.</w:t>
      </w:r>
      <w:r>
        <w:rPr>
          <w:rFonts w:ascii="Trebuchet MS" w:hAnsi="Trebuchet MS"/>
          <w:color w:val="4C4D4F"/>
          <w:w w:val="95"/>
          <w:sz w:val="16"/>
        </w:rPr>
        <w:t xml:space="preserve">, H.R. 3684, § 11110 (a)(13) (before providing grant under the Nationally Significant Freight and Highway Projects Program, Secretary of Transportation to provide Congress a report describing proposed grants, including “an evaluation and justification for </w:t>
      </w:r>
      <w:r>
        <w:rPr>
          <w:rFonts w:ascii="Trebuchet MS" w:hAnsi="Trebuchet MS"/>
          <w:color w:val="4C4D4F"/>
          <w:w w:val="95"/>
          <w:sz w:val="16"/>
        </w:rPr>
        <w:t>the project” and “a description of the amount of proposed grant award”); § 11132(a) (before providing grant under the Rural Surface Transportation Grant Program, Secretary of Transportation to submit to Congress a list of all eligible applications,</w:t>
      </w:r>
      <w:r>
        <w:rPr>
          <w:rFonts w:ascii="Trebuchet MS" w:hAnsi="Trebuchet MS"/>
          <w:color w:val="4C4D4F"/>
          <w:spacing w:val="-7"/>
          <w:w w:val="95"/>
          <w:sz w:val="16"/>
        </w:rPr>
        <w:t xml:space="preserve"> </w:t>
      </w:r>
      <w:r>
        <w:rPr>
          <w:rFonts w:ascii="Trebuchet MS" w:hAnsi="Trebuchet MS"/>
          <w:color w:val="4C4D4F"/>
          <w:w w:val="95"/>
          <w:sz w:val="16"/>
        </w:rPr>
        <w:t>each</w:t>
      </w:r>
      <w:r>
        <w:rPr>
          <w:rFonts w:ascii="Trebuchet MS" w:hAnsi="Trebuchet MS"/>
          <w:color w:val="4C4D4F"/>
          <w:spacing w:val="-7"/>
          <w:w w:val="95"/>
          <w:sz w:val="16"/>
        </w:rPr>
        <w:t xml:space="preserve"> </w:t>
      </w:r>
      <w:r>
        <w:rPr>
          <w:rFonts w:ascii="Trebuchet MS" w:hAnsi="Trebuchet MS"/>
          <w:color w:val="4C4D4F"/>
          <w:w w:val="95"/>
          <w:sz w:val="16"/>
        </w:rPr>
        <w:t>ap</w:t>
      </w:r>
      <w:r>
        <w:rPr>
          <w:rFonts w:ascii="Trebuchet MS" w:hAnsi="Trebuchet MS"/>
          <w:color w:val="4C4D4F"/>
          <w:w w:val="95"/>
          <w:sz w:val="16"/>
        </w:rPr>
        <w:t>plication</w:t>
      </w:r>
      <w:r>
        <w:rPr>
          <w:rFonts w:ascii="Trebuchet MS" w:hAnsi="Trebuchet MS"/>
          <w:color w:val="4C4D4F"/>
          <w:spacing w:val="-7"/>
          <w:w w:val="95"/>
          <w:sz w:val="16"/>
        </w:rPr>
        <w:t xml:space="preserve"> </w:t>
      </w:r>
      <w:r>
        <w:rPr>
          <w:rFonts w:ascii="Trebuchet MS" w:hAnsi="Trebuchet MS"/>
          <w:color w:val="4C4D4F"/>
          <w:w w:val="95"/>
          <w:sz w:val="16"/>
        </w:rPr>
        <w:t>proposed</w:t>
      </w:r>
      <w:r>
        <w:rPr>
          <w:rFonts w:ascii="Trebuchet MS" w:hAnsi="Trebuchet MS"/>
          <w:color w:val="4C4D4F"/>
          <w:spacing w:val="-7"/>
          <w:w w:val="95"/>
          <w:sz w:val="16"/>
        </w:rPr>
        <w:t xml:space="preserve"> </w:t>
      </w:r>
      <w:r>
        <w:rPr>
          <w:rFonts w:ascii="Trebuchet MS" w:hAnsi="Trebuchet MS"/>
          <w:color w:val="4C4D4F"/>
          <w:w w:val="95"/>
          <w:sz w:val="16"/>
        </w:rPr>
        <w:t>to</w:t>
      </w:r>
      <w:r>
        <w:rPr>
          <w:rFonts w:ascii="Trebuchet MS" w:hAnsi="Trebuchet MS"/>
          <w:color w:val="4C4D4F"/>
          <w:spacing w:val="-7"/>
          <w:w w:val="95"/>
          <w:sz w:val="16"/>
        </w:rPr>
        <w:t xml:space="preserve"> </w:t>
      </w:r>
      <w:r>
        <w:rPr>
          <w:rFonts w:ascii="Trebuchet MS" w:hAnsi="Trebuchet MS"/>
          <w:color w:val="4C4D4F"/>
          <w:w w:val="95"/>
          <w:sz w:val="16"/>
        </w:rPr>
        <w:t>be</w:t>
      </w:r>
      <w:r>
        <w:rPr>
          <w:rFonts w:ascii="Trebuchet MS" w:hAnsi="Trebuchet MS"/>
          <w:color w:val="4C4D4F"/>
          <w:spacing w:val="-7"/>
          <w:w w:val="95"/>
          <w:sz w:val="16"/>
        </w:rPr>
        <w:t xml:space="preserve"> </w:t>
      </w:r>
      <w:r>
        <w:rPr>
          <w:rFonts w:ascii="Trebuchet MS" w:hAnsi="Trebuchet MS"/>
          <w:color w:val="4C4D4F"/>
          <w:w w:val="95"/>
          <w:sz w:val="16"/>
        </w:rPr>
        <w:t>selected</w:t>
      </w:r>
      <w:r>
        <w:rPr>
          <w:rFonts w:ascii="Trebuchet MS" w:hAnsi="Trebuchet MS"/>
          <w:color w:val="4C4D4F"/>
          <w:spacing w:val="-7"/>
          <w:w w:val="95"/>
          <w:sz w:val="16"/>
        </w:rPr>
        <w:t xml:space="preserve"> </w:t>
      </w:r>
      <w:r>
        <w:rPr>
          <w:rFonts w:ascii="Trebuchet MS" w:hAnsi="Trebuchet MS"/>
          <w:color w:val="4C4D4F"/>
          <w:w w:val="95"/>
          <w:sz w:val="16"/>
        </w:rPr>
        <w:t>for</w:t>
      </w:r>
      <w:r>
        <w:rPr>
          <w:rFonts w:ascii="Trebuchet MS" w:hAnsi="Trebuchet MS"/>
          <w:color w:val="4C4D4F"/>
          <w:spacing w:val="-7"/>
          <w:w w:val="95"/>
          <w:sz w:val="16"/>
        </w:rPr>
        <w:t xml:space="preserve"> </w:t>
      </w:r>
      <w:r>
        <w:rPr>
          <w:rFonts w:ascii="Trebuchet MS" w:hAnsi="Trebuchet MS"/>
          <w:color w:val="4C4D4F"/>
          <w:w w:val="95"/>
          <w:sz w:val="16"/>
        </w:rPr>
        <w:t>a</w:t>
      </w:r>
      <w:r>
        <w:rPr>
          <w:rFonts w:ascii="Trebuchet MS" w:hAnsi="Trebuchet MS"/>
          <w:color w:val="4C4D4F"/>
          <w:spacing w:val="-7"/>
          <w:w w:val="95"/>
          <w:sz w:val="16"/>
        </w:rPr>
        <w:t xml:space="preserve"> </w:t>
      </w:r>
      <w:r>
        <w:rPr>
          <w:rFonts w:ascii="Trebuchet MS" w:hAnsi="Trebuchet MS"/>
          <w:color w:val="4C4D4F"/>
          <w:w w:val="95"/>
          <w:sz w:val="16"/>
        </w:rPr>
        <w:t>grant,</w:t>
      </w:r>
      <w:r>
        <w:rPr>
          <w:rFonts w:ascii="Trebuchet MS" w:hAnsi="Trebuchet MS"/>
          <w:color w:val="4C4D4F"/>
          <w:spacing w:val="-7"/>
          <w:w w:val="95"/>
          <w:sz w:val="16"/>
        </w:rPr>
        <w:t xml:space="preserve"> </w:t>
      </w:r>
      <w:r>
        <w:rPr>
          <w:rFonts w:ascii="Trebuchet MS" w:hAnsi="Trebuchet MS"/>
          <w:color w:val="4C4D4F"/>
          <w:w w:val="95"/>
          <w:sz w:val="16"/>
        </w:rPr>
        <w:t>including</w:t>
      </w:r>
      <w:r>
        <w:rPr>
          <w:rFonts w:ascii="Trebuchet MS" w:hAnsi="Trebuchet MS"/>
          <w:color w:val="4C4D4F"/>
          <w:spacing w:val="-7"/>
          <w:w w:val="95"/>
          <w:sz w:val="16"/>
        </w:rPr>
        <w:t xml:space="preserve"> </w:t>
      </w:r>
      <w:r>
        <w:rPr>
          <w:rFonts w:ascii="Trebuchet MS" w:hAnsi="Trebuchet MS"/>
          <w:color w:val="4C4D4F"/>
          <w:w w:val="95"/>
          <w:sz w:val="16"/>
        </w:rPr>
        <w:t>justification</w:t>
      </w:r>
      <w:r>
        <w:rPr>
          <w:rFonts w:ascii="Trebuchet MS" w:hAnsi="Trebuchet MS"/>
          <w:color w:val="4C4D4F"/>
          <w:spacing w:val="-7"/>
          <w:w w:val="95"/>
          <w:sz w:val="16"/>
        </w:rPr>
        <w:t xml:space="preserve"> </w:t>
      </w:r>
      <w:r>
        <w:rPr>
          <w:rFonts w:ascii="Trebuchet MS" w:hAnsi="Trebuchet MS"/>
          <w:color w:val="4C4D4F"/>
          <w:w w:val="95"/>
          <w:sz w:val="16"/>
        </w:rPr>
        <w:t>for</w:t>
      </w:r>
      <w:r>
        <w:rPr>
          <w:rFonts w:ascii="Trebuchet MS" w:hAnsi="Trebuchet MS"/>
          <w:color w:val="4C4D4F"/>
          <w:spacing w:val="-7"/>
          <w:w w:val="95"/>
          <w:sz w:val="16"/>
        </w:rPr>
        <w:t xml:space="preserve"> </w:t>
      </w:r>
      <w:r>
        <w:rPr>
          <w:rFonts w:ascii="Trebuchet MS" w:hAnsi="Trebuchet MS"/>
          <w:color w:val="4C4D4F"/>
          <w:w w:val="95"/>
          <w:sz w:val="16"/>
        </w:rPr>
        <w:t>the</w:t>
      </w:r>
      <w:r>
        <w:rPr>
          <w:rFonts w:ascii="Trebuchet MS" w:hAnsi="Trebuchet MS"/>
          <w:color w:val="4C4D4F"/>
          <w:spacing w:val="-7"/>
          <w:w w:val="95"/>
          <w:sz w:val="16"/>
        </w:rPr>
        <w:t xml:space="preserve"> </w:t>
      </w:r>
      <w:r>
        <w:rPr>
          <w:rFonts w:ascii="Trebuchet MS" w:hAnsi="Trebuchet MS"/>
          <w:color w:val="4C4D4F"/>
          <w:w w:val="95"/>
          <w:sz w:val="16"/>
        </w:rPr>
        <w:t>selection,</w:t>
      </w:r>
      <w:r>
        <w:rPr>
          <w:rFonts w:ascii="Trebuchet MS" w:hAnsi="Trebuchet MS"/>
          <w:color w:val="4C4D4F"/>
          <w:spacing w:val="-7"/>
          <w:w w:val="95"/>
          <w:sz w:val="16"/>
        </w:rPr>
        <w:t xml:space="preserve"> </w:t>
      </w:r>
      <w:r>
        <w:rPr>
          <w:rFonts w:ascii="Trebuchet MS" w:hAnsi="Trebuchet MS"/>
          <w:color w:val="4C4D4F"/>
          <w:w w:val="95"/>
          <w:sz w:val="16"/>
        </w:rPr>
        <w:t>and</w:t>
      </w:r>
      <w:r>
        <w:rPr>
          <w:rFonts w:ascii="Trebuchet MS" w:hAnsi="Trebuchet MS"/>
          <w:color w:val="4C4D4F"/>
          <w:spacing w:val="-7"/>
          <w:w w:val="95"/>
          <w:sz w:val="16"/>
        </w:rPr>
        <w:t xml:space="preserve"> </w:t>
      </w:r>
      <w:r>
        <w:rPr>
          <w:rFonts w:ascii="Trebuchet MS" w:hAnsi="Trebuchet MS"/>
          <w:color w:val="4C4D4F"/>
          <w:w w:val="95"/>
          <w:sz w:val="16"/>
        </w:rPr>
        <w:t>proposed</w:t>
      </w:r>
      <w:r>
        <w:rPr>
          <w:rFonts w:ascii="Trebuchet MS" w:hAnsi="Trebuchet MS"/>
          <w:color w:val="4C4D4F"/>
          <w:spacing w:val="-7"/>
          <w:w w:val="95"/>
          <w:sz w:val="16"/>
        </w:rPr>
        <w:t xml:space="preserve"> </w:t>
      </w:r>
      <w:r>
        <w:rPr>
          <w:rFonts w:ascii="Trebuchet MS" w:hAnsi="Trebuchet MS"/>
          <w:color w:val="4C4D4F"/>
          <w:w w:val="95"/>
          <w:sz w:val="16"/>
        </w:rPr>
        <w:t>grant</w:t>
      </w:r>
    </w:p>
    <w:p w:rsidR="00157A92" w:rsidRDefault="00157A92">
      <w:pPr>
        <w:spacing w:line="230" w:lineRule="auto"/>
        <w:rPr>
          <w:rFonts w:ascii="Trebuchet MS" w:hAnsi="Trebuchet MS"/>
          <w:sz w:val="16"/>
        </w:rPr>
        <w:sectPr w:rsidR="00157A92">
          <w:pgSz w:w="12240" w:h="15840"/>
          <w:pgMar w:top="1680" w:right="1320" w:bottom="940" w:left="620" w:header="0" w:footer="741" w:gutter="0"/>
          <w:cols w:space="720"/>
        </w:sectPr>
      </w:pPr>
    </w:p>
    <w:p w:rsidR="00157A92" w:rsidRDefault="00937FCC">
      <w:pPr>
        <w:pStyle w:val="ListParagraph"/>
        <w:numPr>
          <w:ilvl w:val="1"/>
          <w:numId w:val="11"/>
        </w:numPr>
        <w:tabs>
          <w:tab w:val="left" w:pos="1539"/>
          <w:tab w:val="left" w:pos="1540"/>
        </w:tabs>
        <w:spacing w:line="598" w:lineRule="exact"/>
        <w:rPr>
          <w:sz w:val="24"/>
        </w:rPr>
      </w:pPr>
      <w:bookmarkStart w:id="18" w:name="V._Proposed_Recommendations"/>
      <w:bookmarkStart w:id="19" w:name="_bookmark5"/>
      <w:bookmarkEnd w:id="18"/>
      <w:bookmarkEnd w:id="19"/>
      <w:r>
        <w:rPr>
          <w:color w:val="4C4D4F"/>
          <w:sz w:val="24"/>
        </w:rPr>
        <w:t>For</w:t>
      </w:r>
      <w:r>
        <w:rPr>
          <w:color w:val="4C4D4F"/>
          <w:spacing w:val="46"/>
          <w:sz w:val="24"/>
        </w:rPr>
        <w:t xml:space="preserve"> </w:t>
      </w:r>
      <w:r>
        <w:rPr>
          <w:color w:val="4C4D4F"/>
          <w:sz w:val="24"/>
        </w:rPr>
        <w:t>certain</w:t>
      </w:r>
      <w:r>
        <w:rPr>
          <w:color w:val="4C4D4F"/>
          <w:spacing w:val="47"/>
          <w:sz w:val="24"/>
        </w:rPr>
        <w:t xml:space="preserve"> </w:t>
      </w:r>
      <w:r>
        <w:rPr>
          <w:color w:val="4C4D4F"/>
          <w:sz w:val="24"/>
        </w:rPr>
        <w:t>grant</w:t>
      </w:r>
      <w:r>
        <w:rPr>
          <w:color w:val="4C4D4F"/>
          <w:spacing w:val="46"/>
          <w:sz w:val="24"/>
        </w:rPr>
        <w:t xml:space="preserve"> </w:t>
      </w:r>
      <w:r>
        <w:rPr>
          <w:color w:val="4C4D4F"/>
          <w:sz w:val="24"/>
        </w:rPr>
        <w:t>programs,</w:t>
      </w:r>
      <w:r>
        <w:rPr>
          <w:color w:val="4C4D4F"/>
          <w:spacing w:val="47"/>
          <w:sz w:val="24"/>
        </w:rPr>
        <w:t xml:space="preserve"> </w:t>
      </w:r>
      <w:r>
        <w:rPr>
          <w:color w:val="4C4D4F"/>
          <w:sz w:val="24"/>
        </w:rPr>
        <w:t>a</w:t>
      </w:r>
      <w:r>
        <w:rPr>
          <w:color w:val="4C4D4F"/>
          <w:spacing w:val="47"/>
          <w:sz w:val="24"/>
        </w:rPr>
        <w:t xml:space="preserve"> </w:t>
      </w:r>
      <w:r>
        <w:rPr>
          <w:color w:val="4C4D4F"/>
          <w:sz w:val="24"/>
        </w:rPr>
        <w:t>requirement</w:t>
      </w:r>
      <w:r>
        <w:rPr>
          <w:color w:val="4C4D4F"/>
          <w:spacing w:val="46"/>
          <w:sz w:val="24"/>
        </w:rPr>
        <w:t xml:space="preserve"> </w:t>
      </w:r>
      <w:r>
        <w:rPr>
          <w:color w:val="4C4D4F"/>
          <w:sz w:val="24"/>
        </w:rPr>
        <w:t>that</w:t>
      </w:r>
      <w:r>
        <w:rPr>
          <w:color w:val="4C4D4F"/>
          <w:spacing w:val="47"/>
          <w:sz w:val="24"/>
        </w:rPr>
        <w:t xml:space="preserve"> </w:t>
      </w:r>
      <w:r>
        <w:rPr>
          <w:color w:val="4C4D4F"/>
          <w:sz w:val="24"/>
        </w:rPr>
        <w:t>federal</w:t>
      </w:r>
      <w:r>
        <w:rPr>
          <w:color w:val="4C4D4F"/>
          <w:spacing w:val="47"/>
          <w:sz w:val="24"/>
        </w:rPr>
        <w:t xml:space="preserve"> </w:t>
      </w:r>
      <w:r>
        <w:rPr>
          <w:color w:val="4C4D4F"/>
          <w:sz w:val="24"/>
        </w:rPr>
        <w:t>agencies</w:t>
      </w:r>
      <w:r>
        <w:rPr>
          <w:color w:val="4C4D4F"/>
          <w:spacing w:val="46"/>
          <w:sz w:val="24"/>
        </w:rPr>
        <w:t xml:space="preserve"> </w:t>
      </w:r>
      <w:r>
        <w:rPr>
          <w:color w:val="4C4D4F"/>
          <w:sz w:val="24"/>
        </w:rPr>
        <w:t>publish</w:t>
      </w:r>
      <w:r>
        <w:rPr>
          <w:color w:val="4C4D4F"/>
          <w:spacing w:val="47"/>
          <w:sz w:val="24"/>
        </w:rPr>
        <w:t xml:space="preserve"> </w:t>
      </w:r>
      <w:r>
        <w:rPr>
          <w:color w:val="4C4D4F"/>
          <w:sz w:val="24"/>
        </w:rPr>
        <w:t>on</w:t>
      </w:r>
      <w:r>
        <w:rPr>
          <w:color w:val="4C4D4F"/>
          <w:spacing w:val="47"/>
          <w:sz w:val="24"/>
        </w:rPr>
        <w:t xml:space="preserve"> </w:t>
      </w:r>
      <w:r>
        <w:rPr>
          <w:color w:val="4C4D4F"/>
          <w:spacing w:val="-10"/>
          <w:sz w:val="24"/>
        </w:rPr>
        <w:t>a</w:t>
      </w:r>
    </w:p>
    <w:p w:rsidR="00157A92" w:rsidRDefault="00937FCC">
      <w:pPr>
        <w:pStyle w:val="BodyText"/>
        <w:spacing w:line="136" w:lineRule="exact"/>
        <w:ind w:left="1540"/>
      </w:pPr>
      <w:r>
        <w:rPr>
          <w:color w:val="4C4D4F"/>
        </w:rPr>
        <w:t>public</w:t>
      </w:r>
      <w:r>
        <w:rPr>
          <w:color w:val="4C4D4F"/>
          <w:spacing w:val="1"/>
        </w:rPr>
        <w:t xml:space="preserve"> </w:t>
      </w:r>
      <w:r>
        <w:rPr>
          <w:color w:val="4C4D4F"/>
        </w:rPr>
        <w:t>website</w:t>
      </w:r>
      <w:r>
        <w:rPr>
          <w:color w:val="4C4D4F"/>
          <w:spacing w:val="3"/>
        </w:rPr>
        <w:t xml:space="preserve"> </w:t>
      </w:r>
      <w:r>
        <w:rPr>
          <w:color w:val="4C4D4F"/>
        </w:rPr>
        <w:t>reports</w:t>
      </w:r>
      <w:r>
        <w:rPr>
          <w:color w:val="4C4D4F"/>
          <w:spacing w:val="3"/>
        </w:rPr>
        <w:t xml:space="preserve"> </w:t>
      </w:r>
      <w:r>
        <w:rPr>
          <w:color w:val="4C4D4F"/>
        </w:rPr>
        <w:t>on</w:t>
      </w:r>
      <w:r>
        <w:rPr>
          <w:color w:val="4C4D4F"/>
          <w:spacing w:val="3"/>
        </w:rPr>
        <w:t xml:space="preserve"> </w:t>
      </w:r>
      <w:r>
        <w:rPr>
          <w:color w:val="4C4D4F"/>
        </w:rPr>
        <w:t>the</w:t>
      </w:r>
      <w:r>
        <w:rPr>
          <w:color w:val="4C4D4F"/>
          <w:spacing w:val="3"/>
        </w:rPr>
        <w:t xml:space="preserve"> </w:t>
      </w:r>
      <w:r>
        <w:rPr>
          <w:color w:val="4C4D4F"/>
        </w:rPr>
        <w:t>implementation</w:t>
      </w:r>
      <w:r>
        <w:rPr>
          <w:color w:val="4C4D4F"/>
          <w:spacing w:val="3"/>
        </w:rPr>
        <w:t xml:space="preserve"> </w:t>
      </w:r>
      <w:r>
        <w:rPr>
          <w:color w:val="4C4D4F"/>
        </w:rPr>
        <w:t>of</w:t>
      </w:r>
      <w:r>
        <w:rPr>
          <w:color w:val="4C4D4F"/>
          <w:spacing w:val="3"/>
        </w:rPr>
        <w:t xml:space="preserve"> </w:t>
      </w:r>
      <w:r>
        <w:rPr>
          <w:color w:val="4C4D4F"/>
        </w:rPr>
        <w:t>the</w:t>
      </w:r>
      <w:r>
        <w:rPr>
          <w:color w:val="4C4D4F"/>
          <w:spacing w:val="3"/>
        </w:rPr>
        <w:t xml:space="preserve"> </w:t>
      </w:r>
      <w:r>
        <w:rPr>
          <w:color w:val="4C4D4F"/>
        </w:rPr>
        <w:t>grant</w:t>
      </w:r>
      <w:r>
        <w:rPr>
          <w:color w:val="4C4D4F"/>
          <w:spacing w:val="3"/>
        </w:rPr>
        <w:t xml:space="preserve"> </w:t>
      </w:r>
      <w:r>
        <w:rPr>
          <w:color w:val="4C4D4F"/>
        </w:rPr>
        <w:t>programs</w:t>
      </w:r>
      <w:r>
        <w:rPr>
          <w:color w:val="4C4D4F"/>
          <w:spacing w:val="3"/>
        </w:rPr>
        <w:t xml:space="preserve"> </w:t>
      </w:r>
      <w:r>
        <w:rPr>
          <w:color w:val="4C4D4F"/>
        </w:rPr>
        <w:t>with</w:t>
      </w:r>
      <w:r>
        <w:rPr>
          <w:color w:val="4C4D4F"/>
          <w:spacing w:val="4"/>
        </w:rPr>
        <w:t xml:space="preserve"> </w:t>
      </w:r>
      <w:r>
        <w:rPr>
          <w:color w:val="4C4D4F"/>
          <w:spacing w:val="-2"/>
        </w:rPr>
        <w:t>varying</w:t>
      </w:r>
    </w:p>
    <w:p w:rsidR="00157A92" w:rsidRDefault="00937FCC">
      <w:pPr>
        <w:pStyle w:val="BodyText"/>
        <w:spacing w:line="867" w:lineRule="exact"/>
        <w:ind w:left="1540"/>
      </w:pPr>
      <w:r>
        <w:rPr>
          <w:color w:val="4C4D4F"/>
        </w:rPr>
        <w:t>levels</w:t>
      </w:r>
      <w:r>
        <w:rPr>
          <w:color w:val="4C4D4F"/>
          <w:spacing w:val="10"/>
        </w:rPr>
        <w:t xml:space="preserve"> </w:t>
      </w:r>
      <w:r>
        <w:rPr>
          <w:color w:val="4C4D4F"/>
        </w:rPr>
        <w:t>of</w:t>
      </w:r>
      <w:r>
        <w:rPr>
          <w:color w:val="4C4D4F"/>
          <w:spacing w:val="10"/>
        </w:rPr>
        <w:t xml:space="preserve"> </w:t>
      </w:r>
      <w:r>
        <w:rPr>
          <w:color w:val="4C4D4F"/>
          <w:spacing w:val="-2"/>
        </w:rPr>
        <w:t>detail.</w:t>
      </w:r>
      <w:r>
        <w:rPr>
          <w:color w:val="4C4D4F"/>
          <w:spacing w:val="-2"/>
          <w:vertAlign w:val="superscript"/>
        </w:rPr>
        <w:t>37</w:t>
      </w:r>
    </w:p>
    <w:p w:rsidR="00157A92" w:rsidRDefault="00937FCC">
      <w:pPr>
        <w:pStyle w:val="ListParagraph"/>
        <w:numPr>
          <w:ilvl w:val="1"/>
          <w:numId w:val="11"/>
        </w:numPr>
        <w:tabs>
          <w:tab w:val="left" w:pos="1539"/>
          <w:tab w:val="left" w:pos="1540"/>
        </w:tabs>
        <w:spacing w:line="1076" w:lineRule="exact"/>
        <w:rPr>
          <w:sz w:val="24"/>
        </w:rPr>
      </w:pPr>
      <w:r>
        <w:rPr>
          <w:color w:val="4C4D4F"/>
          <w:sz w:val="24"/>
        </w:rPr>
        <w:t>A</w:t>
      </w:r>
      <w:r>
        <w:rPr>
          <w:color w:val="4C4D4F"/>
          <w:spacing w:val="35"/>
          <w:sz w:val="24"/>
        </w:rPr>
        <w:t xml:space="preserve"> </w:t>
      </w:r>
      <w:r>
        <w:rPr>
          <w:color w:val="4C4D4F"/>
          <w:sz w:val="24"/>
        </w:rPr>
        <w:t>requirement</w:t>
      </w:r>
      <w:r>
        <w:rPr>
          <w:color w:val="4C4D4F"/>
          <w:spacing w:val="37"/>
          <w:sz w:val="24"/>
        </w:rPr>
        <w:t xml:space="preserve"> </w:t>
      </w:r>
      <w:r>
        <w:rPr>
          <w:color w:val="4C4D4F"/>
          <w:sz w:val="24"/>
        </w:rPr>
        <w:t>for</w:t>
      </w:r>
      <w:r>
        <w:rPr>
          <w:color w:val="4C4D4F"/>
          <w:spacing w:val="37"/>
          <w:sz w:val="24"/>
        </w:rPr>
        <w:t xml:space="preserve"> </w:t>
      </w:r>
      <w:r>
        <w:rPr>
          <w:color w:val="4C4D4F"/>
          <w:sz w:val="24"/>
        </w:rPr>
        <w:t>certain</w:t>
      </w:r>
      <w:r>
        <w:rPr>
          <w:color w:val="4C4D4F"/>
          <w:spacing w:val="38"/>
          <w:sz w:val="24"/>
        </w:rPr>
        <w:t xml:space="preserve"> </w:t>
      </w:r>
      <w:r>
        <w:rPr>
          <w:color w:val="4C4D4F"/>
          <w:sz w:val="24"/>
        </w:rPr>
        <w:t>grant</w:t>
      </w:r>
      <w:r>
        <w:rPr>
          <w:color w:val="4C4D4F"/>
          <w:spacing w:val="37"/>
          <w:sz w:val="24"/>
        </w:rPr>
        <w:t xml:space="preserve"> </w:t>
      </w:r>
      <w:r>
        <w:rPr>
          <w:color w:val="4C4D4F"/>
          <w:sz w:val="24"/>
        </w:rPr>
        <w:t>programs</w:t>
      </w:r>
      <w:r>
        <w:rPr>
          <w:color w:val="4C4D4F"/>
          <w:spacing w:val="37"/>
          <w:sz w:val="24"/>
        </w:rPr>
        <w:t xml:space="preserve"> </w:t>
      </w:r>
      <w:r>
        <w:rPr>
          <w:color w:val="4C4D4F"/>
          <w:sz w:val="24"/>
        </w:rPr>
        <w:t>that</w:t>
      </w:r>
      <w:r>
        <w:rPr>
          <w:color w:val="4C4D4F"/>
          <w:spacing w:val="37"/>
          <w:sz w:val="24"/>
        </w:rPr>
        <w:t xml:space="preserve"> </w:t>
      </w:r>
      <w:r>
        <w:rPr>
          <w:color w:val="4C4D4F"/>
          <w:sz w:val="24"/>
        </w:rPr>
        <w:t>the</w:t>
      </w:r>
      <w:r>
        <w:rPr>
          <w:color w:val="4C4D4F"/>
          <w:spacing w:val="38"/>
          <w:sz w:val="24"/>
        </w:rPr>
        <w:t xml:space="preserve"> </w:t>
      </w:r>
      <w:r>
        <w:rPr>
          <w:color w:val="4C4D4F"/>
          <w:sz w:val="24"/>
        </w:rPr>
        <w:t>Comptroller</w:t>
      </w:r>
      <w:r>
        <w:rPr>
          <w:color w:val="4C4D4F"/>
          <w:spacing w:val="37"/>
          <w:sz w:val="24"/>
        </w:rPr>
        <w:t xml:space="preserve"> </w:t>
      </w:r>
      <w:r>
        <w:rPr>
          <w:color w:val="4C4D4F"/>
          <w:sz w:val="24"/>
        </w:rPr>
        <w:t>General</w:t>
      </w:r>
      <w:r>
        <w:rPr>
          <w:color w:val="4C4D4F"/>
          <w:spacing w:val="37"/>
          <w:sz w:val="24"/>
        </w:rPr>
        <w:t xml:space="preserve"> </w:t>
      </w:r>
      <w:r>
        <w:rPr>
          <w:color w:val="4C4D4F"/>
          <w:sz w:val="24"/>
        </w:rPr>
        <w:t>of</w:t>
      </w:r>
      <w:r>
        <w:rPr>
          <w:color w:val="4C4D4F"/>
          <w:spacing w:val="38"/>
          <w:sz w:val="24"/>
        </w:rPr>
        <w:t xml:space="preserve"> </w:t>
      </w:r>
      <w:r>
        <w:rPr>
          <w:color w:val="4C4D4F"/>
          <w:spacing w:val="-5"/>
          <w:sz w:val="24"/>
        </w:rPr>
        <w:t>the</w:t>
      </w:r>
    </w:p>
    <w:p w:rsidR="00157A92" w:rsidRDefault="00937FCC">
      <w:pPr>
        <w:pStyle w:val="BodyText"/>
        <w:spacing w:line="1003" w:lineRule="exact"/>
        <w:ind w:left="1540"/>
      </w:pPr>
      <w:r>
        <w:rPr>
          <w:color w:val="4C4D4F"/>
        </w:rPr>
        <w:t>United</w:t>
      </w:r>
      <w:r>
        <w:rPr>
          <w:color w:val="4C4D4F"/>
          <w:spacing w:val="4"/>
        </w:rPr>
        <w:t xml:space="preserve"> </w:t>
      </w:r>
      <w:r>
        <w:rPr>
          <w:color w:val="4C4D4F"/>
        </w:rPr>
        <w:t>States</w:t>
      </w:r>
      <w:r>
        <w:rPr>
          <w:color w:val="4C4D4F"/>
          <w:spacing w:val="7"/>
        </w:rPr>
        <w:t xml:space="preserve"> </w:t>
      </w:r>
      <w:r>
        <w:rPr>
          <w:color w:val="4C4D4F"/>
        </w:rPr>
        <w:t>to</w:t>
      </w:r>
      <w:r>
        <w:rPr>
          <w:color w:val="4C4D4F"/>
          <w:spacing w:val="7"/>
        </w:rPr>
        <w:t xml:space="preserve"> </w:t>
      </w:r>
      <w:r>
        <w:rPr>
          <w:color w:val="4C4D4F"/>
        </w:rPr>
        <w:t>conduct</w:t>
      </w:r>
      <w:r>
        <w:rPr>
          <w:color w:val="4C4D4F"/>
          <w:spacing w:val="6"/>
        </w:rPr>
        <w:t xml:space="preserve"> </w:t>
      </w:r>
      <w:r>
        <w:rPr>
          <w:color w:val="4C4D4F"/>
        </w:rPr>
        <w:t>an</w:t>
      </w:r>
      <w:r>
        <w:rPr>
          <w:color w:val="4C4D4F"/>
          <w:spacing w:val="7"/>
        </w:rPr>
        <w:t xml:space="preserve"> </w:t>
      </w:r>
      <w:r>
        <w:rPr>
          <w:color w:val="4C4D4F"/>
        </w:rPr>
        <w:t>assessment</w:t>
      </w:r>
      <w:r>
        <w:rPr>
          <w:color w:val="4C4D4F"/>
          <w:spacing w:val="7"/>
        </w:rPr>
        <w:t xml:space="preserve"> </w:t>
      </w:r>
      <w:r>
        <w:rPr>
          <w:color w:val="4C4D4F"/>
        </w:rPr>
        <w:t>of</w:t>
      </w:r>
      <w:r>
        <w:rPr>
          <w:color w:val="4C4D4F"/>
          <w:spacing w:val="7"/>
        </w:rPr>
        <w:t xml:space="preserve"> </w:t>
      </w:r>
      <w:r>
        <w:rPr>
          <w:color w:val="4C4D4F"/>
        </w:rPr>
        <w:t>the</w:t>
      </w:r>
      <w:r>
        <w:rPr>
          <w:color w:val="4C4D4F"/>
          <w:spacing w:val="6"/>
        </w:rPr>
        <w:t xml:space="preserve"> </w:t>
      </w:r>
      <w:r>
        <w:rPr>
          <w:color w:val="4C4D4F"/>
        </w:rPr>
        <w:t>application</w:t>
      </w:r>
      <w:r>
        <w:rPr>
          <w:color w:val="4C4D4F"/>
          <w:spacing w:val="7"/>
        </w:rPr>
        <w:t xml:space="preserve"> </w:t>
      </w:r>
      <w:r>
        <w:rPr>
          <w:color w:val="4C4D4F"/>
        </w:rPr>
        <w:t>and</w:t>
      </w:r>
      <w:r>
        <w:rPr>
          <w:color w:val="4C4D4F"/>
          <w:spacing w:val="7"/>
        </w:rPr>
        <w:t xml:space="preserve"> </w:t>
      </w:r>
      <w:r>
        <w:rPr>
          <w:color w:val="4C4D4F"/>
        </w:rPr>
        <w:t>funding</w:t>
      </w:r>
      <w:r>
        <w:rPr>
          <w:color w:val="4C4D4F"/>
          <w:spacing w:val="7"/>
        </w:rPr>
        <w:t xml:space="preserve"> </w:t>
      </w:r>
      <w:r>
        <w:rPr>
          <w:color w:val="4C4D4F"/>
          <w:spacing w:val="-2"/>
        </w:rPr>
        <w:t>process.</w:t>
      </w:r>
      <w:r>
        <w:rPr>
          <w:color w:val="4C4D4F"/>
          <w:spacing w:val="-2"/>
          <w:vertAlign w:val="superscript"/>
        </w:rPr>
        <w:t>38</w:t>
      </w:r>
    </w:p>
    <w:p w:rsidR="00157A92" w:rsidRDefault="00937FCC">
      <w:pPr>
        <w:pStyle w:val="ListParagraph"/>
        <w:numPr>
          <w:ilvl w:val="1"/>
          <w:numId w:val="11"/>
        </w:numPr>
        <w:tabs>
          <w:tab w:val="left" w:pos="1539"/>
          <w:tab w:val="left" w:pos="1540"/>
        </w:tabs>
        <w:spacing w:line="1228" w:lineRule="exact"/>
        <w:rPr>
          <w:sz w:val="24"/>
        </w:rPr>
      </w:pPr>
      <w:r>
        <w:rPr>
          <w:color w:val="4C4D4F"/>
          <w:sz w:val="24"/>
        </w:rPr>
        <w:t>Funding</w:t>
      </w:r>
      <w:r>
        <w:rPr>
          <w:color w:val="4C4D4F"/>
          <w:spacing w:val="15"/>
          <w:sz w:val="24"/>
        </w:rPr>
        <w:t xml:space="preserve"> </w:t>
      </w:r>
      <w:r>
        <w:rPr>
          <w:color w:val="4C4D4F"/>
          <w:sz w:val="24"/>
        </w:rPr>
        <w:t>for</w:t>
      </w:r>
      <w:r>
        <w:rPr>
          <w:color w:val="4C4D4F"/>
          <w:spacing w:val="15"/>
          <w:sz w:val="24"/>
        </w:rPr>
        <w:t xml:space="preserve"> </w:t>
      </w:r>
      <w:r>
        <w:rPr>
          <w:color w:val="4C4D4F"/>
          <w:sz w:val="24"/>
        </w:rPr>
        <w:t>certain</w:t>
      </w:r>
      <w:r>
        <w:rPr>
          <w:color w:val="4C4D4F"/>
          <w:spacing w:val="15"/>
          <w:sz w:val="24"/>
        </w:rPr>
        <w:t xml:space="preserve"> </w:t>
      </w:r>
      <w:r>
        <w:rPr>
          <w:color w:val="4C4D4F"/>
          <w:sz w:val="24"/>
        </w:rPr>
        <w:t>oversight</w:t>
      </w:r>
      <w:r>
        <w:rPr>
          <w:color w:val="4C4D4F"/>
          <w:spacing w:val="15"/>
          <w:sz w:val="24"/>
        </w:rPr>
        <w:t xml:space="preserve"> </w:t>
      </w:r>
      <w:r>
        <w:rPr>
          <w:color w:val="4C4D4F"/>
          <w:spacing w:val="-2"/>
          <w:sz w:val="24"/>
        </w:rPr>
        <w:t>functions.</w:t>
      </w:r>
      <w:r>
        <w:rPr>
          <w:color w:val="4C4D4F"/>
          <w:spacing w:val="-2"/>
          <w:sz w:val="24"/>
          <w:vertAlign w:val="superscript"/>
        </w:rPr>
        <w:t>39</w:t>
      </w:r>
    </w:p>
    <w:p w:rsidR="00157A92" w:rsidRDefault="00937FCC">
      <w:pPr>
        <w:pStyle w:val="Heading1"/>
        <w:numPr>
          <w:ilvl w:val="0"/>
          <w:numId w:val="12"/>
        </w:numPr>
        <w:tabs>
          <w:tab w:val="left" w:pos="1539"/>
          <w:tab w:val="left" w:pos="1540"/>
        </w:tabs>
        <w:spacing w:before="0"/>
      </w:pPr>
      <w:r>
        <w:rPr>
          <w:color w:val="B94931"/>
          <w:w w:val="95"/>
        </w:rPr>
        <w:t>Proposed</w:t>
      </w:r>
      <w:r>
        <w:rPr>
          <w:color w:val="B94931"/>
          <w:spacing w:val="3"/>
        </w:rPr>
        <w:t xml:space="preserve"> </w:t>
      </w:r>
      <w:r>
        <w:rPr>
          <w:color w:val="B94931"/>
          <w:spacing w:val="-2"/>
          <w:w w:val="95"/>
        </w:rPr>
        <w:t>Recommendations</w:t>
      </w:r>
    </w:p>
    <w:p w:rsidR="00157A92" w:rsidRDefault="00937FCC">
      <w:pPr>
        <w:pStyle w:val="BodyText"/>
        <w:spacing w:line="333" w:lineRule="auto"/>
        <w:ind w:left="820" w:right="113"/>
        <w:jc w:val="both"/>
      </w:pPr>
      <w:r>
        <w:rPr>
          <w:color w:val="4C4D4F"/>
        </w:rPr>
        <w:t>The following are recommendations that Congress, the Administration, policymakers, and</w:t>
      </w:r>
      <w:r>
        <w:rPr>
          <w:color w:val="4C4D4F"/>
          <w:spacing w:val="40"/>
        </w:rPr>
        <w:t xml:space="preserve"> </w:t>
      </w:r>
      <w:r>
        <w:rPr>
          <w:color w:val="4C4D4F"/>
        </w:rPr>
        <w:t>other</w:t>
      </w:r>
      <w:r>
        <w:rPr>
          <w:color w:val="4C4D4F"/>
          <w:spacing w:val="40"/>
        </w:rPr>
        <w:t xml:space="preserve"> </w:t>
      </w:r>
      <w:r>
        <w:rPr>
          <w:color w:val="4C4D4F"/>
        </w:rPr>
        <w:t>stakeholders,</w:t>
      </w:r>
      <w:r>
        <w:rPr>
          <w:color w:val="4C4D4F"/>
          <w:spacing w:val="40"/>
        </w:rPr>
        <w:t xml:space="preserve"> </w:t>
      </w:r>
      <w:r>
        <w:rPr>
          <w:color w:val="4C4D4F"/>
        </w:rPr>
        <w:t>including</w:t>
      </w:r>
      <w:r>
        <w:rPr>
          <w:color w:val="4C4D4F"/>
          <w:spacing w:val="40"/>
        </w:rPr>
        <w:t xml:space="preserve"> </w:t>
      </w:r>
      <w:r>
        <w:rPr>
          <w:color w:val="4C4D4F"/>
        </w:rPr>
        <w:t>inspectors</w:t>
      </w:r>
      <w:r>
        <w:rPr>
          <w:color w:val="4C4D4F"/>
          <w:spacing w:val="40"/>
        </w:rPr>
        <w:t xml:space="preserve"> </w:t>
      </w:r>
      <w:r>
        <w:rPr>
          <w:color w:val="4C4D4F"/>
        </w:rPr>
        <w:t>general,</w:t>
      </w:r>
      <w:r>
        <w:rPr>
          <w:color w:val="4C4D4F"/>
          <w:spacing w:val="40"/>
        </w:rPr>
        <w:t xml:space="preserve"> </w:t>
      </w:r>
      <w:r>
        <w:rPr>
          <w:color w:val="4C4D4F"/>
        </w:rPr>
        <w:t>should</w:t>
      </w:r>
      <w:r>
        <w:rPr>
          <w:color w:val="4C4D4F"/>
          <w:spacing w:val="40"/>
        </w:rPr>
        <w:t xml:space="preserve"> </w:t>
      </w:r>
      <w:r>
        <w:rPr>
          <w:color w:val="4C4D4F"/>
        </w:rPr>
        <w:t>consider</w:t>
      </w:r>
      <w:r>
        <w:rPr>
          <w:color w:val="4C4D4F"/>
          <w:spacing w:val="40"/>
        </w:rPr>
        <w:t xml:space="preserve"> </w:t>
      </w:r>
      <w:r>
        <w:rPr>
          <w:color w:val="4C4D4F"/>
        </w:rPr>
        <w:t>when formulating anticorruption measures for governmental entities.</w:t>
      </w:r>
      <w:r>
        <w:rPr>
          <w:color w:val="4C4D4F"/>
          <w:vertAlign w:val="superscript"/>
        </w:rPr>
        <w:t>40</w:t>
      </w:r>
      <w:r>
        <w:rPr>
          <w:color w:val="4C4D4F"/>
        </w:rPr>
        <w:t xml:space="preserve"> As noted above, these recommendations are informed by lessons learned from the Recovery Act, pandemic relief legislation, GAO Reports, and other statutes and analyses, as well as our case</w:t>
      </w:r>
      <w:r>
        <w:rPr>
          <w:color w:val="4C4D4F"/>
          <w:spacing w:val="80"/>
        </w:rPr>
        <w:t xml:space="preserve"> </w:t>
      </w:r>
      <w:r>
        <w:rPr>
          <w:color w:val="4C4D4F"/>
        </w:rPr>
        <w:t>study analyses of the successes and failures of recent U.S. infrast</w:t>
      </w:r>
      <w:r>
        <w:rPr>
          <w:color w:val="4C4D4F"/>
        </w:rPr>
        <w:t>ructure projects.</w:t>
      </w:r>
    </w:p>
    <w:p w:rsidR="00157A92" w:rsidRDefault="00937FCC">
      <w:pPr>
        <w:pStyle w:val="BodyText"/>
        <w:spacing w:line="333" w:lineRule="auto"/>
        <w:ind w:left="820" w:right="115"/>
        <w:jc w:val="both"/>
      </w:pPr>
      <w:r>
        <w:rPr>
          <w:color w:val="4C4D4F"/>
        </w:rPr>
        <w:t>Guided</w:t>
      </w:r>
      <w:r>
        <w:rPr>
          <w:color w:val="4C4D4F"/>
          <w:spacing w:val="-2"/>
        </w:rPr>
        <w:t xml:space="preserve"> </w:t>
      </w:r>
      <w:r>
        <w:rPr>
          <w:color w:val="4C4D4F"/>
        </w:rPr>
        <w:t>by</w:t>
      </w:r>
      <w:r>
        <w:rPr>
          <w:color w:val="4C4D4F"/>
          <w:spacing w:val="-2"/>
        </w:rPr>
        <w:t xml:space="preserve"> </w:t>
      </w:r>
      <w:r>
        <w:rPr>
          <w:color w:val="4C4D4F"/>
        </w:rPr>
        <w:t>these</w:t>
      </w:r>
      <w:r>
        <w:rPr>
          <w:color w:val="4C4D4F"/>
          <w:spacing w:val="-2"/>
        </w:rPr>
        <w:t xml:space="preserve"> </w:t>
      </w:r>
      <w:r>
        <w:rPr>
          <w:color w:val="4C4D4F"/>
        </w:rPr>
        <w:t>sources,</w:t>
      </w:r>
      <w:r>
        <w:rPr>
          <w:color w:val="4C4D4F"/>
          <w:spacing w:val="-2"/>
        </w:rPr>
        <w:t xml:space="preserve"> </w:t>
      </w:r>
      <w:r>
        <w:rPr>
          <w:color w:val="4C4D4F"/>
        </w:rPr>
        <w:t>and</w:t>
      </w:r>
      <w:r>
        <w:rPr>
          <w:color w:val="4C4D4F"/>
          <w:spacing w:val="-2"/>
        </w:rPr>
        <w:t xml:space="preserve"> </w:t>
      </w:r>
      <w:r>
        <w:rPr>
          <w:color w:val="4C4D4F"/>
        </w:rPr>
        <w:t>as</w:t>
      </w:r>
      <w:r>
        <w:rPr>
          <w:color w:val="4C4D4F"/>
          <w:spacing w:val="-2"/>
        </w:rPr>
        <w:t xml:space="preserve"> </w:t>
      </w:r>
      <w:r>
        <w:rPr>
          <w:color w:val="4C4D4F"/>
        </w:rPr>
        <w:t>noted</w:t>
      </w:r>
      <w:r>
        <w:rPr>
          <w:color w:val="4C4D4F"/>
          <w:spacing w:val="-2"/>
        </w:rPr>
        <w:t xml:space="preserve"> </w:t>
      </w:r>
      <w:r>
        <w:rPr>
          <w:color w:val="4C4D4F"/>
        </w:rPr>
        <w:t>above,</w:t>
      </w:r>
      <w:r>
        <w:rPr>
          <w:color w:val="4C4D4F"/>
          <w:spacing w:val="-2"/>
        </w:rPr>
        <w:t xml:space="preserve"> </w:t>
      </w:r>
      <w:r>
        <w:rPr>
          <w:color w:val="4C4D4F"/>
        </w:rPr>
        <w:t>we</w:t>
      </w:r>
      <w:r>
        <w:rPr>
          <w:color w:val="4C4D4F"/>
          <w:spacing w:val="-2"/>
        </w:rPr>
        <w:t xml:space="preserve"> </w:t>
      </w:r>
      <w:r>
        <w:rPr>
          <w:color w:val="4C4D4F"/>
        </w:rPr>
        <w:t>have</w:t>
      </w:r>
      <w:r>
        <w:rPr>
          <w:color w:val="4C4D4F"/>
          <w:spacing w:val="-2"/>
        </w:rPr>
        <w:t xml:space="preserve"> </w:t>
      </w:r>
      <w:r>
        <w:rPr>
          <w:color w:val="4C4D4F"/>
        </w:rPr>
        <w:t>categorized</w:t>
      </w:r>
      <w:r>
        <w:rPr>
          <w:color w:val="4C4D4F"/>
          <w:spacing w:val="-2"/>
        </w:rPr>
        <w:t xml:space="preserve"> </w:t>
      </w:r>
      <w:r>
        <w:rPr>
          <w:color w:val="4C4D4F"/>
        </w:rPr>
        <w:t>our</w:t>
      </w:r>
      <w:r>
        <w:rPr>
          <w:color w:val="4C4D4F"/>
          <w:spacing w:val="-2"/>
        </w:rPr>
        <w:t xml:space="preserve"> </w:t>
      </w:r>
      <w:r>
        <w:rPr>
          <w:color w:val="4C4D4F"/>
        </w:rPr>
        <w:t xml:space="preserve">recommendations </w:t>
      </w:r>
      <w:bookmarkStart w:id="20" w:name="_Hlk82440380"/>
      <w:bookmarkEnd w:id="20"/>
      <w:r>
        <w:rPr>
          <w:color w:val="4C4D4F"/>
        </w:rPr>
        <w:t>into</w:t>
      </w:r>
      <w:r>
        <w:rPr>
          <w:color w:val="4C4D4F"/>
          <w:spacing w:val="50"/>
        </w:rPr>
        <w:t xml:space="preserve"> </w:t>
      </w:r>
      <w:r>
        <w:rPr>
          <w:color w:val="4C4D4F"/>
        </w:rPr>
        <w:t>four</w:t>
      </w:r>
      <w:r>
        <w:rPr>
          <w:color w:val="4C4D4F"/>
          <w:spacing w:val="51"/>
        </w:rPr>
        <w:t xml:space="preserve"> </w:t>
      </w:r>
      <w:r>
        <w:rPr>
          <w:color w:val="4C4D4F"/>
        </w:rPr>
        <w:t>groups:</w:t>
      </w:r>
      <w:r>
        <w:rPr>
          <w:color w:val="4C4D4F"/>
          <w:spacing w:val="50"/>
        </w:rPr>
        <w:t xml:space="preserve"> </w:t>
      </w:r>
      <w:r>
        <w:rPr>
          <w:color w:val="4C4D4F"/>
        </w:rPr>
        <w:t>recommendations</w:t>
      </w:r>
      <w:r>
        <w:rPr>
          <w:color w:val="4C4D4F"/>
          <w:spacing w:val="53"/>
        </w:rPr>
        <w:t xml:space="preserve"> </w:t>
      </w:r>
      <w:r>
        <w:rPr>
          <w:color w:val="4C4D4F"/>
        </w:rPr>
        <w:t>increasing</w:t>
      </w:r>
      <w:r>
        <w:rPr>
          <w:color w:val="4C4D4F"/>
          <w:spacing w:val="52"/>
        </w:rPr>
        <w:t xml:space="preserve"> </w:t>
      </w:r>
      <w:r>
        <w:rPr>
          <w:color w:val="4C4D4F"/>
        </w:rPr>
        <w:t>public</w:t>
      </w:r>
      <w:r>
        <w:rPr>
          <w:color w:val="4C4D4F"/>
          <w:spacing w:val="51"/>
        </w:rPr>
        <w:t xml:space="preserve"> </w:t>
      </w:r>
      <w:r>
        <w:rPr>
          <w:color w:val="4C4D4F"/>
        </w:rPr>
        <w:t>transparency</w:t>
      </w:r>
      <w:r>
        <w:rPr>
          <w:color w:val="4C4D4F"/>
          <w:spacing w:val="50"/>
        </w:rPr>
        <w:t xml:space="preserve"> </w:t>
      </w:r>
      <w:r>
        <w:rPr>
          <w:color w:val="4C4D4F"/>
        </w:rPr>
        <w:t>in</w:t>
      </w:r>
      <w:r>
        <w:rPr>
          <w:color w:val="4C4D4F"/>
          <w:spacing w:val="53"/>
        </w:rPr>
        <w:t xml:space="preserve"> </w:t>
      </w:r>
      <w:r>
        <w:rPr>
          <w:color w:val="4C4D4F"/>
          <w:spacing w:val="-2"/>
        </w:rPr>
        <w:t>infrastructure</w:t>
      </w:r>
    </w:p>
    <w:p w:rsidR="00157A92" w:rsidRDefault="00937FCC">
      <w:pPr>
        <w:spacing w:line="63" w:lineRule="exact"/>
        <w:ind w:left="1270"/>
        <w:rPr>
          <w:rFonts w:ascii="Trebuchet MS" w:hAnsi="Trebuchet MS"/>
          <w:sz w:val="16"/>
        </w:rPr>
      </w:pPr>
      <w:r>
        <w:pict>
          <v:line id="_x0000_s1109" style="position:absolute;left:0;text-align:left;z-index:15735296;mso-position-horizontal-relative:page" from="1in,-19.45pt" to="5in,-19.45pt" strokecolor="#b1b3b6" strokeweight=".5pt">
            <w10:wrap anchorx="page"/>
          </v:line>
        </w:pict>
      </w:r>
      <w:r>
        <w:rPr>
          <w:rFonts w:ascii="Trebuchet MS" w:hAnsi="Trebuchet MS"/>
          <w:color w:val="4C4D4F"/>
          <w:w w:val="95"/>
          <w:sz w:val="16"/>
        </w:rPr>
        <w:t>amounts);</w:t>
      </w:r>
      <w:r>
        <w:rPr>
          <w:rFonts w:ascii="Trebuchet MS" w:hAnsi="Trebuchet MS"/>
          <w:color w:val="4C4D4F"/>
          <w:spacing w:val="-4"/>
          <w:w w:val="95"/>
          <w:sz w:val="16"/>
        </w:rPr>
        <w:t xml:space="preserve"> </w:t>
      </w:r>
      <w:r>
        <w:rPr>
          <w:rFonts w:ascii="Trebuchet MS" w:hAnsi="Trebuchet MS"/>
          <w:color w:val="4C4D4F"/>
          <w:w w:val="95"/>
          <w:sz w:val="16"/>
        </w:rPr>
        <w:t>§</w:t>
      </w:r>
      <w:r>
        <w:rPr>
          <w:rFonts w:ascii="Trebuchet MS" w:hAnsi="Trebuchet MS"/>
          <w:color w:val="4C4D4F"/>
          <w:spacing w:val="-3"/>
          <w:w w:val="95"/>
          <w:sz w:val="16"/>
        </w:rPr>
        <w:t xml:space="preserve"> </w:t>
      </w:r>
      <w:r>
        <w:rPr>
          <w:rFonts w:ascii="Trebuchet MS" w:hAnsi="Trebuchet MS"/>
          <w:color w:val="4C4D4F"/>
          <w:w w:val="95"/>
          <w:sz w:val="16"/>
        </w:rPr>
        <w:t>21201</w:t>
      </w:r>
      <w:r>
        <w:rPr>
          <w:rFonts w:ascii="Trebuchet MS" w:hAnsi="Trebuchet MS"/>
          <w:color w:val="4C4D4F"/>
          <w:spacing w:val="-4"/>
          <w:w w:val="95"/>
          <w:sz w:val="16"/>
        </w:rPr>
        <w:t xml:space="preserve"> </w:t>
      </w:r>
      <w:r>
        <w:rPr>
          <w:rFonts w:ascii="Trebuchet MS" w:hAnsi="Trebuchet MS"/>
          <w:color w:val="4C4D4F"/>
          <w:w w:val="95"/>
          <w:sz w:val="16"/>
        </w:rPr>
        <w:t>(before</w:t>
      </w:r>
      <w:r>
        <w:rPr>
          <w:rFonts w:ascii="Trebuchet MS" w:hAnsi="Trebuchet MS"/>
          <w:color w:val="4C4D4F"/>
          <w:spacing w:val="-3"/>
          <w:w w:val="95"/>
          <w:sz w:val="16"/>
        </w:rPr>
        <w:t xml:space="preserve"> </w:t>
      </w:r>
      <w:r>
        <w:rPr>
          <w:rFonts w:ascii="Trebuchet MS" w:hAnsi="Trebuchet MS"/>
          <w:color w:val="4C4D4F"/>
          <w:w w:val="95"/>
          <w:sz w:val="16"/>
        </w:rPr>
        <w:t>publishing</w:t>
      </w:r>
      <w:r>
        <w:rPr>
          <w:rFonts w:ascii="Trebuchet MS" w:hAnsi="Trebuchet MS"/>
          <w:color w:val="4C4D4F"/>
          <w:spacing w:val="-3"/>
          <w:w w:val="95"/>
          <w:sz w:val="16"/>
        </w:rPr>
        <w:t xml:space="preserve"> </w:t>
      </w:r>
      <w:r>
        <w:rPr>
          <w:rFonts w:ascii="Trebuchet MS" w:hAnsi="Trebuchet MS"/>
          <w:color w:val="4C4D4F"/>
          <w:w w:val="95"/>
          <w:sz w:val="16"/>
        </w:rPr>
        <w:t>selection</w:t>
      </w:r>
      <w:r>
        <w:rPr>
          <w:rFonts w:ascii="Trebuchet MS" w:hAnsi="Trebuchet MS"/>
          <w:color w:val="4C4D4F"/>
          <w:spacing w:val="-4"/>
          <w:w w:val="95"/>
          <w:sz w:val="16"/>
        </w:rPr>
        <w:t xml:space="preserve"> </w:t>
      </w:r>
      <w:r>
        <w:rPr>
          <w:rFonts w:ascii="Trebuchet MS" w:hAnsi="Trebuchet MS"/>
          <w:color w:val="4C4D4F"/>
          <w:w w:val="95"/>
          <w:sz w:val="16"/>
        </w:rPr>
        <w:t>of</w:t>
      </w:r>
      <w:r>
        <w:rPr>
          <w:rFonts w:ascii="Trebuchet MS" w:hAnsi="Trebuchet MS"/>
          <w:color w:val="4C4D4F"/>
          <w:spacing w:val="-3"/>
          <w:w w:val="95"/>
          <w:sz w:val="16"/>
        </w:rPr>
        <w:t xml:space="preserve"> </w:t>
      </w:r>
      <w:r>
        <w:rPr>
          <w:rFonts w:ascii="Trebuchet MS" w:hAnsi="Trebuchet MS"/>
          <w:color w:val="4C4D4F"/>
          <w:w w:val="95"/>
          <w:sz w:val="16"/>
        </w:rPr>
        <w:t>projects</w:t>
      </w:r>
      <w:r>
        <w:rPr>
          <w:rFonts w:ascii="Trebuchet MS" w:hAnsi="Trebuchet MS"/>
          <w:color w:val="4C4D4F"/>
          <w:spacing w:val="-3"/>
          <w:w w:val="95"/>
          <w:sz w:val="16"/>
        </w:rPr>
        <w:t xml:space="preserve"> </w:t>
      </w:r>
      <w:r>
        <w:rPr>
          <w:rFonts w:ascii="Trebuchet MS" w:hAnsi="Trebuchet MS"/>
          <w:color w:val="4C4D4F"/>
          <w:w w:val="95"/>
          <w:sz w:val="16"/>
        </w:rPr>
        <w:t>to</w:t>
      </w:r>
      <w:r>
        <w:rPr>
          <w:rFonts w:ascii="Trebuchet MS" w:hAnsi="Trebuchet MS"/>
          <w:color w:val="4C4D4F"/>
          <w:spacing w:val="-4"/>
          <w:w w:val="95"/>
          <w:sz w:val="16"/>
        </w:rPr>
        <w:t xml:space="preserve"> </w:t>
      </w:r>
      <w:r>
        <w:rPr>
          <w:rFonts w:ascii="Trebuchet MS" w:hAnsi="Trebuchet MS"/>
          <w:color w:val="4C4D4F"/>
          <w:w w:val="95"/>
          <w:sz w:val="16"/>
        </w:rPr>
        <w:t>receive</w:t>
      </w:r>
      <w:r>
        <w:rPr>
          <w:rFonts w:ascii="Trebuchet MS" w:hAnsi="Trebuchet MS"/>
          <w:color w:val="4C4D4F"/>
          <w:spacing w:val="-3"/>
          <w:w w:val="95"/>
          <w:sz w:val="16"/>
        </w:rPr>
        <w:t xml:space="preserve"> </w:t>
      </w:r>
      <w:r>
        <w:rPr>
          <w:rFonts w:ascii="Trebuchet MS" w:hAnsi="Trebuchet MS"/>
          <w:color w:val="4C4D4F"/>
          <w:w w:val="95"/>
          <w:sz w:val="16"/>
        </w:rPr>
        <w:t>grants</w:t>
      </w:r>
      <w:r>
        <w:rPr>
          <w:rFonts w:ascii="Trebuchet MS" w:hAnsi="Trebuchet MS"/>
          <w:color w:val="4C4D4F"/>
          <w:spacing w:val="-3"/>
          <w:w w:val="95"/>
          <w:sz w:val="16"/>
        </w:rPr>
        <w:t xml:space="preserve"> </w:t>
      </w:r>
      <w:r>
        <w:rPr>
          <w:rFonts w:ascii="Trebuchet MS" w:hAnsi="Trebuchet MS"/>
          <w:color w:val="4C4D4F"/>
          <w:w w:val="95"/>
          <w:sz w:val="16"/>
        </w:rPr>
        <w:t>under</w:t>
      </w:r>
      <w:r>
        <w:rPr>
          <w:rFonts w:ascii="Trebuchet MS" w:hAnsi="Trebuchet MS"/>
          <w:color w:val="4C4D4F"/>
          <w:spacing w:val="-4"/>
          <w:w w:val="95"/>
          <w:sz w:val="16"/>
        </w:rPr>
        <w:t xml:space="preserve"> </w:t>
      </w:r>
      <w:r>
        <w:rPr>
          <w:rFonts w:ascii="Trebuchet MS" w:hAnsi="Trebuchet MS"/>
          <w:color w:val="4C4D4F"/>
          <w:w w:val="95"/>
          <w:sz w:val="16"/>
        </w:rPr>
        <w:t>the</w:t>
      </w:r>
      <w:r>
        <w:rPr>
          <w:rFonts w:ascii="Trebuchet MS" w:hAnsi="Trebuchet MS"/>
          <w:color w:val="4C4D4F"/>
          <w:spacing w:val="-3"/>
          <w:w w:val="95"/>
          <w:sz w:val="16"/>
        </w:rPr>
        <w:t xml:space="preserve"> </w:t>
      </w:r>
      <w:r>
        <w:rPr>
          <w:rFonts w:ascii="Trebuchet MS" w:hAnsi="Trebuchet MS"/>
          <w:color w:val="4C4D4F"/>
          <w:w w:val="95"/>
          <w:sz w:val="16"/>
        </w:rPr>
        <w:t>National</w:t>
      </w:r>
      <w:r>
        <w:rPr>
          <w:rFonts w:ascii="Trebuchet MS" w:hAnsi="Trebuchet MS"/>
          <w:color w:val="4C4D4F"/>
          <w:spacing w:val="-3"/>
          <w:w w:val="95"/>
          <w:sz w:val="16"/>
        </w:rPr>
        <w:t xml:space="preserve"> </w:t>
      </w:r>
      <w:r>
        <w:rPr>
          <w:rFonts w:ascii="Trebuchet MS" w:hAnsi="Trebuchet MS"/>
          <w:color w:val="4C4D4F"/>
          <w:w w:val="95"/>
          <w:sz w:val="16"/>
        </w:rPr>
        <w:t>Infrastructure</w:t>
      </w:r>
      <w:r>
        <w:rPr>
          <w:rFonts w:ascii="Trebuchet MS" w:hAnsi="Trebuchet MS"/>
          <w:color w:val="4C4D4F"/>
          <w:spacing w:val="-4"/>
          <w:w w:val="95"/>
          <w:sz w:val="16"/>
        </w:rPr>
        <w:t xml:space="preserve"> </w:t>
      </w:r>
      <w:r>
        <w:rPr>
          <w:rFonts w:ascii="Trebuchet MS" w:hAnsi="Trebuchet MS"/>
          <w:color w:val="4C4D4F"/>
          <w:w w:val="95"/>
          <w:sz w:val="16"/>
        </w:rPr>
        <w:t>Project</w:t>
      </w:r>
      <w:r>
        <w:rPr>
          <w:rFonts w:ascii="Trebuchet MS" w:hAnsi="Trebuchet MS"/>
          <w:color w:val="4C4D4F"/>
          <w:spacing w:val="-3"/>
          <w:w w:val="95"/>
          <w:sz w:val="16"/>
        </w:rPr>
        <w:t xml:space="preserve"> </w:t>
      </w:r>
      <w:r>
        <w:rPr>
          <w:rFonts w:ascii="Trebuchet MS" w:hAnsi="Trebuchet MS"/>
          <w:color w:val="4C4D4F"/>
          <w:spacing w:val="-2"/>
          <w:w w:val="95"/>
          <w:sz w:val="16"/>
        </w:rPr>
        <w:t>Assistance</w:t>
      </w:r>
    </w:p>
    <w:p w:rsidR="00157A92" w:rsidRDefault="00937FCC">
      <w:pPr>
        <w:spacing w:before="1" w:line="232" w:lineRule="auto"/>
        <w:ind w:left="1270"/>
        <w:rPr>
          <w:rFonts w:ascii="Trebuchet MS"/>
          <w:sz w:val="16"/>
        </w:rPr>
      </w:pPr>
      <w:r>
        <w:rPr>
          <w:rFonts w:ascii="Trebuchet MS"/>
          <w:color w:val="4C4D4F"/>
          <w:w w:val="95"/>
          <w:sz w:val="16"/>
        </w:rPr>
        <w:t>Program,</w:t>
      </w:r>
      <w:r>
        <w:rPr>
          <w:rFonts w:ascii="Trebuchet MS"/>
          <w:color w:val="4C4D4F"/>
          <w:spacing w:val="-9"/>
          <w:w w:val="95"/>
          <w:sz w:val="16"/>
        </w:rPr>
        <w:t xml:space="preserve"> </w:t>
      </w:r>
      <w:r>
        <w:rPr>
          <w:rFonts w:ascii="Trebuchet MS"/>
          <w:color w:val="4C4D4F"/>
          <w:w w:val="95"/>
          <w:sz w:val="16"/>
        </w:rPr>
        <w:t>Secretary</w:t>
      </w:r>
      <w:r>
        <w:rPr>
          <w:rFonts w:ascii="Trebuchet MS"/>
          <w:color w:val="4C4D4F"/>
          <w:spacing w:val="-9"/>
          <w:w w:val="95"/>
          <w:sz w:val="16"/>
        </w:rPr>
        <w:t xml:space="preserve"> </w:t>
      </w:r>
      <w:r>
        <w:rPr>
          <w:rFonts w:ascii="Trebuchet MS"/>
          <w:color w:val="4C4D4F"/>
          <w:w w:val="95"/>
          <w:sz w:val="16"/>
        </w:rPr>
        <w:t>of</w:t>
      </w:r>
      <w:r>
        <w:rPr>
          <w:rFonts w:ascii="Trebuchet MS"/>
          <w:color w:val="4C4D4F"/>
          <w:spacing w:val="-9"/>
          <w:w w:val="95"/>
          <w:sz w:val="16"/>
        </w:rPr>
        <w:t xml:space="preserve"> </w:t>
      </w:r>
      <w:r>
        <w:rPr>
          <w:rFonts w:ascii="Trebuchet MS"/>
          <w:color w:val="4C4D4F"/>
          <w:w w:val="95"/>
          <w:sz w:val="16"/>
        </w:rPr>
        <w:t>Transportation</w:t>
      </w:r>
      <w:r>
        <w:rPr>
          <w:rFonts w:ascii="Trebuchet MS"/>
          <w:color w:val="4C4D4F"/>
          <w:spacing w:val="-9"/>
          <w:w w:val="95"/>
          <w:sz w:val="16"/>
        </w:rPr>
        <w:t xml:space="preserve"> </w:t>
      </w:r>
      <w:r>
        <w:rPr>
          <w:rFonts w:ascii="Trebuchet MS"/>
          <w:color w:val="4C4D4F"/>
          <w:w w:val="95"/>
          <w:sz w:val="16"/>
        </w:rPr>
        <w:t>to</w:t>
      </w:r>
      <w:r>
        <w:rPr>
          <w:rFonts w:ascii="Trebuchet MS"/>
          <w:color w:val="4C4D4F"/>
          <w:spacing w:val="-9"/>
          <w:w w:val="95"/>
          <w:sz w:val="16"/>
        </w:rPr>
        <w:t xml:space="preserve"> </w:t>
      </w:r>
      <w:r>
        <w:rPr>
          <w:rFonts w:ascii="Trebuchet MS"/>
          <w:color w:val="4C4D4F"/>
          <w:w w:val="95"/>
          <w:sz w:val="16"/>
        </w:rPr>
        <w:t>submit</w:t>
      </w:r>
      <w:r>
        <w:rPr>
          <w:rFonts w:ascii="Trebuchet MS"/>
          <w:color w:val="4C4D4F"/>
          <w:spacing w:val="-9"/>
          <w:w w:val="95"/>
          <w:sz w:val="16"/>
        </w:rPr>
        <w:t xml:space="preserve"> </w:t>
      </w:r>
      <w:r>
        <w:rPr>
          <w:rFonts w:ascii="Trebuchet MS"/>
          <w:color w:val="4C4D4F"/>
          <w:w w:val="95"/>
          <w:sz w:val="16"/>
        </w:rPr>
        <w:t>to</w:t>
      </w:r>
      <w:r>
        <w:rPr>
          <w:rFonts w:ascii="Trebuchet MS"/>
          <w:color w:val="4C4D4F"/>
          <w:spacing w:val="-9"/>
          <w:w w:val="95"/>
          <w:sz w:val="16"/>
        </w:rPr>
        <w:t xml:space="preserve"> </w:t>
      </w:r>
      <w:r>
        <w:rPr>
          <w:rFonts w:ascii="Trebuchet MS"/>
          <w:color w:val="4C4D4F"/>
          <w:w w:val="95"/>
          <w:sz w:val="16"/>
        </w:rPr>
        <w:t>Congress,</w:t>
      </w:r>
      <w:r>
        <w:rPr>
          <w:rFonts w:ascii="Trebuchet MS"/>
          <w:color w:val="4C4D4F"/>
          <w:spacing w:val="-9"/>
          <w:w w:val="95"/>
          <w:sz w:val="16"/>
        </w:rPr>
        <w:t xml:space="preserve"> </w:t>
      </w:r>
      <w:r>
        <w:rPr>
          <w:rFonts w:ascii="Trebuchet MS"/>
          <w:color w:val="4C4D4F"/>
          <w:w w:val="95"/>
          <w:sz w:val="16"/>
        </w:rPr>
        <w:t>among</w:t>
      </w:r>
      <w:r>
        <w:rPr>
          <w:rFonts w:ascii="Trebuchet MS"/>
          <w:color w:val="4C4D4F"/>
          <w:spacing w:val="-9"/>
          <w:w w:val="95"/>
          <w:sz w:val="16"/>
        </w:rPr>
        <w:t xml:space="preserve"> </w:t>
      </w:r>
      <w:r>
        <w:rPr>
          <w:rFonts w:ascii="Trebuchet MS"/>
          <w:color w:val="4C4D4F"/>
          <w:w w:val="95"/>
          <w:sz w:val="16"/>
        </w:rPr>
        <w:t>other</w:t>
      </w:r>
      <w:r>
        <w:rPr>
          <w:rFonts w:ascii="Trebuchet MS"/>
          <w:color w:val="4C4D4F"/>
          <w:spacing w:val="-9"/>
          <w:w w:val="95"/>
          <w:sz w:val="16"/>
        </w:rPr>
        <w:t xml:space="preserve"> </w:t>
      </w:r>
      <w:r>
        <w:rPr>
          <w:rFonts w:ascii="Trebuchet MS"/>
          <w:color w:val="4C4D4F"/>
          <w:w w:val="95"/>
          <w:sz w:val="16"/>
        </w:rPr>
        <w:t>things,</w:t>
      </w:r>
      <w:r>
        <w:rPr>
          <w:rFonts w:ascii="Trebuchet MS"/>
          <w:color w:val="4C4D4F"/>
          <w:spacing w:val="-9"/>
          <w:w w:val="95"/>
          <w:sz w:val="16"/>
        </w:rPr>
        <w:t xml:space="preserve"> </w:t>
      </w:r>
      <w:r>
        <w:rPr>
          <w:rFonts w:ascii="Trebuchet MS"/>
          <w:color w:val="4C4D4F"/>
          <w:w w:val="95"/>
          <w:sz w:val="16"/>
        </w:rPr>
        <w:t>a</w:t>
      </w:r>
      <w:r>
        <w:rPr>
          <w:rFonts w:ascii="Trebuchet MS"/>
          <w:color w:val="4C4D4F"/>
          <w:spacing w:val="-9"/>
          <w:w w:val="95"/>
          <w:sz w:val="16"/>
        </w:rPr>
        <w:t xml:space="preserve"> </w:t>
      </w:r>
      <w:r>
        <w:rPr>
          <w:rFonts w:ascii="Trebuchet MS"/>
          <w:color w:val="4C4D4F"/>
          <w:w w:val="95"/>
          <w:sz w:val="16"/>
        </w:rPr>
        <w:t>list</w:t>
      </w:r>
      <w:r>
        <w:rPr>
          <w:rFonts w:ascii="Trebuchet MS"/>
          <w:color w:val="4C4D4F"/>
          <w:spacing w:val="-9"/>
          <w:w w:val="95"/>
          <w:sz w:val="16"/>
        </w:rPr>
        <w:t xml:space="preserve"> </w:t>
      </w:r>
      <w:r>
        <w:rPr>
          <w:rFonts w:ascii="Trebuchet MS"/>
          <w:color w:val="4C4D4F"/>
          <w:w w:val="95"/>
          <w:sz w:val="16"/>
        </w:rPr>
        <w:t>of</w:t>
      </w:r>
      <w:r>
        <w:rPr>
          <w:rFonts w:ascii="Trebuchet MS"/>
          <w:color w:val="4C4D4F"/>
          <w:spacing w:val="-9"/>
          <w:w w:val="95"/>
          <w:sz w:val="16"/>
        </w:rPr>
        <w:t xml:space="preserve"> </w:t>
      </w:r>
      <w:r>
        <w:rPr>
          <w:rFonts w:ascii="Trebuchet MS"/>
          <w:color w:val="4C4D4F"/>
          <w:w w:val="95"/>
          <w:sz w:val="16"/>
        </w:rPr>
        <w:t>all</w:t>
      </w:r>
      <w:r>
        <w:rPr>
          <w:rFonts w:ascii="Trebuchet MS"/>
          <w:color w:val="4C4D4F"/>
          <w:spacing w:val="-9"/>
          <w:w w:val="95"/>
          <w:sz w:val="16"/>
        </w:rPr>
        <w:t xml:space="preserve"> </w:t>
      </w:r>
      <w:r>
        <w:rPr>
          <w:rFonts w:ascii="Trebuchet MS"/>
          <w:color w:val="4C4D4F"/>
          <w:w w:val="95"/>
          <w:sz w:val="16"/>
        </w:rPr>
        <w:t>project</w:t>
      </w:r>
      <w:r>
        <w:rPr>
          <w:rFonts w:ascii="Trebuchet MS"/>
          <w:color w:val="4C4D4F"/>
          <w:spacing w:val="-9"/>
          <w:w w:val="95"/>
          <w:sz w:val="16"/>
        </w:rPr>
        <w:t xml:space="preserve"> </w:t>
      </w:r>
      <w:r>
        <w:rPr>
          <w:rFonts w:ascii="Trebuchet MS"/>
          <w:color w:val="4C4D4F"/>
          <w:w w:val="95"/>
          <w:sz w:val="16"/>
        </w:rPr>
        <w:t>applications</w:t>
      </w:r>
      <w:r>
        <w:rPr>
          <w:rFonts w:ascii="Trebuchet MS"/>
          <w:color w:val="4C4D4F"/>
          <w:spacing w:val="-9"/>
          <w:w w:val="95"/>
          <w:sz w:val="16"/>
        </w:rPr>
        <w:t xml:space="preserve"> </w:t>
      </w:r>
      <w:r>
        <w:rPr>
          <w:rFonts w:ascii="Trebuchet MS"/>
          <w:color w:val="4C4D4F"/>
          <w:w w:val="95"/>
          <w:sz w:val="16"/>
        </w:rPr>
        <w:t>reviewed,</w:t>
      </w:r>
      <w:r>
        <w:rPr>
          <w:rFonts w:ascii="Trebuchet MS"/>
          <w:color w:val="4C4D4F"/>
          <w:spacing w:val="-9"/>
          <w:w w:val="95"/>
          <w:sz w:val="16"/>
        </w:rPr>
        <w:t xml:space="preserve"> </w:t>
      </w:r>
      <w:r>
        <w:rPr>
          <w:rFonts w:ascii="Trebuchet MS"/>
          <w:color w:val="4C4D4F"/>
          <w:w w:val="95"/>
          <w:sz w:val="16"/>
        </w:rPr>
        <w:t>rating assigned</w:t>
      </w:r>
      <w:r>
        <w:rPr>
          <w:rFonts w:ascii="Trebuchet MS"/>
          <w:color w:val="4C4D4F"/>
          <w:spacing w:val="-3"/>
          <w:w w:val="95"/>
          <w:sz w:val="16"/>
        </w:rPr>
        <w:t xml:space="preserve"> </w:t>
      </w:r>
      <w:r>
        <w:rPr>
          <w:rFonts w:ascii="Trebuchet MS"/>
          <w:color w:val="4C4D4F"/>
          <w:w w:val="95"/>
          <w:sz w:val="16"/>
        </w:rPr>
        <w:t>to</w:t>
      </w:r>
      <w:r>
        <w:rPr>
          <w:rFonts w:ascii="Trebuchet MS"/>
          <w:color w:val="4C4D4F"/>
          <w:spacing w:val="-3"/>
          <w:w w:val="95"/>
          <w:sz w:val="16"/>
        </w:rPr>
        <w:t xml:space="preserve"> </w:t>
      </w:r>
      <w:r>
        <w:rPr>
          <w:rFonts w:ascii="Trebuchet MS"/>
          <w:color w:val="4C4D4F"/>
          <w:w w:val="95"/>
          <w:sz w:val="16"/>
        </w:rPr>
        <w:t>each</w:t>
      </w:r>
      <w:r>
        <w:rPr>
          <w:rFonts w:ascii="Trebuchet MS"/>
          <w:color w:val="4C4D4F"/>
          <w:spacing w:val="-3"/>
          <w:w w:val="95"/>
          <w:sz w:val="16"/>
        </w:rPr>
        <w:t xml:space="preserve"> </w:t>
      </w:r>
      <w:r>
        <w:rPr>
          <w:rFonts w:ascii="Trebuchet MS"/>
          <w:color w:val="4C4D4F"/>
          <w:w w:val="95"/>
          <w:sz w:val="16"/>
        </w:rPr>
        <w:t>project,</w:t>
      </w:r>
      <w:r>
        <w:rPr>
          <w:rFonts w:ascii="Trebuchet MS"/>
          <w:color w:val="4C4D4F"/>
          <w:spacing w:val="-3"/>
          <w:w w:val="95"/>
          <w:sz w:val="16"/>
        </w:rPr>
        <w:t xml:space="preserve"> </w:t>
      </w:r>
      <w:r>
        <w:rPr>
          <w:rFonts w:ascii="Trebuchet MS"/>
          <w:color w:val="4C4D4F"/>
          <w:w w:val="95"/>
          <w:sz w:val="16"/>
        </w:rPr>
        <w:t>evaluation</w:t>
      </w:r>
      <w:r>
        <w:rPr>
          <w:rFonts w:ascii="Trebuchet MS"/>
          <w:color w:val="4C4D4F"/>
          <w:spacing w:val="-3"/>
          <w:w w:val="95"/>
          <w:sz w:val="16"/>
        </w:rPr>
        <w:t xml:space="preserve"> </w:t>
      </w:r>
      <w:r>
        <w:rPr>
          <w:rFonts w:ascii="Trebuchet MS"/>
          <w:color w:val="4C4D4F"/>
          <w:w w:val="95"/>
          <w:sz w:val="16"/>
        </w:rPr>
        <w:t>and</w:t>
      </w:r>
      <w:r>
        <w:rPr>
          <w:rFonts w:ascii="Trebuchet MS"/>
          <w:color w:val="4C4D4F"/>
          <w:spacing w:val="-3"/>
          <w:w w:val="95"/>
          <w:sz w:val="16"/>
        </w:rPr>
        <w:t xml:space="preserve"> </w:t>
      </w:r>
      <w:r>
        <w:rPr>
          <w:rFonts w:ascii="Trebuchet MS"/>
          <w:color w:val="4C4D4F"/>
          <w:w w:val="95"/>
          <w:sz w:val="16"/>
        </w:rPr>
        <w:t>justification</w:t>
      </w:r>
      <w:r>
        <w:rPr>
          <w:rFonts w:ascii="Trebuchet MS"/>
          <w:color w:val="4C4D4F"/>
          <w:spacing w:val="-3"/>
          <w:w w:val="95"/>
          <w:sz w:val="16"/>
        </w:rPr>
        <w:t xml:space="preserve"> </w:t>
      </w:r>
      <w:r>
        <w:rPr>
          <w:rFonts w:ascii="Trebuchet MS"/>
          <w:color w:val="4C4D4F"/>
          <w:w w:val="95"/>
          <w:sz w:val="16"/>
        </w:rPr>
        <w:t>for</w:t>
      </w:r>
      <w:r>
        <w:rPr>
          <w:rFonts w:ascii="Trebuchet MS"/>
          <w:color w:val="4C4D4F"/>
          <w:spacing w:val="-3"/>
          <w:w w:val="95"/>
          <w:sz w:val="16"/>
        </w:rPr>
        <w:t xml:space="preserve"> </w:t>
      </w:r>
      <w:r>
        <w:rPr>
          <w:rFonts w:ascii="Trebuchet MS"/>
          <w:color w:val="4C4D4F"/>
          <w:w w:val="95"/>
          <w:sz w:val="16"/>
        </w:rPr>
        <w:t>each</w:t>
      </w:r>
      <w:r>
        <w:rPr>
          <w:rFonts w:ascii="Trebuchet MS"/>
          <w:color w:val="4C4D4F"/>
          <w:spacing w:val="-3"/>
          <w:w w:val="95"/>
          <w:sz w:val="16"/>
        </w:rPr>
        <w:t xml:space="preserve"> </w:t>
      </w:r>
      <w:r>
        <w:rPr>
          <w:rFonts w:ascii="Trebuchet MS"/>
          <w:color w:val="4C4D4F"/>
          <w:w w:val="95"/>
          <w:sz w:val="16"/>
        </w:rPr>
        <w:t>project</w:t>
      </w:r>
      <w:r>
        <w:rPr>
          <w:rFonts w:ascii="Trebuchet MS"/>
          <w:color w:val="4C4D4F"/>
          <w:spacing w:val="-3"/>
          <w:w w:val="95"/>
          <w:sz w:val="16"/>
        </w:rPr>
        <w:t xml:space="preserve"> </w:t>
      </w:r>
      <w:r>
        <w:rPr>
          <w:rFonts w:ascii="Trebuchet MS"/>
          <w:color w:val="4C4D4F"/>
          <w:w w:val="95"/>
          <w:sz w:val="16"/>
        </w:rPr>
        <w:t>for</w:t>
      </w:r>
      <w:r>
        <w:rPr>
          <w:rFonts w:ascii="Trebuchet MS"/>
          <w:color w:val="4C4D4F"/>
          <w:spacing w:val="-3"/>
          <w:w w:val="95"/>
          <w:sz w:val="16"/>
        </w:rPr>
        <w:t xml:space="preserve"> </w:t>
      </w:r>
      <w:r>
        <w:rPr>
          <w:rFonts w:ascii="Trebuchet MS"/>
          <w:color w:val="4C4D4F"/>
          <w:w w:val="95"/>
          <w:sz w:val="16"/>
        </w:rPr>
        <w:t>which</w:t>
      </w:r>
      <w:r>
        <w:rPr>
          <w:rFonts w:ascii="Trebuchet MS"/>
          <w:color w:val="4C4D4F"/>
          <w:spacing w:val="-3"/>
          <w:w w:val="95"/>
          <w:sz w:val="16"/>
        </w:rPr>
        <w:t xml:space="preserve"> </w:t>
      </w:r>
      <w:r>
        <w:rPr>
          <w:rFonts w:ascii="Trebuchet MS"/>
          <w:color w:val="4C4D4F"/>
          <w:w w:val="95"/>
          <w:sz w:val="16"/>
        </w:rPr>
        <w:t>Secretary</w:t>
      </w:r>
      <w:r>
        <w:rPr>
          <w:rFonts w:ascii="Trebuchet MS"/>
          <w:color w:val="4C4D4F"/>
          <w:spacing w:val="-3"/>
          <w:w w:val="95"/>
          <w:sz w:val="16"/>
        </w:rPr>
        <w:t xml:space="preserve"> </w:t>
      </w:r>
      <w:r>
        <w:rPr>
          <w:rFonts w:ascii="Trebuchet MS"/>
          <w:color w:val="4C4D4F"/>
          <w:w w:val="95"/>
          <w:sz w:val="16"/>
        </w:rPr>
        <w:t>will</w:t>
      </w:r>
      <w:r>
        <w:rPr>
          <w:rFonts w:ascii="Trebuchet MS"/>
          <w:color w:val="4C4D4F"/>
          <w:spacing w:val="-3"/>
          <w:w w:val="95"/>
          <w:sz w:val="16"/>
        </w:rPr>
        <w:t xml:space="preserve"> </w:t>
      </w:r>
      <w:r>
        <w:rPr>
          <w:rFonts w:ascii="Trebuchet MS"/>
          <w:color w:val="4C4D4F"/>
          <w:w w:val="95"/>
          <w:sz w:val="16"/>
        </w:rPr>
        <w:t>provide</w:t>
      </w:r>
      <w:r>
        <w:rPr>
          <w:rFonts w:ascii="Trebuchet MS"/>
          <w:color w:val="4C4D4F"/>
          <w:spacing w:val="-3"/>
          <w:w w:val="95"/>
          <w:sz w:val="16"/>
        </w:rPr>
        <w:t xml:space="preserve"> </w:t>
      </w:r>
      <w:r>
        <w:rPr>
          <w:rFonts w:ascii="Trebuchet MS"/>
          <w:color w:val="4C4D4F"/>
          <w:w w:val="95"/>
          <w:sz w:val="16"/>
        </w:rPr>
        <w:t>a</w:t>
      </w:r>
      <w:r>
        <w:rPr>
          <w:rFonts w:ascii="Trebuchet MS"/>
          <w:color w:val="4C4D4F"/>
          <w:spacing w:val="-3"/>
          <w:w w:val="95"/>
          <w:sz w:val="16"/>
        </w:rPr>
        <w:t xml:space="preserve"> </w:t>
      </w:r>
      <w:r>
        <w:rPr>
          <w:rFonts w:ascii="Trebuchet MS"/>
          <w:color w:val="4C4D4F"/>
          <w:w w:val="95"/>
          <w:sz w:val="16"/>
        </w:rPr>
        <w:t>grant).</w:t>
      </w:r>
    </w:p>
    <w:p w:rsidR="00157A92" w:rsidRDefault="00937FCC">
      <w:pPr>
        <w:pStyle w:val="ListParagraph"/>
        <w:numPr>
          <w:ilvl w:val="0"/>
          <w:numId w:val="11"/>
        </w:numPr>
        <w:tabs>
          <w:tab w:val="left" w:pos="1269"/>
          <w:tab w:val="left" w:pos="1270"/>
        </w:tabs>
        <w:spacing w:before="119" w:line="230" w:lineRule="auto"/>
        <w:ind w:right="224"/>
        <w:rPr>
          <w:rFonts w:ascii="Trebuchet MS" w:hAnsi="Trebuchet MS"/>
          <w:sz w:val="16"/>
        </w:rPr>
      </w:pPr>
      <w:r>
        <w:rPr>
          <w:rFonts w:ascii="Calibri" w:hAnsi="Calibri"/>
          <w:i/>
          <w:color w:val="4C4D4F"/>
          <w:sz w:val="16"/>
        </w:rPr>
        <w:t>See, e.g.</w:t>
      </w:r>
      <w:r>
        <w:rPr>
          <w:rFonts w:ascii="Trebuchet MS" w:hAnsi="Trebuchet MS"/>
          <w:color w:val="4C4D4F"/>
          <w:sz w:val="16"/>
        </w:rPr>
        <w:t>,</w:t>
      </w:r>
      <w:r>
        <w:rPr>
          <w:rFonts w:ascii="Trebuchet MS" w:hAnsi="Trebuchet MS"/>
          <w:color w:val="4C4D4F"/>
          <w:spacing w:val="-11"/>
          <w:sz w:val="16"/>
        </w:rPr>
        <w:t xml:space="preserve"> </w:t>
      </w:r>
      <w:r>
        <w:rPr>
          <w:rFonts w:ascii="Trebuchet MS" w:hAnsi="Trebuchet MS"/>
          <w:color w:val="4C4D4F"/>
          <w:sz w:val="16"/>
        </w:rPr>
        <w:t>H.R.</w:t>
      </w:r>
      <w:r>
        <w:rPr>
          <w:rFonts w:ascii="Trebuchet MS" w:hAnsi="Trebuchet MS"/>
          <w:color w:val="4C4D4F"/>
          <w:spacing w:val="-11"/>
          <w:sz w:val="16"/>
        </w:rPr>
        <w:t xml:space="preserve"> </w:t>
      </w:r>
      <w:r>
        <w:rPr>
          <w:rFonts w:ascii="Trebuchet MS" w:hAnsi="Trebuchet MS"/>
          <w:color w:val="4C4D4F"/>
          <w:sz w:val="16"/>
        </w:rPr>
        <w:t>3684,</w:t>
      </w:r>
      <w:r>
        <w:rPr>
          <w:rFonts w:ascii="Trebuchet MS" w:hAnsi="Trebuchet MS"/>
          <w:color w:val="4C4D4F"/>
          <w:spacing w:val="-11"/>
          <w:sz w:val="16"/>
        </w:rPr>
        <w:t xml:space="preserve"> </w:t>
      </w:r>
      <w:r>
        <w:rPr>
          <w:rFonts w:ascii="Trebuchet MS" w:hAnsi="Trebuchet MS"/>
          <w:color w:val="4C4D4F"/>
          <w:sz w:val="16"/>
        </w:rPr>
        <w:t>§</w:t>
      </w:r>
      <w:r>
        <w:rPr>
          <w:rFonts w:ascii="Trebuchet MS" w:hAnsi="Trebuchet MS"/>
          <w:color w:val="4C4D4F"/>
          <w:spacing w:val="-11"/>
          <w:sz w:val="16"/>
        </w:rPr>
        <w:t xml:space="preserve"> </w:t>
      </w:r>
      <w:r>
        <w:rPr>
          <w:rFonts w:ascii="Trebuchet MS" w:hAnsi="Trebuchet MS"/>
          <w:color w:val="4C4D4F"/>
          <w:sz w:val="16"/>
        </w:rPr>
        <w:t>11118(a)</w:t>
      </w:r>
      <w:r>
        <w:rPr>
          <w:rFonts w:ascii="Trebuchet MS" w:hAnsi="Trebuchet MS"/>
          <w:color w:val="4C4D4F"/>
          <w:spacing w:val="-11"/>
          <w:sz w:val="16"/>
        </w:rPr>
        <w:t xml:space="preserve"> </w:t>
      </w:r>
      <w:r>
        <w:rPr>
          <w:rFonts w:ascii="Trebuchet MS" w:hAnsi="Trebuchet MS"/>
          <w:color w:val="4C4D4F"/>
          <w:sz w:val="16"/>
        </w:rPr>
        <w:t>(Secretary</w:t>
      </w:r>
      <w:r>
        <w:rPr>
          <w:rFonts w:ascii="Trebuchet MS" w:hAnsi="Trebuchet MS"/>
          <w:color w:val="4C4D4F"/>
          <w:spacing w:val="-11"/>
          <w:sz w:val="16"/>
        </w:rPr>
        <w:t xml:space="preserve"> </w:t>
      </w:r>
      <w:r>
        <w:rPr>
          <w:rFonts w:ascii="Trebuchet MS" w:hAnsi="Trebuchet MS"/>
          <w:color w:val="4C4D4F"/>
          <w:sz w:val="16"/>
        </w:rPr>
        <w:t>of</w:t>
      </w:r>
      <w:r>
        <w:rPr>
          <w:rFonts w:ascii="Trebuchet MS" w:hAnsi="Trebuchet MS"/>
          <w:color w:val="4C4D4F"/>
          <w:spacing w:val="-11"/>
          <w:sz w:val="16"/>
        </w:rPr>
        <w:t xml:space="preserve"> </w:t>
      </w:r>
      <w:r>
        <w:rPr>
          <w:rFonts w:ascii="Trebuchet MS" w:hAnsi="Trebuchet MS"/>
          <w:color w:val="4C4D4F"/>
          <w:sz w:val="16"/>
        </w:rPr>
        <w:t>Transportation</w:t>
      </w:r>
      <w:r>
        <w:rPr>
          <w:rFonts w:ascii="Trebuchet MS" w:hAnsi="Trebuchet MS"/>
          <w:color w:val="4C4D4F"/>
          <w:spacing w:val="-11"/>
          <w:sz w:val="16"/>
        </w:rPr>
        <w:t xml:space="preserve"> </w:t>
      </w:r>
      <w:r>
        <w:rPr>
          <w:rFonts w:ascii="Trebuchet MS" w:hAnsi="Trebuchet MS"/>
          <w:color w:val="4C4D4F"/>
          <w:sz w:val="16"/>
        </w:rPr>
        <w:t>to</w:t>
      </w:r>
      <w:r>
        <w:rPr>
          <w:rFonts w:ascii="Trebuchet MS" w:hAnsi="Trebuchet MS"/>
          <w:color w:val="4C4D4F"/>
          <w:spacing w:val="-11"/>
          <w:sz w:val="16"/>
        </w:rPr>
        <w:t xml:space="preserve"> </w:t>
      </w:r>
      <w:r>
        <w:rPr>
          <w:rFonts w:ascii="Trebuchet MS" w:hAnsi="Trebuchet MS"/>
          <w:color w:val="4C4D4F"/>
          <w:sz w:val="16"/>
        </w:rPr>
        <w:t>make</w:t>
      </w:r>
      <w:r>
        <w:rPr>
          <w:rFonts w:ascii="Trebuchet MS" w:hAnsi="Trebuchet MS"/>
          <w:color w:val="4C4D4F"/>
          <w:spacing w:val="-11"/>
          <w:sz w:val="16"/>
        </w:rPr>
        <w:t xml:space="preserve"> </w:t>
      </w:r>
      <w:r>
        <w:rPr>
          <w:rFonts w:ascii="Trebuchet MS" w:hAnsi="Trebuchet MS"/>
          <w:color w:val="4C4D4F"/>
          <w:sz w:val="16"/>
        </w:rPr>
        <w:t>available</w:t>
      </w:r>
      <w:r>
        <w:rPr>
          <w:rFonts w:ascii="Trebuchet MS" w:hAnsi="Trebuchet MS"/>
          <w:color w:val="4C4D4F"/>
          <w:spacing w:val="-11"/>
          <w:sz w:val="16"/>
        </w:rPr>
        <w:t xml:space="preserve"> </w:t>
      </w:r>
      <w:r>
        <w:rPr>
          <w:rFonts w:ascii="Trebuchet MS" w:hAnsi="Trebuchet MS"/>
          <w:color w:val="4C4D4F"/>
          <w:sz w:val="16"/>
        </w:rPr>
        <w:t>on</w:t>
      </w:r>
      <w:r>
        <w:rPr>
          <w:rFonts w:ascii="Trebuchet MS" w:hAnsi="Trebuchet MS"/>
          <w:color w:val="4C4D4F"/>
          <w:spacing w:val="-11"/>
          <w:sz w:val="16"/>
        </w:rPr>
        <w:t xml:space="preserve"> </w:t>
      </w:r>
      <w:r>
        <w:rPr>
          <w:rFonts w:ascii="Trebuchet MS" w:hAnsi="Trebuchet MS"/>
          <w:color w:val="4C4D4F"/>
          <w:sz w:val="16"/>
        </w:rPr>
        <w:t>the</w:t>
      </w:r>
      <w:r>
        <w:rPr>
          <w:rFonts w:ascii="Trebuchet MS" w:hAnsi="Trebuchet MS"/>
          <w:color w:val="4C4D4F"/>
          <w:spacing w:val="-11"/>
          <w:sz w:val="16"/>
        </w:rPr>
        <w:t xml:space="preserve"> </w:t>
      </w:r>
      <w:r>
        <w:rPr>
          <w:rFonts w:ascii="Trebuchet MS" w:hAnsi="Trebuchet MS"/>
          <w:color w:val="4C4D4F"/>
          <w:sz w:val="16"/>
        </w:rPr>
        <w:t>website</w:t>
      </w:r>
      <w:r>
        <w:rPr>
          <w:rFonts w:ascii="Trebuchet MS" w:hAnsi="Trebuchet MS"/>
          <w:color w:val="4C4D4F"/>
          <w:spacing w:val="-11"/>
          <w:sz w:val="16"/>
        </w:rPr>
        <w:t xml:space="preserve"> </w:t>
      </w:r>
      <w:r>
        <w:rPr>
          <w:rFonts w:ascii="Trebuchet MS" w:hAnsi="Trebuchet MS"/>
          <w:color w:val="4C4D4F"/>
          <w:sz w:val="16"/>
        </w:rPr>
        <w:t>of</w:t>
      </w:r>
      <w:r>
        <w:rPr>
          <w:rFonts w:ascii="Trebuchet MS" w:hAnsi="Trebuchet MS"/>
          <w:color w:val="4C4D4F"/>
          <w:spacing w:val="-11"/>
          <w:sz w:val="16"/>
        </w:rPr>
        <w:t xml:space="preserve"> </w:t>
      </w:r>
      <w:r>
        <w:rPr>
          <w:rFonts w:ascii="Trebuchet MS" w:hAnsi="Trebuchet MS"/>
          <w:color w:val="4C4D4F"/>
          <w:sz w:val="16"/>
        </w:rPr>
        <w:t>the</w:t>
      </w:r>
      <w:r>
        <w:rPr>
          <w:rFonts w:ascii="Trebuchet MS" w:hAnsi="Trebuchet MS"/>
          <w:color w:val="4C4D4F"/>
          <w:spacing w:val="-11"/>
          <w:sz w:val="16"/>
        </w:rPr>
        <w:t xml:space="preserve"> </w:t>
      </w:r>
      <w:r>
        <w:rPr>
          <w:rFonts w:ascii="Trebuchet MS" w:hAnsi="Trebuchet MS"/>
          <w:color w:val="4C4D4F"/>
          <w:sz w:val="16"/>
        </w:rPr>
        <w:t>Department</w:t>
      </w:r>
      <w:r>
        <w:rPr>
          <w:rFonts w:ascii="Trebuchet MS" w:hAnsi="Trebuchet MS"/>
          <w:color w:val="4C4D4F"/>
          <w:spacing w:val="-11"/>
          <w:sz w:val="16"/>
        </w:rPr>
        <w:t xml:space="preserve"> </w:t>
      </w:r>
      <w:r>
        <w:rPr>
          <w:rFonts w:ascii="Trebuchet MS" w:hAnsi="Trebuchet MS"/>
          <w:color w:val="4C4D4F"/>
          <w:sz w:val="16"/>
        </w:rPr>
        <w:t xml:space="preserve">of </w:t>
      </w:r>
      <w:r>
        <w:rPr>
          <w:rFonts w:ascii="Trebuchet MS" w:hAnsi="Trebuchet MS"/>
          <w:color w:val="4C4D4F"/>
          <w:w w:val="95"/>
          <w:sz w:val="16"/>
        </w:rPr>
        <w:t>Transportation an annual report listing each eligible report for which a grant has been provided); § 21201 (60 days after grants are</w:t>
      </w:r>
      <w:r>
        <w:rPr>
          <w:rFonts w:ascii="Trebuchet MS" w:hAnsi="Trebuchet MS"/>
          <w:color w:val="4C4D4F"/>
          <w:spacing w:val="-5"/>
          <w:w w:val="95"/>
          <w:sz w:val="16"/>
        </w:rPr>
        <w:t xml:space="preserve"> </w:t>
      </w:r>
      <w:r>
        <w:rPr>
          <w:rFonts w:ascii="Trebuchet MS" w:hAnsi="Trebuchet MS"/>
          <w:color w:val="4C4D4F"/>
          <w:w w:val="95"/>
          <w:sz w:val="16"/>
        </w:rPr>
        <w:t>announced,</w:t>
      </w:r>
      <w:r>
        <w:rPr>
          <w:rFonts w:ascii="Trebuchet MS" w:hAnsi="Trebuchet MS"/>
          <w:color w:val="4C4D4F"/>
          <w:spacing w:val="-5"/>
          <w:w w:val="95"/>
          <w:sz w:val="16"/>
        </w:rPr>
        <w:t xml:space="preserve"> </w:t>
      </w:r>
      <w:r>
        <w:rPr>
          <w:rFonts w:ascii="Trebuchet MS" w:hAnsi="Trebuchet MS"/>
          <w:color w:val="4C4D4F"/>
          <w:w w:val="95"/>
          <w:sz w:val="16"/>
        </w:rPr>
        <w:t>Secretary</w:t>
      </w:r>
      <w:r>
        <w:rPr>
          <w:rFonts w:ascii="Trebuchet MS" w:hAnsi="Trebuchet MS"/>
          <w:color w:val="4C4D4F"/>
          <w:spacing w:val="-5"/>
          <w:w w:val="95"/>
          <w:sz w:val="16"/>
        </w:rPr>
        <w:t xml:space="preserve"> </w:t>
      </w:r>
      <w:r>
        <w:rPr>
          <w:rFonts w:ascii="Trebuchet MS" w:hAnsi="Trebuchet MS"/>
          <w:color w:val="4C4D4F"/>
          <w:w w:val="95"/>
          <w:sz w:val="16"/>
        </w:rPr>
        <w:t>of</w:t>
      </w:r>
      <w:r>
        <w:rPr>
          <w:rFonts w:ascii="Trebuchet MS" w:hAnsi="Trebuchet MS"/>
          <w:color w:val="4C4D4F"/>
          <w:spacing w:val="-5"/>
          <w:w w:val="95"/>
          <w:sz w:val="16"/>
        </w:rPr>
        <w:t xml:space="preserve"> </w:t>
      </w:r>
      <w:r>
        <w:rPr>
          <w:rFonts w:ascii="Trebuchet MS" w:hAnsi="Trebuchet MS"/>
          <w:color w:val="4C4D4F"/>
          <w:w w:val="95"/>
          <w:sz w:val="16"/>
        </w:rPr>
        <w:t>Transportation</w:t>
      </w:r>
      <w:r>
        <w:rPr>
          <w:rFonts w:ascii="Trebuchet MS" w:hAnsi="Trebuchet MS"/>
          <w:color w:val="4C4D4F"/>
          <w:spacing w:val="-5"/>
          <w:w w:val="95"/>
          <w:sz w:val="16"/>
        </w:rPr>
        <w:t xml:space="preserve"> </w:t>
      </w:r>
      <w:r>
        <w:rPr>
          <w:rFonts w:ascii="Trebuchet MS" w:hAnsi="Trebuchet MS"/>
          <w:color w:val="4C4D4F"/>
          <w:w w:val="95"/>
          <w:sz w:val="16"/>
        </w:rPr>
        <w:t>to</w:t>
      </w:r>
      <w:r>
        <w:rPr>
          <w:rFonts w:ascii="Trebuchet MS" w:hAnsi="Trebuchet MS"/>
          <w:color w:val="4C4D4F"/>
          <w:spacing w:val="-5"/>
          <w:w w:val="95"/>
          <w:sz w:val="16"/>
        </w:rPr>
        <w:t xml:space="preserve"> </w:t>
      </w:r>
      <w:r>
        <w:rPr>
          <w:rFonts w:ascii="Trebuchet MS" w:hAnsi="Trebuchet MS"/>
          <w:color w:val="4C4D4F"/>
          <w:w w:val="95"/>
          <w:sz w:val="16"/>
        </w:rPr>
        <w:t>publish</w:t>
      </w:r>
      <w:r>
        <w:rPr>
          <w:rFonts w:ascii="Trebuchet MS" w:hAnsi="Trebuchet MS"/>
          <w:color w:val="4C4D4F"/>
          <w:spacing w:val="-5"/>
          <w:w w:val="95"/>
          <w:sz w:val="16"/>
        </w:rPr>
        <w:t xml:space="preserve"> </w:t>
      </w:r>
      <w:r>
        <w:rPr>
          <w:rFonts w:ascii="Trebuchet MS" w:hAnsi="Trebuchet MS"/>
          <w:color w:val="4C4D4F"/>
          <w:w w:val="95"/>
          <w:sz w:val="16"/>
        </w:rPr>
        <w:t>on</w:t>
      </w:r>
      <w:r>
        <w:rPr>
          <w:rFonts w:ascii="Trebuchet MS" w:hAnsi="Trebuchet MS"/>
          <w:color w:val="4C4D4F"/>
          <w:spacing w:val="-5"/>
          <w:w w:val="95"/>
          <w:sz w:val="16"/>
        </w:rPr>
        <w:t xml:space="preserve"> </w:t>
      </w:r>
      <w:r>
        <w:rPr>
          <w:rFonts w:ascii="Trebuchet MS" w:hAnsi="Trebuchet MS"/>
          <w:color w:val="4C4D4F"/>
          <w:w w:val="95"/>
          <w:sz w:val="16"/>
        </w:rPr>
        <w:t>the</w:t>
      </w:r>
      <w:r>
        <w:rPr>
          <w:rFonts w:ascii="Trebuchet MS" w:hAnsi="Trebuchet MS"/>
          <w:color w:val="4C4D4F"/>
          <w:spacing w:val="-5"/>
          <w:w w:val="95"/>
          <w:sz w:val="16"/>
        </w:rPr>
        <w:t xml:space="preserve"> </w:t>
      </w:r>
      <w:r>
        <w:rPr>
          <w:rFonts w:ascii="Trebuchet MS" w:hAnsi="Trebuchet MS"/>
          <w:color w:val="4C4D4F"/>
          <w:w w:val="95"/>
          <w:sz w:val="16"/>
        </w:rPr>
        <w:t>website</w:t>
      </w:r>
      <w:r>
        <w:rPr>
          <w:rFonts w:ascii="Trebuchet MS" w:hAnsi="Trebuchet MS"/>
          <w:color w:val="4C4D4F"/>
          <w:spacing w:val="-5"/>
          <w:w w:val="95"/>
          <w:sz w:val="16"/>
        </w:rPr>
        <w:t xml:space="preserve"> </w:t>
      </w:r>
      <w:r>
        <w:rPr>
          <w:rFonts w:ascii="Trebuchet MS" w:hAnsi="Trebuchet MS"/>
          <w:color w:val="4C4D4F"/>
          <w:w w:val="95"/>
          <w:sz w:val="16"/>
        </w:rPr>
        <w:t>of</w:t>
      </w:r>
      <w:r>
        <w:rPr>
          <w:rFonts w:ascii="Trebuchet MS" w:hAnsi="Trebuchet MS"/>
          <w:color w:val="4C4D4F"/>
          <w:spacing w:val="-5"/>
          <w:w w:val="95"/>
          <w:sz w:val="16"/>
        </w:rPr>
        <w:t xml:space="preserve"> </w:t>
      </w:r>
      <w:r>
        <w:rPr>
          <w:rFonts w:ascii="Trebuchet MS" w:hAnsi="Trebuchet MS"/>
          <w:color w:val="4C4D4F"/>
          <w:w w:val="95"/>
          <w:sz w:val="16"/>
        </w:rPr>
        <w:t>the</w:t>
      </w:r>
      <w:r>
        <w:rPr>
          <w:rFonts w:ascii="Trebuchet MS" w:hAnsi="Trebuchet MS"/>
          <w:color w:val="4C4D4F"/>
          <w:spacing w:val="-5"/>
          <w:w w:val="95"/>
          <w:sz w:val="16"/>
        </w:rPr>
        <w:t xml:space="preserve"> </w:t>
      </w:r>
      <w:r>
        <w:rPr>
          <w:rFonts w:ascii="Trebuchet MS" w:hAnsi="Trebuchet MS"/>
          <w:color w:val="4C4D4F"/>
          <w:w w:val="95"/>
          <w:sz w:val="16"/>
        </w:rPr>
        <w:t>Department</w:t>
      </w:r>
      <w:r>
        <w:rPr>
          <w:rFonts w:ascii="Trebuchet MS" w:hAnsi="Trebuchet MS"/>
          <w:color w:val="4C4D4F"/>
          <w:spacing w:val="-5"/>
          <w:w w:val="95"/>
          <w:sz w:val="16"/>
        </w:rPr>
        <w:t xml:space="preserve"> </w:t>
      </w:r>
      <w:r>
        <w:rPr>
          <w:rFonts w:ascii="Trebuchet MS" w:hAnsi="Trebuchet MS"/>
          <w:color w:val="4C4D4F"/>
          <w:w w:val="95"/>
          <w:sz w:val="16"/>
        </w:rPr>
        <w:t>of</w:t>
      </w:r>
      <w:r>
        <w:rPr>
          <w:rFonts w:ascii="Trebuchet MS" w:hAnsi="Trebuchet MS"/>
          <w:color w:val="4C4D4F"/>
          <w:spacing w:val="-5"/>
          <w:w w:val="95"/>
          <w:sz w:val="16"/>
        </w:rPr>
        <w:t xml:space="preserve"> </w:t>
      </w:r>
      <w:r>
        <w:rPr>
          <w:rFonts w:ascii="Trebuchet MS" w:hAnsi="Trebuchet MS"/>
          <w:color w:val="4C4D4F"/>
          <w:w w:val="95"/>
          <w:sz w:val="16"/>
        </w:rPr>
        <w:t>Transportation</w:t>
      </w:r>
      <w:r>
        <w:rPr>
          <w:rFonts w:ascii="Trebuchet MS" w:hAnsi="Trebuchet MS"/>
          <w:color w:val="4C4D4F"/>
          <w:spacing w:val="-5"/>
          <w:w w:val="95"/>
          <w:sz w:val="16"/>
        </w:rPr>
        <w:t xml:space="preserve"> </w:t>
      </w:r>
      <w:r>
        <w:rPr>
          <w:rFonts w:ascii="Trebuchet MS" w:hAnsi="Trebuchet MS"/>
          <w:color w:val="4C4D4F"/>
          <w:w w:val="95"/>
          <w:sz w:val="16"/>
        </w:rPr>
        <w:t>a</w:t>
      </w:r>
      <w:r>
        <w:rPr>
          <w:rFonts w:ascii="Trebuchet MS" w:hAnsi="Trebuchet MS"/>
          <w:color w:val="4C4D4F"/>
          <w:spacing w:val="-5"/>
          <w:w w:val="95"/>
          <w:sz w:val="16"/>
        </w:rPr>
        <w:t xml:space="preserve"> </w:t>
      </w:r>
      <w:r>
        <w:rPr>
          <w:rFonts w:ascii="Trebuchet MS" w:hAnsi="Trebuchet MS"/>
          <w:color w:val="4C4D4F"/>
          <w:w w:val="95"/>
          <w:sz w:val="16"/>
        </w:rPr>
        <w:t>report</w:t>
      </w:r>
      <w:r>
        <w:rPr>
          <w:rFonts w:ascii="Trebuchet MS" w:hAnsi="Trebuchet MS"/>
          <w:color w:val="4C4D4F"/>
          <w:spacing w:val="-5"/>
          <w:w w:val="95"/>
          <w:sz w:val="16"/>
        </w:rPr>
        <w:t xml:space="preserve"> </w:t>
      </w:r>
      <w:r>
        <w:rPr>
          <w:rFonts w:ascii="Trebuchet MS" w:hAnsi="Trebuchet MS"/>
          <w:color w:val="4C4D4F"/>
          <w:w w:val="95"/>
          <w:sz w:val="16"/>
        </w:rPr>
        <w:t>that</w:t>
      </w:r>
      <w:r>
        <w:rPr>
          <w:rFonts w:ascii="Trebuchet MS" w:hAnsi="Trebuchet MS"/>
          <w:color w:val="4C4D4F"/>
          <w:spacing w:val="-5"/>
          <w:w w:val="95"/>
          <w:sz w:val="16"/>
        </w:rPr>
        <w:t xml:space="preserve"> </w:t>
      </w:r>
      <w:r>
        <w:rPr>
          <w:rFonts w:ascii="Trebuchet MS" w:hAnsi="Trebuchet MS"/>
          <w:color w:val="4C4D4F"/>
          <w:w w:val="95"/>
          <w:sz w:val="16"/>
        </w:rPr>
        <w:t>includes</w:t>
      </w:r>
      <w:r>
        <w:rPr>
          <w:rFonts w:ascii="Trebuchet MS" w:hAnsi="Trebuchet MS"/>
          <w:color w:val="4C4D4F"/>
          <w:w w:val="95"/>
          <w:sz w:val="16"/>
        </w:rPr>
        <w:t xml:space="preserve"> a list of all project applications reviewed, rating assigned, and description of each project for which a grant has been provided under the program); § 21205 (Secretary of Transportation to publish on the website of the Department of Transportation</w:t>
      </w:r>
    </w:p>
    <w:p w:rsidR="00157A92" w:rsidRDefault="00937FCC">
      <w:pPr>
        <w:spacing w:line="232" w:lineRule="auto"/>
        <w:ind w:left="1270" w:right="156"/>
        <w:rPr>
          <w:rFonts w:ascii="Trebuchet MS"/>
          <w:sz w:val="16"/>
        </w:rPr>
      </w:pPr>
      <w:r>
        <w:rPr>
          <w:rFonts w:ascii="Trebuchet MS"/>
          <w:color w:val="4C4D4F"/>
          <w:w w:val="90"/>
          <w:sz w:val="16"/>
        </w:rPr>
        <w:t>a mont</w:t>
      </w:r>
      <w:r>
        <w:rPr>
          <w:rFonts w:ascii="Trebuchet MS"/>
          <w:color w:val="4C4D4F"/>
          <w:w w:val="90"/>
          <w:sz w:val="16"/>
        </w:rPr>
        <w:t>hly report that includes, for each application received, among other things, type of eligible entity that submitted the</w:t>
      </w:r>
      <w:r>
        <w:rPr>
          <w:rFonts w:ascii="Trebuchet MS"/>
          <w:color w:val="4C4D4F"/>
          <w:spacing w:val="80"/>
          <w:sz w:val="16"/>
        </w:rPr>
        <w:t xml:space="preserve"> </w:t>
      </w:r>
      <w:r>
        <w:rPr>
          <w:rFonts w:ascii="Trebuchet MS"/>
          <w:color w:val="4C4D4F"/>
          <w:w w:val="95"/>
          <w:sz w:val="16"/>
        </w:rPr>
        <w:t>application, location of potential project, and brief description of assistance requested).</w:t>
      </w:r>
    </w:p>
    <w:p w:rsidR="00157A92" w:rsidRDefault="00937FCC">
      <w:pPr>
        <w:pStyle w:val="ListParagraph"/>
        <w:numPr>
          <w:ilvl w:val="0"/>
          <w:numId w:val="11"/>
        </w:numPr>
        <w:tabs>
          <w:tab w:val="left" w:pos="1269"/>
          <w:tab w:val="left" w:pos="1270"/>
        </w:tabs>
        <w:spacing w:before="119" w:line="230" w:lineRule="auto"/>
        <w:ind w:right="237"/>
        <w:rPr>
          <w:rFonts w:ascii="Trebuchet MS" w:hAnsi="Trebuchet MS"/>
          <w:sz w:val="16"/>
        </w:rPr>
      </w:pPr>
      <w:r>
        <w:rPr>
          <w:rFonts w:ascii="Calibri" w:hAnsi="Calibri"/>
          <w:i/>
          <w:color w:val="4C4D4F"/>
          <w:w w:val="95"/>
          <w:sz w:val="16"/>
        </w:rPr>
        <w:t>See,</w:t>
      </w:r>
      <w:r>
        <w:rPr>
          <w:rFonts w:ascii="Calibri" w:hAnsi="Calibri"/>
          <w:i/>
          <w:color w:val="4C4D4F"/>
          <w:spacing w:val="19"/>
          <w:sz w:val="16"/>
        </w:rPr>
        <w:t xml:space="preserve"> </w:t>
      </w:r>
      <w:r>
        <w:rPr>
          <w:rFonts w:ascii="Calibri" w:hAnsi="Calibri"/>
          <w:i/>
          <w:color w:val="4C4D4F"/>
          <w:w w:val="95"/>
          <w:sz w:val="16"/>
        </w:rPr>
        <w:t>e.g.</w:t>
      </w:r>
      <w:r>
        <w:rPr>
          <w:rFonts w:ascii="Trebuchet MS" w:hAnsi="Trebuchet MS"/>
          <w:color w:val="4C4D4F"/>
          <w:w w:val="95"/>
          <w:sz w:val="16"/>
        </w:rPr>
        <w:t>, H.R. 3684, § 11110 (a)(15)(for the Nationally Significant Freight and Highway Projects Program, Comptroller General</w:t>
      </w:r>
      <w:r>
        <w:rPr>
          <w:rFonts w:ascii="Trebuchet MS" w:hAnsi="Trebuchet MS"/>
          <w:color w:val="4C4D4F"/>
          <w:spacing w:val="40"/>
          <w:sz w:val="16"/>
        </w:rPr>
        <w:t xml:space="preserve"> </w:t>
      </w:r>
      <w:r>
        <w:rPr>
          <w:rFonts w:ascii="Trebuchet MS" w:hAnsi="Trebuchet MS"/>
          <w:color w:val="4C4D4F"/>
          <w:w w:val="95"/>
          <w:sz w:val="16"/>
        </w:rPr>
        <w:t>to</w:t>
      </w:r>
      <w:r>
        <w:rPr>
          <w:rFonts w:ascii="Trebuchet MS" w:hAnsi="Trebuchet MS"/>
          <w:color w:val="4C4D4F"/>
          <w:spacing w:val="-5"/>
          <w:w w:val="95"/>
          <w:sz w:val="16"/>
        </w:rPr>
        <w:t xml:space="preserve"> </w:t>
      </w:r>
      <w:r>
        <w:rPr>
          <w:rFonts w:ascii="Trebuchet MS" w:hAnsi="Trebuchet MS"/>
          <w:color w:val="4C4D4F"/>
          <w:w w:val="95"/>
          <w:sz w:val="16"/>
        </w:rPr>
        <w:t>submit</w:t>
      </w:r>
      <w:r>
        <w:rPr>
          <w:rFonts w:ascii="Trebuchet MS" w:hAnsi="Trebuchet MS"/>
          <w:color w:val="4C4D4F"/>
          <w:spacing w:val="-5"/>
          <w:w w:val="95"/>
          <w:sz w:val="16"/>
        </w:rPr>
        <w:t xml:space="preserve"> </w:t>
      </w:r>
      <w:r>
        <w:rPr>
          <w:rFonts w:ascii="Trebuchet MS" w:hAnsi="Trebuchet MS"/>
          <w:color w:val="4C4D4F"/>
          <w:w w:val="95"/>
          <w:sz w:val="16"/>
        </w:rPr>
        <w:t>to</w:t>
      </w:r>
      <w:r>
        <w:rPr>
          <w:rFonts w:ascii="Trebuchet MS" w:hAnsi="Trebuchet MS"/>
          <w:color w:val="4C4D4F"/>
          <w:spacing w:val="-5"/>
          <w:w w:val="95"/>
          <w:sz w:val="16"/>
        </w:rPr>
        <w:t xml:space="preserve"> </w:t>
      </w:r>
      <w:r>
        <w:rPr>
          <w:rFonts w:ascii="Trebuchet MS" w:hAnsi="Trebuchet MS"/>
          <w:color w:val="4C4D4F"/>
          <w:w w:val="95"/>
          <w:sz w:val="16"/>
        </w:rPr>
        <w:t>Congress</w:t>
      </w:r>
      <w:r>
        <w:rPr>
          <w:rFonts w:ascii="Trebuchet MS" w:hAnsi="Trebuchet MS"/>
          <w:color w:val="4C4D4F"/>
          <w:spacing w:val="-5"/>
          <w:w w:val="95"/>
          <w:sz w:val="16"/>
        </w:rPr>
        <w:t xml:space="preserve"> </w:t>
      </w:r>
      <w:r>
        <w:rPr>
          <w:rFonts w:ascii="Trebuchet MS" w:hAnsi="Trebuchet MS"/>
          <w:color w:val="4C4D4F"/>
          <w:w w:val="95"/>
          <w:sz w:val="16"/>
        </w:rPr>
        <w:t>a</w:t>
      </w:r>
      <w:r>
        <w:rPr>
          <w:rFonts w:ascii="Trebuchet MS" w:hAnsi="Trebuchet MS"/>
          <w:color w:val="4C4D4F"/>
          <w:spacing w:val="-5"/>
          <w:w w:val="95"/>
          <w:sz w:val="16"/>
        </w:rPr>
        <w:t xml:space="preserve"> </w:t>
      </w:r>
      <w:r>
        <w:rPr>
          <w:rFonts w:ascii="Trebuchet MS" w:hAnsi="Trebuchet MS"/>
          <w:color w:val="4C4D4F"/>
          <w:w w:val="95"/>
          <w:sz w:val="16"/>
        </w:rPr>
        <w:t>report</w:t>
      </w:r>
      <w:r>
        <w:rPr>
          <w:rFonts w:ascii="Trebuchet MS" w:hAnsi="Trebuchet MS"/>
          <w:color w:val="4C4D4F"/>
          <w:spacing w:val="-5"/>
          <w:w w:val="95"/>
          <w:sz w:val="16"/>
        </w:rPr>
        <w:t xml:space="preserve"> </w:t>
      </w:r>
      <w:r>
        <w:rPr>
          <w:rFonts w:ascii="Trebuchet MS" w:hAnsi="Trebuchet MS"/>
          <w:color w:val="4C4D4F"/>
          <w:w w:val="95"/>
          <w:sz w:val="16"/>
        </w:rPr>
        <w:t>describing</w:t>
      </w:r>
      <w:r>
        <w:rPr>
          <w:rFonts w:ascii="Trebuchet MS" w:hAnsi="Trebuchet MS"/>
          <w:color w:val="4C4D4F"/>
          <w:spacing w:val="-5"/>
          <w:w w:val="95"/>
          <w:sz w:val="16"/>
        </w:rPr>
        <w:t xml:space="preserve"> </w:t>
      </w:r>
      <w:r>
        <w:rPr>
          <w:rFonts w:ascii="Trebuchet MS" w:hAnsi="Trebuchet MS"/>
          <w:color w:val="4C4D4F"/>
          <w:w w:val="95"/>
          <w:sz w:val="16"/>
        </w:rPr>
        <w:t>the</w:t>
      </w:r>
      <w:r>
        <w:rPr>
          <w:rFonts w:ascii="Trebuchet MS" w:hAnsi="Trebuchet MS"/>
          <w:color w:val="4C4D4F"/>
          <w:spacing w:val="-5"/>
          <w:w w:val="95"/>
          <w:sz w:val="16"/>
        </w:rPr>
        <w:t xml:space="preserve"> </w:t>
      </w:r>
      <w:r>
        <w:rPr>
          <w:rFonts w:ascii="Trebuchet MS" w:hAnsi="Trebuchet MS"/>
          <w:color w:val="4C4D4F"/>
          <w:w w:val="95"/>
          <w:sz w:val="16"/>
        </w:rPr>
        <w:t>process</w:t>
      </w:r>
      <w:r>
        <w:rPr>
          <w:rFonts w:ascii="Trebuchet MS" w:hAnsi="Trebuchet MS"/>
          <w:color w:val="4C4D4F"/>
          <w:spacing w:val="-5"/>
          <w:w w:val="95"/>
          <w:sz w:val="16"/>
        </w:rPr>
        <w:t xml:space="preserve"> </w:t>
      </w:r>
      <w:r>
        <w:rPr>
          <w:rFonts w:ascii="Trebuchet MS" w:hAnsi="Trebuchet MS"/>
          <w:color w:val="4C4D4F"/>
          <w:w w:val="95"/>
          <w:sz w:val="16"/>
        </w:rPr>
        <w:t>by</w:t>
      </w:r>
      <w:r>
        <w:rPr>
          <w:rFonts w:ascii="Trebuchet MS" w:hAnsi="Trebuchet MS"/>
          <w:color w:val="4C4D4F"/>
          <w:spacing w:val="-5"/>
          <w:w w:val="95"/>
          <w:sz w:val="16"/>
        </w:rPr>
        <w:t xml:space="preserve"> </w:t>
      </w:r>
      <w:r>
        <w:rPr>
          <w:rFonts w:ascii="Trebuchet MS" w:hAnsi="Trebuchet MS"/>
          <w:color w:val="4C4D4F"/>
          <w:w w:val="95"/>
          <w:sz w:val="16"/>
        </w:rPr>
        <w:t>which</w:t>
      </w:r>
      <w:r>
        <w:rPr>
          <w:rFonts w:ascii="Trebuchet MS" w:hAnsi="Trebuchet MS"/>
          <w:color w:val="4C4D4F"/>
          <w:spacing w:val="-5"/>
          <w:w w:val="95"/>
          <w:sz w:val="16"/>
        </w:rPr>
        <w:t xml:space="preserve"> </w:t>
      </w:r>
      <w:r>
        <w:rPr>
          <w:rFonts w:ascii="Trebuchet MS" w:hAnsi="Trebuchet MS"/>
          <w:color w:val="4C4D4F"/>
          <w:w w:val="95"/>
          <w:sz w:val="16"/>
        </w:rPr>
        <w:t>each</w:t>
      </w:r>
      <w:r>
        <w:rPr>
          <w:rFonts w:ascii="Trebuchet MS" w:hAnsi="Trebuchet MS"/>
          <w:color w:val="4C4D4F"/>
          <w:spacing w:val="-5"/>
          <w:w w:val="95"/>
          <w:sz w:val="16"/>
        </w:rPr>
        <w:t xml:space="preserve"> </w:t>
      </w:r>
      <w:r>
        <w:rPr>
          <w:rFonts w:ascii="Trebuchet MS" w:hAnsi="Trebuchet MS"/>
          <w:color w:val="4C4D4F"/>
          <w:w w:val="95"/>
          <w:sz w:val="16"/>
        </w:rPr>
        <w:t>project</w:t>
      </w:r>
      <w:r>
        <w:rPr>
          <w:rFonts w:ascii="Trebuchet MS" w:hAnsi="Trebuchet MS"/>
          <w:color w:val="4C4D4F"/>
          <w:spacing w:val="-5"/>
          <w:w w:val="95"/>
          <w:sz w:val="16"/>
        </w:rPr>
        <w:t xml:space="preserve"> </w:t>
      </w:r>
      <w:r>
        <w:rPr>
          <w:rFonts w:ascii="Trebuchet MS" w:hAnsi="Trebuchet MS"/>
          <w:color w:val="4C4D4F"/>
          <w:w w:val="95"/>
          <w:sz w:val="16"/>
        </w:rPr>
        <w:t>was</w:t>
      </w:r>
      <w:r>
        <w:rPr>
          <w:rFonts w:ascii="Trebuchet MS" w:hAnsi="Trebuchet MS"/>
          <w:color w:val="4C4D4F"/>
          <w:spacing w:val="-5"/>
          <w:w w:val="95"/>
          <w:sz w:val="16"/>
        </w:rPr>
        <w:t xml:space="preserve"> </w:t>
      </w:r>
      <w:r>
        <w:rPr>
          <w:rFonts w:ascii="Trebuchet MS" w:hAnsi="Trebuchet MS"/>
          <w:color w:val="4C4D4F"/>
          <w:w w:val="95"/>
          <w:sz w:val="16"/>
        </w:rPr>
        <w:t>selected,</w:t>
      </w:r>
      <w:r>
        <w:rPr>
          <w:rFonts w:ascii="Trebuchet MS" w:hAnsi="Trebuchet MS"/>
          <w:color w:val="4C4D4F"/>
          <w:spacing w:val="-5"/>
          <w:w w:val="95"/>
          <w:sz w:val="16"/>
        </w:rPr>
        <w:t xml:space="preserve"> </w:t>
      </w:r>
      <w:r>
        <w:rPr>
          <w:rFonts w:ascii="Trebuchet MS" w:hAnsi="Trebuchet MS"/>
          <w:color w:val="4C4D4F"/>
          <w:w w:val="95"/>
          <w:sz w:val="16"/>
        </w:rPr>
        <w:t>factors</w:t>
      </w:r>
      <w:r>
        <w:rPr>
          <w:rFonts w:ascii="Trebuchet MS" w:hAnsi="Trebuchet MS"/>
          <w:color w:val="4C4D4F"/>
          <w:spacing w:val="-5"/>
          <w:w w:val="95"/>
          <w:sz w:val="16"/>
        </w:rPr>
        <w:t xml:space="preserve"> </w:t>
      </w:r>
      <w:r>
        <w:rPr>
          <w:rFonts w:ascii="Trebuchet MS" w:hAnsi="Trebuchet MS"/>
          <w:color w:val="4C4D4F"/>
          <w:w w:val="95"/>
          <w:sz w:val="16"/>
        </w:rPr>
        <w:t>that</w:t>
      </w:r>
      <w:r>
        <w:rPr>
          <w:rFonts w:ascii="Trebuchet MS" w:hAnsi="Trebuchet MS"/>
          <w:color w:val="4C4D4F"/>
          <w:spacing w:val="-5"/>
          <w:w w:val="95"/>
          <w:sz w:val="16"/>
        </w:rPr>
        <w:t xml:space="preserve"> </w:t>
      </w:r>
      <w:r>
        <w:rPr>
          <w:rFonts w:ascii="Trebuchet MS" w:hAnsi="Trebuchet MS"/>
          <w:color w:val="4C4D4F"/>
          <w:w w:val="95"/>
          <w:sz w:val="16"/>
        </w:rPr>
        <w:t>went</w:t>
      </w:r>
      <w:r>
        <w:rPr>
          <w:rFonts w:ascii="Trebuchet MS" w:hAnsi="Trebuchet MS"/>
          <w:color w:val="4C4D4F"/>
          <w:spacing w:val="-5"/>
          <w:w w:val="95"/>
          <w:sz w:val="16"/>
        </w:rPr>
        <w:t xml:space="preserve"> </w:t>
      </w:r>
      <w:r>
        <w:rPr>
          <w:rFonts w:ascii="Trebuchet MS" w:hAnsi="Trebuchet MS"/>
          <w:color w:val="4C4D4F"/>
          <w:w w:val="95"/>
          <w:sz w:val="16"/>
        </w:rPr>
        <w:t>into</w:t>
      </w:r>
      <w:r>
        <w:rPr>
          <w:rFonts w:ascii="Trebuchet MS" w:hAnsi="Trebuchet MS"/>
          <w:color w:val="4C4D4F"/>
          <w:spacing w:val="-5"/>
          <w:w w:val="95"/>
          <w:sz w:val="16"/>
        </w:rPr>
        <w:t xml:space="preserve"> </w:t>
      </w:r>
      <w:r>
        <w:rPr>
          <w:rFonts w:ascii="Trebuchet MS" w:hAnsi="Trebuchet MS"/>
          <w:color w:val="4C4D4F"/>
          <w:w w:val="95"/>
          <w:sz w:val="16"/>
        </w:rPr>
        <w:t>the</w:t>
      </w:r>
      <w:r>
        <w:rPr>
          <w:rFonts w:ascii="Trebuchet MS" w:hAnsi="Trebuchet MS"/>
          <w:color w:val="4C4D4F"/>
          <w:spacing w:val="-5"/>
          <w:w w:val="95"/>
          <w:sz w:val="16"/>
        </w:rPr>
        <w:t xml:space="preserve"> </w:t>
      </w:r>
      <w:r>
        <w:rPr>
          <w:rFonts w:ascii="Trebuchet MS" w:hAnsi="Trebuchet MS"/>
          <w:color w:val="4C4D4F"/>
          <w:w w:val="95"/>
          <w:sz w:val="16"/>
        </w:rPr>
        <w:t>selection</w:t>
      </w:r>
      <w:r>
        <w:rPr>
          <w:rFonts w:ascii="Trebuchet MS" w:hAnsi="Trebuchet MS"/>
          <w:color w:val="4C4D4F"/>
          <w:spacing w:val="-5"/>
          <w:w w:val="95"/>
          <w:sz w:val="16"/>
        </w:rPr>
        <w:t xml:space="preserve"> </w:t>
      </w:r>
      <w:r>
        <w:rPr>
          <w:rFonts w:ascii="Trebuchet MS" w:hAnsi="Trebuchet MS"/>
          <w:color w:val="4C4D4F"/>
          <w:w w:val="95"/>
          <w:sz w:val="16"/>
        </w:rPr>
        <w:t>of each</w:t>
      </w:r>
      <w:r>
        <w:rPr>
          <w:rFonts w:ascii="Trebuchet MS" w:hAnsi="Trebuchet MS"/>
          <w:color w:val="4C4D4F"/>
          <w:spacing w:val="-1"/>
          <w:w w:val="95"/>
          <w:sz w:val="16"/>
        </w:rPr>
        <w:t xml:space="preserve"> </w:t>
      </w:r>
      <w:r>
        <w:rPr>
          <w:rFonts w:ascii="Trebuchet MS" w:hAnsi="Trebuchet MS"/>
          <w:color w:val="4C4D4F"/>
          <w:w w:val="95"/>
          <w:sz w:val="16"/>
        </w:rPr>
        <w:t>pro</w:t>
      </w:r>
      <w:r>
        <w:rPr>
          <w:rFonts w:ascii="Trebuchet MS" w:hAnsi="Trebuchet MS"/>
          <w:color w:val="4C4D4F"/>
          <w:w w:val="95"/>
          <w:sz w:val="16"/>
        </w:rPr>
        <w:t>ject,</w:t>
      </w:r>
      <w:r>
        <w:rPr>
          <w:rFonts w:ascii="Trebuchet MS" w:hAnsi="Trebuchet MS"/>
          <w:color w:val="4C4D4F"/>
          <w:spacing w:val="-1"/>
          <w:w w:val="95"/>
          <w:sz w:val="16"/>
        </w:rPr>
        <w:t xml:space="preserve"> </w:t>
      </w:r>
      <w:r>
        <w:rPr>
          <w:rFonts w:ascii="Trebuchet MS" w:hAnsi="Trebuchet MS"/>
          <w:color w:val="4C4D4F"/>
          <w:w w:val="95"/>
          <w:sz w:val="16"/>
        </w:rPr>
        <w:t>and</w:t>
      </w:r>
      <w:r>
        <w:rPr>
          <w:rFonts w:ascii="Trebuchet MS" w:hAnsi="Trebuchet MS"/>
          <w:color w:val="4C4D4F"/>
          <w:spacing w:val="-1"/>
          <w:w w:val="95"/>
          <w:sz w:val="16"/>
        </w:rPr>
        <w:t xml:space="preserve"> </w:t>
      </w:r>
      <w:r>
        <w:rPr>
          <w:rFonts w:ascii="Trebuchet MS" w:hAnsi="Trebuchet MS"/>
          <w:color w:val="4C4D4F"/>
          <w:w w:val="95"/>
          <w:sz w:val="16"/>
        </w:rPr>
        <w:t>the</w:t>
      </w:r>
      <w:r>
        <w:rPr>
          <w:rFonts w:ascii="Trebuchet MS" w:hAnsi="Trebuchet MS"/>
          <w:color w:val="4C4D4F"/>
          <w:spacing w:val="-1"/>
          <w:w w:val="95"/>
          <w:sz w:val="16"/>
        </w:rPr>
        <w:t xml:space="preserve"> </w:t>
      </w:r>
      <w:r>
        <w:rPr>
          <w:rFonts w:ascii="Trebuchet MS" w:hAnsi="Trebuchet MS"/>
          <w:color w:val="4C4D4F"/>
          <w:w w:val="95"/>
          <w:sz w:val="16"/>
        </w:rPr>
        <w:t>justification</w:t>
      </w:r>
      <w:r>
        <w:rPr>
          <w:rFonts w:ascii="Trebuchet MS" w:hAnsi="Trebuchet MS"/>
          <w:color w:val="4C4D4F"/>
          <w:spacing w:val="-1"/>
          <w:w w:val="95"/>
          <w:sz w:val="16"/>
        </w:rPr>
        <w:t xml:space="preserve"> </w:t>
      </w:r>
      <w:r>
        <w:rPr>
          <w:rFonts w:ascii="Trebuchet MS" w:hAnsi="Trebuchet MS"/>
          <w:color w:val="4C4D4F"/>
          <w:w w:val="95"/>
          <w:sz w:val="16"/>
        </w:rPr>
        <w:t>for</w:t>
      </w:r>
      <w:r>
        <w:rPr>
          <w:rFonts w:ascii="Trebuchet MS" w:hAnsi="Trebuchet MS"/>
          <w:color w:val="4C4D4F"/>
          <w:spacing w:val="-1"/>
          <w:w w:val="95"/>
          <w:sz w:val="16"/>
        </w:rPr>
        <w:t xml:space="preserve"> </w:t>
      </w:r>
      <w:r>
        <w:rPr>
          <w:rFonts w:ascii="Trebuchet MS" w:hAnsi="Trebuchet MS"/>
          <w:color w:val="4C4D4F"/>
          <w:w w:val="95"/>
          <w:sz w:val="16"/>
        </w:rPr>
        <w:t>the</w:t>
      </w:r>
      <w:r>
        <w:rPr>
          <w:rFonts w:ascii="Trebuchet MS" w:hAnsi="Trebuchet MS"/>
          <w:color w:val="4C4D4F"/>
          <w:spacing w:val="-1"/>
          <w:w w:val="95"/>
          <w:sz w:val="16"/>
        </w:rPr>
        <w:t xml:space="preserve"> </w:t>
      </w:r>
      <w:r>
        <w:rPr>
          <w:rFonts w:ascii="Trebuchet MS" w:hAnsi="Trebuchet MS"/>
          <w:color w:val="4C4D4F"/>
          <w:w w:val="95"/>
          <w:sz w:val="16"/>
        </w:rPr>
        <w:t>selection</w:t>
      </w:r>
      <w:r>
        <w:rPr>
          <w:rFonts w:ascii="Trebuchet MS" w:hAnsi="Trebuchet MS"/>
          <w:color w:val="4C4D4F"/>
          <w:spacing w:val="-1"/>
          <w:w w:val="95"/>
          <w:sz w:val="16"/>
        </w:rPr>
        <w:t xml:space="preserve"> </w:t>
      </w:r>
      <w:r>
        <w:rPr>
          <w:rFonts w:ascii="Trebuchet MS" w:hAnsi="Trebuchet MS"/>
          <w:color w:val="4C4D4F"/>
          <w:w w:val="95"/>
          <w:sz w:val="16"/>
        </w:rPr>
        <w:t>of</w:t>
      </w:r>
      <w:r>
        <w:rPr>
          <w:rFonts w:ascii="Trebuchet MS" w:hAnsi="Trebuchet MS"/>
          <w:color w:val="4C4D4F"/>
          <w:spacing w:val="-1"/>
          <w:w w:val="95"/>
          <w:sz w:val="16"/>
        </w:rPr>
        <w:t xml:space="preserve"> </w:t>
      </w:r>
      <w:r>
        <w:rPr>
          <w:rFonts w:ascii="Trebuchet MS" w:hAnsi="Trebuchet MS"/>
          <w:color w:val="4C4D4F"/>
          <w:w w:val="95"/>
          <w:sz w:val="16"/>
        </w:rPr>
        <w:t>each</w:t>
      </w:r>
      <w:r>
        <w:rPr>
          <w:rFonts w:ascii="Trebuchet MS" w:hAnsi="Trebuchet MS"/>
          <w:color w:val="4C4D4F"/>
          <w:spacing w:val="-1"/>
          <w:w w:val="95"/>
          <w:sz w:val="16"/>
        </w:rPr>
        <w:t xml:space="preserve"> </w:t>
      </w:r>
      <w:r>
        <w:rPr>
          <w:rFonts w:ascii="Trebuchet MS" w:hAnsi="Trebuchet MS"/>
          <w:color w:val="4C4D4F"/>
          <w:w w:val="95"/>
          <w:sz w:val="16"/>
        </w:rPr>
        <w:t>project</w:t>
      </w:r>
      <w:r>
        <w:rPr>
          <w:rFonts w:ascii="Trebuchet MS" w:hAnsi="Trebuchet MS"/>
          <w:color w:val="4C4D4F"/>
          <w:spacing w:val="-1"/>
          <w:w w:val="95"/>
          <w:sz w:val="16"/>
        </w:rPr>
        <w:t xml:space="preserve"> </w:t>
      </w:r>
      <w:r>
        <w:rPr>
          <w:rFonts w:ascii="Trebuchet MS" w:hAnsi="Trebuchet MS"/>
          <w:color w:val="4C4D4F"/>
          <w:w w:val="95"/>
          <w:sz w:val="16"/>
        </w:rPr>
        <w:t>based</w:t>
      </w:r>
      <w:r>
        <w:rPr>
          <w:rFonts w:ascii="Trebuchet MS" w:hAnsi="Trebuchet MS"/>
          <w:color w:val="4C4D4F"/>
          <w:spacing w:val="-1"/>
          <w:w w:val="95"/>
          <w:sz w:val="16"/>
        </w:rPr>
        <w:t xml:space="preserve"> </w:t>
      </w:r>
      <w:r>
        <w:rPr>
          <w:rFonts w:ascii="Trebuchet MS" w:hAnsi="Trebuchet MS"/>
          <w:color w:val="4C4D4F"/>
          <w:w w:val="95"/>
          <w:sz w:val="16"/>
        </w:rPr>
        <w:t>on</w:t>
      </w:r>
      <w:r>
        <w:rPr>
          <w:rFonts w:ascii="Trebuchet MS" w:hAnsi="Trebuchet MS"/>
          <w:color w:val="4C4D4F"/>
          <w:spacing w:val="-1"/>
          <w:w w:val="95"/>
          <w:sz w:val="16"/>
        </w:rPr>
        <w:t xml:space="preserve"> </w:t>
      </w:r>
      <w:r>
        <w:rPr>
          <w:rFonts w:ascii="Trebuchet MS" w:hAnsi="Trebuchet MS"/>
          <w:color w:val="4C4D4F"/>
          <w:w w:val="95"/>
          <w:sz w:val="16"/>
        </w:rPr>
        <w:t>any</w:t>
      </w:r>
      <w:r>
        <w:rPr>
          <w:rFonts w:ascii="Trebuchet MS" w:hAnsi="Trebuchet MS"/>
          <w:color w:val="4C4D4F"/>
          <w:spacing w:val="-1"/>
          <w:w w:val="95"/>
          <w:sz w:val="16"/>
        </w:rPr>
        <w:t xml:space="preserve"> </w:t>
      </w:r>
      <w:r>
        <w:rPr>
          <w:rFonts w:ascii="Trebuchet MS" w:hAnsi="Trebuchet MS"/>
          <w:color w:val="4C4D4F"/>
          <w:w w:val="95"/>
          <w:sz w:val="16"/>
        </w:rPr>
        <w:t>criteria</w:t>
      </w:r>
      <w:r>
        <w:rPr>
          <w:rFonts w:ascii="Trebuchet MS" w:hAnsi="Trebuchet MS"/>
          <w:color w:val="4C4D4F"/>
          <w:spacing w:val="-1"/>
          <w:w w:val="95"/>
          <w:sz w:val="16"/>
        </w:rPr>
        <w:t xml:space="preserve"> </w:t>
      </w:r>
      <w:r>
        <w:rPr>
          <w:rFonts w:ascii="Trebuchet MS" w:hAnsi="Trebuchet MS"/>
          <w:color w:val="4C4D4F"/>
          <w:w w:val="95"/>
          <w:sz w:val="16"/>
        </w:rPr>
        <w:t>established</w:t>
      </w:r>
      <w:r>
        <w:rPr>
          <w:rFonts w:ascii="Trebuchet MS" w:hAnsi="Trebuchet MS"/>
          <w:color w:val="4C4D4F"/>
          <w:spacing w:val="-1"/>
          <w:w w:val="95"/>
          <w:sz w:val="16"/>
        </w:rPr>
        <w:t xml:space="preserve"> </w:t>
      </w:r>
      <w:r>
        <w:rPr>
          <w:rFonts w:ascii="Trebuchet MS" w:hAnsi="Trebuchet MS"/>
          <w:color w:val="4C4D4F"/>
          <w:w w:val="95"/>
          <w:sz w:val="16"/>
        </w:rPr>
        <w:t>the</w:t>
      </w:r>
      <w:r>
        <w:rPr>
          <w:rFonts w:ascii="Trebuchet MS" w:hAnsi="Trebuchet MS"/>
          <w:color w:val="4C4D4F"/>
          <w:spacing w:val="-1"/>
          <w:w w:val="95"/>
          <w:sz w:val="16"/>
        </w:rPr>
        <w:t xml:space="preserve"> </w:t>
      </w:r>
      <w:r>
        <w:rPr>
          <w:rFonts w:ascii="Trebuchet MS" w:hAnsi="Trebuchet MS"/>
          <w:color w:val="4C4D4F"/>
          <w:w w:val="95"/>
          <w:sz w:val="16"/>
        </w:rPr>
        <w:t>Secretary);</w:t>
      </w:r>
      <w:r>
        <w:rPr>
          <w:rFonts w:ascii="Trebuchet MS" w:hAnsi="Trebuchet MS"/>
          <w:color w:val="4C4D4F"/>
          <w:spacing w:val="-1"/>
          <w:w w:val="95"/>
          <w:sz w:val="16"/>
        </w:rPr>
        <w:t xml:space="preserve"> </w:t>
      </w:r>
      <w:r>
        <w:rPr>
          <w:rFonts w:ascii="Trebuchet MS" w:hAnsi="Trebuchet MS"/>
          <w:color w:val="4C4D4F"/>
          <w:w w:val="95"/>
          <w:sz w:val="16"/>
        </w:rPr>
        <w:t>§</w:t>
      </w:r>
      <w:r>
        <w:rPr>
          <w:rFonts w:ascii="Trebuchet MS" w:hAnsi="Trebuchet MS"/>
          <w:color w:val="4C4D4F"/>
          <w:spacing w:val="-1"/>
          <w:w w:val="95"/>
          <w:sz w:val="16"/>
        </w:rPr>
        <w:t xml:space="preserve"> </w:t>
      </w:r>
      <w:r>
        <w:rPr>
          <w:rFonts w:ascii="Trebuchet MS" w:hAnsi="Trebuchet MS"/>
          <w:color w:val="4C4D4F"/>
          <w:w w:val="95"/>
          <w:sz w:val="16"/>
        </w:rPr>
        <w:t>11118(a) (for the Bridge Investment Program, Comptroller General to submit to Congress a report describing the adequacy and fairness</w:t>
      </w:r>
      <w:r>
        <w:rPr>
          <w:rFonts w:ascii="Trebuchet MS" w:hAnsi="Trebuchet MS"/>
          <w:color w:val="4C4D4F"/>
          <w:spacing w:val="40"/>
          <w:sz w:val="16"/>
        </w:rPr>
        <w:t xml:space="preserve"> </w:t>
      </w:r>
      <w:r>
        <w:rPr>
          <w:rFonts w:ascii="Trebuchet MS" w:hAnsi="Trebuchet MS"/>
          <w:color w:val="4C4D4F"/>
          <w:w w:val="95"/>
          <w:sz w:val="16"/>
        </w:rPr>
        <w:t xml:space="preserve">of process under which each eligible project that received a grant was selected and the justification and criteria used for the </w:t>
      </w:r>
      <w:r>
        <w:rPr>
          <w:rFonts w:ascii="Trebuchet MS" w:hAnsi="Trebuchet MS"/>
          <w:color w:val="4C4D4F"/>
          <w:sz w:val="16"/>
        </w:rPr>
        <w:t>selection</w:t>
      </w:r>
      <w:r>
        <w:rPr>
          <w:rFonts w:ascii="Trebuchet MS" w:hAnsi="Trebuchet MS"/>
          <w:color w:val="4C4D4F"/>
          <w:spacing w:val="-13"/>
          <w:sz w:val="16"/>
        </w:rPr>
        <w:t xml:space="preserve"> </w:t>
      </w:r>
      <w:r>
        <w:rPr>
          <w:rFonts w:ascii="Trebuchet MS" w:hAnsi="Trebuchet MS"/>
          <w:color w:val="4C4D4F"/>
          <w:sz w:val="16"/>
        </w:rPr>
        <w:t>of</w:t>
      </w:r>
      <w:r>
        <w:rPr>
          <w:rFonts w:ascii="Trebuchet MS" w:hAnsi="Trebuchet MS"/>
          <w:color w:val="4C4D4F"/>
          <w:spacing w:val="-12"/>
          <w:sz w:val="16"/>
        </w:rPr>
        <w:t xml:space="preserve"> </w:t>
      </w:r>
      <w:r>
        <w:rPr>
          <w:rFonts w:ascii="Trebuchet MS" w:hAnsi="Trebuchet MS"/>
          <w:color w:val="4C4D4F"/>
          <w:sz w:val="16"/>
        </w:rPr>
        <w:t>each</w:t>
      </w:r>
      <w:r>
        <w:rPr>
          <w:rFonts w:ascii="Trebuchet MS" w:hAnsi="Trebuchet MS"/>
          <w:color w:val="4C4D4F"/>
          <w:spacing w:val="-12"/>
          <w:sz w:val="16"/>
        </w:rPr>
        <w:t xml:space="preserve"> </w:t>
      </w:r>
      <w:r>
        <w:rPr>
          <w:rFonts w:ascii="Trebuchet MS" w:hAnsi="Trebuchet MS"/>
          <w:color w:val="4C4D4F"/>
          <w:sz w:val="16"/>
        </w:rPr>
        <w:t>eligible</w:t>
      </w:r>
      <w:r>
        <w:rPr>
          <w:rFonts w:ascii="Trebuchet MS" w:hAnsi="Trebuchet MS"/>
          <w:color w:val="4C4D4F"/>
          <w:spacing w:val="-12"/>
          <w:sz w:val="16"/>
        </w:rPr>
        <w:t xml:space="preserve"> </w:t>
      </w:r>
      <w:r>
        <w:rPr>
          <w:rFonts w:ascii="Trebuchet MS" w:hAnsi="Trebuchet MS"/>
          <w:color w:val="4C4D4F"/>
          <w:sz w:val="16"/>
        </w:rPr>
        <w:t>project).</w:t>
      </w:r>
    </w:p>
    <w:p w:rsidR="00157A92" w:rsidRDefault="00937FCC">
      <w:pPr>
        <w:pStyle w:val="ListParagraph"/>
        <w:numPr>
          <w:ilvl w:val="0"/>
          <w:numId w:val="11"/>
        </w:numPr>
        <w:tabs>
          <w:tab w:val="left" w:pos="1269"/>
          <w:tab w:val="left" w:pos="1270"/>
        </w:tabs>
        <w:spacing w:before="122" w:line="228" w:lineRule="auto"/>
        <w:ind w:right="141"/>
        <w:rPr>
          <w:rFonts w:ascii="Trebuchet MS" w:hAnsi="Trebuchet MS"/>
          <w:sz w:val="16"/>
        </w:rPr>
      </w:pPr>
      <w:r>
        <w:rPr>
          <w:rFonts w:ascii="Calibri" w:hAnsi="Calibri"/>
          <w:i/>
          <w:color w:val="4C4D4F"/>
          <w:w w:val="95"/>
          <w:sz w:val="16"/>
        </w:rPr>
        <w:t>See,</w:t>
      </w:r>
      <w:r>
        <w:rPr>
          <w:rFonts w:ascii="Calibri" w:hAnsi="Calibri"/>
          <w:i/>
          <w:color w:val="4C4D4F"/>
          <w:spacing w:val="21"/>
          <w:sz w:val="16"/>
        </w:rPr>
        <w:t xml:space="preserve"> </w:t>
      </w:r>
      <w:r>
        <w:rPr>
          <w:rFonts w:ascii="Calibri" w:hAnsi="Calibri"/>
          <w:i/>
          <w:color w:val="4C4D4F"/>
          <w:w w:val="95"/>
          <w:sz w:val="16"/>
        </w:rPr>
        <w:t>e.g.</w:t>
      </w:r>
      <w:r>
        <w:rPr>
          <w:rFonts w:ascii="Trebuchet MS" w:hAnsi="Trebuchet MS"/>
          <w:color w:val="4C4D4F"/>
          <w:w w:val="95"/>
          <w:sz w:val="16"/>
        </w:rPr>
        <w:t>, H.R. 3684, §§ 22101–06 (allowing Secretary of Transportation to withhold up to 0</w:t>
      </w:r>
      <w:r>
        <w:rPr>
          <w:rFonts w:ascii="Trebuchet MS" w:hAnsi="Trebuchet MS"/>
          <w:color w:val="4C4D4F"/>
          <w:w w:val="95"/>
          <w:sz w:val="16"/>
        </w:rPr>
        <w:t>.5% to 2% from amount appropriated</w:t>
      </w:r>
      <w:r>
        <w:rPr>
          <w:rFonts w:ascii="Trebuchet MS" w:hAnsi="Trebuchet MS"/>
          <w:color w:val="4C4D4F"/>
          <w:spacing w:val="80"/>
          <w:sz w:val="16"/>
        </w:rPr>
        <w:t xml:space="preserve"> </w:t>
      </w:r>
      <w:r>
        <w:rPr>
          <w:rFonts w:ascii="Trebuchet MS" w:hAnsi="Trebuchet MS"/>
          <w:color w:val="4C4D4F"/>
          <w:w w:val="95"/>
          <w:sz w:val="16"/>
        </w:rPr>
        <w:t xml:space="preserve">for costs of project management oversight of funds); § 22107 (authorizing $26.5M to $28.5M per year to Amtrak’s Office of </w:t>
      </w:r>
      <w:r>
        <w:rPr>
          <w:rFonts w:ascii="Trebuchet MS" w:hAnsi="Trebuchet MS"/>
          <w:color w:val="4C4D4F"/>
          <w:sz w:val="16"/>
        </w:rPr>
        <w:t>Inspector</w:t>
      </w:r>
      <w:r>
        <w:rPr>
          <w:rFonts w:ascii="Trebuchet MS" w:hAnsi="Trebuchet MS"/>
          <w:color w:val="4C4D4F"/>
          <w:spacing w:val="-2"/>
          <w:sz w:val="16"/>
        </w:rPr>
        <w:t xml:space="preserve"> </w:t>
      </w:r>
      <w:r>
        <w:rPr>
          <w:rFonts w:ascii="Trebuchet MS" w:hAnsi="Trebuchet MS"/>
          <w:color w:val="4C4D4F"/>
          <w:sz w:val="16"/>
        </w:rPr>
        <w:t>General).</w:t>
      </w:r>
    </w:p>
    <w:p w:rsidR="00157A92" w:rsidRDefault="00937FCC">
      <w:pPr>
        <w:pStyle w:val="ListParagraph"/>
        <w:numPr>
          <w:ilvl w:val="0"/>
          <w:numId w:val="11"/>
        </w:numPr>
        <w:tabs>
          <w:tab w:val="left" w:pos="1269"/>
          <w:tab w:val="left" w:pos="1271"/>
        </w:tabs>
        <w:spacing w:before="114"/>
        <w:ind w:hanging="451"/>
        <w:rPr>
          <w:rFonts w:ascii="Trebuchet MS" w:hAnsi="Trebuchet MS"/>
          <w:sz w:val="16"/>
        </w:rPr>
      </w:pPr>
      <w:r>
        <w:rPr>
          <w:rFonts w:ascii="Trebuchet MS" w:hAnsi="Trebuchet MS"/>
          <w:color w:val="4C4D4F"/>
          <w:w w:val="95"/>
          <w:sz w:val="16"/>
        </w:rPr>
        <w:t>CARES</w:t>
      </w:r>
      <w:r>
        <w:rPr>
          <w:rFonts w:ascii="Trebuchet MS" w:hAnsi="Trebuchet MS"/>
          <w:color w:val="4C4D4F"/>
          <w:spacing w:val="12"/>
          <w:sz w:val="16"/>
        </w:rPr>
        <w:t xml:space="preserve"> </w:t>
      </w:r>
      <w:r>
        <w:rPr>
          <w:rFonts w:ascii="Trebuchet MS" w:hAnsi="Trebuchet MS"/>
          <w:color w:val="4C4D4F"/>
          <w:w w:val="95"/>
          <w:sz w:val="16"/>
        </w:rPr>
        <w:t>Act,</w:t>
      </w:r>
      <w:r>
        <w:rPr>
          <w:rFonts w:ascii="Trebuchet MS" w:hAnsi="Trebuchet MS"/>
          <w:color w:val="4C4D4F"/>
          <w:spacing w:val="12"/>
          <w:sz w:val="16"/>
        </w:rPr>
        <w:t xml:space="preserve"> </w:t>
      </w:r>
      <w:r>
        <w:rPr>
          <w:rFonts w:ascii="Trebuchet MS" w:hAnsi="Trebuchet MS"/>
          <w:color w:val="4C4D4F"/>
          <w:w w:val="95"/>
          <w:sz w:val="16"/>
        </w:rPr>
        <w:t>§</w:t>
      </w:r>
      <w:r>
        <w:rPr>
          <w:rFonts w:ascii="Trebuchet MS" w:hAnsi="Trebuchet MS"/>
          <w:color w:val="4C4D4F"/>
          <w:spacing w:val="13"/>
          <w:sz w:val="16"/>
        </w:rPr>
        <w:t xml:space="preserve"> </w:t>
      </w:r>
      <w:r>
        <w:rPr>
          <w:rFonts w:ascii="Trebuchet MS" w:hAnsi="Trebuchet MS"/>
          <w:color w:val="4C4D4F"/>
          <w:w w:val="95"/>
          <w:sz w:val="16"/>
        </w:rPr>
        <w:t>15010(b);</w:t>
      </w:r>
      <w:r>
        <w:rPr>
          <w:rFonts w:ascii="Trebuchet MS" w:hAnsi="Trebuchet MS"/>
          <w:color w:val="4C4D4F"/>
          <w:spacing w:val="11"/>
          <w:sz w:val="16"/>
        </w:rPr>
        <w:t xml:space="preserve"> </w:t>
      </w:r>
      <w:r>
        <w:rPr>
          <w:rFonts w:ascii="Calibri" w:hAnsi="Calibri"/>
          <w:i/>
          <w:color w:val="4C4D4F"/>
          <w:w w:val="95"/>
          <w:sz w:val="16"/>
        </w:rPr>
        <w:t>see</w:t>
      </w:r>
      <w:r>
        <w:rPr>
          <w:rFonts w:ascii="Calibri" w:hAnsi="Calibri"/>
          <w:i/>
          <w:color w:val="4C4D4F"/>
          <w:spacing w:val="24"/>
          <w:sz w:val="16"/>
        </w:rPr>
        <w:t xml:space="preserve"> </w:t>
      </w:r>
      <w:r>
        <w:rPr>
          <w:rFonts w:ascii="Calibri" w:hAnsi="Calibri"/>
          <w:i/>
          <w:color w:val="4C4D4F"/>
          <w:w w:val="95"/>
          <w:sz w:val="16"/>
        </w:rPr>
        <w:t>also</w:t>
      </w:r>
      <w:r>
        <w:rPr>
          <w:rFonts w:ascii="Calibri" w:hAnsi="Calibri"/>
          <w:i/>
          <w:color w:val="4C4D4F"/>
          <w:spacing w:val="25"/>
          <w:sz w:val="16"/>
        </w:rPr>
        <w:t xml:space="preserve"> </w:t>
      </w:r>
      <w:r>
        <w:rPr>
          <w:rFonts w:ascii="Calibri" w:hAnsi="Calibri"/>
          <w:i/>
          <w:color w:val="4C4D4F"/>
          <w:w w:val="95"/>
          <w:sz w:val="16"/>
        </w:rPr>
        <w:t>infra</w:t>
      </w:r>
      <w:r>
        <w:rPr>
          <w:rFonts w:ascii="Calibri" w:hAnsi="Calibri"/>
          <w:i/>
          <w:color w:val="4C4D4F"/>
          <w:spacing w:val="24"/>
          <w:sz w:val="16"/>
        </w:rPr>
        <w:t xml:space="preserve"> </w:t>
      </w:r>
      <w:r>
        <w:rPr>
          <w:rFonts w:ascii="Trebuchet MS" w:hAnsi="Trebuchet MS"/>
          <w:color w:val="4C4D4F"/>
          <w:w w:val="95"/>
          <w:sz w:val="16"/>
        </w:rPr>
        <w:t>Section</w:t>
      </w:r>
      <w:r>
        <w:rPr>
          <w:rFonts w:ascii="Trebuchet MS" w:hAnsi="Trebuchet MS"/>
          <w:color w:val="4C4D4F"/>
          <w:spacing w:val="13"/>
          <w:sz w:val="16"/>
        </w:rPr>
        <w:t xml:space="preserve"> </w:t>
      </w:r>
      <w:r>
        <w:rPr>
          <w:rFonts w:ascii="Trebuchet MS" w:hAnsi="Trebuchet MS"/>
          <w:color w:val="4C4D4F"/>
          <w:w w:val="95"/>
          <w:sz w:val="16"/>
        </w:rPr>
        <w:t>IV.B.1</w:t>
      </w:r>
      <w:r>
        <w:rPr>
          <w:rFonts w:ascii="Trebuchet MS" w:hAnsi="Trebuchet MS"/>
          <w:color w:val="4C4D4F"/>
          <w:spacing w:val="12"/>
          <w:sz w:val="16"/>
        </w:rPr>
        <w:t xml:space="preserve"> </w:t>
      </w:r>
      <w:r>
        <w:rPr>
          <w:rFonts w:ascii="Trebuchet MS" w:hAnsi="Trebuchet MS"/>
          <w:color w:val="4C4D4F"/>
          <w:w w:val="95"/>
          <w:sz w:val="16"/>
        </w:rPr>
        <w:t>(discussing</w:t>
      </w:r>
      <w:r>
        <w:rPr>
          <w:rFonts w:ascii="Trebuchet MS" w:hAnsi="Trebuchet MS"/>
          <w:color w:val="4C4D4F"/>
          <w:spacing w:val="12"/>
          <w:sz w:val="16"/>
        </w:rPr>
        <w:t xml:space="preserve"> </w:t>
      </w:r>
      <w:r>
        <w:rPr>
          <w:rFonts w:ascii="Trebuchet MS" w:hAnsi="Trebuchet MS"/>
          <w:color w:val="4C4D4F"/>
          <w:w w:val="95"/>
          <w:sz w:val="16"/>
        </w:rPr>
        <w:t>inspectors</w:t>
      </w:r>
      <w:r>
        <w:rPr>
          <w:rFonts w:ascii="Trebuchet MS" w:hAnsi="Trebuchet MS"/>
          <w:color w:val="4C4D4F"/>
          <w:spacing w:val="13"/>
          <w:sz w:val="16"/>
        </w:rPr>
        <w:t xml:space="preserve"> </w:t>
      </w:r>
      <w:r>
        <w:rPr>
          <w:rFonts w:ascii="Trebuchet MS" w:hAnsi="Trebuchet MS"/>
          <w:color w:val="4C4D4F"/>
          <w:w w:val="95"/>
          <w:sz w:val="16"/>
        </w:rPr>
        <w:t>general</w:t>
      </w:r>
      <w:r>
        <w:rPr>
          <w:rFonts w:ascii="Trebuchet MS" w:hAnsi="Trebuchet MS"/>
          <w:color w:val="4C4D4F"/>
          <w:spacing w:val="12"/>
          <w:sz w:val="16"/>
        </w:rPr>
        <w:t xml:space="preserve"> </w:t>
      </w:r>
      <w:r>
        <w:rPr>
          <w:rFonts w:ascii="Trebuchet MS" w:hAnsi="Trebuchet MS"/>
          <w:color w:val="4C4D4F"/>
          <w:spacing w:val="-2"/>
          <w:w w:val="95"/>
          <w:sz w:val="16"/>
        </w:rPr>
        <w:t>oversight).</w:t>
      </w:r>
    </w:p>
    <w:p w:rsidR="00157A92" w:rsidRDefault="00157A92">
      <w:pPr>
        <w:rPr>
          <w:rFonts w:ascii="Trebuchet MS" w:hAnsi="Trebuchet MS"/>
          <w:sz w:val="16"/>
        </w:rPr>
        <w:sectPr w:rsidR="00157A92">
          <w:pgSz w:w="12240" w:h="15840"/>
          <w:pgMar w:top="1680" w:right="1320" w:bottom="920" w:left="620" w:header="0" w:footer="721" w:gutter="0"/>
          <w:cols w:space="720"/>
        </w:sectPr>
      </w:pPr>
    </w:p>
    <w:p w:rsidR="00157A92" w:rsidRDefault="00937FCC">
      <w:pPr>
        <w:pStyle w:val="BodyText"/>
        <w:spacing w:before="81" w:line="333" w:lineRule="auto"/>
        <w:ind w:left="820" w:right="111"/>
        <w:jc w:val="both"/>
      </w:pPr>
      <w:bookmarkStart w:id="21" w:name="A._Public_Transparency—Federal,_State_an"/>
      <w:bookmarkStart w:id="22" w:name="1._Mandate_the_creation_of_a_public_webs"/>
      <w:bookmarkStart w:id="23" w:name="_bookmark6"/>
      <w:bookmarkEnd w:id="21"/>
      <w:bookmarkEnd w:id="22"/>
      <w:bookmarkEnd w:id="23"/>
      <w:r>
        <w:rPr>
          <w:color w:val="4C4D4F"/>
        </w:rPr>
        <w:t>spending (Sections A); recommendations relating to oversight (Sections B–D); recommendations relating to enforcement (Section E); and recommendations relating</w:t>
      </w:r>
      <w:r>
        <w:rPr>
          <w:color w:val="4C4D4F"/>
          <w:spacing w:val="80"/>
        </w:rPr>
        <w:t xml:space="preserve"> </w:t>
      </w:r>
      <w:r>
        <w:rPr>
          <w:color w:val="4C4D4F"/>
        </w:rPr>
        <w:t>to</w:t>
      </w:r>
      <w:r>
        <w:rPr>
          <w:color w:val="4C4D4F"/>
          <w:spacing w:val="40"/>
        </w:rPr>
        <w:t xml:space="preserve"> </w:t>
      </w:r>
      <w:r>
        <w:rPr>
          <w:color w:val="4C4D4F"/>
        </w:rPr>
        <w:t>contracts</w:t>
      </w:r>
      <w:r>
        <w:rPr>
          <w:color w:val="4C4D4F"/>
          <w:spacing w:val="40"/>
        </w:rPr>
        <w:t xml:space="preserve"> </w:t>
      </w:r>
      <w:r>
        <w:rPr>
          <w:color w:val="4C4D4F"/>
        </w:rPr>
        <w:t>involving</w:t>
      </w:r>
      <w:r>
        <w:rPr>
          <w:color w:val="4C4D4F"/>
          <w:spacing w:val="40"/>
        </w:rPr>
        <w:t xml:space="preserve"> </w:t>
      </w:r>
      <w:r>
        <w:rPr>
          <w:color w:val="4C4D4F"/>
        </w:rPr>
        <w:t>infrastructure</w:t>
      </w:r>
      <w:r>
        <w:rPr>
          <w:color w:val="4C4D4F"/>
          <w:spacing w:val="40"/>
        </w:rPr>
        <w:t xml:space="preserve"> </w:t>
      </w:r>
      <w:r>
        <w:rPr>
          <w:color w:val="4C4D4F"/>
        </w:rPr>
        <w:t>bill</w:t>
      </w:r>
      <w:r>
        <w:rPr>
          <w:color w:val="4C4D4F"/>
          <w:spacing w:val="40"/>
        </w:rPr>
        <w:t xml:space="preserve"> </w:t>
      </w:r>
      <w:r>
        <w:rPr>
          <w:color w:val="4C4D4F"/>
        </w:rPr>
        <w:t>funds</w:t>
      </w:r>
      <w:r>
        <w:rPr>
          <w:color w:val="4C4D4F"/>
          <w:spacing w:val="40"/>
        </w:rPr>
        <w:t xml:space="preserve"> </w:t>
      </w:r>
      <w:r>
        <w:rPr>
          <w:color w:val="4C4D4F"/>
        </w:rPr>
        <w:t>(Section</w:t>
      </w:r>
      <w:r>
        <w:rPr>
          <w:color w:val="4C4D4F"/>
          <w:spacing w:val="40"/>
        </w:rPr>
        <w:t xml:space="preserve"> </w:t>
      </w:r>
      <w:r>
        <w:rPr>
          <w:color w:val="4C4D4F"/>
        </w:rPr>
        <w:t>F).</w:t>
      </w:r>
      <w:r>
        <w:rPr>
          <w:color w:val="4C4D4F"/>
          <w:spacing w:val="40"/>
        </w:rPr>
        <w:t xml:space="preserve"> </w:t>
      </w:r>
      <w:r>
        <w:rPr>
          <w:color w:val="4C4D4F"/>
        </w:rPr>
        <w:t>The</w:t>
      </w:r>
      <w:r>
        <w:rPr>
          <w:color w:val="4C4D4F"/>
          <w:spacing w:val="40"/>
        </w:rPr>
        <w:t xml:space="preserve"> </w:t>
      </w:r>
      <w:r>
        <w:rPr>
          <w:color w:val="4C4D4F"/>
        </w:rPr>
        <w:t>recommended measures are intended to mitigate the risk of waste, fraud, and abuse with respect to funds appropriated as part of an infrastructure bill.</w:t>
      </w:r>
      <w:r>
        <w:rPr>
          <w:color w:val="4C4D4F"/>
          <w:spacing w:val="40"/>
        </w:rPr>
        <w:t xml:space="preserve"> </w:t>
      </w:r>
      <w:r>
        <w:rPr>
          <w:color w:val="4C4D4F"/>
        </w:rPr>
        <w:t xml:space="preserve">These recommendations may be incorporated in subsequent legislation to provide additional oversight </w:t>
      </w:r>
      <w:r>
        <w:rPr>
          <w:color w:val="4C4D4F"/>
        </w:rPr>
        <w:t xml:space="preserve">to infrastructure </w:t>
      </w:r>
      <w:r>
        <w:rPr>
          <w:color w:val="4C4D4F"/>
          <w:w w:val="95"/>
        </w:rPr>
        <w:t xml:space="preserve">spending, or to the extent possible, considered when interpreting provisions in H.R. 3684. </w:t>
      </w:r>
      <w:r>
        <w:rPr>
          <w:color w:val="4C4D4F"/>
        </w:rPr>
        <w:t>Below, and where relevant, we have identified where our proposed recommendations relate to provisions of H.R. 3684.</w:t>
      </w:r>
    </w:p>
    <w:p w:rsidR="00157A92" w:rsidRDefault="00157A92">
      <w:pPr>
        <w:pStyle w:val="BodyText"/>
        <w:spacing w:before="8"/>
        <w:rPr>
          <w:sz w:val="28"/>
        </w:rPr>
      </w:pPr>
    </w:p>
    <w:p w:rsidR="00157A92" w:rsidRDefault="00937FCC">
      <w:pPr>
        <w:pStyle w:val="Heading2"/>
        <w:numPr>
          <w:ilvl w:val="1"/>
          <w:numId w:val="12"/>
        </w:numPr>
        <w:tabs>
          <w:tab w:val="left" w:pos="2259"/>
          <w:tab w:val="left" w:pos="2260"/>
        </w:tabs>
        <w:spacing w:line="280" w:lineRule="auto"/>
        <w:ind w:left="2260" w:right="114"/>
        <w:rPr>
          <w:u w:val="none"/>
        </w:rPr>
      </w:pPr>
      <w:r>
        <w:rPr>
          <w:color w:val="1C3664"/>
          <w:w w:val="95"/>
          <w:u w:val="none"/>
        </w:rPr>
        <w:t>Public</w:t>
      </w:r>
      <w:r>
        <w:rPr>
          <w:color w:val="1C3664"/>
          <w:spacing w:val="40"/>
          <w:u w:val="none"/>
        </w:rPr>
        <w:t xml:space="preserve"> </w:t>
      </w:r>
      <w:r>
        <w:rPr>
          <w:color w:val="1C3664"/>
          <w:w w:val="95"/>
          <w:u w:val="none"/>
        </w:rPr>
        <w:t>Transparency—Federal,</w:t>
      </w:r>
      <w:r>
        <w:rPr>
          <w:color w:val="1C3664"/>
          <w:spacing w:val="40"/>
          <w:u w:val="none"/>
        </w:rPr>
        <w:t xml:space="preserve"> </w:t>
      </w:r>
      <w:r>
        <w:rPr>
          <w:color w:val="1C3664"/>
          <w:w w:val="95"/>
          <w:u w:val="none"/>
        </w:rPr>
        <w:t>State</w:t>
      </w:r>
      <w:r>
        <w:rPr>
          <w:color w:val="1C3664"/>
          <w:spacing w:val="40"/>
          <w:u w:val="none"/>
        </w:rPr>
        <w:t xml:space="preserve"> </w:t>
      </w:r>
      <w:r>
        <w:rPr>
          <w:color w:val="1C3664"/>
          <w:w w:val="95"/>
          <w:u w:val="none"/>
        </w:rPr>
        <w:t>and</w:t>
      </w:r>
      <w:r>
        <w:rPr>
          <w:color w:val="1C3664"/>
          <w:spacing w:val="40"/>
          <w:u w:val="none"/>
        </w:rPr>
        <w:t xml:space="preserve"> </w:t>
      </w:r>
      <w:r>
        <w:rPr>
          <w:color w:val="1C3664"/>
          <w:w w:val="95"/>
          <w:u w:val="none"/>
        </w:rPr>
        <w:t>Recipient</w:t>
      </w:r>
      <w:r>
        <w:rPr>
          <w:color w:val="1C3664"/>
          <w:spacing w:val="40"/>
          <w:u w:val="none"/>
        </w:rPr>
        <w:t xml:space="preserve"> </w:t>
      </w:r>
      <w:r>
        <w:rPr>
          <w:color w:val="1C3664"/>
          <w:w w:val="95"/>
          <w:u w:val="none"/>
        </w:rPr>
        <w:t>Level</w:t>
      </w:r>
      <w:r>
        <w:rPr>
          <w:color w:val="1C3664"/>
          <w:spacing w:val="40"/>
          <w:u w:val="none"/>
        </w:rPr>
        <w:t xml:space="preserve"> </w:t>
      </w:r>
      <w:r>
        <w:rPr>
          <w:color w:val="1C3664"/>
          <w:w w:val="95"/>
          <w:u w:val="none"/>
        </w:rPr>
        <w:t xml:space="preserve">and </w:t>
      </w:r>
      <w:r>
        <w:rPr>
          <w:color w:val="1C3664"/>
          <w:u w:val="none"/>
        </w:rPr>
        <w:t>Encouraging Community Engagement</w:t>
      </w:r>
    </w:p>
    <w:p w:rsidR="00157A92" w:rsidRDefault="00157A92">
      <w:pPr>
        <w:pStyle w:val="BodyText"/>
        <w:rPr>
          <w:rFonts w:ascii="Trebuchet MS"/>
          <w:b/>
          <w:sz w:val="29"/>
        </w:rPr>
      </w:pPr>
    </w:p>
    <w:p w:rsidR="00157A92" w:rsidRDefault="00937FCC">
      <w:pPr>
        <w:pStyle w:val="Heading4"/>
        <w:numPr>
          <w:ilvl w:val="2"/>
          <w:numId w:val="12"/>
        </w:numPr>
        <w:tabs>
          <w:tab w:val="left" w:pos="2979"/>
          <w:tab w:val="left" w:pos="2980"/>
        </w:tabs>
        <w:spacing w:line="276" w:lineRule="auto"/>
        <w:ind w:right="118"/>
      </w:pPr>
      <w:r>
        <w:rPr>
          <w:color w:val="77787B"/>
          <w:w w:val="95"/>
        </w:rPr>
        <w:t>Mandate</w:t>
      </w:r>
      <w:r>
        <w:rPr>
          <w:color w:val="77787B"/>
        </w:rPr>
        <w:t xml:space="preserve"> </w:t>
      </w:r>
      <w:r>
        <w:rPr>
          <w:color w:val="77787B"/>
          <w:w w:val="95"/>
        </w:rPr>
        <w:t>the</w:t>
      </w:r>
      <w:r>
        <w:rPr>
          <w:color w:val="77787B"/>
        </w:rPr>
        <w:t xml:space="preserve"> </w:t>
      </w:r>
      <w:r>
        <w:rPr>
          <w:color w:val="77787B"/>
          <w:w w:val="95"/>
        </w:rPr>
        <w:t>creation</w:t>
      </w:r>
      <w:r>
        <w:rPr>
          <w:color w:val="77787B"/>
        </w:rPr>
        <w:t xml:space="preserve"> </w:t>
      </w:r>
      <w:r>
        <w:rPr>
          <w:color w:val="77787B"/>
          <w:w w:val="95"/>
        </w:rPr>
        <w:t>of</w:t>
      </w:r>
      <w:r>
        <w:rPr>
          <w:color w:val="77787B"/>
        </w:rPr>
        <w:t xml:space="preserve"> </w:t>
      </w:r>
      <w:r>
        <w:rPr>
          <w:color w:val="77787B"/>
          <w:w w:val="95"/>
        </w:rPr>
        <w:t>a</w:t>
      </w:r>
      <w:r>
        <w:rPr>
          <w:color w:val="77787B"/>
        </w:rPr>
        <w:t xml:space="preserve"> </w:t>
      </w:r>
      <w:r>
        <w:rPr>
          <w:color w:val="77787B"/>
          <w:w w:val="95"/>
        </w:rPr>
        <w:t>public</w:t>
      </w:r>
      <w:r>
        <w:rPr>
          <w:color w:val="77787B"/>
        </w:rPr>
        <w:t xml:space="preserve"> </w:t>
      </w:r>
      <w:r>
        <w:rPr>
          <w:color w:val="77787B"/>
          <w:w w:val="95"/>
        </w:rPr>
        <w:t>website</w:t>
      </w:r>
      <w:r>
        <w:rPr>
          <w:color w:val="77787B"/>
        </w:rPr>
        <w:t xml:space="preserve"> </w:t>
      </w:r>
      <w:r>
        <w:rPr>
          <w:color w:val="77787B"/>
          <w:w w:val="95"/>
        </w:rPr>
        <w:t>to</w:t>
      </w:r>
      <w:r>
        <w:rPr>
          <w:color w:val="77787B"/>
        </w:rPr>
        <w:t xml:space="preserve"> </w:t>
      </w:r>
      <w:r>
        <w:rPr>
          <w:color w:val="77787B"/>
          <w:w w:val="95"/>
        </w:rPr>
        <w:t>track</w:t>
      </w:r>
      <w:r>
        <w:rPr>
          <w:color w:val="77787B"/>
        </w:rPr>
        <w:t xml:space="preserve"> </w:t>
      </w:r>
      <w:r>
        <w:rPr>
          <w:color w:val="77787B"/>
          <w:w w:val="95"/>
        </w:rPr>
        <w:t>infrastructure</w:t>
      </w:r>
      <w:r>
        <w:rPr>
          <w:color w:val="77787B"/>
          <w:spacing w:val="80"/>
        </w:rPr>
        <w:t xml:space="preserve"> </w:t>
      </w:r>
      <w:r>
        <w:rPr>
          <w:color w:val="77787B"/>
          <w:spacing w:val="-2"/>
        </w:rPr>
        <w:t>spending.</w:t>
      </w:r>
    </w:p>
    <w:p w:rsidR="00157A92" w:rsidRDefault="00937FCC">
      <w:pPr>
        <w:pStyle w:val="BodyText"/>
        <w:spacing w:before="244" w:line="333" w:lineRule="auto"/>
        <w:ind w:left="820" w:right="115"/>
        <w:jc w:val="both"/>
      </w:pPr>
      <w:bookmarkStart w:id="24" w:name="_Hlk82441790"/>
      <w:bookmarkEnd w:id="24"/>
      <w:r>
        <w:rPr>
          <w:color w:val="4C4D4F"/>
        </w:rPr>
        <w:t>H.R. 3684 requires federal agencies to publish on a public website (usually the website of</w:t>
      </w:r>
      <w:r>
        <w:rPr>
          <w:color w:val="4C4D4F"/>
          <w:spacing w:val="30"/>
        </w:rPr>
        <w:t xml:space="preserve"> </w:t>
      </w:r>
      <w:r>
        <w:rPr>
          <w:color w:val="4C4D4F"/>
        </w:rPr>
        <w:t>the</w:t>
      </w:r>
      <w:r>
        <w:rPr>
          <w:color w:val="4C4D4F"/>
          <w:spacing w:val="30"/>
        </w:rPr>
        <w:t xml:space="preserve"> </w:t>
      </w:r>
      <w:r>
        <w:rPr>
          <w:color w:val="4C4D4F"/>
        </w:rPr>
        <w:t>federal</w:t>
      </w:r>
      <w:r>
        <w:rPr>
          <w:color w:val="4C4D4F"/>
          <w:spacing w:val="30"/>
        </w:rPr>
        <w:t xml:space="preserve"> </w:t>
      </w:r>
      <w:r>
        <w:rPr>
          <w:color w:val="4C4D4F"/>
        </w:rPr>
        <w:t>agency)</w:t>
      </w:r>
      <w:r>
        <w:rPr>
          <w:color w:val="4C4D4F"/>
          <w:spacing w:val="30"/>
        </w:rPr>
        <w:t xml:space="preserve"> </w:t>
      </w:r>
      <w:r>
        <w:rPr>
          <w:color w:val="4C4D4F"/>
        </w:rPr>
        <w:t>report</w:t>
      </w:r>
      <w:r>
        <w:rPr>
          <w:color w:val="4C4D4F"/>
        </w:rPr>
        <w:t>s</w:t>
      </w:r>
      <w:r>
        <w:rPr>
          <w:color w:val="4C4D4F"/>
          <w:spacing w:val="30"/>
        </w:rPr>
        <w:t xml:space="preserve"> </w:t>
      </w:r>
      <w:r>
        <w:rPr>
          <w:color w:val="4C4D4F"/>
        </w:rPr>
        <w:t>on</w:t>
      </w:r>
      <w:r>
        <w:rPr>
          <w:color w:val="4C4D4F"/>
          <w:spacing w:val="30"/>
        </w:rPr>
        <w:t xml:space="preserve"> </w:t>
      </w:r>
      <w:r>
        <w:rPr>
          <w:color w:val="4C4D4F"/>
        </w:rPr>
        <w:t>the</w:t>
      </w:r>
      <w:r>
        <w:rPr>
          <w:color w:val="4C4D4F"/>
          <w:spacing w:val="30"/>
        </w:rPr>
        <w:t xml:space="preserve"> </w:t>
      </w:r>
      <w:r>
        <w:rPr>
          <w:color w:val="4C4D4F"/>
        </w:rPr>
        <w:t>implementation</w:t>
      </w:r>
      <w:r>
        <w:rPr>
          <w:color w:val="4C4D4F"/>
          <w:spacing w:val="30"/>
        </w:rPr>
        <w:t xml:space="preserve"> </w:t>
      </w:r>
      <w:r>
        <w:rPr>
          <w:color w:val="4C4D4F"/>
        </w:rPr>
        <w:t>of</w:t>
      </w:r>
      <w:r>
        <w:rPr>
          <w:color w:val="4C4D4F"/>
          <w:spacing w:val="30"/>
        </w:rPr>
        <w:t xml:space="preserve"> </w:t>
      </w:r>
      <w:r>
        <w:rPr>
          <w:color w:val="4C4D4F"/>
        </w:rPr>
        <w:t>certain</w:t>
      </w:r>
      <w:r>
        <w:rPr>
          <w:color w:val="4C4D4F"/>
          <w:spacing w:val="30"/>
        </w:rPr>
        <w:t xml:space="preserve"> </w:t>
      </w:r>
      <w:r>
        <w:rPr>
          <w:color w:val="4C4D4F"/>
        </w:rPr>
        <w:t>grant</w:t>
      </w:r>
      <w:r>
        <w:rPr>
          <w:color w:val="4C4D4F"/>
          <w:spacing w:val="30"/>
        </w:rPr>
        <w:t xml:space="preserve"> </w:t>
      </w:r>
      <w:r>
        <w:rPr>
          <w:color w:val="4C4D4F"/>
        </w:rPr>
        <w:t>programs,</w:t>
      </w:r>
      <w:r>
        <w:rPr>
          <w:color w:val="4C4D4F"/>
          <w:spacing w:val="30"/>
        </w:rPr>
        <w:t xml:space="preserve"> </w:t>
      </w:r>
      <w:r>
        <w:rPr>
          <w:color w:val="4C4D4F"/>
        </w:rPr>
        <w:t>such as the Nationally Significant Freight and Highway Projects Program</w:t>
      </w:r>
      <w:r>
        <w:rPr>
          <w:color w:val="4C4D4F"/>
          <w:vertAlign w:val="superscript"/>
        </w:rPr>
        <w:t>41</w:t>
      </w:r>
      <w:r>
        <w:rPr>
          <w:color w:val="4C4D4F"/>
        </w:rPr>
        <w:t xml:space="preserve"> and the National Infrastructure Project Assistance Program.</w:t>
      </w:r>
      <w:r>
        <w:rPr>
          <w:color w:val="4C4D4F"/>
          <w:vertAlign w:val="superscript"/>
        </w:rPr>
        <w:t>42</w:t>
      </w:r>
      <w:r>
        <w:rPr>
          <w:color w:val="4C4D4F"/>
        </w:rPr>
        <w:t xml:space="preserve"> Congress should supplement these provisions</w:t>
      </w:r>
      <w:r>
        <w:rPr>
          <w:color w:val="4C4D4F"/>
          <w:spacing w:val="-7"/>
        </w:rPr>
        <w:t xml:space="preserve"> </w:t>
      </w:r>
      <w:r>
        <w:rPr>
          <w:color w:val="4C4D4F"/>
        </w:rPr>
        <w:t>by</w:t>
      </w:r>
      <w:r>
        <w:rPr>
          <w:color w:val="4C4D4F"/>
          <w:spacing w:val="-6"/>
        </w:rPr>
        <w:t xml:space="preserve"> </w:t>
      </w:r>
      <w:r>
        <w:rPr>
          <w:color w:val="4C4D4F"/>
        </w:rPr>
        <w:t>mandating</w:t>
      </w:r>
      <w:r>
        <w:rPr>
          <w:color w:val="4C4D4F"/>
          <w:spacing w:val="-6"/>
        </w:rPr>
        <w:t xml:space="preserve"> </w:t>
      </w:r>
      <w:r>
        <w:rPr>
          <w:color w:val="4C4D4F"/>
        </w:rPr>
        <w:t>the</w:t>
      </w:r>
      <w:r>
        <w:rPr>
          <w:color w:val="4C4D4F"/>
          <w:spacing w:val="-7"/>
        </w:rPr>
        <w:t xml:space="preserve"> </w:t>
      </w:r>
      <w:r>
        <w:rPr>
          <w:color w:val="4C4D4F"/>
        </w:rPr>
        <w:t>creation</w:t>
      </w:r>
      <w:r>
        <w:rPr>
          <w:color w:val="4C4D4F"/>
          <w:spacing w:val="-6"/>
        </w:rPr>
        <w:t xml:space="preserve"> </w:t>
      </w:r>
      <w:r>
        <w:rPr>
          <w:color w:val="4C4D4F"/>
        </w:rPr>
        <w:t>of</w:t>
      </w:r>
      <w:r>
        <w:rPr>
          <w:color w:val="4C4D4F"/>
          <w:spacing w:val="-6"/>
        </w:rPr>
        <w:t xml:space="preserve"> </w:t>
      </w:r>
      <w:r>
        <w:rPr>
          <w:color w:val="4C4D4F"/>
        </w:rPr>
        <w:t>a</w:t>
      </w:r>
      <w:r>
        <w:rPr>
          <w:color w:val="4C4D4F"/>
          <w:spacing w:val="-6"/>
        </w:rPr>
        <w:t xml:space="preserve"> </w:t>
      </w:r>
      <w:r>
        <w:rPr>
          <w:color w:val="4C4D4F"/>
        </w:rPr>
        <w:t>comprehensive</w:t>
      </w:r>
      <w:r>
        <w:rPr>
          <w:color w:val="4C4D4F"/>
          <w:spacing w:val="-7"/>
        </w:rPr>
        <w:t xml:space="preserve"> </w:t>
      </w:r>
      <w:r>
        <w:rPr>
          <w:color w:val="4C4D4F"/>
        </w:rPr>
        <w:t>public</w:t>
      </w:r>
      <w:r>
        <w:rPr>
          <w:color w:val="4C4D4F"/>
          <w:spacing w:val="-7"/>
        </w:rPr>
        <w:t xml:space="preserve"> </w:t>
      </w:r>
      <w:r>
        <w:rPr>
          <w:color w:val="4C4D4F"/>
        </w:rPr>
        <w:t>website</w:t>
      </w:r>
      <w:r>
        <w:rPr>
          <w:color w:val="4C4D4F"/>
          <w:spacing w:val="-7"/>
        </w:rPr>
        <w:t xml:space="preserve"> </w:t>
      </w:r>
      <w:r>
        <w:rPr>
          <w:color w:val="4C4D4F"/>
        </w:rPr>
        <w:t>to</w:t>
      </w:r>
      <w:r>
        <w:rPr>
          <w:color w:val="4C4D4F"/>
          <w:spacing w:val="-7"/>
        </w:rPr>
        <w:t xml:space="preserve"> </w:t>
      </w:r>
      <w:r>
        <w:rPr>
          <w:color w:val="4C4D4F"/>
        </w:rPr>
        <w:t>track</w:t>
      </w:r>
      <w:r>
        <w:rPr>
          <w:color w:val="4C4D4F"/>
          <w:spacing w:val="-7"/>
        </w:rPr>
        <w:t xml:space="preserve"> </w:t>
      </w:r>
      <w:r>
        <w:rPr>
          <w:color w:val="4C4D4F"/>
        </w:rPr>
        <w:t>projects that use federal infrastructure funds, similar to the mandate found in the Recovery</w:t>
      </w:r>
      <w:r>
        <w:rPr>
          <w:color w:val="4C4D4F"/>
          <w:spacing w:val="40"/>
        </w:rPr>
        <w:t xml:space="preserve"> </w:t>
      </w:r>
      <w:r>
        <w:rPr>
          <w:color w:val="4C4D4F"/>
        </w:rPr>
        <w:t>Act.</w:t>
      </w:r>
      <w:r>
        <w:rPr>
          <w:color w:val="4C4D4F"/>
          <w:vertAlign w:val="superscript"/>
        </w:rPr>
        <w:t>43</w:t>
      </w:r>
      <w:r>
        <w:rPr>
          <w:color w:val="4C4D4F"/>
          <w:spacing w:val="21"/>
        </w:rPr>
        <w:t xml:space="preserve"> </w:t>
      </w:r>
      <w:r>
        <w:rPr>
          <w:color w:val="4C4D4F"/>
        </w:rPr>
        <w:t>We</w:t>
      </w:r>
      <w:r>
        <w:rPr>
          <w:color w:val="4C4D4F"/>
          <w:spacing w:val="22"/>
        </w:rPr>
        <w:t xml:space="preserve"> </w:t>
      </w:r>
      <w:r>
        <w:rPr>
          <w:color w:val="4C4D4F"/>
        </w:rPr>
        <w:t>encourage</w:t>
      </w:r>
      <w:r>
        <w:rPr>
          <w:color w:val="4C4D4F"/>
          <w:spacing w:val="22"/>
        </w:rPr>
        <w:t xml:space="preserve"> </w:t>
      </w:r>
      <w:r>
        <w:rPr>
          <w:color w:val="4C4D4F"/>
        </w:rPr>
        <w:t>that</w:t>
      </w:r>
      <w:r>
        <w:rPr>
          <w:color w:val="4C4D4F"/>
          <w:spacing w:val="22"/>
        </w:rPr>
        <w:t xml:space="preserve"> </w:t>
      </w:r>
      <w:r>
        <w:rPr>
          <w:color w:val="4C4D4F"/>
        </w:rPr>
        <w:t>similar</w:t>
      </w:r>
      <w:r>
        <w:rPr>
          <w:color w:val="4C4D4F"/>
          <w:spacing w:val="22"/>
        </w:rPr>
        <w:t xml:space="preserve"> </w:t>
      </w:r>
      <w:r>
        <w:rPr>
          <w:color w:val="4C4D4F"/>
        </w:rPr>
        <w:t>websites</w:t>
      </w:r>
      <w:r>
        <w:rPr>
          <w:color w:val="4C4D4F"/>
          <w:spacing w:val="22"/>
        </w:rPr>
        <w:t xml:space="preserve"> </w:t>
      </w:r>
      <w:r>
        <w:rPr>
          <w:color w:val="4C4D4F"/>
        </w:rPr>
        <w:t>be</w:t>
      </w:r>
      <w:r>
        <w:rPr>
          <w:color w:val="4C4D4F"/>
          <w:spacing w:val="22"/>
        </w:rPr>
        <w:t xml:space="preserve"> </w:t>
      </w:r>
      <w:r>
        <w:rPr>
          <w:color w:val="4C4D4F"/>
        </w:rPr>
        <w:t>created</w:t>
      </w:r>
      <w:r>
        <w:rPr>
          <w:color w:val="4C4D4F"/>
          <w:spacing w:val="22"/>
        </w:rPr>
        <w:t xml:space="preserve"> </w:t>
      </w:r>
      <w:r>
        <w:rPr>
          <w:color w:val="4C4D4F"/>
        </w:rPr>
        <w:t>and</w:t>
      </w:r>
      <w:r>
        <w:rPr>
          <w:color w:val="4C4D4F"/>
          <w:spacing w:val="22"/>
        </w:rPr>
        <w:t xml:space="preserve"> </w:t>
      </w:r>
      <w:r>
        <w:rPr>
          <w:color w:val="4C4D4F"/>
        </w:rPr>
        <w:t>made</w:t>
      </w:r>
      <w:r>
        <w:rPr>
          <w:color w:val="4C4D4F"/>
          <w:spacing w:val="22"/>
        </w:rPr>
        <w:t xml:space="preserve"> </w:t>
      </w:r>
      <w:r>
        <w:rPr>
          <w:color w:val="4C4D4F"/>
        </w:rPr>
        <w:t>available</w:t>
      </w:r>
      <w:r>
        <w:rPr>
          <w:color w:val="4C4D4F"/>
          <w:spacing w:val="22"/>
        </w:rPr>
        <w:t xml:space="preserve"> </w:t>
      </w:r>
      <w:r>
        <w:rPr>
          <w:color w:val="4C4D4F"/>
        </w:rPr>
        <w:t>to</w:t>
      </w:r>
      <w:r>
        <w:rPr>
          <w:color w:val="4C4D4F"/>
          <w:spacing w:val="22"/>
        </w:rPr>
        <w:t xml:space="preserve"> </w:t>
      </w:r>
      <w:r>
        <w:rPr>
          <w:color w:val="4C4D4F"/>
        </w:rPr>
        <w:t>the</w:t>
      </w:r>
      <w:r>
        <w:rPr>
          <w:color w:val="4C4D4F"/>
          <w:spacing w:val="22"/>
        </w:rPr>
        <w:t xml:space="preserve"> </w:t>
      </w:r>
      <w:r>
        <w:rPr>
          <w:color w:val="4C4D4F"/>
        </w:rPr>
        <w:t xml:space="preserve">public at the state and local level. In </w:t>
      </w:r>
      <w:r>
        <w:rPr>
          <w:color w:val="4C4D4F"/>
        </w:rPr>
        <w:t>addition to providing the general public with information needed to hold officials accountable, a public website gives disappointed bidders and other competitors insight into bidding outcomes, which leads to more efficient bidding practices in the future a</w:t>
      </w:r>
      <w:r>
        <w:rPr>
          <w:color w:val="4C4D4F"/>
        </w:rPr>
        <w:t>nd also affords informed parties who have an incentive to spot fraud</w:t>
      </w:r>
      <w:r>
        <w:rPr>
          <w:color w:val="4C4D4F"/>
          <w:spacing w:val="40"/>
        </w:rPr>
        <w:t xml:space="preserve"> </w:t>
      </w:r>
      <w:r>
        <w:rPr>
          <w:color w:val="4C4D4F"/>
        </w:rPr>
        <w:t>(</w:t>
      </w:r>
      <w:r>
        <w:rPr>
          <w:i/>
          <w:color w:val="4C4D4F"/>
        </w:rPr>
        <w:t>i.e.</w:t>
      </w:r>
      <w:r>
        <w:rPr>
          <w:color w:val="4C4D4F"/>
        </w:rPr>
        <w:t>,</w:t>
      </w:r>
      <w:r>
        <w:rPr>
          <w:color w:val="4C4D4F"/>
          <w:spacing w:val="40"/>
        </w:rPr>
        <w:t xml:space="preserve"> </w:t>
      </w:r>
      <w:r>
        <w:rPr>
          <w:color w:val="4C4D4F"/>
        </w:rPr>
        <w:t>competitors)</w:t>
      </w:r>
      <w:r>
        <w:rPr>
          <w:color w:val="4C4D4F"/>
          <w:spacing w:val="40"/>
        </w:rPr>
        <w:t xml:space="preserve"> </w:t>
      </w:r>
      <w:r>
        <w:rPr>
          <w:color w:val="4C4D4F"/>
        </w:rPr>
        <w:t>the</w:t>
      </w:r>
      <w:r>
        <w:rPr>
          <w:color w:val="4C4D4F"/>
          <w:spacing w:val="40"/>
        </w:rPr>
        <w:t xml:space="preserve"> </w:t>
      </w:r>
      <w:r>
        <w:rPr>
          <w:color w:val="4C4D4F"/>
        </w:rPr>
        <w:t>necessary</w:t>
      </w:r>
      <w:r>
        <w:rPr>
          <w:color w:val="4C4D4F"/>
          <w:spacing w:val="40"/>
        </w:rPr>
        <w:t xml:space="preserve"> </w:t>
      </w:r>
      <w:r>
        <w:rPr>
          <w:color w:val="4C4D4F"/>
        </w:rPr>
        <w:t>information</w:t>
      </w:r>
      <w:r>
        <w:rPr>
          <w:color w:val="4C4D4F"/>
          <w:spacing w:val="40"/>
        </w:rPr>
        <w:t xml:space="preserve"> </w:t>
      </w:r>
      <w:r>
        <w:rPr>
          <w:color w:val="4C4D4F"/>
        </w:rPr>
        <w:t>to</w:t>
      </w:r>
      <w:r>
        <w:rPr>
          <w:color w:val="4C4D4F"/>
          <w:spacing w:val="40"/>
        </w:rPr>
        <w:t xml:space="preserve"> </w:t>
      </w:r>
      <w:r>
        <w:rPr>
          <w:color w:val="4C4D4F"/>
        </w:rPr>
        <w:t>raise</w:t>
      </w:r>
      <w:r>
        <w:rPr>
          <w:color w:val="4C4D4F"/>
          <w:spacing w:val="40"/>
        </w:rPr>
        <w:t xml:space="preserve"> </w:t>
      </w:r>
      <w:r>
        <w:rPr>
          <w:color w:val="4C4D4F"/>
        </w:rPr>
        <w:t>concerns.</w:t>
      </w:r>
      <w:r>
        <w:rPr>
          <w:color w:val="4C4D4F"/>
          <w:spacing w:val="40"/>
        </w:rPr>
        <w:t xml:space="preserve"> </w:t>
      </w:r>
      <w:r>
        <w:rPr>
          <w:color w:val="4C4D4F"/>
        </w:rPr>
        <w:t>This</w:t>
      </w:r>
      <w:r>
        <w:rPr>
          <w:color w:val="4C4D4F"/>
          <w:spacing w:val="40"/>
        </w:rPr>
        <w:t xml:space="preserve"> </w:t>
      </w:r>
      <w:r>
        <w:rPr>
          <w:color w:val="4C4D4F"/>
        </w:rPr>
        <w:t>website could</w:t>
      </w:r>
      <w:r>
        <w:rPr>
          <w:color w:val="4C4D4F"/>
          <w:spacing w:val="37"/>
        </w:rPr>
        <w:t xml:space="preserve"> </w:t>
      </w:r>
      <w:r>
        <w:rPr>
          <w:color w:val="4C4D4F"/>
        </w:rPr>
        <w:t>also</w:t>
      </w:r>
      <w:r>
        <w:rPr>
          <w:color w:val="4C4D4F"/>
          <w:spacing w:val="38"/>
        </w:rPr>
        <w:t xml:space="preserve"> </w:t>
      </w:r>
      <w:r>
        <w:rPr>
          <w:color w:val="4C4D4F"/>
        </w:rPr>
        <w:t>include</w:t>
      </w:r>
      <w:r>
        <w:rPr>
          <w:color w:val="4C4D4F"/>
          <w:spacing w:val="38"/>
        </w:rPr>
        <w:t xml:space="preserve"> </w:t>
      </w:r>
      <w:r>
        <w:rPr>
          <w:color w:val="4C4D4F"/>
        </w:rPr>
        <w:t>other</w:t>
      </w:r>
      <w:r>
        <w:rPr>
          <w:color w:val="4C4D4F"/>
          <w:spacing w:val="37"/>
        </w:rPr>
        <w:t xml:space="preserve"> </w:t>
      </w:r>
      <w:r>
        <w:rPr>
          <w:color w:val="4C4D4F"/>
        </w:rPr>
        <w:t>information</w:t>
      </w:r>
      <w:r>
        <w:rPr>
          <w:color w:val="4C4D4F"/>
          <w:spacing w:val="38"/>
        </w:rPr>
        <w:t xml:space="preserve"> </w:t>
      </w:r>
      <w:r>
        <w:rPr>
          <w:color w:val="4C4D4F"/>
        </w:rPr>
        <w:t>to</w:t>
      </w:r>
      <w:r>
        <w:rPr>
          <w:color w:val="4C4D4F"/>
          <w:spacing w:val="38"/>
        </w:rPr>
        <w:t xml:space="preserve"> </w:t>
      </w:r>
      <w:r>
        <w:rPr>
          <w:color w:val="4C4D4F"/>
        </w:rPr>
        <w:t>help</w:t>
      </w:r>
      <w:r>
        <w:rPr>
          <w:color w:val="4C4D4F"/>
          <w:spacing w:val="38"/>
        </w:rPr>
        <w:t xml:space="preserve"> </w:t>
      </w:r>
      <w:r>
        <w:rPr>
          <w:color w:val="4C4D4F"/>
        </w:rPr>
        <w:t>combat</w:t>
      </w:r>
      <w:r>
        <w:rPr>
          <w:color w:val="4C4D4F"/>
          <w:spacing w:val="37"/>
        </w:rPr>
        <w:t xml:space="preserve"> </w:t>
      </w:r>
      <w:r>
        <w:rPr>
          <w:color w:val="4C4D4F"/>
        </w:rPr>
        <w:t>potential</w:t>
      </w:r>
      <w:r>
        <w:rPr>
          <w:color w:val="4C4D4F"/>
          <w:spacing w:val="38"/>
        </w:rPr>
        <w:t xml:space="preserve"> </w:t>
      </w:r>
      <w:r>
        <w:rPr>
          <w:color w:val="4C4D4F"/>
        </w:rPr>
        <w:t>corruption,</w:t>
      </w:r>
      <w:r>
        <w:rPr>
          <w:color w:val="4C4D4F"/>
          <w:spacing w:val="38"/>
        </w:rPr>
        <w:t xml:space="preserve"> </w:t>
      </w:r>
      <w:r>
        <w:rPr>
          <w:color w:val="4C4D4F"/>
        </w:rPr>
        <w:t>fraud,</w:t>
      </w:r>
      <w:r>
        <w:rPr>
          <w:color w:val="4C4D4F"/>
          <w:spacing w:val="38"/>
        </w:rPr>
        <w:t xml:space="preserve"> </w:t>
      </w:r>
      <w:r>
        <w:rPr>
          <w:color w:val="4C4D4F"/>
          <w:spacing w:val="-5"/>
        </w:rPr>
        <w:t>and</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7"/>
        <w:rPr>
          <w:sz w:val="11"/>
        </w:rPr>
      </w:pPr>
      <w:r>
        <w:pict>
          <v:shape id="docshape36" o:spid="_x0000_s1108" style="position:absolute;margin-left:1in;margin-top:7.85pt;width:4in;height:.1pt;z-index:-15721472;mso-wrap-distance-left:0;mso-wrap-distance-right:0;mso-position-horizontal-relative:page" coordorigin="1440,157" coordsize="5760,0" path="m1440,157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69"/>
          <w:tab w:val="left" w:pos="1271"/>
        </w:tabs>
        <w:spacing w:before="102"/>
        <w:ind w:hanging="451"/>
        <w:rPr>
          <w:rFonts w:ascii="Trebuchet MS" w:hAnsi="Trebuchet MS"/>
          <w:sz w:val="16"/>
        </w:rPr>
      </w:pPr>
      <w:r>
        <w:rPr>
          <w:rFonts w:ascii="Trebuchet MS" w:hAnsi="Trebuchet MS"/>
          <w:color w:val="4C4D4F"/>
          <w:sz w:val="16"/>
        </w:rPr>
        <w:t>H.R.</w:t>
      </w:r>
      <w:r>
        <w:rPr>
          <w:rFonts w:ascii="Trebuchet MS" w:hAnsi="Trebuchet MS"/>
          <w:color w:val="4C4D4F"/>
          <w:spacing w:val="-3"/>
          <w:sz w:val="16"/>
        </w:rPr>
        <w:t xml:space="preserve"> </w:t>
      </w:r>
      <w:r>
        <w:rPr>
          <w:rFonts w:ascii="Trebuchet MS" w:hAnsi="Trebuchet MS"/>
          <w:color w:val="4C4D4F"/>
          <w:sz w:val="16"/>
        </w:rPr>
        <w:t>3684,</w:t>
      </w:r>
      <w:r>
        <w:rPr>
          <w:rFonts w:ascii="Trebuchet MS" w:hAnsi="Trebuchet MS"/>
          <w:color w:val="4C4D4F"/>
          <w:spacing w:val="-3"/>
          <w:sz w:val="16"/>
        </w:rPr>
        <w:t xml:space="preserve"> </w:t>
      </w:r>
      <w:r>
        <w:rPr>
          <w:rFonts w:ascii="Trebuchet MS" w:hAnsi="Trebuchet MS"/>
          <w:color w:val="4C4D4F"/>
          <w:sz w:val="16"/>
        </w:rPr>
        <w:t>§</w:t>
      </w:r>
      <w:r>
        <w:rPr>
          <w:rFonts w:ascii="Trebuchet MS" w:hAnsi="Trebuchet MS"/>
          <w:color w:val="4C4D4F"/>
          <w:spacing w:val="-2"/>
          <w:sz w:val="16"/>
        </w:rPr>
        <w:t xml:space="preserve"> 11110(a)(15).</w:t>
      </w:r>
    </w:p>
    <w:p w:rsidR="00157A92" w:rsidRDefault="00937FCC">
      <w:pPr>
        <w:pStyle w:val="ListParagraph"/>
        <w:numPr>
          <w:ilvl w:val="0"/>
          <w:numId w:val="11"/>
        </w:numPr>
        <w:tabs>
          <w:tab w:val="left" w:pos="1269"/>
          <w:tab w:val="left" w:pos="1271"/>
        </w:tabs>
        <w:spacing w:before="115"/>
        <w:ind w:hanging="451"/>
        <w:rPr>
          <w:rFonts w:ascii="Trebuchet MS" w:hAnsi="Trebuchet MS"/>
          <w:sz w:val="16"/>
        </w:rPr>
      </w:pPr>
      <w:r>
        <w:rPr>
          <w:rFonts w:ascii="Trebuchet MS" w:hAnsi="Trebuchet MS"/>
          <w:color w:val="4C4D4F"/>
          <w:sz w:val="16"/>
        </w:rPr>
        <w:t>H.R.</w:t>
      </w:r>
      <w:r>
        <w:rPr>
          <w:rFonts w:ascii="Trebuchet MS" w:hAnsi="Trebuchet MS"/>
          <w:color w:val="4C4D4F"/>
          <w:spacing w:val="-3"/>
          <w:sz w:val="16"/>
        </w:rPr>
        <w:t xml:space="preserve"> </w:t>
      </w:r>
      <w:r>
        <w:rPr>
          <w:rFonts w:ascii="Trebuchet MS" w:hAnsi="Trebuchet MS"/>
          <w:color w:val="4C4D4F"/>
          <w:sz w:val="16"/>
        </w:rPr>
        <w:t>3684,</w:t>
      </w:r>
      <w:r>
        <w:rPr>
          <w:rFonts w:ascii="Trebuchet MS" w:hAnsi="Trebuchet MS"/>
          <w:color w:val="4C4D4F"/>
          <w:spacing w:val="-3"/>
          <w:sz w:val="16"/>
        </w:rPr>
        <w:t xml:space="preserve"> </w:t>
      </w:r>
      <w:r>
        <w:rPr>
          <w:rFonts w:ascii="Trebuchet MS" w:hAnsi="Trebuchet MS"/>
          <w:color w:val="4C4D4F"/>
          <w:sz w:val="16"/>
        </w:rPr>
        <w:t>§</w:t>
      </w:r>
      <w:r>
        <w:rPr>
          <w:rFonts w:ascii="Trebuchet MS" w:hAnsi="Trebuchet MS"/>
          <w:color w:val="4C4D4F"/>
          <w:spacing w:val="-2"/>
          <w:sz w:val="16"/>
        </w:rPr>
        <w:t xml:space="preserve"> 21201.</w:t>
      </w:r>
    </w:p>
    <w:p w:rsidR="00157A92" w:rsidRDefault="00937FCC">
      <w:pPr>
        <w:pStyle w:val="ListParagraph"/>
        <w:numPr>
          <w:ilvl w:val="0"/>
          <w:numId w:val="11"/>
        </w:numPr>
        <w:tabs>
          <w:tab w:val="left" w:pos="1269"/>
          <w:tab w:val="left" w:pos="1271"/>
        </w:tabs>
        <w:spacing w:before="114"/>
        <w:ind w:hanging="451"/>
        <w:rPr>
          <w:rFonts w:ascii="Trebuchet MS" w:hAnsi="Trebuchet MS"/>
          <w:sz w:val="16"/>
        </w:rPr>
      </w:pPr>
      <w:r>
        <w:rPr>
          <w:rFonts w:ascii="Trebuchet MS" w:hAnsi="Trebuchet MS"/>
          <w:color w:val="4C4D4F"/>
          <w:w w:val="95"/>
          <w:sz w:val="16"/>
        </w:rPr>
        <w:t>Recovery</w:t>
      </w:r>
      <w:r>
        <w:rPr>
          <w:rFonts w:ascii="Trebuchet MS" w:hAnsi="Trebuchet MS"/>
          <w:color w:val="4C4D4F"/>
          <w:spacing w:val="-6"/>
          <w:w w:val="95"/>
          <w:sz w:val="16"/>
        </w:rPr>
        <w:t xml:space="preserve"> </w:t>
      </w:r>
      <w:r>
        <w:rPr>
          <w:rFonts w:ascii="Trebuchet MS" w:hAnsi="Trebuchet MS"/>
          <w:color w:val="4C4D4F"/>
          <w:w w:val="95"/>
          <w:sz w:val="16"/>
        </w:rPr>
        <w:t>Act,</w:t>
      </w:r>
      <w:r>
        <w:rPr>
          <w:rFonts w:ascii="Trebuchet MS" w:hAnsi="Trebuchet MS"/>
          <w:color w:val="4C4D4F"/>
          <w:spacing w:val="-5"/>
          <w:w w:val="95"/>
          <w:sz w:val="16"/>
        </w:rPr>
        <w:t xml:space="preserve"> </w:t>
      </w:r>
      <w:r>
        <w:rPr>
          <w:rFonts w:ascii="Trebuchet MS" w:hAnsi="Trebuchet MS"/>
          <w:color w:val="4C4D4F"/>
          <w:w w:val="95"/>
          <w:sz w:val="16"/>
        </w:rPr>
        <w:t>§</w:t>
      </w:r>
      <w:r>
        <w:rPr>
          <w:rFonts w:ascii="Trebuchet MS" w:hAnsi="Trebuchet MS"/>
          <w:color w:val="4C4D4F"/>
          <w:spacing w:val="-5"/>
          <w:w w:val="95"/>
          <w:sz w:val="16"/>
        </w:rPr>
        <w:t xml:space="preserve"> </w:t>
      </w:r>
      <w:r>
        <w:rPr>
          <w:rFonts w:ascii="Trebuchet MS" w:hAnsi="Trebuchet MS"/>
          <w:color w:val="4C4D4F"/>
          <w:spacing w:val="-2"/>
          <w:w w:val="95"/>
          <w:sz w:val="16"/>
        </w:rPr>
        <w:t>1526.</w:t>
      </w:r>
    </w:p>
    <w:p w:rsidR="00157A92" w:rsidRDefault="00157A92">
      <w:pPr>
        <w:rPr>
          <w:rFonts w:ascii="Trebuchet MS" w:hAnsi="Trebuchet MS"/>
          <w:sz w:val="16"/>
        </w:rPr>
        <w:sectPr w:rsidR="00157A92">
          <w:pgSz w:w="12240" w:h="15840"/>
          <w:pgMar w:top="1680" w:right="1320" w:bottom="940" w:left="620" w:header="0" w:footer="741" w:gutter="0"/>
          <w:cols w:space="720"/>
        </w:sectPr>
      </w:pPr>
    </w:p>
    <w:p w:rsidR="00157A92" w:rsidRDefault="00937FCC">
      <w:pPr>
        <w:pStyle w:val="BodyText"/>
        <w:spacing w:before="81" w:line="333" w:lineRule="auto"/>
        <w:ind w:left="820" w:right="116"/>
        <w:jc w:val="both"/>
      </w:pPr>
      <w:r>
        <w:rPr>
          <w:color w:val="4C4D4F"/>
        </w:rPr>
        <w:t>abuse, such as beneficial ownership of companies receiving federal contracts in excess</w:t>
      </w:r>
      <w:r>
        <w:rPr>
          <w:color w:val="4C4D4F"/>
          <w:spacing w:val="80"/>
        </w:rPr>
        <w:t xml:space="preserve"> </w:t>
      </w:r>
      <w:r>
        <w:rPr>
          <w:color w:val="4C4D4F"/>
        </w:rPr>
        <w:t>of $500,000, a requirement under the National Defense Authorization Act.</w:t>
      </w:r>
      <w:r>
        <w:rPr>
          <w:color w:val="4C4D4F"/>
          <w:vertAlign w:val="superscript"/>
        </w:rPr>
        <w:t>44</w:t>
      </w:r>
    </w:p>
    <w:p w:rsidR="00157A92" w:rsidRDefault="00937FCC">
      <w:pPr>
        <w:pStyle w:val="BodyText"/>
        <w:spacing w:before="182" w:line="333" w:lineRule="auto"/>
        <w:ind w:left="820" w:right="113"/>
        <w:jc w:val="both"/>
      </w:pPr>
      <w:r>
        <w:rPr>
          <w:color w:val="4C4D4F"/>
        </w:rPr>
        <w:t>The Recovery Act owes much of its success in deterring corruption, fraud, and abuse to Recovery.gov, which provided detailed information to the public on the use of covered federal funds.</w:t>
      </w:r>
      <w:r>
        <w:rPr>
          <w:color w:val="4C4D4F"/>
          <w:vertAlign w:val="superscript"/>
        </w:rPr>
        <w:t>45</w:t>
      </w:r>
      <w:r>
        <w:rPr>
          <w:color w:val="4C4D4F"/>
        </w:rPr>
        <w:t xml:space="preserve"> The website included information on Recovery Act-funded contracts </w:t>
      </w:r>
      <w:r>
        <w:rPr>
          <w:color w:val="4C4D4F"/>
        </w:rPr>
        <w:t>awarded by the federal government, the process used for contract awards, including competitiveness, and a summary of contracts over $500,000.</w:t>
      </w:r>
      <w:r>
        <w:rPr>
          <w:color w:val="4C4D4F"/>
          <w:vertAlign w:val="superscript"/>
        </w:rPr>
        <w:t>46</w:t>
      </w:r>
      <w:r>
        <w:rPr>
          <w:color w:val="4C4D4F"/>
        </w:rPr>
        <w:t xml:space="preserve"> The Coronavirus Aid, Relief,</w:t>
      </w:r>
      <w:r>
        <w:rPr>
          <w:color w:val="4C4D4F"/>
          <w:spacing w:val="-2"/>
        </w:rPr>
        <w:t xml:space="preserve"> </w:t>
      </w:r>
      <w:r>
        <w:rPr>
          <w:color w:val="4C4D4F"/>
        </w:rPr>
        <w:t>and</w:t>
      </w:r>
      <w:r>
        <w:rPr>
          <w:color w:val="4C4D4F"/>
          <w:spacing w:val="-2"/>
        </w:rPr>
        <w:t xml:space="preserve"> </w:t>
      </w:r>
      <w:r>
        <w:rPr>
          <w:color w:val="4C4D4F"/>
        </w:rPr>
        <w:t>Economic</w:t>
      </w:r>
      <w:r>
        <w:rPr>
          <w:color w:val="4C4D4F"/>
          <w:spacing w:val="-2"/>
        </w:rPr>
        <w:t xml:space="preserve"> </w:t>
      </w:r>
      <w:r>
        <w:rPr>
          <w:color w:val="4C4D4F"/>
        </w:rPr>
        <w:t>Security</w:t>
      </w:r>
      <w:r>
        <w:rPr>
          <w:color w:val="4C4D4F"/>
          <w:spacing w:val="-2"/>
        </w:rPr>
        <w:t xml:space="preserve"> </w:t>
      </w:r>
      <w:r>
        <w:rPr>
          <w:color w:val="4C4D4F"/>
        </w:rPr>
        <w:t>(CARES)</w:t>
      </w:r>
      <w:r>
        <w:rPr>
          <w:color w:val="4C4D4F"/>
          <w:spacing w:val="-2"/>
        </w:rPr>
        <w:t xml:space="preserve"> </w:t>
      </w:r>
      <w:r>
        <w:rPr>
          <w:color w:val="4C4D4F"/>
        </w:rPr>
        <w:t>Act</w:t>
      </w:r>
      <w:r>
        <w:rPr>
          <w:color w:val="4C4D4F"/>
          <w:spacing w:val="-2"/>
        </w:rPr>
        <w:t xml:space="preserve"> </w:t>
      </w:r>
      <w:r>
        <w:rPr>
          <w:color w:val="4C4D4F"/>
        </w:rPr>
        <w:t>of</w:t>
      </w:r>
      <w:r>
        <w:rPr>
          <w:color w:val="4C4D4F"/>
          <w:spacing w:val="-2"/>
        </w:rPr>
        <w:t xml:space="preserve"> </w:t>
      </w:r>
      <w:r>
        <w:rPr>
          <w:color w:val="4C4D4F"/>
        </w:rPr>
        <w:t>2020,</w:t>
      </w:r>
      <w:r>
        <w:rPr>
          <w:color w:val="4C4D4F"/>
          <w:spacing w:val="-1"/>
        </w:rPr>
        <w:t xml:space="preserve"> </w:t>
      </w:r>
      <w:r>
        <w:rPr>
          <w:color w:val="4C4D4F"/>
        </w:rPr>
        <w:t>like</w:t>
      </w:r>
      <w:r>
        <w:rPr>
          <w:color w:val="4C4D4F"/>
          <w:spacing w:val="-2"/>
        </w:rPr>
        <w:t xml:space="preserve"> </w:t>
      </w:r>
      <w:r>
        <w:rPr>
          <w:color w:val="4C4D4F"/>
        </w:rPr>
        <w:t>the</w:t>
      </w:r>
      <w:r>
        <w:rPr>
          <w:color w:val="4C4D4F"/>
          <w:spacing w:val="-2"/>
        </w:rPr>
        <w:t xml:space="preserve"> </w:t>
      </w:r>
      <w:r>
        <w:rPr>
          <w:color w:val="4C4D4F"/>
        </w:rPr>
        <w:t>Recovery</w:t>
      </w:r>
      <w:r>
        <w:rPr>
          <w:color w:val="4C4D4F"/>
          <w:spacing w:val="-1"/>
        </w:rPr>
        <w:t xml:space="preserve"> </w:t>
      </w:r>
      <w:r>
        <w:rPr>
          <w:color w:val="4C4D4F"/>
        </w:rPr>
        <w:t>Act,</w:t>
      </w:r>
      <w:r>
        <w:rPr>
          <w:color w:val="4C4D4F"/>
          <w:spacing w:val="-2"/>
        </w:rPr>
        <w:t xml:space="preserve"> </w:t>
      </w:r>
      <w:r>
        <w:rPr>
          <w:color w:val="4C4D4F"/>
        </w:rPr>
        <w:t>also</w:t>
      </w:r>
      <w:r>
        <w:rPr>
          <w:color w:val="4C4D4F"/>
          <w:spacing w:val="-2"/>
        </w:rPr>
        <w:t xml:space="preserve"> </w:t>
      </w:r>
      <w:r>
        <w:rPr>
          <w:color w:val="4C4D4F"/>
        </w:rPr>
        <w:t>required the creation of a public-facing website (pandemic.oversight.gov).</w:t>
      </w:r>
      <w:r>
        <w:rPr>
          <w:color w:val="4C4D4F"/>
          <w:vertAlign w:val="superscript"/>
        </w:rPr>
        <w:t>47</w:t>
      </w:r>
      <w:r>
        <w:rPr>
          <w:color w:val="4C4D4F"/>
        </w:rPr>
        <w:t xml:space="preserve"> The CARES Act further mandated the creation of the Pandemic Response Accountability Committee (“PRAC”) to promote transparency and conduct oversight of covered funds, in order to </w:t>
      </w:r>
      <w:r>
        <w:rPr>
          <w:color w:val="4C4D4F"/>
        </w:rPr>
        <w:t>prevent and detect fraud, waste, abuse, and mismanagement.</w:t>
      </w:r>
      <w:r>
        <w:rPr>
          <w:color w:val="4C4D4F"/>
          <w:vertAlign w:val="superscript"/>
        </w:rPr>
        <w:t>48</w:t>
      </w:r>
      <w:r>
        <w:rPr>
          <w:color w:val="4C4D4F"/>
        </w:rPr>
        <w:t xml:space="preserve"> A very beneficial aspect of a website or portal is to increase the usefulness of data that is already in the public domain but fragmentated and difficult to access.</w:t>
      </w:r>
    </w:p>
    <w:p w:rsidR="00157A92" w:rsidRDefault="00937FCC">
      <w:pPr>
        <w:pStyle w:val="BodyText"/>
        <w:spacing w:before="191" w:line="333" w:lineRule="auto"/>
        <w:ind w:left="820" w:right="116"/>
        <w:jc w:val="both"/>
      </w:pPr>
      <w:r>
        <w:rPr>
          <w:color w:val="4C4D4F"/>
        </w:rPr>
        <w:t>As discussed in greater detail</w:t>
      </w:r>
      <w:r>
        <w:rPr>
          <w:color w:val="4C4D4F"/>
        </w:rPr>
        <w:t xml:space="preserve"> in Section IV.B.1 below, Congress should consider expanding the PRAC’s oversight responsibilities to extend to funds allocated as part of the forthcoming infrastructure legislation, or alternatively create a new committee to achieve a similar purpose.</w:t>
      </w:r>
      <w:r>
        <w:rPr>
          <w:color w:val="4C4D4F"/>
          <w:vertAlign w:val="superscript"/>
        </w:rPr>
        <w:t>49</w:t>
      </w:r>
      <w:r>
        <w:rPr>
          <w:color w:val="4C4D4F"/>
        </w:rPr>
        <w:t xml:space="preserve"> T</w:t>
      </w:r>
      <w:r>
        <w:rPr>
          <w:color w:val="4C4D4F"/>
        </w:rPr>
        <w:t>he PRAC (or a new committee) could then be tasked with, among other things, the creation of a similar, user-friendly website that aggregates detailed data on infrastructure contracts awarded by the federal government, the competitiveness of bidding process</w:t>
      </w:r>
      <w:r>
        <w:rPr>
          <w:color w:val="4C4D4F"/>
        </w:rPr>
        <w:t>es, the procedures for evaluating and awarding contracts, and a summary of contracts above a threshold amount.</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7"/>
        <w:rPr>
          <w:sz w:val="23"/>
        </w:rPr>
      </w:pPr>
      <w:r>
        <w:pict>
          <v:shape id="docshape37" o:spid="_x0000_s1107" style="position:absolute;margin-left:1in;margin-top:14.6pt;width:4in;height:.1pt;z-index:-15720960;mso-wrap-distance-left:0;mso-wrap-distance-right:0;mso-position-horizontal-relative:page" coordorigin="1440,292" coordsize="5760,0" path="m1440,292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69"/>
          <w:tab w:val="left" w:pos="1271"/>
        </w:tabs>
        <w:spacing w:before="107" w:line="232" w:lineRule="auto"/>
        <w:ind w:right="533"/>
        <w:rPr>
          <w:rFonts w:ascii="Trebuchet MS" w:hAnsi="Trebuchet MS"/>
          <w:sz w:val="16"/>
        </w:rPr>
      </w:pPr>
      <w:r>
        <w:rPr>
          <w:rFonts w:ascii="Trebuchet MS" w:hAnsi="Trebuchet MS"/>
          <w:color w:val="4C4D4F"/>
          <w:w w:val="95"/>
          <w:sz w:val="16"/>
        </w:rPr>
        <w:t>Additional</w:t>
      </w:r>
      <w:r>
        <w:rPr>
          <w:rFonts w:ascii="Trebuchet MS" w:hAnsi="Trebuchet MS"/>
          <w:color w:val="4C4D4F"/>
          <w:spacing w:val="-5"/>
          <w:w w:val="95"/>
          <w:sz w:val="16"/>
        </w:rPr>
        <w:t xml:space="preserve"> </w:t>
      </w:r>
      <w:r>
        <w:rPr>
          <w:rFonts w:ascii="Trebuchet MS" w:hAnsi="Trebuchet MS"/>
          <w:color w:val="4C4D4F"/>
          <w:w w:val="95"/>
          <w:sz w:val="16"/>
        </w:rPr>
        <w:t>information</w:t>
      </w:r>
      <w:r>
        <w:rPr>
          <w:rFonts w:ascii="Trebuchet MS" w:hAnsi="Trebuchet MS"/>
          <w:color w:val="4C4D4F"/>
          <w:spacing w:val="-5"/>
          <w:w w:val="95"/>
          <w:sz w:val="16"/>
        </w:rPr>
        <w:t xml:space="preserve"> </w:t>
      </w:r>
      <w:r>
        <w:rPr>
          <w:rFonts w:ascii="Trebuchet MS" w:hAnsi="Trebuchet MS"/>
          <w:color w:val="4C4D4F"/>
          <w:w w:val="95"/>
          <w:sz w:val="16"/>
        </w:rPr>
        <w:t>on</w:t>
      </w:r>
      <w:r>
        <w:rPr>
          <w:rFonts w:ascii="Trebuchet MS" w:hAnsi="Trebuchet MS"/>
          <w:color w:val="4C4D4F"/>
          <w:spacing w:val="-5"/>
          <w:w w:val="95"/>
          <w:sz w:val="16"/>
        </w:rPr>
        <w:t xml:space="preserve"> </w:t>
      </w:r>
      <w:r>
        <w:rPr>
          <w:rFonts w:ascii="Trebuchet MS" w:hAnsi="Trebuchet MS"/>
          <w:color w:val="4C4D4F"/>
          <w:w w:val="95"/>
          <w:sz w:val="16"/>
        </w:rPr>
        <w:t>the</w:t>
      </w:r>
      <w:r>
        <w:rPr>
          <w:rFonts w:ascii="Trebuchet MS" w:hAnsi="Trebuchet MS"/>
          <w:color w:val="4C4D4F"/>
          <w:spacing w:val="-5"/>
          <w:w w:val="95"/>
          <w:sz w:val="16"/>
        </w:rPr>
        <w:t xml:space="preserve"> </w:t>
      </w:r>
      <w:r>
        <w:rPr>
          <w:rFonts w:ascii="Trebuchet MS" w:hAnsi="Trebuchet MS"/>
          <w:color w:val="4C4D4F"/>
          <w:w w:val="95"/>
          <w:sz w:val="16"/>
        </w:rPr>
        <w:t>Coalition’s</w:t>
      </w:r>
      <w:r>
        <w:rPr>
          <w:rFonts w:ascii="Trebuchet MS" w:hAnsi="Trebuchet MS"/>
          <w:color w:val="4C4D4F"/>
          <w:spacing w:val="-5"/>
          <w:w w:val="95"/>
          <w:sz w:val="16"/>
        </w:rPr>
        <w:t xml:space="preserve"> </w:t>
      </w:r>
      <w:r>
        <w:rPr>
          <w:rFonts w:ascii="Trebuchet MS" w:hAnsi="Trebuchet MS"/>
          <w:color w:val="4C4D4F"/>
          <w:w w:val="95"/>
          <w:sz w:val="16"/>
        </w:rPr>
        <w:t>prior</w:t>
      </w:r>
      <w:r>
        <w:rPr>
          <w:rFonts w:ascii="Trebuchet MS" w:hAnsi="Trebuchet MS"/>
          <w:color w:val="4C4D4F"/>
          <w:spacing w:val="-5"/>
          <w:w w:val="95"/>
          <w:sz w:val="16"/>
        </w:rPr>
        <w:t xml:space="preserve"> </w:t>
      </w:r>
      <w:r>
        <w:rPr>
          <w:rFonts w:ascii="Trebuchet MS" w:hAnsi="Trebuchet MS"/>
          <w:color w:val="4C4D4F"/>
          <w:w w:val="95"/>
          <w:sz w:val="16"/>
        </w:rPr>
        <w:t>recommendations</w:t>
      </w:r>
      <w:r>
        <w:rPr>
          <w:rFonts w:ascii="Trebuchet MS" w:hAnsi="Trebuchet MS"/>
          <w:color w:val="4C4D4F"/>
          <w:spacing w:val="-5"/>
          <w:w w:val="95"/>
          <w:sz w:val="16"/>
        </w:rPr>
        <w:t xml:space="preserve"> </w:t>
      </w:r>
      <w:r>
        <w:rPr>
          <w:rFonts w:ascii="Trebuchet MS" w:hAnsi="Trebuchet MS"/>
          <w:color w:val="4C4D4F"/>
          <w:w w:val="95"/>
          <w:sz w:val="16"/>
        </w:rPr>
        <w:t>related</w:t>
      </w:r>
      <w:r>
        <w:rPr>
          <w:rFonts w:ascii="Trebuchet MS" w:hAnsi="Trebuchet MS"/>
          <w:color w:val="4C4D4F"/>
          <w:spacing w:val="-5"/>
          <w:w w:val="95"/>
          <w:sz w:val="16"/>
        </w:rPr>
        <w:t xml:space="preserve"> </w:t>
      </w:r>
      <w:r>
        <w:rPr>
          <w:rFonts w:ascii="Trebuchet MS" w:hAnsi="Trebuchet MS"/>
          <w:color w:val="4C4D4F"/>
          <w:w w:val="95"/>
          <w:sz w:val="16"/>
        </w:rPr>
        <w:t>to</w:t>
      </w:r>
      <w:r>
        <w:rPr>
          <w:rFonts w:ascii="Trebuchet MS" w:hAnsi="Trebuchet MS"/>
          <w:color w:val="4C4D4F"/>
          <w:spacing w:val="-5"/>
          <w:w w:val="95"/>
          <w:sz w:val="16"/>
        </w:rPr>
        <w:t xml:space="preserve"> </w:t>
      </w:r>
      <w:r>
        <w:rPr>
          <w:rFonts w:ascii="Trebuchet MS" w:hAnsi="Trebuchet MS"/>
          <w:color w:val="4C4D4F"/>
          <w:w w:val="95"/>
          <w:sz w:val="16"/>
        </w:rPr>
        <w:t>beneficial</w:t>
      </w:r>
      <w:r>
        <w:rPr>
          <w:rFonts w:ascii="Trebuchet MS" w:hAnsi="Trebuchet MS"/>
          <w:color w:val="4C4D4F"/>
          <w:spacing w:val="-5"/>
          <w:w w:val="95"/>
          <w:sz w:val="16"/>
        </w:rPr>
        <w:t xml:space="preserve"> </w:t>
      </w:r>
      <w:r>
        <w:rPr>
          <w:rFonts w:ascii="Trebuchet MS" w:hAnsi="Trebuchet MS"/>
          <w:color w:val="4C4D4F"/>
          <w:w w:val="95"/>
          <w:sz w:val="16"/>
        </w:rPr>
        <w:t>ownership</w:t>
      </w:r>
      <w:r>
        <w:rPr>
          <w:rFonts w:ascii="Trebuchet MS" w:hAnsi="Trebuchet MS"/>
          <w:color w:val="4C4D4F"/>
          <w:spacing w:val="-5"/>
          <w:w w:val="95"/>
          <w:sz w:val="16"/>
        </w:rPr>
        <w:t xml:space="preserve"> </w:t>
      </w:r>
      <w:r>
        <w:rPr>
          <w:rFonts w:ascii="Trebuchet MS" w:hAnsi="Trebuchet MS"/>
          <w:color w:val="4C4D4F"/>
          <w:w w:val="95"/>
          <w:sz w:val="16"/>
        </w:rPr>
        <w:t>and</w:t>
      </w:r>
      <w:r>
        <w:rPr>
          <w:rFonts w:ascii="Trebuchet MS" w:hAnsi="Trebuchet MS"/>
          <w:color w:val="4C4D4F"/>
          <w:spacing w:val="-5"/>
          <w:w w:val="95"/>
          <w:sz w:val="16"/>
        </w:rPr>
        <w:t xml:space="preserve"> </w:t>
      </w:r>
      <w:r>
        <w:rPr>
          <w:rFonts w:ascii="Trebuchet MS" w:hAnsi="Trebuchet MS"/>
          <w:color w:val="4C4D4F"/>
          <w:w w:val="95"/>
          <w:sz w:val="16"/>
        </w:rPr>
        <w:t>the</w:t>
      </w:r>
      <w:r>
        <w:rPr>
          <w:rFonts w:ascii="Trebuchet MS" w:hAnsi="Trebuchet MS"/>
          <w:color w:val="4C4D4F"/>
          <w:spacing w:val="-5"/>
          <w:w w:val="95"/>
          <w:sz w:val="16"/>
        </w:rPr>
        <w:t xml:space="preserve"> </w:t>
      </w:r>
      <w:r>
        <w:rPr>
          <w:rFonts w:ascii="Trebuchet MS" w:hAnsi="Trebuchet MS"/>
          <w:color w:val="4C4D4F"/>
          <w:w w:val="95"/>
          <w:sz w:val="16"/>
        </w:rPr>
        <w:t>NDAA</w:t>
      </w:r>
      <w:r>
        <w:rPr>
          <w:rFonts w:ascii="Trebuchet MS" w:hAnsi="Trebuchet MS"/>
          <w:color w:val="4C4D4F"/>
          <w:spacing w:val="-5"/>
          <w:w w:val="95"/>
          <w:sz w:val="16"/>
        </w:rPr>
        <w:t xml:space="preserve"> </w:t>
      </w:r>
      <w:r>
        <w:rPr>
          <w:rFonts w:ascii="Trebuchet MS" w:hAnsi="Trebuchet MS"/>
          <w:color w:val="4C4D4F"/>
          <w:w w:val="95"/>
          <w:sz w:val="16"/>
        </w:rPr>
        <w:t>can</w:t>
      </w:r>
      <w:r>
        <w:rPr>
          <w:rFonts w:ascii="Trebuchet MS" w:hAnsi="Trebuchet MS"/>
          <w:color w:val="4C4D4F"/>
          <w:spacing w:val="-5"/>
          <w:w w:val="95"/>
          <w:sz w:val="16"/>
        </w:rPr>
        <w:t xml:space="preserve"> </w:t>
      </w:r>
      <w:r>
        <w:rPr>
          <w:rFonts w:ascii="Trebuchet MS" w:hAnsi="Trebuchet MS"/>
          <w:color w:val="4C4D4F"/>
          <w:w w:val="95"/>
          <w:sz w:val="16"/>
        </w:rPr>
        <w:t>be</w:t>
      </w:r>
      <w:r>
        <w:rPr>
          <w:rFonts w:ascii="Trebuchet MS" w:hAnsi="Trebuchet MS"/>
          <w:color w:val="4C4D4F"/>
          <w:spacing w:val="-5"/>
          <w:w w:val="95"/>
          <w:sz w:val="16"/>
        </w:rPr>
        <w:t xml:space="preserve"> </w:t>
      </w:r>
      <w:r>
        <w:rPr>
          <w:rFonts w:ascii="Trebuchet MS" w:hAnsi="Trebuchet MS"/>
          <w:color w:val="4C4D4F"/>
          <w:w w:val="95"/>
          <w:sz w:val="16"/>
        </w:rPr>
        <w:t xml:space="preserve">found </w:t>
      </w:r>
      <w:r>
        <w:rPr>
          <w:rFonts w:ascii="Trebuchet MS" w:hAnsi="Trebuchet MS"/>
          <w:color w:val="4C4D4F"/>
          <w:w w:val="90"/>
          <w:sz w:val="16"/>
        </w:rPr>
        <w:t xml:space="preserve">at </w:t>
      </w:r>
      <w:hyperlink r:id="rId36">
        <w:r>
          <w:rPr>
            <w:rFonts w:ascii="Trebuchet MS" w:hAnsi="Trebuchet MS"/>
            <w:color w:val="4C4D4F"/>
            <w:w w:val="90"/>
            <w:sz w:val="16"/>
          </w:rPr>
          <w:t>https://www.coalitionforintegrity.org/wp-content/uploads/2021/03/Anti-Corruption-Recommendations-for-</w:t>
        </w:r>
        <w:r>
          <w:rPr>
            <w:rFonts w:ascii="Trebuchet MS" w:hAnsi="Trebuchet MS"/>
            <w:color w:val="4C4D4F"/>
            <w:w w:val="90"/>
            <w:sz w:val="16"/>
          </w:rPr>
          <w:t>the-Biden-</w:t>
        </w:r>
      </w:hyperlink>
      <w:r>
        <w:rPr>
          <w:rFonts w:ascii="Trebuchet MS" w:hAnsi="Trebuchet MS"/>
          <w:color w:val="4C4D4F"/>
          <w:spacing w:val="80"/>
          <w:sz w:val="16"/>
        </w:rPr>
        <w:t xml:space="preserve"> </w:t>
      </w:r>
      <w:hyperlink r:id="rId37">
        <w:r>
          <w:rPr>
            <w:rFonts w:ascii="Trebuchet MS" w:hAnsi="Trebuchet MS"/>
            <w:color w:val="4C4D4F"/>
            <w:spacing w:val="-2"/>
            <w:w w:val="95"/>
            <w:sz w:val="16"/>
          </w:rPr>
          <w:t>Administration-Online-.pdf.</w:t>
        </w:r>
      </w:hyperlink>
    </w:p>
    <w:p w:rsidR="00157A92" w:rsidRDefault="00937FCC">
      <w:pPr>
        <w:pStyle w:val="ListParagraph"/>
        <w:numPr>
          <w:ilvl w:val="0"/>
          <w:numId w:val="11"/>
        </w:numPr>
        <w:tabs>
          <w:tab w:val="left" w:pos="1269"/>
          <w:tab w:val="left" w:pos="1270"/>
        </w:tabs>
        <w:spacing w:before="123" w:line="223" w:lineRule="auto"/>
        <w:ind w:right="669"/>
        <w:rPr>
          <w:rFonts w:ascii="Trebuchet MS"/>
          <w:sz w:val="16"/>
        </w:rPr>
      </w:pPr>
      <w:r>
        <w:rPr>
          <w:rFonts w:ascii="Calibri"/>
          <w:i/>
          <w:color w:val="4C4D4F"/>
          <w:sz w:val="16"/>
        </w:rPr>
        <w:t>See,</w:t>
      </w:r>
      <w:r>
        <w:rPr>
          <w:rFonts w:ascii="Calibri"/>
          <w:i/>
          <w:color w:val="4C4D4F"/>
          <w:spacing w:val="28"/>
          <w:sz w:val="16"/>
        </w:rPr>
        <w:t xml:space="preserve"> </w:t>
      </w:r>
      <w:r>
        <w:rPr>
          <w:rFonts w:ascii="Calibri"/>
          <w:i/>
          <w:color w:val="4C4D4F"/>
          <w:sz w:val="16"/>
        </w:rPr>
        <w:t>e.g.</w:t>
      </w:r>
      <w:r>
        <w:rPr>
          <w:rFonts w:ascii="Trebuchet MS"/>
          <w:color w:val="4C4D4F"/>
          <w:sz w:val="16"/>
        </w:rPr>
        <w:t xml:space="preserve">, Jonathan Cohn, </w:t>
      </w:r>
      <w:r>
        <w:rPr>
          <w:rFonts w:ascii="Calibri"/>
          <w:i/>
          <w:color w:val="4C4D4F"/>
          <w:sz w:val="16"/>
        </w:rPr>
        <w:t>Wanted:</w:t>
      </w:r>
      <w:r>
        <w:rPr>
          <w:rFonts w:ascii="Calibri"/>
          <w:i/>
          <w:color w:val="4C4D4F"/>
          <w:spacing w:val="28"/>
          <w:sz w:val="16"/>
        </w:rPr>
        <w:t xml:space="preserve"> </w:t>
      </w:r>
      <w:r>
        <w:rPr>
          <w:rFonts w:ascii="Calibri"/>
          <w:i/>
          <w:color w:val="4C4D4F"/>
          <w:sz w:val="16"/>
        </w:rPr>
        <w:t>More</w:t>
      </w:r>
      <w:r>
        <w:rPr>
          <w:rFonts w:ascii="Calibri"/>
          <w:i/>
          <w:color w:val="4C4D4F"/>
          <w:spacing w:val="28"/>
          <w:sz w:val="16"/>
        </w:rPr>
        <w:t xml:space="preserve"> </w:t>
      </w:r>
      <w:r>
        <w:rPr>
          <w:rFonts w:ascii="Calibri"/>
          <w:i/>
          <w:color w:val="4C4D4F"/>
          <w:sz w:val="16"/>
        </w:rPr>
        <w:t>Fraud,</w:t>
      </w:r>
      <w:r>
        <w:rPr>
          <w:rFonts w:ascii="Calibri"/>
          <w:i/>
          <w:color w:val="4C4D4F"/>
          <w:spacing w:val="28"/>
          <w:sz w:val="16"/>
        </w:rPr>
        <w:t xml:space="preserve"> </w:t>
      </w:r>
      <w:r>
        <w:rPr>
          <w:rFonts w:ascii="Calibri"/>
          <w:i/>
          <w:color w:val="4C4D4F"/>
          <w:sz w:val="16"/>
        </w:rPr>
        <w:t>Abuse</w:t>
      </w:r>
      <w:r>
        <w:rPr>
          <w:rFonts w:ascii="Calibri"/>
          <w:i/>
          <w:color w:val="4C4D4F"/>
          <w:spacing w:val="28"/>
          <w:sz w:val="16"/>
        </w:rPr>
        <w:t xml:space="preserve"> </w:t>
      </w:r>
      <w:r>
        <w:rPr>
          <w:rFonts w:ascii="Calibri"/>
          <w:i/>
          <w:color w:val="4C4D4F"/>
          <w:sz w:val="16"/>
        </w:rPr>
        <w:t>in</w:t>
      </w:r>
      <w:r>
        <w:rPr>
          <w:rFonts w:ascii="Calibri"/>
          <w:i/>
          <w:color w:val="4C4D4F"/>
          <w:spacing w:val="28"/>
          <w:sz w:val="16"/>
        </w:rPr>
        <w:t xml:space="preserve"> </w:t>
      </w:r>
      <w:r>
        <w:rPr>
          <w:rFonts w:ascii="Calibri"/>
          <w:i/>
          <w:color w:val="4C4D4F"/>
          <w:sz w:val="16"/>
        </w:rPr>
        <w:t>Gover</w:t>
      </w:r>
      <w:r>
        <w:rPr>
          <w:rFonts w:ascii="Calibri"/>
          <w:i/>
          <w:color w:val="4C4D4F"/>
          <w:sz w:val="16"/>
        </w:rPr>
        <w:t>nment</w:t>
      </w:r>
      <w:r>
        <w:rPr>
          <w:rFonts w:ascii="Calibri"/>
          <w:i/>
          <w:color w:val="4C4D4F"/>
          <w:spacing w:val="28"/>
          <w:sz w:val="16"/>
        </w:rPr>
        <w:t xml:space="preserve"> </w:t>
      </w:r>
      <w:r>
        <w:rPr>
          <w:rFonts w:ascii="Calibri"/>
          <w:i/>
          <w:color w:val="4C4D4F"/>
          <w:sz w:val="16"/>
        </w:rPr>
        <w:t>Spending</w:t>
      </w:r>
      <w:r>
        <w:rPr>
          <w:rFonts w:ascii="Trebuchet MS"/>
          <w:color w:val="4C4D4F"/>
          <w:sz w:val="16"/>
        </w:rPr>
        <w:t>, t</w:t>
      </w:r>
      <w:r>
        <w:rPr>
          <w:rFonts w:ascii="Trebuchet MS"/>
          <w:color w:val="4C4D4F"/>
          <w:sz w:val="11"/>
        </w:rPr>
        <w:t>hE</w:t>
      </w:r>
      <w:r>
        <w:rPr>
          <w:rFonts w:ascii="Trebuchet MS"/>
          <w:color w:val="4C4D4F"/>
          <w:spacing w:val="31"/>
          <w:sz w:val="11"/>
        </w:rPr>
        <w:t xml:space="preserve"> </w:t>
      </w:r>
      <w:r>
        <w:rPr>
          <w:rFonts w:ascii="Trebuchet MS"/>
          <w:color w:val="4C4D4F"/>
          <w:sz w:val="16"/>
        </w:rPr>
        <w:t>n</w:t>
      </w:r>
      <w:r>
        <w:rPr>
          <w:rFonts w:ascii="Trebuchet MS"/>
          <w:color w:val="4C4D4F"/>
          <w:sz w:val="11"/>
        </w:rPr>
        <w:t>EW</w:t>
      </w:r>
      <w:r>
        <w:rPr>
          <w:rFonts w:ascii="Trebuchet MS"/>
          <w:color w:val="4C4D4F"/>
          <w:spacing w:val="31"/>
          <w:sz w:val="11"/>
        </w:rPr>
        <w:t xml:space="preserve"> </w:t>
      </w:r>
      <w:r>
        <w:rPr>
          <w:rFonts w:ascii="Trebuchet MS"/>
          <w:color w:val="4C4D4F"/>
          <w:sz w:val="16"/>
        </w:rPr>
        <w:t>r</w:t>
      </w:r>
      <w:r>
        <w:rPr>
          <w:rFonts w:ascii="Trebuchet MS"/>
          <w:color w:val="4C4D4F"/>
          <w:sz w:val="11"/>
        </w:rPr>
        <w:t>EpubliC</w:t>
      </w:r>
      <w:r>
        <w:rPr>
          <w:rFonts w:ascii="Trebuchet MS"/>
          <w:color w:val="4C4D4F"/>
          <w:spacing w:val="31"/>
          <w:sz w:val="11"/>
        </w:rPr>
        <w:t xml:space="preserve"> </w:t>
      </w:r>
      <w:r>
        <w:rPr>
          <w:rFonts w:ascii="Trebuchet MS"/>
          <w:color w:val="4C4D4F"/>
          <w:sz w:val="16"/>
        </w:rPr>
        <w:t xml:space="preserve">(Oct. 4, 2010), </w:t>
      </w:r>
      <w:hyperlink r:id="rId38">
        <w:r>
          <w:rPr>
            <w:rFonts w:ascii="Trebuchet MS"/>
            <w:color w:val="4C4D4F"/>
            <w:w w:val="95"/>
            <w:sz w:val="16"/>
          </w:rPr>
          <w:t>https://newrepublic.com/article/78149/stimulus-recovery-spending-waste-fraud</w:t>
        </w:r>
      </w:hyperlink>
      <w:r>
        <w:rPr>
          <w:rFonts w:ascii="Trebuchet MS"/>
          <w:color w:val="4C4D4F"/>
          <w:w w:val="95"/>
          <w:sz w:val="16"/>
        </w:rPr>
        <w:t xml:space="preserve">; </w:t>
      </w:r>
      <w:r>
        <w:rPr>
          <w:rFonts w:ascii="Calibri"/>
          <w:i/>
          <w:color w:val="4C4D4F"/>
          <w:w w:val="95"/>
          <w:sz w:val="16"/>
        </w:rPr>
        <w:t xml:space="preserve">see also supra </w:t>
      </w:r>
      <w:r>
        <w:rPr>
          <w:rFonts w:ascii="Trebuchet MS"/>
          <w:color w:val="4C4D4F"/>
          <w:w w:val="95"/>
          <w:sz w:val="16"/>
        </w:rPr>
        <w:t>note 29 &amp;</w:t>
      </w:r>
      <w:r>
        <w:rPr>
          <w:rFonts w:ascii="Trebuchet MS"/>
          <w:color w:val="4C4D4F"/>
          <w:w w:val="95"/>
          <w:sz w:val="16"/>
        </w:rPr>
        <w:t xml:space="preserve"> sources cited </w:t>
      </w:r>
      <w:r>
        <w:rPr>
          <w:rFonts w:ascii="Trebuchet MS"/>
          <w:color w:val="4C4D4F"/>
          <w:spacing w:val="-2"/>
          <w:sz w:val="16"/>
        </w:rPr>
        <w:t>therein.</w:t>
      </w:r>
    </w:p>
    <w:p w:rsidR="00157A92" w:rsidRDefault="00937FCC">
      <w:pPr>
        <w:pStyle w:val="ListParagraph"/>
        <w:numPr>
          <w:ilvl w:val="0"/>
          <w:numId w:val="11"/>
        </w:numPr>
        <w:tabs>
          <w:tab w:val="left" w:pos="1269"/>
          <w:tab w:val="left" w:pos="1271"/>
        </w:tabs>
        <w:spacing w:before="116"/>
        <w:ind w:hanging="451"/>
        <w:rPr>
          <w:rFonts w:ascii="Trebuchet MS" w:hAnsi="Trebuchet MS"/>
          <w:sz w:val="16"/>
        </w:rPr>
      </w:pPr>
      <w:r>
        <w:rPr>
          <w:rFonts w:ascii="Trebuchet MS" w:hAnsi="Trebuchet MS"/>
          <w:color w:val="4C4D4F"/>
          <w:w w:val="95"/>
          <w:sz w:val="16"/>
        </w:rPr>
        <w:t>Recovery</w:t>
      </w:r>
      <w:r>
        <w:rPr>
          <w:rFonts w:ascii="Trebuchet MS" w:hAnsi="Trebuchet MS"/>
          <w:color w:val="4C4D4F"/>
          <w:spacing w:val="-6"/>
          <w:w w:val="95"/>
          <w:sz w:val="16"/>
        </w:rPr>
        <w:t xml:space="preserve"> </w:t>
      </w:r>
      <w:r>
        <w:rPr>
          <w:rFonts w:ascii="Trebuchet MS" w:hAnsi="Trebuchet MS"/>
          <w:color w:val="4C4D4F"/>
          <w:w w:val="95"/>
          <w:sz w:val="16"/>
        </w:rPr>
        <w:t>Act,</w:t>
      </w:r>
      <w:r>
        <w:rPr>
          <w:rFonts w:ascii="Trebuchet MS" w:hAnsi="Trebuchet MS"/>
          <w:color w:val="4C4D4F"/>
          <w:spacing w:val="-5"/>
          <w:w w:val="95"/>
          <w:sz w:val="16"/>
        </w:rPr>
        <w:t xml:space="preserve"> </w:t>
      </w:r>
      <w:r>
        <w:rPr>
          <w:rFonts w:ascii="Trebuchet MS" w:hAnsi="Trebuchet MS"/>
          <w:color w:val="4C4D4F"/>
          <w:w w:val="95"/>
          <w:sz w:val="16"/>
        </w:rPr>
        <w:t>§</w:t>
      </w:r>
      <w:r>
        <w:rPr>
          <w:rFonts w:ascii="Trebuchet MS" w:hAnsi="Trebuchet MS"/>
          <w:color w:val="4C4D4F"/>
          <w:spacing w:val="-5"/>
          <w:w w:val="95"/>
          <w:sz w:val="16"/>
        </w:rPr>
        <w:t xml:space="preserve"> </w:t>
      </w:r>
      <w:r>
        <w:rPr>
          <w:rFonts w:ascii="Trebuchet MS" w:hAnsi="Trebuchet MS"/>
          <w:color w:val="4C4D4F"/>
          <w:spacing w:val="-2"/>
          <w:w w:val="95"/>
          <w:sz w:val="16"/>
        </w:rPr>
        <w:t>1526(4).</w:t>
      </w:r>
    </w:p>
    <w:p w:rsidR="00157A92" w:rsidRDefault="00937FCC">
      <w:pPr>
        <w:pStyle w:val="ListParagraph"/>
        <w:numPr>
          <w:ilvl w:val="0"/>
          <w:numId w:val="11"/>
        </w:numPr>
        <w:tabs>
          <w:tab w:val="left" w:pos="1269"/>
          <w:tab w:val="left" w:pos="1271"/>
        </w:tabs>
        <w:spacing w:before="114"/>
        <w:ind w:hanging="451"/>
        <w:rPr>
          <w:rFonts w:ascii="Trebuchet MS" w:hAnsi="Trebuchet MS"/>
          <w:sz w:val="16"/>
        </w:rPr>
      </w:pPr>
      <w:r>
        <w:rPr>
          <w:rFonts w:ascii="Trebuchet MS" w:hAnsi="Trebuchet MS"/>
          <w:color w:val="4C4D4F"/>
          <w:sz w:val="16"/>
        </w:rPr>
        <w:t>CARES</w:t>
      </w:r>
      <w:r>
        <w:rPr>
          <w:rFonts w:ascii="Trebuchet MS" w:hAnsi="Trebuchet MS"/>
          <w:color w:val="4C4D4F"/>
          <w:spacing w:val="-9"/>
          <w:sz w:val="16"/>
        </w:rPr>
        <w:t xml:space="preserve"> </w:t>
      </w:r>
      <w:r>
        <w:rPr>
          <w:rFonts w:ascii="Trebuchet MS" w:hAnsi="Trebuchet MS"/>
          <w:color w:val="4C4D4F"/>
          <w:sz w:val="16"/>
        </w:rPr>
        <w:t>Act,</w:t>
      </w:r>
      <w:r>
        <w:rPr>
          <w:rFonts w:ascii="Trebuchet MS" w:hAnsi="Trebuchet MS"/>
          <w:color w:val="4C4D4F"/>
          <w:spacing w:val="-8"/>
          <w:sz w:val="16"/>
        </w:rPr>
        <w:t xml:space="preserve"> </w:t>
      </w:r>
      <w:r>
        <w:rPr>
          <w:rFonts w:ascii="Trebuchet MS" w:hAnsi="Trebuchet MS"/>
          <w:color w:val="4C4D4F"/>
          <w:sz w:val="16"/>
        </w:rPr>
        <w:t>§</w:t>
      </w:r>
      <w:r>
        <w:rPr>
          <w:rFonts w:ascii="Trebuchet MS" w:hAnsi="Trebuchet MS"/>
          <w:color w:val="4C4D4F"/>
          <w:spacing w:val="-9"/>
          <w:sz w:val="16"/>
        </w:rPr>
        <w:t xml:space="preserve"> </w:t>
      </w:r>
      <w:r>
        <w:rPr>
          <w:rFonts w:ascii="Trebuchet MS" w:hAnsi="Trebuchet MS"/>
          <w:color w:val="4C4D4F"/>
          <w:spacing w:val="-2"/>
          <w:sz w:val="16"/>
        </w:rPr>
        <w:t>15010(g)(1)(A).</w:t>
      </w:r>
    </w:p>
    <w:p w:rsidR="00157A92" w:rsidRDefault="00937FCC">
      <w:pPr>
        <w:pStyle w:val="ListParagraph"/>
        <w:numPr>
          <w:ilvl w:val="0"/>
          <w:numId w:val="11"/>
        </w:numPr>
        <w:tabs>
          <w:tab w:val="left" w:pos="1269"/>
          <w:tab w:val="left" w:pos="1271"/>
        </w:tabs>
        <w:spacing w:before="114"/>
        <w:ind w:hanging="451"/>
        <w:rPr>
          <w:rFonts w:ascii="Trebuchet MS" w:hAnsi="Trebuchet MS"/>
          <w:sz w:val="16"/>
        </w:rPr>
      </w:pPr>
      <w:r>
        <w:rPr>
          <w:rFonts w:ascii="Trebuchet MS" w:hAnsi="Trebuchet MS"/>
          <w:color w:val="4C4D4F"/>
          <w:sz w:val="16"/>
        </w:rPr>
        <w:t>CARES</w:t>
      </w:r>
      <w:r>
        <w:rPr>
          <w:rFonts w:ascii="Trebuchet MS" w:hAnsi="Trebuchet MS"/>
          <w:color w:val="4C4D4F"/>
          <w:spacing w:val="-9"/>
          <w:sz w:val="16"/>
        </w:rPr>
        <w:t xml:space="preserve"> </w:t>
      </w:r>
      <w:r>
        <w:rPr>
          <w:rFonts w:ascii="Trebuchet MS" w:hAnsi="Trebuchet MS"/>
          <w:color w:val="4C4D4F"/>
          <w:sz w:val="16"/>
        </w:rPr>
        <w:t>Act,</w:t>
      </w:r>
      <w:r>
        <w:rPr>
          <w:rFonts w:ascii="Trebuchet MS" w:hAnsi="Trebuchet MS"/>
          <w:color w:val="4C4D4F"/>
          <w:spacing w:val="-8"/>
          <w:sz w:val="16"/>
        </w:rPr>
        <w:t xml:space="preserve"> </w:t>
      </w:r>
      <w:r>
        <w:rPr>
          <w:rFonts w:ascii="Trebuchet MS" w:hAnsi="Trebuchet MS"/>
          <w:color w:val="4C4D4F"/>
          <w:sz w:val="16"/>
        </w:rPr>
        <w:t>§</w:t>
      </w:r>
      <w:r>
        <w:rPr>
          <w:rFonts w:ascii="Trebuchet MS" w:hAnsi="Trebuchet MS"/>
          <w:color w:val="4C4D4F"/>
          <w:spacing w:val="-9"/>
          <w:sz w:val="16"/>
        </w:rPr>
        <w:t xml:space="preserve"> </w:t>
      </w:r>
      <w:r>
        <w:rPr>
          <w:rFonts w:ascii="Trebuchet MS" w:hAnsi="Trebuchet MS"/>
          <w:color w:val="4C4D4F"/>
          <w:spacing w:val="-2"/>
          <w:sz w:val="16"/>
        </w:rPr>
        <w:t>15010(b).</w:t>
      </w:r>
    </w:p>
    <w:p w:rsidR="00157A92" w:rsidRDefault="00937FCC">
      <w:pPr>
        <w:pStyle w:val="ListParagraph"/>
        <w:numPr>
          <w:ilvl w:val="0"/>
          <w:numId w:val="11"/>
        </w:numPr>
        <w:tabs>
          <w:tab w:val="left" w:pos="1269"/>
          <w:tab w:val="left" w:pos="1270"/>
        </w:tabs>
        <w:spacing w:before="124" w:line="220" w:lineRule="auto"/>
        <w:ind w:right="180"/>
        <w:rPr>
          <w:rFonts w:ascii="Calibri"/>
          <w:i/>
          <w:sz w:val="16"/>
        </w:rPr>
      </w:pPr>
      <w:r>
        <w:rPr>
          <w:rFonts w:ascii="Calibri"/>
          <w:i/>
          <w:color w:val="4C4D4F"/>
          <w:w w:val="95"/>
          <w:sz w:val="16"/>
        </w:rPr>
        <w:t>See</w:t>
      </w:r>
      <w:r>
        <w:rPr>
          <w:rFonts w:ascii="Calibri"/>
          <w:i/>
          <w:color w:val="4C4D4F"/>
          <w:sz w:val="16"/>
        </w:rPr>
        <w:t xml:space="preserve"> </w:t>
      </w:r>
      <w:r>
        <w:rPr>
          <w:rFonts w:ascii="Trebuchet MS"/>
          <w:color w:val="4C4D4F"/>
          <w:w w:val="95"/>
          <w:sz w:val="16"/>
        </w:rPr>
        <w:t xml:space="preserve">Section IV.B.1, </w:t>
      </w:r>
      <w:r>
        <w:rPr>
          <w:rFonts w:ascii="Calibri"/>
          <w:i/>
          <w:color w:val="4C4D4F"/>
          <w:w w:val="95"/>
          <w:sz w:val="16"/>
        </w:rPr>
        <w:t>infra</w:t>
      </w:r>
      <w:r>
        <w:rPr>
          <w:rFonts w:ascii="Trebuchet MS"/>
          <w:color w:val="4C4D4F"/>
          <w:w w:val="95"/>
          <w:sz w:val="16"/>
        </w:rPr>
        <w:t>. If it determines that the PRAC would be overburdened by an expansion of its mandate, Congress should create a distinct committee</w:t>
      </w:r>
      <w:r>
        <w:rPr>
          <w:rFonts w:ascii="Trebuchet MS"/>
          <w:color w:val="4C4D4F"/>
          <w:w w:val="95"/>
          <w:sz w:val="16"/>
        </w:rPr>
        <w:t xml:space="preserve"> charged specifically with oversight of the infrastructure funds. </w:t>
      </w:r>
      <w:r>
        <w:rPr>
          <w:rFonts w:ascii="Calibri"/>
          <w:i/>
          <w:color w:val="4C4D4F"/>
          <w:w w:val="95"/>
          <w:sz w:val="16"/>
        </w:rPr>
        <w:t>See</w:t>
      </w:r>
      <w:r>
        <w:rPr>
          <w:rFonts w:ascii="Calibri"/>
          <w:i/>
          <w:color w:val="4C4D4F"/>
          <w:sz w:val="16"/>
        </w:rPr>
        <w:t xml:space="preserve"> </w:t>
      </w:r>
      <w:r>
        <w:rPr>
          <w:rFonts w:ascii="Calibri"/>
          <w:i/>
          <w:color w:val="4C4D4F"/>
          <w:w w:val="95"/>
          <w:sz w:val="16"/>
        </w:rPr>
        <w:t>id.</w:t>
      </w:r>
    </w:p>
    <w:p w:rsidR="00157A92" w:rsidRDefault="00157A92">
      <w:pPr>
        <w:spacing w:line="220" w:lineRule="auto"/>
        <w:rPr>
          <w:rFonts w:ascii="Calibri"/>
          <w:sz w:val="16"/>
        </w:rPr>
        <w:sectPr w:rsidR="00157A92">
          <w:pgSz w:w="12240" w:h="15840"/>
          <w:pgMar w:top="1680" w:right="1320" w:bottom="920" w:left="620" w:header="0" w:footer="721" w:gutter="0"/>
          <w:cols w:space="720"/>
        </w:sectPr>
      </w:pPr>
    </w:p>
    <w:p w:rsidR="00157A92" w:rsidRDefault="00937FCC">
      <w:pPr>
        <w:pStyle w:val="Heading4"/>
        <w:numPr>
          <w:ilvl w:val="2"/>
          <w:numId w:val="12"/>
        </w:numPr>
        <w:tabs>
          <w:tab w:val="left" w:pos="2979"/>
          <w:tab w:val="left" w:pos="2980"/>
        </w:tabs>
        <w:spacing w:before="74" w:line="276" w:lineRule="auto"/>
        <w:ind w:right="115"/>
      </w:pPr>
      <w:bookmarkStart w:id="25" w:name="2._Create_opportunities_for_community_in"/>
      <w:bookmarkStart w:id="26" w:name="3._Implement_quarterly_reporting_require"/>
      <w:bookmarkStart w:id="27" w:name="_bookmark7"/>
      <w:bookmarkEnd w:id="25"/>
      <w:bookmarkEnd w:id="26"/>
      <w:bookmarkEnd w:id="27"/>
      <w:r>
        <w:rPr>
          <w:color w:val="77787B"/>
          <w:w w:val="90"/>
        </w:rPr>
        <w:t>Create opportunities for community interaction and participation in</w:t>
      </w:r>
      <w:r>
        <w:rPr>
          <w:color w:val="77787B"/>
          <w:spacing w:val="80"/>
        </w:rPr>
        <w:t xml:space="preserve"> </w:t>
      </w:r>
      <w:r>
        <w:rPr>
          <w:color w:val="77787B"/>
        </w:rPr>
        <w:t>infrastructure discourse</w:t>
      </w:r>
    </w:p>
    <w:p w:rsidR="00157A92" w:rsidRDefault="00937FCC">
      <w:pPr>
        <w:pStyle w:val="BodyText"/>
        <w:spacing w:before="245" w:line="333" w:lineRule="auto"/>
        <w:ind w:left="820" w:right="114"/>
        <w:jc w:val="both"/>
      </w:pPr>
      <w:r>
        <w:rPr>
          <w:color w:val="4C4D4F"/>
        </w:rPr>
        <w:t>Transparency is an important principle for holding agencies accountable, helping stakeholders</w:t>
      </w:r>
      <w:r>
        <w:rPr>
          <w:color w:val="4C4D4F"/>
          <w:spacing w:val="40"/>
        </w:rPr>
        <w:t xml:space="preserve"> </w:t>
      </w:r>
      <w:r>
        <w:rPr>
          <w:color w:val="4C4D4F"/>
        </w:rPr>
        <w:t>assess</w:t>
      </w:r>
      <w:r>
        <w:rPr>
          <w:color w:val="4C4D4F"/>
          <w:spacing w:val="40"/>
        </w:rPr>
        <w:t xml:space="preserve"> </w:t>
      </w:r>
      <w:r>
        <w:rPr>
          <w:color w:val="4C4D4F"/>
        </w:rPr>
        <w:t>infrastructure</w:t>
      </w:r>
      <w:r>
        <w:rPr>
          <w:color w:val="4C4D4F"/>
          <w:spacing w:val="40"/>
        </w:rPr>
        <w:t xml:space="preserve"> </w:t>
      </w:r>
      <w:r>
        <w:rPr>
          <w:color w:val="4C4D4F"/>
        </w:rPr>
        <w:t>spending</w:t>
      </w:r>
      <w:r>
        <w:rPr>
          <w:color w:val="4C4D4F"/>
          <w:spacing w:val="40"/>
        </w:rPr>
        <w:t xml:space="preserve"> </w:t>
      </w:r>
      <w:r>
        <w:rPr>
          <w:color w:val="4C4D4F"/>
        </w:rPr>
        <w:t>and</w:t>
      </w:r>
      <w:r>
        <w:rPr>
          <w:color w:val="4C4D4F"/>
          <w:spacing w:val="40"/>
        </w:rPr>
        <w:t xml:space="preserve"> </w:t>
      </w:r>
      <w:r>
        <w:rPr>
          <w:color w:val="4C4D4F"/>
        </w:rPr>
        <w:t>reducing</w:t>
      </w:r>
      <w:r>
        <w:rPr>
          <w:color w:val="4C4D4F"/>
          <w:spacing w:val="40"/>
        </w:rPr>
        <w:t xml:space="preserve"> </w:t>
      </w:r>
      <w:r>
        <w:rPr>
          <w:color w:val="4C4D4F"/>
        </w:rPr>
        <w:t>mismanagement, inefficiency, and corruption. In addition, prioritizing transparency in the consideration of infrastruc</w:t>
      </w:r>
      <w:r>
        <w:rPr>
          <w:color w:val="4C4D4F"/>
        </w:rPr>
        <w:t xml:space="preserve">ture projects provides opportunities for community engagement and, as a result, input for such projects. As an example, public hearings relating to the design, cost, and timeline for infrastructure projects creates space for informed discourse and debate. </w:t>
      </w:r>
      <w:r>
        <w:rPr>
          <w:color w:val="4C4D4F"/>
        </w:rPr>
        <w:t xml:space="preserve">These types of hearings can help to ensure that the contemplated projects are responsive to the needs of the community, and help to educate the community on the considerations for such projects. These and similar opportunities to engage the general public </w:t>
      </w:r>
      <w:r>
        <w:rPr>
          <w:color w:val="4C4D4F"/>
        </w:rPr>
        <w:t>on forthcoming infrastructure projects bring the added benefits of instilling a culture</w:t>
      </w:r>
      <w:r>
        <w:rPr>
          <w:color w:val="4C4D4F"/>
          <w:spacing w:val="40"/>
        </w:rPr>
        <w:t xml:space="preserve"> </w:t>
      </w:r>
      <w:r>
        <w:rPr>
          <w:color w:val="4C4D4F"/>
        </w:rPr>
        <w:t>of</w:t>
      </w:r>
      <w:r>
        <w:rPr>
          <w:color w:val="4C4D4F"/>
          <w:spacing w:val="40"/>
        </w:rPr>
        <w:t xml:space="preserve"> </w:t>
      </w:r>
      <w:r>
        <w:rPr>
          <w:color w:val="4C4D4F"/>
        </w:rPr>
        <w:t>accountability</w:t>
      </w:r>
      <w:r>
        <w:rPr>
          <w:color w:val="4C4D4F"/>
          <w:spacing w:val="40"/>
        </w:rPr>
        <w:t xml:space="preserve"> </w:t>
      </w:r>
      <w:r>
        <w:rPr>
          <w:color w:val="4C4D4F"/>
        </w:rPr>
        <w:t>for</w:t>
      </w:r>
      <w:r>
        <w:rPr>
          <w:color w:val="4C4D4F"/>
          <w:spacing w:val="40"/>
        </w:rPr>
        <w:t xml:space="preserve"> </w:t>
      </w:r>
      <w:r>
        <w:rPr>
          <w:color w:val="4C4D4F"/>
        </w:rPr>
        <w:t>contractors</w:t>
      </w:r>
      <w:r>
        <w:rPr>
          <w:color w:val="4C4D4F"/>
          <w:spacing w:val="40"/>
        </w:rPr>
        <w:t xml:space="preserve"> </w:t>
      </w:r>
      <w:r>
        <w:rPr>
          <w:color w:val="4C4D4F"/>
        </w:rPr>
        <w:t>and</w:t>
      </w:r>
      <w:r>
        <w:rPr>
          <w:color w:val="4C4D4F"/>
          <w:spacing w:val="40"/>
        </w:rPr>
        <w:t xml:space="preserve"> </w:t>
      </w:r>
      <w:r>
        <w:rPr>
          <w:color w:val="4C4D4F"/>
        </w:rPr>
        <w:t>others</w:t>
      </w:r>
      <w:r>
        <w:rPr>
          <w:color w:val="4C4D4F"/>
          <w:spacing w:val="40"/>
        </w:rPr>
        <w:t xml:space="preserve"> </w:t>
      </w:r>
      <w:r>
        <w:rPr>
          <w:color w:val="4C4D4F"/>
        </w:rPr>
        <w:t>responsible</w:t>
      </w:r>
      <w:r>
        <w:rPr>
          <w:color w:val="4C4D4F"/>
          <w:spacing w:val="40"/>
        </w:rPr>
        <w:t xml:space="preserve"> </w:t>
      </w:r>
      <w:r>
        <w:rPr>
          <w:color w:val="4C4D4F"/>
        </w:rPr>
        <w:t>for</w:t>
      </w:r>
      <w:r>
        <w:rPr>
          <w:color w:val="4C4D4F"/>
          <w:spacing w:val="40"/>
        </w:rPr>
        <w:t xml:space="preserve"> </w:t>
      </w:r>
      <w:r>
        <w:rPr>
          <w:color w:val="4C4D4F"/>
        </w:rPr>
        <w:t>the</w:t>
      </w:r>
      <w:r>
        <w:rPr>
          <w:color w:val="4C4D4F"/>
          <w:spacing w:val="40"/>
        </w:rPr>
        <w:t xml:space="preserve"> </w:t>
      </w:r>
      <w:r>
        <w:rPr>
          <w:color w:val="4C4D4F"/>
        </w:rPr>
        <w:t>execution</w:t>
      </w:r>
      <w:r>
        <w:rPr>
          <w:color w:val="4C4D4F"/>
          <w:spacing w:val="40"/>
        </w:rPr>
        <w:t xml:space="preserve"> </w:t>
      </w:r>
      <w:r>
        <w:rPr>
          <w:color w:val="4C4D4F"/>
        </w:rPr>
        <w:t>of the projects, as well as surfacing potential issues early in the process to avoid potentia</w:t>
      </w:r>
      <w:r>
        <w:rPr>
          <w:color w:val="4C4D4F"/>
        </w:rPr>
        <w:t>l disruptions (such as protests and litigation) later in a project’s life cycle.</w:t>
      </w:r>
      <w:r>
        <w:rPr>
          <w:color w:val="4C4D4F"/>
          <w:vertAlign w:val="superscript"/>
        </w:rPr>
        <w:t>50</w:t>
      </w:r>
    </w:p>
    <w:p w:rsidR="00157A92" w:rsidRDefault="00937FCC">
      <w:pPr>
        <w:pStyle w:val="Heading4"/>
        <w:numPr>
          <w:ilvl w:val="2"/>
          <w:numId w:val="12"/>
        </w:numPr>
        <w:tabs>
          <w:tab w:val="left" w:pos="2979"/>
          <w:tab w:val="left" w:pos="2980"/>
        </w:tabs>
        <w:spacing w:before="187" w:line="276" w:lineRule="auto"/>
        <w:ind w:right="117"/>
      </w:pPr>
      <w:r>
        <w:rPr>
          <w:color w:val="77787B"/>
          <w:w w:val="95"/>
        </w:rPr>
        <w:t>Implement</w:t>
      </w:r>
      <w:r>
        <w:rPr>
          <w:color w:val="77787B"/>
          <w:spacing w:val="80"/>
        </w:rPr>
        <w:t xml:space="preserve"> </w:t>
      </w:r>
      <w:r>
        <w:rPr>
          <w:color w:val="77787B"/>
          <w:w w:val="95"/>
        </w:rPr>
        <w:t>quarterly</w:t>
      </w:r>
      <w:r>
        <w:rPr>
          <w:color w:val="77787B"/>
          <w:spacing w:val="80"/>
        </w:rPr>
        <w:t xml:space="preserve"> </w:t>
      </w:r>
      <w:r>
        <w:rPr>
          <w:color w:val="77787B"/>
          <w:w w:val="95"/>
        </w:rPr>
        <w:t>reporting</w:t>
      </w:r>
      <w:r>
        <w:rPr>
          <w:color w:val="77787B"/>
          <w:spacing w:val="80"/>
        </w:rPr>
        <w:t xml:space="preserve"> </w:t>
      </w:r>
      <w:r>
        <w:rPr>
          <w:color w:val="77787B"/>
          <w:w w:val="95"/>
        </w:rPr>
        <w:t>requirements</w:t>
      </w:r>
      <w:r>
        <w:rPr>
          <w:color w:val="77787B"/>
          <w:spacing w:val="80"/>
        </w:rPr>
        <w:t xml:space="preserve"> </w:t>
      </w:r>
      <w:r>
        <w:rPr>
          <w:color w:val="77787B"/>
          <w:w w:val="95"/>
        </w:rPr>
        <w:t>for</w:t>
      </w:r>
      <w:r>
        <w:rPr>
          <w:color w:val="77787B"/>
          <w:spacing w:val="80"/>
        </w:rPr>
        <w:t xml:space="preserve"> </w:t>
      </w:r>
      <w:r>
        <w:rPr>
          <w:color w:val="77787B"/>
          <w:w w:val="95"/>
        </w:rPr>
        <w:t xml:space="preserve">infrastructure </w:t>
      </w:r>
      <w:r>
        <w:rPr>
          <w:color w:val="77787B"/>
        </w:rPr>
        <w:t>funding recipients.</w:t>
      </w:r>
    </w:p>
    <w:p w:rsidR="00157A92" w:rsidRDefault="00937FCC">
      <w:pPr>
        <w:pStyle w:val="BodyText"/>
        <w:spacing w:before="244" w:line="333" w:lineRule="auto"/>
        <w:ind w:left="820" w:right="108"/>
        <w:jc w:val="both"/>
      </w:pPr>
      <w:r>
        <w:rPr>
          <w:color w:val="4C4D4F"/>
        </w:rPr>
        <w:t>H.R.</w:t>
      </w:r>
      <w:r>
        <w:rPr>
          <w:color w:val="4C4D4F"/>
          <w:spacing w:val="80"/>
        </w:rPr>
        <w:t xml:space="preserve"> </w:t>
      </w:r>
      <w:r>
        <w:rPr>
          <w:color w:val="4C4D4F"/>
        </w:rPr>
        <w:t>3684</w:t>
      </w:r>
      <w:r>
        <w:rPr>
          <w:color w:val="4C4D4F"/>
          <w:spacing w:val="80"/>
        </w:rPr>
        <w:t xml:space="preserve"> </w:t>
      </w:r>
      <w:r>
        <w:rPr>
          <w:color w:val="4C4D4F"/>
        </w:rPr>
        <w:t>appropriates</w:t>
      </w:r>
      <w:r>
        <w:rPr>
          <w:color w:val="4C4D4F"/>
          <w:spacing w:val="80"/>
        </w:rPr>
        <w:t xml:space="preserve"> </w:t>
      </w:r>
      <w:r>
        <w:rPr>
          <w:color w:val="4C4D4F"/>
        </w:rPr>
        <w:t>infrastructure</w:t>
      </w:r>
      <w:r>
        <w:rPr>
          <w:color w:val="4C4D4F"/>
          <w:spacing w:val="80"/>
        </w:rPr>
        <w:t xml:space="preserve"> </w:t>
      </w:r>
      <w:r>
        <w:rPr>
          <w:color w:val="4C4D4F"/>
        </w:rPr>
        <w:t>funding</w:t>
      </w:r>
      <w:r>
        <w:rPr>
          <w:color w:val="4C4D4F"/>
          <w:spacing w:val="80"/>
        </w:rPr>
        <w:t xml:space="preserve"> </w:t>
      </w:r>
      <w:r>
        <w:rPr>
          <w:color w:val="4C4D4F"/>
        </w:rPr>
        <w:t>to</w:t>
      </w:r>
      <w:r>
        <w:rPr>
          <w:color w:val="4C4D4F"/>
          <w:spacing w:val="80"/>
        </w:rPr>
        <w:t xml:space="preserve"> </w:t>
      </w:r>
      <w:r>
        <w:rPr>
          <w:color w:val="4C4D4F"/>
        </w:rPr>
        <w:t>responsible</w:t>
      </w:r>
      <w:r>
        <w:rPr>
          <w:color w:val="4C4D4F"/>
          <w:spacing w:val="80"/>
        </w:rPr>
        <w:t xml:space="preserve"> </w:t>
      </w:r>
      <w:r>
        <w:rPr>
          <w:color w:val="4C4D4F"/>
        </w:rPr>
        <w:t>federal</w:t>
      </w:r>
      <w:r>
        <w:rPr>
          <w:color w:val="4C4D4F"/>
          <w:spacing w:val="80"/>
        </w:rPr>
        <w:t xml:space="preserve"> </w:t>
      </w:r>
      <w:r>
        <w:rPr>
          <w:color w:val="4C4D4F"/>
        </w:rPr>
        <w:t>agencies, which in turn allocate the funds to eligible recipients, such as states, localities, Tribal governments, and public authorities. Although the infrastructure bill requires the responsible federal agencies to provide Congress with reports on the im</w:t>
      </w:r>
      <w:r>
        <w:rPr>
          <w:color w:val="4C4D4F"/>
        </w:rPr>
        <w:t>plementation of certain grant program, more robust reporting obligations from the funding recipients should be considered. To that effect, agencies should require recipients of infrastructure funds from an agency to file quarterly reports with that agency,</w:t>
      </w:r>
      <w:r>
        <w:rPr>
          <w:color w:val="4C4D4F"/>
        </w:rPr>
        <w:t xml:space="preserve"> which shall in turn post information</w:t>
      </w:r>
      <w:r>
        <w:rPr>
          <w:color w:val="4C4D4F"/>
          <w:spacing w:val="39"/>
        </w:rPr>
        <w:t xml:space="preserve"> </w:t>
      </w:r>
      <w:r>
        <w:rPr>
          <w:color w:val="4C4D4F"/>
        </w:rPr>
        <w:t>from</w:t>
      </w:r>
      <w:r>
        <w:rPr>
          <w:color w:val="4C4D4F"/>
          <w:spacing w:val="39"/>
        </w:rPr>
        <w:t xml:space="preserve"> </w:t>
      </w:r>
      <w:r>
        <w:rPr>
          <w:color w:val="4C4D4F"/>
        </w:rPr>
        <w:t>these</w:t>
      </w:r>
      <w:r>
        <w:rPr>
          <w:color w:val="4C4D4F"/>
          <w:spacing w:val="39"/>
        </w:rPr>
        <w:t xml:space="preserve"> </w:t>
      </w:r>
      <w:r>
        <w:rPr>
          <w:color w:val="4C4D4F"/>
        </w:rPr>
        <w:t>reports</w:t>
      </w:r>
      <w:r>
        <w:rPr>
          <w:color w:val="4C4D4F"/>
          <w:spacing w:val="39"/>
        </w:rPr>
        <w:t xml:space="preserve"> </w:t>
      </w:r>
      <w:r>
        <w:rPr>
          <w:color w:val="4C4D4F"/>
        </w:rPr>
        <w:t>on</w:t>
      </w:r>
      <w:r>
        <w:rPr>
          <w:color w:val="4C4D4F"/>
          <w:spacing w:val="39"/>
        </w:rPr>
        <w:t xml:space="preserve"> </w:t>
      </w:r>
      <w:r>
        <w:rPr>
          <w:color w:val="4C4D4F"/>
        </w:rPr>
        <w:t>a</w:t>
      </w:r>
      <w:r>
        <w:rPr>
          <w:color w:val="4C4D4F"/>
          <w:spacing w:val="39"/>
        </w:rPr>
        <w:t xml:space="preserve"> </w:t>
      </w:r>
      <w:r>
        <w:rPr>
          <w:color w:val="4C4D4F"/>
        </w:rPr>
        <w:t>public-facing</w:t>
      </w:r>
      <w:r>
        <w:rPr>
          <w:color w:val="4C4D4F"/>
          <w:spacing w:val="39"/>
        </w:rPr>
        <w:t xml:space="preserve"> </w:t>
      </w:r>
      <w:r>
        <w:rPr>
          <w:color w:val="4C4D4F"/>
        </w:rPr>
        <w:t>website</w:t>
      </w:r>
      <w:r>
        <w:rPr>
          <w:color w:val="4C4D4F"/>
          <w:spacing w:val="39"/>
        </w:rPr>
        <w:t xml:space="preserve"> </w:t>
      </w:r>
      <w:r>
        <w:rPr>
          <w:color w:val="4C4D4F"/>
        </w:rPr>
        <w:t>such</w:t>
      </w:r>
      <w:r>
        <w:rPr>
          <w:color w:val="4C4D4F"/>
          <w:spacing w:val="39"/>
        </w:rPr>
        <w:t xml:space="preserve"> </w:t>
      </w:r>
      <w:r>
        <w:rPr>
          <w:color w:val="4C4D4F"/>
        </w:rPr>
        <w:t>as</w:t>
      </w:r>
      <w:r>
        <w:rPr>
          <w:color w:val="4C4D4F"/>
          <w:spacing w:val="39"/>
        </w:rPr>
        <w:t xml:space="preserve"> </w:t>
      </w:r>
      <w:r>
        <w:rPr>
          <w:color w:val="4C4D4F"/>
        </w:rPr>
        <w:t>the</w:t>
      </w:r>
      <w:r>
        <w:rPr>
          <w:color w:val="4C4D4F"/>
          <w:spacing w:val="39"/>
        </w:rPr>
        <w:t xml:space="preserve"> </w:t>
      </w:r>
      <w:r>
        <w:rPr>
          <w:color w:val="4C4D4F"/>
        </w:rPr>
        <w:t>one</w:t>
      </w:r>
      <w:r>
        <w:rPr>
          <w:color w:val="4C4D4F"/>
          <w:spacing w:val="39"/>
        </w:rPr>
        <w:t xml:space="preserve"> </w:t>
      </w:r>
      <w:r>
        <w:rPr>
          <w:color w:val="4C4D4F"/>
        </w:rPr>
        <w:t xml:space="preserve">described in Section IV.A.1, </w:t>
      </w:r>
      <w:r>
        <w:rPr>
          <w:i/>
          <w:color w:val="4C4D4F"/>
        </w:rPr>
        <w:t>supra</w:t>
      </w:r>
      <w:r>
        <w:rPr>
          <w:color w:val="4C4D4F"/>
        </w:rPr>
        <w:t>.</w:t>
      </w:r>
      <w:r>
        <w:rPr>
          <w:color w:val="4C4D4F"/>
          <w:vertAlign w:val="superscript"/>
        </w:rPr>
        <w:t>51</w:t>
      </w:r>
      <w:r>
        <w:rPr>
          <w:color w:val="4C4D4F"/>
        </w:rPr>
        <w:t xml:space="preserve"> Congress adopted this approach in Section 1512 of the Recovery Act, which required recipients of Recovery Act funds to</w:t>
      </w:r>
      <w:r>
        <w:rPr>
          <w:color w:val="4C4D4F"/>
        </w:rPr>
        <w:t xml:space="preserve"> file quarterly reports that</w:t>
      </w:r>
      <w:r>
        <w:rPr>
          <w:color w:val="4C4D4F"/>
          <w:spacing w:val="24"/>
        </w:rPr>
        <w:t xml:space="preserve"> </w:t>
      </w:r>
      <w:r>
        <w:rPr>
          <w:color w:val="4C4D4F"/>
        </w:rPr>
        <w:t>included:</w:t>
      </w:r>
      <w:r>
        <w:rPr>
          <w:color w:val="4C4D4F"/>
          <w:spacing w:val="24"/>
        </w:rPr>
        <w:t xml:space="preserve"> </w:t>
      </w:r>
      <w:r>
        <w:rPr>
          <w:color w:val="4C4D4F"/>
        </w:rPr>
        <w:t>(1)</w:t>
      </w:r>
      <w:r>
        <w:rPr>
          <w:color w:val="4C4D4F"/>
          <w:spacing w:val="25"/>
        </w:rPr>
        <w:t xml:space="preserve"> </w:t>
      </w:r>
      <w:r>
        <w:rPr>
          <w:color w:val="4C4D4F"/>
        </w:rPr>
        <w:t>the</w:t>
      </w:r>
      <w:r>
        <w:rPr>
          <w:color w:val="4C4D4F"/>
          <w:spacing w:val="24"/>
        </w:rPr>
        <w:t xml:space="preserve"> </w:t>
      </w:r>
      <w:r>
        <w:rPr>
          <w:color w:val="4C4D4F"/>
        </w:rPr>
        <w:t>total</w:t>
      </w:r>
      <w:r>
        <w:rPr>
          <w:color w:val="4C4D4F"/>
          <w:spacing w:val="24"/>
        </w:rPr>
        <w:t xml:space="preserve"> </w:t>
      </w:r>
      <w:r>
        <w:rPr>
          <w:color w:val="4C4D4F"/>
        </w:rPr>
        <w:t>amount</w:t>
      </w:r>
      <w:r>
        <w:rPr>
          <w:color w:val="4C4D4F"/>
          <w:spacing w:val="25"/>
        </w:rPr>
        <w:t xml:space="preserve"> </w:t>
      </w:r>
      <w:r>
        <w:rPr>
          <w:color w:val="4C4D4F"/>
        </w:rPr>
        <w:t>of</w:t>
      </w:r>
      <w:r>
        <w:rPr>
          <w:color w:val="4C4D4F"/>
          <w:spacing w:val="25"/>
        </w:rPr>
        <w:t xml:space="preserve"> </w:t>
      </w:r>
      <w:r>
        <w:rPr>
          <w:color w:val="4C4D4F"/>
        </w:rPr>
        <w:t>funds</w:t>
      </w:r>
      <w:r>
        <w:rPr>
          <w:color w:val="4C4D4F"/>
          <w:spacing w:val="24"/>
        </w:rPr>
        <w:t xml:space="preserve"> </w:t>
      </w:r>
      <w:r>
        <w:rPr>
          <w:color w:val="4C4D4F"/>
        </w:rPr>
        <w:t>received</w:t>
      </w:r>
      <w:r>
        <w:rPr>
          <w:color w:val="4C4D4F"/>
          <w:spacing w:val="25"/>
        </w:rPr>
        <w:t xml:space="preserve"> </w:t>
      </w:r>
      <w:r>
        <w:rPr>
          <w:color w:val="4C4D4F"/>
        </w:rPr>
        <w:t>from</w:t>
      </w:r>
      <w:r>
        <w:rPr>
          <w:color w:val="4C4D4F"/>
          <w:spacing w:val="24"/>
        </w:rPr>
        <w:t xml:space="preserve"> </w:t>
      </w:r>
      <w:r>
        <w:rPr>
          <w:color w:val="4C4D4F"/>
        </w:rPr>
        <w:t>the</w:t>
      </w:r>
      <w:r>
        <w:rPr>
          <w:color w:val="4C4D4F"/>
          <w:spacing w:val="24"/>
        </w:rPr>
        <w:t xml:space="preserve"> </w:t>
      </w:r>
      <w:r>
        <w:rPr>
          <w:color w:val="4C4D4F"/>
        </w:rPr>
        <w:t>agency;</w:t>
      </w:r>
      <w:r>
        <w:rPr>
          <w:color w:val="4C4D4F"/>
          <w:spacing w:val="24"/>
        </w:rPr>
        <w:t xml:space="preserve"> </w:t>
      </w:r>
      <w:r>
        <w:rPr>
          <w:color w:val="4C4D4F"/>
        </w:rPr>
        <w:t>(2)</w:t>
      </w:r>
      <w:r>
        <w:rPr>
          <w:color w:val="4C4D4F"/>
          <w:spacing w:val="25"/>
        </w:rPr>
        <w:t xml:space="preserve"> </w:t>
      </w:r>
      <w:r>
        <w:rPr>
          <w:color w:val="4C4D4F"/>
        </w:rPr>
        <w:t>the</w:t>
      </w:r>
      <w:r>
        <w:rPr>
          <w:color w:val="4C4D4F"/>
          <w:spacing w:val="24"/>
        </w:rPr>
        <w:t xml:space="preserve"> </w:t>
      </w:r>
      <w:r>
        <w:rPr>
          <w:color w:val="4C4D4F"/>
        </w:rPr>
        <w:t>amount</w:t>
      </w:r>
    </w:p>
    <w:p w:rsidR="00157A92" w:rsidRDefault="00937FCC">
      <w:pPr>
        <w:pStyle w:val="BodyText"/>
        <w:spacing w:before="8"/>
        <w:rPr>
          <w:sz w:val="28"/>
        </w:rPr>
      </w:pPr>
      <w:r>
        <w:pict>
          <v:shape id="docshape38" o:spid="_x0000_s1106" style="position:absolute;margin-left:1in;margin-top:17.55pt;width:4in;height:.1pt;z-index:-15720448;mso-wrap-distance-left:0;mso-wrap-distance-right:0;mso-position-horizontal-relative:page" coordorigin="1440,351" coordsize="5760,0" path="m1440,351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69"/>
          <w:tab w:val="left" w:pos="1270"/>
        </w:tabs>
        <w:spacing w:before="112" w:line="223" w:lineRule="auto"/>
        <w:ind w:right="380"/>
        <w:rPr>
          <w:rFonts w:ascii="Trebuchet MS"/>
          <w:sz w:val="16"/>
        </w:rPr>
      </w:pPr>
      <w:r>
        <w:rPr>
          <w:rFonts w:ascii="Calibri"/>
          <w:i/>
          <w:color w:val="4C4D4F"/>
          <w:w w:val="95"/>
          <w:sz w:val="16"/>
        </w:rPr>
        <w:t>See</w:t>
      </w:r>
      <w:r>
        <w:rPr>
          <w:rFonts w:ascii="Calibri"/>
          <w:i/>
          <w:color w:val="4C4D4F"/>
          <w:sz w:val="16"/>
        </w:rPr>
        <w:t xml:space="preserve"> </w:t>
      </w:r>
      <w:r>
        <w:rPr>
          <w:rFonts w:ascii="Trebuchet MS"/>
          <w:color w:val="4C4D4F"/>
          <w:w w:val="95"/>
          <w:sz w:val="16"/>
        </w:rPr>
        <w:t>G20</w:t>
      </w:r>
      <w:r>
        <w:rPr>
          <w:rFonts w:ascii="Trebuchet MS"/>
          <w:color w:val="4C4D4F"/>
          <w:spacing w:val="-2"/>
          <w:w w:val="95"/>
          <w:sz w:val="16"/>
        </w:rPr>
        <w:t xml:space="preserve"> </w:t>
      </w:r>
      <w:r>
        <w:rPr>
          <w:rFonts w:ascii="Trebuchet MS"/>
          <w:color w:val="4C4D4F"/>
          <w:w w:val="95"/>
          <w:sz w:val="16"/>
        </w:rPr>
        <w:t>Compendium</w:t>
      </w:r>
      <w:r>
        <w:rPr>
          <w:rFonts w:ascii="Trebuchet MS"/>
          <w:color w:val="4C4D4F"/>
          <w:spacing w:val="-2"/>
          <w:w w:val="95"/>
          <w:sz w:val="16"/>
        </w:rPr>
        <w:t xml:space="preserve"> </w:t>
      </w:r>
      <w:r>
        <w:rPr>
          <w:rFonts w:ascii="Trebuchet MS"/>
          <w:color w:val="4C4D4F"/>
          <w:w w:val="95"/>
          <w:sz w:val="16"/>
        </w:rPr>
        <w:t>of</w:t>
      </w:r>
      <w:r>
        <w:rPr>
          <w:rFonts w:ascii="Trebuchet MS"/>
          <w:color w:val="4C4D4F"/>
          <w:spacing w:val="-2"/>
          <w:w w:val="95"/>
          <w:sz w:val="16"/>
        </w:rPr>
        <w:t xml:space="preserve"> </w:t>
      </w:r>
      <w:r>
        <w:rPr>
          <w:rFonts w:ascii="Trebuchet MS"/>
          <w:color w:val="4C4D4F"/>
          <w:w w:val="95"/>
          <w:sz w:val="16"/>
        </w:rPr>
        <w:t>Good</w:t>
      </w:r>
      <w:r>
        <w:rPr>
          <w:rFonts w:ascii="Trebuchet MS"/>
          <w:color w:val="4C4D4F"/>
          <w:spacing w:val="-2"/>
          <w:w w:val="95"/>
          <w:sz w:val="16"/>
        </w:rPr>
        <w:t xml:space="preserve"> </w:t>
      </w:r>
      <w:r>
        <w:rPr>
          <w:rFonts w:ascii="Trebuchet MS"/>
          <w:color w:val="4C4D4F"/>
          <w:w w:val="95"/>
          <w:sz w:val="16"/>
        </w:rPr>
        <w:t>Practices</w:t>
      </w:r>
      <w:r>
        <w:rPr>
          <w:rFonts w:ascii="Trebuchet MS"/>
          <w:color w:val="4C4D4F"/>
          <w:spacing w:val="-2"/>
          <w:w w:val="95"/>
          <w:sz w:val="16"/>
        </w:rPr>
        <w:t xml:space="preserve"> </w:t>
      </w:r>
      <w:r>
        <w:rPr>
          <w:rFonts w:ascii="Trebuchet MS"/>
          <w:color w:val="4C4D4F"/>
          <w:w w:val="95"/>
          <w:sz w:val="16"/>
        </w:rPr>
        <w:t>for</w:t>
      </w:r>
      <w:r>
        <w:rPr>
          <w:rFonts w:ascii="Trebuchet MS"/>
          <w:color w:val="4C4D4F"/>
          <w:spacing w:val="-2"/>
          <w:w w:val="95"/>
          <w:sz w:val="16"/>
        </w:rPr>
        <w:t xml:space="preserve"> </w:t>
      </w:r>
      <w:r>
        <w:rPr>
          <w:rFonts w:ascii="Trebuchet MS"/>
          <w:color w:val="4C4D4F"/>
          <w:w w:val="95"/>
          <w:sz w:val="16"/>
        </w:rPr>
        <w:t>Promoting</w:t>
      </w:r>
      <w:r>
        <w:rPr>
          <w:rFonts w:ascii="Trebuchet MS"/>
          <w:color w:val="4C4D4F"/>
          <w:spacing w:val="-2"/>
          <w:w w:val="95"/>
          <w:sz w:val="16"/>
        </w:rPr>
        <w:t xml:space="preserve"> </w:t>
      </w:r>
      <w:r>
        <w:rPr>
          <w:rFonts w:ascii="Trebuchet MS"/>
          <w:color w:val="4C4D4F"/>
          <w:w w:val="95"/>
          <w:sz w:val="16"/>
        </w:rPr>
        <w:t>Integrity</w:t>
      </w:r>
      <w:r>
        <w:rPr>
          <w:rFonts w:ascii="Trebuchet MS"/>
          <w:color w:val="4C4D4F"/>
          <w:spacing w:val="-2"/>
          <w:w w:val="95"/>
          <w:sz w:val="16"/>
        </w:rPr>
        <w:t xml:space="preserve"> </w:t>
      </w:r>
      <w:r>
        <w:rPr>
          <w:rFonts w:ascii="Trebuchet MS"/>
          <w:color w:val="4C4D4F"/>
          <w:w w:val="95"/>
          <w:sz w:val="16"/>
        </w:rPr>
        <w:t>and</w:t>
      </w:r>
      <w:r>
        <w:rPr>
          <w:rFonts w:ascii="Trebuchet MS"/>
          <w:color w:val="4C4D4F"/>
          <w:spacing w:val="-2"/>
          <w:w w:val="95"/>
          <w:sz w:val="16"/>
        </w:rPr>
        <w:t xml:space="preserve"> </w:t>
      </w:r>
      <w:r>
        <w:rPr>
          <w:rFonts w:ascii="Trebuchet MS"/>
          <w:color w:val="4C4D4F"/>
          <w:w w:val="95"/>
          <w:sz w:val="16"/>
        </w:rPr>
        <w:t>Transparency</w:t>
      </w:r>
      <w:r>
        <w:rPr>
          <w:rFonts w:ascii="Trebuchet MS"/>
          <w:color w:val="4C4D4F"/>
          <w:spacing w:val="-2"/>
          <w:w w:val="95"/>
          <w:sz w:val="16"/>
        </w:rPr>
        <w:t xml:space="preserve"> </w:t>
      </w:r>
      <w:r>
        <w:rPr>
          <w:rFonts w:ascii="Trebuchet MS"/>
          <w:color w:val="4C4D4F"/>
          <w:w w:val="95"/>
          <w:sz w:val="16"/>
        </w:rPr>
        <w:t>in</w:t>
      </w:r>
      <w:r>
        <w:rPr>
          <w:rFonts w:ascii="Trebuchet MS"/>
          <w:color w:val="4C4D4F"/>
          <w:spacing w:val="-2"/>
          <w:w w:val="95"/>
          <w:sz w:val="16"/>
        </w:rPr>
        <w:t xml:space="preserve"> </w:t>
      </w:r>
      <w:r>
        <w:rPr>
          <w:rFonts w:ascii="Trebuchet MS"/>
          <w:color w:val="4C4D4F"/>
          <w:w w:val="95"/>
          <w:sz w:val="16"/>
        </w:rPr>
        <w:t>Infrastructure</w:t>
      </w:r>
      <w:r>
        <w:rPr>
          <w:rFonts w:ascii="Trebuchet MS"/>
          <w:color w:val="4C4D4F"/>
          <w:spacing w:val="-2"/>
          <w:w w:val="95"/>
          <w:sz w:val="16"/>
        </w:rPr>
        <w:t xml:space="preserve"> </w:t>
      </w:r>
      <w:r>
        <w:rPr>
          <w:rFonts w:ascii="Trebuchet MS"/>
          <w:color w:val="4C4D4F"/>
          <w:w w:val="95"/>
          <w:sz w:val="16"/>
        </w:rPr>
        <w:t>Development,</w:t>
      </w:r>
      <w:r>
        <w:rPr>
          <w:rFonts w:ascii="Trebuchet MS"/>
          <w:color w:val="4C4D4F"/>
          <w:spacing w:val="-2"/>
          <w:w w:val="95"/>
          <w:sz w:val="16"/>
        </w:rPr>
        <w:t xml:space="preserve"> </w:t>
      </w:r>
      <w:r>
        <w:rPr>
          <w:rFonts w:ascii="Trebuchet MS"/>
          <w:color w:val="4C4D4F"/>
          <w:w w:val="95"/>
          <w:sz w:val="16"/>
        </w:rPr>
        <w:t>available</w:t>
      </w:r>
      <w:r>
        <w:rPr>
          <w:rFonts w:ascii="Trebuchet MS"/>
          <w:color w:val="4C4D4F"/>
          <w:spacing w:val="-2"/>
          <w:w w:val="95"/>
          <w:sz w:val="16"/>
        </w:rPr>
        <w:t xml:space="preserve"> </w:t>
      </w:r>
      <w:r>
        <w:rPr>
          <w:rFonts w:ascii="Trebuchet MS"/>
          <w:color w:val="4C4D4F"/>
          <w:w w:val="95"/>
          <w:sz w:val="16"/>
        </w:rPr>
        <w:t xml:space="preserve">at: </w:t>
      </w:r>
      <w:hyperlink r:id="rId39">
        <w:r>
          <w:rPr>
            <w:rFonts w:ascii="Trebuchet MS"/>
            <w:color w:val="4C4D4F"/>
            <w:spacing w:val="-2"/>
            <w:w w:val="95"/>
            <w:sz w:val="16"/>
          </w:rPr>
          <w:t>https://www.oecd.org/g20/summits/osaka/G20-Compendium-of-Good-Practices-in-Infrastructure-Development.pdf</w:t>
        </w:r>
      </w:hyperlink>
    </w:p>
    <w:p w:rsidR="00157A92" w:rsidRDefault="00937FCC">
      <w:pPr>
        <w:pStyle w:val="ListParagraph"/>
        <w:numPr>
          <w:ilvl w:val="0"/>
          <w:numId w:val="11"/>
        </w:numPr>
        <w:tabs>
          <w:tab w:val="left" w:pos="1269"/>
          <w:tab w:val="left" w:pos="1271"/>
        </w:tabs>
        <w:spacing w:before="117"/>
        <w:ind w:hanging="451"/>
        <w:rPr>
          <w:rFonts w:ascii="Trebuchet MS" w:hAnsi="Trebuchet MS"/>
          <w:sz w:val="16"/>
        </w:rPr>
      </w:pPr>
      <w:r>
        <w:rPr>
          <w:rFonts w:ascii="Trebuchet MS" w:hAnsi="Trebuchet MS"/>
          <w:color w:val="4C4D4F"/>
          <w:w w:val="95"/>
          <w:sz w:val="16"/>
        </w:rPr>
        <w:t>Recovery</w:t>
      </w:r>
      <w:r>
        <w:rPr>
          <w:rFonts w:ascii="Trebuchet MS" w:hAnsi="Trebuchet MS"/>
          <w:color w:val="4C4D4F"/>
          <w:spacing w:val="-6"/>
          <w:w w:val="95"/>
          <w:sz w:val="16"/>
        </w:rPr>
        <w:t xml:space="preserve"> </w:t>
      </w:r>
      <w:r>
        <w:rPr>
          <w:rFonts w:ascii="Trebuchet MS" w:hAnsi="Trebuchet MS"/>
          <w:color w:val="4C4D4F"/>
          <w:w w:val="95"/>
          <w:sz w:val="16"/>
        </w:rPr>
        <w:t>Act,</w:t>
      </w:r>
      <w:r>
        <w:rPr>
          <w:rFonts w:ascii="Trebuchet MS" w:hAnsi="Trebuchet MS"/>
          <w:color w:val="4C4D4F"/>
          <w:spacing w:val="-5"/>
          <w:w w:val="95"/>
          <w:sz w:val="16"/>
        </w:rPr>
        <w:t xml:space="preserve"> </w:t>
      </w:r>
      <w:r>
        <w:rPr>
          <w:rFonts w:ascii="Trebuchet MS" w:hAnsi="Trebuchet MS"/>
          <w:color w:val="4C4D4F"/>
          <w:w w:val="95"/>
          <w:sz w:val="16"/>
        </w:rPr>
        <w:t>§</w:t>
      </w:r>
      <w:r>
        <w:rPr>
          <w:rFonts w:ascii="Trebuchet MS" w:hAnsi="Trebuchet MS"/>
          <w:color w:val="4C4D4F"/>
          <w:spacing w:val="-5"/>
          <w:w w:val="95"/>
          <w:sz w:val="16"/>
        </w:rPr>
        <w:t xml:space="preserve"> </w:t>
      </w:r>
      <w:r>
        <w:rPr>
          <w:rFonts w:ascii="Trebuchet MS" w:hAnsi="Trebuchet MS"/>
          <w:color w:val="4C4D4F"/>
          <w:spacing w:val="-2"/>
          <w:w w:val="95"/>
          <w:sz w:val="16"/>
        </w:rPr>
        <w:t>1512.</w:t>
      </w:r>
    </w:p>
    <w:p w:rsidR="00157A92" w:rsidRDefault="00157A92">
      <w:pPr>
        <w:rPr>
          <w:rFonts w:ascii="Trebuchet MS" w:hAnsi="Trebuchet MS"/>
          <w:sz w:val="16"/>
        </w:rPr>
        <w:sectPr w:rsidR="00157A92">
          <w:pgSz w:w="12240" w:h="15840"/>
          <w:pgMar w:top="1660" w:right="1320" w:bottom="940" w:left="620" w:header="0" w:footer="741" w:gutter="0"/>
          <w:cols w:space="720"/>
        </w:sectPr>
      </w:pPr>
    </w:p>
    <w:p w:rsidR="00157A92" w:rsidRDefault="00937FCC">
      <w:pPr>
        <w:pStyle w:val="BodyText"/>
        <w:spacing w:before="81" w:line="333" w:lineRule="auto"/>
        <w:ind w:left="820" w:right="112"/>
        <w:jc w:val="both"/>
      </w:pPr>
      <w:r>
        <w:rPr>
          <w:color w:val="4C4D4F"/>
        </w:rPr>
        <w:t>of</w:t>
      </w:r>
      <w:r>
        <w:rPr>
          <w:color w:val="4C4D4F"/>
          <w:spacing w:val="30"/>
        </w:rPr>
        <w:t xml:space="preserve"> </w:t>
      </w:r>
      <w:r>
        <w:rPr>
          <w:color w:val="4C4D4F"/>
        </w:rPr>
        <w:t>funds</w:t>
      </w:r>
      <w:r>
        <w:rPr>
          <w:color w:val="4C4D4F"/>
          <w:spacing w:val="30"/>
        </w:rPr>
        <w:t xml:space="preserve"> </w:t>
      </w:r>
      <w:r>
        <w:rPr>
          <w:color w:val="4C4D4F"/>
        </w:rPr>
        <w:t>that</w:t>
      </w:r>
      <w:r>
        <w:rPr>
          <w:color w:val="4C4D4F"/>
          <w:spacing w:val="30"/>
        </w:rPr>
        <w:t xml:space="preserve"> </w:t>
      </w:r>
      <w:r>
        <w:rPr>
          <w:color w:val="4C4D4F"/>
        </w:rPr>
        <w:t>were</w:t>
      </w:r>
      <w:r>
        <w:rPr>
          <w:color w:val="4C4D4F"/>
          <w:spacing w:val="30"/>
        </w:rPr>
        <w:t xml:space="preserve"> </w:t>
      </w:r>
      <w:r>
        <w:rPr>
          <w:color w:val="4C4D4F"/>
        </w:rPr>
        <w:t>expended</w:t>
      </w:r>
      <w:r>
        <w:rPr>
          <w:color w:val="4C4D4F"/>
          <w:spacing w:val="30"/>
        </w:rPr>
        <w:t xml:space="preserve"> </w:t>
      </w:r>
      <w:r>
        <w:rPr>
          <w:color w:val="4C4D4F"/>
        </w:rPr>
        <w:t>or</w:t>
      </w:r>
      <w:r>
        <w:rPr>
          <w:color w:val="4C4D4F"/>
          <w:spacing w:val="30"/>
        </w:rPr>
        <w:t xml:space="preserve"> </w:t>
      </w:r>
      <w:r>
        <w:rPr>
          <w:color w:val="4C4D4F"/>
        </w:rPr>
        <w:t>obligated</w:t>
      </w:r>
      <w:r>
        <w:rPr>
          <w:color w:val="4C4D4F"/>
          <w:spacing w:val="30"/>
        </w:rPr>
        <w:t xml:space="preserve"> </w:t>
      </w:r>
      <w:r>
        <w:rPr>
          <w:color w:val="4C4D4F"/>
        </w:rPr>
        <w:t>to</w:t>
      </w:r>
      <w:r>
        <w:rPr>
          <w:color w:val="4C4D4F"/>
          <w:spacing w:val="30"/>
        </w:rPr>
        <w:t xml:space="preserve"> </w:t>
      </w:r>
      <w:r>
        <w:rPr>
          <w:color w:val="4C4D4F"/>
        </w:rPr>
        <w:t>projects</w:t>
      </w:r>
      <w:r>
        <w:rPr>
          <w:color w:val="4C4D4F"/>
          <w:spacing w:val="30"/>
        </w:rPr>
        <w:t xml:space="preserve"> </w:t>
      </w:r>
      <w:r>
        <w:rPr>
          <w:color w:val="4C4D4F"/>
        </w:rPr>
        <w:t>or</w:t>
      </w:r>
      <w:r>
        <w:rPr>
          <w:color w:val="4C4D4F"/>
          <w:spacing w:val="30"/>
        </w:rPr>
        <w:t xml:space="preserve"> </w:t>
      </w:r>
      <w:r>
        <w:rPr>
          <w:color w:val="4C4D4F"/>
        </w:rPr>
        <w:t>activities;</w:t>
      </w:r>
      <w:r>
        <w:rPr>
          <w:color w:val="4C4D4F"/>
          <w:spacing w:val="30"/>
        </w:rPr>
        <w:t xml:space="preserve"> </w:t>
      </w:r>
      <w:r>
        <w:rPr>
          <w:color w:val="4C4D4F"/>
        </w:rPr>
        <w:t>(3)</w:t>
      </w:r>
      <w:r>
        <w:rPr>
          <w:color w:val="4C4D4F"/>
          <w:spacing w:val="30"/>
        </w:rPr>
        <w:t xml:space="preserve"> </w:t>
      </w:r>
      <w:r>
        <w:rPr>
          <w:color w:val="4C4D4F"/>
        </w:rPr>
        <w:t>a</w:t>
      </w:r>
      <w:r>
        <w:rPr>
          <w:color w:val="4C4D4F"/>
          <w:spacing w:val="30"/>
        </w:rPr>
        <w:t xml:space="preserve"> </w:t>
      </w:r>
      <w:r>
        <w:rPr>
          <w:color w:val="4C4D4F"/>
        </w:rPr>
        <w:t>“detailed</w:t>
      </w:r>
      <w:r>
        <w:rPr>
          <w:color w:val="4C4D4F"/>
          <w:spacing w:val="30"/>
        </w:rPr>
        <w:t xml:space="preserve"> </w:t>
      </w:r>
      <w:r>
        <w:rPr>
          <w:color w:val="4C4D4F"/>
        </w:rPr>
        <w:t>list” of all such projects and activities, including, for each project or activity: its name, description, completion status, the number of jobs created and retained, and for state and local infrastructure investments, the purpose, total cost, rationale fo</w:t>
      </w:r>
      <w:r>
        <w:rPr>
          <w:color w:val="4C4D4F"/>
        </w:rPr>
        <w:t>r Recovery Act funding, and a state/local agency point-of-contact; and (4) “[d]etailed information on any subcontracts or subgrants awarded by the recipient.”</w:t>
      </w:r>
      <w:r>
        <w:rPr>
          <w:color w:val="4C4D4F"/>
          <w:vertAlign w:val="superscript"/>
        </w:rPr>
        <w:t>52</w:t>
      </w:r>
      <w:r>
        <w:rPr>
          <w:color w:val="4C4D4F"/>
        </w:rPr>
        <w:t xml:space="preserve"> In addition, Section 1512 mandated that compliance with reporting obligations be a condition to</w:t>
      </w:r>
      <w:r>
        <w:rPr>
          <w:color w:val="4C4D4F"/>
        </w:rPr>
        <w:t xml:space="preserve"> receiving funds under the Act, while at the same time requiring federal agencies to “provide for user- friendly means for recipients of covered funds to meet the [reporting] requirements.”</w:t>
      </w:r>
      <w:r>
        <w:rPr>
          <w:color w:val="4C4D4F"/>
          <w:vertAlign w:val="superscript"/>
        </w:rPr>
        <w:t>53</w:t>
      </w:r>
      <w:r>
        <w:rPr>
          <w:color w:val="4C4D4F"/>
        </w:rPr>
        <w:t xml:space="preserve"> Most notably for purposes of public transparency, Section 1512 r</w:t>
      </w:r>
      <w:r>
        <w:rPr>
          <w:color w:val="4C4D4F"/>
        </w:rPr>
        <w:t>equired that, no later than 30 days from the end of each quarter (which was 20 days after the fund recipients’ reporting deadline), the agency must make the information in the recipient reports “publicly available by posting the information on a website.”</w:t>
      </w:r>
      <w:r>
        <w:rPr>
          <w:color w:val="4C4D4F"/>
          <w:vertAlign w:val="superscript"/>
        </w:rPr>
        <w:t>5</w:t>
      </w:r>
      <w:r>
        <w:rPr>
          <w:color w:val="4C4D4F"/>
          <w:vertAlign w:val="superscript"/>
        </w:rPr>
        <w:t>4</w:t>
      </w:r>
      <w:r>
        <w:rPr>
          <w:color w:val="4C4D4F"/>
        </w:rPr>
        <w:t xml:space="preserve"> These “[t]ransparency requirements</w:t>
      </w:r>
      <w:r>
        <w:rPr>
          <w:color w:val="4C4D4F"/>
          <w:spacing w:val="40"/>
        </w:rPr>
        <w:t xml:space="preserve"> </w:t>
      </w:r>
      <w:r>
        <w:rPr>
          <w:color w:val="4C4D4F"/>
        </w:rPr>
        <w:t>served</w:t>
      </w:r>
      <w:r>
        <w:rPr>
          <w:color w:val="4C4D4F"/>
          <w:spacing w:val="40"/>
        </w:rPr>
        <w:t xml:space="preserve"> </w:t>
      </w:r>
      <w:r>
        <w:rPr>
          <w:color w:val="4C4D4F"/>
        </w:rPr>
        <w:t>as</w:t>
      </w:r>
      <w:r>
        <w:rPr>
          <w:color w:val="4C4D4F"/>
          <w:spacing w:val="40"/>
        </w:rPr>
        <w:t xml:space="preserve"> </w:t>
      </w:r>
      <w:r>
        <w:rPr>
          <w:color w:val="4C4D4F"/>
        </w:rPr>
        <w:t>a</w:t>
      </w:r>
      <w:r>
        <w:rPr>
          <w:color w:val="4C4D4F"/>
          <w:spacing w:val="40"/>
        </w:rPr>
        <w:t xml:space="preserve"> </w:t>
      </w:r>
      <w:r>
        <w:rPr>
          <w:color w:val="4C4D4F"/>
        </w:rPr>
        <w:t>deterrent</w:t>
      </w:r>
      <w:r>
        <w:rPr>
          <w:color w:val="4C4D4F"/>
          <w:spacing w:val="40"/>
        </w:rPr>
        <w:t xml:space="preserve"> </w:t>
      </w:r>
      <w:r>
        <w:rPr>
          <w:color w:val="4C4D4F"/>
        </w:rPr>
        <w:t>which</w:t>
      </w:r>
      <w:r>
        <w:rPr>
          <w:color w:val="4C4D4F"/>
          <w:spacing w:val="40"/>
        </w:rPr>
        <w:t xml:space="preserve"> </w:t>
      </w:r>
      <w:r>
        <w:rPr>
          <w:color w:val="4C4D4F"/>
        </w:rPr>
        <w:t>contributed</w:t>
      </w:r>
      <w:r>
        <w:rPr>
          <w:color w:val="4C4D4F"/>
          <w:spacing w:val="40"/>
        </w:rPr>
        <w:t xml:space="preserve"> </w:t>
      </w:r>
      <w:r>
        <w:rPr>
          <w:color w:val="4C4D4F"/>
        </w:rPr>
        <w:t>to</w:t>
      </w:r>
      <w:r>
        <w:rPr>
          <w:color w:val="4C4D4F"/>
          <w:spacing w:val="40"/>
        </w:rPr>
        <w:t xml:space="preserve"> </w:t>
      </w:r>
      <w:r>
        <w:rPr>
          <w:color w:val="4C4D4F"/>
        </w:rPr>
        <w:t>low</w:t>
      </w:r>
      <w:r>
        <w:rPr>
          <w:color w:val="4C4D4F"/>
          <w:spacing w:val="40"/>
        </w:rPr>
        <w:t xml:space="preserve"> </w:t>
      </w:r>
      <w:r>
        <w:rPr>
          <w:color w:val="4C4D4F"/>
        </w:rPr>
        <w:t>rates</w:t>
      </w:r>
      <w:r>
        <w:rPr>
          <w:color w:val="4C4D4F"/>
          <w:spacing w:val="40"/>
        </w:rPr>
        <w:t xml:space="preserve"> </w:t>
      </w:r>
      <w:r>
        <w:rPr>
          <w:color w:val="4C4D4F"/>
        </w:rPr>
        <w:t>of</w:t>
      </w:r>
      <w:r>
        <w:rPr>
          <w:color w:val="4C4D4F"/>
          <w:spacing w:val="40"/>
        </w:rPr>
        <w:t xml:space="preserve"> </w:t>
      </w:r>
      <w:r>
        <w:rPr>
          <w:color w:val="4C4D4F"/>
        </w:rPr>
        <w:t>fraud,</w:t>
      </w:r>
      <w:r>
        <w:rPr>
          <w:color w:val="4C4D4F"/>
          <w:spacing w:val="40"/>
        </w:rPr>
        <w:t xml:space="preserve"> </w:t>
      </w:r>
      <w:r>
        <w:rPr>
          <w:color w:val="4C4D4F"/>
        </w:rPr>
        <w:t>waste, and abuse of [Recovery Act] funds,”</w:t>
      </w:r>
      <w:r>
        <w:rPr>
          <w:color w:val="4C4D4F"/>
          <w:vertAlign w:val="superscript"/>
        </w:rPr>
        <w:t>55</w:t>
      </w:r>
      <w:r>
        <w:rPr>
          <w:color w:val="4C4D4F"/>
        </w:rPr>
        <w:t xml:space="preserve"> as well as a guide to government officials when considering how best to prevent corruption in future infrastruc</w:t>
      </w:r>
      <w:r>
        <w:rPr>
          <w:color w:val="4C4D4F"/>
        </w:rPr>
        <w:t>ture projects.</w:t>
      </w:r>
      <w:r>
        <w:rPr>
          <w:color w:val="4C4D4F"/>
          <w:vertAlign w:val="superscript"/>
        </w:rPr>
        <w:t>56</w:t>
      </w:r>
    </w:p>
    <w:p w:rsidR="00157A92" w:rsidRDefault="00937FCC">
      <w:pPr>
        <w:pStyle w:val="BodyText"/>
        <w:spacing w:before="195" w:line="333" w:lineRule="auto"/>
        <w:ind w:left="820" w:right="114"/>
        <w:jc w:val="both"/>
      </w:pPr>
      <w:r>
        <w:rPr>
          <w:color w:val="4C4D4F"/>
        </w:rPr>
        <w:t>Accordingly, we recommend that agencies adopt the Recovery Act’s Section 1512 reporting requirements..</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8"/>
        <w:rPr>
          <w:sz w:val="20"/>
        </w:rPr>
      </w:pPr>
      <w:r>
        <w:pict>
          <v:shape id="docshape39" o:spid="_x0000_s1105" style="position:absolute;margin-left:1in;margin-top:12.95pt;width:4in;height:.1pt;z-index:-15719936;mso-wrap-distance-left:0;mso-wrap-distance-right:0;mso-position-horizontal-relative:page" coordorigin="1440,259" coordsize="5760,0" path="m1440,259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69"/>
          <w:tab w:val="left" w:pos="1271"/>
        </w:tabs>
        <w:spacing w:before="107" w:line="232" w:lineRule="auto"/>
        <w:ind w:right="241"/>
        <w:rPr>
          <w:rFonts w:ascii="Trebuchet MS" w:hAnsi="Trebuchet MS"/>
          <w:sz w:val="16"/>
        </w:rPr>
      </w:pPr>
      <w:r>
        <w:rPr>
          <w:rFonts w:ascii="Trebuchet MS" w:hAnsi="Trebuchet MS"/>
          <w:color w:val="4C4D4F"/>
          <w:w w:val="95"/>
          <w:sz w:val="16"/>
        </w:rPr>
        <w:t>Recovery Act, § 1512(c). In a similar vein, section 1201(c) of the Recovery Act required each State that received a grant to report</w:t>
      </w:r>
      <w:r>
        <w:rPr>
          <w:rFonts w:ascii="Trebuchet MS" w:hAnsi="Trebuchet MS"/>
          <w:color w:val="4C4D4F"/>
          <w:spacing w:val="-4"/>
          <w:w w:val="95"/>
          <w:sz w:val="16"/>
        </w:rPr>
        <w:t xml:space="preserve"> </w:t>
      </w:r>
      <w:r>
        <w:rPr>
          <w:rFonts w:ascii="Trebuchet MS" w:hAnsi="Trebuchet MS"/>
          <w:color w:val="4C4D4F"/>
          <w:w w:val="95"/>
          <w:sz w:val="16"/>
        </w:rPr>
        <w:t>to</w:t>
      </w:r>
      <w:r>
        <w:rPr>
          <w:rFonts w:ascii="Trebuchet MS" w:hAnsi="Trebuchet MS"/>
          <w:color w:val="4C4D4F"/>
          <w:spacing w:val="-4"/>
          <w:w w:val="95"/>
          <w:sz w:val="16"/>
        </w:rPr>
        <w:t xml:space="preserve"> </w:t>
      </w:r>
      <w:r>
        <w:rPr>
          <w:rFonts w:ascii="Trebuchet MS" w:hAnsi="Trebuchet MS"/>
          <w:color w:val="4C4D4F"/>
          <w:w w:val="95"/>
          <w:sz w:val="16"/>
        </w:rPr>
        <w:t>the</w:t>
      </w:r>
      <w:r>
        <w:rPr>
          <w:rFonts w:ascii="Trebuchet MS" w:hAnsi="Trebuchet MS"/>
          <w:color w:val="4C4D4F"/>
          <w:spacing w:val="-4"/>
          <w:w w:val="95"/>
          <w:sz w:val="16"/>
        </w:rPr>
        <w:t xml:space="preserve"> </w:t>
      </w:r>
      <w:r>
        <w:rPr>
          <w:rFonts w:ascii="Trebuchet MS" w:hAnsi="Trebuchet MS"/>
          <w:color w:val="4C4D4F"/>
          <w:w w:val="95"/>
          <w:sz w:val="16"/>
        </w:rPr>
        <w:t>overseeing</w:t>
      </w:r>
      <w:r>
        <w:rPr>
          <w:rFonts w:ascii="Trebuchet MS" w:hAnsi="Trebuchet MS"/>
          <w:color w:val="4C4D4F"/>
          <w:spacing w:val="-4"/>
          <w:w w:val="95"/>
          <w:sz w:val="16"/>
        </w:rPr>
        <w:t xml:space="preserve"> </w:t>
      </w:r>
      <w:r>
        <w:rPr>
          <w:rFonts w:ascii="Trebuchet MS" w:hAnsi="Trebuchet MS"/>
          <w:color w:val="4C4D4F"/>
          <w:w w:val="95"/>
          <w:sz w:val="16"/>
        </w:rPr>
        <w:t>agency,</w:t>
      </w:r>
      <w:r>
        <w:rPr>
          <w:rFonts w:ascii="Trebuchet MS" w:hAnsi="Trebuchet MS"/>
          <w:color w:val="4C4D4F"/>
          <w:spacing w:val="-4"/>
          <w:w w:val="95"/>
          <w:sz w:val="16"/>
        </w:rPr>
        <w:t xml:space="preserve"> </w:t>
      </w:r>
      <w:r>
        <w:rPr>
          <w:rFonts w:ascii="Trebuchet MS" w:hAnsi="Trebuchet MS"/>
          <w:color w:val="4C4D4F"/>
          <w:w w:val="95"/>
          <w:sz w:val="16"/>
        </w:rPr>
        <w:t>on</w:t>
      </w:r>
      <w:r>
        <w:rPr>
          <w:rFonts w:ascii="Trebuchet MS" w:hAnsi="Trebuchet MS"/>
          <w:color w:val="4C4D4F"/>
          <w:spacing w:val="-4"/>
          <w:w w:val="95"/>
          <w:sz w:val="16"/>
        </w:rPr>
        <w:t xml:space="preserve"> </w:t>
      </w:r>
      <w:r>
        <w:rPr>
          <w:rFonts w:ascii="Trebuchet MS" w:hAnsi="Trebuchet MS"/>
          <w:color w:val="4C4D4F"/>
          <w:w w:val="95"/>
          <w:sz w:val="16"/>
        </w:rPr>
        <w:t>a</w:t>
      </w:r>
      <w:r>
        <w:rPr>
          <w:rFonts w:ascii="Trebuchet MS" w:hAnsi="Trebuchet MS"/>
          <w:color w:val="4C4D4F"/>
          <w:spacing w:val="-4"/>
          <w:w w:val="95"/>
          <w:sz w:val="16"/>
        </w:rPr>
        <w:t xml:space="preserve"> </w:t>
      </w:r>
      <w:r>
        <w:rPr>
          <w:rFonts w:ascii="Trebuchet MS" w:hAnsi="Trebuchet MS"/>
          <w:color w:val="4C4D4F"/>
          <w:w w:val="95"/>
          <w:sz w:val="16"/>
        </w:rPr>
        <w:t>quarterly</w:t>
      </w:r>
      <w:r>
        <w:rPr>
          <w:rFonts w:ascii="Trebuchet MS" w:hAnsi="Trebuchet MS"/>
          <w:color w:val="4C4D4F"/>
          <w:spacing w:val="-4"/>
          <w:w w:val="95"/>
          <w:sz w:val="16"/>
        </w:rPr>
        <w:t xml:space="preserve"> </w:t>
      </w:r>
      <w:r>
        <w:rPr>
          <w:rFonts w:ascii="Trebuchet MS" w:hAnsi="Trebuchet MS"/>
          <w:color w:val="4C4D4F"/>
          <w:w w:val="95"/>
          <w:sz w:val="16"/>
        </w:rPr>
        <w:t>and</w:t>
      </w:r>
      <w:r>
        <w:rPr>
          <w:rFonts w:ascii="Trebuchet MS" w:hAnsi="Trebuchet MS"/>
          <w:color w:val="4C4D4F"/>
          <w:spacing w:val="-4"/>
          <w:w w:val="95"/>
          <w:sz w:val="16"/>
        </w:rPr>
        <w:t xml:space="preserve"> </w:t>
      </w:r>
      <w:r>
        <w:rPr>
          <w:rFonts w:ascii="Trebuchet MS" w:hAnsi="Trebuchet MS"/>
          <w:color w:val="4C4D4F"/>
          <w:w w:val="95"/>
          <w:sz w:val="16"/>
        </w:rPr>
        <w:t>then</w:t>
      </w:r>
      <w:r>
        <w:rPr>
          <w:rFonts w:ascii="Trebuchet MS" w:hAnsi="Trebuchet MS"/>
          <w:color w:val="4C4D4F"/>
          <w:spacing w:val="-4"/>
          <w:w w:val="95"/>
          <w:sz w:val="16"/>
        </w:rPr>
        <w:t xml:space="preserve"> </w:t>
      </w:r>
      <w:r>
        <w:rPr>
          <w:rFonts w:ascii="Trebuchet MS" w:hAnsi="Trebuchet MS"/>
          <w:color w:val="4C4D4F"/>
          <w:w w:val="95"/>
          <w:sz w:val="16"/>
        </w:rPr>
        <w:t>annual</w:t>
      </w:r>
      <w:r>
        <w:rPr>
          <w:rFonts w:ascii="Trebuchet MS" w:hAnsi="Trebuchet MS"/>
          <w:color w:val="4C4D4F"/>
          <w:spacing w:val="-4"/>
          <w:w w:val="95"/>
          <w:sz w:val="16"/>
        </w:rPr>
        <w:t xml:space="preserve"> </w:t>
      </w:r>
      <w:r>
        <w:rPr>
          <w:rFonts w:ascii="Trebuchet MS" w:hAnsi="Trebuchet MS"/>
          <w:color w:val="4C4D4F"/>
          <w:w w:val="95"/>
          <w:sz w:val="16"/>
        </w:rPr>
        <w:t>basis,</w:t>
      </w:r>
      <w:r>
        <w:rPr>
          <w:rFonts w:ascii="Trebuchet MS" w:hAnsi="Trebuchet MS"/>
          <w:color w:val="4C4D4F"/>
          <w:spacing w:val="-4"/>
          <w:w w:val="95"/>
          <w:sz w:val="16"/>
        </w:rPr>
        <w:t xml:space="preserve"> </w:t>
      </w:r>
      <w:r>
        <w:rPr>
          <w:rFonts w:ascii="Trebuchet MS" w:hAnsi="Trebuchet MS"/>
          <w:color w:val="4C4D4F"/>
          <w:w w:val="95"/>
          <w:sz w:val="16"/>
        </w:rPr>
        <w:t>among</w:t>
      </w:r>
      <w:r>
        <w:rPr>
          <w:rFonts w:ascii="Trebuchet MS" w:hAnsi="Trebuchet MS"/>
          <w:color w:val="4C4D4F"/>
          <w:spacing w:val="-4"/>
          <w:w w:val="95"/>
          <w:sz w:val="16"/>
        </w:rPr>
        <w:t xml:space="preserve"> </w:t>
      </w:r>
      <w:r>
        <w:rPr>
          <w:rFonts w:ascii="Trebuchet MS" w:hAnsi="Trebuchet MS"/>
          <w:color w:val="4C4D4F"/>
          <w:w w:val="95"/>
          <w:sz w:val="16"/>
        </w:rPr>
        <w:t>other</w:t>
      </w:r>
      <w:r>
        <w:rPr>
          <w:rFonts w:ascii="Trebuchet MS" w:hAnsi="Trebuchet MS"/>
          <w:color w:val="4C4D4F"/>
          <w:spacing w:val="-4"/>
          <w:w w:val="95"/>
          <w:sz w:val="16"/>
        </w:rPr>
        <w:t xml:space="preserve"> </w:t>
      </w:r>
      <w:r>
        <w:rPr>
          <w:rFonts w:ascii="Trebuchet MS" w:hAnsi="Trebuchet MS"/>
          <w:color w:val="4C4D4F"/>
          <w:w w:val="95"/>
          <w:sz w:val="16"/>
        </w:rPr>
        <w:t>things,</w:t>
      </w:r>
      <w:r>
        <w:rPr>
          <w:rFonts w:ascii="Trebuchet MS" w:hAnsi="Trebuchet MS"/>
          <w:color w:val="4C4D4F"/>
          <w:spacing w:val="-4"/>
          <w:w w:val="95"/>
          <w:sz w:val="16"/>
        </w:rPr>
        <w:t xml:space="preserve"> </w:t>
      </w:r>
      <w:r>
        <w:rPr>
          <w:rFonts w:ascii="Trebuchet MS" w:hAnsi="Trebuchet MS"/>
          <w:color w:val="4C4D4F"/>
          <w:w w:val="95"/>
          <w:sz w:val="16"/>
        </w:rPr>
        <w:t>(A)</w:t>
      </w:r>
      <w:r>
        <w:rPr>
          <w:rFonts w:ascii="Trebuchet MS" w:hAnsi="Trebuchet MS"/>
          <w:color w:val="4C4D4F"/>
          <w:spacing w:val="-4"/>
          <w:w w:val="95"/>
          <w:sz w:val="16"/>
        </w:rPr>
        <w:t xml:space="preserve"> </w:t>
      </w:r>
      <w:r>
        <w:rPr>
          <w:rFonts w:ascii="Trebuchet MS" w:hAnsi="Trebuchet MS"/>
          <w:color w:val="4C4D4F"/>
          <w:w w:val="95"/>
          <w:sz w:val="16"/>
        </w:rPr>
        <w:t>the</w:t>
      </w:r>
      <w:r>
        <w:rPr>
          <w:rFonts w:ascii="Trebuchet MS" w:hAnsi="Trebuchet MS"/>
          <w:color w:val="4C4D4F"/>
          <w:spacing w:val="-4"/>
          <w:w w:val="95"/>
          <w:sz w:val="16"/>
        </w:rPr>
        <w:t xml:space="preserve"> </w:t>
      </w:r>
      <w:r>
        <w:rPr>
          <w:rFonts w:ascii="Trebuchet MS" w:hAnsi="Trebuchet MS"/>
          <w:color w:val="4C4D4F"/>
          <w:w w:val="95"/>
          <w:sz w:val="16"/>
        </w:rPr>
        <w:t>amount</w:t>
      </w:r>
      <w:r>
        <w:rPr>
          <w:rFonts w:ascii="Trebuchet MS" w:hAnsi="Trebuchet MS"/>
          <w:color w:val="4C4D4F"/>
          <w:spacing w:val="-4"/>
          <w:w w:val="95"/>
          <w:sz w:val="16"/>
        </w:rPr>
        <w:t xml:space="preserve"> </w:t>
      </w:r>
      <w:r>
        <w:rPr>
          <w:rFonts w:ascii="Trebuchet MS" w:hAnsi="Trebuchet MS"/>
          <w:color w:val="4C4D4F"/>
          <w:w w:val="95"/>
          <w:sz w:val="16"/>
        </w:rPr>
        <w:t>of</w:t>
      </w:r>
      <w:r>
        <w:rPr>
          <w:rFonts w:ascii="Trebuchet MS" w:hAnsi="Trebuchet MS"/>
          <w:color w:val="4C4D4F"/>
          <w:spacing w:val="-4"/>
          <w:w w:val="95"/>
          <w:sz w:val="16"/>
        </w:rPr>
        <w:t xml:space="preserve"> </w:t>
      </w:r>
      <w:r>
        <w:rPr>
          <w:rFonts w:ascii="Trebuchet MS" w:hAnsi="Trebuchet MS"/>
          <w:color w:val="4C4D4F"/>
          <w:w w:val="95"/>
          <w:sz w:val="16"/>
        </w:rPr>
        <w:t>Federal</w:t>
      </w:r>
      <w:r>
        <w:rPr>
          <w:rFonts w:ascii="Trebuchet MS" w:hAnsi="Trebuchet MS"/>
          <w:color w:val="4C4D4F"/>
          <w:spacing w:val="-4"/>
          <w:w w:val="95"/>
          <w:sz w:val="16"/>
        </w:rPr>
        <w:t xml:space="preserve"> </w:t>
      </w:r>
      <w:r>
        <w:rPr>
          <w:rFonts w:ascii="Trebuchet MS" w:hAnsi="Trebuchet MS"/>
          <w:color w:val="4C4D4F"/>
          <w:w w:val="95"/>
          <w:sz w:val="16"/>
        </w:rPr>
        <w:t>funds</w:t>
      </w:r>
      <w:r>
        <w:rPr>
          <w:rFonts w:ascii="Trebuchet MS" w:hAnsi="Trebuchet MS"/>
          <w:color w:val="4C4D4F"/>
          <w:spacing w:val="-4"/>
          <w:w w:val="95"/>
          <w:sz w:val="16"/>
        </w:rPr>
        <w:t xml:space="preserve"> </w:t>
      </w:r>
      <w:r>
        <w:rPr>
          <w:rFonts w:ascii="Trebuchet MS" w:hAnsi="Trebuchet MS"/>
          <w:color w:val="4C4D4F"/>
          <w:w w:val="95"/>
          <w:sz w:val="16"/>
        </w:rPr>
        <w:t>they rec</w:t>
      </w:r>
      <w:r>
        <w:rPr>
          <w:rFonts w:ascii="Trebuchet MS" w:hAnsi="Trebuchet MS"/>
          <w:color w:val="4C4D4F"/>
          <w:w w:val="95"/>
          <w:sz w:val="16"/>
        </w:rPr>
        <w:t>eived; (B) the number of projects that have been put out to bid under the appropriation and the amount of Federal funds associated with such projects; (C) the number of projects for which contracts have been awarded under the appropriation and the amount o</w:t>
      </w:r>
      <w:r>
        <w:rPr>
          <w:rFonts w:ascii="Trebuchet MS" w:hAnsi="Trebuchet MS"/>
          <w:color w:val="4C4D4F"/>
          <w:w w:val="95"/>
          <w:sz w:val="16"/>
        </w:rPr>
        <w:t xml:space="preserve">f Federal funds associated with such contracts; (D)-(E) the number of projects for which work has begun or been completed under such contracts and the amount of Federal funds associated with such contracts; and (F) the number of jobs </w:t>
      </w:r>
      <w:r>
        <w:rPr>
          <w:rFonts w:ascii="Trebuchet MS" w:hAnsi="Trebuchet MS"/>
          <w:color w:val="4C4D4F"/>
          <w:sz w:val="16"/>
        </w:rPr>
        <w:t>created</w:t>
      </w:r>
      <w:r>
        <w:rPr>
          <w:rFonts w:ascii="Trebuchet MS" w:hAnsi="Trebuchet MS"/>
          <w:color w:val="4C4D4F"/>
          <w:spacing w:val="-9"/>
          <w:sz w:val="16"/>
        </w:rPr>
        <w:t xml:space="preserve"> </w:t>
      </w:r>
      <w:r>
        <w:rPr>
          <w:rFonts w:ascii="Trebuchet MS" w:hAnsi="Trebuchet MS"/>
          <w:color w:val="4C4D4F"/>
          <w:sz w:val="16"/>
        </w:rPr>
        <w:t>or</w:t>
      </w:r>
      <w:r>
        <w:rPr>
          <w:rFonts w:ascii="Trebuchet MS" w:hAnsi="Trebuchet MS"/>
          <w:color w:val="4C4D4F"/>
          <w:spacing w:val="-9"/>
          <w:sz w:val="16"/>
        </w:rPr>
        <w:t xml:space="preserve"> </w:t>
      </w:r>
      <w:r>
        <w:rPr>
          <w:rFonts w:ascii="Trebuchet MS" w:hAnsi="Trebuchet MS"/>
          <w:color w:val="4C4D4F"/>
          <w:sz w:val="16"/>
        </w:rPr>
        <w:t>sustained</w:t>
      </w:r>
      <w:r>
        <w:rPr>
          <w:rFonts w:ascii="Trebuchet MS" w:hAnsi="Trebuchet MS"/>
          <w:color w:val="4C4D4F"/>
          <w:spacing w:val="-9"/>
          <w:sz w:val="16"/>
        </w:rPr>
        <w:t xml:space="preserve"> </w:t>
      </w:r>
      <w:r>
        <w:rPr>
          <w:rFonts w:ascii="Trebuchet MS" w:hAnsi="Trebuchet MS"/>
          <w:color w:val="4C4D4F"/>
          <w:sz w:val="16"/>
        </w:rPr>
        <w:t>b</w:t>
      </w:r>
      <w:r>
        <w:rPr>
          <w:rFonts w:ascii="Trebuchet MS" w:hAnsi="Trebuchet MS"/>
          <w:color w:val="4C4D4F"/>
          <w:sz w:val="16"/>
        </w:rPr>
        <w:t>y</w:t>
      </w:r>
      <w:r>
        <w:rPr>
          <w:rFonts w:ascii="Trebuchet MS" w:hAnsi="Trebuchet MS"/>
          <w:color w:val="4C4D4F"/>
          <w:spacing w:val="-9"/>
          <w:sz w:val="16"/>
        </w:rPr>
        <w:t xml:space="preserve"> </w:t>
      </w:r>
      <w:r>
        <w:rPr>
          <w:rFonts w:ascii="Trebuchet MS" w:hAnsi="Trebuchet MS"/>
          <w:color w:val="4C4D4F"/>
          <w:sz w:val="16"/>
        </w:rPr>
        <w:t>the</w:t>
      </w:r>
      <w:r>
        <w:rPr>
          <w:rFonts w:ascii="Trebuchet MS" w:hAnsi="Trebuchet MS"/>
          <w:color w:val="4C4D4F"/>
          <w:spacing w:val="-9"/>
          <w:sz w:val="16"/>
        </w:rPr>
        <w:t xml:space="preserve"> </w:t>
      </w:r>
      <w:r>
        <w:rPr>
          <w:rFonts w:ascii="Trebuchet MS" w:hAnsi="Trebuchet MS"/>
          <w:color w:val="4C4D4F"/>
          <w:sz w:val="16"/>
        </w:rPr>
        <w:t>appropriated</w:t>
      </w:r>
      <w:r>
        <w:rPr>
          <w:rFonts w:ascii="Trebuchet MS" w:hAnsi="Trebuchet MS"/>
          <w:color w:val="4C4D4F"/>
          <w:spacing w:val="-9"/>
          <w:sz w:val="16"/>
        </w:rPr>
        <w:t xml:space="preserve"> </w:t>
      </w:r>
      <w:r>
        <w:rPr>
          <w:rFonts w:ascii="Trebuchet MS" w:hAnsi="Trebuchet MS"/>
          <w:color w:val="4C4D4F"/>
          <w:sz w:val="16"/>
        </w:rPr>
        <w:t>funds.</w:t>
      </w:r>
    </w:p>
    <w:p w:rsidR="00157A92" w:rsidRDefault="00937FCC">
      <w:pPr>
        <w:pStyle w:val="ListParagraph"/>
        <w:numPr>
          <w:ilvl w:val="0"/>
          <w:numId w:val="11"/>
        </w:numPr>
        <w:tabs>
          <w:tab w:val="left" w:pos="1269"/>
          <w:tab w:val="left" w:pos="1271"/>
        </w:tabs>
        <w:spacing w:before="114"/>
        <w:ind w:hanging="451"/>
        <w:rPr>
          <w:rFonts w:ascii="Trebuchet MS" w:hAnsi="Trebuchet MS"/>
          <w:sz w:val="16"/>
        </w:rPr>
      </w:pPr>
      <w:r>
        <w:rPr>
          <w:rFonts w:ascii="Trebuchet MS" w:hAnsi="Trebuchet MS"/>
          <w:color w:val="4C4D4F"/>
          <w:w w:val="95"/>
          <w:sz w:val="16"/>
        </w:rPr>
        <w:t>Recovery</w:t>
      </w:r>
      <w:r>
        <w:rPr>
          <w:rFonts w:ascii="Trebuchet MS" w:hAnsi="Trebuchet MS"/>
          <w:color w:val="4C4D4F"/>
          <w:spacing w:val="1"/>
          <w:sz w:val="16"/>
        </w:rPr>
        <w:t xml:space="preserve"> </w:t>
      </w:r>
      <w:r>
        <w:rPr>
          <w:rFonts w:ascii="Trebuchet MS" w:hAnsi="Trebuchet MS"/>
          <w:color w:val="4C4D4F"/>
          <w:w w:val="95"/>
          <w:sz w:val="16"/>
        </w:rPr>
        <w:t>Act,</w:t>
      </w:r>
      <w:r>
        <w:rPr>
          <w:rFonts w:ascii="Trebuchet MS" w:hAnsi="Trebuchet MS"/>
          <w:color w:val="4C4D4F"/>
          <w:spacing w:val="1"/>
          <w:sz w:val="16"/>
        </w:rPr>
        <w:t xml:space="preserve"> </w:t>
      </w:r>
      <w:r>
        <w:rPr>
          <w:rFonts w:ascii="Trebuchet MS" w:hAnsi="Trebuchet MS"/>
          <w:color w:val="4C4D4F"/>
          <w:w w:val="95"/>
          <w:sz w:val="16"/>
        </w:rPr>
        <w:t>§</w:t>
      </w:r>
      <w:r>
        <w:rPr>
          <w:rFonts w:ascii="Trebuchet MS" w:hAnsi="Trebuchet MS"/>
          <w:color w:val="4C4D4F"/>
          <w:spacing w:val="1"/>
          <w:sz w:val="16"/>
        </w:rPr>
        <w:t xml:space="preserve"> </w:t>
      </w:r>
      <w:r>
        <w:rPr>
          <w:rFonts w:ascii="Trebuchet MS" w:hAnsi="Trebuchet MS"/>
          <w:color w:val="4C4D4F"/>
          <w:w w:val="95"/>
          <w:sz w:val="16"/>
        </w:rPr>
        <w:t>1512(f),</w:t>
      </w:r>
      <w:r>
        <w:rPr>
          <w:rFonts w:ascii="Trebuchet MS" w:hAnsi="Trebuchet MS"/>
          <w:color w:val="4C4D4F"/>
          <w:spacing w:val="1"/>
          <w:sz w:val="16"/>
        </w:rPr>
        <w:t xml:space="preserve"> </w:t>
      </w:r>
      <w:r>
        <w:rPr>
          <w:rFonts w:ascii="Trebuchet MS" w:hAnsi="Trebuchet MS"/>
          <w:color w:val="4C4D4F"/>
          <w:spacing w:val="-4"/>
          <w:w w:val="95"/>
          <w:sz w:val="16"/>
        </w:rPr>
        <w:t>(g).</w:t>
      </w:r>
    </w:p>
    <w:p w:rsidR="00157A92" w:rsidRDefault="00937FCC">
      <w:pPr>
        <w:pStyle w:val="ListParagraph"/>
        <w:numPr>
          <w:ilvl w:val="0"/>
          <w:numId w:val="11"/>
        </w:numPr>
        <w:tabs>
          <w:tab w:val="left" w:pos="1269"/>
          <w:tab w:val="left" w:pos="1271"/>
        </w:tabs>
        <w:spacing w:before="120" w:line="230" w:lineRule="auto"/>
        <w:ind w:right="347"/>
        <w:rPr>
          <w:rFonts w:ascii="Trebuchet MS" w:hAnsi="Trebuchet MS"/>
          <w:sz w:val="16"/>
        </w:rPr>
      </w:pPr>
      <w:r>
        <w:rPr>
          <w:rFonts w:ascii="Trebuchet MS" w:hAnsi="Trebuchet MS"/>
          <w:color w:val="4C4D4F"/>
          <w:w w:val="95"/>
          <w:sz w:val="16"/>
        </w:rPr>
        <w:t>Recovery Act, § 1512(c), (d). In addition to these requirements, Congress also required the Congressional Budget Office and GAO</w:t>
      </w:r>
      <w:r>
        <w:rPr>
          <w:rFonts w:ascii="Trebuchet MS" w:hAnsi="Trebuchet MS"/>
          <w:color w:val="4C4D4F"/>
          <w:spacing w:val="-2"/>
          <w:w w:val="95"/>
          <w:sz w:val="16"/>
        </w:rPr>
        <w:t xml:space="preserve"> </w:t>
      </w:r>
      <w:r>
        <w:rPr>
          <w:rFonts w:ascii="Trebuchet MS" w:hAnsi="Trebuchet MS"/>
          <w:color w:val="4C4D4F"/>
          <w:w w:val="95"/>
          <w:sz w:val="16"/>
        </w:rPr>
        <w:t>to</w:t>
      </w:r>
      <w:r>
        <w:rPr>
          <w:rFonts w:ascii="Trebuchet MS" w:hAnsi="Trebuchet MS"/>
          <w:color w:val="4C4D4F"/>
          <w:spacing w:val="-2"/>
          <w:w w:val="95"/>
          <w:sz w:val="16"/>
        </w:rPr>
        <w:t xml:space="preserve"> </w:t>
      </w:r>
      <w:r>
        <w:rPr>
          <w:rFonts w:ascii="Trebuchet MS" w:hAnsi="Trebuchet MS"/>
          <w:color w:val="4C4D4F"/>
          <w:w w:val="95"/>
          <w:sz w:val="16"/>
        </w:rPr>
        <w:t>comment</w:t>
      </w:r>
      <w:r>
        <w:rPr>
          <w:rFonts w:ascii="Trebuchet MS" w:hAnsi="Trebuchet MS"/>
          <w:color w:val="4C4D4F"/>
          <w:spacing w:val="-2"/>
          <w:w w:val="95"/>
          <w:sz w:val="16"/>
        </w:rPr>
        <w:t xml:space="preserve"> </w:t>
      </w:r>
      <w:r>
        <w:rPr>
          <w:rFonts w:ascii="Trebuchet MS" w:hAnsi="Trebuchet MS"/>
          <w:color w:val="4C4D4F"/>
          <w:w w:val="95"/>
          <w:sz w:val="16"/>
        </w:rPr>
        <w:t>on</w:t>
      </w:r>
      <w:r>
        <w:rPr>
          <w:rFonts w:ascii="Trebuchet MS" w:hAnsi="Trebuchet MS"/>
          <w:color w:val="4C4D4F"/>
          <w:spacing w:val="-2"/>
          <w:w w:val="95"/>
          <w:sz w:val="16"/>
        </w:rPr>
        <w:t xml:space="preserve"> </w:t>
      </w:r>
      <w:r>
        <w:rPr>
          <w:rFonts w:ascii="Trebuchet MS" w:hAnsi="Trebuchet MS"/>
          <w:color w:val="4C4D4F"/>
          <w:w w:val="95"/>
          <w:sz w:val="16"/>
        </w:rPr>
        <w:t>the</w:t>
      </w:r>
      <w:r>
        <w:rPr>
          <w:rFonts w:ascii="Trebuchet MS" w:hAnsi="Trebuchet MS"/>
          <w:color w:val="4C4D4F"/>
          <w:spacing w:val="-2"/>
          <w:w w:val="95"/>
          <w:sz w:val="16"/>
        </w:rPr>
        <w:t xml:space="preserve"> </w:t>
      </w:r>
      <w:r>
        <w:rPr>
          <w:rFonts w:ascii="Trebuchet MS" w:hAnsi="Trebuchet MS"/>
          <w:color w:val="4C4D4F"/>
          <w:w w:val="95"/>
          <w:sz w:val="16"/>
        </w:rPr>
        <w:t>jobs</w:t>
      </w:r>
      <w:r>
        <w:rPr>
          <w:rFonts w:ascii="Trebuchet MS" w:hAnsi="Trebuchet MS"/>
          <w:color w:val="4C4D4F"/>
          <w:spacing w:val="-2"/>
          <w:w w:val="95"/>
          <w:sz w:val="16"/>
        </w:rPr>
        <w:t xml:space="preserve"> </w:t>
      </w:r>
      <w:r>
        <w:rPr>
          <w:rFonts w:ascii="Trebuchet MS" w:hAnsi="Trebuchet MS"/>
          <w:color w:val="4C4D4F"/>
          <w:w w:val="95"/>
          <w:sz w:val="16"/>
        </w:rPr>
        <w:t>data</w:t>
      </w:r>
      <w:r>
        <w:rPr>
          <w:rFonts w:ascii="Trebuchet MS" w:hAnsi="Trebuchet MS"/>
          <w:color w:val="4C4D4F"/>
          <w:spacing w:val="-2"/>
          <w:w w:val="95"/>
          <w:sz w:val="16"/>
        </w:rPr>
        <w:t xml:space="preserve"> </w:t>
      </w:r>
      <w:r>
        <w:rPr>
          <w:rFonts w:ascii="Trebuchet MS" w:hAnsi="Trebuchet MS"/>
          <w:color w:val="4C4D4F"/>
          <w:w w:val="95"/>
          <w:sz w:val="16"/>
        </w:rPr>
        <w:t>contained</w:t>
      </w:r>
      <w:r>
        <w:rPr>
          <w:rFonts w:ascii="Trebuchet MS" w:hAnsi="Trebuchet MS"/>
          <w:color w:val="4C4D4F"/>
          <w:spacing w:val="-2"/>
          <w:w w:val="95"/>
          <w:sz w:val="16"/>
        </w:rPr>
        <w:t xml:space="preserve"> </w:t>
      </w:r>
      <w:r>
        <w:rPr>
          <w:rFonts w:ascii="Trebuchet MS" w:hAnsi="Trebuchet MS"/>
          <w:color w:val="4C4D4F"/>
          <w:w w:val="95"/>
          <w:sz w:val="16"/>
        </w:rPr>
        <w:t>in</w:t>
      </w:r>
      <w:r>
        <w:rPr>
          <w:rFonts w:ascii="Trebuchet MS" w:hAnsi="Trebuchet MS"/>
          <w:color w:val="4C4D4F"/>
          <w:spacing w:val="-2"/>
          <w:w w:val="95"/>
          <w:sz w:val="16"/>
        </w:rPr>
        <w:t xml:space="preserve"> </w:t>
      </w:r>
      <w:r>
        <w:rPr>
          <w:rFonts w:ascii="Trebuchet MS" w:hAnsi="Trebuchet MS"/>
          <w:color w:val="4C4D4F"/>
          <w:w w:val="95"/>
          <w:sz w:val="16"/>
        </w:rPr>
        <w:t>the</w:t>
      </w:r>
      <w:r>
        <w:rPr>
          <w:rFonts w:ascii="Trebuchet MS" w:hAnsi="Trebuchet MS"/>
          <w:color w:val="4C4D4F"/>
          <w:spacing w:val="-2"/>
          <w:w w:val="95"/>
          <w:sz w:val="16"/>
        </w:rPr>
        <w:t xml:space="preserve"> </w:t>
      </w:r>
      <w:r>
        <w:rPr>
          <w:rFonts w:ascii="Trebuchet MS" w:hAnsi="Trebuchet MS"/>
          <w:color w:val="4C4D4F"/>
          <w:w w:val="95"/>
          <w:sz w:val="16"/>
        </w:rPr>
        <w:t>recipient</w:t>
      </w:r>
      <w:r>
        <w:rPr>
          <w:rFonts w:ascii="Trebuchet MS" w:hAnsi="Trebuchet MS"/>
          <w:color w:val="4C4D4F"/>
          <w:spacing w:val="-2"/>
          <w:w w:val="95"/>
          <w:sz w:val="16"/>
        </w:rPr>
        <w:t xml:space="preserve"> </w:t>
      </w:r>
      <w:r>
        <w:rPr>
          <w:rFonts w:ascii="Trebuchet MS" w:hAnsi="Trebuchet MS"/>
          <w:color w:val="4C4D4F"/>
          <w:w w:val="95"/>
          <w:sz w:val="16"/>
        </w:rPr>
        <w:t>reports.</w:t>
      </w:r>
      <w:r>
        <w:rPr>
          <w:rFonts w:ascii="Trebuchet MS" w:hAnsi="Trebuchet MS"/>
          <w:color w:val="4C4D4F"/>
          <w:spacing w:val="-2"/>
          <w:w w:val="95"/>
          <w:sz w:val="16"/>
        </w:rPr>
        <w:t xml:space="preserve"> </w:t>
      </w:r>
      <w:r>
        <w:rPr>
          <w:rFonts w:ascii="Trebuchet MS" w:hAnsi="Trebuchet MS"/>
          <w:color w:val="4C4D4F"/>
          <w:w w:val="95"/>
          <w:sz w:val="16"/>
        </w:rPr>
        <w:t>For</w:t>
      </w:r>
      <w:r>
        <w:rPr>
          <w:rFonts w:ascii="Trebuchet MS" w:hAnsi="Trebuchet MS"/>
          <w:color w:val="4C4D4F"/>
          <w:spacing w:val="-2"/>
          <w:w w:val="95"/>
          <w:sz w:val="16"/>
        </w:rPr>
        <w:t xml:space="preserve"> </w:t>
      </w:r>
      <w:r>
        <w:rPr>
          <w:rFonts w:ascii="Trebuchet MS" w:hAnsi="Trebuchet MS"/>
          <w:color w:val="4C4D4F"/>
          <w:w w:val="95"/>
          <w:sz w:val="16"/>
        </w:rPr>
        <w:t>additional</w:t>
      </w:r>
      <w:r>
        <w:rPr>
          <w:rFonts w:ascii="Trebuchet MS" w:hAnsi="Trebuchet MS"/>
          <w:color w:val="4C4D4F"/>
          <w:spacing w:val="-2"/>
          <w:w w:val="95"/>
          <w:sz w:val="16"/>
        </w:rPr>
        <w:t xml:space="preserve"> </w:t>
      </w:r>
      <w:r>
        <w:rPr>
          <w:rFonts w:ascii="Trebuchet MS" w:hAnsi="Trebuchet MS"/>
          <w:color w:val="4C4D4F"/>
          <w:w w:val="95"/>
          <w:sz w:val="16"/>
        </w:rPr>
        <w:t>information</w:t>
      </w:r>
      <w:r>
        <w:rPr>
          <w:rFonts w:ascii="Trebuchet MS" w:hAnsi="Trebuchet MS"/>
          <w:color w:val="4C4D4F"/>
          <w:spacing w:val="-2"/>
          <w:w w:val="95"/>
          <w:sz w:val="16"/>
        </w:rPr>
        <w:t xml:space="preserve"> </w:t>
      </w:r>
      <w:r>
        <w:rPr>
          <w:rFonts w:ascii="Trebuchet MS" w:hAnsi="Trebuchet MS"/>
          <w:color w:val="4C4D4F"/>
          <w:w w:val="95"/>
          <w:sz w:val="16"/>
        </w:rPr>
        <w:t>on</w:t>
      </w:r>
      <w:r>
        <w:rPr>
          <w:rFonts w:ascii="Trebuchet MS" w:hAnsi="Trebuchet MS"/>
          <w:color w:val="4C4D4F"/>
          <w:spacing w:val="-2"/>
          <w:w w:val="95"/>
          <w:sz w:val="16"/>
        </w:rPr>
        <w:t xml:space="preserve"> </w:t>
      </w:r>
      <w:r>
        <w:rPr>
          <w:rFonts w:ascii="Trebuchet MS" w:hAnsi="Trebuchet MS"/>
          <w:color w:val="4C4D4F"/>
          <w:w w:val="95"/>
          <w:sz w:val="16"/>
        </w:rPr>
        <w:t>the</w:t>
      </w:r>
      <w:r>
        <w:rPr>
          <w:rFonts w:ascii="Trebuchet MS" w:hAnsi="Trebuchet MS"/>
          <w:color w:val="4C4D4F"/>
          <w:spacing w:val="-2"/>
          <w:w w:val="95"/>
          <w:sz w:val="16"/>
        </w:rPr>
        <w:t xml:space="preserve"> </w:t>
      </w:r>
      <w:r>
        <w:rPr>
          <w:rFonts w:ascii="Trebuchet MS" w:hAnsi="Trebuchet MS"/>
          <w:color w:val="4C4D4F"/>
          <w:w w:val="95"/>
          <w:sz w:val="16"/>
        </w:rPr>
        <w:t>success</w:t>
      </w:r>
      <w:r>
        <w:rPr>
          <w:rFonts w:ascii="Trebuchet MS" w:hAnsi="Trebuchet MS"/>
          <w:color w:val="4C4D4F"/>
          <w:spacing w:val="-2"/>
          <w:w w:val="95"/>
          <w:sz w:val="16"/>
        </w:rPr>
        <w:t xml:space="preserve"> </w:t>
      </w:r>
      <w:r>
        <w:rPr>
          <w:rFonts w:ascii="Trebuchet MS" w:hAnsi="Trebuchet MS"/>
          <w:color w:val="4C4D4F"/>
          <w:w w:val="95"/>
          <w:sz w:val="16"/>
        </w:rPr>
        <w:t>and</w:t>
      </w:r>
      <w:r>
        <w:rPr>
          <w:rFonts w:ascii="Trebuchet MS" w:hAnsi="Trebuchet MS"/>
          <w:color w:val="4C4D4F"/>
          <w:spacing w:val="-2"/>
          <w:w w:val="95"/>
          <w:sz w:val="16"/>
        </w:rPr>
        <w:t xml:space="preserve"> </w:t>
      </w:r>
      <w:r>
        <w:rPr>
          <w:rFonts w:ascii="Trebuchet MS" w:hAnsi="Trebuchet MS"/>
          <w:color w:val="4C4D4F"/>
          <w:w w:val="95"/>
          <w:sz w:val="16"/>
        </w:rPr>
        <w:t xml:space="preserve">challenges of the initial rounds of § 1512 reporting, </w:t>
      </w:r>
      <w:r>
        <w:rPr>
          <w:rFonts w:ascii="Calibri" w:hAnsi="Calibri"/>
          <w:i/>
          <w:color w:val="4C4D4F"/>
          <w:w w:val="95"/>
          <w:sz w:val="16"/>
        </w:rPr>
        <w:t>see</w:t>
      </w:r>
      <w:r>
        <w:rPr>
          <w:rFonts w:ascii="Calibri" w:hAnsi="Calibri"/>
          <w:i/>
          <w:color w:val="4C4D4F"/>
          <w:spacing w:val="11"/>
          <w:sz w:val="16"/>
        </w:rPr>
        <w:t xml:space="preserve"> </w:t>
      </w:r>
      <w:r>
        <w:rPr>
          <w:rFonts w:ascii="Trebuchet MS" w:hAnsi="Trebuchet MS"/>
          <w:color w:val="4C4D4F"/>
          <w:w w:val="95"/>
          <w:sz w:val="16"/>
        </w:rPr>
        <w:t>Recovery Act: Status of States’ and Localities’ Use of Funds and Efforts to Ensure</w:t>
      </w:r>
    </w:p>
    <w:p w:rsidR="00157A92" w:rsidRDefault="00937FCC">
      <w:pPr>
        <w:spacing w:line="232" w:lineRule="auto"/>
        <w:ind w:left="1270"/>
        <w:rPr>
          <w:rFonts w:ascii="Trebuchet MS" w:hAnsi="Trebuchet MS"/>
          <w:sz w:val="16"/>
        </w:rPr>
      </w:pPr>
      <w:r>
        <w:rPr>
          <w:rFonts w:ascii="Trebuchet MS" w:hAnsi="Trebuchet MS"/>
          <w:color w:val="4C4D4F"/>
          <w:w w:val="95"/>
          <w:sz w:val="16"/>
        </w:rPr>
        <w:t>Accountability,</w:t>
      </w:r>
      <w:r>
        <w:rPr>
          <w:rFonts w:ascii="Trebuchet MS" w:hAnsi="Trebuchet MS"/>
          <w:color w:val="4C4D4F"/>
          <w:spacing w:val="-1"/>
          <w:w w:val="95"/>
          <w:sz w:val="16"/>
        </w:rPr>
        <w:t xml:space="preserve"> </w:t>
      </w:r>
      <w:r>
        <w:rPr>
          <w:rFonts w:ascii="Trebuchet MS" w:hAnsi="Trebuchet MS"/>
          <w:color w:val="4C4D4F"/>
          <w:w w:val="95"/>
          <w:sz w:val="16"/>
        </w:rPr>
        <w:t>Gov’t</w:t>
      </w:r>
      <w:r>
        <w:rPr>
          <w:rFonts w:ascii="Trebuchet MS" w:hAnsi="Trebuchet MS"/>
          <w:color w:val="4C4D4F"/>
          <w:spacing w:val="-1"/>
          <w:w w:val="95"/>
          <w:sz w:val="16"/>
        </w:rPr>
        <w:t xml:space="preserve"> </w:t>
      </w:r>
      <w:r>
        <w:rPr>
          <w:rFonts w:ascii="Trebuchet MS" w:hAnsi="Trebuchet MS"/>
          <w:color w:val="4C4D4F"/>
          <w:w w:val="95"/>
          <w:sz w:val="16"/>
        </w:rPr>
        <w:t>Accountability</w:t>
      </w:r>
      <w:r>
        <w:rPr>
          <w:rFonts w:ascii="Trebuchet MS" w:hAnsi="Trebuchet MS"/>
          <w:color w:val="4C4D4F"/>
          <w:spacing w:val="-1"/>
          <w:w w:val="95"/>
          <w:sz w:val="16"/>
        </w:rPr>
        <w:t xml:space="preserve"> </w:t>
      </w:r>
      <w:r>
        <w:rPr>
          <w:rFonts w:ascii="Trebuchet MS" w:hAnsi="Trebuchet MS"/>
          <w:color w:val="4C4D4F"/>
          <w:w w:val="95"/>
          <w:sz w:val="16"/>
        </w:rPr>
        <w:t>Off.</w:t>
      </w:r>
      <w:r>
        <w:rPr>
          <w:rFonts w:ascii="Trebuchet MS" w:hAnsi="Trebuchet MS"/>
          <w:color w:val="4C4D4F"/>
          <w:spacing w:val="-1"/>
          <w:w w:val="95"/>
          <w:sz w:val="16"/>
        </w:rPr>
        <w:t xml:space="preserve"> </w:t>
      </w:r>
      <w:r>
        <w:rPr>
          <w:rFonts w:ascii="Trebuchet MS" w:hAnsi="Trebuchet MS"/>
          <w:color w:val="4C4D4F"/>
          <w:w w:val="95"/>
          <w:sz w:val="16"/>
        </w:rPr>
        <w:t>36–37,</w:t>
      </w:r>
      <w:r>
        <w:rPr>
          <w:rFonts w:ascii="Trebuchet MS" w:hAnsi="Trebuchet MS"/>
          <w:color w:val="4C4D4F"/>
          <w:spacing w:val="-1"/>
          <w:w w:val="95"/>
          <w:sz w:val="16"/>
        </w:rPr>
        <w:t xml:space="preserve"> </w:t>
      </w:r>
      <w:r>
        <w:rPr>
          <w:rFonts w:ascii="Trebuchet MS" w:hAnsi="Trebuchet MS"/>
          <w:color w:val="4C4D4F"/>
          <w:w w:val="95"/>
          <w:sz w:val="16"/>
        </w:rPr>
        <w:t>118–20</w:t>
      </w:r>
      <w:r>
        <w:rPr>
          <w:rFonts w:ascii="Trebuchet MS" w:hAnsi="Trebuchet MS"/>
          <w:color w:val="4C4D4F"/>
          <w:spacing w:val="-1"/>
          <w:w w:val="95"/>
          <w:sz w:val="16"/>
        </w:rPr>
        <w:t xml:space="preserve"> </w:t>
      </w:r>
      <w:r>
        <w:rPr>
          <w:rFonts w:ascii="Trebuchet MS" w:hAnsi="Trebuchet MS"/>
          <w:color w:val="4C4D4F"/>
          <w:w w:val="95"/>
          <w:sz w:val="16"/>
        </w:rPr>
        <w:t>(Dec.</w:t>
      </w:r>
      <w:r>
        <w:rPr>
          <w:rFonts w:ascii="Trebuchet MS" w:hAnsi="Trebuchet MS"/>
          <w:color w:val="4C4D4F"/>
          <w:spacing w:val="-1"/>
          <w:w w:val="95"/>
          <w:sz w:val="16"/>
        </w:rPr>
        <w:t xml:space="preserve"> </w:t>
      </w:r>
      <w:r>
        <w:rPr>
          <w:rFonts w:ascii="Trebuchet MS" w:hAnsi="Trebuchet MS"/>
          <w:color w:val="4C4D4F"/>
          <w:w w:val="95"/>
          <w:sz w:val="16"/>
        </w:rPr>
        <w:t>2009),</w:t>
      </w:r>
      <w:r>
        <w:rPr>
          <w:rFonts w:ascii="Trebuchet MS" w:hAnsi="Trebuchet MS"/>
          <w:color w:val="4C4D4F"/>
          <w:spacing w:val="-2"/>
          <w:w w:val="95"/>
          <w:sz w:val="16"/>
        </w:rPr>
        <w:t xml:space="preserve"> </w:t>
      </w:r>
      <w:hyperlink r:id="rId40">
        <w:r>
          <w:rPr>
            <w:rFonts w:ascii="Trebuchet MS" w:hAnsi="Trebuchet MS"/>
            <w:color w:val="4C4D4F"/>
            <w:w w:val="95"/>
            <w:sz w:val="16"/>
          </w:rPr>
          <w:t>https://www.gao.gov/new.items/d10231.pdf</w:t>
        </w:r>
      </w:hyperlink>
      <w:r>
        <w:rPr>
          <w:rFonts w:ascii="Trebuchet MS" w:hAnsi="Trebuchet MS"/>
          <w:color w:val="4C4D4F"/>
          <w:w w:val="95"/>
          <w:sz w:val="16"/>
        </w:rPr>
        <w:t>;</w:t>
      </w:r>
      <w:r>
        <w:rPr>
          <w:rFonts w:ascii="Trebuchet MS" w:hAnsi="Trebuchet MS"/>
          <w:color w:val="4C4D4F"/>
          <w:spacing w:val="-1"/>
          <w:w w:val="95"/>
          <w:sz w:val="16"/>
        </w:rPr>
        <w:t xml:space="preserve"> </w:t>
      </w:r>
      <w:r>
        <w:rPr>
          <w:rFonts w:ascii="Trebuchet MS" w:hAnsi="Trebuchet MS"/>
          <w:color w:val="4C4D4F"/>
          <w:w w:val="95"/>
          <w:sz w:val="16"/>
        </w:rPr>
        <w:t>Recovery</w:t>
      </w:r>
      <w:r>
        <w:rPr>
          <w:rFonts w:ascii="Trebuchet MS" w:hAnsi="Trebuchet MS"/>
          <w:color w:val="4C4D4F"/>
          <w:spacing w:val="-1"/>
          <w:w w:val="95"/>
          <w:sz w:val="16"/>
        </w:rPr>
        <w:t xml:space="preserve"> </w:t>
      </w:r>
      <w:r>
        <w:rPr>
          <w:rFonts w:ascii="Trebuchet MS" w:hAnsi="Trebuchet MS"/>
          <w:color w:val="4C4D4F"/>
          <w:w w:val="95"/>
          <w:sz w:val="16"/>
        </w:rPr>
        <w:t>Act: Funds Continue to Provide Fiscal Relief to States and Localities, While Accountability and Reporting Challenges Need to be Fully Addressed, Go</w:t>
      </w:r>
      <w:r>
        <w:rPr>
          <w:rFonts w:ascii="Trebuchet MS" w:hAnsi="Trebuchet MS"/>
          <w:color w:val="4C4D4F"/>
          <w:w w:val="95"/>
          <w:sz w:val="16"/>
        </w:rPr>
        <w:t xml:space="preserve">v’t Accountability Off. 109–115 (Sep. 2009), </w:t>
      </w:r>
      <w:hyperlink r:id="rId41">
        <w:r>
          <w:rPr>
            <w:rFonts w:ascii="Trebuchet MS" w:hAnsi="Trebuchet MS"/>
            <w:color w:val="4C4D4F"/>
            <w:w w:val="95"/>
            <w:sz w:val="16"/>
          </w:rPr>
          <w:t>https://www.gao.gov/assets/300/295645.pdf</w:t>
        </w:r>
      </w:hyperlink>
      <w:r>
        <w:rPr>
          <w:rFonts w:ascii="Trebuchet MS" w:hAnsi="Trebuchet MS"/>
          <w:color w:val="4C4D4F"/>
          <w:w w:val="95"/>
          <w:sz w:val="16"/>
        </w:rPr>
        <w:t>.</w:t>
      </w:r>
    </w:p>
    <w:p w:rsidR="00157A92" w:rsidRDefault="00937FCC">
      <w:pPr>
        <w:pStyle w:val="ListParagraph"/>
        <w:numPr>
          <w:ilvl w:val="0"/>
          <w:numId w:val="11"/>
        </w:numPr>
        <w:tabs>
          <w:tab w:val="left" w:pos="1269"/>
          <w:tab w:val="left" w:pos="1271"/>
        </w:tabs>
        <w:spacing w:before="114" w:line="232" w:lineRule="auto"/>
        <w:ind w:right="720"/>
        <w:rPr>
          <w:rFonts w:ascii="Trebuchet MS" w:hAnsi="Trebuchet MS"/>
          <w:sz w:val="16"/>
        </w:rPr>
      </w:pPr>
      <w:r>
        <w:rPr>
          <w:rFonts w:ascii="Trebuchet MS" w:hAnsi="Trebuchet MS"/>
          <w:color w:val="4C4D4F"/>
          <w:w w:val="95"/>
          <w:sz w:val="16"/>
        </w:rPr>
        <w:t>Francisca</w:t>
      </w:r>
      <w:r>
        <w:rPr>
          <w:rFonts w:ascii="Trebuchet MS" w:hAnsi="Trebuchet MS"/>
          <w:color w:val="4C4D4F"/>
          <w:spacing w:val="-4"/>
          <w:w w:val="95"/>
          <w:sz w:val="16"/>
        </w:rPr>
        <w:t xml:space="preserve"> </w:t>
      </w:r>
      <w:r>
        <w:rPr>
          <w:rFonts w:ascii="Trebuchet MS" w:hAnsi="Trebuchet MS"/>
          <w:color w:val="4C4D4F"/>
          <w:w w:val="95"/>
          <w:sz w:val="16"/>
        </w:rPr>
        <w:t>M.</w:t>
      </w:r>
      <w:r>
        <w:rPr>
          <w:rFonts w:ascii="Trebuchet MS" w:hAnsi="Trebuchet MS"/>
          <w:color w:val="4C4D4F"/>
          <w:spacing w:val="-4"/>
          <w:w w:val="95"/>
          <w:sz w:val="16"/>
        </w:rPr>
        <w:t xml:space="preserve"> </w:t>
      </w:r>
      <w:r>
        <w:rPr>
          <w:rFonts w:ascii="Trebuchet MS" w:hAnsi="Trebuchet MS"/>
          <w:color w:val="4C4D4F"/>
          <w:w w:val="95"/>
          <w:sz w:val="16"/>
        </w:rPr>
        <w:t>Rojas,</w:t>
      </w:r>
      <w:r>
        <w:rPr>
          <w:rFonts w:ascii="Trebuchet MS" w:hAnsi="Trebuchet MS"/>
          <w:color w:val="4C4D4F"/>
          <w:spacing w:val="-4"/>
          <w:w w:val="95"/>
          <w:sz w:val="16"/>
        </w:rPr>
        <w:t xml:space="preserve"> </w:t>
      </w:r>
      <w:r>
        <w:rPr>
          <w:rFonts w:ascii="Trebuchet MS" w:hAnsi="Trebuchet MS"/>
          <w:color w:val="4C4D4F"/>
          <w:w w:val="95"/>
          <w:sz w:val="16"/>
        </w:rPr>
        <w:t>Recovery</w:t>
      </w:r>
      <w:r>
        <w:rPr>
          <w:rFonts w:ascii="Trebuchet MS" w:hAnsi="Trebuchet MS"/>
          <w:color w:val="4C4D4F"/>
          <w:spacing w:val="-4"/>
          <w:w w:val="95"/>
          <w:sz w:val="16"/>
        </w:rPr>
        <w:t xml:space="preserve"> </w:t>
      </w:r>
      <w:r>
        <w:rPr>
          <w:rFonts w:ascii="Trebuchet MS" w:hAnsi="Trebuchet MS"/>
          <w:color w:val="4C4D4F"/>
          <w:w w:val="95"/>
          <w:sz w:val="16"/>
        </w:rPr>
        <w:t>Act</w:t>
      </w:r>
      <w:r>
        <w:rPr>
          <w:rFonts w:ascii="Trebuchet MS" w:hAnsi="Trebuchet MS"/>
          <w:color w:val="4C4D4F"/>
          <w:spacing w:val="-4"/>
          <w:w w:val="95"/>
          <w:sz w:val="16"/>
        </w:rPr>
        <w:t xml:space="preserve"> </w:t>
      </w:r>
      <w:r>
        <w:rPr>
          <w:rFonts w:ascii="Trebuchet MS" w:hAnsi="Trebuchet MS"/>
          <w:color w:val="4C4D4F"/>
          <w:w w:val="95"/>
          <w:sz w:val="16"/>
        </w:rPr>
        <w:t>Transparency:</w:t>
      </w:r>
      <w:r>
        <w:rPr>
          <w:rFonts w:ascii="Trebuchet MS" w:hAnsi="Trebuchet MS"/>
          <w:color w:val="4C4D4F"/>
          <w:spacing w:val="-4"/>
          <w:w w:val="95"/>
          <w:sz w:val="16"/>
        </w:rPr>
        <w:t xml:space="preserve"> </w:t>
      </w:r>
      <w:r>
        <w:rPr>
          <w:rFonts w:ascii="Trebuchet MS" w:hAnsi="Trebuchet MS"/>
          <w:color w:val="4C4D4F"/>
          <w:w w:val="95"/>
          <w:sz w:val="16"/>
        </w:rPr>
        <w:t>Learning</w:t>
      </w:r>
      <w:r>
        <w:rPr>
          <w:rFonts w:ascii="Trebuchet MS" w:hAnsi="Trebuchet MS"/>
          <w:color w:val="4C4D4F"/>
          <w:spacing w:val="-4"/>
          <w:w w:val="95"/>
          <w:sz w:val="16"/>
        </w:rPr>
        <w:t xml:space="preserve"> </w:t>
      </w:r>
      <w:r>
        <w:rPr>
          <w:rFonts w:ascii="Trebuchet MS" w:hAnsi="Trebuchet MS"/>
          <w:color w:val="4C4D4F"/>
          <w:w w:val="95"/>
          <w:sz w:val="16"/>
        </w:rPr>
        <w:t>from</w:t>
      </w:r>
      <w:r>
        <w:rPr>
          <w:rFonts w:ascii="Trebuchet MS" w:hAnsi="Trebuchet MS"/>
          <w:color w:val="4C4D4F"/>
          <w:spacing w:val="-4"/>
          <w:w w:val="95"/>
          <w:sz w:val="16"/>
        </w:rPr>
        <w:t xml:space="preserve"> </w:t>
      </w:r>
      <w:r>
        <w:rPr>
          <w:rFonts w:ascii="Trebuchet MS" w:hAnsi="Trebuchet MS"/>
          <w:color w:val="4C4D4F"/>
          <w:w w:val="95"/>
          <w:sz w:val="16"/>
        </w:rPr>
        <w:t>States’</w:t>
      </w:r>
      <w:r>
        <w:rPr>
          <w:rFonts w:ascii="Trebuchet MS" w:hAnsi="Trebuchet MS"/>
          <w:color w:val="4C4D4F"/>
          <w:spacing w:val="-4"/>
          <w:w w:val="95"/>
          <w:sz w:val="16"/>
        </w:rPr>
        <w:t xml:space="preserve"> </w:t>
      </w:r>
      <w:r>
        <w:rPr>
          <w:rFonts w:ascii="Trebuchet MS" w:hAnsi="Trebuchet MS"/>
          <w:color w:val="4C4D4F"/>
          <w:w w:val="95"/>
          <w:sz w:val="16"/>
        </w:rPr>
        <w:t>Experience,</w:t>
      </w:r>
      <w:r>
        <w:rPr>
          <w:rFonts w:ascii="Trebuchet MS" w:hAnsi="Trebuchet MS"/>
          <w:color w:val="4C4D4F"/>
          <w:spacing w:val="-4"/>
          <w:w w:val="95"/>
          <w:sz w:val="16"/>
        </w:rPr>
        <w:t xml:space="preserve"> </w:t>
      </w:r>
      <w:r>
        <w:rPr>
          <w:rFonts w:ascii="Trebuchet MS" w:hAnsi="Trebuchet MS"/>
          <w:color w:val="4C4D4F"/>
          <w:w w:val="95"/>
          <w:sz w:val="16"/>
        </w:rPr>
        <w:t>IBM</w:t>
      </w:r>
      <w:r>
        <w:rPr>
          <w:rFonts w:ascii="Trebuchet MS" w:hAnsi="Trebuchet MS"/>
          <w:color w:val="4C4D4F"/>
          <w:spacing w:val="-4"/>
          <w:w w:val="95"/>
          <w:sz w:val="16"/>
        </w:rPr>
        <w:t xml:space="preserve"> </w:t>
      </w:r>
      <w:r>
        <w:rPr>
          <w:rFonts w:ascii="Trebuchet MS" w:hAnsi="Trebuchet MS"/>
          <w:color w:val="4C4D4F"/>
          <w:w w:val="95"/>
          <w:sz w:val="16"/>
        </w:rPr>
        <w:t>Ctr.</w:t>
      </w:r>
      <w:r>
        <w:rPr>
          <w:rFonts w:ascii="Trebuchet MS" w:hAnsi="Trebuchet MS"/>
          <w:color w:val="4C4D4F"/>
          <w:spacing w:val="-4"/>
          <w:w w:val="95"/>
          <w:sz w:val="16"/>
        </w:rPr>
        <w:t xml:space="preserve"> </w:t>
      </w:r>
      <w:r>
        <w:rPr>
          <w:rFonts w:ascii="Trebuchet MS" w:hAnsi="Trebuchet MS"/>
          <w:color w:val="4C4D4F"/>
          <w:w w:val="95"/>
          <w:sz w:val="16"/>
        </w:rPr>
        <w:t>for</w:t>
      </w:r>
      <w:r>
        <w:rPr>
          <w:rFonts w:ascii="Trebuchet MS" w:hAnsi="Trebuchet MS"/>
          <w:color w:val="4C4D4F"/>
          <w:spacing w:val="-4"/>
          <w:w w:val="95"/>
          <w:sz w:val="16"/>
        </w:rPr>
        <w:t xml:space="preserve"> </w:t>
      </w:r>
      <w:r>
        <w:rPr>
          <w:rFonts w:ascii="Trebuchet MS" w:hAnsi="Trebuchet MS"/>
          <w:color w:val="4C4D4F"/>
          <w:w w:val="95"/>
          <w:sz w:val="16"/>
        </w:rPr>
        <w:t>the</w:t>
      </w:r>
      <w:r>
        <w:rPr>
          <w:rFonts w:ascii="Trebuchet MS" w:hAnsi="Trebuchet MS"/>
          <w:color w:val="4C4D4F"/>
          <w:spacing w:val="-4"/>
          <w:w w:val="95"/>
          <w:sz w:val="16"/>
        </w:rPr>
        <w:t xml:space="preserve"> </w:t>
      </w:r>
      <w:r>
        <w:rPr>
          <w:rFonts w:ascii="Trebuchet MS" w:hAnsi="Trebuchet MS"/>
          <w:color w:val="4C4D4F"/>
          <w:w w:val="95"/>
          <w:sz w:val="16"/>
        </w:rPr>
        <w:t>Bus.</w:t>
      </w:r>
      <w:r>
        <w:rPr>
          <w:rFonts w:ascii="Trebuchet MS" w:hAnsi="Trebuchet MS"/>
          <w:color w:val="4C4D4F"/>
          <w:spacing w:val="-4"/>
          <w:w w:val="95"/>
          <w:sz w:val="16"/>
        </w:rPr>
        <w:t xml:space="preserve"> </w:t>
      </w:r>
      <w:r>
        <w:rPr>
          <w:rFonts w:ascii="Trebuchet MS" w:hAnsi="Trebuchet MS"/>
          <w:color w:val="4C4D4F"/>
          <w:w w:val="95"/>
          <w:sz w:val="16"/>
        </w:rPr>
        <w:t>of</w:t>
      </w:r>
      <w:r>
        <w:rPr>
          <w:rFonts w:ascii="Trebuchet MS" w:hAnsi="Trebuchet MS"/>
          <w:color w:val="4C4D4F"/>
          <w:spacing w:val="-4"/>
          <w:w w:val="95"/>
          <w:sz w:val="16"/>
        </w:rPr>
        <w:t xml:space="preserve"> </w:t>
      </w:r>
      <w:r>
        <w:rPr>
          <w:rFonts w:ascii="Trebuchet MS" w:hAnsi="Trebuchet MS"/>
          <w:color w:val="4C4D4F"/>
          <w:w w:val="95"/>
          <w:sz w:val="16"/>
        </w:rPr>
        <w:t>G</w:t>
      </w:r>
      <w:r>
        <w:rPr>
          <w:rFonts w:ascii="Trebuchet MS" w:hAnsi="Trebuchet MS"/>
          <w:color w:val="4C4D4F"/>
          <w:w w:val="95"/>
          <w:sz w:val="16"/>
        </w:rPr>
        <w:t>ov’t</w:t>
      </w:r>
      <w:r>
        <w:rPr>
          <w:rFonts w:ascii="Trebuchet MS" w:hAnsi="Trebuchet MS"/>
          <w:color w:val="4C4D4F"/>
          <w:spacing w:val="-4"/>
          <w:w w:val="95"/>
          <w:sz w:val="16"/>
        </w:rPr>
        <w:t xml:space="preserve"> </w:t>
      </w:r>
      <w:r>
        <w:rPr>
          <w:rFonts w:ascii="Trebuchet MS" w:hAnsi="Trebuchet MS"/>
          <w:color w:val="4C4D4F"/>
          <w:w w:val="95"/>
          <w:sz w:val="16"/>
        </w:rPr>
        <w:t>6</w:t>
      </w:r>
      <w:r>
        <w:rPr>
          <w:rFonts w:ascii="Trebuchet MS" w:hAnsi="Trebuchet MS"/>
          <w:color w:val="4C4D4F"/>
          <w:spacing w:val="-4"/>
          <w:w w:val="95"/>
          <w:sz w:val="16"/>
        </w:rPr>
        <w:t xml:space="preserve"> </w:t>
      </w:r>
      <w:r>
        <w:rPr>
          <w:rFonts w:ascii="Trebuchet MS" w:hAnsi="Trebuchet MS"/>
          <w:color w:val="4C4D4F"/>
          <w:w w:val="95"/>
          <w:sz w:val="16"/>
        </w:rPr>
        <w:t xml:space="preserve">(2012), </w:t>
      </w:r>
      <w:hyperlink r:id="rId42">
        <w:r>
          <w:rPr>
            <w:rFonts w:ascii="Trebuchet MS" w:hAnsi="Trebuchet MS"/>
            <w:color w:val="4C4D4F"/>
            <w:spacing w:val="-2"/>
            <w:w w:val="90"/>
            <w:sz w:val="16"/>
          </w:rPr>
          <w:t>https://www.businessofgovernment.org/report/recovery-act-transparency-learning-states-experiences</w:t>
        </w:r>
      </w:hyperlink>
      <w:r>
        <w:rPr>
          <w:rFonts w:ascii="Trebuchet MS" w:hAnsi="Trebuchet MS"/>
          <w:color w:val="4C4D4F"/>
          <w:spacing w:val="-2"/>
          <w:w w:val="90"/>
          <w:sz w:val="16"/>
        </w:rPr>
        <w:t>.</w:t>
      </w:r>
    </w:p>
    <w:p w:rsidR="00157A92" w:rsidRDefault="00937FCC">
      <w:pPr>
        <w:pStyle w:val="ListParagraph"/>
        <w:numPr>
          <w:ilvl w:val="0"/>
          <w:numId w:val="11"/>
        </w:numPr>
        <w:tabs>
          <w:tab w:val="left" w:pos="1269"/>
          <w:tab w:val="left" w:pos="1271"/>
        </w:tabs>
        <w:spacing w:before="122" w:line="228" w:lineRule="auto"/>
        <w:ind w:right="314"/>
        <w:rPr>
          <w:rFonts w:ascii="Trebuchet MS" w:hAnsi="Trebuchet MS"/>
          <w:sz w:val="16"/>
        </w:rPr>
      </w:pPr>
      <w:r>
        <w:rPr>
          <w:rFonts w:ascii="Trebuchet MS" w:hAnsi="Trebuchet MS"/>
          <w:color w:val="4C4D4F"/>
          <w:w w:val="95"/>
          <w:sz w:val="16"/>
        </w:rPr>
        <w:t>For example, the Hurrican</w:t>
      </w:r>
      <w:r>
        <w:rPr>
          <w:rFonts w:ascii="Trebuchet MS" w:hAnsi="Trebuchet MS"/>
          <w:color w:val="4C4D4F"/>
          <w:w w:val="95"/>
          <w:sz w:val="16"/>
        </w:rPr>
        <w:t>e Sandy Rebuilding Task Force recommended continued adherence to transparency measures— including</w:t>
      </w:r>
      <w:r>
        <w:rPr>
          <w:rFonts w:ascii="Trebuchet MS" w:hAnsi="Trebuchet MS"/>
          <w:color w:val="4C4D4F"/>
          <w:spacing w:val="-4"/>
          <w:w w:val="95"/>
          <w:sz w:val="16"/>
        </w:rPr>
        <w:t xml:space="preserve"> </w:t>
      </w:r>
      <w:r>
        <w:rPr>
          <w:rFonts w:ascii="Trebuchet MS" w:hAnsi="Trebuchet MS"/>
          <w:color w:val="4C4D4F"/>
          <w:w w:val="95"/>
          <w:sz w:val="16"/>
        </w:rPr>
        <w:t>“public</w:t>
      </w:r>
      <w:r>
        <w:rPr>
          <w:rFonts w:ascii="Trebuchet MS" w:hAnsi="Trebuchet MS"/>
          <w:color w:val="4C4D4F"/>
          <w:spacing w:val="-4"/>
          <w:w w:val="95"/>
          <w:sz w:val="16"/>
        </w:rPr>
        <w:t xml:space="preserve"> </w:t>
      </w:r>
      <w:r>
        <w:rPr>
          <w:rFonts w:ascii="Trebuchet MS" w:hAnsi="Trebuchet MS"/>
          <w:color w:val="4C4D4F"/>
          <w:w w:val="95"/>
          <w:sz w:val="16"/>
        </w:rPr>
        <w:t>facing</w:t>
      </w:r>
      <w:r>
        <w:rPr>
          <w:rFonts w:ascii="Trebuchet MS" w:hAnsi="Trebuchet MS"/>
          <w:color w:val="4C4D4F"/>
          <w:spacing w:val="-4"/>
          <w:w w:val="95"/>
          <w:sz w:val="16"/>
        </w:rPr>
        <w:t xml:space="preserve"> </w:t>
      </w:r>
      <w:r>
        <w:rPr>
          <w:rFonts w:ascii="Trebuchet MS" w:hAnsi="Trebuchet MS"/>
          <w:color w:val="4C4D4F"/>
          <w:w w:val="95"/>
          <w:sz w:val="16"/>
        </w:rPr>
        <w:t>financial</w:t>
      </w:r>
      <w:r>
        <w:rPr>
          <w:rFonts w:ascii="Trebuchet MS" w:hAnsi="Trebuchet MS"/>
          <w:color w:val="4C4D4F"/>
          <w:spacing w:val="-4"/>
          <w:w w:val="95"/>
          <w:sz w:val="16"/>
        </w:rPr>
        <w:t xml:space="preserve"> </w:t>
      </w:r>
      <w:r>
        <w:rPr>
          <w:rFonts w:ascii="Trebuchet MS" w:hAnsi="Trebuchet MS"/>
          <w:color w:val="4C4D4F"/>
          <w:w w:val="95"/>
          <w:sz w:val="16"/>
        </w:rPr>
        <w:t>and</w:t>
      </w:r>
      <w:r>
        <w:rPr>
          <w:rFonts w:ascii="Trebuchet MS" w:hAnsi="Trebuchet MS"/>
          <w:color w:val="4C4D4F"/>
          <w:spacing w:val="-4"/>
          <w:w w:val="95"/>
          <w:sz w:val="16"/>
        </w:rPr>
        <w:t xml:space="preserve"> </w:t>
      </w:r>
      <w:r>
        <w:rPr>
          <w:rFonts w:ascii="Trebuchet MS" w:hAnsi="Trebuchet MS"/>
          <w:color w:val="4C4D4F"/>
          <w:w w:val="95"/>
          <w:sz w:val="16"/>
        </w:rPr>
        <w:t>performance</w:t>
      </w:r>
      <w:r>
        <w:rPr>
          <w:rFonts w:ascii="Trebuchet MS" w:hAnsi="Trebuchet MS"/>
          <w:color w:val="4C4D4F"/>
          <w:spacing w:val="-4"/>
          <w:w w:val="95"/>
          <w:sz w:val="16"/>
        </w:rPr>
        <w:t xml:space="preserve"> </w:t>
      </w:r>
      <w:r>
        <w:rPr>
          <w:rFonts w:ascii="Trebuchet MS" w:hAnsi="Trebuchet MS"/>
          <w:color w:val="4C4D4F"/>
          <w:w w:val="95"/>
          <w:sz w:val="16"/>
        </w:rPr>
        <w:t>updates”—that</w:t>
      </w:r>
      <w:r>
        <w:rPr>
          <w:rFonts w:ascii="Trebuchet MS" w:hAnsi="Trebuchet MS"/>
          <w:color w:val="4C4D4F"/>
          <w:spacing w:val="-4"/>
          <w:w w:val="95"/>
          <w:sz w:val="16"/>
        </w:rPr>
        <w:t xml:space="preserve"> </w:t>
      </w:r>
      <w:r>
        <w:rPr>
          <w:rFonts w:ascii="Trebuchet MS" w:hAnsi="Trebuchet MS"/>
          <w:color w:val="4C4D4F"/>
          <w:w w:val="95"/>
          <w:sz w:val="16"/>
        </w:rPr>
        <w:t>were</w:t>
      </w:r>
      <w:r>
        <w:rPr>
          <w:rFonts w:ascii="Trebuchet MS" w:hAnsi="Trebuchet MS"/>
          <w:color w:val="4C4D4F"/>
          <w:spacing w:val="-4"/>
          <w:w w:val="95"/>
          <w:sz w:val="16"/>
        </w:rPr>
        <w:t xml:space="preserve"> </w:t>
      </w:r>
      <w:r>
        <w:rPr>
          <w:rFonts w:ascii="Trebuchet MS" w:hAnsi="Trebuchet MS"/>
          <w:color w:val="4C4D4F"/>
          <w:w w:val="95"/>
          <w:sz w:val="16"/>
        </w:rPr>
        <w:t>based</w:t>
      </w:r>
      <w:r>
        <w:rPr>
          <w:rFonts w:ascii="Trebuchet MS" w:hAnsi="Trebuchet MS"/>
          <w:color w:val="4C4D4F"/>
          <w:spacing w:val="-4"/>
          <w:w w:val="95"/>
          <w:sz w:val="16"/>
        </w:rPr>
        <w:t xml:space="preserve"> </w:t>
      </w:r>
      <w:r>
        <w:rPr>
          <w:rFonts w:ascii="Trebuchet MS" w:hAnsi="Trebuchet MS"/>
          <w:color w:val="4C4D4F"/>
          <w:w w:val="95"/>
          <w:sz w:val="16"/>
        </w:rPr>
        <w:t>on</w:t>
      </w:r>
      <w:r>
        <w:rPr>
          <w:rFonts w:ascii="Trebuchet MS" w:hAnsi="Trebuchet MS"/>
          <w:color w:val="4C4D4F"/>
          <w:spacing w:val="-4"/>
          <w:w w:val="95"/>
          <w:sz w:val="16"/>
        </w:rPr>
        <w:t xml:space="preserve"> </w:t>
      </w:r>
      <w:r>
        <w:rPr>
          <w:rFonts w:ascii="Trebuchet MS" w:hAnsi="Trebuchet MS"/>
          <w:color w:val="4C4D4F"/>
          <w:w w:val="95"/>
          <w:sz w:val="16"/>
        </w:rPr>
        <w:t>the</w:t>
      </w:r>
      <w:r>
        <w:rPr>
          <w:rFonts w:ascii="Trebuchet MS" w:hAnsi="Trebuchet MS"/>
          <w:color w:val="4C4D4F"/>
          <w:spacing w:val="-4"/>
          <w:w w:val="95"/>
          <w:sz w:val="16"/>
        </w:rPr>
        <w:t xml:space="preserve"> </w:t>
      </w:r>
      <w:r>
        <w:rPr>
          <w:rFonts w:ascii="Trebuchet MS" w:hAnsi="Trebuchet MS"/>
          <w:color w:val="4C4D4F"/>
          <w:w w:val="95"/>
          <w:sz w:val="16"/>
        </w:rPr>
        <w:t>Recovery</w:t>
      </w:r>
      <w:r>
        <w:rPr>
          <w:rFonts w:ascii="Trebuchet MS" w:hAnsi="Trebuchet MS"/>
          <w:color w:val="4C4D4F"/>
          <w:spacing w:val="-4"/>
          <w:w w:val="95"/>
          <w:sz w:val="16"/>
        </w:rPr>
        <w:t xml:space="preserve"> </w:t>
      </w:r>
      <w:r>
        <w:rPr>
          <w:rFonts w:ascii="Trebuchet MS" w:hAnsi="Trebuchet MS"/>
          <w:color w:val="4C4D4F"/>
          <w:w w:val="95"/>
          <w:sz w:val="16"/>
        </w:rPr>
        <w:t>Act.</w:t>
      </w:r>
      <w:r>
        <w:rPr>
          <w:rFonts w:ascii="Trebuchet MS" w:hAnsi="Trebuchet MS"/>
          <w:color w:val="4C4D4F"/>
          <w:spacing w:val="-4"/>
          <w:w w:val="95"/>
          <w:sz w:val="16"/>
        </w:rPr>
        <w:t xml:space="preserve"> </w:t>
      </w:r>
      <w:r>
        <w:rPr>
          <w:rFonts w:ascii="Trebuchet MS" w:hAnsi="Trebuchet MS"/>
          <w:color w:val="4C4D4F"/>
          <w:w w:val="95"/>
          <w:sz w:val="16"/>
        </w:rPr>
        <w:t>Hurricane</w:t>
      </w:r>
      <w:r>
        <w:rPr>
          <w:rFonts w:ascii="Trebuchet MS" w:hAnsi="Trebuchet MS"/>
          <w:color w:val="4C4D4F"/>
          <w:spacing w:val="-4"/>
          <w:w w:val="95"/>
          <w:sz w:val="16"/>
        </w:rPr>
        <w:t xml:space="preserve"> </w:t>
      </w:r>
      <w:r>
        <w:rPr>
          <w:rFonts w:ascii="Trebuchet MS" w:hAnsi="Trebuchet MS"/>
          <w:color w:val="4C4D4F"/>
          <w:w w:val="95"/>
          <w:sz w:val="16"/>
        </w:rPr>
        <w:t>Sandy</w:t>
      </w:r>
      <w:r>
        <w:rPr>
          <w:rFonts w:ascii="Trebuchet MS" w:hAnsi="Trebuchet MS"/>
          <w:color w:val="4C4D4F"/>
          <w:spacing w:val="-4"/>
          <w:w w:val="95"/>
          <w:sz w:val="16"/>
        </w:rPr>
        <w:t xml:space="preserve"> </w:t>
      </w:r>
      <w:r>
        <w:rPr>
          <w:rFonts w:ascii="Trebuchet MS" w:hAnsi="Trebuchet MS"/>
          <w:color w:val="4C4D4F"/>
          <w:w w:val="95"/>
          <w:sz w:val="16"/>
        </w:rPr>
        <w:t xml:space="preserve">Rebuilding Strategy: Stronger Communities, A Resilient Region, Hurricane Sandy Rebuilding Task Force 153–55 (Aug. 2013), </w:t>
      </w:r>
      <w:r>
        <w:rPr>
          <w:rFonts w:ascii="Calibri" w:hAnsi="Calibri"/>
          <w:i/>
          <w:color w:val="4C4D4F"/>
          <w:w w:val="95"/>
          <w:sz w:val="16"/>
        </w:rPr>
        <w:t>available</w:t>
      </w:r>
      <w:r>
        <w:rPr>
          <w:rFonts w:ascii="Calibri" w:hAnsi="Calibri"/>
          <w:i/>
          <w:color w:val="4C4D4F"/>
          <w:spacing w:val="27"/>
          <w:sz w:val="16"/>
        </w:rPr>
        <w:t xml:space="preserve"> </w:t>
      </w:r>
      <w:r>
        <w:rPr>
          <w:rFonts w:ascii="Calibri" w:hAnsi="Calibri"/>
          <w:i/>
          <w:color w:val="4C4D4F"/>
          <w:w w:val="95"/>
          <w:sz w:val="16"/>
        </w:rPr>
        <w:t>at</w:t>
      </w:r>
      <w:r>
        <w:rPr>
          <w:rFonts w:ascii="Calibri" w:hAnsi="Calibri"/>
          <w:i/>
          <w:color w:val="4C4D4F"/>
          <w:spacing w:val="40"/>
          <w:sz w:val="16"/>
        </w:rPr>
        <w:t xml:space="preserve"> </w:t>
      </w:r>
      <w:hyperlink r:id="rId43">
        <w:r>
          <w:rPr>
            <w:rFonts w:ascii="Trebuchet MS" w:hAnsi="Trebuchet MS"/>
            <w:color w:val="4C4D4F"/>
            <w:spacing w:val="-2"/>
            <w:w w:val="95"/>
            <w:sz w:val="16"/>
          </w:rPr>
          <w:t>https://rucore.libraries.rutgers.edu/</w:t>
        </w:r>
        <w:r>
          <w:rPr>
            <w:rFonts w:ascii="Trebuchet MS" w:hAnsi="Trebuchet MS"/>
            <w:color w:val="4C4D4F"/>
            <w:spacing w:val="-2"/>
            <w:w w:val="95"/>
            <w:sz w:val="16"/>
          </w:rPr>
          <w:t>rutgers-lib/43470/PDF/1/play</w:t>
        </w:r>
      </w:hyperlink>
      <w:r>
        <w:rPr>
          <w:rFonts w:ascii="Trebuchet MS" w:hAnsi="Trebuchet MS"/>
          <w:color w:val="4C4D4F"/>
          <w:spacing w:val="-2"/>
          <w:w w:val="95"/>
          <w:sz w:val="16"/>
        </w:rPr>
        <w:t>.</w:t>
      </w:r>
    </w:p>
    <w:p w:rsidR="00157A92" w:rsidRDefault="00157A92">
      <w:pPr>
        <w:spacing w:line="228" w:lineRule="auto"/>
        <w:rPr>
          <w:rFonts w:ascii="Trebuchet MS" w:hAnsi="Trebuchet MS"/>
          <w:sz w:val="16"/>
        </w:rPr>
        <w:sectPr w:rsidR="00157A92">
          <w:pgSz w:w="12240" w:h="15840"/>
          <w:pgMar w:top="1680" w:right="1320" w:bottom="920" w:left="620" w:header="0" w:footer="721" w:gutter="0"/>
          <w:cols w:space="720"/>
        </w:sectPr>
      </w:pPr>
    </w:p>
    <w:p w:rsidR="00157A92" w:rsidRDefault="00937FCC">
      <w:pPr>
        <w:pStyle w:val="Heading4"/>
        <w:numPr>
          <w:ilvl w:val="2"/>
          <w:numId w:val="12"/>
        </w:numPr>
        <w:tabs>
          <w:tab w:val="left" w:pos="2979"/>
          <w:tab w:val="left" w:pos="2980"/>
        </w:tabs>
        <w:spacing w:before="74"/>
      </w:pPr>
      <w:bookmarkStart w:id="28" w:name="4._Require_conflict-of-interest_disclosu"/>
      <w:bookmarkStart w:id="29" w:name="5._Require_conflict-of-interest_disclosu"/>
      <w:bookmarkStart w:id="30" w:name="_bookmark8"/>
      <w:bookmarkEnd w:id="28"/>
      <w:bookmarkEnd w:id="29"/>
      <w:bookmarkEnd w:id="30"/>
      <w:r>
        <w:rPr>
          <w:color w:val="77787B"/>
          <w:w w:val="90"/>
        </w:rPr>
        <w:t>Require</w:t>
      </w:r>
      <w:r>
        <w:rPr>
          <w:color w:val="77787B"/>
          <w:spacing w:val="39"/>
        </w:rPr>
        <w:t xml:space="preserve"> </w:t>
      </w:r>
      <w:r>
        <w:rPr>
          <w:color w:val="77787B"/>
          <w:w w:val="90"/>
        </w:rPr>
        <w:t>conflict-of-interest</w:t>
      </w:r>
      <w:r>
        <w:rPr>
          <w:color w:val="77787B"/>
          <w:spacing w:val="40"/>
        </w:rPr>
        <w:t xml:space="preserve"> </w:t>
      </w:r>
      <w:r>
        <w:rPr>
          <w:color w:val="77787B"/>
          <w:w w:val="90"/>
        </w:rPr>
        <w:t>disclosures</w:t>
      </w:r>
      <w:r>
        <w:rPr>
          <w:color w:val="77787B"/>
          <w:spacing w:val="40"/>
        </w:rPr>
        <w:t xml:space="preserve"> </w:t>
      </w:r>
      <w:r>
        <w:rPr>
          <w:color w:val="77787B"/>
          <w:w w:val="90"/>
        </w:rPr>
        <w:t>from</w:t>
      </w:r>
      <w:r>
        <w:rPr>
          <w:color w:val="77787B"/>
          <w:spacing w:val="40"/>
        </w:rPr>
        <w:t xml:space="preserve"> </w:t>
      </w:r>
      <w:r>
        <w:rPr>
          <w:color w:val="77787B"/>
          <w:w w:val="90"/>
        </w:rPr>
        <w:t>state</w:t>
      </w:r>
      <w:r>
        <w:rPr>
          <w:color w:val="77787B"/>
          <w:spacing w:val="39"/>
        </w:rPr>
        <w:t xml:space="preserve"> </w:t>
      </w:r>
      <w:r>
        <w:rPr>
          <w:color w:val="77787B"/>
          <w:spacing w:val="-2"/>
          <w:w w:val="90"/>
        </w:rPr>
        <w:t>officials.</w:t>
      </w:r>
    </w:p>
    <w:p w:rsidR="00157A92" w:rsidRDefault="00157A92">
      <w:pPr>
        <w:pStyle w:val="BodyText"/>
        <w:spacing w:before="8"/>
        <w:rPr>
          <w:rFonts w:ascii="Trebuchet MS"/>
          <w:b/>
        </w:rPr>
      </w:pPr>
    </w:p>
    <w:p w:rsidR="00157A92" w:rsidRDefault="00937FCC">
      <w:pPr>
        <w:pStyle w:val="BodyText"/>
        <w:spacing w:line="333" w:lineRule="auto"/>
        <w:ind w:left="820" w:right="115"/>
        <w:jc w:val="both"/>
      </w:pPr>
      <w:r>
        <w:rPr>
          <w:color w:val="4C4D4F"/>
          <w:w w:val="95"/>
        </w:rPr>
        <w:t xml:space="preserve">Transparency into state officials’ potential economic or personal interests in infrastructure </w:t>
      </w:r>
      <w:r>
        <w:rPr>
          <w:color w:val="4C4D4F"/>
        </w:rPr>
        <w:t>transactions can deter wrongdoing and improve detection when misconduct occurs. In states where it is not already a requirement, governors should consider requiring state and local government officials involved in infrastructure projects or in infrastructu</w:t>
      </w:r>
      <w:r>
        <w:rPr>
          <w:color w:val="4C4D4F"/>
        </w:rPr>
        <w:t>re spending initiatives to file annual conflict of interest disclosures with the state’s secretary of state or with the relevant state ethics agency. Such disclosure provisions should explicitly apply to members of government-owned independent entities, su</w:t>
      </w:r>
      <w:r>
        <w:rPr>
          <w:color w:val="4C4D4F"/>
        </w:rPr>
        <w:t>ch as municipal authorities.</w:t>
      </w:r>
      <w:r>
        <w:rPr>
          <w:color w:val="4C4D4F"/>
          <w:vertAlign w:val="superscript"/>
        </w:rPr>
        <w:t>57</w:t>
      </w:r>
    </w:p>
    <w:p w:rsidR="00157A92" w:rsidRDefault="00937FCC">
      <w:pPr>
        <w:pStyle w:val="BodyText"/>
        <w:spacing w:before="188" w:line="333" w:lineRule="auto"/>
        <w:ind w:left="820" w:right="116"/>
        <w:jc w:val="both"/>
      </w:pPr>
      <w:r>
        <w:rPr>
          <w:color w:val="4C4D4F"/>
        </w:rPr>
        <w:t>In 2014, then-Virginia Governor Terry McAuliffe issued an ethics disclosure executive order</w:t>
      </w:r>
      <w:r>
        <w:rPr>
          <w:color w:val="4C4D4F"/>
          <w:spacing w:val="-5"/>
        </w:rPr>
        <w:t xml:space="preserve"> </w:t>
      </w:r>
      <w:r>
        <w:rPr>
          <w:color w:val="4C4D4F"/>
        </w:rPr>
        <w:t>that</w:t>
      </w:r>
      <w:r>
        <w:rPr>
          <w:color w:val="4C4D4F"/>
          <w:spacing w:val="-5"/>
        </w:rPr>
        <w:t xml:space="preserve"> </w:t>
      </w:r>
      <w:r>
        <w:rPr>
          <w:color w:val="4C4D4F"/>
        </w:rPr>
        <w:t>could</w:t>
      </w:r>
      <w:r>
        <w:rPr>
          <w:color w:val="4C4D4F"/>
          <w:spacing w:val="-5"/>
        </w:rPr>
        <w:t xml:space="preserve"> </w:t>
      </w:r>
      <w:r>
        <w:rPr>
          <w:color w:val="4C4D4F"/>
        </w:rPr>
        <w:t>serve</w:t>
      </w:r>
      <w:r>
        <w:rPr>
          <w:color w:val="4C4D4F"/>
          <w:spacing w:val="-5"/>
        </w:rPr>
        <w:t xml:space="preserve"> </w:t>
      </w:r>
      <w:r>
        <w:rPr>
          <w:color w:val="4C4D4F"/>
        </w:rPr>
        <w:t>as</w:t>
      </w:r>
      <w:r>
        <w:rPr>
          <w:color w:val="4C4D4F"/>
          <w:spacing w:val="-5"/>
        </w:rPr>
        <w:t xml:space="preserve"> </w:t>
      </w:r>
      <w:r>
        <w:rPr>
          <w:color w:val="4C4D4F"/>
        </w:rPr>
        <w:t>a</w:t>
      </w:r>
      <w:r>
        <w:rPr>
          <w:color w:val="4C4D4F"/>
          <w:spacing w:val="-5"/>
        </w:rPr>
        <w:t xml:space="preserve"> </w:t>
      </w:r>
      <w:r>
        <w:rPr>
          <w:color w:val="4C4D4F"/>
        </w:rPr>
        <w:t>model</w:t>
      </w:r>
      <w:r>
        <w:rPr>
          <w:color w:val="4C4D4F"/>
          <w:spacing w:val="-4"/>
        </w:rPr>
        <w:t xml:space="preserve"> </w:t>
      </w:r>
      <w:r>
        <w:rPr>
          <w:color w:val="4C4D4F"/>
        </w:rPr>
        <w:t>for</w:t>
      </w:r>
      <w:r>
        <w:rPr>
          <w:color w:val="4C4D4F"/>
          <w:spacing w:val="-5"/>
        </w:rPr>
        <w:t xml:space="preserve"> </w:t>
      </w:r>
      <w:r>
        <w:rPr>
          <w:color w:val="4C4D4F"/>
        </w:rPr>
        <w:t>the</w:t>
      </w:r>
      <w:r>
        <w:rPr>
          <w:color w:val="4C4D4F"/>
          <w:spacing w:val="-5"/>
        </w:rPr>
        <w:t xml:space="preserve"> </w:t>
      </w:r>
      <w:r>
        <w:rPr>
          <w:color w:val="4C4D4F"/>
        </w:rPr>
        <w:t>type</w:t>
      </w:r>
      <w:r>
        <w:rPr>
          <w:color w:val="4C4D4F"/>
          <w:spacing w:val="-5"/>
        </w:rPr>
        <w:t xml:space="preserve"> </w:t>
      </w:r>
      <w:r>
        <w:rPr>
          <w:color w:val="4C4D4F"/>
        </w:rPr>
        <w:t>of</w:t>
      </w:r>
      <w:r>
        <w:rPr>
          <w:color w:val="4C4D4F"/>
          <w:spacing w:val="-5"/>
        </w:rPr>
        <w:t xml:space="preserve"> </w:t>
      </w:r>
      <w:r>
        <w:rPr>
          <w:color w:val="4C4D4F"/>
        </w:rPr>
        <w:t>disclosures</w:t>
      </w:r>
      <w:r>
        <w:rPr>
          <w:color w:val="4C4D4F"/>
          <w:spacing w:val="-5"/>
        </w:rPr>
        <w:t xml:space="preserve"> </w:t>
      </w:r>
      <w:r>
        <w:rPr>
          <w:color w:val="4C4D4F"/>
        </w:rPr>
        <w:t>necessary</w:t>
      </w:r>
      <w:r>
        <w:rPr>
          <w:color w:val="4C4D4F"/>
          <w:spacing w:val="-4"/>
        </w:rPr>
        <w:t xml:space="preserve"> </w:t>
      </w:r>
      <w:r>
        <w:rPr>
          <w:color w:val="4C4D4F"/>
        </w:rPr>
        <w:t>to</w:t>
      </w:r>
      <w:r>
        <w:rPr>
          <w:color w:val="4C4D4F"/>
          <w:spacing w:val="-5"/>
        </w:rPr>
        <w:t xml:space="preserve"> </w:t>
      </w:r>
      <w:r>
        <w:rPr>
          <w:color w:val="4C4D4F"/>
        </w:rPr>
        <w:t>deter</w:t>
      </w:r>
      <w:r>
        <w:rPr>
          <w:color w:val="4C4D4F"/>
          <w:spacing w:val="-5"/>
        </w:rPr>
        <w:t xml:space="preserve"> </w:t>
      </w:r>
      <w:r>
        <w:rPr>
          <w:color w:val="4C4D4F"/>
        </w:rPr>
        <w:t>and</w:t>
      </w:r>
      <w:r>
        <w:rPr>
          <w:color w:val="4C4D4F"/>
          <w:spacing w:val="-5"/>
        </w:rPr>
        <w:t xml:space="preserve"> </w:t>
      </w:r>
      <w:r>
        <w:rPr>
          <w:color w:val="4C4D4F"/>
        </w:rPr>
        <w:t>detect corruption.</w:t>
      </w:r>
      <w:r>
        <w:rPr>
          <w:color w:val="4C4D4F"/>
          <w:vertAlign w:val="superscript"/>
        </w:rPr>
        <w:t>58</w:t>
      </w:r>
      <w:r>
        <w:rPr>
          <w:color w:val="4C4D4F"/>
        </w:rPr>
        <w:t xml:space="preserve"> The executive order required stat</w:t>
      </w:r>
      <w:r>
        <w:rPr>
          <w:color w:val="4C4D4F"/>
        </w:rPr>
        <w:t>e government officials or employees involved in policy, contracts, procurements, audits, licensure, inspection, investigation, or investment to file annual statements of economic interests with the secretary of the commonwealth.</w:t>
      </w:r>
      <w:r>
        <w:rPr>
          <w:color w:val="4C4D4F"/>
          <w:vertAlign w:val="superscript"/>
        </w:rPr>
        <w:t>59</w:t>
      </w:r>
      <w:r>
        <w:rPr>
          <w:color w:val="4C4D4F"/>
        </w:rPr>
        <w:t xml:space="preserve"> In April 2018, current Vi</w:t>
      </w:r>
      <w:r>
        <w:rPr>
          <w:color w:val="4C4D4F"/>
        </w:rPr>
        <w:t>rginia Governor Ralph Northam issued a near-identical ethics disclosure executive order.</w:t>
      </w:r>
    </w:p>
    <w:p w:rsidR="00157A92" w:rsidRDefault="00937FCC">
      <w:pPr>
        <w:pStyle w:val="Heading4"/>
        <w:numPr>
          <w:ilvl w:val="2"/>
          <w:numId w:val="12"/>
        </w:numPr>
        <w:tabs>
          <w:tab w:val="left" w:pos="2979"/>
          <w:tab w:val="left" w:pos="2980"/>
        </w:tabs>
        <w:spacing w:before="181" w:line="276" w:lineRule="auto"/>
        <w:ind w:right="115"/>
      </w:pPr>
      <w:r>
        <w:rPr>
          <w:color w:val="77787B"/>
          <w:w w:val="95"/>
        </w:rPr>
        <w:t>Require</w:t>
      </w:r>
      <w:r>
        <w:rPr>
          <w:color w:val="77787B"/>
          <w:spacing w:val="40"/>
        </w:rPr>
        <w:t xml:space="preserve"> </w:t>
      </w:r>
      <w:r>
        <w:rPr>
          <w:color w:val="77787B"/>
          <w:w w:val="95"/>
        </w:rPr>
        <w:t>conflict-of-interest</w:t>
      </w:r>
      <w:r>
        <w:rPr>
          <w:color w:val="77787B"/>
          <w:spacing w:val="40"/>
        </w:rPr>
        <w:t xml:space="preserve"> </w:t>
      </w:r>
      <w:r>
        <w:rPr>
          <w:color w:val="77787B"/>
          <w:w w:val="95"/>
        </w:rPr>
        <w:t>disclosures</w:t>
      </w:r>
      <w:r>
        <w:rPr>
          <w:color w:val="77787B"/>
          <w:spacing w:val="40"/>
        </w:rPr>
        <w:t xml:space="preserve"> </w:t>
      </w:r>
      <w:r>
        <w:rPr>
          <w:color w:val="77787B"/>
          <w:w w:val="95"/>
        </w:rPr>
        <w:t>from</w:t>
      </w:r>
      <w:r>
        <w:rPr>
          <w:color w:val="77787B"/>
          <w:spacing w:val="40"/>
        </w:rPr>
        <w:t xml:space="preserve"> </w:t>
      </w:r>
      <w:r>
        <w:rPr>
          <w:color w:val="77787B"/>
          <w:w w:val="95"/>
        </w:rPr>
        <w:t>fund</w:t>
      </w:r>
      <w:r>
        <w:rPr>
          <w:color w:val="77787B"/>
          <w:spacing w:val="40"/>
        </w:rPr>
        <w:t xml:space="preserve"> </w:t>
      </w:r>
      <w:r>
        <w:rPr>
          <w:color w:val="77787B"/>
          <w:w w:val="95"/>
        </w:rPr>
        <w:t>recipients</w:t>
      </w:r>
      <w:r>
        <w:rPr>
          <w:color w:val="77787B"/>
          <w:spacing w:val="40"/>
        </w:rPr>
        <w:t xml:space="preserve"> </w:t>
      </w:r>
      <w:r>
        <w:rPr>
          <w:color w:val="77787B"/>
          <w:w w:val="95"/>
        </w:rPr>
        <w:t>and others “downstream.”</w:t>
      </w:r>
    </w:p>
    <w:p w:rsidR="00157A92" w:rsidRDefault="00937FCC">
      <w:pPr>
        <w:pStyle w:val="BodyText"/>
        <w:spacing w:before="245" w:line="333" w:lineRule="auto"/>
        <w:ind w:left="820" w:right="114"/>
        <w:jc w:val="both"/>
      </w:pPr>
      <w:r>
        <w:rPr>
          <w:color w:val="4C4D4F"/>
        </w:rPr>
        <w:t xml:space="preserve">In addition to requiring conflict-of-interest disclosures from state officials, </w:t>
      </w:r>
      <w:r>
        <w:rPr>
          <w:color w:val="4C4D4F"/>
        </w:rPr>
        <w:t>state Governors should consider requiring infrastructure fund recipients, contractors, and subcontractors</w:t>
      </w:r>
      <w:r>
        <w:rPr>
          <w:color w:val="4C4D4F"/>
          <w:spacing w:val="40"/>
        </w:rPr>
        <w:t xml:space="preserve"> </w:t>
      </w:r>
      <w:r>
        <w:rPr>
          <w:color w:val="4C4D4F"/>
        </w:rPr>
        <w:t>to</w:t>
      </w:r>
      <w:r>
        <w:rPr>
          <w:color w:val="4C4D4F"/>
          <w:spacing w:val="40"/>
        </w:rPr>
        <w:t xml:space="preserve"> </w:t>
      </w:r>
      <w:r>
        <w:rPr>
          <w:color w:val="4C4D4F"/>
        </w:rPr>
        <w:t>disclose</w:t>
      </w:r>
      <w:r>
        <w:rPr>
          <w:color w:val="4C4D4F"/>
          <w:spacing w:val="40"/>
        </w:rPr>
        <w:t xml:space="preserve"> </w:t>
      </w:r>
      <w:r>
        <w:rPr>
          <w:color w:val="4C4D4F"/>
        </w:rPr>
        <w:t>any</w:t>
      </w:r>
      <w:r>
        <w:rPr>
          <w:color w:val="4C4D4F"/>
          <w:spacing w:val="40"/>
        </w:rPr>
        <w:t xml:space="preserve"> </w:t>
      </w:r>
      <w:r>
        <w:rPr>
          <w:color w:val="4C4D4F"/>
        </w:rPr>
        <w:t>potential</w:t>
      </w:r>
      <w:r>
        <w:rPr>
          <w:color w:val="4C4D4F"/>
          <w:spacing w:val="40"/>
        </w:rPr>
        <w:t xml:space="preserve"> </w:t>
      </w:r>
      <w:r>
        <w:rPr>
          <w:color w:val="4C4D4F"/>
        </w:rPr>
        <w:t>conflicts</w:t>
      </w:r>
      <w:r>
        <w:rPr>
          <w:color w:val="4C4D4F"/>
          <w:spacing w:val="40"/>
        </w:rPr>
        <w:t xml:space="preserve"> </w:t>
      </w:r>
      <w:r>
        <w:rPr>
          <w:color w:val="4C4D4F"/>
        </w:rPr>
        <w:t>of</w:t>
      </w:r>
      <w:r>
        <w:rPr>
          <w:color w:val="4C4D4F"/>
          <w:spacing w:val="40"/>
        </w:rPr>
        <w:t xml:space="preserve"> </w:t>
      </w:r>
      <w:r>
        <w:rPr>
          <w:color w:val="4C4D4F"/>
        </w:rPr>
        <w:t>interests.</w:t>
      </w:r>
      <w:r>
        <w:rPr>
          <w:color w:val="4C4D4F"/>
          <w:spacing w:val="40"/>
        </w:rPr>
        <w:t xml:space="preserve"> </w:t>
      </w:r>
      <w:r>
        <w:rPr>
          <w:color w:val="4C4D4F"/>
        </w:rPr>
        <w:t>As</w:t>
      </w:r>
      <w:r>
        <w:rPr>
          <w:color w:val="4C4D4F"/>
          <w:spacing w:val="40"/>
        </w:rPr>
        <w:t xml:space="preserve"> </w:t>
      </w:r>
      <w:r>
        <w:rPr>
          <w:color w:val="4C4D4F"/>
        </w:rPr>
        <w:t>part</w:t>
      </w:r>
      <w:r>
        <w:rPr>
          <w:color w:val="4C4D4F"/>
          <w:spacing w:val="40"/>
        </w:rPr>
        <w:t xml:space="preserve"> </w:t>
      </w:r>
      <w:r>
        <w:rPr>
          <w:color w:val="4C4D4F"/>
        </w:rPr>
        <w:t>of</w:t>
      </w:r>
      <w:r>
        <w:rPr>
          <w:color w:val="4C4D4F"/>
          <w:spacing w:val="40"/>
        </w:rPr>
        <w:t xml:space="preserve"> </w:t>
      </w:r>
      <w:r>
        <w:rPr>
          <w:color w:val="4C4D4F"/>
        </w:rPr>
        <w:t>the</w:t>
      </w:r>
      <w:r>
        <w:rPr>
          <w:color w:val="4C4D4F"/>
          <w:spacing w:val="40"/>
        </w:rPr>
        <w:t xml:space="preserve"> </w:t>
      </w:r>
      <w:r>
        <w:rPr>
          <w:color w:val="4C4D4F"/>
        </w:rPr>
        <w:t>CARES Act, for example, Congress required businesses that received emergency relief funds to first submit a certification—executed by the business’s CEO and CFO—confirming that they</w:t>
      </w:r>
      <w:r>
        <w:rPr>
          <w:color w:val="4C4D4F"/>
          <w:spacing w:val="40"/>
        </w:rPr>
        <w:t xml:space="preserve"> </w:t>
      </w:r>
      <w:r>
        <w:rPr>
          <w:color w:val="4C4D4F"/>
        </w:rPr>
        <w:t>were</w:t>
      </w:r>
      <w:r>
        <w:rPr>
          <w:color w:val="4C4D4F"/>
          <w:spacing w:val="41"/>
        </w:rPr>
        <w:t xml:space="preserve"> </w:t>
      </w:r>
      <w:r>
        <w:rPr>
          <w:color w:val="4C4D4F"/>
        </w:rPr>
        <w:t>in</w:t>
      </w:r>
      <w:r>
        <w:rPr>
          <w:color w:val="4C4D4F"/>
          <w:spacing w:val="41"/>
        </w:rPr>
        <w:t xml:space="preserve"> </w:t>
      </w:r>
      <w:r>
        <w:rPr>
          <w:color w:val="4C4D4F"/>
        </w:rPr>
        <w:t>compliance</w:t>
      </w:r>
      <w:r>
        <w:rPr>
          <w:color w:val="4C4D4F"/>
          <w:spacing w:val="41"/>
        </w:rPr>
        <w:t xml:space="preserve"> </w:t>
      </w:r>
      <w:r>
        <w:rPr>
          <w:color w:val="4C4D4F"/>
        </w:rPr>
        <w:t>with</w:t>
      </w:r>
      <w:r>
        <w:rPr>
          <w:color w:val="4C4D4F"/>
          <w:spacing w:val="41"/>
        </w:rPr>
        <w:t xml:space="preserve"> </w:t>
      </w:r>
      <w:r>
        <w:rPr>
          <w:color w:val="4C4D4F"/>
        </w:rPr>
        <w:t>the</w:t>
      </w:r>
      <w:r>
        <w:rPr>
          <w:color w:val="4C4D4F"/>
          <w:spacing w:val="40"/>
        </w:rPr>
        <w:t xml:space="preserve"> </w:t>
      </w:r>
      <w:r>
        <w:rPr>
          <w:color w:val="4C4D4F"/>
        </w:rPr>
        <w:t>Act’s</w:t>
      </w:r>
      <w:r>
        <w:rPr>
          <w:color w:val="4C4D4F"/>
          <w:spacing w:val="41"/>
        </w:rPr>
        <w:t xml:space="preserve"> </w:t>
      </w:r>
      <w:r>
        <w:rPr>
          <w:color w:val="4C4D4F"/>
        </w:rPr>
        <w:t>conflict-of-interest</w:t>
      </w:r>
      <w:r>
        <w:rPr>
          <w:color w:val="4C4D4F"/>
          <w:spacing w:val="41"/>
        </w:rPr>
        <w:t xml:space="preserve"> </w:t>
      </w:r>
      <w:r>
        <w:rPr>
          <w:color w:val="4C4D4F"/>
        </w:rPr>
        <w:t>prohibition,</w:t>
      </w:r>
      <w:r>
        <w:rPr>
          <w:color w:val="4C4D4F"/>
          <w:spacing w:val="41"/>
        </w:rPr>
        <w:t xml:space="preserve"> </w:t>
      </w:r>
      <w:r>
        <w:rPr>
          <w:color w:val="4C4D4F"/>
        </w:rPr>
        <w:t>which</w:t>
      </w:r>
      <w:r>
        <w:rPr>
          <w:color w:val="4C4D4F"/>
          <w:spacing w:val="41"/>
        </w:rPr>
        <w:t xml:space="preserve"> </w:t>
      </w:r>
      <w:r>
        <w:rPr>
          <w:color w:val="4C4D4F"/>
          <w:spacing w:val="-2"/>
        </w:rPr>
        <w:t>barred</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2"/>
        <w:rPr>
          <w:sz w:val="11"/>
        </w:rPr>
      </w:pPr>
      <w:r>
        <w:pict>
          <v:shape id="docshape40" o:spid="_x0000_s1104" style="position:absolute;margin-left:1in;margin-top:7.55pt;width:4in;height:.1pt;z-index:-15719424;mso-wrap-distance-left:0;mso-wrap-distance-right:0;mso-position-horizontal-relative:page" coordorigin="1440,151" coordsize="5760,0" path="m1440,151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69"/>
          <w:tab w:val="left" w:pos="1271"/>
        </w:tabs>
        <w:spacing w:before="112" w:line="223" w:lineRule="auto"/>
        <w:ind w:right="420"/>
        <w:rPr>
          <w:rFonts w:ascii="Trebuchet MS"/>
          <w:sz w:val="16"/>
        </w:rPr>
      </w:pPr>
      <w:r>
        <w:rPr>
          <w:rFonts w:ascii="Trebuchet MS"/>
          <w:color w:val="4C4D4F"/>
          <w:w w:val="95"/>
          <w:sz w:val="16"/>
        </w:rPr>
        <w:t>Such</w:t>
      </w:r>
      <w:r>
        <w:rPr>
          <w:rFonts w:ascii="Trebuchet MS"/>
          <w:color w:val="4C4D4F"/>
          <w:spacing w:val="-5"/>
          <w:w w:val="95"/>
          <w:sz w:val="16"/>
        </w:rPr>
        <w:t xml:space="preserve"> </w:t>
      </w:r>
      <w:r>
        <w:rPr>
          <w:rFonts w:ascii="Trebuchet MS"/>
          <w:color w:val="4C4D4F"/>
          <w:w w:val="95"/>
          <w:sz w:val="16"/>
        </w:rPr>
        <w:t>municipalities</w:t>
      </w:r>
      <w:r>
        <w:rPr>
          <w:rFonts w:ascii="Trebuchet MS"/>
          <w:color w:val="4C4D4F"/>
          <w:spacing w:val="-5"/>
          <w:w w:val="95"/>
          <w:sz w:val="16"/>
        </w:rPr>
        <w:t xml:space="preserve"> </w:t>
      </w:r>
      <w:r>
        <w:rPr>
          <w:rFonts w:ascii="Trebuchet MS"/>
          <w:color w:val="4C4D4F"/>
          <w:w w:val="95"/>
          <w:sz w:val="16"/>
        </w:rPr>
        <w:t>authorities</w:t>
      </w:r>
      <w:r>
        <w:rPr>
          <w:rFonts w:ascii="Trebuchet MS"/>
          <w:color w:val="4C4D4F"/>
          <w:spacing w:val="-5"/>
          <w:w w:val="95"/>
          <w:sz w:val="16"/>
        </w:rPr>
        <w:t xml:space="preserve"> </w:t>
      </w:r>
      <w:r>
        <w:rPr>
          <w:rFonts w:ascii="Trebuchet MS"/>
          <w:color w:val="4C4D4F"/>
          <w:w w:val="95"/>
          <w:sz w:val="16"/>
        </w:rPr>
        <w:t>are</w:t>
      </w:r>
      <w:r>
        <w:rPr>
          <w:rFonts w:ascii="Trebuchet MS"/>
          <w:color w:val="4C4D4F"/>
          <w:spacing w:val="-5"/>
          <w:w w:val="95"/>
          <w:sz w:val="16"/>
        </w:rPr>
        <w:t xml:space="preserve"> </w:t>
      </w:r>
      <w:r>
        <w:rPr>
          <w:rFonts w:ascii="Trebuchet MS"/>
          <w:color w:val="4C4D4F"/>
          <w:w w:val="95"/>
          <w:sz w:val="16"/>
        </w:rPr>
        <w:t>common,</w:t>
      </w:r>
      <w:r>
        <w:rPr>
          <w:rFonts w:ascii="Trebuchet MS"/>
          <w:color w:val="4C4D4F"/>
          <w:spacing w:val="-5"/>
          <w:w w:val="95"/>
          <w:sz w:val="16"/>
        </w:rPr>
        <w:t xml:space="preserve"> </w:t>
      </w:r>
      <w:r>
        <w:rPr>
          <w:rFonts w:ascii="Trebuchet MS"/>
          <w:color w:val="4C4D4F"/>
          <w:w w:val="95"/>
          <w:sz w:val="16"/>
        </w:rPr>
        <w:t>for</w:t>
      </w:r>
      <w:r>
        <w:rPr>
          <w:rFonts w:ascii="Trebuchet MS"/>
          <w:color w:val="4C4D4F"/>
          <w:spacing w:val="-5"/>
          <w:w w:val="95"/>
          <w:sz w:val="16"/>
        </w:rPr>
        <w:t xml:space="preserve"> </w:t>
      </w:r>
      <w:r>
        <w:rPr>
          <w:rFonts w:ascii="Trebuchet MS"/>
          <w:color w:val="4C4D4F"/>
          <w:w w:val="95"/>
          <w:sz w:val="16"/>
        </w:rPr>
        <w:t>example,</w:t>
      </w:r>
      <w:r>
        <w:rPr>
          <w:rFonts w:ascii="Trebuchet MS"/>
          <w:color w:val="4C4D4F"/>
          <w:spacing w:val="-5"/>
          <w:w w:val="95"/>
          <w:sz w:val="16"/>
        </w:rPr>
        <w:t xml:space="preserve"> </w:t>
      </w:r>
      <w:r>
        <w:rPr>
          <w:rFonts w:ascii="Trebuchet MS"/>
          <w:color w:val="4C4D4F"/>
          <w:w w:val="95"/>
          <w:sz w:val="16"/>
        </w:rPr>
        <w:t>in</w:t>
      </w:r>
      <w:r>
        <w:rPr>
          <w:rFonts w:ascii="Trebuchet MS"/>
          <w:color w:val="4C4D4F"/>
          <w:spacing w:val="-5"/>
          <w:w w:val="95"/>
          <w:sz w:val="16"/>
        </w:rPr>
        <w:t xml:space="preserve"> </w:t>
      </w:r>
      <w:r>
        <w:rPr>
          <w:rFonts w:ascii="Trebuchet MS"/>
          <w:color w:val="4C4D4F"/>
          <w:w w:val="95"/>
          <w:sz w:val="16"/>
        </w:rPr>
        <w:t>the</w:t>
      </w:r>
      <w:r>
        <w:rPr>
          <w:rFonts w:ascii="Trebuchet MS"/>
          <w:color w:val="4C4D4F"/>
          <w:spacing w:val="-5"/>
          <w:w w:val="95"/>
          <w:sz w:val="16"/>
        </w:rPr>
        <w:t xml:space="preserve"> </w:t>
      </w:r>
      <w:r>
        <w:rPr>
          <w:rFonts w:ascii="Trebuchet MS"/>
          <w:color w:val="4C4D4F"/>
          <w:w w:val="95"/>
          <w:sz w:val="16"/>
        </w:rPr>
        <w:t>context</w:t>
      </w:r>
      <w:r>
        <w:rPr>
          <w:rFonts w:ascii="Trebuchet MS"/>
          <w:color w:val="4C4D4F"/>
          <w:spacing w:val="-5"/>
          <w:w w:val="95"/>
          <w:sz w:val="16"/>
        </w:rPr>
        <w:t xml:space="preserve"> </w:t>
      </w:r>
      <w:r>
        <w:rPr>
          <w:rFonts w:ascii="Trebuchet MS"/>
          <w:color w:val="4C4D4F"/>
          <w:w w:val="95"/>
          <w:sz w:val="16"/>
        </w:rPr>
        <w:t>of</w:t>
      </w:r>
      <w:r>
        <w:rPr>
          <w:rFonts w:ascii="Trebuchet MS"/>
          <w:color w:val="4C4D4F"/>
          <w:spacing w:val="-5"/>
          <w:w w:val="95"/>
          <w:sz w:val="16"/>
        </w:rPr>
        <w:t xml:space="preserve"> </w:t>
      </w:r>
      <w:r>
        <w:rPr>
          <w:rFonts w:ascii="Trebuchet MS"/>
          <w:color w:val="4C4D4F"/>
          <w:w w:val="95"/>
          <w:sz w:val="16"/>
        </w:rPr>
        <w:t>broadband</w:t>
      </w:r>
      <w:r>
        <w:rPr>
          <w:rFonts w:ascii="Trebuchet MS"/>
          <w:color w:val="4C4D4F"/>
          <w:spacing w:val="-5"/>
          <w:w w:val="95"/>
          <w:sz w:val="16"/>
        </w:rPr>
        <w:t xml:space="preserve"> </w:t>
      </w:r>
      <w:r>
        <w:rPr>
          <w:rFonts w:ascii="Trebuchet MS"/>
          <w:color w:val="4C4D4F"/>
          <w:w w:val="95"/>
          <w:sz w:val="16"/>
        </w:rPr>
        <w:t>infrastructure</w:t>
      </w:r>
      <w:r>
        <w:rPr>
          <w:rFonts w:ascii="Trebuchet MS"/>
          <w:color w:val="4C4D4F"/>
          <w:spacing w:val="-5"/>
          <w:w w:val="95"/>
          <w:sz w:val="16"/>
        </w:rPr>
        <w:t xml:space="preserve"> </w:t>
      </w:r>
      <w:r>
        <w:rPr>
          <w:rFonts w:ascii="Trebuchet MS"/>
          <w:color w:val="4C4D4F"/>
          <w:w w:val="95"/>
          <w:sz w:val="16"/>
        </w:rPr>
        <w:t>projects.</w:t>
      </w:r>
      <w:r>
        <w:rPr>
          <w:rFonts w:ascii="Trebuchet MS"/>
          <w:color w:val="4C4D4F"/>
          <w:spacing w:val="-6"/>
          <w:w w:val="95"/>
          <w:sz w:val="16"/>
        </w:rPr>
        <w:t xml:space="preserve"> </w:t>
      </w:r>
      <w:r>
        <w:rPr>
          <w:rFonts w:ascii="Calibri"/>
          <w:i/>
          <w:color w:val="4C4D4F"/>
          <w:w w:val="95"/>
          <w:sz w:val="16"/>
        </w:rPr>
        <w:t>See</w:t>
      </w:r>
      <w:r>
        <w:rPr>
          <w:rFonts w:ascii="Calibri"/>
          <w:i/>
          <w:color w:val="4C4D4F"/>
          <w:sz w:val="16"/>
        </w:rPr>
        <w:t xml:space="preserve"> </w:t>
      </w:r>
      <w:r>
        <w:rPr>
          <w:rFonts w:ascii="Trebuchet MS"/>
          <w:color w:val="4C4D4F"/>
          <w:w w:val="95"/>
          <w:sz w:val="16"/>
        </w:rPr>
        <w:t>Appendix</w:t>
      </w:r>
      <w:r>
        <w:rPr>
          <w:rFonts w:ascii="Trebuchet MS"/>
          <w:color w:val="4C4D4F"/>
          <w:spacing w:val="-5"/>
          <w:w w:val="95"/>
          <w:sz w:val="16"/>
        </w:rPr>
        <w:t xml:space="preserve"> </w:t>
      </w:r>
      <w:r>
        <w:rPr>
          <w:rFonts w:ascii="Trebuchet MS"/>
          <w:color w:val="4C4D4F"/>
          <w:w w:val="95"/>
          <w:sz w:val="16"/>
        </w:rPr>
        <w:t>II (discussing</w:t>
      </w:r>
      <w:r>
        <w:rPr>
          <w:rFonts w:ascii="Trebuchet MS"/>
          <w:color w:val="4C4D4F"/>
          <w:spacing w:val="-4"/>
          <w:w w:val="95"/>
          <w:sz w:val="16"/>
        </w:rPr>
        <w:t xml:space="preserve"> </w:t>
      </w:r>
      <w:r>
        <w:rPr>
          <w:rFonts w:ascii="Trebuchet MS"/>
          <w:color w:val="4C4D4F"/>
          <w:w w:val="95"/>
          <w:sz w:val="16"/>
        </w:rPr>
        <w:t>the</w:t>
      </w:r>
      <w:r>
        <w:rPr>
          <w:rFonts w:ascii="Trebuchet MS"/>
          <w:color w:val="4C4D4F"/>
          <w:spacing w:val="-4"/>
          <w:w w:val="95"/>
          <w:sz w:val="16"/>
        </w:rPr>
        <w:t xml:space="preserve"> </w:t>
      </w:r>
      <w:r>
        <w:rPr>
          <w:rFonts w:ascii="Trebuchet MS"/>
          <w:color w:val="4C4D4F"/>
          <w:w w:val="95"/>
          <w:sz w:val="16"/>
        </w:rPr>
        <w:t>role</w:t>
      </w:r>
      <w:r>
        <w:rPr>
          <w:rFonts w:ascii="Trebuchet MS"/>
          <w:color w:val="4C4D4F"/>
          <w:spacing w:val="-4"/>
          <w:w w:val="95"/>
          <w:sz w:val="16"/>
        </w:rPr>
        <w:t xml:space="preserve"> </w:t>
      </w:r>
      <w:r>
        <w:rPr>
          <w:rFonts w:ascii="Trebuchet MS"/>
          <w:color w:val="4C4D4F"/>
          <w:w w:val="95"/>
          <w:sz w:val="16"/>
        </w:rPr>
        <w:t>of</w:t>
      </w:r>
      <w:r>
        <w:rPr>
          <w:rFonts w:ascii="Trebuchet MS"/>
          <w:color w:val="4C4D4F"/>
          <w:spacing w:val="-4"/>
          <w:w w:val="95"/>
          <w:sz w:val="16"/>
        </w:rPr>
        <w:t xml:space="preserve"> </w:t>
      </w:r>
      <w:r>
        <w:rPr>
          <w:rFonts w:ascii="Trebuchet MS"/>
          <w:color w:val="4C4D4F"/>
          <w:w w:val="95"/>
          <w:sz w:val="16"/>
        </w:rPr>
        <w:t>the</w:t>
      </w:r>
      <w:r>
        <w:rPr>
          <w:rFonts w:ascii="Trebuchet MS"/>
          <w:color w:val="4C4D4F"/>
          <w:spacing w:val="-4"/>
          <w:w w:val="95"/>
          <w:sz w:val="16"/>
        </w:rPr>
        <w:t xml:space="preserve"> </w:t>
      </w:r>
      <w:r>
        <w:rPr>
          <w:rFonts w:ascii="Trebuchet MS"/>
          <w:color w:val="4C4D4F"/>
          <w:w w:val="95"/>
          <w:sz w:val="16"/>
        </w:rPr>
        <w:t>independent</w:t>
      </w:r>
      <w:r>
        <w:rPr>
          <w:rFonts w:ascii="Trebuchet MS"/>
          <w:color w:val="4C4D4F"/>
          <w:spacing w:val="-4"/>
          <w:w w:val="95"/>
          <w:sz w:val="16"/>
        </w:rPr>
        <w:t xml:space="preserve"> </w:t>
      </w:r>
      <w:r>
        <w:rPr>
          <w:rFonts w:ascii="Trebuchet MS"/>
          <w:color w:val="4C4D4F"/>
          <w:w w:val="95"/>
          <w:sz w:val="16"/>
        </w:rPr>
        <w:t>municipal</w:t>
      </w:r>
      <w:r>
        <w:rPr>
          <w:rFonts w:ascii="Trebuchet MS"/>
          <w:color w:val="4C4D4F"/>
          <w:spacing w:val="-4"/>
          <w:w w:val="95"/>
          <w:sz w:val="16"/>
        </w:rPr>
        <w:t xml:space="preserve"> </w:t>
      </w:r>
      <w:r>
        <w:rPr>
          <w:rFonts w:ascii="Trebuchet MS"/>
          <w:color w:val="4C4D4F"/>
          <w:w w:val="95"/>
          <w:sz w:val="16"/>
        </w:rPr>
        <w:t>Bristol</w:t>
      </w:r>
      <w:r>
        <w:rPr>
          <w:rFonts w:ascii="Trebuchet MS"/>
          <w:color w:val="4C4D4F"/>
          <w:spacing w:val="-4"/>
          <w:w w:val="95"/>
          <w:sz w:val="16"/>
        </w:rPr>
        <w:t xml:space="preserve"> </w:t>
      </w:r>
      <w:r>
        <w:rPr>
          <w:rFonts w:ascii="Trebuchet MS"/>
          <w:color w:val="4C4D4F"/>
          <w:w w:val="95"/>
          <w:sz w:val="16"/>
        </w:rPr>
        <w:t>Virginia</w:t>
      </w:r>
      <w:r>
        <w:rPr>
          <w:rFonts w:ascii="Trebuchet MS"/>
          <w:color w:val="4C4D4F"/>
          <w:spacing w:val="-4"/>
          <w:w w:val="95"/>
          <w:sz w:val="16"/>
        </w:rPr>
        <w:t xml:space="preserve"> </w:t>
      </w:r>
      <w:r>
        <w:rPr>
          <w:rFonts w:ascii="Trebuchet MS"/>
          <w:color w:val="4C4D4F"/>
          <w:w w:val="95"/>
          <w:sz w:val="16"/>
        </w:rPr>
        <w:t>Utilities</w:t>
      </w:r>
      <w:r>
        <w:rPr>
          <w:rFonts w:ascii="Trebuchet MS"/>
          <w:color w:val="4C4D4F"/>
          <w:spacing w:val="-4"/>
          <w:w w:val="95"/>
          <w:sz w:val="16"/>
        </w:rPr>
        <w:t xml:space="preserve"> </w:t>
      </w:r>
      <w:r>
        <w:rPr>
          <w:rFonts w:ascii="Trebuchet MS"/>
          <w:color w:val="4C4D4F"/>
          <w:w w:val="95"/>
          <w:sz w:val="16"/>
        </w:rPr>
        <w:t>Authority</w:t>
      </w:r>
      <w:r>
        <w:rPr>
          <w:rFonts w:ascii="Trebuchet MS"/>
          <w:color w:val="4C4D4F"/>
          <w:spacing w:val="-4"/>
          <w:w w:val="95"/>
          <w:sz w:val="16"/>
        </w:rPr>
        <w:t xml:space="preserve"> </w:t>
      </w:r>
      <w:r>
        <w:rPr>
          <w:rFonts w:ascii="Trebuchet MS"/>
          <w:color w:val="4C4D4F"/>
          <w:w w:val="95"/>
          <w:sz w:val="16"/>
        </w:rPr>
        <w:t>in</w:t>
      </w:r>
      <w:r>
        <w:rPr>
          <w:rFonts w:ascii="Trebuchet MS"/>
          <w:color w:val="4C4D4F"/>
          <w:spacing w:val="-4"/>
          <w:w w:val="95"/>
          <w:sz w:val="16"/>
        </w:rPr>
        <w:t xml:space="preserve"> </w:t>
      </w:r>
      <w:r>
        <w:rPr>
          <w:rFonts w:ascii="Trebuchet MS"/>
          <w:color w:val="4C4D4F"/>
          <w:w w:val="95"/>
          <w:sz w:val="16"/>
        </w:rPr>
        <w:t>the</w:t>
      </w:r>
      <w:r>
        <w:rPr>
          <w:rFonts w:ascii="Trebuchet MS"/>
          <w:color w:val="4C4D4F"/>
          <w:spacing w:val="-4"/>
          <w:w w:val="95"/>
          <w:sz w:val="16"/>
        </w:rPr>
        <w:t xml:space="preserve"> </w:t>
      </w:r>
      <w:r>
        <w:rPr>
          <w:rFonts w:ascii="Trebuchet MS"/>
          <w:color w:val="4C4D4F"/>
          <w:w w:val="95"/>
          <w:sz w:val="16"/>
        </w:rPr>
        <w:t>OptiNet</w:t>
      </w:r>
      <w:r>
        <w:rPr>
          <w:rFonts w:ascii="Trebuchet MS"/>
          <w:color w:val="4C4D4F"/>
          <w:spacing w:val="-4"/>
          <w:w w:val="95"/>
          <w:sz w:val="16"/>
        </w:rPr>
        <w:t xml:space="preserve"> </w:t>
      </w:r>
      <w:r>
        <w:rPr>
          <w:rFonts w:ascii="Trebuchet MS"/>
          <w:color w:val="4C4D4F"/>
          <w:w w:val="95"/>
          <w:sz w:val="16"/>
        </w:rPr>
        <w:t>infrastructure</w:t>
      </w:r>
      <w:r>
        <w:rPr>
          <w:rFonts w:ascii="Trebuchet MS"/>
          <w:color w:val="4C4D4F"/>
          <w:spacing w:val="-4"/>
          <w:w w:val="95"/>
          <w:sz w:val="16"/>
        </w:rPr>
        <w:t xml:space="preserve"> </w:t>
      </w:r>
      <w:r>
        <w:rPr>
          <w:rFonts w:ascii="Trebuchet MS"/>
          <w:color w:val="4C4D4F"/>
          <w:w w:val="95"/>
          <w:sz w:val="16"/>
        </w:rPr>
        <w:t>project).</w:t>
      </w:r>
    </w:p>
    <w:p w:rsidR="00157A92" w:rsidRDefault="00937FCC">
      <w:pPr>
        <w:pStyle w:val="ListParagraph"/>
        <w:numPr>
          <w:ilvl w:val="0"/>
          <w:numId w:val="11"/>
        </w:numPr>
        <w:tabs>
          <w:tab w:val="left" w:pos="1269"/>
          <w:tab w:val="left" w:pos="1271"/>
        </w:tabs>
        <w:spacing w:before="121" w:line="232" w:lineRule="auto"/>
        <w:ind w:right="419"/>
        <w:rPr>
          <w:rFonts w:ascii="Trebuchet MS"/>
          <w:sz w:val="16"/>
        </w:rPr>
      </w:pPr>
      <w:r>
        <w:rPr>
          <w:rFonts w:ascii="Trebuchet MS"/>
          <w:color w:val="4C4D4F"/>
          <w:w w:val="95"/>
          <w:sz w:val="16"/>
        </w:rPr>
        <w:t xml:space="preserve">Exec. Order No. 33, Designation of Executive Branch Officers and Employees Required to File Financial Disclosure Statements </w:t>
      </w:r>
      <w:r>
        <w:rPr>
          <w:rFonts w:ascii="Trebuchet MS"/>
          <w:color w:val="4C4D4F"/>
          <w:sz w:val="16"/>
        </w:rPr>
        <w:t>(Nov. 14, 2014) (modified on Apr. 24, 2015).</w:t>
      </w:r>
    </w:p>
    <w:p w:rsidR="00157A92" w:rsidRDefault="00937FCC">
      <w:pPr>
        <w:pStyle w:val="ListParagraph"/>
        <w:numPr>
          <w:ilvl w:val="0"/>
          <w:numId w:val="11"/>
        </w:numPr>
        <w:tabs>
          <w:tab w:val="left" w:pos="1269"/>
          <w:tab w:val="left" w:pos="1271"/>
        </w:tabs>
        <w:spacing w:before="125" w:line="225" w:lineRule="auto"/>
        <w:ind w:right="150"/>
        <w:rPr>
          <w:rFonts w:ascii="Trebuchet MS"/>
          <w:sz w:val="16"/>
        </w:rPr>
      </w:pPr>
      <w:r>
        <w:rPr>
          <w:rFonts w:ascii="Trebuchet MS"/>
          <w:color w:val="4C4D4F"/>
          <w:w w:val="95"/>
          <w:sz w:val="16"/>
        </w:rPr>
        <w:t xml:space="preserve">Exec. Order No. 33, Designation of Executive Branch Officers and Employees Required to File Financial Disclosure Statements (Nov. 14, 2014) (modified on Apr. 24, 2015). </w:t>
      </w:r>
      <w:r>
        <w:rPr>
          <w:rFonts w:ascii="Calibri"/>
          <w:i/>
          <w:color w:val="4C4D4F"/>
          <w:w w:val="95"/>
          <w:sz w:val="16"/>
        </w:rPr>
        <w:t>Id.</w:t>
      </w:r>
      <w:r>
        <w:rPr>
          <w:rFonts w:ascii="Calibri"/>
          <w:i/>
          <w:color w:val="4C4D4F"/>
          <w:sz w:val="16"/>
        </w:rPr>
        <w:t xml:space="preserve"> </w:t>
      </w:r>
      <w:r>
        <w:rPr>
          <w:rFonts w:ascii="Trebuchet MS"/>
          <w:color w:val="4C4D4F"/>
          <w:w w:val="95"/>
          <w:sz w:val="16"/>
        </w:rPr>
        <w:t>In April 2018, current Virginia Governor Ralph Northam issued a near-identical ethi</w:t>
      </w:r>
      <w:r>
        <w:rPr>
          <w:rFonts w:ascii="Trebuchet MS"/>
          <w:color w:val="4C4D4F"/>
          <w:w w:val="95"/>
          <w:sz w:val="16"/>
        </w:rPr>
        <w:t>cs</w:t>
      </w:r>
      <w:r>
        <w:rPr>
          <w:rFonts w:ascii="Trebuchet MS"/>
          <w:color w:val="4C4D4F"/>
          <w:spacing w:val="-4"/>
          <w:w w:val="95"/>
          <w:sz w:val="16"/>
        </w:rPr>
        <w:t xml:space="preserve"> </w:t>
      </w:r>
      <w:r>
        <w:rPr>
          <w:rFonts w:ascii="Trebuchet MS"/>
          <w:color w:val="4C4D4F"/>
          <w:w w:val="95"/>
          <w:sz w:val="16"/>
        </w:rPr>
        <w:t>disclosure</w:t>
      </w:r>
      <w:r>
        <w:rPr>
          <w:rFonts w:ascii="Trebuchet MS"/>
          <w:color w:val="4C4D4F"/>
          <w:spacing w:val="-4"/>
          <w:w w:val="95"/>
          <w:sz w:val="16"/>
        </w:rPr>
        <w:t xml:space="preserve"> </w:t>
      </w:r>
      <w:r>
        <w:rPr>
          <w:rFonts w:ascii="Trebuchet MS"/>
          <w:color w:val="4C4D4F"/>
          <w:w w:val="95"/>
          <w:sz w:val="16"/>
        </w:rPr>
        <w:t>executive</w:t>
      </w:r>
      <w:r>
        <w:rPr>
          <w:rFonts w:ascii="Trebuchet MS"/>
          <w:color w:val="4C4D4F"/>
          <w:spacing w:val="-4"/>
          <w:w w:val="95"/>
          <w:sz w:val="16"/>
        </w:rPr>
        <w:t xml:space="preserve"> </w:t>
      </w:r>
      <w:r>
        <w:rPr>
          <w:rFonts w:ascii="Trebuchet MS"/>
          <w:color w:val="4C4D4F"/>
          <w:w w:val="95"/>
          <w:sz w:val="16"/>
        </w:rPr>
        <w:t>order.</w:t>
      </w:r>
      <w:r>
        <w:rPr>
          <w:rFonts w:ascii="Trebuchet MS"/>
          <w:color w:val="4C4D4F"/>
          <w:spacing w:val="-5"/>
          <w:w w:val="95"/>
          <w:sz w:val="16"/>
        </w:rPr>
        <w:t xml:space="preserve"> </w:t>
      </w:r>
      <w:r>
        <w:rPr>
          <w:rFonts w:ascii="Calibri"/>
          <w:i/>
          <w:color w:val="4C4D4F"/>
          <w:w w:val="95"/>
          <w:sz w:val="16"/>
        </w:rPr>
        <w:t>See</w:t>
      </w:r>
      <w:r>
        <w:rPr>
          <w:rFonts w:ascii="Calibri"/>
          <w:i/>
          <w:color w:val="4C4D4F"/>
          <w:sz w:val="16"/>
        </w:rPr>
        <w:t xml:space="preserve"> </w:t>
      </w:r>
      <w:r>
        <w:rPr>
          <w:rFonts w:ascii="Trebuchet MS"/>
          <w:color w:val="4C4D4F"/>
          <w:w w:val="95"/>
          <w:sz w:val="16"/>
        </w:rPr>
        <w:t>Exec.</w:t>
      </w:r>
      <w:r>
        <w:rPr>
          <w:rFonts w:ascii="Trebuchet MS"/>
          <w:color w:val="4C4D4F"/>
          <w:spacing w:val="-4"/>
          <w:w w:val="95"/>
          <w:sz w:val="16"/>
        </w:rPr>
        <w:t xml:space="preserve"> </w:t>
      </w:r>
      <w:r>
        <w:rPr>
          <w:rFonts w:ascii="Trebuchet MS"/>
          <w:color w:val="4C4D4F"/>
          <w:w w:val="95"/>
          <w:sz w:val="16"/>
        </w:rPr>
        <w:t>Order</w:t>
      </w:r>
      <w:r>
        <w:rPr>
          <w:rFonts w:ascii="Trebuchet MS"/>
          <w:color w:val="4C4D4F"/>
          <w:spacing w:val="-4"/>
          <w:w w:val="95"/>
          <w:sz w:val="16"/>
        </w:rPr>
        <w:t xml:space="preserve"> </w:t>
      </w:r>
      <w:r>
        <w:rPr>
          <w:rFonts w:ascii="Trebuchet MS"/>
          <w:color w:val="4C4D4F"/>
          <w:w w:val="95"/>
          <w:sz w:val="16"/>
        </w:rPr>
        <w:t>No.</w:t>
      </w:r>
      <w:r>
        <w:rPr>
          <w:rFonts w:ascii="Trebuchet MS"/>
          <w:color w:val="4C4D4F"/>
          <w:spacing w:val="-4"/>
          <w:w w:val="95"/>
          <w:sz w:val="16"/>
        </w:rPr>
        <w:t xml:space="preserve"> </w:t>
      </w:r>
      <w:r>
        <w:rPr>
          <w:rFonts w:ascii="Trebuchet MS"/>
          <w:color w:val="4C4D4F"/>
          <w:w w:val="95"/>
          <w:sz w:val="16"/>
        </w:rPr>
        <w:t>8,</w:t>
      </w:r>
      <w:r>
        <w:rPr>
          <w:rFonts w:ascii="Trebuchet MS"/>
          <w:color w:val="4C4D4F"/>
          <w:spacing w:val="-4"/>
          <w:w w:val="95"/>
          <w:sz w:val="16"/>
        </w:rPr>
        <w:t xml:space="preserve"> </w:t>
      </w:r>
      <w:r>
        <w:rPr>
          <w:rFonts w:ascii="Trebuchet MS"/>
          <w:color w:val="4C4D4F"/>
          <w:w w:val="95"/>
          <w:sz w:val="16"/>
        </w:rPr>
        <w:t>Designation</w:t>
      </w:r>
      <w:r>
        <w:rPr>
          <w:rFonts w:ascii="Trebuchet MS"/>
          <w:color w:val="4C4D4F"/>
          <w:spacing w:val="-4"/>
          <w:w w:val="95"/>
          <w:sz w:val="16"/>
        </w:rPr>
        <w:t xml:space="preserve"> </w:t>
      </w:r>
      <w:r>
        <w:rPr>
          <w:rFonts w:ascii="Trebuchet MS"/>
          <w:color w:val="4C4D4F"/>
          <w:w w:val="95"/>
          <w:sz w:val="16"/>
        </w:rPr>
        <w:t>of</w:t>
      </w:r>
      <w:r>
        <w:rPr>
          <w:rFonts w:ascii="Trebuchet MS"/>
          <w:color w:val="4C4D4F"/>
          <w:spacing w:val="-4"/>
          <w:w w:val="95"/>
          <w:sz w:val="16"/>
        </w:rPr>
        <w:t xml:space="preserve"> </w:t>
      </w:r>
      <w:r>
        <w:rPr>
          <w:rFonts w:ascii="Trebuchet MS"/>
          <w:color w:val="4C4D4F"/>
          <w:w w:val="95"/>
          <w:sz w:val="16"/>
        </w:rPr>
        <w:t>Executive</w:t>
      </w:r>
      <w:r>
        <w:rPr>
          <w:rFonts w:ascii="Trebuchet MS"/>
          <w:color w:val="4C4D4F"/>
          <w:spacing w:val="-4"/>
          <w:w w:val="95"/>
          <w:sz w:val="16"/>
        </w:rPr>
        <w:t xml:space="preserve"> </w:t>
      </w:r>
      <w:r>
        <w:rPr>
          <w:rFonts w:ascii="Trebuchet MS"/>
          <w:color w:val="4C4D4F"/>
          <w:w w:val="95"/>
          <w:sz w:val="16"/>
        </w:rPr>
        <w:t>Branch</w:t>
      </w:r>
      <w:r>
        <w:rPr>
          <w:rFonts w:ascii="Trebuchet MS"/>
          <w:color w:val="4C4D4F"/>
          <w:spacing w:val="-4"/>
          <w:w w:val="95"/>
          <w:sz w:val="16"/>
        </w:rPr>
        <w:t xml:space="preserve"> </w:t>
      </w:r>
      <w:r>
        <w:rPr>
          <w:rFonts w:ascii="Trebuchet MS"/>
          <w:color w:val="4C4D4F"/>
          <w:w w:val="95"/>
          <w:sz w:val="16"/>
        </w:rPr>
        <w:t>Officers</w:t>
      </w:r>
      <w:r>
        <w:rPr>
          <w:rFonts w:ascii="Trebuchet MS"/>
          <w:color w:val="4C4D4F"/>
          <w:spacing w:val="-4"/>
          <w:w w:val="95"/>
          <w:sz w:val="16"/>
        </w:rPr>
        <w:t xml:space="preserve"> </w:t>
      </w:r>
      <w:r>
        <w:rPr>
          <w:rFonts w:ascii="Trebuchet MS"/>
          <w:color w:val="4C4D4F"/>
          <w:w w:val="95"/>
          <w:sz w:val="16"/>
        </w:rPr>
        <w:t>and</w:t>
      </w:r>
      <w:r>
        <w:rPr>
          <w:rFonts w:ascii="Trebuchet MS"/>
          <w:color w:val="4C4D4F"/>
          <w:spacing w:val="-4"/>
          <w:w w:val="95"/>
          <w:sz w:val="16"/>
        </w:rPr>
        <w:t xml:space="preserve"> </w:t>
      </w:r>
      <w:r>
        <w:rPr>
          <w:rFonts w:ascii="Trebuchet MS"/>
          <w:color w:val="4C4D4F"/>
          <w:w w:val="95"/>
          <w:sz w:val="16"/>
        </w:rPr>
        <w:t>Employees</w:t>
      </w:r>
      <w:r>
        <w:rPr>
          <w:rFonts w:ascii="Trebuchet MS"/>
          <w:color w:val="4C4D4F"/>
          <w:spacing w:val="-4"/>
          <w:w w:val="95"/>
          <w:sz w:val="16"/>
        </w:rPr>
        <w:t xml:space="preserve"> </w:t>
      </w:r>
      <w:r>
        <w:rPr>
          <w:rFonts w:ascii="Trebuchet MS"/>
          <w:color w:val="4C4D4F"/>
          <w:w w:val="95"/>
          <w:sz w:val="16"/>
        </w:rPr>
        <w:t>Required</w:t>
      </w:r>
      <w:r>
        <w:rPr>
          <w:rFonts w:ascii="Trebuchet MS"/>
          <w:color w:val="4C4D4F"/>
          <w:spacing w:val="-4"/>
          <w:w w:val="95"/>
          <w:sz w:val="16"/>
        </w:rPr>
        <w:t xml:space="preserve"> </w:t>
      </w:r>
      <w:r>
        <w:rPr>
          <w:rFonts w:ascii="Trebuchet MS"/>
          <w:color w:val="4C4D4F"/>
          <w:w w:val="95"/>
          <w:sz w:val="16"/>
        </w:rPr>
        <w:t>to</w:t>
      </w:r>
      <w:r>
        <w:rPr>
          <w:rFonts w:ascii="Trebuchet MS"/>
          <w:color w:val="4C4D4F"/>
          <w:spacing w:val="-4"/>
          <w:w w:val="95"/>
          <w:sz w:val="16"/>
        </w:rPr>
        <w:t xml:space="preserve"> </w:t>
      </w:r>
      <w:r>
        <w:rPr>
          <w:rFonts w:ascii="Trebuchet MS"/>
          <w:color w:val="4C4D4F"/>
          <w:w w:val="95"/>
          <w:sz w:val="16"/>
        </w:rPr>
        <w:t xml:space="preserve">File </w:t>
      </w:r>
      <w:r>
        <w:rPr>
          <w:rFonts w:ascii="Trebuchet MS"/>
          <w:color w:val="4C4D4F"/>
          <w:sz w:val="16"/>
        </w:rPr>
        <w:t>Financial Disclosure Statements (Apr. 25, 2018).</w:t>
      </w:r>
    </w:p>
    <w:p w:rsidR="00157A92" w:rsidRDefault="00157A92">
      <w:pPr>
        <w:spacing w:line="225" w:lineRule="auto"/>
        <w:rPr>
          <w:rFonts w:ascii="Trebuchet MS"/>
          <w:sz w:val="16"/>
        </w:rPr>
        <w:sectPr w:rsidR="00157A92">
          <w:pgSz w:w="12240" w:h="15840"/>
          <w:pgMar w:top="1660" w:right="1320" w:bottom="940" w:left="620" w:header="0" w:footer="741" w:gutter="0"/>
          <w:cols w:space="720"/>
        </w:sectPr>
      </w:pPr>
    </w:p>
    <w:p w:rsidR="00157A92" w:rsidRDefault="00937FCC">
      <w:pPr>
        <w:pStyle w:val="BodyText"/>
        <w:spacing w:before="81" w:line="333" w:lineRule="auto"/>
        <w:ind w:left="820" w:right="118"/>
        <w:jc w:val="both"/>
      </w:pPr>
      <w:bookmarkStart w:id="31" w:name="6._Require_certifications_from_responsib"/>
      <w:bookmarkStart w:id="32" w:name="_bookmark9"/>
      <w:bookmarkEnd w:id="31"/>
      <w:bookmarkEnd w:id="32"/>
      <w:r>
        <w:rPr>
          <w:color w:val="4C4D4F"/>
        </w:rPr>
        <w:t>companies controlled by members of Congress, other senior government officials, and the family members of such individuals from receiving funds under the Act.</w:t>
      </w:r>
      <w:r>
        <w:rPr>
          <w:color w:val="4C4D4F"/>
          <w:vertAlign w:val="superscript"/>
        </w:rPr>
        <w:t>60</w:t>
      </w:r>
    </w:p>
    <w:p w:rsidR="00157A92" w:rsidRDefault="00937FCC">
      <w:pPr>
        <w:pStyle w:val="Heading4"/>
        <w:numPr>
          <w:ilvl w:val="2"/>
          <w:numId w:val="12"/>
        </w:numPr>
        <w:tabs>
          <w:tab w:val="left" w:pos="2979"/>
          <w:tab w:val="left" w:pos="2980"/>
        </w:tabs>
        <w:spacing w:before="177"/>
      </w:pPr>
      <w:r>
        <w:rPr>
          <w:color w:val="77787B"/>
          <w:w w:val="95"/>
        </w:rPr>
        <w:t>Require</w:t>
      </w:r>
      <w:r>
        <w:rPr>
          <w:color w:val="77787B"/>
          <w:spacing w:val="-1"/>
          <w:w w:val="95"/>
        </w:rPr>
        <w:t xml:space="preserve"> </w:t>
      </w:r>
      <w:r>
        <w:rPr>
          <w:color w:val="77787B"/>
          <w:w w:val="95"/>
        </w:rPr>
        <w:t>certifications</w:t>
      </w:r>
      <w:r>
        <w:rPr>
          <w:color w:val="77787B"/>
          <w:spacing w:val="-4"/>
        </w:rPr>
        <w:t xml:space="preserve"> </w:t>
      </w:r>
      <w:r>
        <w:rPr>
          <w:color w:val="77787B"/>
          <w:w w:val="95"/>
        </w:rPr>
        <w:t>from</w:t>
      </w:r>
      <w:r>
        <w:rPr>
          <w:color w:val="77787B"/>
          <w:spacing w:val="-1"/>
          <w:w w:val="95"/>
        </w:rPr>
        <w:t xml:space="preserve"> </w:t>
      </w:r>
      <w:r>
        <w:rPr>
          <w:color w:val="77787B"/>
          <w:w w:val="95"/>
        </w:rPr>
        <w:t>responsible</w:t>
      </w:r>
      <w:r>
        <w:rPr>
          <w:color w:val="77787B"/>
          <w:spacing w:val="-4"/>
        </w:rPr>
        <w:t xml:space="preserve"> </w:t>
      </w:r>
      <w:r>
        <w:rPr>
          <w:color w:val="77787B"/>
          <w:w w:val="95"/>
        </w:rPr>
        <w:t>state</w:t>
      </w:r>
      <w:r>
        <w:rPr>
          <w:color w:val="77787B"/>
          <w:spacing w:val="-4"/>
        </w:rPr>
        <w:t xml:space="preserve"> </w:t>
      </w:r>
      <w:r>
        <w:rPr>
          <w:color w:val="77787B"/>
          <w:w w:val="95"/>
        </w:rPr>
        <w:t>and</w:t>
      </w:r>
      <w:r>
        <w:rPr>
          <w:color w:val="77787B"/>
          <w:spacing w:val="-4"/>
        </w:rPr>
        <w:t xml:space="preserve"> </w:t>
      </w:r>
      <w:r>
        <w:rPr>
          <w:color w:val="77787B"/>
          <w:w w:val="95"/>
        </w:rPr>
        <w:t>local</w:t>
      </w:r>
      <w:r>
        <w:rPr>
          <w:color w:val="77787B"/>
          <w:spacing w:val="-4"/>
        </w:rPr>
        <w:t xml:space="preserve"> </w:t>
      </w:r>
      <w:r>
        <w:rPr>
          <w:color w:val="77787B"/>
          <w:spacing w:val="-2"/>
          <w:w w:val="95"/>
        </w:rPr>
        <w:t>officials.</w:t>
      </w:r>
    </w:p>
    <w:p w:rsidR="00157A92" w:rsidRDefault="00157A92">
      <w:pPr>
        <w:pStyle w:val="BodyText"/>
        <w:spacing w:before="8"/>
        <w:rPr>
          <w:rFonts w:ascii="Trebuchet MS"/>
          <w:b/>
        </w:rPr>
      </w:pPr>
    </w:p>
    <w:p w:rsidR="00157A92" w:rsidRDefault="00937FCC">
      <w:pPr>
        <w:pStyle w:val="BodyText"/>
        <w:spacing w:line="333" w:lineRule="auto"/>
        <w:ind w:left="820" w:right="113"/>
        <w:jc w:val="both"/>
      </w:pPr>
      <w:r>
        <w:rPr>
          <w:color w:val="4C4D4F"/>
        </w:rPr>
        <w:t>With respect to infrastruct</w:t>
      </w:r>
      <w:r>
        <w:rPr>
          <w:color w:val="4C4D4F"/>
        </w:rPr>
        <w:t>ure funds made available to state or local governments, Congress</w:t>
      </w:r>
      <w:r>
        <w:rPr>
          <w:color w:val="4C4D4F"/>
          <w:spacing w:val="31"/>
        </w:rPr>
        <w:t xml:space="preserve"> </w:t>
      </w:r>
      <w:r>
        <w:rPr>
          <w:color w:val="4C4D4F"/>
        </w:rPr>
        <w:t>should</w:t>
      </w:r>
      <w:r>
        <w:rPr>
          <w:color w:val="4C4D4F"/>
          <w:spacing w:val="31"/>
        </w:rPr>
        <w:t xml:space="preserve"> </w:t>
      </w:r>
      <w:r>
        <w:rPr>
          <w:color w:val="4C4D4F"/>
        </w:rPr>
        <w:t>require</w:t>
      </w:r>
      <w:r>
        <w:rPr>
          <w:color w:val="4C4D4F"/>
          <w:spacing w:val="31"/>
        </w:rPr>
        <w:t xml:space="preserve"> </w:t>
      </w:r>
      <w:r>
        <w:rPr>
          <w:color w:val="4C4D4F"/>
        </w:rPr>
        <w:t>the</w:t>
      </w:r>
      <w:r>
        <w:rPr>
          <w:color w:val="4C4D4F"/>
          <w:spacing w:val="31"/>
        </w:rPr>
        <w:t xml:space="preserve"> </w:t>
      </w:r>
      <w:r>
        <w:rPr>
          <w:color w:val="4C4D4F"/>
        </w:rPr>
        <w:t>responsible</w:t>
      </w:r>
      <w:r>
        <w:rPr>
          <w:color w:val="4C4D4F"/>
          <w:spacing w:val="31"/>
        </w:rPr>
        <w:t xml:space="preserve"> </w:t>
      </w:r>
      <w:r>
        <w:rPr>
          <w:color w:val="4C4D4F"/>
        </w:rPr>
        <w:t>chief</w:t>
      </w:r>
      <w:r>
        <w:rPr>
          <w:color w:val="4C4D4F"/>
          <w:spacing w:val="31"/>
        </w:rPr>
        <w:t xml:space="preserve"> </w:t>
      </w:r>
      <w:r>
        <w:rPr>
          <w:color w:val="4C4D4F"/>
        </w:rPr>
        <w:t>executive</w:t>
      </w:r>
      <w:r>
        <w:rPr>
          <w:color w:val="4C4D4F"/>
          <w:spacing w:val="31"/>
        </w:rPr>
        <w:t xml:space="preserve"> </w:t>
      </w:r>
      <w:r>
        <w:rPr>
          <w:color w:val="4C4D4F"/>
        </w:rPr>
        <w:t>(</w:t>
      </w:r>
      <w:r>
        <w:rPr>
          <w:i/>
          <w:color w:val="4C4D4F"/>
        </w:rPr>
        <w:t>e.g.</w:t>
      </w:r>
      <w:r>
        <w:rPr>
          <w:color w:val="4C4D4F"/>
        </w:rPr>
        <w:t>,</w:t>
      </w:r>
      <w:r>
        <w:rPr>
          <w:color w:val="4C4D4F"/>
          <w:spacing w:val="31"/>
        </w:rPr>
        <w:t xml:space="preserve"> </w:t>
      </w:r>
      <w:r>
        <w:rPr>
          <w:color w:val="4C4D4F"/>
        </w:rPr>
        <w:t>the</w:t>
      </w:r>
      <w:r>
        <w:rPr>
          <w:color w:val="4C4D4F"/>
          <w:spacing w:val="31"/>
        </w:rPr>
        <w:t xml:space="preserve"> </w:t>
      </w:r>
      <w:r>
        <w:rPr>
          <w:color w:val="4C4D4F"/>
        </w:rPr>
        <w:t>governor</w:t>
      </w:r>
      <w:r>
        <w:rPr>
          <w:color w:val="4C4D4F"/>
          <w:spacing w:val="31"/>
        </w:rPr>
        <w:t xml:space="preserve"> </w:t>
      </w:r>
      <w:r>
        <w:rPr>
          <w:color w:val="4C4D4F"/>
        </w:rPr>
        <w:t>or</w:t>
      </w:r>
      <w:r>
        <w:rPr>
          <w:color w:val="4C4D4F"/>
          <w:spacing w:val="31"/>
        </w:rPr>
        <w:t xml:space="preserve"> </w:t>
      </w:r>
      <w:r>
        <w:rPr>
          <w:color w:val="4C4D4F"/>
        </w:rPr>
        <w:t>mayor) to</w:t>
      </w:r>
      <w:r>
        <w:rPr>
          <w:color w:val="4C4D4F"/>
          <w:spacing w:val="40"/>
        </w:rPr>
        <w:t xml:space="preserve"> </w:t>
      </w:r>
      <w:r>
        <w:rPr>
          <w:color w:val="4C4D4F"/>
        </w:rPr>
        <w:t>certify—before</w:t>
      </w:r>
      <w:r>
        <w:rPr>
          <w:color w:val="4C4D4F"/>
          <w:spacing w:val="40"/>
        </w:rPr>
        <w:t xml:space="preserve"> </w:t>
      </w:r>
      <w:r>
        <w:rPr>
          <w:color w:val="4C4D4F"/>
        </w:rPr>
        <w:t>receiving</w:t>
      </w:r>
      <w:r>
        <w:rPr>
          <w:color w:val="4C4D4F"/>
          <w:spacing w:val="40"/>
        </w:rPr>
        <w:t xml:space="preserve"> </w:t>
      </w:r>
      <w:r>
        <w:rPr>
          <w:color w:val="4C4D4F"/>
        </w:rPr>
        <w:t>any</w:t>
      </w:r>
      <w:r>
        <w:rPr>
          <w:color w:val="4C4D4F"/>
          <w:spacing w:val="40"/>
        </w:rPr>
        <w:t xml:space="preserve"> </w:t>
      </w:r>
      <w:r>
        <w:rPr>
          <w:color w:val="4C4D4F"/>
        </w:rPr>
        <w:t>funds—that</w:t>
      </w:r>
      <w:r>
        <w:rPr>
          <w:color w:val="4C4D4F"/>
          <w:spacing w:val="40"/>
        </w:rPr>
        <w:t xml:space="preserve"> </w:t>
      </w:r>
      <w:r>
        <w:rPr>
          <w:color w:val="4C4D4F"/>
        </w:rPr>
        <w:t>the</w:t>
      </w:r>
      <w:r>
        <w:rPr>
          <w:color w:val="4C4D4F"/>
          <w:spacing w:val="40"/>
        </w:rPr>
        <w:t xml:space="preserve"> </w:t>
      </w:r>
      <w:r>
        <w:rPr>
          <w:color w:val="4C4D4F"/>
        </w:rPr>
        <w:t>planned</w:t>
      </w:r>
      <w:r>
        <w:rPr>
          <w:color w:val="4C4D4F"/>
          <w:spacing w:val="40"/>
        </w:rPr>
        <w:t xml:space="preserve"> </w:t>
      </w:r>
      <w:r>
        <w:rPr>
          <w:color w:val="4C4D4F"/>
        </w:rPr>
        <w:t>“infrastructure</w:t>
      </w:r>
      <w:r>
        <w:rPr>
          <w:color w:val="4C4D4F"/>
          <w:spacing w:val="40"/>
        </w:rPr>
        <w:t xml:space="preserve"> </w:t>
      </w:r>
      <w:r>
        <w:rPr>
          <w:color w:val="4C4D4F"/>
        </w:rPr>
        <w:t>investment has received the full review and vetting required by law and that the chief executive accepts responsibility that the infrastructure investment is an appropriate use of taxpayer dollars.”</w:t>
      </w:r>
      <w:r>
        <w:rPr>
          <w:color w:val="4C4D4F"/>
          <w:vertAlign w:val="superscript"/>
        </w:rPr>
        <w:t>61</w:t>
      </w:r>
      <w:r>
        <w:rPr>
          <w:color w:val="4C4D4F"/>
        </w:rPr>
        <w:t xml:space="preserve"> In particular, this certification should include “a des</w:t>
      </w:r>
      <w:r>
        <w:rPr>
          <w:color w:val="4C4D4F"/>
        </w:rPr>
        <w:t>cription of the investment, the estimated total cost, and the amount of covered funds to be used,” and</w:t>
      </w:r>
      <w:r>
        <w:rPr>
          <w:color w:val="4C4D4F"/>
          <w:spacing w:val="80"/>
        </w:rPr>
        <w:t xml:space="preserve"> </w:t>
      </w:r>
      <w:r>
        <w:rPr>
          <w:color w:val="4C4D4F"/>
        </w:rPr>
        <w:t xml:space="preserve">it should be “posted on a website and linked to the website” recommended in Section IV.A.1, </w:t>
      </w:r>
      <w:r>
        <w:rPr>
          <w:i/>
          <w:color w:val="4C4D4F"/>
        </w:rPr>
        <w:t>supra</w:t>
      </w:r>
      <w:r>
        <w:rPr>
          <w:color w:val="4C4D4F"/>
        </w:rPr>
        <w:t>.</w:t>
      </w:r>
      <w:r>
        <w:rPr>
          <w:color w:val="4C4D4F"/>
          <w:vertAlign w:val="superscript"/>
        </w:rPr>
        <w:t>62</w:t>
      </w:r>
    </w:p>
    <w:p w:rsidR="00157A92" w:rsidRDefault="00937FCC">
      <w:pPr>
        <w:pStyle w:val="BodyText"/>
        <w:spacing w:before="188" w:line="333" w:lineRule="auto"/>
        <w:ind w:left="820" w:right="114"/>
        <w:jc w:val="both"/>
      </w:pPr>
      <w:r>
        <w:rPr>
          <w:color w:val="4C4D4F"/>
        </w:rPr>
        <w:t>Congress adopted this approach, which fosters public</w:t>
      </w:r>
      <w:r>
        <w:rPr>
          <w:color w:val="4C4D4F"/>
        </w:rPr>
        <w:t xml:space="preserve"> accountability and transparency from state and local officials, in the Recovery Act.</w:t>
      </w:r>
      <w:r>
        <w:rPr>
          <w:color w:val="4C4D4F"/>
          <w:vertAlign w:val="superscript"/>
        </w:rPr>
        <w:t>63</w:t>
      </w:r>
      <w:r>
        <w:rPr>
          <w:color w:val="4C4D4F"/>
        </w:rPr>
        <w:t xml:space="preserve"> The GAO reported that this certification requirement can lead to delays in infrastructure projects, where state and local officials request funding before completing a </w:t>
      </w:r>
      <w:r>
        <w:rPr>
          <w:color w:val="4C4D4F"/>
        </w:rPr>
        <w:t>state-level certification process.</w:t>
      </w:r>
      <w:r>
        <w:rPr>
          <w:color w:val="4C4D4F"/>
          <w:vertAlign w:val="superscript"/>
        </w:rPr>
        <w:t>64</w:t>
      </w:r>
      <w:r>
        <w:rPr>
          <w:color w:val="4C4D4F"/>
        </w:rPr>
        <w:t xml:space="preserve"> Thus, we further recommend that states, in anticipation of receiving funds from a future infrastructure bill, establish a certification process that state and local governments can complete quickly when seeking infrastr</w:t>
      </w:r>
      <w:r>
        <w:rPr>
          <w:color w:val="4C4D4F"/>
        </w:rPr>
        <w:t>ucture funds. Such a process should draw on the state’s</w:t>
      </w:r>
      <w:r>
        <w:rPr>
          <w:color w:val="4C4D4F"/>
          <w:spacing w:val="-3"/>
        </w:rPr>
        <w:t xml:space="preserve"> </w:t>
      </w:r>
      <w:r>
        <w:rPr>
          <w:color w:val="4C4D4F"/>
        </w:rPr>
        <w:t>certification</w:t>
      </w:r>
      <w:r>
        <w:rPr>
          <w:color w:val="4C4D4F"/>
          <w:spacing w:val="-3"/>
        </w:rPr>
        <w:t xml:space="preserve"> </w:t>
      </w:r>
      <w:r>
        <w:rPr>
          <w:color w:val="4C4D4F"/>
        </w:rPr>
        <w:t>process</w:t>
      </w:r>
      <w:r>
        <w:rPr>
          <w:color w:val="4C4D4F"/>
          <w:spacing w:val="-4"/>
        </w:rPr>
        <w:t xml:space="preserve"> </w:t>
      </w:r>
      <w:r>
        <w:rPr>
          <w:color w:val="4C4D4F"/>
        </w:rPr>
        <w:t>for</w:t>
      </w:r>
      <w:r>
        <w:rPr>
          <w:color w:val="4C4D4F"/>
          <w:spacing w:val="-4"/>
        </w:rPr>
        <w:t xml:space="preserve"> </w:t>
      </w:r>
      <w:r>
        <w:rPr>
          <w:color w:val="4C4D4F"/>
        </w:rPr>
        <w:t>the</w:t>
      </w:r>
      <w:r>
        <w:rPr>
          <w:color w:val="4C4D4F"/>
          <w:spacing w:val="-4"/>
        </w:rPr>
        <w:t xml:space="preserve"> </w:t>
      </w:r>
      <w:r>
        <w:rPr>
          <w:color w:val="4C4D4F"/>
        </w:rPr>
        <w:t>Recovery</w:t>
      </w:r>
      <w:r>
        <w:rPr>
          <w:color w:val="4C4D4F"/>
          <w:spacing w:val="-3"/>
        </w:rPr>
        <w:t xml:space="preserve"> </w:t>
      </w:r>
      <w:r>
        <w:rPr>
          <w:color w:val="4C4D4F"/>
        </w:rPr>
        <w:t>Act</w:t>
      </w:r>
      <w:r>
        <w:rPr>
          <w:color w:val="4C4D4F"/>
          <w:spacing w:val="-3"/>
        </w:rPr>
        <w:t xml:space="preserve"> </w:t>
      </w:r>
      <w:r>
        <w:rPr>
          <w:color w:val="4C4D4F"/>
        </w:rPr>
        <w:t>and</w:t>
      </w:r>
      <w:r>
        <w:rPr>
          <w:color w:val="4C4D4F"/>
          <w:spacing w:val="-3"/>
        </w:rPr>
        <w:t xml:space="preserve"> </w:t>
      </w:r>
      <w:r>
        <w:rPr>
          <w:color w:val="4C4D4F"/>
        </w:rPr>
        <w:t>thus</w:t>
      </w:r>
      <w:r>
        <w:rPr>
          <w:color w:val="4C4D4F"/>
          <w:spacing w:val="-4"/>
        </w:rPr>
        <w:t xml:space="preserve"> </w:t>
      </w:r>
      <w:r>
        <w:rPr>
          <w:color w:val="4C4D4F"/>
        </w:rPr>
        <w:t>could,</w:t>
      </w:r>
      <w:r>
        <w:rPr>
          <w:color w:val="4C4D4F"/>
          <w:spacing w:val="-3"/>
        </w:rPr>
        <w:t xml:space="preserve"> </w:t>
      </w:r>
      <w:r>
        <w:rPr>
          <w:color w:val="4C4D4F"/>
        </w:rPr>
        <w:t>for</w:t>
      </w:r>
      <w:r>
        <w:rPr>
          <w:color w:val="4C4D4F"/>
          <w:spacing w:val="-4"/>
        </w:rPr>
        <w:t xml:space="preserve"> </w:t>
      </w:r>
      <w:r>
        <w:rPr>
          <w:color w:val="4C4D4F"/>
        </w:rPr>
        <w:t>example,</w:t>
      </w:r>
      <w:r>
        <w:rPr>
          <w:color w:val="4C4D4F"/>
          <w:spacing w:val="-4"/>
        </w:rPr>
        <w:t xml:space="preserve"> </w:t>
      </w:r>
      <w:r>
        <w:rPr>
          <w:color w:val="4C4D4F"/>
        </w:rPr>
        <w:t>include</w:t>
      </w:r>
      <w:r>
        <w:rPr>
          <w:color w:val="4C4D4F"/>
          <w:spacing w:val="-3"/>
        </w:rPr>
        <w:t xml:space="preserve"> </w:t>
      </w:r>
      <w:r>
        <w:rPr>
          <w:color w:val="4C4D4F"/>
        </w:rPr>
        <w:t xml:space="preserve">the state’s issuance of certification guidance and standardized forms for funding recipients who require certifications </w:t>
      </w:r>
      <w:r>
        <w:rPr>
          <w:color w:val="4C4D4F"/>
        </w:rPr>
        <w:t>under the statute.</w:t>
      </w:r>
      <w:r>
        <w:rPr>
          <w:color w:val="4C4D4F"/>
          <w:vertAlign w:val="superscript"/>
        </w:rPr>
        <w:t>65</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8"/>
        <w:rPr>
          <w:sz w:val="23"/>
        </w:rPr>
      </w:pPr>
      <w:r>
        <w:pict>
          <v:shape id="docshape41" o:spid="_x0000_s1103" style="position:absolute;margin-left:1in;margin-top:14.7pt;width:4in;height:.1pt;z-index:-15718912;mso-wrap-distance-left:0;mso-wrap-distance-right:0;mso-position-horizontal-relative:page" coordorigin="1440,294" coordsize="5760,0" path="m1440,294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69"/>
          <w:tab w:val="left" w:pos="1271"/>
        </w:tabs>
        <w:spacing w:before="102"/>
        <w:ind w:hanging="451"/>
        <w:rPr>
          <w:rFonts w:ascii="Trebuchet MS" w:hAnsi="Trebuchet MS"/>
          <w:sz w:val="16"/>
        </w:rPr>
      </w:pPr>
      <w:r>
        <w:rPr>
          <w:rFonts w:ascii="Trebuchet MS" w:hAnsi="Trebuchet MS"/>
          <w:color w:val="4C4D4F"/>
          <w:sz w:val="16"/>
        </w:rPr>
        <w:t>CARES</w:t>
      </w:r>
      <w:r>
        <w:rPr>
          <w:rFonts w:ascii="Trebuchet MS" w:hAnsi="Trebuchet MS"/>
          <w:color w:val="4C4D4F"/>
          <w:spacing w:val="-9"/>
          <w:sz w:val="16"/>
        </w:rPr>
        <w:t xml:space="preserve"> </w:t>
      </w:r>
      <w:r>
        <w:rPr>
          <w:rFonts w:ascii="Trebuchet MS" w:hAnsi="Trebuchet MS"/>
          <w:color w:val="4C4D4F"/>
          <w:sz w:val="16"/>
        </w:rPr>
        <w:t>Act,</w:t>
      </w:r>
      <w:r>
        <w:rPr>
          <w:rFonts w:ascii="Trebuchet MS" w:hAnsi="Trebuchet MS"/>
          <w:color w:val="4C4D4F"/>
          <w:spacing w:val="-8"/>
          <w:sz w:val="16"/>
        </w:rPr>
        <w:t xml:space="preserve"> </w:t>
      </w:r>
      <w:r>
        <w:rPr>
          <w:rFonts w:ascii="Trebuchet MS" w:hAnsi="Trebuchet MS"/>
          <w:color w:val="4C4D4F"/>
          <w:sz w:val="16"/>
        </w:rPr>
        <w:t>§</w:t>
      </w:r>
      <w:r>
        <w:rPr>
          <w:rFonts w:ascii="Trebuchet MS" w:hAnsi="Trebuchet MS"/>
          <w:color w:val="4C4D4F"/>
          <w:spacing w:val="-9"/>
          <w:sz w:val="16"/>
        </w:rPr>
        <w:t xml:space="preserve"> </w:t>
      </w:r>
      <w:r>
        <w:rPr>
          <w:rFonts w:ascii="Trebuchet MS" w:hAnsi="Trebuchet MS"/>
          <w:color w:val="4C4D4F"/>
          <w:spacing w:val="-2"/>
          <w:sz w:val="16"/>
        </w:rPr>
        <w:t>4019.</w:t>
      </w:r>
    </w:p>
    <w:p w:rsidR="00157A92" w:rsidRDefault="00937FCC">
      <w:pPr>
        <w:pStyle w:val="ListParagraph"/>
        <w:numPr>
          <w:ilvl w:val="0"/>
          <w:numId w:val="11"/>
        </w:numPr>
        <w:tabs>
          <w:tab w:val="left" w:pos="1269"/>
          <w:tab w:val="left" w:pos="1271"/>
        </w:tabs>
        <w:spacing w:before="115"/>
        <w:ind w:hanging="451"/>
        <w:rPr>
          <w:rFonts w:ascii="Trebuchet MS" w:hAnsi="Trebuchet MS"/>
          <w:sz w:val="16"/>
        </w:rPr>
      </w:pPr>
      <w:r>
        <w:rPr>
          <w:rFonts w:ascii="Trebuchet MS" w:hAnsi="Trebuchet MS"/>
          <w:color w:val="4C4D4F"/>
          <w:w w:val="95"/>
          <w:sz w:val="16"/>
        </w:rPr>
        <w:t>Recovery</w:t>
      </w:r>
      <w:r>
        <w:rPr>
          <w:rFonts w:ascii="Trebuchet MS" w:hAnsi="Trebuchet MS"/>
          <w:color w:val="4C4D4F"/>
          <w:spacing w:val="-6"/>
          <w:w w:val="95"/>
          <w:sz w:val="16"/>
        </w:rPr>
        <w:t xml:space="preserve"> </w:t>
      </w:r>
      <w:r>
        <w:rPr>
          <w:rFonts w:ascii="Trebuchet MS" w:hAnsi="Trebuchet MS"/>
          <w:color w:val="4C4D4F"/>
          <w:w w:val="95"/>
          <w:sz w:val="16"/>
        </w:rPr>
        <w:t>Act,</w:t>
      </w:r>
      <w:r>
        <w:rPr>
          <w:rFonts w:ascii="Trebuchet MS" w:hAnsi="Trebuchet MS"/>
          <w:color w:val="4C4D4F"/>
          <w:spacing w:val="-5"/>
          <w:w w:val="95"/>
          <w:sz w:val="16"/>
        </w:rPr>
        <w:t xml:space="preserve"> </w:t>
      </w:r>
      <w:r>
        <w:rPr>
          <w:rFonts w:ascii="Trebuchet MS" w:hAnsi="Trebuchet MS"/>
          <w:color w:val="4C4D4F"/>
          <w:w w:val="95"/>
          <w:sz w:val="16"/>
        </w:rPr>
        <w:t>§</w:t>
      </w:r>
      <w:r>
        <w:rPr>
          <w:rFonts w:ascii="Trebuchet MS" w:hAnsi="Trebuchet MS"/>
          <w:color w:val="4C4D4F"/>
          <w:spacing w:val="-5"/>
          <w:w w:val="95"/>
          <w:sz w:val="16"/>
        </w:rPr>
        <w:t xml:space="preserve"> </w:t>
      </w:r>
      <w:r>
        <w:rPr>
          <w:rFonts w:ascii="Trebuchet MS" w:hAnsi="Trebuchet MS"/>
          <w:color w:val="4C4D4F"/>
          <w:spacing w:val="-2"/>
          <w:w w:val="95"/>
          <w:sz w:val="16"/>
        </w:rPr>
        <w:t>1511.</w:t>
      </w:r>
    </w:p>
    <w:p w:rsidR="00157A92" w:rsidRDefault="00937FCC">
      <w:pPr>
        <w:pStyle w:val="ListParagraph"/>
        <w:numPr>
          <w:ilvl w:val="0"/>
          <w:numId w:val="11"/>
        </w:numPr>
        <w:tabs>
          <w:tab w:val="left" w:pos="1269"/>
          <w:tab w:val="left" w:pos="1271"/>
        </w:tabs>
        <w:spacing w:before="122" w:line="223" w:lineRule="auto"/>
        <w:ind w:right="306"/>
        <w:rPr>
          <w:rFonts w:ascii="Trebuchet MS" w:hAnsi="Trebuchet MS"/>
          <w:sz w:val="16"/>
        </w:rPr>
      </w:pPr>
      <w:r>
        <w:rPr>
          <w:rFonts w:ascii="Trebuchet MS" w:hAnsi="Trebuchet MS"/>
          <w:color w:val="4C4D4F"/>
          <w:spacing w:val="-2"/>
          <w:w w:val="95"/>
          <w:sz w:val="16"/>
        </w:rPr>
        <w:t>Recovery</w:t>
      </w:r>
      <w:r>
        <w:rPr>
          <w:rFonts w:ascii="Trebuchet MS" w:hAnsi="Trebuchet MS"/>
          <w:color w:val="4C4D4F"/>
          <w:spacing w:val="-5"/>
          <w:w w:val="95"/>
          <w:sz w:val="16"/>
        </w:rPr>
        <w:t xml:space="preserve"> </w:t>
      </w:r>
      <w:r>
        <w:rPr>
          <w:rFonts w:ascii="Trebuchet MS" w:hAnsi="Trebuchet MS"/>
          <w:color w:val="4C4D4F"/>
          <w:spacing w:val="-2"/>
          <w:w w:val="95"/>
          <w:sz w:val="16"/>
        </w:rPr>
        <w:t>Act,</w:t>
      </w:r>
      <w:r>
        <w:rPr>
          <w:rFonts w:ascii="Trebuchet MS" w:hAnsi="Trebuchet MS"/>
          <w:color w:val="4C4D4F"/>
          <w:spacing w:val="-5"/>
          <w:w w:val="95"/>
          <w:sz w:val="16"/>
        </w:rPr>
        <w:t xml:space="preserve"> </w:t>
      </w:r>
      <w:r>
        <w:rPr>
          <w:rFonts w:ascii="Trebuchet MS" w:hAnsi="Trebuchet MS"/>
          <w:color w:val="4C4D4F"/>
          <w:spacing w:val="-2"/>
          <w:w w:val="95"/>
          <w:sz w:val="16"/>
        </w:rPr>
        <w:t>§</w:t>
      </w:r>
      <w:r>
        <w:rPr>
          <w:rFonts w:ascii="Trebuchet MS" w:hAnsi="Trebuchet MS"/>
          <w:color w:val="4C4D4F"/>
          <w:spacing w:val="-5"/>
          <w:w w:val="95"/>
          <w:sz w:val="16"/>
        </w:rPr>
        <w:t xml:space="preserve"> </w:t>
      </w:r>
      <w:r>
        <w:rPr>
          <w:rFonts w:ascii="Trebuchet MS" w:hAnsi="Trebuchet MS"/>
          <w:color w:val="4C4D4F"/>
          <w:spacing w:val="-2"/>
          <w:w w:val="95"/>
          <w:sz w:val="16"/>
        </w:rPr>
        <w:t>1511;</w:t>
      </w:r>
      <w:r>
        <w:rPr>
          <w:rFonts w:ascii="Trebuchet MS" w:hAnsi="Trebuchet MS"/>
          <w:color w:val="4C4D4F"/>
          <w:spacing w:val="-5"/>
          <w:w w:val="95"/>
          <w:sz w:val="16"/>
        </w:rPr>
        <w:t xml:space="preserve"> </w:t>
      </w:r>
      <w:r>
        <w:rPr>
          <w:rFonts w:ascii="Calibri" w:hAnsi="Calibri"/>
          <w:i/>
          <w:color w:val="4C4D4F"/>
          <w:spacing w:val="-2"/>
          <w:w w:val="95"/>
          <w:sz w:val="16"/>
        </w:rPr>
        <w:t>see</w:t>
      </w:r>
      <w:r>
        <w:rPr>
          <w:rFonts w:ascii="Calibri" w:hAnsi="Calibri"/>
          <w:i/>
          <w:color w:val="4C4D4F"/>
          <w:sz w:val="16"/>
        </w:rPr>
        <w:t xml:space="preserve"> </w:t>
      </w:r>
      <w:r>
        <w:rPr>
          <w:rFonts w:ascii="Calibri" w:hAnsi="Calibri"/>
          <w:i/>
          <w:color w:val="4C4D4F"/>
          <w:spacing w:val="-2"/>
          <w:w w:val="95"/>
          <w:sz w:val="16"/>
        </w:rPr>
        <w:t>also,</w:t>
      </w:r>
      <w:r>
        <w:rPr>
          <w:rFonts w:ascii="Calibri" w:hAnsi="Calibri"/>
          <w:i/>
          <w:color w:val="4C4D4F"/>
          <w:sz w:val="16"/>
        </w:rPr>
        <w:t xml:space="preserve"> </w:t>
      </w:r>
      <w:r>
        <w:rPr>
          <w:rFonts w:ascii="Calibri" w:hAnsi="Calibri"/>
          <w:i/>
          <w:color w:val="4C4D4F"/>
          <w:spacing w:val="-2"/>
          <w:w w:val="95"/>
          <w:sz w:val="16"/>
        </w:rPr>
        <w:t>e.g.</w:t>
      </w:r>
      <w:r>
        <w:rPr>
          <w:rFonts w:ascii="Trebuchet MS" w:hAnsi="Trebuchet MS"/>
          <w:color w:val="4C4D4F"/>
          <w:spacing w:val="-2"/>
          <w:w w:val="95"/>
          <w:sz w:val="16"/>
        </w:rPr>
        <w:t>,</w:t>
      </w:r>
      <w:r>
        <w:rPr>
          <w:rFonts w:ascii="Trebuchet MS" w:hAnsi="Trebuchet MS"/>
          <w:color w:val="4C4D4F"/>
          <w:spacing w:val="-5"/>
          <w:w w:val="95"/>
          <w:sz w:val="16"/>
        </w:rPr>
        <w:t xml:space="preserve"> </w:t>
      </w:r>
      <w:r>
        <w:rPr>
          <w:rFonts w:ascii="Trebuchet MS" w:hAnsi="Trebuchet MS"/>
          <w:color w:val="4C4D4F"/>
          <w:spacing w:val="-2"/>
          <w:w w:val="95"/>
          <w:sz w:val="16"/>
        </w:rPr>
        <w:t>Certification</w:t>
      </w:r>
      <w:r>
        <w:rPr>
          <w:rFonts w:ascii="Trebuchet MS" w:hAnsi="Trebuchet MS"/>
          <w:color w:val="4C4D4F"/>
          <w:spacing w:val="-5"/>
          <w:w w:val="95"/>
          <w:sz w:val="16"/>
        </w:rPr>
        <w:t xml:space="preserve"> </w:t>
      </w:r>
      <w:r>
        <w:rPr>
          <w:rFonts w:ascii="Trebuchet MS" w:hAnsi="Trebuchet MS"/>
          <w:color w:val="4C4D4F"/>
          <w:spacing w:val="-2"/>
          <w:w w:val="95"/>
          <w:sz w:val="16"/>
        </w:rPr>
        <w:t>Under</w:t>
      </w:r>
      <w:r>
        <w:rPr>
          <w:rFonts w:ascii="Trebuchet MS" w:hAnsi="Trebuchet MS"/>
          <w:color w:val="4C4D4F"/>
          <w:spacing w:val="-5"/>
          <w:w w:val="95"/>
          <w:sz w:val="16"/>
        </w:rPr>
        <w:t xml:space="preserve"> </w:t>
      </w:r>
      <w:r>
        <w:rPr>
          <w:rFonts w:ascii="Trebuchet MS" w:hAnsi="Trebuchet MS"/>
          <w:color w:val="4C4D4F"/>
          <w:spacing w:val="-2"/>
          <w:w w:val="95"/>
          <w:sz w:val="16"/>
        </w:rPr>
        <w:t>Section</w:t>
      </w:r>
      <w:r>
        <w:rPr>
          <w:rFonts w:ascii="Trebuchet MS" w:hAnsi="Trebuchet MS"/>
          <w:color w:val="4C4D4F"/>
          <w:spacing w:val="-5"/>
          <w:w w:val="95"/>
          <w:sz w:val="16"/>
        </w:rPr>
        <w:t xml:space="preserve"> </w:t>
      </w:r>
      <w:r>
        <w:rPr>
          <w:rFonts w:ascii="Trebuchet MS" w:hAnsi="Trebuchet MS"/>
          <w:color w:val="4C4D4F"/>
          <w:spacing w:val="-2"/>
          <w:w w:val="95"/>
          <w:sz w:val="16"/>
        </w:rPr>
        <w:t>1511</w:t>
      </w:r>
      <w:r>
        <w:rPr>
          <w:rFonts w:ascii="Trebuchet MS" w:hAnsi="Trebuchet MS"/>
          <w:color w:val="4C4D4F"/>
          <w:spacing w:val="-5"/>
          <w:w w:val="95"/>
          <w:sz w:val="16"/>
        </w:rPr>
        <w:t xml:space="preserve"> </w:t>
      </w:r>
      <w:r>
        <w:rPr>
          <w:rFonts w:ascii="Trebuchet MS" w:hAnsi="Trebuchet MS"/>
          <w:color w:val="4C4D4F"/>
          <w:spacing w:val="-2"/>
          <w:w w:val="95"/>
          <w:sz w:val="16"/>
        </w:rPr>
        <w:t>of</w:t>
      </w:r>
      <w:r>
        <w:rPr>
          <w:rFonts w:ascii="Trebuchet MS" w:hAnsi="Trebuchet MS"/>
          <w:color w:val="4C4D4F"/>
          <w:spacing w:val="-5"/>
          <w:w w:val="95"/>
          <w:sz w:val="16"/>
        </w:rPr>
        <w:t xml:space="preserve"> </w:t>
      </w:r>
      <w:r>
        <w:rPr>
          <w:rFonts w:ascii="Trebuchet MS" w:hAnsi="Trebuchet MS"/>
          <w:color w:val="4C4D4F"/>
          <w:spacing w:val="-2"/>
          <w:w w:val="95"/>
          <w:sz w:val="16"/>
        </w:rPr>
        <w:t>the</w:t>
      </w:r>
      <w:r>
        <w:rPr>
          <w:rFonts w:ascii="Trebuchet MS" w:hAnsi="Trebuchet MS"/>
          <w:color w:val="4C4D4F"/>
          <w:spacing w:val="-5"/>
          <w:w w:val="95"/>
          <w:sz w:val="16"/>
        </w:rPr>
        <w:t xml:space="preserve"> </w:t>
      </w:r>
      <w:r>
        <w:rPr>
          <w:rFonts w:ascii="Trebuchet MS" w:hAnsi="Trebuchet MS"/>
          <w:color w:val="4C4D4F"/>
          <w:spacing w:val="-2"/>
          <w:w w:val="95"/>
          <w:sz w:val="16"/>
        </w:rPr>
        <w:t>American</w:t>
      </w:r>
      <w:r>
        <w:rPr>
          <w:rFonts w:ascii="Trebuchet MS" w:hAnsi="Trebuchet MS"/>
          <w:color w:val="4C4D4F"/>
          <w:spacing w:val="-5"/>
          <w:w w:val="95"/>
          <w:sz w:val="16"/>
        </w:rPr>
        <w:t xml:space="preserve"> </w:t>
      </w:r>
      <w:r>
        <w:rPr>
          <w:rFonts w:ascii="Trebuchet MS" w:hAnsi="Trebuchet MS"/>
          <w:color w:val="4C4D4F"/>
          <w:spacing w:val="-2"/>
          <w:w w:val="95"/>
          <w:sz w:val="16"/>
        </w:rPr>
        <w:t>Recovery</w:t>
      </w:r>
      <w:r>
        <w:rPr>
          <w:rFonts w:ascii="Trebuchet MS" w:hAnsi="Trebuchet MS"/>
          <w:color w:val="4C4D4F"/>
          <w:spacing w:val="-5"/>
          <w:w w:val="95"/>
          <w:sz w:val="16"/>
        </w:rPr>
        <w:t xml:space="preserve"> </w:t>
      </w:r>
      <w:r>
        <w:rPr>
          <w:rFonts w:ascii="Trebuchet MS" w:hAnsi="Trebuchet MS"/>
          <w:color w:val="4C4D4F"/>
          <w:spacing w:val="-2"/>
          <w:w w:val="95"/>
          <w:sz w:val="16"/>
        </w:rPr>
        <w:t>and</w:t>
      </w:r>
      <w:r>
        <w:rPr>
          <w:rFonts w:ascii="Trebuchet MS" w:hAnsi="Trebuchet MS"/>
          <w:color w:val="4C4D4F"/>
          <w:spacing w:val="-5"/>
          <w:w w:val="95"/>
          <w:sz w:val="16"/>
        </w:rPr>
        <w:t xml:space="preserve"> </w:t>
      </w:r>
      <w:r>
        <w:rPr>
          <w:rFonts w:ascii="Trebuchet MS" w:hAnsi="Trebuchet MS"/>
          <w:color w:val="4C4D4F"/>
          <w:spacing w:val="-2"/>
          <w:w w:val="95"/>
          <w:sz w:val="16"/>
        </w:rPr>
        <w:t>Reinvestment</w:t>
      </w:r>
      <w:r>
        <w:rPr>
          <w:rFonts w:ascii="Trebuchet MS" w:hAnsi="Trebuchet MS"/>
          <w:color w:val="4C4D4F"/>
          <w:spacing w:val="-5"/>
          <w:w w:val="95"/>
          <w:sz w:val="16"/>
        </w:rPr>
        <w:t xml:space="preserve"> </w:t>
      </w:r>
      <w:r>
        <w:rPr>
          <w:rFonts w:ascii="Trebuchet MS" w:hAnsi="Trebuchet MS"/>
          <w:color w:val="4C4D4F"/>
          <w:spacing w:val="-2"/>
          <w:w w:val="95"/>
          <w:sz w:val="16"/>
        </w:rPr>
        <w:t>Act,</w:t>
      </w:r>
      <w:r>
        <w:rPr>
          <w:rFonts w:ascii="Trebuchet MS" w:hAnsi="Trebuchet MS"/>
          <w:color w:val="4C4D4F"/>
          <w:spacing w:val="-5"/>
          <w:w w:val="95"/>
          <w:sz w:val="16"/>
        </w:rPr>
        <w:t xml:space="preserve"> </w:t>
      </w:r>
      <w:r>
        <w:rPr>
          <w:rFonts w:ascii="Trebuchet MS" w:hAnsi="Trebuchet MS"/>
          <w:color w:val="4C4D4F"/>
          <w:spacing w:val="-2"/>
          <w:w w:val="95"/>
          <w:sz w:val="16"/>
        </w:rPr>
        <w:t>Del.</w:t>
      </w:r>
      <w:r>
        <w:rPr>
          <w:rFonts w:ascii="Trebuchet MS" w:hAnsi="Trebuchet MS"/>
          <w:color w:val="4C4D4F"/>
          <w:spacing w:val="-5"/>
          <w:w w:val="95"/>
          <w:sz w:val="16"/>
        </w:rPr>
        <w:t xml:space="preserve"> </w:t>
      </w:r>
      <w:r>
        <w:rPr>
          <w:rFonts w:ascii="Trebuchet MS" w:hAnsi="Trebuchet MS"/>
          <w:color w:val="4C4D4F"/>
          <w:spacing w:val="-2"/>
          <w:w w:val="95"/>
          <w:sz w:val="16"/>
        </w:rPr>
        <w:t>Dep’t</w:t>
      </w:r>
      <w:r>
        <w:rPr>
          <w:rFonts w:ascii="Trebuchet MS" w:hAnsi="Trebuchet MS"/>
          <w:color w:val="4C4D4F"/>
          <w:spacing w:val="-5"/>
          <w:w w:val="95"/>
          <w:sz w:val="16"/>
        </w:rPr>
        <w:t xml:space="preserve"> </w:t>
      </w:r>
      <w:r>
        <w:rPr>
          <w:rFonts w:ascii="Trebuchet MS" w:hAnsi="Trebuchet MS"/>
          <w:color w:val="4C4D4F"/>
          <w:spacing w:val="-2"/>
          <w:w w:val="95"/>
          <w:sz w:val="16"/>
        </w:rPr>
        <w:t xml:space="preserve">of </w:t>
      </w:r>
      <w:r>
        <w:rPr>
          <w:rFonts w:ascii="Trebuchet MS" w:hAnsi="Trebuchet MS"/>
          <w:color w:val="4C4D4F"/>
          <w:spacing w:val="-4"/>
          <w:w w:val="95"/>
          <w:sz w:val="16"/>
        </w:rPr>
        <w:t xml:space="preserve">Transp. (June 12, 2009), </w:t>
      </w:r>
      <w:hyperlink r:id="rId44">
        <w:r>
          <w:rPr>
            <w:rFonts w:ascii="Trebuchet MS" w:hAnsi="Trebuchet MS"/>
            <w:color w:val="4C4D4F"/>
            <w:spacing w:val="-4"/>
            <w:w w:val="95"/>
            <w:sz w:val="16"/>
          </w:rPr>
          <w:t>https:// www.transportation.gov/sites/dot.gov/files/ARRAcerts/1511/1511_Certification_061209_DE.pdf</w:t>
        </w:r>
      </w:hyperlink>
      <w:r>
        <w:rPr>
          <w:rFonts w:ascii="Trebuchet MS" w:hAnsi="Trebuchet MS"/>
          <w:color w:val="4C4D4F"/>
          <w:spacing w:val="-4"/>
          <w:w w:val="95"/>
          <w:sz w:val="16"/>
        </w:rPr>
        <w:t>.</w:t>
      </w:r>
    </w:p>
    <w:p w:rsidR="00157A92" w:rsidRDefault="00937FCC">
      <w:pPr>
        <w:pStyle w:val="ListParagraph"/>
        <w:numPr>
          <w:ilvl w:val="0"/>
          <w:numId w:val="11"/>
        </w:numPr>
        <w:tabs>
          <w:tab w:val="left" w:pos="1269"/>
          <w:tab w:val="left" w:pos="1271"/>
        </w:tabs>
        <w:spacing w:before="117"/>
        <w:ind w:hanging="451"/>
        <w:rPr>
          <w:rFonts w:ascii="Trebuchet MS" w:hAnsi="Trebuchet MS"/>
          <w:sz w:val="16"/>
        </w:rPr>
      </w:pPr>
      <w:r>
        <w:rPr>
          <w:rFonts w:ascii="Trebuchet MS" w:hAnsi="Trebuchet MS"/>
          <w:color w:val="4C4D4F"/>
          <w:w w:val="95"/>
          <w:sz w:val="16"/>
        </w:rPr>
        <w:t>Recovery</w:t>
      </w:r>
      <w:r>
        <w:rPr>
          <w:rFonts w:ascii="Trebuchet MS" w:hAnsi="Trebuchet MS"/>
          <w:color w:val="4C4D4F"/>
          <w:spacing w:val="-6"/>
          <w:w w:val="95"/>
          <w:sz w:val="16"/>
        </w:rPr>
        <w:t xml:space="preserve"> </w:t>
      </w:r>
      <w:r>
        <w:rPr>
          <w:rFonts w:ascii="Trebuchet MS" w:hAnsi="Trebuchet MS"/>
          <w:color w:val="4C4D4F"/>
          <w:w w:val="95"/>
          <w:sz w:val="16"/>
        </w:rPr>
        <w:t>Act,</w:t>
      </w:r>
      <w:r>
        <w:rPr>
          <w:rFonts w:ascii="Trebuchet MS" w:hAnsi="Trebuchet MS"/>
          <w:color w:val="4C4D4F"/>
          <w:spacing w:val="-5"/>
          <w:w w:val="95"/>
          <w:sz w:val="16"/>
        </w:rPr>
        <w:t xml:space="preserve"> </w:t>
      </w:r>
      <w:r>
        <w:rPr>
          <w:rFonts w:ascii="Trebuchet MS" w:hAnsi="Trebuchet MS"/>
          <w:color w:val="4C4D4F"/>
          <w:w w:val="95"/>
          <w:sz w:val="16"/>
        </w:rPr>
        <w:t>§</w:t>
      </w:r>
      <w:r>
        <w:rPr>
          <w:rFonts w:ascii="Trebuchet MS" w:hAnsi="Trebuchet MS"/>
          <w:color w:val="4C4D4F"/>
          <w:spacing w:val="-5"/>
          <w:w w:val="95"/>
          <w:sz w:val="16"/>
        </w:rPr>
        <w:t xml:space="preserve"> </w:t>
      </w:r>
      <w:r>
        <w:rPr>
          <w:rFonts w:ascii="Trebuchet MS" w:hAnsi="Trebuchet MS"/>
          <w:color w:val="4C4D4F"/>
          <w:spacing w:val="-2"/>
          <w:w w:val="95"/>
          <w:sz w:val="16"/>
        </w:rPr>
        <w:t>1511.</w:t>
      </w:r>
    </w:p>
    <w:p w:rsidR="00157A92" w:rsidRDefault="00937FCC">
      <w:pPr>
        <w:pStyle w:val="ListParagraph"/>
        <w:numPr>
          <w:ilvl w:val="0"/>
          <w:numId w:val="11"/>
        </w:numPr>
        <w:tabs>
          <w:tab w:val="left" w:pos="1269"/>
          <w:tab w:val="left" w:pos="1271"/>
        </w:tabs>
        <w:spacing w:before="119" w:line="232" w:lineRule="auto"/>
        <w:ind w:right="1106"/>
        <w:rPr>
          <w:rFonts w:ascii="Trebuchet MS" w:hAnsi="Trebuchet MS"/>
          <w:sz w:val="16"/>
        </w:rPr>
      </w:pPr>
      <w:r>
        <w:rPr>
          <w:rFonts w:ascii="Trebuchet MS" w:hAnsi="Trebuchet MS"/>
          <w:color w:val="4C4D4F"/>
          <w:w w:val="95"/>
          <w:sz w:val="16"/>
        </w:rPr>
        <w:t>Recovery</w:t>
      </w:r>
      <w:r>
        <w:rPr>
          <w:rFonts w:ascii="Trebuchet MS" w:hAnsi="Trebuchet MS"/>
          <w:color w:val="4C4D4F"/>
          <w:spacing w:val="-6"/>
          <w:w w:val="95"/>
          <w:sz w:val="16"/>
        </w:rPr>
        <w:t xml:space="preserve"> </w:t>
      </w:r>
      <w:r>
        <w:rPr>
          <w:rFonts w:ascii="Trebuchet MS" w:hAnsi="Trebuchet MS"/>
          <w:color w:val="4C4D4F"/>
          <w:w w:val="95"/>
          <w:sz w:val="16"/>
        </w:rPr>
        <w:t>Act:</w:t>
      </w:r>
      <w:r>
        <w:rPr>
          <w:rFonts w:ascii="Trebuchet MS" w:hAnsi="Trebuchet MS"/>
          <w:color w:val="4C4D4F"/>
          <w:spacing w:val="-6"/>
          <w:w w:val="95"/>
          <w:sz w:val="16"/>
        </w:rPr>
        <w:t xml:space="preserve"> </w:t>
      </w:r>
      <w:r>
        <w:rPr>
          <w:rFonts w:ascii="Trebuchet MS" w:hAnsi="Trebuchet MS"/>
          <w:color w:val="4C4D4F"/>
          <w:w w:val="95"/>
          <w:sz w:val="16"/>
        </w:rPr>
        <w:t>Pro</w:t>
      </w:r>
      <w:r>
        <w:rPr>
          <w:rFonts w:ascii="Trebuchet MS" w:hAnsi="Trebuchet MS"/>
          <w:color w:val="4C4D4F"/>
          <w:w w:val="95"/>
          <w:sz w:val="16"/>
        </w:rPr>
        <w:t>ject</w:t>
      </w:r>
      <w:r>
        <w:rPr>
          <w:rFonts w:ascii="Trebuchet MS" w:hAnsi="Trebuchet MS"/>
          <w:color w:val="4C4D4F"/>
          <w:spacing w:val="-6"/>
          <w:w w:val="95"/>
          <w:sz w:val="16"/>
        </w:rPr>
        <w:t xml:space="preserve"> </w:t>
      </w:r>
      <w:r>
        <w:rPr>
          <w:rFonts w:ascii="Trebuchet MS" w:hAnsi="Trebuchet MS"/>
          <w:color w:val="4C4D4F"/>
          <w:w w:val="95"/>
          <w:sz w:val="16"/>
        </w:rPr>
        <w:t>Selection</w:t>
      </w:r>
      <w:r>
        <w:rPr>
          <w:rFonts w:ascii="Trebuchet MS" w:hAnsi="Trebuchet MS"/>
          <w:color w:val="4C4D4F"/>
          <w:spacing w:val="-6"/>
          <w:w w:val="95"/>
          <w:sz w:val="16"/>
        </w:rPr>
        <w:t xml:space="preserve"> </w:t>
      </w:r>
      <w:r>
        <w:rPr>
          <w:rFonts w:ascii="Trebuchet MS" w:hAnsi="Trebuchet MS"/>
          <w:color w:val="4C4D4F"/>
          <w:w w:val="95"/>
          <w:sz w:val="16"/>
        </w:rPr>
        <w:t>and</w:t>
      </w:r>
      <w:r>
        <w:rPr>
          <w:rFonts w:ascii="Trebuchet MS" w:hAnsi="Trebuchet MS"/>
          <w:color w:val="4C4D4F"/>
          <w:spacing w:val="-6"/>
          <w:w w:val="95"/>
          <w:sz w:val="16"/>
        </w:rPr>
        <w:t xml:space="preserve"> </w:t>
      </w:r>
      <w:r>
        <w:rPr>
          <w:rFonts w:ascii="Trebuchet MS" w:hAnsi="Trebuchet MS"/>
          <w:color w:val="4C4D4F"/>
          <w:w w:val="95"/>
          <w:sz w:val="16"/>
        </w:rPr>
        <w:t>Starts</w:t>
      </w:r>
      <w:r>
        <w:rPr>
          <w:rFonts w:ascii="Trebuchet MS" w:hAnsi="Trebuchet MS"/>
          <w:color w:val="4C4D4F"/>
          <w:spacing w:val="-6"/>
          <w:w w:val="95"/>
          <w:sz w:val="16"/>
        </w:rPr>
        <w:t xml:space="preserve"> </w:t>
      </w:r>
      <w:r>
        <w:rPr>
          <w:rFonts w:ascii="Trebuchet MS" w:hAnsi="Trebuchet MS"/>
          <w:color w:val="4C4D4F"/>
          <w:w w:val="95"/>
          <w:sz w:val="16"/>
        </w:rPr>
        <w:t>are</w:t>
      </w:r>
      <w:r>
        <w:rPr>
          <w:rFonts w:ascii="Trebuchet MS" w:hAnsi="Trebuchet MS"/>
          <w:color w:val="4C4D4F"/>
          <w:spacing w:val="-6"/>
          <w:w w:val="95"/>
          <w:sz w:val="16"/>
        </w:rPr>
        <w:t xml:space="preserve"> </w:t>
      </w:r>
      <w:r>
        <w:rPr>
          <w:rFonts w:ascii="Trebuchet MS" w:hAnsi="Trebuchet MS"/>
          <w:color w:val="4C4D4F"/>
          <w:w w:val="95"/>
          <w:sz w:val="16"/>
        </w:rPr>
        <w:t>Influenced</w:t>
      </w:r>
      <w:r>
        <w:rPr>
          <w:rFonts w:ascii="Trebuchet MS" w:hAnsi="Trebuchet MS"/>
          <w:color w:val="4C4D4F"/>
          <w:spacing w:val="-6"/>
          <w:w w:val="95"/>
          <w:sz w:val="16"/>
        </w:rPr>
        <w:t xml:space="preserve"> </w:t>
      </w:r>
      <w:r>
        <w:rPr>
          <w:rFonts w:ascii="Trebuchet MS" w:hAnsi="Trebuchet MS"/>
          <w:color w:val="4C4D4F"/>
          <w:w w:val="95"/>
          <w:sz w:val="16"/>
        </w:rPr>
        <w:t>by</w:t>
      </w:r>
      <w:r>
        <w:rPr>
          <w:rFonts w:ascii="Trebuchet MS" w:hAnsi="Trebuchet MS"/>
          <w:color w:val="4C4D4F"/>
          <w:spacing w:val="-6"/>
          <w:w w:val="95"/>
          <w:sz w:val="16"/>
        </w:rPr>
        <w:t xml:space="preserve"> </w:t>
      </w:r>
      <w:r>
        <w:rPr>
          <w:rFonts w:ascii="Trebuchet MS" w:hAnsi="Trebuchet MS"/>
          <w:color w:val="4C4D4F"/>
          <w:w w:val="95"/>
          <w:sz w:val="16"/>
        </w:rPr>
        <w:t>Certain</w:t>
      </w:r>
      <w:r>
        <w:rPr>
          <w:rFonts w:ascii="Trebuchet MS" w:hAnsi="Trebuchet MS"/>
          <w:color w:val="4C4D4F"/>
          <w:spacing w:val="-6"/>
          <w:w w:val="95"/>
          <w:sz w:val="16"/>
        </w:rPr>
        <w:t xml:space="preserve"> </w:t>
      </w:r>
      <w:r>
        <w:rPr>
          <w:rFonts w:ascii="Trebuchet MS" w:hAnsi="Trebuchet MS"/>
          <w:color w:val="4C4D4F"/>
          <w:w w:val="95"/>
          <w:sz w:val="16"/>
        </w:rPr>
        <w:t>Federal</w:t>
      </w:r>
      <w:r>
        <w:rPr>
          <w:rFonts w:ascii="Trebuchet MS" w:hAnsi="Trebuchet MS"/>
          <w:color w:val="4C4D4F"/>
          <w:spacing w:val="-6"/>
          <w:w w:val="95"/>
          <w:sz w:val="16"/>
        </w:rPr>
        <w:t xml:space="preserve"> </w:t>
      </w:r>
      <w:r>
        <w:rPr>
          <w:rFonts w:ascii="Trebuchet MS" w:hAnsi="Trebuchet MS"/>
          <w:color w:val="4C4D4F"/>
          <w:w w:val="95"/>
          <w:sz w:val="16"/>
        </w:rPr>
        <w:t>Requirements</w:t>
      </w:r>
      <w:r>
        <w:rPr>
          <w:rFonts w:ascii="Trebuchet MS" w:hAnsi="Trebuchet MS"/>
          <w:color w:val="4C4D4F"/>
          <w:spacing w:val="-6"/>
          <w:w w:val="95"/>
          <w:sz w:val="16"/>
        </w:rPr>
        <w:t xml:space="preserve"> </w:t>
      </w:r>
      <w:r>
        <w:rPr>
          <w:rFonts w:ascii="Trebuchet MS" w:hAnsi="Trebuchet MS"/>
          <w:color w:val="4C4D4F"/>
          <w:w w:val="95"/>
          <w:sz w:val="16"/>
        </w:rPr>
        <w:t>and</w:t>
      </w:r>
      <w:r>
        <w:rPr>
          <w:rFonts w:ascii="Trebuchet MS" w:hAnsi="Trebuchet MS"/>
          <w:color w:val="4C4D4F"/>
          <w:spacing w:val="-6"/>
          <w:w w:val="95"/>
          <w:sz w:val="16"/>
        </w:rPr>
        <w:t xml:space="preserve"> </w:t>
      </w:r>
      <w:r>
        <w:rPr>
          <w:rFonts w:ascii="Trebuchet MS" w:hAnsi="Trebuchet MS"/>
          <w:color w:val="4C4D4F"/>
          <w:w w:val="95"/>
          <w:sz w:val="16"/>
        </w:rPr>
        <w:t>Other</w:t>
      </w:r>
      <w:r>
        <w:rPr>
          <w:rFonts w:ascii="Trebuchet MS" w:hAnsi="Trebuchet MS"/>
          <w:color w:val="4C4D4F"/>
          <w:spacing w:val="-6"/>
          <w:w w:val="95"/>
          <w:sz w:val="16"/>
        </w:rPr>
        <w:t xml:space="preserve"> </w:t>
      </w:r>
      <w:r>
        <w:rPr>
          <w:rFonts w:ascii="Trebuchet MS" w:hAnsi="Trebuchet MS"/>
          <w:color w:val="4C4D4F"/>
          <w:w w:val="95"/>
          <w:sz w:val="16"/>
        </w:rPr>
        <w:t>Factors,</w:t>
      </w:r>
      <w:r>
        <w:rPr>
          <w:rFonts w:ascii="Trebuchet MS" w:hAnsi="Trebuchet MS"/>
          <w:color w:val="4C4D4F"/>
          <w:spacing w:val="-6"/>
          <w:w w:val="95"/>
          <w:sz w:val="16"/>
        </w:rPr>
        <w:t xml:space="preserve"> </w:t>
      </w:r>
      <w:r>
        <w:rPr>
          <w:rFonts w:ascii="Trebuchet MS" w:hAnsi="Trebuchet MS"/>
          <w:color w:val="4C4D4F"/>
          <w:w w:val="95"/>
          <w:sz w:val="16"/>
        </w:rPr>
        <w:t xml:space="preserve">Gov’t Accountability Off. 20 (Feb. 2010), </w:t>
      </w:r>
      <w:hyperlink r:id="rId45">
        <w:r>
          <w:rPr>
            <w:rFonts w:ascii="Trebuchet MS" w:hAnsi="Trebuchet MS"/>
            <w:color w:val="4C4D4F"/>
            <w:w w:val="95"/>
            <w:sz w:val="16"/>
          </w:rPr>
          <w:t>https://www.gao.gov/new.items/d10383.pdf</w:t>
        </w:r>
      </w:hyperlink>
      <w:r>
        <w:rPr>
          <w:rFonts w:ascii="Trebuchet MS" w:hAnsi="Trebuchet MS"/>
          <w:color w:val="4C4D4F"/>
          <w:w w:val="95"/>
          <w:sz w:val="16"/>
        </w:rPr>
        <w:t>.</w:t>
      </w:r>
    </w:p>
    <w:p w:rsidR="00157A92" w:rsidRDefault="00937FCC">
      <w:pPr>
        <w:pStyle w:val="ListParagraph"/>
        <w:numPr>
          <w:ilvl w:val="0"/>
          <w:numId w:val="11"/>
        </w:numPr>
        <w:tabs>
          <w:tab w:val="left" w:pos="1269"/>
          <w:tab w:val="left" w:pos="1270"/>
        </w:tabs>
        <w:spacing w:before="121" w:line="228" w:lineRule="auto"/>
        <w:ind w:right="286"/>
        <w:rPr>
          <w:rFonts w:ascii="Trebuchet MS" w:hAnsi="Trebuchet MS"/>
          <w:sz w:val="16"/>
        </w:rPr>
      </w:pPr>
      <w:r>
        <w:rPr>
          <w:rFonts w:ascii="Calibri" w:hAnsi="Calibri"/>
          <w:i/>
          <w:color w:val="4C4D4F"/>
          <w:w w:val="95"/>
          <w:sz w:val="16"/>
        </w:rPr>
        <w:t>See,</w:t>
      </w:r>
      <w:r>
        <w:rPr>
          <w:rFonts w:ascii="Calibri" w:hAnsi="Calibri"/>
          <w:i/>
          <w:color w:val="4C4D4F"/>
          <w:sz w:val="16"/>
        </w:rPr>
        <w:t xml:space="preserve"> </w:t>
      </w:r>
      <w:r>
        <w:rPr>
          <w:rFonts w:ascii="Calibri" w:hAnsi="Calibri"/>
          <w:i/>
          <w:color w:val="4C4D4F"/>
          <w:w w:val="95"/>
          <w:sz w:val="16"/>
        </w:rPr>
        <w:t>e.g.</w:t>
      </w:r>
      <w:r>
        <w:rPr>
          <w:rFonts w:ascii="Trebuchet MS" w:hAnsi="Trebuchet MS"/>
          <w:color w:val="4C4D4F"/>
          <w:w w:val="95"/>
          <w:sz w:val="16"/>
        </w:rPr>
        <w:t>,</w:t>
      </w:r>
      <w:r>
        <w:rPr>
          <w:rFonts w:ascii="Trebuchet MS" w:hAnsi="Trebuchet MS"/>
          <w:color w:val="4C4D4F"/>
          <w:spacing w:val="-1"/>
          <w:w w:val="95"/>
          <w:sz w:val="16"/>
        </w:rPr>
        <w:t xml:space="preserve"> </w:t>
      </w:r>
      <w:r>
        <w:rPr>
          <w:rFonts w:ascii="Trebuchet MS" w:hAnsi="Trebuchet MS"/>
          <w:color w:val="4C4D4F"/>
          <w:w w:val="95"/>
          <w:sz w:val="16"/>
        </w:rPr>
        <w:t>American</w:t>
      </w:r>
      <w:r>
        <w:rPr>
          <w:rFonts w:ascii="Trebuchet MS" w:hAnsi="Trebuchet MS"/>
          <w:color w:val="4C4D4F"/>
          <w:spacing w:val="-1"/>
          <w:w w:val="95"/>
          <w:sz w:val="16"/>
        </w:rPr>
        <w:t xml:space="preserve"> </w:t>
      </w:r>
      <w:r>
        <w:rPr>
          <w:rFonts w:ascii="Trebuchet MS" w:hAnsi="Trebuchet MS"/>
          <w:color w:val="4C4D4F"/>
          <w:w w:val="95"/>
          <w:sz w:val="16"/>
        </w:rPr>
        <w:t>Recovery</w:t>
      </w:r>
      <w:r>
        <w:rPr>
          <w:rFonts w:ascii="Trebuchet MS" w:hAnsi="Trebuchet MS"/>
          <w:color w:val="4C4D4F"/>
          <w:spacing w:val="-1"/>
          <w:w w:val="95"/>
          <w:sz w:val="16"/>
        </w:rPr>
        <w:t xml:space="preserve"> </w:t>
      </w:r>
      <w:r>
        <w:rPr>
          <w:rFonts w:ascii="Trebuchet MS" w:hAnsi="Trebuchet MS"/>
          <w:color w:val="4C4D4F"/>
          <w:w w:val="95"/>
          <w:sz w:val="16"/>
        </w:rPr>
        <w:t>and</w:t>
      </w:r>
      <w:r>
        <w:rPr>
          <w:rFonts w:ascii="Trebuchet MS" w:hAnsi="Trebuchet MS"/>
          <w:color w:val="4C4D4F"/>
          <w:spacing w:val="-1"/>
          <w:w w:val="95"/>
          <w:sz w:val="16"/>
        </w:rPr>
        <w:t xml:space="preserve"> </w:t>
      </w:r>
      <w:r>
        <w:rPr>
          <w:rFonts w:ascii="Trebuchet MS" w:hAnsi="Trebuchet MS"/>
          <w:color w:val="4C4D4F"/>
          <w:w w:val="95"/>
          <w:sz w:val="16"/>
        </w:rPr>
        <w:t>Reinvestment</w:t>
      </w:r>
      <w:r>
        <w:rPr>
          <w:rFonts w:ascii="Trebuchet MS" w:hAnsi="Trebuchet MS"/>
          <w:color w:val="4C4D4F"/>
          <w:spacing w:val="-1"/>
          <w:w w:val="95"/>
          <w:sz w:val="16"/>
        </w:rPr>
        <w:t xml:space="preserve"> </w:t>
      </w:r>
      <w:r>
        <w:rPr>
          <w:rFonts w:ascii="Trebuchet MS" w:hAnsi="Trebuchet MS"/>
          <w:color w:val="4C4D4F"/>
          <w:w w:val="95"/>
          <w:sz w:val="16"/>
        </w:rPr>
        <w:t>Act</w:t>
      </w:r>
      <w:r>
        <w:rPr>
          <w:rFonts w:ascii="Trebuchet MS" w:hAnsi="Trebuchet MS"/>
          <w:color w:val="4C4D4F"/>
          <w:spacing w:val="-1"/>
          <w:w w:val="95"/>
          <w:sz w:val="16"/>
        </w:rPr>
        <w:t xml:space="preserve"> </w:t>
      </w:r>
      <w:r>
        <w:rPr>
          <w:rFonts w:ascii="Trebuchet MS" w:hAnsi="Trebuchet MS"/>
          <w:color w:val="4C4D4F"/>
          <w:w w:val="95"/>
          <w:sz w:val="16"/>
        </w:rPr>
        <w:t>(ARRA):</w:t>
      </w:r>
      <w:r>
        <w:rPr>
          <w:rFonts w:ascii="Trebuchet MS" w:hAnsi="Trebuchet MS"/>
          <w:color w:val="4C4D4F"/>
          <w:spacing w:val="-1"/>
          <w:w w:val="95"/>
          <w:sz w:val="16"/>
        </w:rPr>
        <w:t xml:space="preserve"> </w:t>
      </w:r>
      <w:r>
        <w:rPr>
          <w:rFonts w:ascii="Trebuchet MS" w:hAnsi="Trebuchet MS"/>
          <w:color w:val="4C4D4F"/>
          <w:w w:val="95"/>
          <w:sz w:val="16"/>
        </w:rPr>
        <w:t>Tx.</w:t>
      </w:r>
      <w:r>
        <w:rPr>
          <w:rFonts w:ascii="Trebuchet MS" w:hAnsi="Trebuchet MS"/>
          <w:color w:val="4C4D4F"/>
          <w:spacing w:val="-1"/>
          <w:w w:val="95"/>
          <w:sz w:val="16"/>
        </w:rPr>
        <w:t xml:space="preserve"> </w:t>
      </w:r>
      <w:r>
        <w:rPr>
          <w:rFonts w:ascii="Trebuchet MS" w:hAnsi="Trebuchet MS"/>
          <w:color w:val="4C4D4F"/>
          <w:w w:val="95"/>
          <w:sz w:val="16"/>
        </w:rPr>
        <w:t>Educ.</w:t>
      </w:r>
      <w:r>
        <w:rPr>
          <w:rFonts w:ascii="Trebuchet MS" w:hAnsi="Trebuchet MS"/>
          <w:color w:val="4C4D4F"/>
          <w:spacing w:val="-1"/>
          <w:w w:val="95"/>
          <w:sz w:val="16"/>
        </w:rPr>
        <w:t xml:space="preserve"> </w:t>
      </w:r>
      <w:r>
        <w:rPr>
          <w:rFonts w:ascii="Trebuchet MS" w:hAnsi="Trebuchet MS"/>
          <w:color w:val="4C4D4F"/>
          <w:w w:val="95"/>
          <w:sz w:val="16"/>
        </w:rPr>
        <w:t>Agency</w:t>
      </w:r>
      <w:r>
        <w:rPr>
          <w:rFonts w:ascii="Trebuchet MS" w:hAnsi="Trebuchet MS"/>
          <w:color w:val="4C4D4F"/>
          <w:spacing w:val="-1"/>
          <w:w w:val="95"/>
          <w:sz w:val="16"/>
        </w:rPr>
        <w:t xml:space="preserve"> </w:t>
      </w:r>
      <w:r>
        <w:rPr>
          <w:rFonts w:ascii="Trebuchet MS" w:hAnsi="Trebuchet MS"/>
          <w:color w:val="4C4D4F"/>
          <w:w w:val="95"/>
          <w:sz w:val="16"/>
        </w:rPr>
        <w:t>(TEA)</w:t>
      </w:r>
      <w:r>
        <w:rPr>
          <w:rFonts w:ascii="Trebuchet MS" w:hAnsi="Trebuchet MS"/>
          <w:color w:val="4C4D4F"/>
          <w:spacing w:val="-1"/>
          <w:w w:val="95"/>
          <w:sz w:val="16"/>
        </w:rPr>
        <w:t xml:space="preserve"> </w:t>
      </w:r>
      <w:r>
        <w:rPr>
          <w:rFonts w:ascii="Trebuchet MS" w:hAnsi="Trebuchet MS"/>
          <w:color w:val="4C4D4F"/>
          <w:w w:val="95"/>
          <w:sz w:val="16"/>
        </w:rPr>
        <w:t>Monitoring</w:t>
      </w:r>
      <w:r>
        <w:rPr>
          <w:rFonts w:ascii="Trebuchet MS" w:hAnsi="Trebuchet MS"/>
          <w:color w:val="4C4D4F"/>
          <w:spacing w:val="-1"/>
          <w:w w:val="95"/>
          <w:sz w:val="16"/>
        </w:rPr>
        <w:t xml:space="preserve"> </w:t>
      </w:r>
      <w:r>
        <w:rPr>
          <w:rFonts w:ascii="Trebuchet MS" w:hAnsi="Trebuchet MS"/>
          <w:color w:val="4C4D4F"/>
          <w:w w:val="95"/>
          <w:sz w:val="16"/>
        </w:rPr>
        <w:t>of</w:t>
      </w:r>
      <w:r>
        <w:rPr>
          <w:rFonts w:ascii="Trebuchet MS" w:hAnsi="Trebuchet MS"/>
          <w:color w:val="4C4D4F"/>
          <w:spacing w:val="-1"/>
          <w:w w:val="95"/>
          <w:sz w:val="16"/>
        </w:rPr>
        <w:t xml:space="preserve"> </w:t>
      </w:r>
      <w:r>
        <w:rPr>
          <w:rFonts w:ascii="Trebuchet MS" w:hAnsi="Trebuchet MS"/>
          <w:color w:val="4C4D4F"/>
          <w:w w:val="95"/>
          <w:sz w:val="16"/>
        </w:rPr>
        <w:t>Area</w:t>
      </w:r>
      <w:r>
        <w:rPr>
          <w:rFonts w:ascii="Trebuchet MS" w:hAnsi="Trebuchet MS"/>
          <w:color w:val="4C4D4F"/>
          <w:spacing w:val="-1"/>
          <w:w w:val="95"/>
          <w:sz w:val="16"/>
        </w:rPr>
        <w:t xml:space="preserve"> </w:t>
      </w:r>
      <w:r>
        <w:rPr>
          <w:rFonts w:ascii="Trebuchet MS" w:hAnsi="Trebuchet MS"/>
          <w:color w:val="4C4D4F"/>
          <w:w w:val="95"/>
          <w:sz w:val="16"/>
        </w:rPr>
        <w:t>Requirements,</w:t>
      </w:r>
      <w:r>
        <w:rPr>
          <w:rFonts w:ascii="Trebuchet MS" w:hAnsi="Trebuchet MS"/>
          <w:color w:val="4C4D4F"/>
          <w:spacing w:val="-1"/>
          <w:w w:val="95"/>
          <w:sz w:val="16"/>
        </w:rPr>
        <w:t xml:space="preserve"> </w:t>
      </w:r>
      <w:r>
        <w:rPr>
          <w:rFonts w:ascii="Trebuchet MS" w:hAnsi="Trebuchet MS"/>
          <w:color w:val="4C4D4F"/>
          <w:w w:val="95"/>
          <w:sz w:val="16"/>
        </w:rPr>
        <w:t>Tx.</w:t>
      </w:r>
      <w:r>
        <w:rPr>
          <w:rFonts w:ascii="Trebuchet MS" w:hAnsi="Trebuchet MS"/>
          <w:color w:val="4C4D4F"/>
          <w:spacing w:val="-1"/>
          <w:w w:val="95"/>
          <w:sz w:val="16"/>
        </w:rPr>
        <w:t xml:space="preserve"> </w:t>
      </w:r>
      <w:r>
        <w:rPr>
          <w:rFonts w:ascii="Trebuchet MS" w:hAnsi="Trebuchet MS"/>
          <w:color w:val="4C4D4F"/>
          <w:w w:val="95"/>
          <w:sz w:val="16"/>
        </w:rPr>
        <w:t xml:space="preserve">Educ. Agency 9–12, 14, 16 (Apr. 14, 2011), </w:t>
      </w:r>
      <w:hyperlink r:id="rId46">
        <w:r>
          <w:rPr>
            <w:rFonts w:ascii="Trebuchet MS" w:hAnsi="Trebuchet MS"/>
            <w:color w:val="4C4D4F"/>
            <w:w w:val="95"/>
            <w:sz w:val="16"/>
          </w:rPr>
          <w:t>https://www.esc1.net/cms/lib/TX21000366/Centricity/Domain/54/Tab_IV_-_1._ARRA_</w:t>
        </w:r>
      </w:hyperlink>
      <w:r>
        <w:rPr>
          <w:rFonts w:ascii="Trebuchet MS" w:hAnsi="Trebuchet MS"/>
          <w:color w:val="4C4D4F"/>
          <w:w w:val="95"/>
          <w:sz w:val="16"/>
        </w:rPr>
        <w:t xml:space="preserve"> </w:t>
      </w:r>
      <w:hyperlink r:id="rId47">
        <w:r>
          <w:rPr>
            <w:rFonts w:ascii="Trebuchet MS" w:hAnsi="Trebuchet MS"/>
            <w:color w:val="4C4D4F"/>
            <w:spacing w:val="-2"/>
            <w:sz w:val="16"/>
          </w:rPr>
          <w:t>Presentation_4-12-11.pdf</w:t>
        </w:r>
      </w:hyperlink>
      <w:r>
        <w:rPr>
          <w:rFonts w:ascii="Trebuchet MS" w:hAnsi="Trebuchet MS"/>
          <w:color w:val="4C4D4F"/>
          <w:spacing w:val="-2"/>
          <w:sz w:val="16"/>
        </w:rPr>
        <w:t>.</w:t>
      </w:r>
    </w:p>
    <w:p w:rsidR="00157A92" w:rsidRDefault="00157A92">
      <w:pPr>
        <w:spacing w:line="228" w:lineRule="auto"/>
        <w:rPr>
          <w:rFonts w:ascii="Trebuchet MS" w:hAnsi="Trebuchet MS"/>
          <w:sz w:val="16"/>
        </w:rPr>
        <w:sectPr w:rsidR="00157A92">
          <w:pgSz w:w="12240" w:h="15840"/>
          <w:pgMar w:top="1680" w:right="1320" w:bottom="920" w:left="620" w:header="0" w:footer="721" w:gutter="0"/>
          <w:cols w:space="720"/>
        </w:sectPr>
      </w:pPr>
    </w:p>
    <w:p w:rsidR="00157A92" w:rsidRDefault="00937FCC">
      <w:pPr>
        <w:pStyle w:val="Heading2"/>
        <w:numPr>
          <w:ilvl w:val="1"/>
          <w:numId w:val="12"/>
        </w:numPr>
        <w:tabs>
          <w:tab w:val="left" w:pos="2259"/>
          <w:tab w:val="left" w:pos="2260"/>
        </w:tabs>
        <w:spacing w:before="84"/>
        <w:rPr>
          <w:u w:val="none"/>
        </w:rPr>
      </w:pPr>
      <w:bookmarkStart w:id="33" w:name="B._Oversight_Measures—Federal_Level"/>
      <w:bookmarkStart w:id="34" w:name="1._Formalize_collaboration_amongst_inspe"/>
      <w:bookmarkStart w:id="35" w:name="_bookmark10"/>
      <w:bookmarkEnd w:id="33"/>
      <w:bookmarkEnd w:id="34"/>
      <w:bookmarkEnd w:id="35"/>
      <w:r>
        <w:rPr>
          <w:color w:val="1C3664"/>
          <w:w w:val="95"/>
          <w:u w:val="none"/>
        </w:rPr>
        <w:t>O</w:t>
      </w:r>
      <w:r>
        <w:rPr>
          <w:color w:val="1C3664"/>
          <w:w w:val="95"/>
          <w:u w:val="none"/>
        </w:rPr>
        <w:t>versight</w:t>
      </w:r>
      <w:r>
        <w:rPr>
          <w:color w:val="1C3664"/>
          <w:spacing w:val="8"/>
          <w:u w:val="none"/>
        </w:rPr>
        <w:t xml:space="preserve"> </w:t>
      </w:r>
      <w:r>
        <w:rPr>
          <w:color w:val="1C3664"/>
          <w:w w:val="95"/>
          <w:u w:val="none"/>
        </w:rPr>
        <w:t>Measures—Federal</w:t>
      </w:r>
      <w:r>
        <w:rPr>
          <w:color w:val="1C3664"/>
          <w:spacing w:val="9"/>
          <w:u w:val="none"/>
        </w:rPr>
        <w:t xml:space="preserve"> </w:t>
      </w:r>
      <w:r>
        <w:rPr>
          <w:color w:val="1C3664"/>
          <w:spacing w:val="-4"/>
          <w:w w:val="95"/>
          <w:u w:val="none"/>
        </w:rPr>
        <w:t>Level</w:t>
      </w:r>
    </w:p>
    <w:p w:rsidR="00157A92" w:rsidRDefault="00157A92">
      <w:pPr>
        <w:pStyle w:val="BodyText"/>
        <w:spacing w:before="9"/>
        <w:rPr>
          <w:rFonts w:ascii="Trebuchet MS"/>
          <w:b/>
          <w:sz w:val="33"/>
        </w:rPr>
      </w:pPr>
    </w:p>
    <w:p w:rsidR="00157A92" w:rsidRDefault="00937FCC">
      <w:pPr>
        <w:pStyle w:val="Heading4"/>
        <w:numPr>
          <w:ilvl w:val="2"/>
          <w:numId w:val="12"/>
        </w:numPr>
        <w:tabs>
          <w:tab w:val="left" w:pos="2979"/>
          <w:tab w:val="left" w:pos="2980"/>
        </w:tabs>
      </w:pPr>
      <w:r>
        <w:rPr>
          <w:color w:val="77787B"/>
          <w:w w:val="95"/>
        </w:rPr>
        <w:t>Formalize</w:t>
      </w:r>
      <w:r>
        <w:rPr>
          <w:color w:val="77787B"/>
        </w:rPr>
        <w:t xml:space="preserve"> </w:t>
      </w:r>
      <w:r>
        <w:rPr>
          <w:color w:val="77787B"/>
          <w:w w:val="95"/>
        </w:rPr>
        <w:t>collaboration</w:t>
      </w:r>
      <w:r>
        <w:rPr>
          <w:color w:val="77787B"/>
        </w:rPr>
        <w:t xml:space="preserve"> </w:t>
      </w:r>
      <w:r>
        <w:rPr>
          <w:color w:val="77787B"/>
          <w:w w:val="95"/>
        </w:rPr>
        <w:t>amongst</w:t>
      </w:r>
      <w:r>
        <w:rPr>
          <w:color w:val="77787B"/>
        </w:rPr>
        <w:t xml:space="preserve"> </w:t>
      </w:r>
      <w:r>
        <w:rPr>
          <w:color w:val="77787B"/>
          <w:w w:val="95"/>
        </w:rPr>
        <w:t>inspectors</w:t>
      </w:r>
      <w:r>
        <w:rPr>
          <w:color w:val="77787B"/>
        </w:rPr>
        <w:t xml:space="preserve"> </w:t>
      </w:r>
      <w:r>
        <w:rPr>
          <w:color w:val="77787B"/>
          <w:spacing w:val="-2"/>
          <w:w w:val="95"/>
        </w:rPr>
        <w:t>general.</w:t>
      </w:r>
    </w:p>
    <w:p w:rsidR="00157A92" w:rsidRDefault="00157A92">
      <w:pPr>
        <w:pStyle w:val="BodyText"/>
        <w:spacing w:before="8"/>
        <w:rPr>
          <w:rFonts w:ascii="Trebuchet MS"/>
          <w:b/>
        </w:rPr>
      </w:pPr>
    </w:p>
    <w:p w:rsidR="00157A92" w:rsidRDefault="00937FCC">
      <w:pPr>
        <w:pStyle w:val="BodyText"/>
        <w:spacing w:line="333" w:lineRule="auto"/>
        <w:ind w:left="820" w:right="113"/>
        <w:jc w:val="both"/>
      </w:pPr>
      <w:r>
        <w:rPr>
          <w:color w:val="4C4D4F"/>
        </w:rPr>
        <w:t>While single-agency oversight (</w:t>
      </w:r>
      <w:r>
        <w:rPr>
          <w:i/>
          <w:color w:val="4C4D4F"/>
        </w:rPr>
        <w:t>e.g.</w:t>
      </w:r>
      <w:r>
        <w:rPr>
          <w:color w:val="4C4D4F"/>
        </w:rPr>
        <w:t>, by the Department of Transportation (“DOT”) Inspector General) of infrastructure spending is ordinarily sufficient for legislation fo</w:t>
      </w:r>
      <w:r>
        <w:rPr>
          <w:color w:val="4C4D4F"/>
        </w:rPr>
        <w:t>cused on surface transportation, infrastructure legislation is likely to fund a variety of projects under the jurisdiction of several departments and agencies. In that respect, the expected legislation, although not a “stimulus,” will more closely resemble</w:t>
      </w:r>
      <w:r>
        <w:rPr>
          <w:color w:val="4C4D4F"/>
        </w:rPr>
        <w:t xml:space="preserve"> the Recovery and CARES Acts than it will the three most recent infrastructure authorizations, which focused on surface transportation. As it did in the Recovery and CARES Acts, Congress should facilitate necessary collaboration among inspectors general by</w:t>
      </w:r>
      <w:r>
        <w:rPr>
          <w:color w:val="4C4D4F"/>
        </w:rPr>
        <w:t xml:space="preserve"> assigning oversight</w:t>
      </w:r>
      <w:r>
        <w:rPr>
          <w:color w:val="4C4D4F"/>
          <w:spacing w:val="-1"/>
        </w:rPr>
        <w:t xml:space="preserve"> </w:t>
      </w:r>
      <w:r>
        <w:rPr>
          <w:color w:val="4C4D4F"/>
        </w:rPr>
        <w:t>responsibility to,</w:t>
      </w:r>
      <w:r>
        <w:rPr>
          <w:color w:val="4C4D4F"/>
          <w:spacing w:val="-1"/>
        </w:rPr>
        <w:t xml:space="preserve"> </w:t>
      </w:r>
      <w:r>
        <w:rPr>
          <w:color w:val="4C4D4F"/>
        </w:rPr>
        <w:t>and providing adequate funding for, a committee comprising the inspectors general of the agencies and departments that will be responsible for administering the funds.</w:t>
      </w:r>
    </w:p>
    <w:p w:rsidR="00157A92" w:rsidRDefault="00937FCC">
      <w:pPr>
        <w:pStyle w:val="BodyText"/>
        <w:spacing w:before="190" w:line="333" w:lineRule="auto"/>
        <w:ind w:left="820" w:right="113"/>
        <w:jc w:val="both"/>
      </w:pPr>
      <w:r>
        <w:rPr>
          <w:color w:val="4C4D4F"/>
        </w:rPr>
        <w:t>The</w:t>
      </w:r>
      <w:r>
        <w:rPr>
          <w:color w:val="4C4D4F"/>
          <w:spacing w:val="40"/>
        </w:rPr>
        <w:t xml:space="preserve"> </w:t>
      </w:r>
      <w:r>
        <w:rPr>
          <w:color w:val="4C4D4F"/>
        </w:rPr>
        <w:t>utility</w:t>
      </w:r>
      <w:r>
        <w:rPr>
          <w:color w:val="4C4D4F"/>
          <w:spacing w:val="40"/>
        </w:rPr>
        <w:t xml:space="preserve"> </w:t>
      </w:r>
      <w:r>
        <w:rPr>
          <w:color w:val="4C4D4F"/>
        </w:rPr>
        <w:t>of</w:t>
      </w:r>
      <w:r>
        <w:rPr>
          <w:color w:val="4C4D4F"/>
          <w:spacing w:val="40"/>
        </w:rPr>
        <w:t xml:space="preserve"> </w:t>
      </w:r>
      <w:r>
        <w:rPr>
          <w:color w:val="4C4D4F"/>
        </w:rPr>
        <w:t>such</w:t>
      </w:r>
      <w:r>
        <w:rPr>
          <w:color w:val="4C4D4F"/>
          <w:spacing w:val="40"/>
        </w:rPr>
        <w:t xml:space="preserve"> </w:t>
      </w:r>
      <w:r>
        <w:rPr>
          <w:color w:val="4C4D4F"/>
        </w:rPr>
        <w:t>an</w:t>
      </w:r>
      <w:r>
        <w:rPr>
          <w:color w:val="4C4D4F"/>
          <w:spacing w:val="40"/>
        </w:rPr>
        <w:t xml:space="preserve"> </w:t>
      </w:r>
      <w:r>
        <w:rPr>
          <w:color w:val="4C4D4F"/>
        </w:rPr>
        <w:t>interagency</w:t>
      </w:r>
      <w:r>
        <w:rPr>
          <w:color w:val="4C4D4F"/>
          <w:spacing w:val="40"/>
        </w:rPr>
        <w:t xml:space="preserve"> </w:t>
      </w:r>
      <w:r>
        <w:rPr>
          <w:color w:val="4C4D4F"/>
        </w:rPr>
        <w:t>oversight</w:t>
      </w:r>
      <w:r>
        <w:rPr>
          <w:color w:val="4C4D4F"/>
          <w:spacing w:val="40"/>
        </w:rPr>
        <w:t xml:space="preserve"> </w:t>
      </w:r>
      <w:r>
        <w:rPr>
          <w:color w:val="4C4D4F"/>
        </w:rPr>
        <w:t>com</w:t>
      </w:r>
      <w:r>
        <w:rPr>
          <w:color w:val="4C4D4F"/>
        </w:rPr>
        <w:t>mittee</w:t>
      </w:r>
      <w:r>
        <w:rPr>
          <w:color w:val="4C4D4F"/>
          <w:spacing w:val="40"/>
        </w:rPr>
        <w:t xml:space="preserve"> </w:t>
      </w:r>
      <w:r>
        <w:rPr>
          <w:color w:val="4C4D4F"/>
        </w:rPr>
        <w:t>is</w:t>
      </w:r>
      <w:r>
        <w:rPr>
          <w:color w:val="4C4D4F"/>
          <w:spacing w:val="40"/>
        </w:rPr>
        <w:t xml:space="preserve"> </w:t>
      </w:r>
      <w:r>
        <w:rPr>
          <w:color w:val="4C4D4F"/>
        </w:rPr>
        <w:t>not</w:t>
      </w:r>
      <w:r>
        <w:rPr>
          <w:color w:val="4C4D4F"/>
          <w:spacing w:val="40"/>
        </w:rPr>
        <w:t xml:space="preserve"> </w:t>
      </w:r>
      <w:r>
        <w:rPr>
          <w:color w:val="4C4D4F"/>
        </w:rPr>
        <w:t>limited</w:t>
      </w:r>
      <w:r>
        <w:rPr>
          <w:color w:val="4C4D4F"/>
          <w:spacing w:val="40"/>
        </w:rPr>
        <w:t xml:space="preserve"> </w:t>
      </w:r>
      <w:r>
        <w:rPr>
          <w:color w:val="4C4D4F"/>
        </w:rPr>
        <w:t>to</w:t>
      </w:r>
      <w:r>
        <w:rPr>
          <w:color w:val="4C4D4F"/>
          <w:spacing w:val="40"/>
        </w:rPr>
        <w:t xml:space="preserve"> </w:t>
      </w:r>
      <w:r>
        <w:rPr>
          <w:color w:val="4C4D4F"/>
        </w:rPr>
        <w:t>the</w:t>
      </w:r>
      <w:r>
        <w:rPr>
          <w:color w:val="4C4D4F"/>
          <w:spacing w:val="40"/>
        </w:rPr>
        <w:t xml:space="preserve"> </w:t>
      </w:r>
      <w:r>
        <w:rPr>
          <w:color w:val="4C4D4F"/>
        </w:rPr>
        <w:t>context of stimulus spending. Indeed, in 2011, Congress extended funding for the Recovery Accountability and Transparency Board (the “Recovery” Board) in order “to develop</w:t>
      </w:r>
      <w:r>
        <w:rPr>
          <w:color w:val="4C4D4F"/>
          <w:spacing w:val="80"/>
        </w:rPr>
        <w:t xml:space="preserve"> </w:t>
      </w:r>
      <w:r>
        <w:rPr>
          <w:color w:val="4C4D4F"/>
        </w:rPr>
        <w:t>and test information technology resources and oversight mechanisms to enhance transparency of and detect and remediate waste, fraud, and abuse in Federal spending” generally.</w:t>
      </w:r>
      <w:r>
        <w:rPr>
          <w:color w:val="4C4D4F"/>
          <w:vertAlign w:val="superscript"/>
        </w:rPr>
        <w:t>66</w:t>
      </w:r>
      <w:r>
        <w:rPr>
          <w:color w:val="4C4D4F"/>
        </w:rPr>
        <w:t xml:space="preserve"> In 2013, Congress further extended the Recovery Board’s funding and oversight r</w:t>
      </w:r>
      <w:r>
        <w:rPr>
          <w:color w:val="4C4D4F"/>
        </w:rPr>
        <w:t>esponsibilities until 2015, so that the Board could oversee any funds related</w:t>
      </w:r>
      <w:r>
        <w:rPr>
          <w:color w:val="4C4D4F"/>
          <w:spacing w:val="40"/>
        </w:rPr>
        <w:t xml:space="preserve"> </w:t>
      </w:r>
      <w:r>
        <w:rPr>
          <w:color w:val="4C4D4F"/>
        </w:rPr>
        <w:t>to the impact of Hurricane Sandy.</w:t>
      </w:r>
      <w:r>
        <w:rPr>
          <w:color w:val="4C4D4F"/>
          <w:vertAlign w:val="superscript"/>
        </w:rPr>
        <w:t>67</w:t>
      </w:r>
      <w:r>
        <w:rPr>
          <w:color w:val="4C4D4F"/>
        </w:rPr>
        <w:t xml:space="preserve"> When the Recovery Board’s term finally expired in 2015, the GAO observed that over 50 inspectors general and agencies had requested assistance</w:t>
      </w:r>
      <w:r>
        <w:rPr>
          <w:color w:val="4C4D4F"/>
        </w:rPr>
        <w:t xml:space="preserve"> from the Recovery Board’s data analytics function (the Recovery Operations Center, or “ROC”), and recommended that the analytics function be preserved for a longer term.</w:t>
      </w:r>
      <w:r>
        <w:rPr>
          <w:color w:val="4C4D4F"/>
          <w:vertAlign w:val="superscript"/>
        </w:rPr>
        <w:t>68</w:t>
      </w:r>
      <w:r>
        <w:rPr>
          <w:color w:val="4C4D4F"/>
        </w:rPr>
        <w:t xml:space="preserve"> In short, while agency heads and inspectors general can and should, at a minimum,</w:t>
      </w:r>
      <w:r>
        <w:rPr>
          <w:color w:val="4C4D4F"/>
          <w:spacing w:val="-7"/>
        </w:rPr>
        <w:t xml:space="preserve"> </w:t>
      </w:r>
      <w:r>
        <w:rPr>
          <w:color w:val="4C4D4F"/>
        </w:rPr>
        <w:t>c</w:t>
      </w:r>
      <w:r>
        <w:rPr>
          <w:color w:val="4C4D4F"/>
        </w:rPr>
        <w:t>ollaborate</w:t>
      </w:r>
      <w:r>
        <w:rPr>
          <w:color w:val="4C4D4F"/>
          <w:spacing w:val="-7"/>
        </w:rPr>
        <w:t xml:space="preserve"> </w:t>
      </w:r>
      <w:r>
        <w:rPr>
          <w:color w:val="4C4D4F"/>
        </w:rPr>
        <w:t>informally</w:t>
      </w:r>
      <w:r>
        <w:rPr>
          <w:color w:val="4C4D4F"/>
          <w:spacing w:val="-6"/>
        </w:rPr>
        <w:t xml:space="preserve"> </w:t>
      </w:r>
      <w:r>
        <w:rPr>
          <w:color w:val="4C4D4F"/>
        </w:rPr>
        <w:t>(</w:t>
      </w:r>
      <w:r>
        <w:rPr>
          <w:i/>
          <w:color w:val="4C4D4F"/>
        </w:rPr>
        <w:t>e.g.</w:t>
      </w:r>
      <w:r>
        <w:rPr>
          <w:color w:val="4C4D4F"/>
        </w:rPr>
        <w:t>,</w:t>
      </w:r>
      <w:r>
        <w:rPr>
          <w:color w:val="4C4D4F"/>
          <w:spacing w:val="-6"/>
        </w:rPr>
        <w:t xml:space="preserve"> </w:t>
      </w:r>
      <w:r>
        <w:rPr>
          <w:color w:val="4C4D4F"/>
        </w:rPr>
        <w:t>as</w:t>
      </w:r>
      <w:r>
        <w:rPr>
          <w:color w:val="4C4D4F"/>
          <w:spacing w:val="-6"/>
        </w:rPr>
        <w:t xml:space="preserve"> </w:t>
      </w:r>
      <w:r>
        <w:rPr>
          <w:color w:val="4C4D4F"/>
        </w:rPr>
        <w:t>they</w:t>
      </w:r>
      <w:r>
        <w:rPr>
          <w:color w:val="4C4D4F"/>
          <w:spacing w:val="-6"/>
        </w:rPr>
        <w:t xml:space="preserve"> </w:t>
      </w:r>
      <w:r>
        <w:rPr>
          <w:color w:val="4C4D4F"/>
        </w:rPr>
        <w:t>have</w:t>
      </w:r>
      <w:r>
        <w:rPr>
          <w:color w:val="4C4D4F"/>
          <w:spacing w:val="-6"/>
        </w:rPr>
        <w:t xml:space="preserve"> </w:t>
      </w:r>
      <w:r>
        <w:rPr>
          <w:color w:val="4C4D4F"/>
        </w:rPr>
        <w:t>done</w:t>
      </w:r>
      <w:r>
        <w:rPr>
          <w:color w:val="4C4D4F"/>
          <w:spacing w:val="-7"/>
        </w:rPr>
        <w:t xml:space="preserve"> </w:t>
      </w:r>
      <w:r>
        <w:rPr>
          <w:color w:val="4C4D4F"/>
        </w:rPr>
        <w:t>in</w:t>
      </w:r>
      <w:r>
        <w:rPr>
          <w:color w:val="4C4D4F"/>
          <w:spacing w:val="-6"/>
        </w:rPr>
        <w:t xml:space="preserve"> </w:t>
      </w:r>
      <w:r>
        <w:rPr>
          <w:color w:val="4C4D4F"/>
        </w:rPr>
        <w:t>the</w:t>
      </w:r>
      <w:r>
        <w:rPr>
          <w:color w:val="4C4D4F"/>
          <w:spacing w:val="-7"/>
        </w:rPr>
        <w:t xml:space="preserve"> </w:t>
      </w:r>
      <w:r>
        <w:rPr>
          <w:color w:val="4C4D4F"/>
        </w:rPr>
        <w:t>context</w:t>
      </w:r>
      <w:r>
        <w:rPr>
          <w:color w:val="4C4D4F"/>
          <w:spacing w:val="-7"/>
        </w:rPr>
        <w:t xml:space="preserve"> </w:t>
      </w:r>
      <w:r>
        <w:rPr>
          <w:color w:val="4C4D4F"/>
        </w:rPr>
        <w:t>of</w:t>
      </w:r>
      <w:r>
        <w:rPr>
          <w:color w:val="4C4D4F"/>
          <w:spacing w:val="-7"/>
        </w:rPr>
        <w:t xml:space="preserve"> </w:t>
      </w:r>
      <w:r>
        <w:rPr>
          <w:color w:val="4C4D4F"/>
        </w:rPr>
        <w:t>the</w:t>
      </w:r>
      <w:r>
        <w:rPr>
          <w:color w:val="4C4D4F"/>
          <w:spacing w:val="-6"/>
        </w:rPr>
        <w:t xml:space="preserve"> </w:t>
      </w:r>
      <w:r>
        <w:rPr>
          <w:color w:val="4C4D4F"/>
          <w:spacing w:val="-2"/>
        </w:rPr>
        <w:t>Affordable</w:t>
      </w:r>
    </w:p>
    <w:p w:rsidR="00157A92" w:rsidRDefault="00157A92">
      <w:pPr>
        <w:pStyle w:val="BodyText"/>
        <w:rPr>
          <w:sz w:val="20"/>
        </w:rPr>
      </w:pPr>
    </w:p>
    <w:p w:rsidR="00157A92" w:rsidRDefault="00937FCC">
      <w:pPr>
        <w:pStyle w:val="BodyText"/>
        <w:spacing w:before="10"/>
        <w:rPr>
          <w:sz w:val="25"/>
        </w:rPr>
      </w:pPr>
      <w:r>
        <w:pict>
          <v:shape id="docshape42" o:spid="_x0000_s1102" style="position:absolute;margin-left:1in;margin-top:15.95pt;width:4in;height:.1pt;z-index:-15718400;mso-wrap-distance-left:0;mso-wrap-distance-right:0;mso-position-horizontal-relative:page" coordorigin="1440,319" coordsize="5760,0" path="m1440,319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69"/>
          <w:tab w:val="left" w:pos="1271"/>
        </w:tabs>
        <w:spacing w:before="102"/>
        <w:ind w:hanging="451"/>
        <w:rPr>
          <w:rFonts w:ascii="Trebuchet MS"/>
          <w:sz w:val="16"/>
        </w:rPr>
      </w:pPr>
      <w:r>
        <w:rPr>
          <w:rFonts w:ascii="Trebuchet MS"/>
          <w:color w:val="4C4D4F"/>
          <w:sz w:val="16"/>
        </w:rPr>
        <w:t>Pub.</w:t>
      </w:r>
      <w:r>
        <w:rPr>
          <w:rFonts w:ascii="Trebuchet MS"/>
          <w:color w:val="4C4D4F"/>
          <w:spacing w:val="-9"/>
          <w:sz w:val="16"/>
        </w:rPr>
        <w:t xml:space="preserve"> </w:t>
      </w:r>
      <w:r>
        <w:rPr>
          <w:rFonts w:ascii="Trebuchet MS"/>
          <w:color w:val="4C4D4F"/>
          <w:sz w:val="16"/>
        </w:rPr>
        <w:t>L.</w:t>
      </w:r>
      <w:r>
        <w:rPr>
          <w:rFonts w:ascii="Trebuchet MS"/>
          <w:color w:val="4C4D4F"/>
          <w:spacing w:val="-9"/>
          <w:sz w:val="16"/>
        </w:rPr>
        <w:t xml:space="preserve"> </w:t>
      </w:r>
      <w:r>
        <w:rPr>
          <w:rFonts w:ascii="Trebuchet MS"/>
          <w:color w:val="4C4D4F"/>
          <w:sz w:val="16"/>
        </w:rPr>
        <w:t>No.</w:t>
      </w:r>
      <w:r>
        <w:rPr>
          <w:rFonts w:ascii="Trebuchet MS"/>
          <w:color w:val="4C4D4F"/>
          <w:spacing w:val="-8"/>
          <w:sz w:val="16"/>
        </w:rPr>
        <w:t xml:space="preserve"> </w:t>
      </w:r>
      <w:r>
        <w:rPr>
          <w:rFonts w:ascii="Trebuchet MS"/>
          <w:color w:val="4C4D4F"/>
          <w:sz w:val="16"/>
        </w:rPr>
        <w:t>112-84,</w:t>
      </w:r>
      <w:r>
        <w:rPr>
          <w:rFonts w:ascii="Trebuchet MS"/>
          <w:color w:val="4C4D4F"/>
          <w:spacing w:val="-9"/>
          <w:sz w:val="16"/>
        </w:rPr>
        <w:t xml:space="preserve"> </w:t>
      </w:r>
      <w:r>
        <w:rPr>
          <w:rFonts w:ascii="Trebuchet MS"/>
          <w:color w:val="4C4D4F"/>
          <w:sz w:val="16"/>
        </w:rPr>
        <w:t>125</w:t>
      </w:r>
      <w:r>
        <w:rPr>
          <w:rFonts w:ascii="Trebuchet MS"/>
          <w:color w:val="4C4D4F"/>
          <w:spacing w:val="-9"/>
          <w:sz w:val="16"/>
        </w:rPr>
        <w:t xml:space="preserve"> </w:t>
      </w:r>
      <w:r>
        <w:rPr>
          <w:rFonts w:ascii="Trebuchet MS"/>
          <w:color w:val="4C4D4F"/>
          <w:sz w:val="16"/>
        </w:rPr>
        <w:t>Stat.</w:t>
      </w:r>
      <w:r>
        <w:rPr>
          <w:rFonts w:ascii="Trebuchet MS"/>
          <w:color w:val="4C4D4F"/>
          <w:spacing w:val="-8"/>
          <w:sz w:val="16"/>
        </w:rPr>
        <w:t xml:space="preserve"> </w:t>
      </w:r>
      <w:r>
        <w:rPr>
          <w:rFonts w:ascii="Trebuchet MS"/>
          <w:color w:val="4C4D4F"/>
          <w:sz w:val="16"/>
        </w:rPr>
        <w:t>786,</w:t>
      </w:r>
      <w:r>
        <w:rPr>
          <w:rFonts w:ascii="Trebuchet MS"/>
          <w:color w:val="4C4D4F"/>
          <w:spacing w:val="-9"/>
          <w:sz w:val="16"/>
        </w:rPr>
        <w:t xml:space="preserve"> </w:t>
      </w:r>
      <w:r>
        <w:rPr>
          <w:rFonts w:ascii="Trebuchet MS"/>
          <w:color w:val="4C4D4F"/>
          <w:sz w:val="16"/>
        </w:rPr>
        <w:t>920</w:t>
      </w:r>
      <w:r>
        <w:rPr>
          <w:rFonts w:ascii="Trebuchet MS"/>
          <w:color w:val="4C4D4F"/>
          <w:spacing w:val="-9"/>
          <w:sz w:val="16"/>
        </w:rPr>
        <w:t xml:space="preserve"> </w:t>
      </w:r>
      <w:r>
        <w:rPr>
          <w:rFonts w:ascii="Trebuchet MS"/>
          <w:color w:val="4C4D4F"/>
          <w:sz w:val="16"/>
        </w:rPr>
        <w:t>(Dec.</w:t>
      </w:r>
      <w:r>
        <w:rPr>
          <w:rFonts w:ascii="Trebuchet MS"/>
          <w:color w:val="4C4D4F"/>
          <w:spacing w:val="-8"/>
          <w:sz w:val="16"/>
        </w:rPr>
        <w:t xml:space="preserve"> </w:t>
      </w:r>
      <w:r>
        <w:rPr>
          <w:rFonts w:ascii="Trebuchet MS"/>
          <w:color w:val="4C4D4F"/>
          <w:sz w:val="16"/>
        </w:rPr>
        <w:t>23,</w:t>
      </w:r>
      <w:r>
        <w:rPr>
          <w:rFonts w:ascii="Trebuchet MS"/>
          <w:color w:val="4C4D4F"/>
          <w:spacing w:val="-9"/>
          <w:sz w:val="16"/>
        </w:rPr>
        <w:t xml:space="preserve"> </w:t>
      </w:r>
      <w:r>
        <w:rPr>
          <w:rFonts w:ascii="Trebuchet MS"/>
          <w:color w:val="4C4D4F"/>
          <w:spacing w:val="-2"/>
          <w:sz w:val="16"/>
        </w:rPr>
        <w:t>2011).</w:t>
      </w:r>
    </w:p>
    <w:p w:rsidR="00157A92" w:rsidRDefault="00937FCC">
      <w:pPr>
        <w:pStyle w:val="ListParagraph"/>
        <w:numPr>
          <w:ilvl w:val="0"/>
          <w:numId w:val="11"/>
        </w:numPr>
        <w:tabs>
          <w:tab w:val="left" w:pos="1269"/>
          <w:tab w:val="left" w:pos="1271"/>
        </w:tabs>
        <w:spacing w:before="115"/>
        <w:ind w:hanging="451"/>
        <w:rPr>
          <w:rFonts w:ascii="Trebuchet MS"/>
          <w:sz w:val="16"/>
        </w:rPr>
      </w:pPr>
      <w:r>
        <w:rPr>
          <w:rFonts w:ascii="Trebuchet MS"/>
          <w:color w:val="4C4D4F"/>
          <w:w w:val="95"/>
          <w:sz w:val="16"/>
        </w:rPr>
        <w:t>Pub.</w:t>
      </w:r>
      <w:r>
        <w:rPr>
          <w:rFonts w:ascii="Trebuchet MS"/>
          <w:color w:val="4C4D4F"/>
          <w:spacing w:val="-1"/>
          <w:sz w:val="16"/>
        </w:rPr>
        <w:t xml:space="preserve"> </w:t>
      </w:r>
      <w:r>
        <w:rPr>
          <w:rFonts w:ascii="Trebuchet MS"/>
          <w:color w:val="4C4D4F"/>
          <w:w w:val="95"/>
          <w:sz w:val="16"/>
        </w:rPr>
        <w:t>L.</w:t>
      </w:r>
      <w:r>
        <w:rPr>
          <w:rFonts w:ascii="Trebuchet MS"/>
          <w:color w:val="4C4D4F"/>
          <w:spacing w:val="-1"/>
          <w:sz w:val="16"/>
        </w:rPr>
        <w:t xml:space="preserve"> </w:t>
      </w:r>
      <w:r>
        <w:rPr>
          <w:rFonts w:ascii="Trebuchet MS"/>
          <w:color w:val="4C4D4F"/>
          <w:w w:val="95"/>
          <w:sz w:val="16"/>
        </w:rPr>
        <w:t>No.</w:t>
      </w:r>
      <w:r>
        <w:rPr>
          <w:rFonts w:ascii="Trebuchet MS"/>
          <w:color w:val="4C4D4F"/>
          <w:sz w:val="16"/>
        </w:rPr>
        <w:t xml:space="preserve"> </w:t>
      </w:r>
      <w:r>
        <w:rPr>
          <w:rFonts w:ascii="Trebuchet MS"/>
          <w:color w:val="4C4D4F"/>
          <w:w w:val="95"/>
          <w:sz w:val="16"/>
        </w:rPr>
        <w:t>113-2,</w:t>
      </w:r>
      <w:r>
        <w:rPr>
          <w:rFonts w:ascii="Trebuchet MS"/>
          <w:color w:val="4C4D4F"/>
          <w:spacing w:val="-1"/>
          <w:sz w:val="16"/>
        </w:rPr>
        <w:t xml:space="preserve"> </w:t>
      </w:r>
      <w:r>
        <w:rPr>
          <w:rFonts w:ascii="Trebuchet MS"/>
          <w:color w:val="4C4D4F"/>
          <w:w w:val="95"/>
          <w:sz w:val="16"/>
        </w:rPr>
        <w:t>127</w:t>
      </w:r>
      <w:r>
        <w:rPr>
          <w:rFonts w:ascii="Trebuchet MS"/>
          <w:color w:val="4C4D4F"/>
          <w:sz w:val="16"/>
        </w:rPr>
        <w:t xml:space="preserve"> </w:t>
      </w:r>
      <w:r>
        <w:rPr>
          <w:rFonts w:ascii="Trebuchet MS"/>
          <w:color w:val="4C4D4F"/>
          <w:w w:val="95"/>
          <w:sz w:val="16"/>
        </w:rPr>
        <w:t>Stat.</w:t>
      </w:r>
      <w:r>
        <w:rPr>
          <w:rFonts w:ascii="Trebuchet MS"/>
          <w:color w:val="4C4D4F"/>
          <w:spacing w:val="-1"/>
          <w:sz w:val="16"/>
        </w:rPr>
        <w:t xml:space="preserve"> </w:t>
      </w:r>
      <w:r>
        <w:rPr>
          <w:rFonts w:ascii="Trebuchet MS"/>
          <w:color w:val="4C4D4F"/>
          <w:w w:val="95"/>
          <w:sz w:val="16"/>
        </w:rPr>
        <w:t>14,</w:t>
      </w:r>
      <w:r>
        <w:rPr>
          <w:rFonts w:ascii="Trebuchet MS"/>
          <w:color w:val="4C4D4F"/>
          <w:spacing w:val="-1"/>
          <w:sz w:val="16"/>
        </w:rPr>
        <w:t xml:space="preserve"> </w:t>
      </w:r>
      <w:r>
        <w:rPr>
          <w:rFonts w:ascii="Trebuchet MS"/>
          <w:color w:val="4C4D4F"/>
          <w:w w:val="95"/>
          <w:sz w:val="16"/>
        </w:rPr>
        <w:t>18</w:t>
      </w:r>
      <w:r>
        <w:rPr>
          <w:rFonts w:ascii="Trebuchet MS"/>
          <w:color w:val="4C4D4F"/>
          <w:sz w:val="16"/>
        </w:rPr>
        <w:t xml:space="preserve"> </w:t>
      </w:r>
      <w:r>
        <w:rPr>
          <w:rFonts w:ascii="Trebuchet MS"/>
          <w:color w:val="4C4D4F"/>
          <w:w w:val="95"/>
          <w:sz w:val="16"/>
        </w:rPr>
        <w:t>(Jan.</w:t>
      </w:r>
      <w:r>
        <w:rPr>
          <w:rFonts w:ascii="Trebuchet MS"/>
          <w:color w:val="4C4D4F"/>
          <w:spacing w:val="-1"/>
          <w:sz w:val="16"/>
        </w:rPr>
        <w:t xml:space="preserve"> </w:t>
      </w:r>
      <w:r>
        <w:rPr>
          <w:rFonts w:ascii="Trebuchet MS"/>
          <w:color w:val="4C4D4F"/>
          <w:w w:val="95"/>
          <w:sz w:val="16"/>
        </w:rPr>
        <w:t>29,</w:t>
      </w:r>
      <w:r>
        <w:rPr>
          <w:rFonts w:ascii="Trebuchet MS"/>
          <w:color w:val="4C4D4F"/>
          <w:sz w:val="16"/>
        </w:rPr>
        <w:t xml:space="preserve"> </w:t>
      </w:r>
      <w:r>
        <w:rPr>
          <w:rFonts w:ascii="Trebuchet MS"/>
          <w:color w:val="4C4D4F"/>
          <w:spacing w:val="-2"/>
          <w:w w:val="95"/>
          <w:sz w:val="16"/>
        </w:rPr>
        <w:t>2013).</w:t>
      </w:r>
    </w:p>
    <w:p w:rsidR="00157A92" w:rsidRDefault="00937FCC">
      <w:pPr>
        <w:pStyle w:val="ListParagraph"/>
        <w:numPr>
          <w:ilvl w:val="0"/>
          <w:numId w:val="11"/>
        </w:numPr>
        <w:tabs>
          <w:tab w:val="left" w:pos="1269"/>
          <w:tab w:val="left" w:pos="1270"/>
        </w:tabs>
        <w:spacing w:before="122" w:line="223" w:lineRule="auto"/>
        <w:ind w:right="590"/>
        <w:rPr>
          <w:rFonts w:ascii="Trebuchet MS" w:hAnsi="Trebuchet MS"/>
          <w:sz w:val="16"/>
        </w:rPr>
      </w:pPr>
      <w:r>
        <w:rPr>
          <w:rFonts w:ascii="Calibri" w:hAnsi="Calibri"/>
          <w:i/>
          <w:color w:val="4C4D4F"/>
          <w:sz w:val="16"/>
        </w:rPr>
        <w:t>Preserving</w:t>
      </w:r>
      <w:r>
        <w:rPr>
          <w:rFonts w:ascii="Calibri" w:hAnsi="Calibri"/>
          <w:i/>
          <w:color w:val="4C4D4F"/>
          <w:spacing w:val="29"/>
          <w:sz w:val="16"/>
        </w:rPr>
        <w:t xml:space="preserve"> </w:t>
      </w:r>
      <w:r>
        <w:rPr>
          <w:rFonts w:ascii="Calibri" w:hAnsi="Calibri"/>
          <w:i/>
          <w:color w:val="4C4D4F"/>
          <w:sz w:val="16"/>
        </w:rPr>
        <w:t>Capabilities</w:t>
      </w:r>
      <w:r>
        <w:rPr>
          <w:rFonts w:ascii="Calibri" w:hAnsi="Calibri"/>
          <w:i/>
          <w:color w:val="4C4D4F"/>
          <w:spacing w:val="29"/>
          <w:sz w:val="16"/>
        </w:rPr>
        <w:t xml:space="preserve"> </w:t>
      </w:r>
      <w:r>
        <w:rPr>
          <w:rFonts w:ascii="Calibri" w:hAnsi="Calibri"/>
          <w:i/>
          <w:color w:val="4C4D4F"/>
          <w:sz w:val="16"/>
        </w:rPr>
        <w:t>of</w:t>
      </w:r>
      <w:r>
        <w:rPr>
          <w:rFonts w:ascii="Calibri" w:hAnsi="Calibri"/>
          <w:i/>
          <w:color w:val="4C4D4F"/>
          <w:spacing w:val="29"/>
          <w:sz w:val="16"/>
        </w:rPr>
        <w:t xml:space="preserve"> </w:t>
      </w:r>
      <w:r>
        <w:rPr>
          <w:rFonts w:ascii="Calibri" w:hAnsi="Calibri"/>
          <w:i/>
          <w:color w:val="4C4D4F"/>
          <w:sz w:val="16"/>
        </w:rPr>
        <w:t>Recovery</w:t>
      </w:r>
      <w:r>
        <w:rPr>
          <w:rFonts w:ascii="Calibri" w:hAnsi="Calibri"/>
          <w:i/>
          <w:color w:val="4C4D4F"/>
          <w:spacing w:val="29"/>
          <w:sz w:val="16"/>
        </w:rPr>
        <w:t xml:space="preserve"> </w:t>
      </w:r>
      <w:r>
        <w:rPr>
          <w:rFonts w:ascii="Calibri" w:hAnsi="Calibri"/>
          <w:i/>
          <w:color w:val="4C4D4F"/>
          <w:sz w:val="16"/>
        </w:rPr>
        <w:t>Operations</w:t>
      </w:r>
      <w:r>
        <w:rPr>
          <w:rFonts w:ascii="Calibri" w:hAnsi="Calibri"/>
          <w:i/>
          <w:color w:val="4C4D4F"/>
          <w:spacing w:val="29"/>
          <w:sz w:val="16"/>
        </w:rPr>
        <w:t xml:space="preserve"> </w:t>
      </w:r>
      <w:r>
        <w:rPr>
          <w:rFonts w:ascii="Calibri" w:hAnsi="Calibri"/>
          <w:i/>
          <w:color w:val="4C4D4F"/>
          <w:sz w:val="16"/>
        </w:rPr>
        <w:t>Center</w:t>
      </w:r>
      <w:r>
        <w:rPr>
          <w:rFonts w:ascii="Calibri" w:hAnsi="Calibri"/>
          <w:i/>
          <w:color w:val="4C4D4F"/>
          <w:spacing w:val="29"/>
          <w:sz w:val="16"/>
        </w:rPr>
        <w:t xml:space="preserve"> </w:t>
      </w:r>
      <w:r>
        <w:rPr>
          <w:rFonts w:ascii="Calibri" w:hAnsi="Calibri"/>
          <w:i/>
          <w:color w:val="4C4D4F"/>
          <w:sz w:val="16"/>
        </w:rPr>
        <w:t>Could</w:t>
      </w:r>
      <w:r>
        <w:rPr>
          <w:rFonts w:ascii="Calibri" w:hAnsi="Calibri"/>
          <w:i/>
          <w:color w:val="4C4D4F"/>
          <w:spacing w:val="29"/>
          <w:sz w:val="16"/>
        </w:rPr>
        <w:t xml:space="preserve"> </w:t>
      </w:r>
      <w:r>
        <w:rPr>
          <w:rFonts w:ascii="Calibri" w:hAnsi="Calibri"/>
          <w:i/>
          <w:color w:val="4C4D4F"/>
          <w:sz w:val="16"/>
        </w:rPr>
        <w:t>Help</w:t>
      </w:r>
      <w:r>
        <w:rPr>
          <w:rFonts w:ascii="Calibri" w:hAnsi="Calibri"/>
          <w:i/>
          <w:color w:val="4C4D4F"/>
          <w:spacing w:val="29"/>
          <w:sz w:val="16"/>
        </w:rPr>
        <w:t xml:space="preserve"> </w:t>
      </w:r>
      <w:r>
        <w:rPr>
          <w:rFonts w:ascii="Calibri" w:hAnsi="Calibri"/>
          <w:i/>
          <w:color w:val="4C4D4F"/>
          <w:sz w:val="16"/>
        </w:rPr>
        <w:t>Sustain</w:t>
      </w:r>
      <w:r>
        <w:rPr>
          <w:rFonts w:ascii="Calibri" w:hAnsi="Calibri"/>
          <w:i/>
          <w:color w:val="4C4D4F"/>
          <w:spacing w:val="29"/>
          <w:sz w:val="16"/>
        </w:rPr>
        <w:t xml:space="preserve"> </w:t>
      </w:r>
      <w:r>
        <w:rPr>
          <w:rFonts w:ascii="Calibri" w:hAnsi="Calibri"/>
          <w:i/>
          <w:color w:val="4C4D4F"/>
          <w:sz w:val="16"/>
        </w:rPr>
        <w:t>Oversight</w:t>
      </w:r>
      <w:r>
        <w:rPr>
          <w:rFonts w:ascii="Calibri" w:hAnsi="Calibri"/>
          <w:i/>
          <w:color w:val="4C4D4F"/>
          <w:spacing w:val="29"/>
          <w:sz w:val="16"/>
        </w:rPr>
        <w:t xml:space="preserve"> </w:t>
      </w:r>
      <w:r>
        <w:rPr>
          <w:rFonts w:ascii="Calibri" w:hAnsi="Calibri"/>
          <w:i/>
          <w:color w:val="4C4D4F"/>
          <w:sz w:val="16"/>
        </w:rPr>
        <w:t>of</w:t>
      </w:r>
      <w:r>
        <w:rPr>
          <w:rFonts w:ascii="Calibri" w:hAnsi="Calibri"/>
          <w:i/>
          <w:color w:val="4C4D4F"/>
          <w:spacing w:val="29"/>
          <w:sz w:val="16"/>
        </w:rPr>
        <w:t xml:space="preserve"> </w:t>
      </w:r>
      <w:r>
        <w:rPr>
          <w:rFonts w:ascii="Calibri" w:hAnsi="Calibri"/>
          <w:i/>
          <w:color w:val="4C4D4F"/>
          <w:sz w:val="16"/>
        </w:rPr>
        <w:t>Federal</w:t>
      </w:r>
      <w:r>
        <w:rPr>
          <w:rFonts w:ascii="Calibri" w:hAnsi="Calibri"/>
          <w:i/>
          <w:color w:val="4C4D4F"/>
          <w:spacing w:val="29"/>
          <w:sz w:val="16"/>
        </w:rPr>
        <w:t xml:space="preserve"> </w:t>
      </w:r>
      <w:r>
        <w:rPr>
          <w:rFonts w:ascii="Calibri" w:hAnsi="Calibri"/>
          <w:i/>
          <w:color w:val="4C4D4F"/>
          <w:sz w:val="16"/>
        </w:rPr>
        <w:t>Expenditures</w:t>
      </w:r>
      <w:r>
        <w:rPr>
          <w:rFonts w:ascii="Calibri" w:hAnsi="Calibri"/>
          <w:i/>
          <w:color w:val="4C4D4F"/>
          <w:spacing w:val="27"/>
          <w:sz w:val="16"/>
        </w:rPr>
        <w:t xml:space="preserve"> </w:t>
      </w:r>
      <w:r>
        <w:rPr>
          <w:rFonts w:ascii="Trebuchet MS" w:hAnsi="Trebuchet MS"/>
          <w:color w:val="4C4D4F"/>
          <w:sz w:val="16"/>
        </w:rPr>
        <w:t xml:space="preserve">23, U.S. Gov’t </w:t>
      </w:r>
      <w:r>
        <w:rPr>
          <w:rFonts w:ascii="Trebuchet MS" w:hAnsi="Trebuchet MS"/>
          <w:color w:val="4C4D4F"/>
          <w:w w:val="95"/>
          <w:sz w:val="16"/>
        </w:rPr>
        <w:t xml:space="preserve">Accountability off. (2015), </w:t>
      </w:r>
      <w:hyperlink r:id="rId48">
        <w:r>
          <w:rPr>
            <w:rFonts w:ascii="Trebuchet MS" w:hAnsi="Trebuchet MS"/>
            <w:color w:val="4C4D4F"/>
            <w:w w:val="95"/>
            <w:sz w:val="16"/>
          </w:rPr>
          <w:t>https://www.gao.gov/assets/gao-15-814.pdf</w:t>
        </w:r>
      </w:hyperlink>
      <w:r>
        <w:rPr>
          <w:rFonts w:ascii="Trebuchet MS" w:hAnsi="Trebuchet MS"/>
          <w:color w:val="4C4D4F"/>
          <w:w w:val="95"/>
          <w:sz w:val="16"/>
        </w:rPr>
        <w:t>.</w:t>
      </w:r>
    </w:p>
    <w:p w:rsidR="00157A92" w:rsidRDefault="00157A92">
      <w:pPr>
        <w:spacing w:line="223" w:lineRule="auto"/>
        <w:rPr>
          <w:rFonts w:ascii="Trebuchet MS" w:hAnsi="Trebuchet MS"/>
          <w:sz w:val="16"/>
        </w:rPr>
        <w:sectPr w:rsidR="00157A92">
          <w:pgSz w:w="12240" w:h="15840"/>
          <w:pgMar w:top="1640" w:right="1320" w:bottom="940" w:left="620" w:header="0" w:footer="741" w:gutter="0"/>
          <w:cols w:space="720"/>
        </w:sectPr>
      </w:pPr>
    </w:p>
    <w:p w:rsidR="00157A92" w:rsidRDefault="00937FCC">
      <w:pPr>
        <w:pStyle w:val="BodyText"/>
        <w:spacing w:before="81" w:line="333" w:lineRule="auto"/>
        <w:ind w:left="820" w:right="122"/>
        <w:jc w:val="both"/>
      </w:pPr>
      <w:r>
        <w:rPr>
          <w:color w:val="4C4D4F"/>
        </w:rPr>
        <w:t>Care Act and certain foreign aid bills), there a</w:t>
      </w:r>
      <w:r>
        <w:rPr>
          <w:color w:val="4C4D4F"/>
        </w:rPr>
        <w:t>re proven benefits to empowering a formalized central entity to oversee large scale federal spending by multiple agencies.</w:t>
      </w:r>
    </w:p>
    <w:p w:rsidR="00157A92" w:rsidRDefault="00937FCC">
      <w:pPr>
        <w:pStyle w:val="BodyText"/>
        <w:spacing w:before="182" w:line="333" w:lineRule="auto"/>
        <w:ind w:left="820" w:right="115"/>
        <w:jc w:val="both"/>
      </w:pPr>
      <w:r>
        <w:rPr>
          <w:color w:val="4C4D4F"/>
        </w:rPr>
        <w:t>One candidate for such an oversight entity</w:t>
      </w:r>
      <w:r>
        <w:rPr>
          <w:color w:val="4C4D4F"/>
          <w:spacing w:val="-1"/>
        </w:rPr>
        <w:t xml:space="preserve"> </w:t>
      </w:r>
      <w:r>
        <w:rPr>
          <w:color w:val="4C4D4F"/>
        </w:rPr>
        <w:t>already exists in the form of the PRAC. While the PRAC, like the Recovery Board, was origi</w:t>
      </w:r>
      <w:r>
        <w:rPr>
          <w:color w:val="4C4D4F"/>
        </w:rPr>
        <w:t>nally created for the purpose of overseeing stimulus funds, the PRAC may be well situated to assume responsibility over future infrastructure spending. In particular, the PRAC already has experience overseeing</w:t>
      </w:r>
      <w:r>
        <w:rPr>
          <w:color w:val="4C4D4F"/>
          <w:spacing w:val="80"/>
        </w:rPr>
        <w:t xml:space="preserve"> </w:t>
      </w:r>
      <w:r>
        <w:rPr>
          <w:color w:val="4C4D4F"/>
        </w:rPr>
        <w:t>large scale federal spending (it currently ove</w:t>
      </w:r>
      <w:r>
        <w:rPr>
          <w:color w:val="4C4D4F"/>
        </w:rPr>
        <w:t>rsees over $5 trillion in pandemic relief funding);</w:t>
      </w:r>
      <w:r>
        <w:rPr>
          <w:color w:val="4C4D4F"/>
          <w:vertAlign w:val="superscript"/>
        </w:rPr>
        <w:t>69</w:t>
      </w:r>
      <w:r>
        <w:rPr>
          <w:color w:val="4C4D4F"/>
        </w:rPr>
        <w:t xml:space="preserve"> its membership already includes many of the inspectors general likely to oversee infrastructure funds;</w:t>
      </w:r>
      <w:r>
        <w:rPr>
          <w:color w:val="4C4D4F"/>
          <w:vertAlign w:val="superscript"/>
        </w:rPr>
        <w:t>70</w:t>
      </w:r>
      <w:r>
        <w:rPr>
          <w:color w:val="4C4D4F"/>
        </w:rPr>
        <w:t xml:space="preserve"> and the forthcoming “human infrastructure” legislation</w:t>
      </w:r>
      <w:r>
        <w:rPr>
          <w:color w:val="4C4D4F"/>
          <w:spacing w:val="40"/>
        </w:rPr>
        <w:t xml:space="preserve"> </w:t>
      </w:r>
      <w:r>
        <w:rPr>
          <w:color w:val="4C4D4F"/>
        </w:rPr>
        <w:t>is expected to include funds already being</w:t>
      </w:r>
      <w:r>
        <w:rPr>
          <w:color w:val="4C4D4F"/>
        </w:rPr>
        <w:t xml:space="preserve"> overseen by the PRAC.</w:t>
      </w:r>
      <w:r>
        <w:rPr>
          <w:color w:val="4C4D4F"/>
          <w:vertAlign w:val="superscript"/>
        </w:rPr>
        <w:t>71</w:t>
      </w:r>
      <w:r>
        <w:rPr>
          <w:color w:val="4C4D4F"/>
        </w:rPr>
        <w:t xml:space="preserve"> For that reason, Congress should consider expanding the PRAC’s mandate to include oversight of future infrastructure</w:t>
      </w:r>
      <w:r>
        <w:rPr>
          <w:color w:val="4C4D4F"/>
          <w:spacing w:val="40"/>
        </w:rPr>
        <w:t xml:space="preserve"> </w:t>
      </w:r>
      <w:r>
        <w:rPr>
          <w:color w:val="4C4D4F"/>
        </w:rPr>
        <w:t>spending.</w:t>
      </w:r>
      <w:r>
        <w:rPr>
          <w:color w:val="4C4D4F"/>
          <w:vertAlign w:val="superscript"/>
        </w:rPr>
        <w:t>72</w:t>
      </w:r>
      <w:r>
        <w:rPr>
          <w:color w:val="4C4D4F"/>
          <w:spacing w:val="40"/>
        </w:rPr>
        <w:t xml:space="preserve"> </w:t>
      </w:r>
      <w:r>
        <w:rPr>
          <w:color w:val="4C4D4F"/>
        </w:rPr>
        <w:t>Furthermore,</w:t>
      </w:r>
      <w:r>
        <w:rPr>
          <w:color w:val="4C4D4F"/>
          <w:spacing w:val="40"/>
        </w:rPr>
        <w:t xml:space="preserve"> </w:t>
      </w:r>
      <w:r>
        <w:rPr>
          <w:color w:val="4C4D4F"/>
        </w:rPr>
        <w:t>because</w:t>
      </w:r>
      <w:r>
        <w:rPr>
          <w:color w:val="4C4D4F"/>
          <w:spacing w:val="40"/>
        </w:rPr>
        <w:t xml:space="preserve"> </w:t>
      </w:r>
      <w:r>
        <w:rPr>
          <w:color w:val="4C4D4F"/>
        </w:rPr>
        <w:t>the</w:t>
      </w:r>
      <w:r>
        <w:rPr>
          <w:color w:val="4C4D4F"/>
          <w:spacing w:val="40"/>
        </w:rPr>
        <w:t xml:space="preserve"> </w:t>
      </w:r>
      <w:r>
        <w:rPr>
          <w:color w:val="4C4D4F"/>
        </w:rPr>
        <w:t>PRAC’s</w:t>
      </w:r>
      <w:r>
        <w:rPr>
          <w:color w:val="4C4D4F"/>
          <w:spacing w:val="40"/>
        </w:rPr>
        <w:t xml:space="preserve"> </w:t>
      </w:r>
      <w:r>
        <w:rPr>
          <w:color w:val="4C4D4F"/>
        </w:rPr>
        <w:t>expertise</w:t>
      </w:r>
      <w:r>
        <w:rPr>
          <w:color w:val="4C4D4F"/>
          <w:spacing w:val="40"/>
        </w:rPr>
        <w:t xml:space="preserve"> </w:t>
      </w:r>
      <w:r>
        <w:rPr>
          <w:color w:val="4C4D4F"/>
        </w:rPr>
        <w:t>in</w:t>
      </w:r>
      <w:r>
        <w:rPr>
          <w:color w:val="4C4D4F"/>
          <w:spacing w:val="40"/>
        </w:rPr>
        <w:t xml:space="preserve"> </w:t>
      </w:r>
      <w:r>
        <w:rPr>
          <w:color w:val="4C4D4F"/>
        </w:rPr>
        <w:t>overseeing aid</w:t>
      </w:r>
      <w:r>
        <w:rPr>
          <w:color w:val="4C4D4F"/>
          <w:spacing w:val="38"/>
        </w:rPr>
        <w:t xml:space="preserve"> </w:t>
      </w:r>
      <w:r>
        <w:rPr>
          <w:color w:val="4C4D4F"/>
        </w:rPr>
        <w:t>to</w:t>
      </w:r>
      <w:r>
        <w:rPr>
          <w:color w:val="4C4D4F"/>
          <w:spacing w:val="38"/>
        </w:rPr>
        <w:t xml:space="preserve"> </w:t>
      </w:r>
      <w:r>
        <w:rPr>
          <w:color w:val="4C4D4F"/>
        </w:rPr>
        <w:t>individuals</w:t>
      </w:r>
      <w:r>
        <w:rPr>
          <w:color w:val="4C4D4F"/>
          <w:spacing w:val="38"/>
        </w:rPr>
        <w:t xml:space="preserve"> </w:t>
      </w:r>
      <w:r>
        <w:rPr>
          <w:color w:val="4C4D4F"/>
        </w:rPr>
        <w:t>and</w:t>
      </w:r>
      <w:r>
        <w:rPr>
          <w:color w:val="4C4D4F"/>
          <w:spacing w:val="38"/>
        </w:rPr>
        <w:t xml:space="preserve"> </w:t>
      </w:r>
      <w:r>
        <w:rPr>
          <w:color w:val="4C4D4F"/>
        </w:rPr>
        <w:t>small</w:t>
      </w:r>
      <w:r>
        <w:rPr>
          <w:color w:val="4C4D4F"/>
          <w:spacing w:val="38"/>
        </w:rPr>
        <w:t xml:space="preserve"> </w:t>
      </w:r>
      <w:r>
        <w:rPr>
          <w:color w:val="4C4D4F"/>
        </w:rPr>
        <w:t>businesses</w:t>
      </w:r>
      <w:r>
        <w:rPr>
          <w:color w:val="4C4D4F"/>
          <w:spacing w:val="38"/>
        </w:rPr>
        <w:t xml:space="preserve"> </w:t>
      </w:r>
      <w:r>
        <w:rPr>
          <w:color w:val="4C4D4F"/>
        </w:rPr>
        <w:t>may</w:t>
      </w:r>
      <w:r>
        <w:rPr>
          <w:color w:val="4C4D4F"/>
          <w:spacing w:val="38"/>
        </w:rPr>
        <w:t xml:space="preserve"> </w:t>
      </w:r>
      <w:r>
        <w:rPr>
          <w:color w:val="4C4D4F"/>
        </w:rPr>
        <w:t>be</w:t>
      </w:r>
      <w:r>
        <w:rPr>
          <w:color w:val="4C4D4F"/>
          <w:spacing w:val="38"/>
        </w:rPr>
        <w:t xml:space="preserve"> </w:t>
      </w:r>
      <w:r>
        <w:rPr>
          <w:color w:val="4C4D4F"/>
        </w:rPr>
        <w:t>different</w:t>
      </w:r>
      <w:r>
        <w:rPr>
          <w:color w:val="4C4D4F"/>
          <w:spacing w:val="38"/>
        </w:rPr>
        <w:t xml:space="preserve"> </w:t>
      </w:r>
      <w:r>
        <w:rPr>
          <w:color w:val="4C4D4F"/>
        </w:rPr>
        <w:t>from</w:t>
      </w:r>
      <w:r>
        <w:rPr>
          <w:color w:val="4C4D4F"/>
          <w:spacing w:val="38"/>
        </w:rPr>
        <w:t xml:space="preserve"> </w:t>
      </w:r>
      <w:r>
        <w:rPr>
          <w:color w:val="4C4D4F"/>
        </w:rPr>
        <w:t>the</w:t>
      </w:r>
      <w:r>
        <w:rPr>
          <w:color w:val="4C4D4F"/>
          <w:spacing w:val="38"/>
        </w:rPr>
        <w:t xml:space="preserve"> </w:t>
      </w:r>
      <w:r>
        <w:rPr>
          <w:color w:val="4C4D4F"/>
        </w:rPr>
        <w:t>expertise</w:t>
      </w:r>
      <w:r>
        <w:rPr>
          <w:color w:val="4C4D4F"/>
          <w:spacing w:val="38"/>
        </w:rPr>
        <w:t xml:space="preserve"> </w:t>
      </w:r>
      <w:r>
        <w:rPr>
          <w:color w:val="4C4D4F"/>
        </w:rPr>
        <w:t>required for oversight of large-scale infrastructure projects, Congress should accompany any expansion</w:t>
      </w:r>
      <w:r>
        <w:rPr>
          <w:color w:val="4C4D4F"/>
          <w:spacing w:val="40"/>
        </w:rPr>
        <w:t xml:space="preserve"> </w:t>
      </w:r>
      <w:r>
        <w:rPr>
          <w:color w:val="4C4D4F"/>
        </w:rPr>
        <w:t>of</w:t>
      </w:r>
      <w:r>
        <w:rPr>
          <w:color w:val="4C4D4F"/>
          <w:spacing w:val="40"/>
        </w:rPr>
        <w:t xml:space="preserve"> </w:t>
      </w:r>
      <w:r>
        <w:rPr>
          <w:color w:val="4C4D4F"/>
        </w:rPr>
        <w:t>the</w:t>
      </w:r>
      <w:r>
        <w:rPr>
          <w:color w:val="4C4D4F"/>
          <w:spacing w:val="40"/>
        </w:rPr>
        <w:t xml:space="preserve"> </w:t>
      </w:r>
      <w:r>
        <w:rPr>
          <w:color w:val="4C4D4F"/>
        </w:rPr>
        <w:t>PRAC’s</w:t>
      </w:r>
      <w:r>
        <w:rPr>
          <w:color w:val="4C4D4F"/>
          <w:spacing w:val="40"/>
        </w:rPr>
        <w:t xml:space="preserve"> </w:t>
      </w:r>
      <w:r>
        <w:rPr>
          <w:color w:val="4C4D4F"/>
        </w:rPr>
        <w:t>mandate</w:t>
      </w:r>
      <w:r>
        <w:rPr>
          <w:color w:val="4C4D4F"/>
          <w:spacing w:val="40"/>
        </w:rPr>
        <w:t xml:space="preserve"> </w:t>
      </w:r>
      <w:r>
        <w:rPr>
          <w:color w:val="4C4D4F"/>
        </w:rPr>
        <w:t>with</w:t>
      </w:r>
      <w:r>
        <w:rPr>
          <w:color w:val="4C4D4F"/>
          <w:spacing w:val="40"/>
        </w:rPr>
        <w:t xml:space="preserve"> </w:t>
      </w:r>
      <w:r>
        <w:rPr>
          <w:color w:val="4C4D4F"/>
        </w:rPr>
        <w:t>appropriations</w:t>
      </w:r>
      <w:r>
        <w:rPr>
          <w:color w:val="4C4D4F"/>
          <w:spacing w:val="40"/>
        </w:rPr>
        <w:t xml:space="preserve"> </w:t>
      </w:r>
      <w:r>
        <w:rPr>
          <w:color w:val="4C4D4F"/>
        </w:rPr>
        <w:t>sufficient</w:t>
      </w:r>
      <w:r>
        <w:rPr>
          <w:color w:val="4C4D4F"/>
          <w:spacing w:val="40"/>
        </w:rPr>
        <w:t xml:space="preserve"> </w:t>
      </w:r>
      <w:r>
        <w:rPr>
          <w:color w:val="4C4D4F"/>
        </w:rPr>
        <w:t>to</w:t>
      </w:r>
      <w:r>
        <w:rPr>
          <w:color w:val="4C4D4F"/>
          <w:spacing w:val="40"/>
        </w:rPr>
        <w:t xml:space="preserve"> </w:t>
      </w:r>
      <w:r>
        <w:rPr>
          <w:color w:val="4C4D4F"/>
        </w:rPr>
        <w:t>allow</w:t>
      </w:r>
      <w:r>
        <w:rPr>
          <w:color w:val="4C4D4F"/>
          <w:spacing w:val="40"/>
        </w:rPr>
        <w:t xml:space="preserve"> </w:t>
      </w:r>
      <w:r>
        <w:rPr>
          <w:color w:val="4C4D4F"/>
        </w:rPr>
        <w:t>the</w:t>
      </w:r>
      <w:r>
        <w:rPr>
          <w:color w:val="4C4D4F"/>
          <w:spacing w:val="40"/>
        </w:rPr>
        <w:t xml:space="preserve"> </w:t>
      </w:r>
      <w:r>
        <w:rPr>
          <w:color w:val="4C4D4F"/>
        </w:rPr>
        <w:t>PRAC to make necessary investments in hiring and training</w:t>
      </w:r>
      <w:r>
        <w:rPr>
          <w:color w:val="4C4D4F"/>
        </w:rPr>
        <w:t>. Alternatively, Congress could create,</w:t>
      </w:r>
      <w:r>
        <w:rPr>
          <w:color w:val="4C4D4F"/>
          <w:spacing w:val="40"/>
        </w:rPr>
        <w:t xml:space="preserve"> </w:t>
      </w:r>
      <w:r>
        <w:rPr>
          <w:color w:val="4C4D4F"/>
        </w:rPr>
        <w:t>and</w:t>
      </w:r>
      <w:r>
        <w:rPr>
          <w:color w:val="4C4D4F"/>
          <w:spacing w:val="40"/>
        </w:rPr>
        <w:t xml:space="preserve"> </w:t>
      </w:r>
      <w:r>
        <w:rPr>
          <w:color w:val="4C4D4F"/>
        </w:rPr>
        <w:t>adequately</w:t>
      </w:r>
      <w:r>
        <w:rPr>
          <w:color w:val="4C4D4F"/>
          <w:spacing w:val="40"/>
        </w:rPr>
        <w:t xml:space="preserve"> </w:t>
      </w:r>
      <w:r>
        <w:rPr>
          <w:color w:val="4C4D4F"/>
        </w:rPr>
        <w:t>fund,</w:t>
      </w:r>
      <w:r>
        <w:rPr>
          <w:color w:val="4C4D4F"/>
          <w:spacing w:val="40"/>
        </w:rPr>
        <w:t xml:space="preserve"> </w:t>
      </w:r>
      <w:r>
        <w:rPr>
          <w:color w:val="4C4D4F"/>
        </w:rPr>
        <w:t>a</w:t>
      </w:r>
      <w:r>
        <w:rPr>
          <w:color w:val="4C4D4F"/>
          <w:spacing w:val="40"/>
        </w:rPr>
        <w:t xml:space="preserve"> </w:t>
      </w:r>
      <w:r>
        <w:rPr>
          <w:color w:val="4C4D4F"/>
        </w:rPr>
        <w:t>distinct</w:t>
      </w:r>
      <w:r>
        <w:rPr>
          <w:color w:val="4C4D4F"/>
          <w:spacing w:val="40"/>
        </w:rPr>
        <w:t xml:space="preserve"> </w:t>
      </w:r>
      <w:r>
        <w:rPr>
          <w:color w:val="4C4D4F"/>
        </w:rPr>
        <w:t>committee</w:t>
      </w:r>
      <w:r>
        <w:rPr>
          <w:color w:val="4C4D4F"/>
          <w:spacing w:val="40"/>
        </w:rPr>
        <w:t xml:space="preserve"> </w:t>
      </w:r>
      <w:r>
        <w:rPr>
          <w:color w:val="4C4D4F"/>
        </w:rPr>
        <w:t>charged</w:t>
      </w:r>
      <w:r>
        <w:rPr>
          <w:color w:val="4C4D4F"/>
          <w:spacing w:val="40"/>
        </w:rPr>
        <w:t xml:space="preserve"> </w:t>
      </w:r>
      <w:r>
        <w:rPr>
          <w:color w:val="4C4D4F"/>
        </w:rPr>
        <w:t>specifically</w:t>
      </w:r>
      <w:r>
        <w:rPr>
          <w:color w:val="4C4D4F"/>
          <w:spacing w:val="40"/>
        </w:rPr>
        <w:t xml:space="preserve"> </w:t>
      </w:r>
      <w:r>
        <w:rPr>
          <w:color w:val="4C4D4F"/>
        </w:rPr>
        <w:t>with</w:t>
      </w:r>
      <w:r>
        <w:rPr>
          <w:color w:val="4C4D4F"/>
          <w:spacing w:val="40"/>
        </w:rPr>
        <w:t xml:space="preserve"> </w:t>
      </w:r>
      <w:r>
        <w:rPr>
          <w:color w:val="4C4D4F"/>
        </w:rPr>
        <w:t xml:space="preserve">oversight </w:t>
      </w:r>
      <w:bookmarkStart w:id="36" w:name="_Hlk82683002"/>
      <w:bookmarkEnd w:id="36"/>
      <w:r>
        <w:rPr>
          <w:color w:val="4C4D4F"/>
        </w:rPr>
        <w:t xml:space="preserve">of infrastructure spending. In either event, it is imperative that an existing or new </w:t>
      </w:r>
      <w:r>
        <w:rPr>
          <w:color w:val="4C4D4F"/>
          <w:w w:val="95"/>
        </w:rPr>
        <w:t>committee charged with overseeing infrastructure spe</w:t>
      </w:r>
      <w:r>
        <w:rPr>
          <w:color w:val="4C4D4F"/>
          <w:w w:val="95"/>
        </w:rPr>
        <w:t xml:space="preserve">nding be staffed with infrastructure </w:t>
      </w:r>
      <w:r>
        <w:rPr>
          <w:color w:val="4C4D4F"/>
        </w:rPr>
        <w:t>procurement and contracting professionals who have a range of functional expertise</w:t>
      </w:r>
      <w:r>
        <w:rPr>
          <w:color w:val="4C4D4F"/>
          <w:spacing w:val="80"/>
        </w:rPr>
        <w:t xml:space="preserve"> </w:t>
      </w:r>
      <w:r>
        <w:rPr>
          <w:color w:val="4C4D4F"/>
        </w:rPr>
        <w:t>and experiences with mega-projects (and their various stages).</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rPr>
          <w:sz w:val="19"/>
        </w:rPr>
      </w:pPr>
      <w:r>
        <w:pict>
          <v:shape id="docshape43" o:spid="_x0000_s1101" style="position:absolute;margin-left:1in;margin-top:12.05pt;width:4in;height:.1pt;z-index:-15717888;mso-wrap-distance-left:0;mso-wrap-distance-right:0;mso-position-horizontal-relative:page" coordorigin="1440,241" coordsize="5760,0" path="m1440,241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69"/>
          <w:tab w:val="left" w:pos="1271"/>
        </w:tabs>
        <w:spacing w:before="107" w:line="232" w:lineRule="auto"/>
        <w:ind w:right="291"/>
        <w:rPr>
          <w:rFonts w:ascii="Calibri"/>
          <w:i/>
          <w:sz w:val="16"/>
        </w:rPr>
      </w:pPr>
      <w:r>
        <w:rPr>
          <w:rFonts w:ascii="Trebuchet MS"/>
          <w:color w:val="4C4D4F"/>
          <w:w w:val="95"/>
          <w:sz w:val="16"/>
        </w:rPr>
        <w:t>https:/</w:t>
      </w:r>
      <w:hyperlink r:id="rId49">
        <w:r>
          <w:rPr>
            <w:rFonts w:ascii="Trebuchet MS"/>
            <w:color w:val="4C4D4F"/>
            <w:w w:val="95"/>
            <w:sz w:val="16"/>
          </w:rPr>
          <w:t>/www.pandemico</w:t>
        </w:r>
      </w:hyperlink>
      <w:r>
        <w:rPr>
          <w:rFonts w:ascii="Trebuchet MS"/>
          <w:color w:val="4C4D4F"/>
          <w:w w:val="95"/>
          <w:sz w:val="16"/>
        </w:rPr>
        <w:t>v</w:t>
      </w:r>
      <w:hyperlink r:id="rId50">
        <w:r>
          <w:rPr>
            <w:rFonts w:ascii="Trebuchet MS"/>
            <w:color w:val="4C4D4F"/>
            <w:w w:val="95"/>
            <w:sz w:val="16"/>
          </w:rPr>
          <w:t>ersight.gov</w:t>
        </w:r>
      </w:hyperlink>
      <w:r>
        <w:rPr>
          <w:rFonts w:ascii="Trebuchet MS"/>
          <w:color w:val="4C4D4F"/>
          <w:w w:val="95"/>
          <w:sz w:val="16"/>
        </w:rPr>
        <w:t xml:space="preserve"> (last visited July 15, 2021). In particular, the PRAC oversees $2.1 trillion in CARES Act spending, $1.9 trillion in ARPA spending, $900 billion under the Coronavirus Response </w:t>
      </w:r>
      <w:r>
        <w:rPr>
          <w:rFonts w:ascii="Trebuchet MS"/>
          <w:color w:val="4C4D4F"/>
          <w:w w:val="95"/>
          <w:sz w:val="16"/>
        </w:rPr>
        <w:t xml:space="preserve">and Relief Supplemental Appropriations Act (2021), $483 billion under the Paycheck Protection Program and Health Care Enhancement Act, $15.4 billion under the Families First Coronavirus Response Act, and $7.8 billion under the Coronavirus Preparedness and </w:t>
      </w:r>
      <w:r>
        <w:rPr>
          <w:rFonts w:ascii="Trebuchet MS"/>
          <w:color w:val="4C4D4F"/>
          <w:w w:val="95"/>
          <w:sz w:val="16"/>
        </w:rPr>
        <w:t xml:space="preserve">Response Supplemental </w:t>
      </w:r>
      <w:r>
        <w:rPr>
          <w:rFonts w:ascii="Trebuchet MS"/>
          <w:color w:val="4C4D4F"/>
          <w:sz w:val="16"/>
        </w:rPr>
        <w:t xml:space="preserve">Appropriations Act (2021). </w:t>
      </w:r>
      <w:r>
        <w:rPr>
          <w:rFonts w:ascii="Calibri"/>
          <w:i/>
          <w:color w:val="4C4D4F"/>
          <w:sz w:val="16"/>
        </w:rPr>
        <w:t>Id.</w:t>
      </w:r>
    </w:p>
    <w:p w:rsidR="00157A92" w:rsidRDefault="00937FCC">
      <w:pPr>
        <w:pStyle w:val="ListParagraph"/>
        <w:numPr>
          <w:ilvl w:val="0"/>
          <w:numId w:val="11"/>
        </w:numPr>
        <w:tabs>
          <w:tab w:val="left" w:pos="1271"/>
        </w:tabs>
        <w:spacing w:before="114" w:line="225" w:lineRule="auto"/>
        <w:ind w:right="404"/>
        <w:jc w:val="both"/>
        <w:rPr>
          <w:rFonts w:ascii="Trebuchet MS" w:hAnsi="Trebuchet MS"/>
          <w:sz w:val="16"/>
        </w:rPr>
      </w:pPr>
      <w:r>
        <w:rPr>
          <w:rFonts w:ascii="Trebuchet MS" w:hAnsi="Trebuchet MS"/>
          <w:color w:val="4C4D4F"/>
          <w:w w:val="95"/>
          <w:sz w:val="16"/>
        </w:rPr>
        <w:t>The</w:t>
      </w:r>
      <w:r>
        <w:rPr>
          <w:rFonts w:ascii="Trebuchet MS" w:hAnsi="Trebuchet MS"/>
          <w:color w:val="4C4D4F"/>
          <w:spacing w:val="-1"/>
          <w:w w:val="95"/>
          <w:sz w:val="16"/>
        </w:rPr>
        <w:t xml:space="preserve"> </w:t>
      </w:r>
      <w:r>
        <w:rPr>
          <w:rFonts w:ascii="Trebuchet MS" w:hAnsi="Trebuchet MS"/>
          <w:color w:val="4C4D4F"/>
          <w:w w:val="95"/>
          <w:sz w:val="16"/>
        </w:rPr>
        <w:t>Committee’s</w:t>
      </w:r>
      <w:r>
        <w:rPr>
          <w:rFonts w:ascii="Trebuchet MS" w:hAnsi="Trebuchet MS"/>
          <w:color w:val="4C4D4F"/>
          <w:spacing w:val="-1"/>
          <w:w w:val="95"/>
          <w:sz w:val="16"/>
        </w:rPr>
        <w:t xml:space="preserve"> </w:t>
      </w:r>
      <w:r>
        <w:rPr>
          <w:rFonts w:ascii="Trebuchet MS" w:hAnsi="Trebuchet MS"/>
          <w:color w:val="4C4D4F"/>
          <w:w w:val="95"/>
          <w:sz w:val="16"/>
        </w:rPr>
        <w:t>members,</w:t>
      </w:r>
      <w:r>
        <w:rPr>
          <w:rFonts w:ascii="Trebuchet MS" w:hAnsi="Trebuchet MS"/>
          <w:color w:val="4C4D4F"/>
          <w:spacing w:val="-1"/>
          <w:w w:val="95"/>
          <w:sz w:val="16"/>
        </w:rPr>
        <w:t xml:space="preserve"> </w:t>
      </w:r>
      <w:r>
        <w:rPr>
          <w:rFonts w:ascii="Trebuchet MS" w:hAnsi="Trebuchet MS"/>
          <w:color w:val="4C4D4F"/>
          <w:w w:val="95"/>
          <w:sz w:val="16"/>
        </w:rPr>
        <w:t>include,</w:t>
      </w:r>
      <w:r>
        <w:rPr>
          <w:rFonts w:ascii="Trebuchet MS" w:hAnsi="Trebuchet MS"/>
          <w:color w:val="4C4D4F"/>
          <w:spacing w:val="-1"/>
          <w:w w:val="95"/>
          <w:sz w:val="16"/>
        </w:rPr>
        <w:t xml:space="preserve"> </w:t>
      </w:r>
      <w:r>
        <w:rPr>
          <w:rFonts w:ascii="Trebuchet MS" w:hAnsi="Trebuchet MS"/>
          <w:color w:val="4C4D4F"/>
          <w:w w:val="95"/>
          <w:sz w:val="16"/>
        </w:rPr>
        <w:t>among</w:t>
      </w:r>
      <w:r>
        <w:rPr>
          <w:rFonts w:ascii="Trebuchet MS" w:hAnsi="Trebuchet MS"/>
          <w:color w:val="4C4D4F"/>
          <w:spacing w:val="-1"/>
          <w:w w:val="95"/>
          <w:sz w:val="16"/>
        </w:rPr>
        <w:t xml:space="preserve"> </w:t>
      </w:r>
      <w:r>
        <w:rPr>
          <w:rFonts w:ascii="Trebuchet MS" w:hAnsi="Trebuchet MS"/>
          <w:color w:val="4C4D4F"/>
          <w:w w:val="95"/>
          <w:sz w:val="16"/>
        </w:rPr>
        <w:t>others,</w:t>
      </w:r>
      <w:r>
        <w:rPr>
          <w:rFonts w:ascii="Trebuchet MS" w:hAnsi="Trebuchet MS"/>
          <w:color w:val="4C4D4F"/>
          <w:spacing w:val="-1"/>
          <w:w w:val="95"/>
          <w:sz w:val="16"/>
        </w:rPr>
        <w:t xml:space="preserve"> </w:t>
      </w:r>
      <w:r>
        <w:rPr>
          <w:rFonts w:ascii="Trebuchet MS" w:hAnsi="Trebuchet MS"/>
          <w:color w:val="4C4D4F"/>
          <w:w w:val="95"/>
          <w:sz w:val="16"/>
        </w:rPr>
        <w:t>the</w:t>
      </w:r>
      <w:r>
        <w:rPr>
          <w:rFonts w:ascii="Trebuchet MS" w:hAnsi="Trebuchet MS"/>
          <w:color w:val="4C4D4F"/>
          <w:spacing w:val="-1"/>
          <w:w w:val="95"/>
          <w:sz w:val="16"/>
        </w:rPr>
        <w:t xml:space="preserve"> </w:t>
      </w:r>
      <w:r>
        <w:rPr>
          <w:rFonts w:ascii="Trebuchet MS" w:hAnsi="Trebuchet MS"/>
          <w:color w:val="4C4D4F"/>
          <w:w w:val="95"/>
          <w:sz w:val="16"/>
        </w:rPr>
        <w:t>inspectors</w:t>
      </w:r>
      <w:r>
        <w:rPr>
          <w:rFonts w:ascii="Trebuchet MS" w:hAnsi="Trebuchet MS"/>
          <w:color w:val="4C4D4F"/>
          <w:spacing w:val="-1"/>
          <w:w w:val="95"/>
          <w:sz w:val="16"/>
        </w:rPr>
        <w:t xml:space="preserve"> </w:t>
      </w:r>
      <w:r>
        <w:rPr>
          <w:rFonts w:ascii="Trebuchet MS" w:hAnsi="Trebuchet MS"/>
          <w:color w:val="4C4D4F"/>
          <w:w w:val="95"/>
          <w:sz w:val="16"/>
        </w:rPr>
        <w:t>general</w:t>
      </w:r>
      <w:r>
        <w:rPr>
          <w:rFonts w:ascii="Trebuchet MS" w:hAnsi="Trebuchet MS"/>
          <w:color w:val="4C4D4F"/>
          <w:spacing w:val="-1"/>
          <w:w w:val="95"/>
          <w:sz w:val="16"/>
        </w:rPr>
        <w:t xml:space="preserve"> </w:t>
      </w:r>
      <w:r>
        <w:rPr>
          <w:rFonts w:ascii="Trebuchet MS" w:hAnsi="Trebuchet MS"/>
          <w:color w:val="4C4D4F"/>
          <w:w w:val="95"/>
          <w:sz w:val="16"/>
        </w:rPr>
        <w:t>of</w:t>
      </w:r>
      <w:r>
        <w:rPr>
          <w:rFonts w:ascii="Trebuchet MS" w:hAnsi="Trebuchet MS"/>
          <w:color w:val="4C4D4F"/>
          <w:spacing w:val="-1"/>
          <w:w w:val="95"/>
          <w:sz w:val="16"/>
        </w:rPr>
        <w:t xml:space="preserve"> </w:t>
      </w:r>
      <w:r>
        <w:rPr>
          <w:rFonts w:ascii="Trebuchet MS" w:hAnsi="Trebuchet MS"/>
          <w:color w:val="4C4D4F"/>
          <w:w w:val="95"/>
          <w:sz w:val="16"/>
        </w:rPr>
        <w:t>the</w:t>
      </w:r>
      <w:r>
        <w:rPr>
          <w:rFonts w:ascii="Trebuchet MS" w:hAnsi="Trebuchet MS"/>
          <w:color w:val="4C4D4F"/>
          <w:spacing w:val="-1"/>
          <w:w w:val="95"/>
          <w:sz w:val="16"/>
        </w:rPr>
        <w:t xml:space="preserve"> </w:t>
      </w:r>
      <w:r>
        <w:rPr>
          <w:rFonts w:ascii="Trebuchet MS" w:hAnsi="Trebuchet MS"/>
          <w:color w:val="4C4D4F"/>
          <w:w w:val="95"/>
          <w:sz w:val="16"/>
        </w:rPr>
        <w:t>Departments</w:t>
      </w:r>
      <w:r>
        <w:rPr>
          <w:rFonts w:ascii="Trebuchet MS" w:hAnsi="Trebuchet MS"/>
          <w:color w:val="4C4D4F"/>
          <w:spacing w:val="-1"/>
          <w:w w:val="95"/>
          <w:sz w:val="16"/>
        </w:rPr>
        <w:t xml:space="preserve"> </w:t>
      </w:r>
      <w:r>
        <w:rPr>
          <w:rFonts w:ascii="Trebuchet MS" w:hAnsi="Trebuchet MS"/>
          <w:color w:val="4C4D4F"/>
          <w:w w:val="95"/>
          <w:sz w:val="16"/>
        </w:rPr>
        <w:t>of</w:t>
      </w:r>
      <w:r>
        <w:rPr>
          <w:rFonts w:ascii="Trebuchet MS" w:hAnsi="Trebuchet MS"/>
          <w:color w:val="4C4D4F"/>
          <w:spacing w:val="-1"/>
          <w:w w:val="95"/>
          <w:sz w:val="16"/>
        </w:rPr>
        <w:t xml:space="preserve"> </w:t>
      </w:r>
      <w:r>
        <w:rPr>
          <w:rFonts w:ascii="Trebuchet MS" w:hAnsi="Trebuchet MS"/>
          <w:color w:val="4C4D4F"/>
          <w:w w:val="95"/>
          <w:sz w:val="16"/>
        </w:rPr>
        <w:t>Homeland</w:t>
      </w:r>
      <w:r>
        <w:rPr>
          <w:rFonts w:ascii="Trebuchet MS" w:hAnsi="Trebuchet MS"/>
          <w:color w:val="4C4D4F"/>
          <w:spacing w:val="-1"/>
          <w:w w:val="95"/>
          <w:sz w:val="16"/>
        </w:rPr>
        <w:t xml:space="preserve"> </w:t>
      </w:r>
      <w:r>
        <w:rPr>
          <w:rFonts w:ascii="Trebuchet MS" w:hAnsi="Trebuchet MS"/>
          <w:color w:val="4C4D4F"/>
          <w:w w:val="95"/>
          <w:sz w:val="16"/>
        </w:rPr>
        <w:t>Security,</w:t>
      </w:r>
      <w:r>
        <w:rPr>
          <w:rFonts w:ascii="Trebuchet MS" w:hAnsi="Trebuchet MS"/>
          <w:color w:val="4C4D4F"/>
          <w:spacing w:val="-1"/>
          <w:w w:val="95"/>
          <w:sz w:val="16"/>
        </w:rPr>
        <w:t xml:space="preserve"> </w:t>
      </w:r>
      <w:r>
        <w:rPr>
          <w:rFonts w:ascii="Trebuchet MS" w:hAnsi="Trebuchet MS"/>
          <w:color w:val="4C4D4F"/>
          <w:w w:val="95"/>
          <w:sz w:val="16"/>
        </w:rPr>
        <w:t xml:space="preserve">Housing and Urban Development, Interior, and Transportation. </w:t>
      </w:r>
      <w:r>
        <w:rPr>
          <w:rFonts w:ascii="Calibri" w:hAnsi="Calibri"/>
          <w:i/>
          <w:color w:val="4C4D4F"/>
          <w:w w:val="95"/>
          <w:sz w:val="16"/>
        </w:rPr>
        <w:t>See PRAC Members</w:t>
      </w:r>
      <w:r>
        <w:rPr>
          <w:rFonts w:ascii="Trebuchet MS" w:hAnsi="Trebuchet MS"/>
          <w:color w:val="4C4D4F"/>
          <w:w w:val="95"/>
          <w:sz w:val="16"/>
        </w:rPr>
        <w:t xml:space="preserve">, </w:t>
      </w:r>
      <w:hyperlink r:id="rId51">
        <w:r>
          <w:rPr>
            <w:rFonts w:ascii="Trebuchet MS" w:hAnsi="Trebuchet MS"/>
            <w:color w:val="4C4D4F"/>
            <w:w w:val="95"/>
            <w:sz w:val="16"/>
          </w:rPr>
          <w:t>https://www.pandemicoversight.gov/our-mission/</w:t>
        </w:r>
      </w:hyperlink>
      <w:r>
        <w:rPr>
          <w:rFonts w:ascii="Trebuchet MS" w:hAnsi="Trebuchet MS"/>
          <w:color w:val="4C4D4F"/>
          <w:w w:val="95"/>
          <w:sz w:val="16"/>
        </w:rPr>
        <w:t xml:space="preserve"> </w:t>
      </w:r>
      <w:hyperlink r:id="rId52">
        <w:r>
          <w:rPr>
            <w:rFonts w:ascii="Trebuchet MS" w:hAnsi="Trebuchet MS"/>
            <w:color w:val="4C4D4F"/>
            <w:sz w:val="16"/>
          </w:rPr>
          <w:t>prac-members</w:t>
        </w:r>
      </w:hyperlink>
      <w:r>
        <w:rPr>
          <w:rFonts w:ascii="Trebuchet MS" w:hAnsi="Trebuchet MS"/>
          <w:color w:val="4C4D4F"/>
          <w:sz w:val="16"/>
        </w:rPr>
        <w:t xml:space="preserve"> (last visited July 15, 2021).</w:t>
      </w:r>
    </w:p>
    <w:p w:rsidR="00157A92" w:rsidRDefault="00937FCC">
      <w:pPr>
        <w:pStyle w:val="ListParagraph"/>
        <w:numPr>
          <w:ilvl w:val="0"/>
          <w:numId w:val="11"/>
        </w:numPr>
        <w:tabs>
          <w:tab w:val="left" w:pos="1269"/>
          <w:tab w:val="left" w:pos="1270"/>
        </w:tabs>
        <w:spacing w:before="124" w:line="228" w:lineRule="auto"/>
        <w:ind w:right="194"/>
        <w:rPr>
          <w:rFonts w:ascii="Trebuchet MS" w:hAnsi="Trebuchet MS"/>
          <w:sz w:val="16"/>
        </w:rPr>
      </w:pPr>
      <w:r>
        <w:rPr>
          <w:rFonts w:ascii="Calibri" w:hAnsi="Calibri"/>
          <w:i/>
          <w:color w:val="4C4D4F"/>
          <w:spacing w:val="-2"/>
          <w:sz w:val="16"/>
        </w:rPr>
        <w:t>Democrats Propose $3.5 Trillion Budget to Advance with Infrastructure Deal</w:t>
      </w:r>
      <w:r>
        <w:rPr>
          <w:rFonts w:ascii="Trebuchet MS" w:hAnsi="Trebuchet MS"/>
          <w:color w:val="4C4D4F"/>
          <w:spacing w:val="-2"/>
          <w:sz w:val="16"/>
        </w:rPr>
        <w:t>,</w:t>
      </w:r>
      <w:r>
        <w:rPr>
          <w:rFonts w:ascii="Trebuchet MS" w:hAnsi="Trebuchet MS"/>
          <w:color w:val="4C4D4F"/>
          <w:spacing w:val="-8"/>
          <w:sz w:val="16"/>
        </w:rPr>
        <w:t xml:space="preserve"> </w:t>
      </w:r>
      <w:r>
        <w:rPr>
          <w:rFonts w:ascii="Trebuchet MS" w:hAnsi="Trebuchet MS"/>
          <w:color w:val="4C4D4F"/>
          <w:spacing w:val="-2"/>
          <w:sz w:val="16"/>
        </w:rPr>
        <w:t>N.Y.</w:t>
      </w:r>
      <w:r>
        <w:rPr>
          <w:rFonts w:ascii="Trebuchet MS" w:hAnsi="Trebuchet MS"/>
          <w:color w:val="4C4D4F"/>
          <w:spacing w:val="-8"/>
          <w:sz w:val="16"/>
        </w:rPr>
        <w:t xml:space="preserve"> </w:t>
      </w:r>
      <w:r>
        <w:rPr>
          <w:rFonts w:ascii="Trebuchet MS" w:hAnsi="Trebuchet MS"/>
          <w:color w:val="4C4D4F"/>
          <w:spacing w:val="-2"/>
          <w:sz w:val="16"/>
        </w:rPr>
        <w:t>Times</w:t>
      </w:r>
      <w:r>
        <w:rPr>
          <w:rFonts w:ascii="Trebuchet MS" w:hAnsi="Trebuchet MS"/>
          <w:color w:val="4C4D4F"/>
          <w:spacing w:val="-8"/>
          <w:sz w:val="16"/>
        </w:rPr>
        <w:t xml:space="preserve"> </w:t>
      </w:r>
      <w:r>
        <w:rPr>
          <w:rFonts w:ascii="Trebuchet MS" w:hAnsi="Trebuchet MS"/>
          <w:color w:val="4C4D4F"/>
          <w:spacing w:val="-2"/>
          <w:sz w:val="16"/>
        </w:rPr>
        <w:t>(July</w:t>
      </w:r>
      <w:r>
        <w:rPr>
          <w:rFonts w:ascii="Trebuchet MS" w:hAnsi="Trebuchet MS"/>
          <w:color w:val="4C4D4F"/>
          <w:spacing w:val="-8"/>
          <w:sz w:val="16"/>
        </w:rPr>
        <w:t xml:space="preserve"> </w:t>
      </w:r>
      <w:r>
        <w:rPr>
          <w:rFonts w:ascii="Trebuchet MS" w:hAnsi="Trebuchet MS"/>
          <w:color w:val="4C4D4F"/>
          <w:spacing w:val="-2"/>
          <w:sz w:val="16"/>
        </w:rPr>
        <w:t>13,</w:t>
      </w:r>
      <w:r>
        <w:rPr>
          <w:rFonts w:ascii="Trebuchet MS" w:hAnsi="Trebuchet MS"/>
          <w:color w:val="4C4D4F"/>
          <w:spacing w:val="-8"/>
          <w:sz w:val="16"/>
        </w:rPr>
        <w:t xml:space="preserve"> </w:t>
      </w:r>
      <w:r>
        <w:rPr>
          <w:rFonts w:ascii="Trebuchet MS" w:hAnsi="Trebuchet MS"/>
          <w:color w:val="4C4D4F"/>
          <w:spacing w:val="-2"/>
          <w:sz w:val="16"/>
        </w:rPr>
        <w:t>2021),</w:t>
      </w:r>
      <w:r>
        <w:rPr>
          <w:rFonts w:ascii="Trebuchet MS" w:hAnsi="Trebuchet MS"/>
          <w:color w:val="4C4D4F"/>
          <w:spacing w:val="-8"/>
          <w:sz w:val="16"/>
        </w:rPr>
        <w:t xml:space="preserve"> </w:t>
      </w:r>
      <w:hyperlink r:id="rId53">
        <w:r>
          <w:rPr>
            <w:rFonts w:ascii="Trebuchet MS" w:hAnsi="Trebuchet MS"/>
            <w:color w:val="4C4D4F"/>
            <w:spacing w:val="-2"/>
            <w:sz w:val="16"/>
          </w:rPr>
          <w:t>https://www.nytimes.com/</w:t>
        </w:r>
      </w:hyperlink>
      <w:r>
        <w:rPr>
          <w:rFonts w:ascii="Trebuchet MS" w:hAnsi="Trebuchet MS"/>
          <w:color w:val="4C4D4F"/>
          <w:spacing w:val="-2"/>
          <w:sz w:val="16"/>
        </w:rPr>
        <w:t xml:space="preserve"> </w:t>
      </w:r>
      <w:hyperlink r:id="rId54">
        <w:r>
          <w:rPr>
            <w:rFonts w:ascii="Trebuchet MS" w:hAnsi="Trebuchet MS"/>
            <w:color w:val="4C4D4F"/>
            <w:w w:val="95"/>
            <w:sz w:val="16"/>
          </w:rPr>
          <w:t>2021/07/13/us/politics/infrastructure-deal-budget.html</w:t>
        </w:r>
      </w:hyperlink>
      <w:r>
        <w:rPr>
          <w:rFonts w:ascii="Trebuchet MS" w:hAnsi="Trebuchet MS"/>
          <w:color w:val="4C4D4F"/>
          <w:w w:val="95"/>
          <w:sz w:val="16"/>
        </w:rPr>
        <w:t xml:space="preserve"> (last accessed July 15, 2021) (reporting that the bipartisan infrastructure</w:t>
      </w:r>
      <w:r>
        <w:rPr>
          <w:rFonts w:ascii="Trebuchet MS" w:hAnsi="Trebuchet MS"/>
          <w:color w:val="4C4D4F"/>
          <w:spacing w:val="-1"/>
          <w:w w:val="95"/>
          <w:sz w:val="16"/>
        </w:rPr>
        <w:t xml:space="preserve"> </w:t>
      </w:r>
      <w:r>
        <w:rPr>
          <w:rFonts w:ascii="Trebuchet MS" w:hAnsi="Trebuchet MS"/>
          <w:color w:val="4C4D4F"/>
          <w:w w:val="95"/>
          <w:sz w:val="16"/>
        </w:rPr>
        <w:t>framework</w:t>
      </w:r>
      <w:r>
        <w:rPr>
          <w:rFonts w:ascii="Trebuchet MS" w:hAnsi="Trebuchet MS"/>
          <w:color w:val="4C4D4F"/>
          <w:spacing w:val="-1"/>
          <w:w w:val="95"/>
          <w:sz w:val="16"/>
        </w:rPr>
        <w:t xml:space="preserve"> </w:t>
      </w:r>
      <w:r>
        <w:rPr>
          <w:rFonts w:ascii="Trebuchet MS" w:hAnsi="Trebuchet MS"/>
          <w:color w:val="4C4D4F"/>
          <w:w w:val="95"/>
          <w:sz w:val="16"/>
        </w:rPr>
        <w:t>is</w:t>
      </w:r>
      <w:r>
        <w:rPr>
          <w:rFonts w:ascii="Trebuchet MS" w:hAnsi="Trebuchet MS"/>
          <w:color w:val="4C4D4F"/>
          <w:spacing w:val="-1"/>
          <w:w w:val="95"/>
          <w:sz w:val="16"/>
        </w:rPr>
        <w:t xml:space="preserve"> </w:t>
      </w:r>
      <w:r>
        <w:rPr>
          <w:rFonts w:ascii="Trebuchet MS" w:hAnsi="Trebuchet MS"/>
          <w:color w:val="4C4D4F"/>
          <w:w w:val="95"/>
          <w:sz w:val="16"/>
        </w:rPr>
        <w:t>expected</w:t>
      </w:r>
      <w:r>
        <w:rPr>
          <w:rFonts w:ascii="Trebuchet MS" w:hAnsi="Trebuchet MS"/>
          <w:color w:val="4C4D4F"/>
          <w:spacing w:val="-1"/>
          <w:w w:val="95"/>
          <w:sz w:val="16"/>
        </w:rPr>
        <w:t xml:space="preserve"> </w:t>
      </w:r>
      <w:r>
        <w:rPr>
          <w:rFonts w:ascii="Trebuchet MS" w:hAnsi="Trebuchet MS"/>
          <w:color w:val="4C4D4F"/>
          <w:w w:val="95"/>
          <w:sz w:val="16"/>
        </w:rPr>
        <w:t>to</w:t>
      </w:r>
      <w:r>
        <w:rPr>
          <w:rFonts w:ascii="Trebuchet MS" w:hAnsi="Trebuchet MS"/>
          <w:color w:val="4C4D4F"/>
          <w:spacing w:val="-1"/>
          <w:w w:val="95"/>
          <w:sz w:val="16"/>
        </w:rPr>
        <w:t xml:space="preserve"> </w:t>
      </w:r>
      <w:r>
        <w:rPr>
          <w:rFonts w:ascii="Trebuchet MS" w:hAnsi="Trebuchet MS"/>
          <w:color w:val="4C4D4F"/>
          <w:w w:val="95"/>
          <w:sz w:val="16"/>
        </w:rPr>
        <w:t>extend</w:t>
      </w:r>
      <w:r>
        <w:rPr>
          <w:rFonts w:ascii="Trebuchet MS" w:hAnsi="Trebuchet MS"/>
          <w:color w:val="4C4D4F"/>
          <w:spacing w:val="-1"/>
          <w:w w:val="95"/>
          <w:sz w:val="16"/>
        </w:rPr>
        <w:t xml:space="preserve"> </w:t>
      </w:r>
      <w:r>
        <w:rPr>
          <w:rFonts w:ascii="Trebuchet MS" w:hAnsi="Trebuchet MS"/>
          <w:color w:val="4C4D4F"/>
          <w:w w:val="95"/>
          <w:sz w:val="16"/>
        </w:rPr>
        <w:t>“funds</w:t>
      </w:r>
      <w:r>
        <w:rPr>
          <w:rFonts w:ascii="Trebuchet MS" w:hAnsi="Trebuchet MS"/>
          <w:color w:val="4C4D4F"/>
          <w:spacing w:val="-1"/>
          <w:w w:val="95"/>
          <w:sz w:val="16"/>
        </w:rPr>
        <w:t xml:space="preserve"> </w:t>
      </w:r>
      <w:r>
        <w:rPr>
          <w:rFonts w:ascii="Trebuchet MS" w:hAnsi="Trebuchet MS"/>
          <w:color w:val="4C4D4F"/>
          <w:w w:val="95"/>
          <w:sz w:val="16"/>
        </w:rPr>
        <w:t>already</w:t>
      </w:r>
      <w:r>
        <w:rPr>
          <w:rFonts w:ascii="Trebuchet MS" w:hAnsi="Trebuchet MS"/>
          <w:color w:val="4C4D4F"/>
          <w:spacing w:val="-1"/>
          <w:w w:val="95"/>
          <w:sz w:val="16"/>
        </w:rPr>
        <w:t xml:space="preserve"> </w:t>
      </w:r>
      <w:r>
        <w:rPr>
          <w:rFonts w:ascii="Trebuchet MS" w:hAnsi="Trebuchet MS"/>
          <w:color w:val="4C4D4F"/>
          <w:w w:val="95"/>
          <w:sz w:val="16"/>
        </w:rPr>
        <w:t>approved</w:t>
      </w:r>
      <w:r>
        <w:rPr>
          <w:rFonts w:ascii="Trebuchet MS" w:hAnsi="Trebuchet MS"/>
          <w:color w:val="4C4D4F"/>
          <w:spacing w:val="-1"/>
          <w:w w:val="95"/>
          <w:sz w:val="16"/>
        </w:rPr>
        <w:t xml:space="preserve"> </w:t>
      </w:r>
      <w:r>
        <w:rPr>
          <w:rFonts w:ascii="Trebuchet MS" w:hAnsi="Trebuchet MS"/>
          <w:color w:val="4C4D4F"/>
          <w:w w:val="95"/>
          <w:sz w:val="16"/>
        </w:rPr>
        <w:t>in</w:t>
      </w:r>
      <w:r>
        <w:rPr>
          <w:rFonts w:ascii="Trebuchet MS" w:hAnsi="Trebuchet MS"/>
          <w:color w:val="4C4D4F"/>
          <w:spacing w:val="-1"/>
          <w:w w:val="95"/>
          <w:sz w:val="16"/>
        </w:rPr>
        <w:t xml:space="preserve"> </w:t>
      </w:r>
      <w:r>
        <w:rPr>
          <w:rFonts w:ascii="Trebuchet MS" w:hAnsi="Trebuchet MS"/>
          <w:color w:val="4C4D4F"/>
          <w:w w:val="95"/>
          <w:sz w:val="16"/>
        </w:rPr>
        <w:t>Mr.</w:t>
      </w:r>
      <w:r>
        <w:rPr>
          <w:rFonts w:ascii="Trebuchet MS" w:hAnsi="Trebuchet MS"/>
          <w:color w:val="4C4D4F"/>
          <w:spacing w:val="-1"/>
          <w:w w:val="95"/>
          <w:sz w:val="16"/>
        </w:rPr>
        <w:t xml:space="preserve"> </w:t>
      </w:r>
      <w:r>
        <w:rPr>
          <w:rFonts w:ascii="Trebuchet MS" w:hAnsi="Trebuchet MS"/>
          <w:color w:val="4C4D4F"/>
          <w:w w:val="95"/>
          <w:sz w:val="16"/>
        </w:rPr>
        <w:t>Biden’s</w:t>
      </w:r>
      <w:r>
        <w:rPr>
          <w:rFonts w:ascii="Trebuchet MS" w:hAnsi="Trebuchet MS"/>
          <w:color w:val="4C4D4F"/>
          <w:spacing w:val="-1"/>
          <w:w w:val="95"/>
          <w:sz w:val="16"/>
        </w:rPr>
        <w:t xml:space="preserve"> </w:t>
      </w:r>
      <w:r>
        <w:rPr>
          <w:rFonts w:ascii="Trebuchet MS" w:hAnsi="Trebuchet MS"/>
          <w:color w:val="4C4D4F"/>
          <w:w w:val="95"/>
          <w:sz w:val="16"/>
        </w:rPr>
        <w:t>pandemic</w:t>
      </w:r>
      <w:r>
        <w:rPr>
          <w:rFonts w:ascii="Trebuchet MS" w:hAnsi="Trebuchet MS"/>
          <w:color w:val="4C4D4F"/>
          <w:spacing w:val="-1"/>
          <w:w w:val="95"/>
          <w:sz w:val="16"/>
        </w:rPr>
        <w:t xml:space="preserve"> </w:t>
      </w:r>
      <w:r>
        <w:rPr>
          <w:rFonts w:ascii="Trebuchet MS" w:hAnsi="Trebuchet MS"/>
          <w:color w:val="4C4D4F"/>
          <w:w w:val="95"/>
          <w:sz w:val="16"/>
        </w:rPr>
        <w:t>relief</w:t>
      </w:r>
      <w:r>
        <w:rPr>
          <w:rFonts w:ascii="Trebuchet MS" w:hAnsi="Trebuchet MS"/>
          <w:color w:val="4C4D4F"/>
          <w:spacing w:val="-1"/>
          <w:w w:val="95"/>
          <w:sz w:val="16"/>
        </w:rPr>
        <w:t xml:space="preserve"> </w:t>
      </w:r>
      <w:r>
        <w:rPr>
          <w:rFonts w:ascii="Trebuchet MS" w:hAnsi="Trebuchet MS"/>
          <w:color w:val="4C4D4F"/>
          <w:w w:val="95"/>
          <w:sz w:val="16"/>
        </w:rPr>
        <w:t>law”).</w:t>
      </w:r>
    </w:p>
    <w:p w:rsidR="00157A92" w:rsidRDefault="00937FCC">
      <w:pPr>
        <w:pStyle w:val="ListParagraph"/>
        <w:numPr>
          <w:ilvl w:val="0"/>
          <w:numId w:val="11"/>
        </w:numPr>
        <w:tabs>
          <w:tab w:val="left" w:pos="1269"/>
          <w:tab w:val="left" w:pos="1270"/>
        </w:tabs>
        <w:spacing w:before="114"/>
        <w:rPr>
          <w:rFonts w:ascii="Trebuchet MS"/>
          <w:sz w:val="16"/>
        </w:rPr>
      </w:pPr>
      <w:r>
        <w:rPr>
          <w:rFonts w:ascii="Calibri"/>
          <w:i/>
          <w:color w:val="4C4D4F"/>
          <w:sz w:val="16"/>
        </w:rPr>
        <w:t>See</w:t>
      </w:r>
      <w:r>
        <w:rPr>
          <w:rFonts w:ascii="Calibri"/>
          <w:i/>
          <w:color w:val="4C4D4F"/>
          <w:spacing w:val="15"/>
          <w:sz w:val="16"/>
        </w:rPr>
        <w:t xml:space="preserve"> </w:t>
      </w:r>
      <w:r>
        <w:rPr>
          <w:rFonts w:ascii="Calibri"/>
          <w:i/>
          <w:color w:val="4C4D4F"/>
          <w:sz w:val="16"/>
        </w:rPr>
        <w:t>infra</w:t>
      </w:r>
      <w:r>
        <w:rPr>
          <w:rFonts w:ascii="Calibri"/>
          <w:i/>
          <w:color w:val="4C4D4F"/>
          <w:spacing w:val="16"/>
          <w:sz w:val="16"/>
        </w:rPr>
        <w:t xml:space="preserve"> </w:t>
      </w:r>
      <w:r>
        <w:rPr>
          <w:rFonts w:ascii="Trebuchet MS"/>
          <w:color w:val="4C4D4F"/>
          <w:sz w:val="16"/>
        </w:rPr>
        <w:t>Section</w:t>
      </w:r>
      <w:r>
        <w:rPr>
          <w:rFonts w:ascii="Trebuchet MS"/>
          <w:color w:val="4C4D4F"/>
          <w:spacing w:val="4"/>
          <w:sz w:val="16"/>
        </w:rPr>
        <w:t xml:space="preserve"> </w:t>
      </w:r>
      <w:r>
        <w:rPr>
          <w:rFonts w:ascii="Trebuchet MS"/>
          <w:color w:val="4C4D4F"/>
          <w:spacing w:val="-2"/>
          <w:sz w:val="16"/>
        </w:rPr>
        <w:t>IV.B.1.</w:t>
      </w:r>
    </w:p>
    <w:p w:rsidR="00157A92" w:rsidRDefault="00157A92">
      <w:pPr>
        <w:rPr>
          <w:rFonts w:ascii="Trebuchet MS"/>
          <w:sz w:val="16"/>
        </w:rPr>
        <w:sectPr w:rsidR="00157A92">
          <w:pgSz w:w="12240" w:h="15840"/>
          <w:pgMar w:top="1680" w:right="1320" w:bottom="920" w:left="620" w:header="0" w:footer="721" w:gutter="0"/>
          <w:cols w:space="720"/>
        </w:sectPr>
      </w:pPr>
    </w:p>
    <w:p w:rsidR="00157A92" w:rsidRDefault="00937FCC">
      <w:pPr>
        <w:pStyle w:val="Heading4"/>
        <w:numPr>
          <w:ilvl w:val="2"/>
          <w:numId w:val="12"/>
        </w:numPr>
        <w:tabs>
          <w:tab w:val="left" w:pos="2979"/>
          <w:tab w:val="left" w:pos="2980"/>
        </w:tabs>
        <w:spacing w:before="74"/>
      </w:pPr>
      <w:bookmarkStart w:id="37" w:name="2._Provide_adequate_funding_for_oversigh"/>
      <w:bookmarkStart w:id="38" w:name="_bookmark11"/>
      <w:bookmarkEnd w:id="37"/>
      <w:bookmarkEnd w:id="38"/>
      <w:r>
        <w:rPr>
          <w:color w:val="77787B"/>
          <w:w w:val="90"/>
        </w:rPr>
        <w:t>Provide</w:t>
      </w:r>
      <w:r>
        <w:rPr>
          <w:color w:val="77787B"/>
          <w:spacing w:val="26"/>
        </w:rPr>
        <w:t xml:space="preserve"> </w:t>
      </w:r>
      <w:r>
        <w:rPr>
          <w:color w:val="77787B"/>
          <w:w w:val="90"/>
        </w:rPr>
        <w:t>adequate</w:t>
      </w:r>
      <w:r>
        <w:rPr>
          <w:color w:val="77787B"/>
          <w:spacing w:val="27"/>
        </w:rPr>
        <w:t xml:space="preserve"> </w:t>
      </w:r>
      <w:r>
        <w:rPr>
          <w:color w:val="77787B"/>
          <w:w w:val="90"/>
        </w:rPr>
        <w:t>funding</w:t>
      </w:r>
      <w:r>
        <w:rPr>
          <w:color w:val="77787B"/>
          <w:spacing w:val="26"/>
        </w:rPr>
        <w:t xml:space="preserve"> </w:t>
      </w:r>
      <w:r>
        <w:rPr>
          <w:color w:val="77787B"/>
          <w:w w:val="90"/>
        </w:rPr>
        <w:t>for</w:t>
      </w:r>
      <w:r>
        <w:rPr>
          <w:color w:val="77787B"/>
          <w:spacing w:val="27"/>
        </w:rPr>
        <w:t xml:space="preserve"> </w:t>
      </w:r>
      <w:r>
        <w:rPr>
          <w:color w:val="77787B"/>
          <w:w w:val="90"/>
        </w:rPr>
        <w:t>oversight</w:t>
      </w:r>
      <w:r>
        <w:rPr>
          <w:color w:val="77787B"/>
          <w:spacing w:val="26"/>
        </w:rPr>
        <w:t xml:space="preserve"> </w:t>
      </w:r>
      <w:r>
        <w:rPr>
          <w:color w:val="77787B"/>
          <w:w w:val="90"/>
        </w:rPr>
        <w:t>and</w:t>
      </w:r>
      <w:r>
        <w:rPr>
          <w:color w:val="77787B"/>
          <w:spacing w:val="27"/>
        </w:rPr>
        <w:t xml:space="preserve"> </w:t>
      </w:r>
      <w:r>
        <w:rPr>
          <w:color w:val="77787B"/>
          <w:w w:val="90"/>
        </w:rPr>
        <w:t>enforcement</w:t>
      </w:r>
      <w:r>
        <w:rPr>
          <w:color w:val="77787B"/>
          <w:spacing w:val="27"/>
        </w:rPr>
        <w:t xml:space="preserve"> </w:t>
      </w:r>
      <w:r>
        <w:rPr>
          <w:color w:val="77787B"/>
          <w:spacing w:val="-2"/>
          <w:w w:val="90"/>
        </w:rPr>
        <w:t>functions.</w:t>
      </w:r>
    </w:p>
    <w:p w:rsidR="00157A92" w:rsidRDefault="00157A92">
      <w:pPr>
        <w:pStyle w:val="BodyText"/>
        <w:spacing w:before="8"/>
        <w:rPr>
          <w:rFonts w:ascii="Trebuchet MS"/>
          <w:b/>
        </w:rPr>
      </w:pPr>
    </w:p>
    <w:p w:rsidR="00157A92" w:rsidRDefault="00937FCC">
      <w:pPr>
        <w:pStyle w:val="BodyText"/>
        <w:spacing w:line="333" w:lineRule="auto"/>
        <w:ind w:left="820" w:right="114"/>
        <w:jc w:val="both"/>
      </w:pPr>
      <w:r>
        <w:rPr>
          <w:color w:val="4C4D4F"/>
        </w:rPr>
        <w:t>Robust oversight and enforcement measures cannot succeed without adequate funding. Recognizing</w:t>
      </w:r>
      <w:r>
        <w:rPr>
          <w:color w:val="4C4D4F"/>
          <w:spacing w:val="-4"/>
        </w:rPr>
        <w:t xml:space="preserve"> </w:t>
      </w:r>
      <w:r>
        <w:rPr>
          <w:color w:val="4C4D4F"/>
        </w:rPr>
        <w:t>the</w:t>
      </w:r>
      <w:r>
        <w:rPr>
          <w:color w:val="4C4D4F"/>
          <w:spacing w:val="-5"/>
        </w:rPr>
        <w:t xml:space="preserve"> </w:t>
      </w:r>
      <w:r>
        <w:rPr>
          <w:color w:val="4C4D4F"/>
        </w:rPr>
        <w:t>importance</w:t>
      </w:r>
      <w:r>
        <w:rPr>
          <w:color w:val="4C4D4F"/>
          <w:spacing w:val="-5"/>
        </w:rPr>
        <w:t xml:space="preserve"> </w:t>
      </w:r>
      <w:r>
        <w:rPr>
          <w:color w:val="4C4D4F"/>
        </w:rPr>
        <w:t>of</w:t>
      </w:r>
      <w:r>
        <w:rPr>
          <w:color w:val="4C4D4F"/>
          <w:spacing w:val="-5"/>
        </w:rPr>
        <w:t xml:space="preserve"> </w:t>
      </w:r>
      <w:r>
        <w:rPr>
          <w:color w:val="4C4D4F"/>
        </w:rPr>
        <w:t>adequate</w:t>
      </w:r>
      <w:r>
        <w:rPr>
          <w:color w:val="4C4D4F"/>
          <w:spacing w:val="-5"/>
        </w:rPr>
        <w:t xml:space="preserve"> </w:t>
      </w:r>
      <w:r>
        <w:rPr>
          <w:color w:val="4C4D4F"/>
        </w:rPr>
        <w:t>funding,</w:t>
      </w:r>
      <w:r>
        <w:rPr>
          <w:color w:val="4C4D4F"/>
          <w:spacing w:val="-5"/>
        </w:rPr>
        <w:t xml:space="preserve"> </w:t>
      </w:r>
      <w:r>
        <w:rPr>
          <w:color w:val="4C4D4F"/>
        </w:rPr>
        <w:t>H.R.</w:t>
      </w:r>
      <w:r>
        <w:rPr>
          <w:color w:val="4C4D4F"/>
          <w:spacing w:val="-5"/>
        </w:rPr>
        <w:t xml:space="preserve"> </w:t>
      </w:r>
      <w:r>
        <w:rPr>
          <w:color w:val="4C4D4F"/>
        </w:rPr>
        <w:t>3684</w:t>
      </w:r>
      <w:r>
        <w:rPr>
          <w:color w:val="4C4D4F"/>
          <w:spacing w:val="-4"/>
        </w:rPr>
        <w:t xml:space="preserve"> </w:t>
      </w:r>
      <w:r>
        <w:rPr>
          <w:color w:val="4C4D4F"/>
        </w:rPr>
        <w:t>allocates</w:t>
      </w:r>
      <w:r>
        <w:rPr>
          <w:color w:val="4C4D4F"/>
          <w:spacing w:val="-4"/>
        </w:rPr>
        <w:t xml:space="preserve"> </w:t>
      </w:r>
      <w:r>
        <w:rPr>
          <w:color w:val="4C4D4F"/>
        </w:rPr>
        <w:t>a</w:t>
      </w:r>
      <w:r>
        <w:rPr>
          <w:color w:val="4C4D4F"/>
          <w:spacing w:val="-5"/>
        </w:rPr>
        <w:t xml:space="preserve"> </w:t>
      </w:r>
      <w:r>
        <w:rPr>
          <w:color w:val="4C4D4F"/>
        </w:rPr>
        <w:t>small</w:t>
      </w:r>
      <w:r>
        <w:rPr>
          <w:color w:val="4C4D4F"/>
          <w:spacing w:val="-5"/>
        </w:rPr>
        <w:t xml:space="preserve"> </w:t>
      </w:r>
      <w:r>
        <w:rPr>
          <w:color w:val="4C4D4F"/>
        </w:rPr>
        <w:t>percentage of the appropriations to the Office of Inspector General of each federal agency charged with overseeing the funds. Additionally, any future infrastructure bill should include sufficient appropriations for the PRAC (or a new inspectors general co</w:t>
      </w:r>
      <w:r>
        <w:rPr>
          <w:color w:val="4C4D4F"/>
        </w:rPr>
        <w:t>mmittee), as well as</w:t>
      </w:r>
      <w:r>
        <w:rPr>
          <w:color w:val="4C4D4F"/>
          <w:spacing w:val="-1"/>
        </w:rPr>
        <w:t xml:space="preserve"> </w:t>
      </w:r>
      <w:r>
        <w:rPr>
          <w:color w:val="4C4D4F"/>
        </w:rPr>
        <w:t>for</w:t>
      </w:r>
      <w:r>
        <w:rPr>
          <w:color w:val="4C4D4F"/>
          <w:spacing w:val="-1"/>
        </w:rPr>
        <w:t xml:space="preserve"> </w:t>
      </w:r>
      <w:r>
        <w:rPr>
          <w:color w:val="4C4D4F"/>
        </w:rPr>
        <w:t>law</w:t>
      </w:r>
      <w:r>
        <w:rPr>
          <w:color w:val="4C4D4F"/>
          <w:spacing w:val="-1"/>
        </w:rPr>
        <w:t xml:space="preserve"> </w:t>
      </w:r>
      <w:r>
        <w:rPr>
          <w:color w:val="4C4D4F"/>
        </w:rPr>
        <w:t>enforcement.</w:t>
      </w:r>
      <w:r>
        <w:rPr>
          <w:color w:val="4C4D4F"/>
          <w:spacing w:val="-1"/>
        </w:rPr>
        <w:t xml:space="preserve"> </w:t>
      </w:r>
      <w:r>
        <w:rPr>
          <w:color w:val="4C4D4F"/>
        </w:rPr>
        <w:t>The</w:t>
      </w:r>
      <w:r>
        <w:rPr>
          <w:color w:val="4C4D4F"/>
          <w:spacing w:val="-1"/>
        </w:rPr>
        <w:t xml:space="preserve"> </w:t>
      </w:r>
      <w:r>
        <w:rPr>
          <w:color w:val="4C4D4F"/>
        </w:rPr>
        <w:t>amount</w:t>
      </w:r>
      <w:r>
        <w:rPr>
          <w:color w:val="4C4D4F"/>
          <w:spacing w:val="-1"/>
        </w:rPr>
        <w:t xml:space="preserve"> </w:t>
      </w:r>
      <w:r>
        <w:rPr>
          <w:color w:val="4C4D4F"/>
        </w:rPr>
        <w:t>of</w:t>
      </w:r>
      <w:r>
        <w:rPr>
          <w:color w:val="4C4D4F"/>
          <w:spacing w:val="-1"/>
        </w:rPr>
        <w:t xml:space="preserve"> </w:t>
      </w:r>
      <w:r>
        <w:rPr>
          <w:color w:val="4C4D4F"/>
        </w:rPr>
        <w:t>funding</w:t>
      </w:r>
      <w:r>
        <w:rPr>
          <w:color w:val="4C4D4F"/>
          <w:spacing w:val="-1"/>
        </w:rPr>
        <w:t xml:space="preserve"> </w:t>
      </w:r>
      <w:r>
        <w:rPr>
          <w:color w:val="4C4D4F"/>
        </w:rPr>
        <w:t>will</w:t>
      </w:r>
      <w:r>
        <w:rPr>
          <w:color w:val="4C4D4F"/>
          <w:spacing w:val="-1"/>
        </w:rPr>
        <w:t xml:space="preserve"> </w:t>
      </w:r>
      <w:r>
        <w:rPr>
          <w:color w:val="4C4D4F"/>
        </w:rPr>
        <w:t>depend</w:t>
      </w:r>
      <w:r>
        <w:rPr>
          <w:color w:val="4C4D4F"/>
          <w:spacing w:val="-1"/>
        </w:rPr>
        <w:t xml:space="preserve"> </w:t>
      </w:r>
      <w:r>
        <w:rPr>
          <w:color w:val="4C4D4F"/>
        </w:rPr>
        <w:t>on</w:t>
      </w:r>
      <w:r>
        <w:rPr>
          <w:color w:val="4C4D4F"/>
          <w:spacing w:val="-1"/>
        </w:rPr>
        <w:t xml:space="preserve"> </w:t>
      </w:r>
      <w:r>
        <w:rPr>
          <w:color w:val="4C4D4F"/>
        </w:rPr>
        <w:t>various</w:t>
      </w:r>
      <w:r>
        <w:rPr>
          <w:color w:val="4C4D4F"/>
          <w:spacing w:val="-1"/>
        </w:rPr>
        <w:t xml:space="preserve"> </w:t>
      </w:r>
      <w:r>
        <w:rPr>
          <w:color w:val="4C4D4F"/>
        </w:rPr>
        <w:t>factors,</w:t>
      </w:r>
      <w:r>
        <w:rPr>
          <w:color w:val="4C4D4F"/>
          <w:spacing w:val="-1"/>
        </w:rPr>
        <w:t xml:space="preserve"> </w:t>
      </w:r>
      <w:r>
        <w:rPr>
          <w:color w:val="4C4D4F"/>
        </w:rPr>
        <w:t>including the scope and complexity of infrastructure spending provisions. As a benchmark, the Recovery</w:t>
      </w:r>
      <w:r>
        <w:rPr>
          <w:color w:val="4C4D4F"/>
          <w:spacing w:val="44"/>
        </w:rPr>
        <w:t xml:space="preserve"> </w:t>
      </w:r>
      <w:r>
        <w:rPr>
          <w:color w:val="4C4D4F"/>
        </w:rPr>
        <w:t>Act,</w:t>
      </w:r>
      <w:r>
        <w:rPr>
          <w:color w:val="4C4D4F"/>
          <w:spacing w:val="44"/>
        </w:rPr>
        <w:t xml:space="preserve"> </w:t>
      </w:r>
      <w:r>
        <w:rPr>
          <w:color w:val="4C4D4F"/>
        </w:rPr>
        <w:t>which</w:t>
      </w:r>
      <w:r>
        <w:rPr>
          <w:color w:val="4C4D4F"/>
          <w:spacing w:val="43"/>
        </w:rPr>
        <w:t xml:space="preserve"> </w:t>
      </w:r>
      <w:r>
        <w:rPr>
          <w:color w:val="4C4D4F"/>
        </w:rPr>
        <w:t>provided</w:t>
      </w:r>
      <w:r>
        <w:rPr>
          <w:color w:val="4C4D4F"/>
          <w:spacing w:val="44"/>
        </w:rPr>
        <w:t xml:space="preserve"> </w:t>
      </w:r>
      <w:r>
        <w:rPr>
          <w:color w:val="4C4D4F"/>
        </w:rPr>
        <w:t>more</w:t>
      </w:r>
      <w:r>
        <w:rPr>
          <w:color w:val="4C4D4F"/>
          <w:spacing w:val="44"/>
        </w:rPr>
        <w:t xml:space="preserve"> </w:t>
      </w:r>
      <w:r>
        <w:rPr>
          <w:color w:val="4C4D4F"/>
        </w:rPr>
        <w:t>than</w:t>
      </w:r>
      <w:r>
        <w:rPr>
          <w:color w:val="4C4D4F"/>
          <w:spacing w:val="44"/>
        </w:rPr>
        <w:t xml:space="preserve"> </w:t>
      </w:r>
      <w:r>
        <w:rPr>
          <w:color w:val="4C4D4F"/>
        </w:rPr>
        <w:t>$800</w:t>
      </w:r>
      <w:r>
        <w:rPr>
          <w:color w:val="4C4D4F"/>
          <w:spacing w:val="44"/>
        </w:rPr>
        <w:t xml:space="preserve"> </w:t>
      </w:r>
      <w:r>
        <w:rPr>
          <w:color w:val="4C4D4F"/>
        </w:rPr>
        <w:t>billion</w:t>
      </w:r>
      <w:r>
        <w:rPr>
          <w:color w:val="4C4D4F"/>
          <w:spacing w:val="45"/>
        </w:rPr>
        <w:t xml:space="preserve"> </w:t>
      </w:r>
      <w:r>
        <w:rPr>
          <w:color w:val="4C4D4F"/>
        </w:rPr>
        <w:t>in</w:t>
      </w:r>
      <w:r>
        <w:rPr>
          <w:color w:val="4C4D4F"/>
          <w:spacing w:val="44"/>
        </w:rPr>
        <w:t xml:space="preserve"> </w:t>
      </w:r>
      <w:r>
        <w:rPr>
          <w:color w:val="4C4D4F"/>
        </w:rPr>
        <w:t>stimulus</w:t>
      </w:r>
      <w:r>
        <w:rPr>
          <w:color w:val="4C4D4F"/>
          <w:spacing w:val="44"/>
        </w:rPr>
        <w:t xml:space="preserve"> </w:t>
      </w:r>
      <w:r>
        <w:rPr>
          <w:color w:val="4C4D4F"/>
        </w:rPr>
        <w:t>fu</w:t>
      </w:r>
      <w:r>
        <w:rPr>
          <w:color w:val="4C4D4F"/>
        </w:rPr>
        <w:t>nds,</w:t>
      </w:r>
      <w:r>
        <w:rPr>
          <w:color w:val="4C4D4F"/>
          <w:vertAlign w:val="superscript"/>
        </w:rPr>
        <w:t>73</w:t>
      </w:r>
      <w:r>
        <w:rPr>
          <w:color w:val="4C4D4F"/>
          <w:spacing w:val="44"/>
        </w:rPr>
        <w:t xml:space="preserve"> </w:t>
      </w:r>
      <w:r>
        <w:rPr>
          <w:color w:val="4C4D4F"/>
          <w:spacing w:val="-2"/>
        </w:rPr>
        <w:t>provided</w:t>
      </w:r>
    </w:p>
    <w:p w:rsidR="00157A92" w:rsidRDefault="00937FCC">
      <w:pPr>
        <w:pStyle w:val="BodyText"/>
        <w:spacing w:before="8" w:line="333" w:lineRule="auto"/>
        <w:ind w:left="820" w:right="115"/>
        <w:jc w:val="both"/>
      </w:pPr>
      <w:r>
        <w:rPr>
          <w:color w:val="4C4D4F"/>
        </w:rPr>
        <w:t>$84</w:t>
      </w:r>
      <w:r>
        <w:rPr>
          <w:color w:val="4C4D4F"/>
          <w:spacing w:val="40"/>
        </w:rPr>
        <w:t xml:space="preserve"> </w:t>
      </w:r>
      <w:r>
        <w:rPr>
          <w:color w:val="4C4D4F"/>
        </w:rPr>
        <w:t>million</w:t>
      </w:r>
      <w:r>
        <w:rPr>
          <w:color w:val="4C4D4F"/>
          <w:spacing w:val="40"/>
        </w:rPr>
        <w:t xml:space="preserve"> </w:t>
      </w:r>
      <w:r>
        <w:rPr>
          <w:color w:val="4C4D4F"/>
        </w:rPr>
        <w:t>to</w:t>
      </w:r>
      <w:r>
        <w:rPr>
          <w:color w:val="4C4D4F"/>
          <w:spacing w:val="40"/>
        </w:rPr>
        <w:t xml:space="preserve"> </w:t>
      </w:r>
      <w:r>
        <w:rPr>
          <w:color w:val="4C4D4F"/>
        </w:rPr>
        <w:t>the</w:t>
      </w:r>
      <w:r>
        <w:rPr>
          <w:color w:val="4C4D4F"/>
          <w:spacing w:val="40"/>
        </w:rPr>
        <w:t xml:space="preserve"> </w:t>
      </w:r>
      <w:r>
        <w:rPr>
          <w:color w:val="4C4D4F"/>
        </w:rPr>
        <w:t>Recovery</w:t>
      </w:r>
      <w:r>
        <w:rPr>
          <w:color w:val="4C4D4F"/>
          <w:spacing w:val="40"/>
        </w:rPr>
        <w:t xml:space="preserve"> </w:t>
      </w:r>
      <w:r>
        <w:rPr>
          <w:color w:val="4C4D4F"/>
        </w:rPr>
        <w:t>Board</w:t>
      </w:r>
      <w:r>
        <w:rPr>
          <w:color w:val="4C4D4F"/>
          <w:vertAlign w:val="superscript"/>
        </w:rPr>
        <w:t>74</w:t>
      </w:r>
      <w:r>
        <w:rPr>
          <w:color w:val="4C4D4F"/>
        </w:rPr>
        <w:t>.</w:t>
      </w:r>
      <w:r>
        <w:rPr>
          <w:color w:val="4C4D4F"/>
          <w:spacing w:val="40"/>
        </w:rPr>
        <w:t xml:space="preserve"> </w:t>
      </w:r>
      <w:r>
        <w:rPr>
          <w:color w:val="4C4D4F"/>
        </w:rPr>
        <w:t>In</w:t>
      </w:r>
      <w:r>
        <w:rPr>
          <w:color w:val="4C4D4F"/>
          <w:spacing w:val="40"/>
        </w:rPr>
        <w:t xml:space="preserve"> </w:t>
      </w:r>
      <w:r>
        <w:rPr>
          <w:color w:val="4C4D4F"/>
        </w:rPr>
        <w:t>addition,</w:t>
      </w:r>
      <w:r>
        <w:rPr>
          <w:color w:val="4C4D4F"/>
          <w:spacing w:val="40"/>
        </w:rPr>
        <w:t xml:space="preserve"> </w:t>
      </w:r>
      <w:r>
        <w:rPr>
          <w:color w:val="4C4D4F"/>
        </w:rPr>
        <w:t>shortly</w:t>
      </w:r>
      <w:r>
        <w:rPr>
          <w:color w:val="4C4D4F"/>
          <w:spacing w:val="40"/>
        </w:rPr>
        <w:t xml:space="preserve"> </w:t>
      </w:r>
      <w:r>
        <w:rPr>
          <w:color w:val="4C4D4F"/>
        </w:rPr>
        <w:t>after</w:t>
      </w:r>
      <w:r>
        <w:rPr>
          <w:color w:val="4C4D4F"/>
          <w:spacing w:val="40"/>
        </w:rPr>
        <w:t xml:space="preserve"> </w:t>
      </w:r>
      <w:r>
        <w:rPr>
          <w:color w:val="4C4D4F"/>
        </w:rPr>
        <w:t>passing</w:t>
      </w:r>
      <w:r>
        <w:rPr>
          <w:color w:val="4C4D4F"/>
          <w:spacing w:val="40"/>
        </w:rPr>
        <w:t xml:space="preserve"> </w:t>
      </w:r>
      <w:r>
        <w:rPr>
          <w:color w:val="4C4D4F"/>
        </w:rPr>
        <w:t>the</w:t>
      </w:r>
      <w:r>
        <w:rPr>
          <w:color w:val="4C4D4F"/>
          <w:spacing w:val="40"/>
        </w:rPr>
        <w:t xml:space="preserve"> </w:t>
      </w:r>
      <w:r>
        <w:rPr>
          <w:color w:val="4C4D4F"/>
        </w:rPr>
        <w:t>Recovery Act, Congress appropriated a total of $500 million over the span of two years to the Department of Justice (including sub-agencies such as the FBI) and other agencies for the purpose of investigating and prosecuting misconduct “involving Federal a</w:t>
      </w:r>
      <w:r>
        <w:rPr>
          <w:color w:val="4C4D4F"/>
        </w:rPr>
        <w:t>ssistance programs and financial institutions.”</w:t>
      </w:r>
      <w:r>
        <w:rPr>
          <w:color w:val="4C4D4F"/>
          <w:vertAlign w:val="superscript"/>
        </w:rPr>
        <w:t>75</w:t>
      </w:r>
    </w:p>
    <w:p w:rsidR="00157A92" w:rsidRDefault="00937FCC">
      <w:pPr>
        <w:pStyle w:val="BodyText"/>
        <w:spacing w:before="185" w:line="333" w:lineRule="auto"/>
        <w:ind w:left="820" w:right="115"/>
        <w:jc w:val="both"/>
      </w:pPr>
      <w:r>
        <w:rPr>
          <w:color w:val="4C4D4F"/>
        </w:rPr>
        <w:t>Robust funding could also support more creative approaches to oversight, such as the creation accountability committees to help ensure that a diverse and comprehensive set of</w:t>
      </w:r>
      <w:r>
        <w:rPr>
          <w:color w:val="4C4D4F"/>
          <w:spacing w:val="25"/>
        </w:rPr>
        <w:t xml:space="preserve"> </w:t>
      </w:r>
      <w:r>
        <w:rPr>
          <w:color w:val="4C4D4F"/>
        </w:rPr>
        <w:t>stakeholders</w:t>
      </w:r>
      <w:r>
        <w:rPr>
          <w:color w:val="4C4D4F"/>
          <w:spacing w:val="25"/>
        </w:rPr>
        <w:t xml:space="preserve"> </w:t>
      </w:r>
      <w:r>
        <w:rPr>
          <w:color w:val="4C4D4F"/>
        </w:rPr>
        <w:t>are</w:t>
      </w:r>
      <w:r>
        <w:rPr>
          <w:color w:val="4C4D4F"/>
          <w:spacing w:val="25"/>
        </w:rPr>
        <w:t xml:space="preserve"> </w:t>
      </w:r>
      <w:r>
        <w:rPr>
          <w:color w:val="4C4D4F"/>
        </w:rPr>
        <w:t>able</w:t>
      </w:r>
      <w:r>
        <w:rPr>
          <w:color w:val="4C4D4F"/>
          <w:spacing w:val="25"/>
        </w:rPr>
        <w:t xml:space="preserve"> </w:t>
      </w:r>
      <w:r>
        <w:rPr>
          <w:color w:val="4C4D4F"/>
        </w:rPr>
        <w:t>to</w:t>
      </w:r>
      <w:r>
        <w:rPr>
          <w:color w:val="4C4D4F"/>
          <w:spacing w:val="25"/>
        </w:rPr>
        <w:t xml:space="preserve"> </w:t>
      </w:r>
      <w:r>
        <w:rPr>
          <w:color w:val="4C4D4F"/>
        </w:rPr>
        <w:t>help</w:t>
      </w:r>
      <w:r>
        <w:rPr>
          <w:color w:val="4C4D4F"/>
          <w:spacing w:val="25"/>
        </w:rPr>
        <w:t xml:space="preserve"> </w:t>
      </w:r>
      <w:r>
        <w:rPr>
          <w:color w:val="4C4D4F"/>
        </w:rPr>
        <w:t>e</w:t>
      </w:r>
      <w:r>
        <w:rPr>
          <w:color w:val="4C4D4F"/>
        </w:rPr>
        <w:t>nsure</w:t>
      </w:r>
      <w:r>
        <w:rPr>
          <w:color w:val="4C4D4F"/>
          <w:spacing w:val="24"/>
        </w:rPr>
        <w:t xml:space="preserve"> </w:t>
      </w:r>
      <w:r>
        <w:rPr>
          <w:color w:val="4C4D4F"/>
        </w:rPr>
        <w:t>that</w:t>
      </w:r>
      <w:r>
        <w:rPr>
          <w:color w:val="4C4D4F"/>
          <w:spacing w:val="25"/>
        </w:rPr>
        <w:t xml:space="preserve"> </w:t>
      </w:r>
      <w:r>
        <w:rPr>
          <w:color w:val="4C4D4F"/>
        </w:rPr>
        <w:t>infrastructure</w:t>
      </w:r>
      <w:r>
        <w:rPr>
          <w:color w:val="4C4D4F"/>
          <w:spacing w:val="25"/>
        </w:rPr>
        <w:t xml:space="preserve"> </w:t>
      </w:r>
      <w:r>
        <w:rPr>
          <w:color w:val="4C4D4F"/>
        </w:rPr>
        <w:t>projects</w:t>
      </w:r>
      <w:r>
        <w:rPr>
          <w:color w:val="4C4D4F"/>
          <w:spacing w:val="25"/>
        </w:rPr>
        <w:t xml:space="preserve"> </w:t>
      </w:r>
      <w:r>
        <w:rPr>
          <w:color w:val="4C4D4F"/>
        </w:rPr>
        <w:t>are</w:t>
      </w:r>
      <w:r>
        <w:rPr>
          <w:color w:val="4C4D4F"/>
          <w:spacing w:val="25"/>
        </w:rPr>
        <w:t xml:space="preserve"> </w:t>
      </w:r>
      <w:r>
        <w:rPr>
          <w:color w:val="4C4D4F"/>
        </w:rPr>
        <w:t>being</w:t>
      </w:r>
      <w:r>
        <w:rPr>
          <w:color w:val="4C4D4F"/>
          <w:spacing w:val="25"/>
        </w:rPr>
        <w:t xml:space="preserve"> </w:t>
      </w:r>
      <w:r>
        <w:rPr>
          <w:color w:val="4C4D4F"/>
        </w:rPr>
        <w:t>executed in</w:t>
      </w:r>
      <w:r>
        <w:rPr>
          <w:color w:val="4C4D4F"/>
          <w:spacing w:val="19"/>
        </w:rPr>
        <w:t xml:space="preserve"> </w:t>
      </w:r>
      <w:r>
        <w:rPr>
          <w:color w:val="4C4D4F"/>
        </w:rPr>
        <w:t>an</w:t>
      </w:r>
      <w:r>
        <w:rPr>
          <w:color w:val="4C4D4F"/>
          <w:spacing w:val="19"/>
        </w:rPr>
        <w:t xml:space="preserve"> </w:t>
      </w:r>
      <w:r>
        <w:rPr>
          <w:color w:val="4C4D4F"/>
        </w:rPr>
        <w:t>efficient</w:t>
      </w:r>
      <w:r>
        <w:rPr>
          <w:color w:val="4C4D4F"/>
          <w:spacing w:val="19"/>
        </w:rPr>
        <w:t xml:space="preserve"> </w:t>
      </w:r>
      <w:r>
        <w:rPr>
          <w:color w:val="4C4D4F"/>
        </w:rPr>
        <w:t>and</w:t>
      </w:r>
      <w:r>
        <w:rPr>
          <w:color w:val="4C4D4F"/>
          <w:spacing w:val="19"/>
        </w:rPr>
        <w:t xml:space="preserve"> </w:t>
      </w:r>
      <w:r>
        <w:rPr>
          <w:color w:val="4C4D4F"/>
        </w:rPr>
        <w:t>responsible</w:t>
      </w:r>
      <w:r>
        <w:rPr>
          <w:color w:val="4C4D4F"/>
          <w:spacing w:val="19"/>
        </w:rPr>
        <w:t xml:space="preserve"> </w:t>
      </w:r>
      <w:r>
        <w:rPr>
          <w:color w:val="4C4D4F"/>
        </w:rPr>
        <w:t>manner.</w:t>
      </w:r>
      <w:r>
        <w:rPr>
          <w:color w:val="4C4D4F"/>
          <w:spacing w:val="19"/>
        </w:rPr>
        <w:t xml:space="preserve"> </w:t>
      </w:r>
      <w:r>
        <w:rPr>
          <w:color w:val="4C4D4F"/>
        </w:rPr>
        <w:t>To</w:t>
      </w:r>
      <w:r>
        <w:rPr>
          <w:color w:val="4C4D4F"/>
          <w:spacing w:val="19"/>
        </w:rPr>
        <w:t xml:space="preserve"> </w:t>
      </w:r>
      <w:r>
        <w:rPr>
          <w:color w:val="4C4D4F"/>
        </w:rPr>
        <w:t>the</w:t>
      </w:r>
      <w:r>
        <w:rPr>
          <w:color w:val="4C4D4F"/>
          <w:spacing w:val="19"/>
        </w:rPr>
        <w:t xml:space="preserve"> </w:t>
      </w:r>
      <w:r>
        <w:rPr>
          <w:color w:val="4C4D4F"/>
        </w:rPr>
        <w:t>extent</w:t>
      </w:r>
      <w:r>
        <w:rPr>
          <w:color w:val="4C4D4F"/>
          <w:spacing w:val="19"/>
        </w:rPr>
        <w:t xml:space="preserve"> </w:t>
      </w:r>
      <w:r>
        <w:rPr>
          <w:color w:val="4C4D4F"/>
        </w:rPr>
        <w:t>accountability</w:t>
      </w:r>
      <w:r>
        <w:rPr>
          <w:color w:val="4C4D4F"/>
          <w:spacing w:val="19"/>
        </w:rPr>
        <w:t xml:space="preserve"> </w:t>
      </w:r>
      <w:r>
        <w:rPr>
          <w:color w:val="4C4D4F"/>
        </w:rPr>
        <w:t>are</w:t>
      </w:r>
      <w:r>
        <w:rPr>
          <w:color w:val="4C4D4F"/>
          <w:spacing w:val="19"/>
        </w:rPr>
        <w:t xml:space="preserve"> </w:t>
      </w:r>
      <w:r>
        <w:rPr>
          <w:color w:val="4C4D4F"/>
        </w:rPr>
        <w:t>considered</w:t>
      </w:r>
      <w:r>
        <w:rPr>
          <w:color w:val="4C4D4F"/>
          <w:spacing w:val="19"/>
        </w:rPr>
        <w:t xml:space="preserve"> </w:t>
      </w:r>
      <w:r>
        <w:rPr>
          <w:color w:val="4C4D4F"/>
        </w:rPr>
        <w:t>on a federal, state, or local level, we would encourage representation from government, private industry and civil soc</w:t>
      </w:r>
      <w:r>
        <w:rPr>
          <w:color w:val="4C4D4F"/>
        </w:rPr>
        <w:t>iety, to ensure that a range of views, perspectives and experiences are incorporated into the oversight process.</w:t>
      </w:r>
    </w:p>
    <w:p w:rsidR="00157A92" w:rsidRDefault="00937FCC">
      <w:pPr>
        <w:pStyle w:val="BodyText"/>
        <w:spacing w:before="186" w:line="333" w:lineRule="auto"/>
        <w:ind w:left="820" w:right="112"/>
        <w:jc w:val="both"/>
      </w:pPr>
      <w:r>
        <w:rPr>
          <w:color w:val="4C4D4F"/>
        </w:rPr>
        <w:t>With respect to the pandemic response, Congress has already appropriated $120 million to</w:t>
      </w:r>
      <w:r>
        <w:rPr>
          <w:color w:val="4C4D4F"/>
          <w:spacing w:val="27"/>
        </w:rPr>
        <w:t xml:space="preserve"> </w:t>
      </w:r>
      <w:r>
        <w:rPr>
          <w:color w:val="4C4D4F"/>
        </w:rPr>
        <w:t>the</w:t>
      </w:r>
      <w:r>
        <w:rPr>
          <w:color w:val="4C4D4F"/>
          <w:spacing w:val="27"/>
        </w:rPr>
        <w:t xml:space="preserve"> </w:t>
      </w:r>
      <w:r>
        <w:rPr>
          <w:color w:val="4C4D4F"/>
        </w:rPr>
        <w:t>PRAC</w:t>
      </w:r>
      <w:r>
        <w:rPr>
          <w:color w:val="4C4D4F"/>
          <w:spacing w:val="29"/>
        </w:rPr>
        <w:t xml:space="preserve"> </w:t>
      </w:r>
      <w:r>
        <w:rPr>
          <w:color w:val="4C4D4F"/>
        </w:rPr>
        <w:t>and</w:t>
      </w:r>
      <w:r>
        <w:rPr>
          <w:color w:val="4C4D4F"/>
          <w:spacing w:val="29"/>
        </w:rPr>
        <w:t xml:space="preserve"> </w:t>
      </w:r>
      <w:r>
        <w:rPr>
          <w:color w:val="4C4D4F"/>
        </w:rPr>
        <w:t>an</w:t>
      </w:r>
      <w:r>
        <w:rPr>
          <w:color w:val="4C4D4F"/>
          <w:spacing w:val="29"/>
        </w:rPr>
        <w:t xml:space="preserve"> </w:t>
      </w:r>
      <w:r>
        <w:rPr>
          <w:color w:val="4C4D4F"/>
        </w:rPr>
        <w:t>additional</w:t>
      </w:r>
      <w:r>
        <w:rPr>
          <w:color w:val="4C4D4F"/>
          <w:spacing w:val="29"/>
        </w:rPr>
        <w:t xml:space="preserve"> </w:t>
      </w:r>
      <w:r>
        <w:rPr>
          <w:color w:val="4C4D4F"/>
        </w:rPr>
        <w:t>$86</w:t>
      </w:r>
      <w:r>
        <w:rPr>
          <w:color w:val="4C4D4F"/>
          <w:spacing w:val="29"/>
        </w:rPr>
        <w:t xml:space="preserve"> </w:t>
      </w:r>
      <w:r>
        <w:rPr>
          <w:color w:val="4C4D4F"/>
        </w:rPr>
        <w:t>million</w:t>
      </w:r>
      <w:r>
        <w:rPr>
          <w:color w:val="4C4D4F"/>
          <w:spacing w:val="29"/>
        </w:rPr>
        <w:t xml:space="preserve"> </w:t>
      </w:r>
      <w:r>
        <w:rPr>
          <w:color w:val="4C4D4F"/>
        </w:rPr>
        <w:t>for</w:t>
      </w:r>
      <w:r>
        <w:rPr>
          <w:color w:val="4C4D4F"/>
          <w:spacing w:val="29"/>
        </w:rPr>
        <w:t xml:space="preserve"> </w:t>
      </w:r>
      <w:r>
        <w:rPr>
          <w:color w:val="4C4D4F"/>
        </w:rPr>
        <w:t>individual</w:t>
      </w:r>
      <w:r>
        <w:rPr>
          <w:color w:val="4C4D4F"/>
          <w:spacing w:val="29"/>
        </w:rPr>
        <w:t xml:space="preserve"> </w:t>
      </w:r>
      <w:r>
        <w:rPr>
          <w:color w:val="4C4D4F"/>
        </w:rPr>
        <w:t>inspectors</w:t>
      </w:r>
      <w:r>
        <w:rPr>
          <w:color w:val="4C4D4F"/>
          <w:spacing w:val="29"/>
        </w:rPr>
        <w:t xml:space="preserve"> </w:t>
      </w:r>
      <w:r>
        <w:rPr>
          <w:color w:val="4C4D4F"/>
        </w:rPr>
        <w:t>general</w:t>
      </w:r>
      <w:r>
        <w:rPr>
          <w:color w:val="4C4D4F"/>
          <w:spacing w:val="27"/>
        </w:rPr>
        <w:t xml:space="preserve"> </w:t>
      </w:r>
      <w:r>
        <w:rPr>
          <w:color w:val="4C4D4F"/>
        </w:rPr>
        <w:t>offices.</w:t>
      </w:r>
      <w:r>
        <w:rPr>
          <w:color w:val="4C4D4F"/>
          <w:vertAlign w:val="superscript"/>
        </w:rPr>
        <w:t>76</w:t>
      </w:r>
      <w:r>
        <w:rPr>
          <w:color w:val="4C4D4F"/>
        </w:rPr>
        <w:t xml:space="preserve"> In</w:t>
      </w:r>
      <w:r>
        <w:rPr>
          <w:color w:val="4C4D4F"/>
          <w:spacing w:val="21"/>
        </w:rPr>
        <w:t xml:space="preserve"> </w:t>
      </w:r>
      <w:r>
        <w:rPr>
          <w:color w:val="4C4D4F"/>
        </w:rPr>
        <w:t>addition,</w:t>
      </w:r>
      <w:r>
        <w:rPr>
          <w:color w:val="4C4D4F"/>
          <w:spacing w:val="20"/>
        </w:rPr>
        <w:t xml:space="preserve"> </w:t>
      </w:r>
      <w:r>
        <w:rPr>
          <w:color w:val="4C4D4F"/>
        </w:rPr>
        <w:t>Congress</w:t>
      </w:r>
      <w:r>
        <w:rPr>
          <w:color w:val="4C4D4F"/>
          <w:spacing w:val="20"/>
        </w:rPr>
        <w:t xml:space="preserve"> </w:t>
      </w:r>
      <w:r>
        <w:rPr>
          <w:color w:val="4C4D4F"/>
        </w:rPr>
        <w:t>has</w:t>
      </w:r>
      <w:r>
        <w:rPr>
          <w:color w:val="4C4D4F"/>
          <w:spacing w:val="20"/>
        </w:rPr>
        <w:t xml:space="preserve"> </w:t>
      </w:r>
      <w:r>
        <w:rPr>
          <w:color w:val="4C4D4F"/>
        </w:rPr>
        <w:t>appropriated</w:t>
      </w:r>
      <w:r>
        <w:rPr>
          <w:color w:val="4C4D4F"/>
          <w:spacing w:val="20"/>
        </w:rPr>
        <w:t xml:space="preserve"> </w:t>
      </w:r>
      <w:r>
        <w:rPr>
          <w:color w:val="4C4D4F"/>
        </w:rPr>
        <w:t>money</w:t>
      </w:r>
      <w:r>
        <w:rPr>
          <w:color w:val="4C4D4F"/>
          <w:spacing w:val="20"/>
        </w:rPr>
        <w:t xml:space="preserve"> </w:t>
      </w:r>
      <w:r>
        <w:rPr>
          <w:color w:val="4C4D4F"/>
        </w:rPr>
        <w:t>to</w:t>
      </w:r>
      <w:r>
        <w:rPr>
          <w:color w:val="4C4D4F"/>
          <w:spacing w:val="19"/>
        </w:rPr>
        <w:t xml:space="preserve"> </w:t>
      </w:r>
      <w:r>
        <w:rPr>
          <w:color w:val="4C4D4F"/>
        </w:rPr>
        <w:t>the</w:t>
      </w:r>
      <w:r>
        <w:rPr>
          <w:color w:val="4C4D4F"/>
          <w:spacing w:val="20"/>
        </w:rPr>
        <w:t xml:space="preserve"> </w:t>
      </w:r>
      <w:r>
        <w:rPr>
          <w:color w:val="4C4D4F"/>
        </w:rPr>
        <w:t>Department</w:t>
      </w:r>
      <w:r>
        <w:rPr>
          <w:color w:val="4C4D4F"/>
          <w:spacing w:val="20"/>
        </w:rPr>
        <w:t xml:space="preserve"> </w:t>
      </w:r>
      <w:r>
        <w:rPr>
          <w:color w:val="4C4D4F"/>
        </w:rPr>
        <w:t>of</w:t>
      </w:r>
      <w:r>
        <w:rPr>
          <w:color w:val="4C4D4F"/>
          <w:spacing w:val="20"/>
        </w:rPr>
        <w:t xml:space="preserve"> </w:t>
      </w:r>
      <w:r>
        <w:rPr>
          <w:color w:val="4C4D4F"/>
        </w:rPr>
        <w:t>Justice</w:t>
      </w:r>
      <w:r>
        <w:rPr>
          <w:color w:val="4C4D4F"/>
          <w:spacing w:val="22"/>
        </w:rPr>
        <w:t xml:space="preserve"> </w:t>
      </w:r>
      <w:r>
        <w:rPr>
          <w:color w:val="4C4D4F"/>
        </w:rPr>
        <w:t>and</w:t>
      </w:r>
      <w:r>
        <w:rPr>
          <w:color w:val="4C4D4F"/>
          <w:spacing w:val="20"/>
        </w:rPr>
        <w:t xml:space="preserve"> </w:t>
      </w:r>
      <w:r>
        <w:rPr>
          <w:color w:val="4C4D4F"/>
          <w:spacing w:val="-2"/>
        </w:rPr>
        <w:t>other</w:t>
      </w:r>
    </w:p>
    <w:p w:rsidR="00157A92" w:rsidRDefault="00157A92">
      <w:pPr>
        <w:pStyle w:val="BodyText"/>
        <w:rPr>
          <w:sz w:val="20"/>
        </w:rPr>
      </w:pPr>
    </w:p>
    <w:p w:rsidR="00157A92" w:rsidRDefault="00157A92">
      <w:pPr>
        <w:pStyle w:val="BodyText"/>
        <w:rPr>
          <w:sz w:val="20"/>
        </w:rPr>
      </w:pPr>
    </w:p>
    <w:p w:rsidR="00157A92" w:rsidRDefault="00937FCC">
      <w:pPr>
        <w:pStyle w:val="BodyText"/>
        <w:rPr>
          <w:sz w:val="11"/>
        </w:rPr>
      </w:pPr>
      <w:r>
        <w:pict>
          <v:shape id="docshape44" o:spid="_x0000_s1100" style="position:absolute;margin-left:1in;margin-top:7.45pt;width:4in;height:.1pt;z-index:-15717376;mso-wrap-distance-left:0;mso-wrap-distance-right:0;mso-position-horizontal-relative:page" coordorigin="1440,149" coordsize="5760,0" path="m1440,149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69"/>
          <w:tab w:val="left" w:pos="1270"/>
        </w:tabs>
        <w:spacing w:before="112" w:line="223" w:lineRule="auto"/>
        <w:ind w:right="610"/>
        <w:rPr>
          <w:rFonts w:ascii="Trebuchet MS"/>
          <w:sz w:val="16"/>
        </w:rPr>
      </w:pPr>
      <w:r>
        <w:rPr>
          <w:rFonts w:ascii="Calibri"/>
          <w:i/>
          <w:color w:val="4C4D4F"/>
          <w:sz w:val="16"/>
        </w:rPr>
        <w:t>Estimated</w:t>
      </w:r>
      <w:r>
        <w:rPr>
          <w:rFonts w:ascii="Calibri"/>
          <w:i/>
          <w:color w:val="4C4D4F"/>
          <w:spacing w:val="39"/>
          <w:sz w:val="16"/>
        </w:rPr>
        <w:t xml:space="preserve"> </w:t>
      </w:r>
      <w:r>
        <w:rPr>
          <w:rFonts w:ascii="Calibri"/>
          <w:i/>
          <w:color w:val="4C4D4F"/>
          <w:sz w:val="16"/>
        </w:rPr>
        <w:t>Impact</w:t>
      </w:r>
      <w:r>
        <w:rPr>
          <w:rFonts w:ascii="Calibri"/>
          <w:i/>
          <w:color w:val="4C4D4F"/>
          <w:spacing w:val="39"/>
          <w:sz w:val="16"/>
        </w:rPr>
        <w:t xml:space="preserve"> </w:t>
      </w:r>
      <w:r>
        <w:rPr>
          <w:rFonts w:ascii="Calibri"/>
          <w:i/>
          <w:color w:val="4C4D4F"/>
          <w:sz w:val="16"/>
        </w:rPr>
        <w:t>of</w:t>
      </w:r>
      <w:r>
        <w:rPr>
          <w:rFonts w:ascii="Calibri"/>
          <w:i/>
          <w:color w:val="4C4D4F"/>
          <w:spacing w:val="39"/>
          <w:sz w:val="16"/>
        </w:rPr>
        <w:t xml:space="preserve"> </w:t>
      </w:r>
      <w:r>
        <w:rPr>
          <w:rFonts w:ascii="Calibri"/>
          <w:i/>
          <w:color w:val="4C4D4F"/>
          <w:sz w:val="16"/>
        </w:rPr>
        <w:t>the</w:t>
      </w:r>
      <w:r>
        <w:rPr>
          <w:rFonts w:ascii="Calibri"/>
          <w:i/>
          <w:color w:val="4C4D4F"/>
          <w:spacing w:val="39"/>
          <w:sz w:val="16"/>
        </w:rPr>
        <w:t xml:space="preserve"> </w:t>
      </w:r>
      <w:r>
        <w:rPr>
          <w:rFonts w:ascii="Calibri"/>
          <w:i/>
          <w:color w:val="4C4D4F"/>
          <w:sz w:val="16"/>
        </w:rPr>
        <w:t>American</w:t>
      </w:r>
      <w:r>
        <w:rPr>
          <w:rFonts w:ascii="Calibri"/>
          <w:i/>
          <w:color w:val="4C4D4F"/>
          <w:spacing w:val="39"/>
          <w:sz w:val="16"/>
        </w:rPr>
        <w:t xml:space="preserve"> </w:t>
      </w:r>
      <w:r>
        <w:rPr>
          <w:rFonts w:ascii="Calibri"/>
          <w:i/>
          <w:color w:val="4C4D4F"/>
          <w:sz w:val="16"/>
        </w:rPr>
        <w:t>Recovery</w:t>
      </w:r>
      <w:r>
        <w:rPr>
          <w:rFonts w:ascii="Calibri"/>
          <w:i/>
          <w:color w:val="4C4D4F"/>
          <w:spacing w:val="39"/>
          <w:sz w:val="16"/>
        </w:rPr>
        <w:t xml:space="preserve"> </w:t>
      </w:r>
      <w:r>
        <w:rPr>
          <w:rFonts w:ascii="Calibri"/>
          <w:i/>
          <w:color w:val="4C4D4F"/>
          <w:sz w:val="16"/>
        </w:rPr>
        <w:t>and</w:t>
      </w:r>
      <w:r>
        <w:rPr>
          <w:rFonts w:ascii="Calibri"/>
          <w:i/>
          <w:color w:val="4C4D4F"/>
          <w:spacing w:val="39"/>
          <w:sz w:val="16"/>
        </w:rPr>
        <w:t xml:space="preserve"> </w:t>
      </w:r>
      <w:r>
        <w:rPr>
          <w:rFonts w:ascii="Calibri"/>
          <w:i/>
          <w:color w:val="4C4D4F"/>
          <w:sz w:val="16"/>
        </w:rPr>
        <w:t>Reinvestment</w:t>
      </w:r>
      <w:r>
        <w:rPr>
          <w:rFonts w:ascii="Calibri"/>
          <w:i/>
          <w:color w:val="4C4D4F"/>
          <w:spacing w:val="39"/>
          <w:sz w:val="16"/>
        </w:rPr>
        <w:t xml:space="preserve"> </w:t>
      </w:r>
      <w:r>
        <w:rPr>
          <w:rFonts w:ascii="Calibri"/>
          <w:i/>
          <w:color w:val="4C4D4F"/>
          <w:sz w:val="16"/>
        </w:rPr>
        <w:t>Act</w:t>
      </w:r>
      <w:r>
        <w:rPr>
          <w:rFonts w:ascii="Calibri"/>
          <w:i/>
          <w:color w:val="4C4D4F"/>
          <w:spacing w:val="39"/>
          <w:sz w:val="16"/>
        </w:rPr>
        <w:t xml:space="preserve"> </w:t>
      </w:r>
      <w:r>
        <w:rPr>
          <w:rFonts w:ascii="Calibri"/>
          <w:i/>
          <w:color w:val="4C4D4F"/>
          <w:sz w:val="16"/>
        </w:rPr>
        <w:t>on</w:t>
      </w:r>
      <w:r>
        <w:rPr>
          <w:rFonts w:ascii="Calibri"/>
          <w:i/>
          <w:color w:val="4C4D4F"/>
          <w:spacing w:val="39"/>
          <w:sz w:val="16"/>
        </w:rPr>
        <w:t xml:space="preserve"> </w:t>
      </w:r>
      <w:r>
        <w:rPr>
          <w:rFonts w:ascii="Calibri"/>
          <w:i/>
          <w:color w:val="4C4D4F"/>
          <w:sz w:val="16"/>
        </w:rPr>
        <w:t>Employment</w:t>
      </w:r>
      <w:r>
        <w:rPr>
          <w:rFonts w:ascii="Calibri"/>
          <w:i/>
          <w:color w:val="4C4D4F"/>
          <w:spacing w:val="39"/>
          <w:sz w:val="16"/>
        </w:rPr>
        <w:t xml:space="preserve"> </w:t>
      </w:r>
      <w:r>
        <w:rPr>
          <w:rFonts w:ascii="Calibri"/>
          <w:i/>
          <w:color w:val="4C4D4F"/>
          <w:sz w:val="16"/>
        </w:rPr>
        <w:t>and</w:t>
      </w:r>
      <w:r>
        <w:rPr>
          <w:rFonts w:ascii="Calibri"/>
          <w:i/>
          <w:color w:val="4C4D4F"/>
          <w:spacing w:val="39"/>
          <w:sz w:val="16"/>
        </w:rPr>
        <w:t xml:space="preserve"> </w:t>
      </w:r>
      <w:r>
        <w:rPr>
          <w:rFonts w:ascii="Calibri"/>
          <w:i/>
          <w:color w:val="4C4D4F"/>
          <w:sz w:val="16"/>
        </w:rPr>
        <w:t>Economic</w:t>
      </w:r>
      <w:r>
        <w:rPr>
          <w:rFonts w:ascii="Calibri"/>
          <w:i/>
          <w:color w:val="4C4D4F"/>
          <w:spacing w:val="39"/>
          <w:sz w:val="16"/>
        </w:rPr>
        <w:t xml:space="preserve"> </w:t>
      </w:r>
      <w:r>
        <w:rPr>
          <w:rFonts w:ascii="Calibri"/>
          <w:i/>
          <w:color w:val="4C4D4F"/>
          <w:sz w:val="16"/>
        </w:rPr>
        <w:t>Output</w:t>
      </w:r>
      <w:r>
        <w:rPr>
          <w:rFonts w:ascii="Calibri"/>
          <w:i/>
          <w:color w:val="4C4D4F"/>
          <w:spacing w:val="39"/>
          <w:sz w:val="16"/>
        </w:rPr>
        <w:t xml:space="preserve"> </w:t>
      </w:r>
      <w:r>
        <w:rPr>
          <w:rFonts w:ascii="Calibri"/>
          <w:i/>
          <w:color w:val="4C4D4F"/>
          <w:sz w:val="16"/>
        </w:rPr>
        <w:t>from</w:t>
      </w:r>
      <w:r>
        <w:rPr>
          <w:rFonts w:ascii="Calibri"/>
          <w:i/>
          <w:color w:val="4C4D4F"/>
          <w:spacing w:val="39"/>
          <w:sz w:val="16"/>
        </w:rPr>
        <w:t xml:space="preserve"> </w:t>
      </w:r>
      <w:r>
        <w:rPr>
          <w:rFonts w:ascii="Calibri"/>
          <w:i/>
          <w:color w:val="4C4D4F"/>
          <w:sz w:val="16"/>
        </w:rPr>
        <w:t>October</w:t>
      </w:r>
      <w:r>
        <w:rPr>
          <w:rFonts w:ascii="Calibri"/>
          <w:i/>
          <w:color w:val="4C4D4F"/>
          <w:spacing w:val="40"/>
          <w:sz w:val="16"/>
        </w:rPr>
        <w:t xml:space="preserve"> </w:t>
      </w:r>
      <w:r>
        <w:rPr>
          <w:rFonts w:ascii="Calibri"/>
          <w:i/>
          <w:color w:val="4C4D4F"/>
          <w:w w:val="95"/>
          <w:sz w:val="16"/>
        </w:rPr>
        <w:t>2011 through December 2011</w:t>
      </w:r>
      <w:r>
        <w:rPr>
          <w:rFonts w:ascii="Trebuchet MS"/>
          <w:color w:val="4C4D4F"/>
          <w:w w:val="95"/>
          <w:sz w:val="16"/>
        </w:rPr>
        <w:t xml:space="preserve">, Congressional Budget Off. 1 (Feb. 2012), </w:t>
      </w:r>
      <w:hyperlink r:id="rId55">
        <w:r>
          <w:rPr>
            <w:rFonts w:ascii="Trebuchet MS"/>
            <w:color w:val="4C4D4F"/>
            <w:w w:val="95"/>
            <w:sz w:val="16"/>
          </w:rPr>
          <w:t>http://www.cbo.gov/sites/default/files/cbofiles/</w:t>
        </w:r>
      </w:hyperlink>
      <w:r>
        <w:rPr>
          <w:rFonts w:ascii="Trebuchet MS"/>
          <w:color w:val="4C4D4F"/>
          <w:w w:val="95"/>
          <w:sz w:val="16"/>
        </w:rPr>
        <w:t xml:space="preserve"> </w:t>
      </w:r>
      <w:r>
        <w:rPr>
          <w:rFonts w:ascii="Trebuchet MS"/>
          <w:color w:val="4C4D4F"/>
          <w:spacing w:val="-2"/>
          <w:sz w:val="16"/>
        </w:rPr>
        <w:t>attachments/02-22-ARRA.pdf.</w:t>
      </w:r>
    </w:p>
    <w:p w:rsidR="00157A92" w:rsidRDefault="00937FCC">
      <w:pPr>
        <w:pStyle w:val="ListParagraph"/>
        <w:numPr>
          <w:ilvl w:val="0"/>
          <w:numId w:val="11"/>
        </w:numPr>
        <w:tabs>
          <w:tab w:val="left" w:pos="1269"/>
          <w:tab w:val="left" w:pos="1271"/>
        </w:tabs>
        <w:spacing w:before="115"/>
        <w:ind w:hanging="451"/>
        <w:rPr>
          <w:rFonts w:ascii="Trebuchet MS"/>
          <w:sz w:val="16"/>
        </w:rPr>
      </w:pPr>
      <w:r>
        <w:rPr>
          <w:rFonts w:ascii="Trebuchet MS"/>
          <w:color w:val="4C4D4F"/>
          <w:w w:val="90"/>
          <w:sz w:val="16"/>
        </w:rPr>
        <w:t>Recovery</w:t>
      </w:r>
      <w:r>
        <w:rPr>
          <w:rFonts w:ascii="Trebuchet MS"/>
          <w:color w:val="4C4D4F"/>
          <w:spacing w:val="4"/>
          <w:sz w:val="16"/>
        </w:rPr>
        <w:t xml:space="preserve"> </w:t>
      </w:r>
      <w:r>
        <w:rPr>
          <w:rFonts w:ascii="Trebuchet MS"/>
          <w:color w:val="4C4D4F"/>
          <w:w w:val="90"/>
          <w:sz w:val="16"/>
        </w:rPr>
        <w:t>Act,</w:t>
      </w:r>
      <w:r>
        <w:rPr>
          <w:rFonts w:ascii="Trebuchet MS"/>
          <w:color w:val="4C4D4F"/>
          <w:spacing w:val="5"/>
          <w:sz w:val="16"/>
        </w:rPr>
        <w:t xml:space="preserve"> </w:t>
      </w:r>
      <w:r>
        <w:rPr>
          <w:rFonts w:ascii="Trebuchet MS"/>
          <w:color w:val="4C4D4F"/>
          <w:w w:val="90"/>
          <w:sz w:val="16"/>
        </w:rPr>
        <w:t>Tit.</w:t>
      </w:r>
      <w:r>
        <w:rPr>
          <w:rFonts w:ascii="Trebuchet MS"/>
          <w:color w:val="4C4D4F"/>
          <w:spacing w:val="4"/>
          <w:sz w:val="16"/>
        </w:rPr>
        <w:t xml:space="preserve"> </w:t>
      </w:r>
      <w:r>
        <w:rPr>
          <w:rFonts w:ascii="Trebuchet MS"/>
          <w:color w:val="4C4D4F"/>
          <w:w w:val="90"/>
          <w:sz w:val="16"/>
        </w:rPr>
        <w:t>V,</w:t>
      </w:r>
      <w:r>
        <w:rPr>
          <w:rFonts w:ascii="Trebuchet MS"/>
          <w:color w:val="4C4D4F"/>
          <w:spacing w:val="5"/>
          <w:sz w:val="16"/>
        </w:rPr>
        <w:t xml:space="preserve"> </w:t>
      </w:r>
      <w:r>
        <w:rPr>
          <w:rFonts w:ascii="Trebuchet MS"/>
          <w:color w:val="4C4D4F"/>
          <w:w w:val="90"/>
          <w:sz w:val="16"/>
        </w:rPr>
        <w:t>123</w:t>
      </w:r>
      <w:r>
        <w:rPr>
          <w:rFonts w:ascii="Trebuchet MS"/>
          <w:color w:val="4C4D4F"/>
          <w:spacing w:val="4"/>
          <w:sz w:val="16"/>
        </w:rPr>
        <w:t xml:space="preserve"> </w:t>
      </w:r>
      <w:r>
        <w:rPr>
          <w:rFonts w:ascii="Trebuchet MS"/>
          <w:color w:val="4C4D4F"/>
          <w:w w:val="90"/>
          <w:sz w:val="16"/>
        </w:rPr>
        <w:t>Stat.</w:t>
      </w:r>
      <w:r>
        <w:rPr>
          <w:rFonts w:ascii="Trebuchet MS"/>
          <w:color w:val="4C4D4F"/>
          <w:spacing w:val="5"/>
          <w:sz w:val="16"/>
        </w:rPr>
        <w:t xml:space="preserve"> </w:t>
      </w:r>
      <w:r>
        <w:rPr>
          <w:rFonts w:ascii="Trebuchet MS"/>
          <w:color w:val="4C4D4F"/>
          <w:w w:val="90"/>
          <w:sz w:val="16"/>
        </w:rPr>
        <w:t>115,</w:t>
      </w:r>
      <w:r>
        <w:rPr>
          <w:rFonts w:ascii="Trebuchet MS"/>
          <w:color w:val="4C4D4F"/>
          <w:spacing w:val="4"/>
          <w:sz w:val="16"/>
        </w:rPr>
        <w:t xml:space="preserve"> </w:t>
      </w:r>
      <w:r>
        <w:rPr>
          <w:rFonts w:ascii="Trebuchet MS"/>
          <w:color w:val="4C4D4F"/>
          <w:spacing w:val="-4"/>
          <w:w w:val="90"/>
          <w:sz w:val="16"/>
        </w:rPr>
        <w:t>150.</w:t>
      </w:r>
    </w:p>
    <w:p w:rsidR="00157A92" w:rsidRDefault="00937FCC">
      <w:pPr>
        <w:pStyle w:val="ListParagraph"/>
        <w:numPr>
          <w:ilvl w:val="0"/>
          <w:numId w:val="11"/>
        </w:numPr>
        <w:tabs>
          <w:tab w:val="left" w:pos="1269"/>
          <w:tab w:val="left" w:pos="1271"/>
        </w:tabs>
        <w:spacing w:before="115"/>
        <w:ind w:hanging="451"/>
        <w:rPr>
          <w:rFonts w:ascii="Trebuchet MS" w:hAnsi="Trebuchet MS"/>
          <w:sz w:val="16"/>
        </w:rPr>
      </w:pPr>
      <w:r>
        <w:rPr>
          <w:rFonts w:ascii="Trebuchet MS" w:hAnsi="Trebuchet MS"/>
          <w:color w:val="4C4D4F"/>
          <w:w w:val="95"/>
          <w:sz w:val="16"/>
        </w:rPr>
        <w:t>Fraud</w:t>
      </w:r>
      <w:r>
        <w:rPr>
          <w:rFonts w:ascii="Trebuchet MS" w:hAnsi="Trebuchet MS"/>
          <w:color w:val="4C4D4F"/>
          <w:spacing w:val="-2"/>
          <w:sz w:val="16"/>
        </w:rPr>
        <w:t xml:space="preserve"> </w:t>
      </w:r>
      <w:r>
        <w:rPr>
          <w:rFonts w:ascii="Trebuchet MS" w:hAnsi="Trebuchet MS"/>
          <w:color w:val="4C4D4F"/>
          <w:w w:val="95"/>
          <w:sz w:val="16"/>
        </w:rPr>
        <w:t>Enforcement</w:t>
      </w:r>
      <w:r>
        <w:rPr>
          <w:rFonts w:ascii="Trebuchet MS" w:hAnsi="Trebuchet MS"/>
          <w:color w:val="4C4D4F"/>
          <w:spacing w:val="-1"/>
          <w:sz w:val="16"/>
        </w:rPr>
        <w:t xml:space="preserve"> </w:t>
      </w:r>
      <w:r>
        <w:rPr>
          <w:rFonts w:ascii="Trebuchet MS" w:hAnsi="Trebuchet MS"/>
          <w:color w:val="4C4D4F"/>
          <w:w w:val="95"/>
          <w:sz w:val="16"/>
        </w:rPr>
        <w:t>and</w:t>
      </w:r>
      <w:r>
        <w:rPr>
          <w:rFonts w:ascii="Trebuchet MS" w:hAnsi="Trebuchet MS"/>
          <w:color w:val="4C4D4F"/>
          <w:spacing w:val="-1"/>
          <w:sz w:val="16"/>
        </w:rPr>
        <w:t xml:space="preserve"> </w:t>
      </w:r>
      <w:r>
        <w:rPr>
          <w:rFonts w:ascii="Trebuchet MS" w:hAnsi="Trebuchet MS"/>
          <w:color w:val="4C4D4F"/>
          <w:w w:val="95"/>
          <w:sz w:val="16"/>
        </w:rPr>
        <w:t>Recovery</w:t>
      </w:r>
      <w:r>
        <w:rPr>
          <w:rFonts w:ascii="Trebuchet MS" w:hAnsi="Trebuchet MS"/>
          <w:color w:val="4C4D4F"/>
          <w:spacing w:val="-1"/>
          <w:sz w:val="16"/>
        </w:rPr>
        <w:t xml:space="preserve"> </w:t>
      </w:r>
      <w:r>
        <w:rPr>
          <w:rFonts w:ascii="Trebuchet MS" w:hAnsi="Trebuchet MS"/>
          <w:color w:val="4C4D4F"/>
          <w:w w:val="95"/>
          <w:sz w:val="16"/>
        </w:rPr>
        <w:t>Act</w:t>
      </w:r>
      <w:r>
        <w:rPr>
          <w:rFonts w:ascii="Trebuchet MS" w:hAnsi="Trebuchet MS"/>
          <w:color w:val="4C4D4F"/>
          <w:spacing w:val="-1"/>
          <w:sz w:val="16"/>
        </w:rPr>
        <w:t xml:space="preserve"> </w:t>
      </w:r>
      <w:r>
        <w:rPr>
          <w:rFonts w:ascii="Trebuchet MS" w:hAnsi="Trebuchet MS"/>
          <w:color w:val="4C4D4F"/>
          <w:w w:val="95"/>
          <w:sz w:val="16"/>
        </w:rPr>
        <w:t>of</w:t>
      </w:r>
      <w:r>
        <w:rPr>
          <w:rFonts w:ascii="Trebuchet MS" w:hAnsi="Trebuchet MS"/>
          <w:color w:val="4C4D4F"/>
          <w:spacing w:val="-1"/>
          <w:sz w:val="16"/>
        </w:rPr>
        <w:t xml:space="preserve"> </w:t>
      </w:r>
      <w:r>
        <w:rPr>
          <w:rFonts w:ascii="Trebuchet MS" w:hAnsi="Trebuchet MS"/>
          <w:color w:val="4C4D4F"/>
          <w:w w:val="95"/>
          <w:sz w:val="16"/>
        </w:rPr>
        <w:t>2009</w:t>
      </w:r>
      <w:r>
        <w:rPr>
          <w:rFonts w:ascii="Trebuchet MS" w:hAnsi="Trebuchet MS"/>
          <w:color w:val="4C4D4F"/>
          <w:spacing w:val="-1"/>
          <w:sz w:val="16"/>
        </w:rPr>
        <w:t xml:space="preserve"> </w:t>
      </w:r>
      <w:r>
        <w:rPr>
          <w:rFonts w:ascii="Trebuchet MS" w:hAnsi="Trebuchet MS"/>
          <w:color w:val="4C4D4F"/>
          <w:w w:val="95"/>
          <w:sz w:val="16"/>
        </w:rPr>
        <w:t>(“FERA”),</w:t>
      </w:r>
      <w:r>
        <w:rPr>
          <w:rFonts w:ascii="Trebuchet MS" w:hAnsi="Trebuchet MS"/>
          <w:color w:val="4C4D4F"/>
          <w:spacing w:val="-1"/>
          <w:sz w:val="16"/>
        </w:rPr>
        <w:t xml:space="preserve"> </w:t>
      </w:r>
      <w:r>
        <w:rPr>
          <w:rFonts w:ascii="Trebuchet MS" w:hAnsi="Trebuchet MS"/>
          <w:color w:val="4C4D4F"/>
          <w:w w:val="95"/>
          <w:sz w:val="16"/>
        </w:rPr>
        <w:t>Pub.</w:t>
      </w:r>
      <w:r>
        <w:rPr>
          <w:rFonts w:ascii="Trebuchet MS" w:hAnsi="Trebuchet MS"/>
          <w:color w:val="4C4D4F"/>
          <w:spacing w:val="-2"/>
          <w:sz w:val="16"/>
        </w:rPr>
        <w:t xml:space="preserve"> </w:t>
      </w:r>
      <w:r>
        <w:rPr>
          <w:rFonts w:ascii="Trebuchet MS" w:hAnsi="Trebuchet MS"/>
          <w:color w:val="4C4D4F"/>
          <w:w w:val="95"/>
          <w:sz w:val="16"/>
        </w:rPr>
        <w:t>L.</w:t>
      </w:r>
      <w:r>
        <w:rPr>
          <w:rFonts w:ascii="Trebuchet MS" w:hAnsi="Trebuchet MS"/>
          <w:color w:val="4C4D4F"/>
          <w:spacing w:val="-1"/>
          <w:sz w:val="16"/>
        </w:rPr>
        <w:t xml:space="preserve"> </w:t>
      </w:r>
      <w:r>
        <w:rPr>
          <w:rFonts w:ascii="Trebuchet MS" w:hAnsi="Trebuchet MS"/>
          <w:color w:val="4C4D4F"/>
          <w:w w:val="95"/>
          <w:sz w:val="16"/>
        </w:rPr>
        <w:t>No.</w:t>
      </w:r>
      <w:r>
        <w:rPr>
          <w:rFonts w:ascii="Trebuchet MS" w:hAnsi="Trebuchet MS"/>
          <w:color w:val="4C4D4F"/>
          <w:spacing w:val="-1"/>
          <w:sz w:val="16"/>
        </w:rPr>
        <w:t xml:space="preserve"> </w:t>
      </w:r>
      <w:r>
        <w:rPr>
          <w:rFonts w:ascii="Trebuchet MS" w:hAnsi="Trebuchet MS"/>
          <w:color w:val="4C4D4F"/>
          <w:w w:val="95"/>
          <w:sz w:val="16"/>
        </w:rPr>
        <w:t>111-21,</w:t>
      </w:r>
      <w:r>
        <w:rPr>
          <w:rFonts w:ascii="Trebuchet MS" w:hAnsi="Trebuchet MS"/>
          <w:color w:val="4C4D4F"/>
          <w:spacing w:val="-1"/>
          <w:sz w:val="16"/>
        </w:rPr>
        <w:t xml:space="preserve"> </w:t>
      </w:r>
      <w:r>
        <w:rPr>
          <w:rFonts w:ascii="Trebuchet MS" w:hAnsi="Trebuchet MS"/>
          <w:color w:val="4C4D4F"/>
          <w:w w:val="95"/>
          <w:sz w:val="16"/>
        </w:rPr>
        <w:t>§</w:t>
      </w:r>
      <w:r>
        <w:rPr>
          <w:rFonts w:ascii="Trebuchet MS" w:hAnsi="Trebuchet MS"/>
          <w:color w:val="4C4D4F"/>
          <w:spacing w:val="-1"/>
          <w:sz w:val="16"/>
        </w:rPr>
        <w:t xml:space="preserve"> </w:t>
      </w:r>
      <w:r>
        <w:rPr>
          <w:rFonts w:ascii="Trebuchet MS" w:hAnsi="Trebuchet MS"/>
          <w:color w:val="4C4D4F"/>
          <w:w w:val="95"/>
          <w:sz w:val="16"/>
        </w:rPr>
        <w:t>3</w:t>
      </w:r>
      <w:r>
        <w:rPr>
          <w:rFonts w:ascii="Trebuchet MS" w:hAnsi="Trebuchet MS"/>
          <w:color w:val="4C4D4F"/>
          <w:spacing w:val="-1"/>
          <w:sz w:val="16"/>
        </w:rPr>
        <w:t xml:space="preserve"> </w:t>
      </w:r>
      <w:r>
        <w:rPr>
          <w:rFonts w:ascii="Trebuchet MS" w:hAnsi="Trebuchet MS"/>
          <w:color w:val="4C4D4F"/>
          <w:spacing w:val="-2"/>
          <w:w w:val="95"/>
          <w:sz w:val="16"/>
        </w:rPr>
        <w:t>(2009).</w:t>
      </w:r>
    </w:p>
    <w:p w:rsidR="00157A92" w:rsidRDefault="00937FCC">
      <w:pPr>
        <w:pStyle w:val="ListParagraph"/>
        <w:numPr>
          <w:ilvl w:val="0"/>
          <w:numId w:val="11"/>
        </w:numPr>
        <w:tabs>
          <w:tab w:val="left" w:pos="1269"/>
          <w:tab w:val="left" w:pos="1271"/>
        </w:tabs>
        <w:spacing w:before="122" w:line="223" w:lineRule="auto"/>
        <w:ind w:right="165"/>
        <w:rPr>
          <w:rFonts w:ascii="Trebuchet MS" w:hAnsi="Trebuchet MS"/>
          <w:sz w:val="16"/>
        </w:rPr>
      </w:pPr>
      <w:r>
        <w:rPr>
          <w:rFonts w:ascii="Trebuchet MS" w:hAnsi="Trebuchet MS"/>
          <w:color w:val="4C4D4F"/>
          <w:sz w:val="16"/>
        </w:rPr>
        <w:t xml:space="preserve">ARPA, § 4003, Pub. L. No. 117-2 ($40 million); CARES Act, § 15004, 134 Stat. 281, 533 ($80 million); </w:t>
      </w:r>
      <w:r>
        <w:rPr>
          <w:rFonts w:ascii="Calibri" w:hAnsi="Calibri"/>
          <w:i/>
          <w:color w:val="4C4D4F"/>
          <w:sz w:val="16"/>
        </w:rPr>
        <w:t>see</w:t>
      </w:r>
      <w:r>
        <w:rPr>
          <w:rFonts w:ascii="Calibri" w:hAnsi="Calibri"/>
          <w:i/>
          <w:color w:val="4C4D4F"/>
          <w:spacing w:val="19"/>
          <w:sz w:val="16"/>
        </w:rPr>
        <w:t xml:space="preserve"> </w:t>
      </w:r>
      <w:r>
        <w:rPr>
          <w:rFonts w:ascii="Calibri" w:hAnsi="Calibri"/>
          <w:i/>
          <w:color w:val="4C4D4F"/>
          <w:sz w:val="16"/>
        </w:rPr>
        <w:t>American</w:t>
      </w:r>
      <w:r>
        <w:rPr>
          <w:rFonts w:ascii="Calibri" w:hAnsi="Calibri"/>
          <w:i/>
          <w:color w:val="4C4D4F"/>
          <w:spacing w:val="19"/>
          <w:sz w:val="16"/>
        </w:rPr>
        <w:t xml:space="preserve"> </w:t>
      </w:r>
      <w:r>
        <w:rPr>
          <w:rFonts w:ascii="Calibri" w:hAnsi="Calibri"/>
          <w:i/>
          <w:color w:val="4C4D4F"/>
          <w:sz w:val="16"/>
        </w:rPr>
        <w:t>Rescue</w:t>
      </w:r>
      <w:r>
        <w:rPr>
          <w:rFonts w:ascii="Calibri" w:hAnsi="Calibri"/>
          <w:i/>
          <w:color w:val="4C4D4F"/>
          <w:spacing w:val="40"/>
          <w:sz w:val="16"/>
        </w:rPr>
        <w:t xml:space="preserve"> </w:t>
      </w:r>
      <w:r>
        <w:rPr>
          <w:rFonts w:ascii="Calibri" w:hAnsi="Calibri"/>
          <w:i/>
          <w:color w:val="4C4D4F"/>
          <w:sz w:val="16"/>
        </w:rPr>
        <w:t>Plan Provides $200 Million for Pandemic Oversight Efforts</w:t>
      </w:r>
      <w:r>
        <w:rPr>
          <w:rFonts w:ascii="Trebuchet MS" w:hAnsi="Trebuchet MS"/>
          <w:color w:val="4C4D4F"/>
          <w:sz w:val="16"/>
        </w:rPr>
        <w:t>,</w:t>
      </w:r>
      <w:r>
        <w:rPr>
          <w:rFonts w:ascii="Trebuchet MS" w:hAnsi="Trebuchet MS"/>
          <w:color w:val="4C4D4F"/>
          <w:spacing w:val="-11"/>
          <w:sz w:val="16"/>
        </w:rPr>
        <w:t xml:space="preserve"> </w:t>
      </w:r>
      <w:r>
        <w:rPr>
          <w:rFonts w:ascii="Trebuchet MS" w:hAnsi="Trebuchet MS"/>
          <w:color w:val="4C4D4F"/>
          <w:sz w:val="16"/>
        </w:rPr>
        <w:t>Good</w:t>
      </w:r>
      <w:r>
        <w:rPr>
          <w:rFonts w:ascii="Trebuchet MS" w:hAnsi="Trebuchet MS"/>
          <w:color w:val="4C4D4F"/>
          <w:spacing w:val="-11"/>
          <w:sz w:val="16"/>
        </w:rPr>
        <w:t xml:space="preserve"> </w:t>
      </w:r>
      <w:r>
        <w:rPr>
          <w:rFonts w:ascii="Trebuchet MS" w:hAnsi="Trebuchet MS"/>
          <w:color w:val="4C4D4F"/>
          <w:sz w:val="16"/>
        </w:rPr>
        <w:t>Jobs</w:t>
      </w:r>
      <w:r>
        <w:rPr>
          <w:rFonts w:ascii="Trebuchet MS" w:hAnsi="Trebuchet MS"/>
          <w:color w:val="4C4D4F"/>
          <w:spacing w:val="-11"/>
          <w:sz w:val="16"/>
        </w:rPr>
        <w:t xml:space="preserve"> </w:t>
      </w:r>
      <w:r>
        <w:rPr>
          <w:rFonts w:ascii="Trebuchet MS" w:hAnsi="Trebuchet MS"/>
          <w:color w:val="4C4D4F"/>
          <w:sz w:val="16"/>
        </w:rPr>
        <w:t>First</w:t>
      </w:r>
      <w:r>
        <w:rPr>
          <w:rFonts w:ascii="Trebuchet MS" w:hAnsi="Trebuchet MS"/>
          <w:color w:val="4C4D4F"/>
          <w:spacing w:val="-11"/>
          <w:sz w:val="16"/>
        </w:rPr>
        <w:t xml:space="preserve"> </w:t>
      </w:r>
      <w:r>
        <w:rPr>
          <w:rFonts w:ascii="Trebuchet MS" w:hAnsi="Trebuchet MS"/>
          <w:color w:val="4C4D4F"/>
          <w:sz w:val="16"/>
        </w:rPr>
        <w:t>(Mar.</w:t>
      </w:r>
      <w:r>
        <w:rPr>
          <w:rFonts w:ascii="Trebuchet MS" w:hAnsi="Trebuchet MS"/>
          <w:color w:val="4C4D4F"/>
          <w:spacing w:val="-11"/>
          <w:sz w:val="16"/>
        </w:rPr>
        <w:t xml:space="preserve"> </w:t>
      </w:r>
      <w:r>
        <w:rPr>
          <w:rFonts w:ascii="Trebuchet MS" w:hAnsi="Trebuchet MS"/>
          <w:color w:val="4C4D4F"/>
          <w:sz w:val="16"/>
        </w:rPr>
        <w:t>18,</w:t>
      </w:r>
      <w:r>
        <w:rPr>
          <w:rFonts w:ascii="Trebuchet MS" w:hAnsi="Trebuchet MS"/>
          <w:color w:val="4C4D4F"/>
          <w:spacing w:val="-11"/>
          <w:sz w:val="16"/>
        </w:rPr>
        <w:t xml:space="preserve"> </w:t>
      </w:r>
      <w:r>
        <w:rPr>
          <w:rFonts w:ascii="Trebuchet MS" w:hAnsi="Trebuchet MS"/>
          <w:color w:val="4C4D4F"/>
          <w:sz w:val="16"/>
        </w:rPr>
        <w:t>2021),</w:t>
      </w:r>
      <w:r>
        <w:rPr>
          <w:rFonts w:ascii="Trebuchet MS" w:hAnsi="Trebuchet MS"/>
          <w:color w:val="4C4D4F"/>
          <w:spacing w:val="-12"/>
          <w:sz w:val="16"/>
        </w:rPr>
        <w:t xml:space="preserve"> </w:t>
      </w:r>
      <w:r>
        <w:rPr>
          <w:rFonts w:ascii="Trebuchet MS" w:hAnsi="Trebuchet MS"/>
          <w:color w:val="4C4D4F"/>
          <w:sz w:val="16"/>
        </w:rPr>
        <w:t>https:/</w:t>
      </w:r>
      <w:hyperlink r:id="rId56">
        <w:r>
          <w:rPr>
            <w:rFonts w:ascii="Trebuchet MS" w:hAnsi="Trebuchet MS"/>
            <w:color w:val="4C4D4F"/>
            <w:sz w:val="16"/>
          </w:rPr>
          <w:t>/www.goodjobsfirst.org/blog/</w:t>
        </w:r>
      </w:hyperlink>
      <w:r>
        <w:rPr>
          <w:rFonts w:ascii="Trebuchet MS" w:hAnsi="Trebuchet MS"/>
          <w:color w:val="4C4D4F"/>
          <w:sz w:val="16"/>
        </w:rPr>
        <w:t xml:space="preserve"> </w:t>
      </w:r>
      <w:r>
        <w:rPr>
          <w:rFonts w:ascii="Trebuchet MS" w:hAnsi="Trebuchet MS"/>
          <w:color w:val="4C4D4F"/>
          <w:w w:val="95"/>
          <w:sz w:val="16"/>
        </w:rPr>
        <w:t>american-rescue-plan-provides-200-million-pandemic-oversight-efforts (last accessed July 15, 2021).</w:t>
      </w:r>
    </w:p>
    <w:p w:rsidR="00157A92" w:rsidRDefault="00157A92">
      <w:pPr>
        <w:spacing w:line="223" w:lineRule="auto"/>
        <w:rPr>
          <w:rFonts w:ascii="Trebuchet MS" w:hAnsi="Trebuchet MS"/>
          <w:sz w:val="16"/>
        </w:rPr>
        <w:sectPr w:rsidR="00157A92">
          <w:pgSz w:w="12240" w:h="15840"/>
          <w:pgMar w:top="1660" w:right="1320" w:bottom="940" w:left="620" w:header="0" w:footer="741" w:gutter="0"/>
          <w:cols w:space="720"/>
        </w:sectPr>
      </w:pPr>
    </w:p>
    <w:p w:rsidR="00157A92" w:rsidRDefault="00937FCC">
      <w:pPr>
        <w:pStyle w:val="BodyText"/>
        <w:spacing w:before="81" w:line="333" w:lineRule="auto"/>
        <w:ind w:left="820" w:right="114"/>
        <w:jc w:val="both"/>
      </w:pPr>
      <w:bookmarkStart w:id="39" w:name="3._Conduct_up-front_risk_assessments."/>
      <w:bookmarkStart w:id="40" w:name="_bookmark12"/>
      <w:bookmarkEnd w:id="39"/>
      <w:bookmarkEnd w:id="40"/>
      <w:r>
        <w:rPr>
          <w:color w:val="4C4D4F"/>
        </w:rPr>
        <w:t xml:space="preserve">law enforcement agencies for </w:t>
      </w:r>
      <w:r>
        <w:rPr>
          <w:color w:val="4C4D4F"/>
        </w:rPr>
        <w:t xml:space="preserve">the specific purpose of funding their pandemic response, including $20 million to the FBI, $3 million to U.S. Attorney’s Offices, $2 million to the DOJ Office of Inspector General, and $2 million to the DOJ’s general administration </w:t>
      </w:r>
      <w:r>
        <w:rPr>
          <w:color w:val="4C4D4F"/>
          <w:w w:val="95"/>
        </w:rPr>
        <w:t>account for “justice inf</w:t>
      </w:r>
      <w:r>
        <w:rPr>
          <w:color w:val="4C4D4F"/>
          <w:w w:val="95"/>
        </w:rPr>
        <w:t>ormation sharing technology.”</w:t>
      </w:r>
      <w:r>
        <w:rPr>
          <w:color w:val="4C4D4F"/>
          <w:w w:val="95"/>
          <w:vertAlign w:val="superscript"/>
        </w:rPr>
        <w:t>77</w:t>
      </w:r>
      <w:r>
        <w:rPr>
          <w:color w:val="4C4D4F"/>
          <w:w w:val="95"/>
        </w:rPr>
        <w:t xml:space="preserve"> However, if Congress is to expand</w:t>
      </w:r>
      <w:r>
        <w:rPr>
          <w:color w:val="4C4D4F"/>
          <w:spacing w:val="80"/>
        </w:rPr>
        <w:t xml:space="preserve"> </w:t>
      </w:r>
      <w:r>
        <w:rPr>
          <w:color w:val="4C4D4F"/>
        </w:rPr>
        <w:t>the mandate of the PRAC or create a new committee to cover infrastructure spending, additional funding will be needed for both the committee and individual inspectors general and agencies.</w:t>
      </w:r>
    </w:p>
    <w:p w:rsidR="00157A92" w:rsidRDefault="00937FCC">
      <w:pPr>
        <w:pStyle w:val="Heading4"/>
        <w:numPr>
          <w:ilvl w:val="2"/>
          <w:numId w:val="12"/>
        </w:numPr>
        <w:tabs>
          <w:tab w:val="left" w:pos="2979"/>
          <w:tab w:val="left" w:pos="2980"/>
        </w:tabs>
        <w:spacing w:before="182"/>
      </w:pPr>
      <w:r>
        <w:rPr>
          <w:color w:val="77787B"/>
          <w:w w:val="90"/>
        </w:rPr>
        <w:t>C</w:t>
      </w:r>
      <w:r>
        <w:rPr>
          <w:color w:val="77787B"/>
          <w:w w:val="90"/>
        </w:rPr>
        <w:t>onduct</w:t>
      </w:r>
      <w:r>
        <w:rPr>
          <w:color w:val="77787B"/>
          <w:spacing w:val="19"/>
        </w:rPr>
        <w:t xml:space="preserve"> </w:t>
      </w:r>
      <w:r>
        <w:rPr>
          <w:color w:val="77787B"/>
          <w:w w:val="90"/>
        </w:rPr>
        <w:t>up-front</w:t>
      </w:r>
      <w:r>
        <w:rPr>
          <w:color w:val="77787B"/>
          <w:spacing w:val="19"/>
        </w:rPr>
        <w:t xml:space="preserve"> </w:t>
      </w:r>
      <w:r>
        <w:rPr>
          <w:color w:val="77787B"/>
          <w:w w:val="90"/>
        </w:rPr>
        <w:t>risk</w:t>
      </w:r>
      <w:r>
        <w:rPr>
          <w:color w:val="77787B"/>
          <w:spacing w:val="19"/>
        </w:rPr>
        <w:t xml:space="preserve"> </w:t>
      </w:r>
      <w:r>
        <w:rPr>
          <w:color w:val="77787B"/>
          <w:spacing w:val="-2"/>
          <w:w w:val="90"/>
        </w:rPr>
        <w:t>assessments.</w:t>
      </w:r>
    </w:p>
    <w:p w:rsidR="00157A92" w:rsidRDefault="00157A92">
      <w:pPr>
        <w:pStyle w:val="BodyText"/>
        <w:spacing w:before="7"/>
        <w:rPr>
          <w:rFonts w:ascii="Trebuchet MS"/>
          <w:b/>
        </w:rPr>
      </w:pPr>
    </w:p>
    <w:p w:rsidR="00157A92" w:rsidRDefault="00937FCC">
      <w:pPr>
        <w:pStyle w:val="BodyText"/>
        <w:spacing w:line="333" w:lineRule="auto"/>
        <w:ind w:left="820" w:right="113"/>
        <w:jc w:val="both"/>
      </w:pPr>
      <w:r>
        <w:rPr>
          <w:color w:val="4C4D4F"/>
        </w:rPr>
        <w:t>To</w:t>
      </w:r>
      <w:r>
        <w:rPr>
          <w:color w:val="4C4D4F"/>
          <w:spacing w:val="39"/>
        </w:rPr>
        <w:t xml:space="preserve"> </w:t>
      </w:r>
      <w:r>
        <w:rPr>
          <w:color w:val="4C4D4F"/>
        </w:rPr>
        <w:t>guard</w:t>
      </w:r>
      <w:r>
        <w:rPr>
          <w:color w:val="4C4D4F"/>
          <w:spacing w:val="38"/>
        </w:rPr>
        <w:t xml:space="preserve"> </w:t>
      </w:r>
      <w:r>
        <w:rPr>
          <w:color w:val="4C4D4F"/>
        </w:rPr>
        <w:t>against</w:t>
      </w:r>
      <w:r>
        <w:rPr>
          <w:color w:val="4C4D4F"/>
          <w:spacing w:val="39"/>
        </w:rPr>
        <w:t xml:space="preserve"> </w:t>
      </w:r>
      <w:r>
        <w:rPr>
          <w:color w:val="4C4D4F"/>
        </w:rPr>
        <w:t>the</w:t>
      </w:r>
      <w:r>
        <w:rPr>
          <w:color w:val="4C4D4F"/>
          <w:spacing w:val="38"/>
        </w:rPr>
        <w:t xml:space="preserve"> </w:t>
      </w:r>
      <w:r>
        <w:rPr>
          <w:color w:val="4C4D4F"/>
        </w:rPr>
        <w:t>heightened</w:t>
      </w:r>
      <w:r>
        <w:rPr>
          <w:color w:val="4C4D4F"/>
          <w:spacing w:val="38"/>
        </w:rPr>
        <w:t xml:space="preserve"> </w:t>
      </w:r>
      <w:r>
        <w:rPr>
          <w:color w:val="4C4D4F"/>
        </w:rPr>
        <w:t>corruption</w:t>
      </w:r>
      <w:r>
        <w:rPr>
          <w:color w:val="4C4D4F"/>
          <w:spacing w:val="38"/>
        </w:rPr>
        <w:t xml:space="preserve"> </w:t>
      </w:r>
      <w:r>
        <w:rPr>
          <w:color w:val="4C4D4F"/>
        </w:rPr>
        <w:t>risks</w:t>
      </w:r>
      <w:r>
        <w:rPr>
          <w:color w:val="4C4D4F"/>
          <w:spacing w:val="39"/>
        </w:rPr>
        <w:t xml:space="preserve"> </w:t>
      </w:r>
      <w:r>
        <w:rPr>
          <w:color w:val="4C4D4F"/>
        </w:rPr>
        <w:t>that</w:t>
      </w:r>
      <w:r>
        <w:rPr>
          <w:color w:val="4C4D4F"/>
          <w:spacing w:val="38"/>
        </w:rPr>
        <w:t xml:space="preserve"> </w:t>
      </w:r>
      <w:r>
        <w:rPr>
          <w:color w:val="4C4D4F"/>
        </w:rPr>
        <w:t>accompany</w:t>
      </w:r>
      <w:r>
        <w:rPr>
          <w:color w:val="4C4D4F"/>
          <w:spacing w:val="39"/>
        </w:rPr>
        <w:t xml:space="preserve"> </w:t>
      </w:r>
      <w:r>
        <w:rPr>
          <w:color w:val="4C4D4F"/>
        </w:rPr>
        <w:t>what</w:t>
      </w:r>
      <w:r>
        <w:rPr>
          <w:color w:val="4C4D4F"/>
          <w:spacing w:val="38"/>
        </w:rPr>
        <w:t xml:space="preserve"> </w:t>
      </w:r>
      <w:r>
        <w:rPr>
          <w:color w:val="4C4D4F"/>
        </w:rPr>
        <w:t>likely</w:t>
      </w:r>
      <w:r>
        <w:rPr>
          <w:color w:val="4C4D4F"/>
          <w:spacing w:val="38"/>
        </w:rPr>
        <w:t xml:space="preserve"> </w:t>
      </w:r>
      <w:r>
        <w:rPr>
          <w:color w:val="4C4D4F"/>
        </w:rPr>
        <w:t>will</w:t>
      </w:r>
      <w:r>
        <w:rPr>
          <w:color w:val="4C4D4F"/>
          <w:spacing w:val="38"/>
        </w:rPr>
        <w:t xml:space="preserve"> </w:t>
      </w:r>
      <w:r>
        <w:rPr>
          <w:color w:val="4C4D4F"/>
        </w:rPr>
        <w:t>be the</w:t>
      </w:r>
      <w:r>
        <w:rPr>
          <w:color w:val="4C4D4F"/>
          <w:spacing w:val="40"/>
        </w:rPr>
        <w:t xml:space="preserve"> </w:t>
      </w:r>
      <w:r>
        <w:rPr>
          <w:color w:val="4C4D4F"/>
        </w:rPr>
        <w:t>accelerated</w:t>
      </w:r>
      <w:r>
        <w:rPr>
          <w:color w:val="4C4D4F"/>
          <w:spacing w:val="40"/>
        </w:rPr>
        <w:t xml:space="preserve"> </w:t>
      </w:r>
      <w:r>
        <w:rPr>
          <w:color w:val="4C4D4F"/>
        </w:rPr>
        <w:t>disbursement</w:t>
      </w:r>
      <w:r>
        <w:rPr>
          <w:color w:val="4C4D4F"/>
          <w:spacing w:val="40"/>
        </w:rPr>
        <w:t xml:space="preserve"> </w:t>
      </w:r>
      <w:r>
        <w:rPr>
          <w:color w:val="4C4D4F"/>
        </w:rPr>
        <w:t>of</w:t>
      </w:r>
      <w:r>
        <w:rPr>
          <w:color w:val="4C4D4F"/>
          <w:spacing w:val="40"/>
        </w:rPr>
        <w:t xml:space="preserve"> </w:t>
      </w:r>
      <w:r>
        <w:rPr>
          <w:color w:val="4C4D4F"/>
        </w:rPr>
        <w:t>funds</w:t>
      </w:r>
      <w:r>
        <w:rPr>
          <w:color w:val="4C4D4F"/>
          <w:spacing w:val="40"/>
        </w:rPr>
        <w:t xml:space="preserve"> </w:t>
      </w:r>
      <w:r>
        <w:rPr>
          <w:color w:val="4C4D4F"/>
        </w:rPr>
        <w:t>in</w:t>
      </w:r>
      <w:r>
        <w:rPr>
          <w:color w:val="4C4D4F"/>
          <w:spacing w:val="40"/>
        </w:rPr>
        <w:t xml:space="preserve"> </w:t>
      </w:r>
      <w:r>
        <w:rPr>
          <w:color w:val="4C4D4F"/>
        </w:rPr>
        <w:t>response</w:t>
      </w:r>
      <w:r>
        <w:rPr>
          <w:color w:val="4C4D4F"/>
          <w:spacing w:val="40"/>
        </w:rPr>
        <w:t xml:space="preserve"> </w:t>
      </w:r>
      <w:r>
        <w:rPr>
          <w:color w:val="4C4D4F"/>
        </w:rPr>
        <w:t>to</w:t>
      </w:r>
      <w:r>
        <w:rPr>
          <w:color w:val="4C4D4F"/>
          <w:spacing w:val="40"/>
        </w:rPr>
        <w:t xml:space="preserve"> </w:t>
      </w:r>
      <w:r>
        <w:rPr>
          <w:color w:val="4C4D4F"/>
        </w:rPr>
        <w:t>the</w:t>
      </w:r>
      <w:r>
        <w:rPr>
          <w:color w:val="4C4D4F"/>
          <w:spacing w:val="40"/>
        </w:rPr>
        <w:t xml:space="preserve"> </w:t>
      </w:r>
      <w:r>
        <w:rPr>
          <w:color w:val="4C4D4F"/>
        </w:rPr>
        <w:t>ongoing</w:t>
      </w:r>
      <w:r>
        <w:rPr>
          <w:color w:val="4C4D4F"/>
          <w:spacing w:val="40"/>
        </w:rPr>
        <w:t xml:space="preserve"> </w:t>
      </w:r>
      <w:r>
        <w:rPr>
          <w:color w:val="4C4D4F"/>
        </w:rPr>
        <w:t>economic</w:t>
      </w:r>
      <w:r>
        <w:rPr>
          <w:color w:val="4C4D4F"/>
          <w:spacing w:val="40"/>
        </w:rPr>
        <w:t xml:space="preserve"> </w:t>
      </w:r>
      <w:r>
        <w:rPr>
          <w:color w:val="4C4D4F"/>
        </w:rPr>
        <w:t>shock</w:t>
      </w:r>
      <w:r>
        <w:rPr>
          <w:color w:val="4C4D4F"/>
          <w:spacing w:val="80"/>
        </w:rPr>
        <w:t xml:space="preserve"> </w:t>
      </w:r>
      <w:r>
        <w:rPr>
          <w:color w:val="4C4D4F"/>
        </w:rPr>
        <w:t xml:space="preserve">of the pandemic, each oversight agency should begin assessing risks as soon as an infrastructure bill is signed, and continue to assess and reassess risks as programs are </w:t>
      </w:r>
      <w:bookmarkStart w:id="41" w:name="_Ref82087413"/>
      <w:bookmarkEnd w:id="41"/>
      <w:r>
        <w:rPr>
          <w:color w:val="4C4D4F"/>
        </w:rPr>
        <w:t>being carried out.</w:t>
      </w:r>
      <w:r>
        <w:rPr>
          <w:color w:val="4C4D4F"/>
          <w:vertAlign w:val="superscript"/>
        </w:rPr>
        <w:t>78</w:t>
      </w:r>
      <w:r>
        <w:rPr>
          <w:color w:val="4C4D4F"/>
        </w:rPr>
        <w:t xml:space="preserve"> This approach was used first in the Recovery Act context, and ag</w:t>
      </w:r>
      <w:r>
        <w:rPr>
          <w:color w:val="4C4D4F"/>
        </w:rPr>
        <w:t>ain with respect to Hurricane Sandy relief.</w:t>
      </w:r>
      <w:r>
        <w:rPr>
          <w:color w:val="4C4D4F"/>
          <w:vertAlign w:val="superscript"/>
        </w:rPr>
        <w:t>79</w:t>
      </w:r>
    </w:p>
    <w:p w:rsidR="00157A92" w:rsidRDefault="00937FCC">
      <w:pPr>
        <w:pStyle w:val="BodyText"/>
        <w:spacing w:before="186" w:line="333" w:lineRule="auto"/>
        <w:ind w:left="820" w:right="115"/>
        <w:jc w:val="both"/>
      </w:pPr>
      <w:r>
        <w:rPr>
          <w:color w:val="4C4D4F"/>
        </w:rPr>
        <w:t>In particular, the DOT OIG used a three-phase risk assessment process for both Recovery</w:t>
      </w:r>
      <w:r>
        <w:rPr>
          <w:color w:val="4C4D4F"/>
          <w:spacing w:val="40"/>
        </w:rPr>
        <w:t xml:space="preserve"> </w:t>
      </w:r>
      <w:r>
        <w:rPr>
          <w:color w:val="4C4D4F"/>
        </w:rPr>
        <w:t>Act</w:t>
      </w:r>
      <w:r>
        <w:rPr>
          <w:color w:val="4C4D4F"/>
          <w:spacing w:val="40"/>
        </w:rPr>
        <w:t xml:space="preserve"> </w:t>
      </w:r>
      <w:r>
        <w:rPr>
          <w:color w:val="4C4D4F"/>
        </w:rPr>
        <w:t>and</w:t>
      </w:r>
      <w:r>
        <w:rPr>
          <w:color w:val="4C4D4F"/>
          <w:spacing w:val="40"/>
        </w:rPr>
        <w:t xml:space="preserve"> </w:t>
      </w:r>
      <w:r>
        <w:rPr>
          <w:color w:val="4C4D4F"/>
        </w:rPr>
        <w:t>Hurricane</w:t>
      </w:r>
      <w:r>
        <w:rPr>
          <w:color w:val="4C4D4F"/>
          <w:spacing w:val="40"/>
        </w:rPr>
        <w:t xml:space="preserve"> </w:t>
      </w:r>
      <w:r>
        <w:rPr>
          <w:color w:val="4C4D4F"/>
        </w:rPr>
        <w:t>Sandy</w:t>
      </w:r>
      <w:r>
        <w:rPr>
          <w:color w:val="4C4D4F"/>
          <w:spacing w:val="40"/>
        </w:rPr>
        <w:t xml:space="preserve"> </w:t>
      </w:r>
      <w:r>
        <w:rPr>
          <w:color w:val="4C4D4F"/>
        </w:rPr>
        <w:t>funds:</w:t>
      </w:r>
      <w:r>
        <w:rPr>
          <w:color w:val="4C4D4F"/>
          <w:spacing w:val="40"/>
        </w:rPr>
        <w:t xml:space="preserve"> </w:t>
      </w:r>
      <w:r>
        <w:rPr>
          <w:color w:val="4C4D4F"/>
        </w:rPr>
        <w:t>first,</w:t>
      </w:r>
      <w:r>
        <w:rPr>
          <w:color w:val="4C4D4F"/>
          <w:spacing w:val="40"/>
        </w:rPr>
        <w:t xml:space="preserve"> </w:t>
      </w:r>
      <w:r>
        <w:rPr>
          <w:color w:val="4C4D4F"/>
        </w:rPr>
        <w:t>identifying</w:t>
      </w:r>
      <w:r>
        <w:rPr>
          <w:color w:val="4C4D4F"/>
          <w:spacing w:val="40"/>
        </w:rPr>
        <w:t xml:space="preserve"> </w:t>
      </w:r>
      <w:r>
        <w:rPr>
          <w:color w:val="4C4D4F"/>
        </w:rPr>
        <w:t>existing</w:t>
      </w:r>
      <w:r>
        <w:rPr>
          <w:color w:val="4C4D4F"/>
          <w:spacing w:val="40"/>
        </w:rPr>
        <w:t xml:space="preserve"> </w:t>
      </w:r>
      <w:r>
        <w:rPr>
          <w:color w:val="4C4D4F"/>
        </w:rPr>
        <w:t>program</w:t>
      </w:r>
      <w:r>
        <w:rPr>
          <w:color w:val="4C4D4F"/>
          <w:spacing w:val="40"/>
        </w:rPr>
        <w:t xml:space="preserve"> </w:t>
      </w:r>
      <w:r>
        <w:rPr>
          <w:color w:val="4C4D4F"/>
        </w:rPr>
        <w:t>risks based on past reports; second, assessing what DOT</w:t>
      </w:r>
      <w:r>
        <w:rPr>
          <w:color w:val="4C4D4F"/>
        </w:rPr>
        <w:t xml:space="preserve"> was doing to address those risks;</w:t>
      </w:r>
      <w:r>
        <w:rPr>
          <w:color w:val="4C4D4F"/>
          <w:spacing w:val="40"/>
        </w:rPr>
        <w:t xml:space="preserve"> </w:t>
      </w:r>
      <w:r>
        <w:rPr>
          <w:color w:val="4C4D4F"/>
        </w:rPr>
        <w:t>and third, conducting audit work.</w:t>
      </w:r>
      <w:r>
        <w:rPr>
          <w:color w:val="4C4D4F"/>
          <w:vertAlign w:val="superscript"/>
        </w:rPr>
        <w:t>80</w:t>
      </w:r>
      <w:r>
        <w:rPr>
          <w:color w:val="4C4D4F"/>
        </w:rPr>
        <w:t xml:space="preserve"> Likewise, the Department of Energy (DOE) began</w:t>
      </w:r>
      <w:r>
        <w:rPr>
          <w:color w:val="4C4D4F"/>
          <w:spacing w:val="40"/>
        </w:rPr>
        <w:t xml:space="preserve"> </w:t>
      </w:r>
      <w:r>
        <w:rPr>
          <w:color w:val="4C4D4F"/>
        </w:rPr>
        <w:t>its own up-front risk assessment process when it realized that its grant budget would increase from a typical allotment of $60 billion ann</w:t>
      </w:r>
      <w:r>
        <w:rPr>
          <w:color w:val="4C4D4F"/>
        </w:rPr>
        <w:t>ually to over $100 billion under the Recovery Act.</w:t>
      </w:r>
      <w:r>
        <w:rPr>
          <w:color w:val="4C4D4F"/>
          <w:vertAlign w:val="superscript"/>
        </w:rPr>
        <w:t>81</w:t>
      </w:r>
      <w:r>
        <w:rPr>
          <w:color w:val="4C4D4F"/>
        </w:rPr>
        <w:t xml:space="preserve"> Like DOT, DOE began by looking at its prior work to identify persistent implementation issues, then drafted a report summarizing these issues, and ultimately drew</w:t>
      </w:r>
      <w:r>
        <w:rPr>
          <w:color w:val="4C4D4F"/>
          <w:spacing w:val="25"/>
        </w:rPr>
        <w:t xml:space="preserve"> </w:t>
      </w:r>
      <w:r>
        <w:rPr>
          <w:color w:val="4C4D4F"/>
        </w:rPr>
        <w:t>upon</w:t>
      </w:r>
      <w:r>
        <w:rPr>
          <w:color w:val="4C4D4F"/>
          <w:spacing w:val="25"/>
        </w:rPr>
        <w:t xml:space="preserve"> </w:t>
      </w:r>
      <w:r>
        <w:rPr>
          <w:color w:val="4C4D4F"/>
        </w:rPr>
        <w:t>this</w:t>
      </w:r>
      <w:r>
        <w:rPr>
          <w:color w:val="4C4D4F"/>
          <w:spacing w:val="26"/>
        </w:rPr>
        <w:t xml:space="preserve"> </w:t>
      </w:r>
      <w:r>
        <w:rPr>
          <w:color w:val="4C4D4F"/>
        </w:rPr>
        <w:t>report</w:t>
      </w:r>
      <w:r>
        <w:rPr>
          <w:color w:val="4C4D4F"/>
          <w:spacing w:val="25"/>
        </w:rPr>
        <w:t xml:space="preserve"> </w:t>
      </w:r>
      <w:r>
        <w:rPr>
          <w:color w:val="4C4D4F"/>
        </w:rPr>
        <w:t>(as</w:t>
      </w:r>
      <w:r>
        <w:rPr>
          <w:color w:val="4C4D4F"/>
          <w:spacing w:val="26"/>
        </w:rPr>
        <w:t xml:space="preserve"> </w:t>
      </w:r>
      <w:r>
        <w:rPr>
          <w:color w:val="4C4D4F"/>
        </w:rPr>
        <w:t>well</w:t>
      </w:r>
      <w:r>
        <w:rPr>
          <w:color w:val="4C4D4F"/>
          <w:spacing w:val="25"/>
        </w:rPr>
        <w:t xml:space="preserve"> </w:t>
      </w:r>
      <w:r>
        <w:rPr>
          <w:color w:val="4C4D4F"/>
        </w:rPr>
        <w:t>as</w:t>
      </w:r>
      <w:r>
        <w:rPr>
          <w:color w:val="4C4D4F"/>
          <w:spacing w:val="26"/>
        </w:rPr>
        <w:t xml:space="preserve"> </w:t>
      </w:r>
      <w:r>
        <w:rPr>
          <w:color w:val="4C4D4F"/>
        </w:rPr>
        <w:t>additional</w:t>
      </w:r>
      <w:r>
        <w:rPr>
          <w:color w:val="4C4D4F"/>
          <w:spacing w:val="25"/>
        </w:rPr>
        <w:t xml:space="preserve"> </w:t>
      </w:r>
      <w:r>
        <w:rPr>
          <w:color w:val="4C4D4F"/>
        </w:rPr>
        <w:t>risk</w:t>
      </w:r>
      <w:r>
        <w:rPr>
          <w:color w:val="4C4D4F"/>
          <w:spacing w:val="26"/>
        </w:rPr>
        <w:t xml:space="preserve"> </w:t>
      </w:r>
      <w:r>
        <w:rPr>
          <w:color w:val="4C4D4F"/>
        </w:rPr>
        <w:t>assessments</w:t>
      </w:r>
      <w:r>
        <w:rPr>
          <w:color w:val="4C4D4F"/>
          <w:spacing w:val="25"/>
        </w:rPr>
        <w:t xml:space="preserve"> </w:t>
      </w:r>
      <w:r>
        <w:rPr>
          <w:color w:val="4C4D4F"/>
        </w:rPr>
        <w:t>that</w:t>
      </w:r>
      <w:r>
        <w:rPr>
          <w:color w:val="4C4D4F"/>
          <w:spacing w:val="26"/>
        </w:rPr>
        <w:t xml:space="preserve"> </w:t>
      </w:r>
      <w:r>
        <w:rPr>
          <w:color w:val="4C4D4F"/>
        </w:rPr>
        <w:t>it</w:t>
      </w:r>
      <w:r>
        <w:rPr>
          <w:color w:val="4C4D4F"/>
          <w:spacing w:val="25"/>
        </w:rPr>
        <w:t xml:space="preserve"> </w:t>
      </w:r>
      <w:r>
        <w:rPr>
          <w:color w:val="4C4D4F"/>
        </w:rPr>
        <w:t>conducted)</w:t>
      </w:r>
      <w:r>
        <w:rPr>
          <w:color w:val="4C4D4F"/>
          <w:spacing w:val="26"/>
        </w:rPr>
        <w:t xml:space="preserve"> </w:t>
      </w:r>
      <w:r>
        <w:rPr>
          <w:color w:val="4C4D4F"/>
          <w:spacing w:val="-4"/>
        </w:rPr>
        <w:t>when</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5"/>
        <w:rPr>
          <w:sz w:val="12"/>
        </w:rPr>
      </w:pPr>
      <w:r>
        <w:pict>
          <v:shape id="docshape45" o:spid="_x0000_s1099" style="position:absolute;margin-left:1in;margin-top:8.3pt;width:4in;height:.1pt;z-index:-15716864;mso-wrap-distance-left:0;mso-wrap-distance-right:0;mso-position-horizontal-relative:page" coordorigin="1440,166" coordsize="5760,0" path="m1440,166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69"/>
          <w:tab w:val="left" w:pos="1271"/>
        </w:tabs>
        <w:spacing w:before="102"/>
        <w:ind w:hanging="451"/>
        <w:rPr>
          <w:rFonts w:ascii="Trebuchet MS"/>
          <w:sz w:val="16"/>
        </w:rPr>
      </w:pPr>
      <w:r>
        <w:rPr>
          <w:rFonts w:ascii="Trebuchet MS"/>
          <w:color w:val="4C4D4F"/>
          <w:w w:val="95"/>
          <w:sz w:val="16"/>
        </w:rPr>
        <w:t>CARES</w:t>
      </w:r>
      <w:r>
        <w:rPr>
          <w:rFonts w:ascii="Trebuchet MS"/>
          <w:color w:val="4C4D4F"/>
          <w:spacing w:val="-3"/>
          <w:w w:val="95"/>
          <w:sz w:val="16"/>
        </w:rPr>
        <w:t xml:space="preserve"> </w:t>
      </w:r>
      <w:r>
        <w:rPr>
          <w:rFonts w:ascii="Trebuchet MS"/>
          <w:color w:val="4C4D4F"/>
          <w:w w:val="95"/>
          <w:sz w:val="16"/>
        </w:rPr>
        <w:t>Act,</w:t>
      </w:r>
      <w:r>
        <w:rPr>
          <w:rFonts w:ascii="Trebuchet MS"/>
          <w:color w:val="4C4D4F"/>
          <w:spacing w:val="-3"/>
          <w:w w:val="95"/>
          <w:sz w:val="16"/>
        </w:rPr>
        <w:t xml:space="preserve"> </w:t>
      </w:r>
      <w:r>
        <w:rPr>
          <w:rFonts w:ascii="Trebuchet MS"/>
          <w:color w:val="4C4D4F"/>
          <w:w w:val="95"/>
          <w:sz w:val="16"/>
        </w:rPr>
        <w:t>Tit.</w:t>
      </w:r>
      <w:r>
        <w:rPr>
          <w:rFonts w:ascii="Trebuchet MS"/>
          <w:color w:val="4C4D4F"/>
          <w:spacing w:val="-3"/>
          <w:w w:val="95"/>
          <w:sz w:val="16"/>
        </w:rPr>
        <w:t xml:space="preserve"> </w:t>
      </w:r>
      <w:r>
        <w:rPr>
          <w:rFonts w:ascii="Trebuchet MS"/>
          <w:color w:val="4C4D4F"/>
          <w:w w:val="95"/>
          <w:sz w:val="16"/>
        </w:rPr>
        <w:t>II,</w:t>
      </w:r>
      <w:r>
        <w:rPr>
          <w:rFonts w:ascii="Trebuchet MS"/>
          <w:color w:val="4C4D4F"/>
          <w:spacing w:val="-2"/>
          <w:w w:val="95"/>
          <w:sz w:val="16"/>
        </w:rPr>
        <w:t xml:space="preserve"> </w:t>
      </w:r>
      <w:r>
        <w:rPr>
          <w:rFonts w:ascii="Trebuchet MS"/>
          <w:color w:val="4C4D4F"/>
          <w:w w:val="95"/>
          <w:sz w:val="16"/>
        </w:rPr>
        <w:t>134</w:t>
      </w:r>
      <w:r>
        <w:rPr>
          <w:rFonts w:ascii="Trebuchet MS"/>
          <w:color w:val="4C4D4F"/>
          <w:spacing w:val="-3"/>
          <w:w w:val="95"/>
          <w:sz w:val="16"/>
        </w:rPr>
        <w:t xml:space="preserve"> </w:t>
      </w:r>
      <w:r>
        <w:rPr>
          <w:rFonts w:ascii="Trebuchet MS"/>
          <w:color w:val="4C4D4F"/>
          <w:w w:val="95"/>
          <w:sz w:val="16"/>
        </w:rPr>
        <w:t>Stat.</w:t>
      </w:r>
      <w:r>
        <w:rPr>
          <w:rFonts w:ascii="Trebuchet MS"/>
          <w:color w:val="4C4D4F"/>
          <w:spacing w:val="-3"/>
          <w:w w:val="95"/>
          <w:sz w:val="16"/>
        </w:rPr>
        <w:t xml:space="preserve"> </w:t>
      </w:r>
      <w:r>
        <w:rPr>
          <w:rFonts w:ascii="Trebuchet MS"/>
          <w:color w:val="4C4D4F"/>
          <w:w w:val="95"/>
          <w:sz w:val="16"/>
        </w:rPr>
        <w:t>281,</w:t>
      </w:r>
      <w:r>
        <w:rPr>
          <w:rFonts w:ascii="Trebuchet MS"/>
          <w:color w:val="4C4D4F"/>
          <w:spacing w:val="-3"/>
          <w:w w:val="95"/>
          <w:sz w:val="16"/>
        </w:rPr>
        <w:t xml:space="preserve"> </w:t>
      </w:r>
      <w:r>
        <w:rPr>
          <w:rFonts w:ascii="Trebuchet MS"/>
          <w:color w:val="4C4D4F"/>
          <w:spacing w:val="-4"/>
          <w:w w:val="95"/>
          <w:sz w:val="16"/>
        </w:rPr>
        <w:t>512.</w:t>
      </w:r>
    </w:p>
    <w:p w:rsidR="00157A92" w:rsidRDefault="00937FCC">
      <w:pPr>
        <w:pStyle w:val="ListParagraph"/>
        <w:numPr>
          <w:ilvl w:val="0"/>
          <w:numId w:val="11"/>
        </w:numPr>
        <w:tabs>
          <w:tab w:val="left" w:pos="1269"/>
          <w:tab w:val="left" w:pos="1270"/>
        </w:tabs>
        <w:spacing w:before="119" w:line="230" w:lineRule="auto"/>
        <w:ind w:right="158"/>
        <w:rPr>
          <w:rFonts w:ascii="Trebuchet MS" w:hAnsi="Trebuchet MS"/>
          <w:sz w:val="16"/>
        </w:rPr>
      </w:pPr>
      <w:r>
        <w:rPr>
          <w:rFonts w:ascii="Calibri" w:hAnsi="Calibri"/>
          <w:i/>
          <w:color w:val="4C4D4F"/>
          <w:sz w:val="16"/>
        </w:rPr>
        <w:t>Recovery</w:t>
      </w:r>
      <w:r>
        <w:rPr>
          <w:rFonts w:ascii="Calibri" w:hAnsi="Calibri"/>
          <w:i/>
          <w:color w:val="4C4D4F"/>
          <w:spacing w:val="17"/>
          <w:sz w:val="16"/>
        </w:rPr>
        <w:t xml:space="preserve"> </w:t>
      </w:r>
      <w:r>
        <w:rPr>
          <w:rFonts w:ascii="Calibri" w:hAnsi="Calibri"/>
          <w:i/>
          <w:color w:val="4C4D4F"/>
          <w:sz w:val="16"/>
        </w:rPr>
        <w:t>Act:</w:t>
      </w:r>
      <w:r>
        <w:rPr>
          <w:rFonts w:ascii="Calibri" w:hAnsi="Calibri"/>
          <w:i/>
          <w:color w:val="4C4D4F"/>
          <w:spacing w:val="17"/>
          <w:sz w:val="16"/>
        </w:rPr>
        <w:t xml:space="preserve"> </w:t>
      </w:r>
      <w:r>
        <w:rPr>
          <w:rFonts w:ascii="Calibri" w:hAnsi="Calibri"/>
          <w:i/>
          <w:color w:val="4C4D4F"/>
          <w:sz w:val="16"/>
        </w:rPr>
        <w:t>Grant</w:t>
      </w:r>
      <w:r>
        <w:rPr>
          <w:rFonts w:ascii="Calibri" w:hAnsi="Calibri"/>
          <w:i/>
          <w:color w:val="4C4D4F"/>
          <w:spacing w:val="17"/>
          <w:sz w:val="16"/>
        </w:rPr>
        <w:t xml:space="preserve"> </w:t>
      </w:r>
      <w:r>
        <w:rPr>
          <w:rFonts w:ascii="Calibri" w:hAnsi="Calibri"/>
          <w:i/>
          <w:color w:val="4C4D4F"/>
          <w:sz w:val="16"/>
        </w:rPr>
        <w:t>Implementation</w:t>
      </w:r>
      <w:r>
        <w:rPr>
          <w:rFonts w:ascii="Calibri" w:hAnsi="Calibri"/>
          <w:i/>
          <w:color w:val="4C4D4F"/>
          <w:spacing w:val="17"/>
          <w:sz w:val="16"/>
        </w:rPr>
        <w:t xml:space="preserve"> </w:t>
      </w:r>
      <w:r>
        <w:rPr>
          <w:rFonts w:ascii="Calibri" w:hAnsi="Calibri"/>
          <w:i/>
          <w:color w:val="4C4D4F"/>
          <w:sz w:val="16"/>
        </w:rPr>
        <w:t>Experiences</w:t>
      </w:r>
      <w:r>
        <w:rPr>
          <w:rFonts w:ascii="Calibri" w:hAnsi="Calibri"/>
          <w:i/>
          <w:color w:val="4C4D4F"/>
          <w:spacing w:val="17"/>
          <w:sz w:val="16"/>
        </w:rPr>
        <w:t xml:space="preserve"> </w:t>
      </w:r>
      <w:r>
        <w:rPr>
          <w:rFonts w:ascii="Calibri" w:hAnsi="Calibri"/>
          <w:i/>
          <w:color w:val="4C4D4F"/>
          <w:sz w:val="16"/>
        </w:rPr>
        <w:t>Offer</w:t>
      </w:r>
      <w:r>
        <w:rPr>
          <w:rFonts w:ascii="Calibri" w:hAnsi="Calibri"/>
          <w:i/>
          <w:color w:val="4C4D4F"/>
          <w:spacing w:val="17"/>
          <w:sz w:val="16"/>
        </w:rPr>
        <w:t xml:space="preserve"> </w:t>
      </w:r>
      <w:r>
        <w:rPr>
          <w:rFonts w:ascii="Calibri" w:hAnsi="Calibri"/>
          <w:i/>
          <w:color w:val="4C4D4F"/>
          <w:sz w:val="16"/>
        </w:rPr>
        <w:t>Lessons</w:t>
      </w:r>
      <w:r>
        <w:rPr>
          <w:rFonts w:ascii="Calibri" w:hAnsi="Calibri"/>
          <w:i/>
          <w:color w:val="4C4D4F"/>
          <w:spacing w:val="17"/>
          <w:sz w:val="16"/>
        </w:rPr>
        <w:t xml:space="preserve"> </w:t>
      </w:r>
      <w:r>
        <w:rPr>
          <w:rFonts w:ascii="Calibri" w:hAnsi="Calibri"/>
          <w:i/>
          <w:color w:val="4C4D4F"/>
          <w:sz w:val="16"/>
        </w:rPr>
        <w:t>for</w:t>
      </w:r>
      <w:r>
        <w:rPr>
          <w:rFonts w:ascii="Calibri" w:hAnsi="Calibri"/>
          <w:i/>
          <w:color w:val="4C4D4F"/>
          <w:spacing w:val="17"/>
          <w:sz w:val="16"/>
        </w:rPr>
        <w:t xml:space="preserve"> </w:t>
      </w:r>
      <w:r>
        <w:rPr>
          <w:rFonts w:ascii="Calibri" w:hAnsi="Calibri"/>
          <w:i/>
          <w:color w:val="4C4D4F"/>
          <w:sz w:val="16"/>
        </w:rPr>
        <w:t>Accountability</w:t>
      </w:r>
      <w:r>
        <w:rPr>
          <w:rFonts w:ascii="Calibri" w:hAnsi="Calibri"/>
          <w:i/>
          <w:color w:val="4C4D4F"/>
          <w:spacing w:val="17"/>
          <w:sz w:val="16"/>
        </w:rPr>
        <w:t xml:space="preserve"> </w:t>
      </w:r>
      <w:r>
        <w:rPr>
          <w:rFonts w:ascii="Calibri" w:hAnsi="Calibri"/>
          <w:i/>
          <w:color w:val="4C4D4F"/>
          <w:sz w:val="16"/>
        </w:rPr>
        <w:t>and</w:t>
      </w:r>
      <w:r>
        <w:rPr>
          <w:rFonts w:ascii="Calibri" w:hAnsi="Calibri"/>
          <w:i/>
          <w:color w:val="4C4D4F"/>
          <w:spacing w:val="17"/>
          <w:sz w:val="16"/>
        </w:rPr>
        <w:t xml:space="preserve"> </w:t>
      </w:r>
      <w:r>
        <w:rPr>
          <w:rFonts w:ascii="Calibri" w:hAnsi="Calibri"/>
          <w:i/>
          <w:color w:val="4C4D4F"/>
          <w:sz w:val="16"/>
        </w:rPr>
        <w:t>Transparency</w:t>
      </w:r>
      <w:r>
        <w:rPr>
          <w:rFonts w:ascii="Trebuchet MS" w:hAnsi="Trebuchet MS"/>
          <w:color w:val="4C4D4F"/>
          <w:sz w:val="16"/>
        </w:rPr>
        <w:t xml:space="preserve">, U.S. Gov. Accountability Off. </w:t>
      </w:r>
      <w:r>
        <w:rPr>
          <w:rFonts w:ascii="Trebuchet MS" w:hAnsi="Trebuchet MS"/>
          <w:color w:val="4C4D4F"/>
          <w:w w:val="95"/>
          <w:sz w:val="16"/>
        </w:rPr>
        <w:t xml:space="preserve">22 (Jan. 2014), </w:t>
      </w:r>
      <w:hyperlink r:id="rId57">
        <w:r>
          <w:rPr>
            <w:rFonts w:ascii="Trebuchet MS" w:hAnsi="Trebuchet MS"/>
            <w:color w:val="4C4D4F"/>
            <w:w w:val="95"/>
            <w:sz w:val="16"/>
          </w:rPr>
          <w:t>https://www.gao.gov/assets/670/660353.pdf</w:t>
        </w:r>
      </w:hyperlink>
      <w:r>
        <w:rPr>
          <w:rFonts w:ascii="Trebuchet MS" w:hAnsi="Trebuchet MS"/>
          <w:color w:val="4C4D4F"/>
          <w:w w:val="95"/>
          <w:sz w:val="16"/>
        </w:rPr>
        <w:t xml:space="preserve"> (“GAO Report on Recovery Act Grant Implementation”) (“Shortly after the Recovery Act was signed, DOE’s OIG reviewed the challenges the agency would need to</w:t>
      </w:r>
      <w:r>
        <w:rPr>
          <w:rFonts w:ascii="Trebuchet MS" w:hAnsi="Trebuchet MS"/>
          <w:color w:val="4C4D4F"/>
          <w:w w:val="95"/>
          <w:sz w:val="16"/>
        </w:rPr>
        <w:t xml:space="preserve"> address to effectively manage the unprecedented level of funding and to meet the goals of the Recovery Act.”).</w:t>
      </w:r>
    </w:p>
    <w:p w:rsidR="00157A92" w:rsidRDefault="00937FCC">
      <w:pPr>
        <w:pStyle w:val="ListParagraph"/>
        <w:numPr>
          <w:ilvl w:val="0"/>
          <w:numId w:val="11"/>
        </w:numPr>
        <w:tabs>
          <w:tab w:val="left" w:pos="1269"/>
          <w:tab w:val="left" w:pos="1271"/>
        </w:tabs>
        <w:spacing w:before="111"/>
        <w:ind w:hanging="451"/>
        <w:rPr>
          <w:rFonts w:ascii="Trebuchet MS" w:hAnsi="Trebuchet MS"/>
          <w:sz w:val="16"/>
        </w:rPr>
      </w:pPr>
      <w:r>
        <w:rPr>
          <w:rFonts w:ascii="Trebuchet MS" w:hAnsi="Trebuchet MS"/>
          <w:color w:val="4C4D4F"/>
          <w:w w:val="95"/>
          <w:sz w:val="16"/>
        </w:rPr>
        <w:t>GAO</w:t>
      </w:r>
      <w:r>
        <w:rPr>
          <w:rFonts w:ascii="Trebuchet MS" w:hAnsi="Trebuchet MS"/>
          <w:color w:val="4C4D4F"/>
          <w:spacing w:val="-4"/>
          <w:w w:val="95"/>
          <w:sz w:val="16"/>
        </w:rPr>
        <w:t xml:space="preserve"> </w:t>
      </w:r>
      <w:r>
        <w:rPr>
          <w:rFonts w:ascii="Trebuchet MS" w:hAnsi="Trebuchet MS"/>
          <w:color w:val="4C4D4F"/>
          <w:w w:val="95"/>
          <w:sz w:val="16"/>
        </w:rPr>
        <w:t>Report</w:t>
      </w:r>
      <w:r>
        <w:rPr>
          <w:rFonts w:ascii="Trebuchet MS" w:hAnsi="Trebuchet MS"/>
          <w:color w:val="4C4D4F"/>
          <w:spacing w:val="-4"/>
          <w:w w:val="95"/>
          <w:sz w:val="16"/>
        </w:rPr>
        <w:t xml:space="preserve"> </w:t>
      </w:r>
      <w:r>
        <w:rPr>
          <w:rFonts w:ascii="Trebuchet MS" w:hAnsi="Trebuchet MS"/>
          <w:color w:val="4C4D4F"/>
          <w:w w:val="95"/>
          <w:sz w:val="16"/>
        </w:rPr>
        <w:t>on</w:t>
      </w:r>
      <w:r>
        <w:rPr>
          <w:rFonts w:ascii="Trebuchet MS" w:hAnsi="Trebuchet MS"/>
          <w:color w:val="4C4D4F"/>
          <w:spacing w:val="-4"/>
          <w:w w:val="95"/>
          <w:sz w:val="16"/>
        </w:rPr>
        <w:t xml:space="preserve"> </w:t>
      </w:r>
      <w:r>
        <w:rPr>
          <w:rFonts w:ascii="Trebuchet MS" w:hAnsi="Trebuchet MS"/>
          <w:color w:val="4C4D4F"/>
          <w:w w:val="95"/>
          <w:sz w:val="16"/>
        </w:rPr>
        <w:t>Recovery</w:t>
      </w:r>
      <w:r>
        <w:rPr>
          <w:rFonts w:ascii="Trebuchet MS" w:hAnsi="Trebuchet MS"/>
          <w:color w:val="4C4D4F"/>
          <w:spacing w:val="-4"/>
          <w:w w:val="95"/>
          <w:sz w:val="16"/>
        </w:rPr>
        <w:t xml:space="preserve"> </w:t>
      </w:r>
      <w:r>
        <w:rPr>
          <w:rFonts w:ascii="Trebuchet MS" w:hAnsi="Trebuchet MS"/>
          <w:color w:val="4C4D4F"/>
          <w:w w:val="95"/>
          <w:sz w:val="16"/>
        </w:rPr>
        <w:t>Act</w:t>
      </w:r>
      <w:r>
        <w:rPr>
          <w:rFonts w:ascii="Trebuchet MS" w:hAnsi="Trebuchet MS"/>
          <w:color w:val="4C4D4F"/>
          <w:spacing w:val="-4"/>
          <w:w w:val="95"/>
          <w:sz w:val="16"/>
        </w:rPr>
        <w:t xml:space="preserve"> </w:t>
      </w:r>
      <w:r>
        <w:rPr>
          <w:rFonts w:ascii="Trebuchet MS" w:hAnsi="Trebuchet MS"/>
          <w:color w:val="4C4D4F"/>
          <w:w w:val="95"/>
          <w:sz w:val="16"/>
        </w:rPr>
        <w:t>Grant</w:t>
      </w:r>
      <w:r>
        <w:rPr>
          <w:rFonts w:ascii="Trebuchet MS" w:hAnsi="Trebuchet MS"/>
          <w:color w:val="4C4D4F"/>
          <w:spacing w:val="-4"/>
          <w:w w:val="95"/>
          <w:sz w:val="16"/>
        </w:rPr>
        <w:t xml:space="preserve"> </w:t>
      </w:r>
      <w:r>
        <w:rPr>
          <w:rFonts w:ascii="Trebuchet MS" w:hAnsi="Trebuchet MS"/>
          <w:color w:val="4C4D4F"/>
          <w:w w:val="95"/>
          <w:sz w:val="16"/>
        </w:rPr>
        <w:t>Implementation,</w:t>
      </w:r>
      <w:r>
        <w:rPr>
          <w:rFonts w:ascii="Trebuchet MS" w:hAnsi="Trebuchet MS"/>
          <w:color w:val="4C4D4F"/>
          <w:spacing w:val="-5"/>
          <w:w w:val="95"/>
          <w:sz w:val="16"/>
        </w:rPr>
        <w:t xml:space="preserve"> </w:t>
      </w:r>
      <w:r>
        <w:rPr>
          <w:rFonts w:ascii="Calibri" w:hAnsi="Calibri"/>
          <w:i/>
          <w:color w:val="4C4D4F"/>
          <w:w w:val="95"/>
          <w:sz w:val="16"/>
        </w:rPr>
        <w:t>supra</w:t>
      </w:r>
      <w:r>
        <w:rPr>
          <w:rFonts w:ascii="Calibri" w:hAnsi="Calibri"/>
          <w:i/>
          <w:color w:val="4C4D4F"/>
          <w:spacing w:val="6"/>
          <w:sz w:val="16"/>
        </w:rPr>
        <w:t xml:space="preserve"> </w:t>
      </w:r>
      <w:r>
        <w:rPr>
          <w:rFonts w:ascii="Trebuchet MS" w:hAnsi="Trebuchet MS"/>
          <w:color w:val="4C4D4F"/>
          <w:w w:val="95"/>
          <w:sz w:val="16"/>
        </w:rPr>
        <w:t>note</w:t>
      </w:r>
      <w:r>
        <w:rPr>
          <w:rFonts w:ascii="Trebuchet MS" w:hAnsi="Trebuchet MS"/>
          <w:color w:val="4C4D4F"/>
          <w:spacing w:val="-4"/>
          <w:w w:val="95"/>
          <w:sz w:val="16"/>
        </w:rPr>
        <w:t xml:space="preserve"> </w:t>
      </w:r>
      <w:r>
        <w:rPr>
          <w:rFonts w:ascii="Trebuchet MS" w:hAnsi="Trebuchet MS"/>
          <w:color w:val="4C4D4F"/>
          <w:w w:val="95"/>
          <w:sz w:val="16"/>
        </w:rPr>
        <w:t>78,</w:t>
      </w:r>
      <w:r>
        <w:rPr>
          <w:rFonts w:ascii="Trebuchet MS" w:hAnsi="Trebuchet MS"/>
          <w:color w:val="4C4D4F"/>
          <w:spacing w:val="-4"/>
          <w:w w:val="95"/>
          <w:sz w:val="16"/>
        </w:rPr>
        <w:t xml:space="preserve"> </w:t>
      </w:r>
      <w:r>
        <w:rPr>
          <w:rFonts w:ascii="Trebuchet MS" w:hAnsi="Trebuchet MS"/>
          <w:color w:val="4C4D4F"/>
          <w:w w:val="95"/>
          <w:sz w:val="16"/>
        </w:rPr>
        <w:t>at</w:t>
      </w:r>
      <w:r>
        <w:rPr>
          <w:rFonts w:ascii="Trebuchet MS" w:hAnsi="Trebuchet MS"/>
          <w:color w:val="4C4D4F"/>
          <w:spacing w:val="-4"/>
          <w:w w:val="95"/>
          <w:sz w:val="16"/>
        </w:rPr>
        <w:t xml:space="preserve"> </w:t>
      </w:r>
      <w:r>
        <w:rPr>
          <w:rFonts w:ascii="Trebuchet MS" w:hAnsi="Trebuchet MS"/>
          <w:color w:val="4C4D4F"/>
          <w:spacing w:val="-2"/>
          <w:w w:val="95"/>
          <w:sz w:val="16"/>
        </w:rPr>
        <w:t>22–23.</w:t>
      </w:r>
    </w:p>
    <w:p w:rsidR="00157A92" w:rsidRDefault="00937FCC">
      <w:pPr>
        <w:pStyle w:val="ListParagraph"/>
        <w:numPr>
          <w:ilvl w:val="0"/>
          <w:numId w:val="11"/>
        </w:numPr>
        <w:tabs>
          <w:tab w:val="left" w:pos="1269"/>
          <w:tab w:val="left" w:pos="1271"/>
        </w:tabs>
        <w:spacing w:before="105"/>
        <w:ind w:hanging="451"/>
        <w:rPr>
          <w:rFonts w:ascii="Trebuchet MS" w:hAnsi="Trebuchet MS"/>
          <w:sz w:val="16"/>
        </w:rPr>
      </w:pPr>
      <w:r>
        <w:rPr>
          <w:rFonts w:ascii="Trebuchet MS" w:hAnsi="Trebuchet MS"/>
          <w:color w:val="4C4D4F"/>
          <w:w w:val="95"/>
          <w:sz w:val="16"/>
        </w:rPr>
        <w:t>GAO</w:t>
      </w:r>
      <w:r>
        <w:rPr>
          <w:rFonts w:ascii="Trebuchet MS" w:hAnsi="Trebuchet MS"/>
          <w:color w:val="4C4D4F"/>
          <w:spacing w:val="-4"/>
          <w:w w:val="95"/>
          <w:sz w:val="16"/>
        </w:rPr>
        <w:t xml:space="preserve"> </w:t>
      </w:r>
      <w:r>
        <w:rPr>
          <w:rFonts w:ascii="Trebuchet MS" w:hAnsi="Trebuchet MS"/>
          <w:color w:val="4C4D4F"/>
          <w:w w:val="95"/>
          <w:sz w:val="16"/>
        </w:rPr>
        <w:t>Report</w:t>
      </w:r>
      <w:r>
        <w:rPr>
          <w:rFonts w:ascii="Trebuchet MS" w:hAnsi="Trebuchet MS"/>
          <w:color w:val="4C4D4F"/>
          <w:spacing w:val="-4"/>
          <w:w w:val="95"/>
          <w:sz w:val="16"/>
        </w:rPr>
        <w:t xml:space="preserve"> </w:t>
      </w:r>
      <w:r>
        <w:rPr>
          <w:rFonts w:ascii="Trebuchet MS" w:hAnsi="Trebuchet MS"/>
          <w:color w:val="4C4D4F"/>
          <w:w w:val="95"/>
          <w:sz w:val="16"/>
        </w:rPr>
        <w:t>on</w:t>
      </w:r>
      <w:r>
        <w:rPr>
          <w:rFonts w:ascii="Trebuchet MS" w:hAnsi="Trebuchet MS"/>
          <w:color w:val="4C4D4F"/>
          <w:spacing w:val="-4"/>
          <w:w w:val="95"/>
          <w:sz w:val="16"/>
        </w:rPr>
        <w:t xml:space="preserve"> </w:t>
      </w:r>
      <w:r>
        <w:rPr>
          <w:rFonts w:ascii="Trebuchet MS" w:hAnsi="Trebuchet MS"/>
          <w:color w:val="4C4D4F"/>
          <w:w w:val="95"/>
          <w:sz w:val="16"/>
        </w:rPr>
        <w:t>Recovery</w:t>
      </w:r>
      <w:r>
        <w:rPr>
          <w:rFonts w:ascii="Trebuchet MS" w:hAnsi="Trebuchet MS"/>
          <w:color w:val="4C4D4F"/>
          <w:spacing w:val="-4"/>
          <w:w w:val="95"/>
          <w:sz w:val="16"/>
        </w:rPr>
        <w:t xml:space="preserve"> </w:t>
      </w:r>
      <w:r>
        <w:rPr>
          <w:rFonts w:ascii="Trebuchet MS" w:hAnsi="Trebuchet MS"/>
          <w:color w:val="4C4D4F"/>
          <w:w w:val="95"/>
          <w:sz w:val="16"/>
        </w:rPr>
        <w:t>Act</w:t>
      </w:r>
      <w:r>
        <w:rPr>
          <w:rFonts w:ascii="Trebuchet MS" w:hAnsi="Trebuchet MS"/>
          <w:color w:val="4C4D4F"/>
          <w:spacing w:val="-4"/>
          <w:w w:val="95"/>
          <w:sz w:val="16"/>
        </w:rPr>
        <w:t xml:space="preserve"> </w:t>
      </w:r>
      <w:r>
        <w:rPr>
          <w:rFonts w:ascii="Trebuchet MS" w:hAnsi="Trebuchet MS"/>
          <w:color w:val="4C4D4F"/>
          <w:w w:val="95"/>
          <w:sz w:val="16"/>
        </w:rPr>
        <w:t>Grant</w:t>
      </w:r>
      <w:r>
        <w:rPr>
          <w:rFonts w:ascii="Trebuchet MS" w:hAnsi="Trebuchet MS"/>
          <w:color w:val="4C4D4F"/>
          <w:spacing w:val="-4"/>
          <w:w w:val="95"/>
          <w:sz w:val="16"/>
        </w:rPr>
        <w:t xml:space="preserve"> </w:t>
      </w:r>
      <w:r>
        <w:rPr>
          <w:rFonts w:ascii="Trebuchet MS" w:hAnsi="Trebuchet MS"/>
          <w:color w:val="4C4D4F"/>
          <w:w w:val="95"/>
          <w:sz w:val="16"/>
        </w:rPr>
        <w:t>Implementation,</w:t>
      </w:r>
      <w:r>
        <w:rPr>
          <w:rFonts w:ascii="Trebuchet MS" w:hAnsi="Trebuchet MS"/>
          <w:color w:val="4C4D4F"/>
          <w:spacing w:val="-5"/>
          <w:w w:val="95"/>
          <w:sz w:val="16"/>
        </w:rPr>
        <w:t xml:space="preserve"> </w:t>
      </w:r>
      <w:r>
        <w:rPr>
          <w:rFonts w:ascii="Calibri" w:hAnsi="Calibri"/>
          <w:i/>
          <w:color w:val="4C4D4F"/>
          <w:w w:val="95"/>
          <w:sz w:val="16"/>
        </w:rPr>
        <w:t>supra</w:t>
      </w:r>
      <w:r>
        <w:rPr>
          <w:rFonts w:ascii="Calibri" w:hAnsi="Calibri"/>
          <w:i/>
          <w:color w:val="4C4D4F"/>
          <w:spacing w:val="6"/>
          <w:sz w:val="16"/>
        </w:rPr>
        <w:t xml:space="preserve"> </w:t>
      </w:r>
      <w:r>
        <w:rPr>
          <w:rFonts w:ascii="Trebuchet MS" w:hAnsi="Trebuchet MS"/>
          <w:color w:val="4C4D4F"/>
          <w:w w:val="95"/>
          <w:sz w:val="16"/>
        </w:rPr>
        <w:t>note</w:t>
      </w:r>
      <w:r>
        <w:rPr>
          <w:rFonts w:ascii="Trebuchet MS" w:hAnsi="Trebuchet MS"/>
          <w:color w:val="4C4D4F"/>
          <w:spacing w:val="-4"/>
          <w:w w:val="95"/>
          <w:sz w:val="16"/>
        </w:rPr>
        <w:t xml:space="preserve"> </w:t>
      </w:r>
      <w:r>
        <w:rPr>
          <w:rFonts w:ascii="Trebuchet MS" w:hAnsi="Trebuchet MS"/>
          <w:color w:val="4C4D4F"/>
          <w:w w:val="95"/>
          <w:sz w:val="16"/>
        </w:rPr>
        <w:t>78,</w:t>
      </w:r>
      <w:r>
        <w:rPr>
          <w:rFonts w:ascii="Trebuchet MS" w:hAnsi="Trebuchet MS"/>
          <w:color w:val="4C4D4F"/>
          <w:spacing w:val="-4"/>
          <w:w w:val="95"/>
          <w:sz w:val="16"/>
        </w:rPr>
        <w:t xml:space="preserve"> </w:t>
      </w:r>
      <w:r>
        <w:rPr>
          <w:rFonts w:ascii="Trebuchet MS" w:hAnsi="Trebuchet MS"/>
          <w:color w:val="4C4D4F"/>
          <w:w w:val="95"/>
          <w:sz w:val="16"/>
        </w:rPr>
        <w:t>at</w:t>
      </w:r>
      <w:r>
        <w:rPr>
          <w:rFonts w:ascii="Trebuchet MS" w:hAnsi="Trebuchet MS"/>
          <w:color w:val="4C4D4F"/>
          <w:spacing w:val="-4"/>
          <w:w w:val="95"/>
          <w:sz w:val="16"/>
        </w:rPr>
        <w:t xml:space="preserve"> </w:t>
      </w:r>
      <w:r>
        <w:rPr>
          <w:rFonts w:ascii="Trebuchet MS" w:hAnsi="Trebuchet MS"/>
          <w:color w:val="4C4D4F"/>
          <w:spacing w:val="-2"/>
          <w:w w:val="95"/>
          <w:sz w:val="16"/>
        </w:rPr>
        <w:t>22–23.</w:t>
      </w:r>
    </w:p>
    <w:p w:rsidR="00157A92" w:rsidRDefault="00937FCC">
      <w:pPr>
        <w:pStyle w:val="ListParagraph"/>
        <w:numPr>
          <w:ilvl w:val="0"/>
          <w:numId w:val="11"/>
        </w:numPr>
        <w:tabs>
          <w:tab w:val="left" w:pos="1269"/>
          <w:tab w:val="left" w:pos="1271"/>
        </w:tabs>
        <w:spacing w:before="104"/>
        <w:ind w:hanging="451"/>
        <w:rPr>
          <w:rFonts w:ascii="Trebuchet MS"/>
          <w:sz w:val="16"/>
        </w:rPr>
      </w:pPr>
      <w:r>
        <w:rPr>
          <w:rFonts w:ascii="Trebuchet MS"/>
          <w:color w:val="4C4D4F"/>
          <w:w w:val="95"/>
          <w:sz w:val="16"/>
        </w:rPr>
        <w:t>GAO</w:t>
      </w:r>
      <w:r>
        <w:rPr>
          <w:rFonts w:ascii="Trebuchet MS"/>
          <w:color w:val="4C4D4F"/>
          <w:spacing w:val="-4"/>
          <w:w w:val="95"/>
          <w:sz w:val="16"/>
        </w:rPr>
        <w:t xml:space="preserve"> </w:t>
      </w:r>
      <w:r>
        <w:rPr>
          <w:rFonts w:ascii="Trebuchet MS"/>
          <w:color w:val="4C4D4F"/>
          <w:w w:val="95"/>
          <w:sz w:val="16"/>
        </w:rPr>
        <w:t>Report</w:t>
      </w:r>
      <w:r>
        <w:rPr>
          <w:rFonts w:ascii="Trebuchet MS"/>
          <w:color w:val="4C4D4F"/>
          <w:spacing w:val="-4"/>
          <w:w w:val="95"/>
          <w:sz w:val="16"/>
        </w:rPr>
        <w:t xml:space="preserve"> </w:t>
      </w:r>
      <w:r>
        <w:rPr>
          <w:rFonts w:ascii="Trebuchet MS"/>
          <w:color w:val="4C4D4F"/>
          <w:w w:val="95"/>
          <w:sz w:val="16"/>
        </w:rPr>
        <w:t>on</w:t>
      </w:r>
      <w:r>
        <w:rPr>
          <w:rFonts w:ascii="Trebuchet MS"/>
          <w:color w:val="4C4D4F"/>
          <w:spacing w:val="-4"/>
          <w:w w:val="95"/>
          <w:sz w:val="16"/>
        </w:rPr>
        <w:t xml:space="preserve"> </w:t>
      </w:r>
      <w:r>
        <w:rPr>
          <w:rFonts w:ascii="Trebuchet MS"/>
          <w:color w:val="4C4D4F"/>
          <w:w w:val="95"/>
          <w:sz w:val="16"/>
        </w:rPr>
        <w:t>Recovery</w:t>
      </w:r>
      <w:r>
        <w:rPr>
          <w:rFonts w:ascii="Trebuchet MS"/>
          <w:color w:val="4C4D4F"/>
          <w:spacing w:val="-4"/>
          <w:w w:val="95"/>
          <w:sz w:val="16"/>
        </w:rPr>
        <w:t xml:space="preserve"> </w:t>
      </w:r>
      <w:r>
        <w:rPr>
          <w:rFonts w:ascii="Trebuchet MS"/>
          <w:color w:val="4C4D4F"/>
          <w:w w:val="95"/>
          <w:sz w:val="16"/>
        </w:rPr>
        <w:t>Act</w:t>
      </w:r>
      <w:r>
        <w:rPr>
          <w:rFonts w:ascii="Trebuchet MS"/>
          <w:color w:val="4C4D4F"/>
          <w:spacing w:val="-4"/>
          <w:w w:val="95"/>
          <w:sz w:val="16"/>
        </w:rPr>
        <w:t xml:space="preserve"> </w:t>
      </w:r>
      <w:r>
        <w:rPr>
          <w:rFonts w:ascii="Trebuchet MS"/>
          <w:color w:val="4C4D4F"/>
          <w:w w:val="95"/>
          <w:sz w:val="16"/>
        </w:rPr>
        <w:t>Grant</w:t>
      </w:r>
      <w:r>
        <w:rPr>
          <w:rFonts w:ascii="Trebuchet MS"/>
          <w:color w:val="4C4D4F"/>
          <w:spacing w:val="-4"/>
          <w:w w:val="95"/>
          <w:sz w:val="16"/>
        </w:rPr>
        <w:t xml:space="preserve"> </w:t>
      </w:r>
      <w:r>
        <w:rPr>
          <w:rFonts w:ascii="Trebuchet MS"/>
          <w:color w:val="4C4D4F"/>
          <w:w w:val="95"/>
          <w:sz w:val="16"/>
        </w:rPr>
        <w:t>Implementation,</w:t>
      </w:r>
      <w:r>
        <w:rPr>
          <w:rFonts w:ascii="Trebuchet MS"/>
          <w:color w:val="4C4D4F"/>
          <w:spacing w:val="-5"/>
          <w:w w:val="95"/>
          <w:sz w:val="16"/>
        </w:rPr>
        <w:t xml:space="preserve"> </w:t>
      </w:r>
      <w:r>
        <w:rPr>
          <w:rFonts w:ascii="Calibri"/>
          <w:i/>
          <w:color w:val="4C4D4F"/>
          <w:w w:val="95"/>
          <w:sz w:val="16"/>
        </w:rPr>
        <w:t>supra</w:t>
      </w:r>
      <w:r>
        <w:rPr>
          <w:rFonts w:ascii="Calibri"/>
          <w:i/>
          <w:color w:val="4C4D4F"/>
          <w:spacing w:val="6"/>
          <w:sz w:val="16"/>
        </w:rPr>
        <w:t xml:space="preserve"> </w:t>
      </w:r>
      <w:r>
        <w:rPr>
          <w:rFonts w:ascii="Trebuchet MS"/>
          <w:color w:val="4C4D4F"/>
          <w:w w:val="95"/>
          <w:sz w:val="16"/>
        </w:rPr>
        <w:t>note</w:t>
      </w:r>
      <w:r>
        <w:rPr>
          <w:rFonts w:ascii="Trebuchet MS"/>
          <w:color w:val="4C4D4F"/>
          <w:spacing w:val="-4"/>
          <w:w w:val="95"/>
          <w:sz w:val="16"/>
        </w:rPr>
        <w:t xml:space="preserve"> </w:t>
      </w:r>
      <w:r>
        <w:rPr>
          <w:rFonts w:ascii="Trebuchet MS"/>
          <w:color w:val="4C4D4F"/>
          <w:w w:val="95"/>
          <w:sz w:val="16"/>
        </w:rPr>
        <w:t>78,</w:t>
      </w:r>
      <w:r>
        <w:rPr>
          <w:rFonts w:ascii="Trebuchet MS"/>
          <w:color w:val="4C4D4F"/>
          <w:spacing w:val="-4"/>
          <w:w w:val="95"/>
          <w:sz w:val="16"/>
        </w:rPr>
        <w:t xml:space="preserve"> </w:t>
      </w:r>
      <w:r>
        <w:rPr>
          <w:rFonts w:ascii="Trebuchet MS"/>
          <w:color w:val="4C4D4F"/>
          <w:w w:val="95"/>
          <w:sz w:val="16"/>
        </w:rPr>
        <w:t>at</w:t>
      </w:r>
      <w:r>
        <w:rPr>
          <w:rFonts w:ascii="Trebuchet MS"/>
          <w:color w:val="4C4D4F"/>
          <w:spacing w:val="-4"/>
          <w:w w:val="95"/>
          <w:sz w:val="16"/>
        </w:rPr>
        <w:t xml:space="preserve"> </w:t>
      </w:r>
      <w:r>
        <w:rPr>
          <w:rFonts w:ascii="Trebuchet MS"/>
          <w:color w:val="4C4D4F"/>
          <w:spacing w:val="-5"/>
          <w:w w:val="95"/>
          <w:sz w:val="16"/>
        </w:rPr>
        <w:t>23.</w:t>
      </w:r>
    </w:p>
    <w:p w:rsidR="00157A92" w:rsidRDefault="00157A92">
      <w:pPr>
        <w:rPr>
          <w:rFonts w:ascii="Trebuchet MS"/>
          <w:sz w:val="16"/>
        </w:rPr>
        <w:sectPr w:rsidR="00157A92">
          <w:pgSz w:w="12240" w:h="15840"/>
          <w:pgMar w:top="1680" w:right="1320" w:bottom="920" w:left="620" w:header="0" w:footer="721" w:gutter="0"/>
          <w:cols w:space="720"/>
        </w:sectPr>
      </w:pPr>
    </w:p>
    <w:p w:rsidR="00157A92" w:rsidRDefault="00937FCC">
      <w:pPr>
        <w:pStyle w:val="BodyText"/>
        <w:spacing w:before="101" w:line="333" w:lineRule="auto"/>
        <w:ind w:left="820" w:right="115"/>
        <w:jc w:val="both"/>
      </w:pPr>
      <w:bookmarkStart w:id="42" w:name="4._Provide_“real_time”_oversight_of_fede"/>
      <w:bookmarkStart w:id="43" w:name="_bookmark13"/>
      <w:bookmarkEnd w:id="42"/>
      <w:bookmarkEnd w:id="43"/>
      <w:r>
        <w:rPr>
          <w:color w:val="4C4D4F"/>
        </w:rPr>
        <w:t>conducting audits.</w:t>
      </w:r>
      <w:r>
        <w:rPr>
          <w:color w:val="4C4D4F"/>
          <w:vertAlign w:val="superscript"/>
        </w:rPr>
        <w:t>82</w:t>
      </w:r>
      <w:r>
        <w:rPr>
          <w:color w:val="4C4D4F"/>
        </w:rPr>
        <w:t xml:space="preserve"> The Department of Housing and Urban Development (HUD) also conducted up-front risk assessments, in addition to “capacity reviews for programs that field offices had identified as having known issues.”</w:t>
      </w:r>
      <w:r>
        <w:rPr>
          <w:color w:val="4C4D4F"/>
          <w:vertAlign w:val="superscript"/>
        </w:rPr>
        <w:t>83</w:t>
      </w:r>
      <w:r>
        <w:rPr>
          <w:color w:val="4C4D4F"/>
        </w:rPr>
        <w:t xml:space="preserve"> The goal of these capacity reviews was to enable the</w:t>
      </w:r>
      <w:r>
        <w:rPr>
          <w:color w:val="4C4D4F"/>
        </w:rPr>
        <w:t xml:space="preserve"> HUD field offices to actively address and resolve known issues </w:t>
      </w:r>
      <w:r>
        <w:rPr>
          <w:i/>
          <w:color w:val="4C4D4F"/>
        </w:rPr>
        <w:t xml:space="preserve">before </w:t>
      </w:r>
      <w:r>
        <w:rPr>
          <w:color w:val="4C4D4F"/>
        </w:rPr>
        <w:t>Recovery Act funds were distributed to programs.</w:t>
      </w:r>
      <w:r>
        <w:rPr>
          <w:color w:val="4C4D4F"/>
          <w:vertAlign w:val="superscript"/>
        </w:rPr>
        <w:t>84</w:t>
      </w:r>
    </w:p>
    <w:p w:rsidR="00157A92" w:rsidRDefault="00937FCC">
      <w:pPr>
        <w:pStyle w:val="BodyText"/>
        <w:spacing w:before="185" w:line="333" w:lineRule="auto"/>
        <w:ind w:left="820" w:right="115"/>
        <w:jc w:val="both"/>
      </w:pPr>
      <w:r>
        <w:rPr>
          <w:color w:val="4C4D4F"/>
        </w:rPr>
        <w:t>Thus, given the fast pace at which infrastructure funds may be disbursed, agencies should consider adopting an up-front risk assessmen</w:t>
      </w:r>
      <w:r>
        <w:rPr>
          <w:color w:val="4C4D4F"/>
        </w:rPr>
        <w:t>t process that begins before any funds are actually distributed. Because the specific form and timing of these up-front assessments may vary depending on agency-specific factors, including the amount of funds</w:t>
      </w:r>
      <w:r>
        <w:rPr>
          <w:color w:val="4C4D4F"/>
          <w:spacing w:val="36"/>
        </w:rPr>
        <w:t xml:space="preserve"> </w:t>
      </w:r>
      <w:r>
        <w:rPr>
          <w:color w:val="4C4D4F"/>
        </w:rPr>
        <w:t>allocated</w:t>
      </w:r>
      <w:r>
        <w:rPr>
          <w:color w:val="4C4D4F"/>
          <w:spacing w:val="36"/>
        </w:rPr>
        <w:t xml:space="preserve"> </w:t>
      </w:r>
      <w:r>
        <w:rPr>
          <w:color w:val="4C4D4F"/>
        </w:rPr>
        <w:t>to</w:t>
      </w:r>
      <w:r>
        <w:rPr>
          <w:color w:val="4C4D4F"/>
          <w:spacing w:val="36"/>
        </w:rPr>
        <w:t xml:space="preserve"> </w:t>
      </w:r>
      <w:r>
        <w:rPr>
          <w:color w:val="4C4D4F"/>
        </w:rPr>
        <w:t>the</w:t>
      </w:r>
      <w:r>
        <w:rPr>
          <w:color w:val="4C4D4F"/>
          <w:spacing w:val="36"/>
        </w:rPr>
        <w:t xml:space="preserve"> </w:t>
      </w:r>
      <w:r>
        <w:rPr>
          <w:color w:val="4C4D4F"/>
        </w:rPr>
        <w:t>agency</w:t>
      </w:r>
      <w:r>
        <w:rPr>
          <w:color w:val="4C4D4F"/>
          <w:spacing w:val="36"/>
        </w:rPr>
        <w:t xml:space="preserve"> </w:t>
      </w:r>
      <w:r>
        <w:rPr>
          <w:color w:val="4C4D4F"/>
        </w:rPr>
        <w:t>and</w:t>
      </w:r>
      <w:r>
        <w:rPr>
          <w:color w:val="4C4D4F"/>
          <w:spacing w:val="36"/>
        </w:rPr>
        <w:t xml:space="preserve"> </w:t>
      </w:r>
      <w:r>
        <w:rPr>
          <w:color w:val="4C4D4F"/>
        </w:rPr>
        <w:t>the</w:t>
      </w:r>
      <w:r>
        <w:rPr>
          <w:color w:val="4C4D4F"/>
          <w:spacing w:val="36"/>
        </w:rPr>
        <w:t xml:space="preserve"> </w:t>
      </w:r>
      <w:r>
        <w:rPr>
          <w:color w:val="4C4D4F"/>
        </w:rPr>
        <w:t>level</w:t>
      </w:r>
      <w:r>
        <w:rPr>
          <w:color w:val="4C4D4F"/>
          <w:spacing w:val="36"/>
        </w:rPr>
        <w:t xml:space="preserve"> </w:t>
      </w:r>
      <w:r>
        <w:rPr>
          <w:color w:val="4C4D4F"/>
        </w:rPr>
        <w:t>of</w:t>
      </w:r>
      <w:r>
        <w:rPr>
          <w:color w:val="4C4D4F"/>
          <w:spacing w:val="36"/>
        </w:rPr>
        <w:t xml:space="preserve"> </w:t>
      </w:r>
      <w:r>
        <w:rPr>
          <w:color w:val="4C4D4F"/>
        </w:rPr>
        <w:t>risk</w:t>
      </w:r>
      <w:r>
        <w:rPr>
          <w:color w:val="4C4D4F"/>
          <w:spacing w:val="36"/>
        </w:rPr>
        <w:t xml:space="preserve"> </w:t>
      </w:r>
      <w:r>
        <w:rPr>
          <w:color w:val="4C4D4F"/>
        </w:rPr>
        <w:t>i</w:t>
      </w:r>
      <w:r>
        <w:rPr>
          <w:color w:val="4C4D4F"/>
        </w:rPr>
        <w:t>nherent</w:t>
      </w:r>
      <w:r>
        <w:rPr>
          <w:color w:val="4C4D4F"/>
          <w:spacing w:val="36"/>
        </w:rPr>
        <w:t xml:space="preserve"> </w:t>
      </w:r>
      <w:r>
        <w:rPr>
          <w:color w:val="4C4D4F"/>
        </w:rPr>
        <w:t>in</w:t>
      </w:r>
      <w:r>
        <w:rPr>
          <w:color w:val="4C4D4F"/>
          <w:spacing w:val="36"/>
        </w:rPr>
        <w:t xml:space="preserve"> </w:t>
      </w:r>
      <w:r>
        <w:rPr>
          <w:color w:val="4C4D4F"/>
        </w:rPr>
        <w:t>programs</w:t>
      </w:r>
      <w:r>
        <w:rPr>
          <w:color w:val="4C4D4F"/>
          <w:spacing w:val="36"/>
        </w:rPr>
        <w:t xml:space="preserve"> </w:t>
      </w:r>
      <w:r>
        <w:rPr>
          <w:color w:val="4C4D4F"/>
        </w:rPr>
        <w:t>overseen</w:t>
      </w:r>
      <w:r>
        <w:rPr>
          <w:color w:val="4C4D4F"/>
          <w:spacing w:val="36"/>
        </w:rPr>
        <w:t xml:space="preserve"> </w:t>
      </w:r>
      <w:r>
        <w:rPr>
          <w:color w:val="4C4D4F"/>
        </w:rPr>
        <w:t>by the agency, we recommend that agencies be given flexibility to tailor the assessment process to the agency’s specific needs.</w:t>
      </w:r>
    </w:p>
    <w:p w:rsidR="00157A92" w:rsidRDefault="00937FCC">
      <w:pPr>
        <w:pStyle w:val="Heading4"/>
        <w:numPr>
          <w:ilvl w:val="2"/>
          <w:numId w:val="12"/>
        </w:numPr>
        <w:tabs>
          <w:tab w:val="left" w:pos="2979"/>
          <w:tab w:val="left" w:pos="2980"/>
        </w:tabs>
        <w:spacing w:before="181"/>
      </w:pPr>
      <w:r>
        <w:rPr>
          <w:color w:val="77787B"/>
          <w:w w:val="90"/>
        </w:rPr>
        <w:t>Provide</w:t>
      </w:r>
      <w:r>
        <w:rPr>
          <w:color w:val="77787B"/>
          <w:spacing w:val="6"/>
        </w:rPr>
        <w:t xml:space="preserve"> </w:t>
      </w:r>
      <w:r>
        <w:rPr>
          <w:color w:val="77787B"/>
          <w:w w:val="90"/>
        </w:rPr>
        <w:t>“real</w:t>
      </w:r>
      <w:r>
        <w:rPr>
          <w:color w:val="77787B"/>
          <w:spacing w:val="7"/>
        </w:rPr>
        <w:t xml:space="preserve"> </w:t>
      </w:r>
      <w:r>
        <w:rPr>
          <w:color w:val="77787B"/>
          <w:w w:val="90"/>
        </w:rPr>
        <w:t>time”</w:t>
      </w:r>
      <w:r>
        <w:rPr>
          <w:color w:val="77787B"/>
          <w:spacing w:val="6"/>
        </w:rPr>
        <w:t xml:space="preserve"> </w:t>
      </w:r>
      <w:r>
        <w:rPr>
          <w:color w:val="77787B"/>
          <w:w w:val="90"/>
        </w:rPr>
        <w:t>oversight</w:t>
      </w:r>
      <w:r>
        <w:rPr>
          <w:color w:val="77787B"/>
          <w:spacing w:val="7"/>
        </w:rPr>
        <w:t xml:space="preserve"> </w:t>
      </w:r>
      <w:r>
        <w:rPr>
          <w:color w:val="77787B"/>
          <w:w w:val="90"/>
        </w:rPr>
        <w:t>of</w:t>
      </w:r>
      <w:r>
        <w:rPr>
          <w:color w:val="77787B"/>
          <w:spacing w:val="7"/>
        </w:rPr>
        <w:t xml:space="preserve"> </w:t>
      </w:r>
      <w:r>
        <w:rPr>
          <w:color w:val="77787B"/>
          <w:w w:val="90"/>
        </w:rPr>
        <w:t>federally-funded</w:t>
      </w:r>
      <w:r>
        <w:rPr>
          <w:color w:val="77787B"/>
          <w:spacing w:val="6"/>
        </w:rPr>
        <w:t xml:space="preserve"> </w:t>
      </w:r>
      <w:r>
        <w:rPr>
          <w:color w:val="77787B"/>
          <w:spacing w:val="-2"/>
          <w:w w:val="90"/>
        </w:rPr>
        <w:t>programs.</w:t>
      </w:r>
    </w:p>
    <w:p w:rsidR="00157A92" w:rsidRDefault="00157A92">
      <w:pPr>
        <w:pStyle w:val="BodyText"/>
        <w:spacing w:before="8"/>
        <w:rPr>
          <w:rFonts w:ascii="Trebuchet MS"/>
          <w:b/>
        </w:rPr>
      </w:pPr>
    </w:p>
    <w:p w:rsidR="00157A92" w:rsidRDefault="00937FCC">
      <w:pPr>
        <w:pStyle w:val="BodyText"/>
        <w:spacing w:line="333" w:lineRule="auto"/>
        <w:ind w:left="820" w:right="117"/>
        <w:jc w:val="both"/>
      </w:pPr>
      <w:r>
        <w:rPr>
          <w:color w:val="4C4D4F"/>
        </w:rPr>
        <w:t>In addition to the “up front” risk assessment process described above, “real time” oversight is important to provide an ongoing assessment of infrastructure projects.</w:t>
      </w:r>
    </w:p>
    <w:p w:rsidR="00157A92" w:rsidRDefault="00937FCC">
      <w:pPr>
        <w:pStyle w:val="BodyText"/>
        <w:spacing w:before="182" w:line="333" w:lineRule="auto"/>
        <w:ind w:left="820" w:right="112"/>
        <w:jc w:val="both"/>
      </w:pPr>
      <w:r>
        <w:rPr>
          <w:color w:val="4C4D4F"/>
        </w:rPr>
        <w:t>Rather</w:t>
      </w:r>
      <w:r>
        <w:rPr>
          <w:color w:val="4C4D4F"/>
          <w:spacing w:val="40"/>
        </w:rPr>
        <w:t xml:space="preserve"> </w:t>
      </w:r>
      <w:r>
        <w:rPr>
          <w:color w:val="4C4D4F"/>
        </w:rPr>
        <w:t>than</w:t>
      </w:r>
      <w:r>
        <w:rPr>
          <w:color w:val="4C4D4F"/>
          <w:spacing w:val="40"/>
        </w:rPr>
        <w:t xml:space="preserve"> </w:t>
      </w:r>
      <w:r>
        <w:rPr>
          <w:color w:val="4C4D4F"/>
        </w:rPr>
        <w:t>adopt</w:t>
      </w:r>
      <w:r>
        <w:rPr>
          <w:color w:val="4C4D4F"/>
          <w:spacing w:val="40"/>
        </w:rPr>
        <w:t xml:space="preserve"> </w:t>
      </w:r>
      <w:r>
        <w:rPr>
          <w:color w:val="4C4D4F"/>
        </w:rPr>
        <w:t>the</w:t>
      </w:r>
      <w:r>
        <w:rPr>
          <w:color w:val="4C4D4F"/>
          <w:spacing w:val="40"/>
        </w:rPr>
        <w:t xml:space="preserve"> </w:t>
      </w:r>
      <w:r>
        <w:rPr>
          <w:color w:val="4C4D4F"/>
        </w:rPr>
        <w:t>“traditional”</w:t>
      </w:r>
      <w:r>
        <w:rPr>
          <w:color w:val="4C4D4F"/>
          <w:spacing w:val="40"/>
        </w:rPr>
        <w:t xml:space="preserve"> </w:t>
      </w:r>
      <w:r>
        <w:rPr>
          <w:color w:val="4C4D4F"/>
        </w:rPr>
        <w:t>approach</w:t>
      </w:r>
      <w:r>
        <w:rPr>
          <w:color w:val="4C4D4F"/>
          <w:spacing w:val="40"/>
        </w:rPr>
        <w:t xml:space="preserve"> </w:t>
      </w:r>
      <w:r>
        <w:rPr>
          <w:color w:val="4C4D4F"/>
        </w:rPr>
        <w:t>of</w:t>
      </w:r>
      <w:r>
        <w:rPr>
          <w:color w:val="4C4D4F"/>
          <w:spacing w:val="40"/>
        </w:rPr>
        <w:t xml:space="preserve"> </w:t>
      </w:r>
      <w:r>
        <w:rPr>
          <w:color w:val="4C4D4F"/>
        </w:rPr>
        <w:t>reviewing</w:t>
      </w:r>
      <w:r>
        <w:rPr>
          <w:color w:val="4C4D4F"/>
          <w:spacing w:val="40"/>
        </w:rPr>
        <w:t xml:space="preserve"> </w:t>
      </w:r>
      <w:r>
        <w:rPr>
          <w:color w:val="4C4D4F"/>
        </w:rPr>
        <w:t>a</w:t>
      </w:r>
      <w:r>
        <w:rPr>
          <w:color w:val="4C4D4F"/>
          <w:spacing w:val="40"/>
        </w:rPr>
        <w:t xml:space="preserve"> </w:t>
      </w:r>
      <w:r>
        <w:rPr>
          <w:color w:val="4C4D4F"/>
        </w:rPr>
        <w:t>program</w:t>
      </w:r>
      <w:r>
        <w:rPr>
          <w:color w:val="4C4D4F"/>
          <w:spacing w:val="40"/>
        </w:rPr>
        <w:t xml:space="preserve"> </w:t>
      </w:r>
      <w:r>
        <w:rPr>
          <w:color w:val="4C4D4F"/>
        </w:rPr>
        <w:t>after</w:t>
      </w:r>
      <w:r>
        <w:rPr>
          <w:color w:val="4C4D4F"/>
          <w:spacing w:val="40"/>
        </w:rPr>
        <w:t xml:space="preserve"> </w:t>
      </w:r>
      <w:r>
        <w:rPr>
          <w:color w:val="4C4D4F"/>
        </w:rPr>
        <w:t>it</w:t>
      </w:r>
      <w:r>
        <w:rPr>
          <w:color w:val="4C4D4F"/>
          <w:spacing w:val="40"/>
        </w:rPr>
        <w:t xml:space="preserve"> </w:t>
      </w:r>
      <w:r>
        <w:rPr>
          <w:color w:val="4C4D4F"/>
        </w:rPr>
        <w:t>has been</w:t>
      </w:r>
      <w:r>
        <w:rPr>
          <w:color w:val="4C4D4F"/>
          <w:spacing w:val="40"/>
        </w:rPr>
        <w:t xml:space="preserve"> </w:t>
      </w:r>
      <w:r>
        <w:rPr>
          <w:color w:val="4C4D4F"/>
        </w:rPr>
        <w:t>imp</w:t>
      </w:r>
      <w:r>
        <w:rPr>
          <w:color w:val="4C4D4F"/>
        </w:rPr>
        <w:t>lemented,</w:t>
      </w:r>
      <w:r>
        <w:rPr>
          <w:color w:val="4C4D4F"/>
          <w:spacing w:val="40"/>
        </w:rPr>
        <w:t xml:space="preserve"> </w:t>
      </w:r>
      <w:r>
        <w:rPr>
          <w:color w:val="4C4D4F"/>
        </w:rPr>
        <w:t>Congress</w:t>
      </w:r>
      <w:r>
        <w:rPr>
          <w:color w:val="4C4D4F"/>
          <w:spacing w:val="40"/>
        </w:rPr>
        <w:t xml:space="preserve"> </w:t>
      </w:r>
      <w:r>
        <w:rPr>
          <w:color w:val="4C4D4F"/>
        </w:rPr>
        <w:t>should</w:t>
      </w:r>
      <w:r>
        <w:rPr>
          <w:color w:val="4C4D4F"/>
          <w:spacing w:val="40"/>
        </w:rPr>
        <w:t xml:space="preserve"> </w:t>
      </w:r>
      <w:r>
        <w:rPr>
          <w:color w:val="4C4D4F"/>
        </w:rPr>
        <w:t>implement</w:t>
      </w:r>
      <w:r>
        <w:rPr>
          <w:color w:val="4C4D4F"/>
          <w:spacing w:val="40"/>
        </w:rPr>
        <w:t xml:space="preserve"> </w:t>
      </w:r>
      <w:r>
        <w:rPr>
          <w:color w:val="4C4D4F"/>
        </w:rPr>
        <w:t>a</w:t>
      </w:r>
      <w:r>
        <w:rPr>
          <w:color w:val="4C4D4F"/>
          <w:spacing w:val="40"/>
        </w:rPr>
        <w:t xml:space="preserve"> </w:t>
      </w:r>
      <w:r>
        <w:rPr>
          <w:color w:val="4C4D4F"/>
        </w:rPr>
        <w:t>mechanism</w:t>
      </w:r>
      <w:r>
        <w:rPr>
          <w:color w:val="4C4D4F"/>
          <w:spacing w:val="40"/>
        </w:rPr>
        <w:t xml:space="preserve"> </w:t>
      </w:r>
      <w:r>
        <w:rPr>
          <w:color w:val="4C4D4F"/>
        </w:rPr>
        <w:t>that</w:t>
      </w:r>
      <w:r>
        <w:rPr>
          <w:color w:val="4C4D4F"/>
          <w:spacing w:val="40"/>
        </w:rPr>
        <w:t xml:space="preserve"> </w:t>
      </w:r>
      <w:r>
        <w:rPr>
          <w:color w:val="4C4D4F"/>
        </w:rPr>
        <w:t>allows</w:t>
      </w:r>
      <w:r>
        <w:rPr>
          <w:color w:val="4C4D4F"/>
          <w:spacing w:val="40"/>
        </w:rPr>
        <w:t xml:space="preserve"> </w:t>
      </w:r>
      <w:r>
        <w:rPr>
          <w:color w:val="4C4D4F"/>
        </w:rPr>
        <w:t>for</w:t>
      </w:r>
      <w:r>
        <w:rPr>
          <w:color w:val="4C4D4F"/>
          <w:spacing w:val="40"/>
        </w:rPr>
        <w:t xml:space="preserve"> </w:t>
      </w:r>
      <w:r>
        <w:rPr>
          <w:color w:val="4C4D4F"/>
        </w:rPr>
        <w:t>review of infrastructure programs as they are being carried out, consistent with the practice used</w:t>
      </w:r>
      <w:r>
        <w:rPr>
          <w:color w:val="4C4D4F"/>
          <w:spacing w:val="27"/>
        </w:rPr>
        <w:t xml:space="preserve"> </w:t>
      </w:r>
      <w:r>
        <w:rPr>
          <w:color w:val="4C4D4F"/>
        </w:rPr>
        <w:t>in</w:t>
      </w:r>
      <w:r>
        <w:rPr>
          <w:color w:val="4C4D4F"/>
          <w:spacing w:val="27"/>
        </w:rPr>
        <w:t xml:space="preserve"> </w:t>
      </w:r>
      <w:r>
        <w:rPr>
          <w:color w:val="4C4D4F"/>
        </w:rPr>
        <w:t>the</w:t>
      </w:r>
      <w:r>
        <w:rPr>
          <w:color w:val="4C4D4F"/>
          <w:spacing w:val="27"/>
        </w:rPr>
        <w:t xml:space="preserve"> </w:t>
      </w:r>
      <w:r>
        <w:rPr>
          <w:color w:val="4C4D4F"/>
        </w:rPr>
        <w:t>Recovery</w:t>
      </w:r>
      <w:r>
        <w:rPr>
          <w:color w:val="4C4D4F"/>
          <w:spacing w:val="27"/>
        </w:rPr>
        <w:t xml:space="preserve"> </w:t>
      </w:r>
      <w:r>
        <w:rPr>
          <w:color w:val="4C4D4F"/>
        </w:rPr>
        <w:t>Act</w:t>
      </w:r>
      <w:r>
        <w:rPr>
          <w:color w:val="4C4D4F"/>
          <w:spacing w:val="27"/>
        </w:rPr>
        <w:t xml:space="preserve"> </w:t>
      </w:r>
      <w:r>
        <w:rPr>
          <w:color w:val="4C4D4F"/>
        </w:rPr>
        <w:t>context,</w:t>
      </w:r>
      <w:r>
        <w:rPr>
          <w:color w:val="4C4D4F"/>
          <w:spacing w:val="27"/>
        </w:rPr>
        <w:t xml:space="preserve"> </w:t>
      </w:r>
      <w:r>
        <w:rPr>
          <w:color w:val="4C4D4F"/>
        </w:rPr>
        <w:t>in</w:t>
      </w:r>
      <w:r>
        <w:rPr>
          <w:color w:val="4C4D4F"/>
          <w:spacing w:val="27"/>
        </w:rPr>
        <w:t xml:space="preserve"> </w:t>
      </w:r>
      <w:r>
        <w:rPr>
          <w:color w:val="4C4D4F"/>
        </w:rPr>
        <w:t>order</w:t>
      </w:r>
      <w:r>
        <w:rPr>
          <w:color w:val="4C4D4F"/>
          <w:spacing w:val="27"/>
        </w:rPr>
        <w:t xml:space="preserve"> </w:t>
      </w:r>
      <w:r>
        <w:rPr>
          <w:color w:val="4C4D4F"/>
        </w:rPr>
        <w:t>to</w:t>
      </w:r>
      <w:r>
        <w:rPr>
          <w:color w:val="4C4D4F"/>
          <w:spacing w:val="27"/>
        </w:rPr>
        <w:t xml:space="preserve"> </w:t>
      </w:r>
      <w:r>
        <w:rPr>
          <w:color w:val="4C4D4F"/>
        </w:rPr>
        <w:t>address</w:t>
      </w:r>
      <w:r>
        <w:rPr>
          <w:color w:val="4C4D4F"/>
          <w:spacing w:val="27"/>
        </w:rPr>
        <w:t xml:space="preserve"> </w:t>
      </w:r>
      <w:r>
        <w:rPr>
          <w:color w:val="4C4D4F"/>
        </w:rPr>
        <w:t>quickly</w:t>
      </w:r>
      <w:r>
        <w:rPr>
          <w:color w:val="4C4D4F"/>
          <w:spacing w:val="27"/>
        </w:rPr>
        <w:t xml:space="preserve"> </w:t>
      </w:r>
      <w:r>
        <w:rPr>
          <w:color w:val="4C4D4F"/>
        </w:rPr>
        <w:t>any</w:t>
      </w:r>
      <w:r>
        <w:rPr>
          <w:color w:val="4C4D4F"/>
          <w:spacing w:val="27"/>
        </w:rPr>
        <w:t xml:space="preserve"> </w:t>
      </w:r>
      <w:r>
        <w:rPr>
          <w:color w:val="4C4D4F"/>
        </w:rPr>
        <w:t>problems</w:t>
      </w:r>
      <w:r>
        <w:rPr>
          <w:color w:val="4C4D4F"/>
          <w:spacing w:val="27"/>
        </w:rPr>
        <w:t xml:space="preserve"> </w:t>
      </w:r>
      <w:r>
        <w:rPr>
          <w:color w:val="4C4D4F"/>
        </w:rPr>
        <w:t>that</w:t>
      </w:r>
      <w:r>
        <w:rPr>
          <w:color w:val="4C4D4F"/>
          <w:spacing w:val="27"/>
        </w:rPr>
        <w:t xml:space="preserve"> </w:t>
      </w:r>
      <w:r>
        <w:rPr>
          <w:color w:val="4C4D4F"/>
        </w:rPr>
        <w:t>arise in the implementation of the program, including any potential cost overruns.</w:t>
      </w:r>
      <w:r>
        <w:rPr>
          <w:color w:val="4C4D4F"/>
          <w:vertAlign w:val="superscript"/>
        </w:rPr>
        <w:t>85</w:t>
      </w:r>
      <w:r>
        <w:rPr>
          <w:color w:val="4C4D4F"/>
        </w:rPr>
        <w:t xml:space="preserve"> The ability</w:t>
      </w:r>
      <w:r>
        <w:rPr>
          <w:color w:val="4C4D4F"/>
          <w:spacing w:val="40"/>
        </w:rPr>
        <w:t xml:space="preserve"> </w:t>
      </w:r>
      <w:r>
        <w:rPr>
          <w:color w:val="4C4D4F"/>
        </w:rPr>
        <w:t>to</w:t>
      </w:r>
      <w:r>
        <w:rPr>
          <w:color w:val="4C4D4F"/>
          <w:spacing w:val="40"/>
        </w:rPr>
        <w:t xml:space="preserve"> </w:t>
      </w:r>
      <w:r>
        <w:rPr>
          <w:color w:val="4C4D4F"/>
        </w:rPr>
        <w:t>address</w:t>
      </w:r>
      <w:r>
        <w:rPr>
          <w:color w:val="4C4D4F"/>
          <w:spacing w:val="40"/>
        </w:rPr>
        <w:t xml:space="preserve"> </w:t>
      </w:r>
      <w:r>
        <w:rPr>
          <w:color w:val="4C4D4F"/>
        </w:rPr>
        <w:t>problems</w:t>
      </w:r>
      <w:r>
        <w:rPr>
          <w:color w:val="4C4D4F"/>
          <w:spacing w:val="40"/>
        </w:rPr>
        <w:t xml:space="preserve"> </w:t>
      </w:r>
      <w:r>
        <w:rPr>
          <w:color w:val="4C4D4F"/>
        </w:rPr>
        <w:t>early</w:t>
      </w:r>
      <w:r>
        <w:rPr>
          <w:color w:val="4C4D4F"/>
          <w:spacing w:val="40"/>
        </w:rPr>
        <w:t xml:space="preserve"> </w:t>
      </w:r>
      <w:r>
        <w:rPr>
          <w:color w:val="4C4D4F"/>
        </w:rPr>
        <w:t>on</w:t>
      </w:r>
      <w:r>
        <w:rPr>
          <w:color w:val="4C4D4F"/>
          <w:spacing w:val="40"/>
        </w:rPr>
        <w:t xml:space="preserve"> </w:t>
      </w:r>
      <w:r>
        <w:rPr>
          <w:color w:val="4C4D4F"/>
        </w:rPr>
        <w:t>is</w:t>
      </w:r>
      <w:r>
        <w:rPr>
          <w:color w:val="4C4D4F"/>
          <w:spacing w:val="40"/>
        </w:rPr>
        <w:t xml:space="preserve"> </w:t>
      </w:r>
      <w:r>
        <w:rPr>
          <w:color w:val="4C4D4F"/>
        </w:rPr>
        <w:t>particularly</w:t>
      </w:r>
      <w:r>
        <w:rPr>
          <w:color w:val="4C4D4F"/>
          <w:spacing w:val="40"/>
        </w:rPr>
        <w:t xml:space="preserve"> </w:t>
      </w:r>
      <w:r>
        <w:rPr>
          <w:color w:val="4C4D4F"/>
        </w:rPr>
        <w:t>important</w:t>
      </w:r>
      <w:r>
        <w:rPr>
          <w:color w:val="4C4D4F"/>
          <w:spacing w:val="40"/>
        </w:rPr>
        <w:t xml:space="preserve"> </w:t>
      </w:r>
      <w:r>
        <w:rPr>
          <w:color w:val="4C4D4F"/>
        </w:rPr>
        <w:t>when,</w:t>
      </w:r>
      <w:r>
        <w:rPr>
          <w:color w:val="4C4D4F"/>
          <w:spacing w:val="40"/>
        </w:rPr>
        <w:t xml:space="preserve"> </w:t>
      </w:r>
      <w:r>
        <w:rPr>
          <w:color w:val="4C4D4F"/>
        </w:rPr>
        <w:t>as</w:t>
      </w:r>
      <w:r>
        <w:rPr>
          <w:color w:val="4C4D4F"/>
          <w:spacing w:val="40"/>
        </w:rPr>
        <w:t xml:space="preserve"> </w:t>
      </w:r>
      <w:r>
        <w:rPr>
          <w:color w:val="4C4D4F"/>
        </w:rPr>
        <w:t>was</w:t>
      </w:r>
      <w:r>
        <w:rPr>
          <w:color w:val="4C4D4F"/>
          <w:spacing w:val="40"/>
        </w:rPr>
        <w:t xml:space="preserve"> </w:t>
      </w:r>
      <w:r>
        <w:rPr>
          <w:color w:val="4C4D4F"/>
        </w:rPr>
        <w:t>the</w:t>
      </w:r>
      <w:r>
        <w:rPr>
          <w:color w:val="4C4D4F"/>
          <w:spacing w:val="40"/>
        </w:rPr>
        <w:t xml:space="preserve"> </w:t>
      </w:r>
      <w:r>
        <w:rPr>
          <w:color w:val="4C4D4F"/>
        </w:rPr>
        <w:t>case in</w:t>
      </w:r>
      <w:r>
        <w:rPr>
          <w:color w:val="4C4D4F"/>
          <w:spacing w:val="40"/>
        </w:rPr>
        <w:t xml:space="preserve"> </w:t>
      </w:r>
      <w:r>
        <w:rPr>
          <w:color w:val="4C4D4F"/>
        </w:rPr>
        <w:t>the</w:t>
      </w:r>
      <w:r>
        <w:rPr>
          <w:color w:val="4C4D4F"/>
          <w:spacing w:val="40"/>
        </w:rPr>
        <w:t xml:space="preserve"> </w:t>
      </w:r>
      <w:r>
        <w:rPr>
          <w:color w:val="4C4D4F"/>
        </w:rPr>
        <w:t>Recovery</w:t>
      </w:r>
      <w:r>
        <w:rPr>
          <w:color w:val="4C4D4F"/>
          <w:spacing w:val="40"/>
        </w:rPr>
        <w:t xml:space="preserve"> </w:t>
      </w:r>
      <w:r>
        <w:rPr>
          <w:color w:val="4C4D4F"/>
        </w:rPr>
        <w:t>Act—and</w:t>
      </w:r>
      <w:r>
        <w:rPr>
          <w:color w:val="4C4D4F"/>
          <w:spacing w:val="40"/>
        </w:rPr>
        <w:t xml:space="preserve"> </w:t>
      </w:r>
      <w:r>
        <w:rPr>
          <w:color w:val="4C4D4F"/>
        </w:rPr>
        <w:t>as</w:t>
      </w:r>
      <w:r>
        <w:rPr>
          <w:color w:val="4C4D4F"/>
          <w:spacing w:val="40"/>
        </w:rPr>
        <w:t xml:space="preserve"> </w:t>
      </w:r>
      <w:r>
        <w:rPr>
          <w:color w:val="4C4D4F"/>
        </w:rPr>
        <w:t>will</w:t>
      </w:r>
      <w:r>
        <w:rPr>
          <w:color w:val="4C4D4F"/>
          <w:spacing w:val="40"/>
        </w:rPr>
        <w:t xml:space="preserve"> </w:t>
      </w:r>
      <w:r>
        <w:rPr>
          <w:color w:val="4C4D4F"/>
        </w:rPr>
        <w:t>likely</w:t>
      </w:r>
      <w:r>
        <w:rPr>
          <w:color w:val="4C4D4F"/>
          <w:spacing w:val="40"/>
        </w:rPr>
        <w:t xml:space="preserve"> </w:t>
      </w:r>
      <w:r>
        <w:rPr>
          <w:color w:val="4C4D4F"/>
        </w:rPr>
        <w:t>be</w:t>
      </w:r>
      <w:r>
        <w:rPr>
          <w:color w:val="4C4D4F"/>
          <w:spacing w:val="40"/>
        </w:rPr>
        <w:t xml:space="preserve"> </w:t>
      </w:r>
      <w:r>
        <w:rPr>
          <w:color w:val="4C4D4F"/>
        </w:rPr>
        <w:t>the</w:t>
      </w:r>
      <w:r>
        <w:rPr>
          <w:color w:val="4C4D4F"/>
          <w:spacing w:val="40"/>
        </w:rPr>
        <w:t xml:space="preserve"> </w:t>
      </w:r>
      <w:r>
        <w:rPr>
          <w:color w:val="4C4D4F"/>
        </w:rPr>
        <w:t>case</w:t>
      </w:r>
      <w:r>
        <w:rPr>
          <w:color w:val="4C4D4F"/>
          <w:spacing w:val="40"/>
        </w:rPr>
        <w:t xml:space="preserve"> </w:t>
      </w:r>
      <w:r>
        <w:rPr>
          <w:color w:val="4C4D4F"/>
        </w:rPr>
        <w:t>in</w:t>
      </w:r>
      <w:r>
        <w:rPr>
          <w:color w:val="4C4D4F"/>
          <w:spacing w:val="40"/>
        </w:rPr>
        <w:t xml:space="preserve"> </w:t>
      </w:r>
      <w:r>
        <w:rPr>
          <w:color w:val="4C4D4F"/>
        </w:rPr>
        <w:t>a</w:t>
      </w:r>
      <w:r>
        <w:rPr>
          <w:color w:val="4C4D4F"/>
          <w:spacing w:val="40"/>
        </w:rPr>
        <w:t xml:space="preserve"> </w:t>
      </w:r>
      <w:r>
        <w:rPr>
          <w:color w:val="4C4D4F"/>
        </w:rPr>
        <w:t>future</w:t>
      </w:r>
      <w:r>
        <w:rPr>
          <w:color w:val="4C4D4F"/>
          <w:spacing w:val="40"/>
        </w:rPr>
        <w:t xml:space="preserve"> </w:t>
      </w:r>
      <w:r>
        <w:rPr>
          <w:color w:val="4C4D4F"/>
        </w:rPr>
        <w:t>infrastructure</w:t>
      </w:r>
      <w:r>
        <w:rPr>
          <w:color w:val="4C4D4F"/>
          <w:spacing w:val="40"/>
        </w:rPr>
        <w:t xml:space="preserve"> </w:t>
      </w:r>
      <w:r>
        <w:rPr>
          <w:color w:val="4C4D4F"/>
        </w:rPr>
        <w:t>bill</w:t>
      </w:r>
      <w:r>
        <w:rPr>
          <w:color w:val="4C4D4F"/>
        </w:rPr>
        <w:t>— large amounts of funds are appropriated quickly. To address the heightened risks of corruption</w:t>
      </w:r>
      <w:r>
        <w:rPr>
          <w:color w:val="4C4D4F"/>
          <w:spacing w:val="-7"/>
        </w:rPr>
        <w:t xml:space="preserve"> </w:t>
      </w:r>
      <w:r>
        <w:rPr>
          <w:color w:val="4C4D4F"/>
        </w:rPr>
        <w:t>and</w:t>
      </w:r>
      <w:r>
        <w:rPr>
          <w:color w:val="4C4D4F"/>
          <w:spacing w:val="-6"/>
        </w:rPr>
        <w:t xml:space="preserve"> </w:t>
      </w:r>
      <w:r>
        <w:rPr>
          <w:color w:val="4C4D4F"/>
        </w:rPr>
        <w:t>waste</w:t>
      </w:r>
      <w:r>
        <w:rPr>
          <w:color w:val="4C4D4F"/>
          <w:spacing w:val="-7"/>
        </w:rPr>
        <w:t xml:space="preserve"> </w:t>
      </w:r>
      <w:r>
        <w:rPr>
          <w:color w:val="4C4D4F"/>
        </w:rPr>
        <w:t>posed</w:t>
      </w:r>
      <w:r>
        <w:rPr>
          <w:color w:val="4C4D4F"/>
          <w:spacing w:val="-7"/>
        </w:rPr>
        <w:t xml:space="preserve"> </w:t>
      </w:r>
      <w:r>
        <w:rPr>
          <w:color w:val="4C4D4F"/>
        </w:rPr>
        <w:t>by</w:t>
      </w:r>
      <w:r>
        <w:rPr>
          <w:color w:val="4C4D4F"/>
          <w:spacing w:val="-7"/>
        </w:rPr>
        <w:t xml:space="preserve"> </w:t>
      </w:r>
      <w:r>
        <w:rPr>
          <w:color w:val="4C4D4F"/>
        </w:rPr>
        <w:t>such</w:t>
      </w:r>
      <w:r>
        <w:rPr>
          <w:color w:val="4C4D4F"/>
          <w:spacing w:val="-7"/>
        </w:rPr>
        <w:t xml:space="preserve"> </w:t>
      </w:r>
      <w:r>
        <w:rPr>
          <w:color w:val="4C4D4F"/>
        </w:rPr>
        <w:t>an</w:t>
      </w:r>
      <w:r>
        <w:rPr>
          <w:color w:val="4C4D4F"/>
          <w:spacing w:val="-6"/>
        </w:rPr>
        <w:t xml:space="preserve"> </w:t>
      </w:r>
      <w:r>
        <w:rPr>
          <w:color w:val="4C4D4F"/>
        </w:rPr>
        <w:t>expenditure</w:t>
      </w:r>
      <w:r>
        <w:rPr>
          <w:color w:val="4C4D4F"/>
          <w:spacing w:val="-7"/>
        </w:rPr>
        <w:t xml:space="preserve"> </w:t>
      </w:r>
      <w:r>
        <w:rPr>
          <w:color w:val="4C4D4F"/>
        </w:rPr>
        <w:t>of</w:t>
      </w:r>
      <w:r>
        <w:rPr>
          <w:color w:val="4C4D4F"/>
          <w:spacing w:val="-7"/>
        </w:rPr>
        <w:t xml:space="preserve"> </w:t>
      </w:r>
      <w:r>
        <w:rPr>
          <w:color w:val="4C4D4F"/>
        </w:rPr>
        <w:t>funds,</w:t>
      </w:r>
      <w:r>
        <w:rPr>
          <w:color w:val="4C4D4F"/>
          <w:spacing w:val="-7"/>
        </w:rPr>
        <w:t xml:space="preserve"> </w:t>
      </w:r>
      <w:r>
        <w:rPr>
          <w:color w:val="4C4D4F"/>
        </w:rPr>
        <w:t>the</w:t>
      </w:r>
      <w:r>
        <w:rPr>
          <w:color w:val="4C4D4F"/>
          <w:spacing w:val="-7"/>
        </w:rPr>
        <w:t xml:space="preserve"> </w:t>
      </w:r>
      <w:r>
        <w:rPr>
          <w:color w:val="4C4D4F"/>
        </w:rPr>
        <w:t>Recovery</w:t>
      </w:r>
      <w:r>
        <w:rPr>
          <w:color w:val="4C4D4F"/>
          <w:spacing w:val="-6"/>
        </w:rPr>
        <w:t xml:space="preserve"> </w:t>
      </w:r>
      <w:r>
        <w:rPr>
          <w:color w:val="4C4D4F"/>
        </w:rPr>
        <w:t>Act</w:t>
      </w:r>
      <w:r>
        <w:rPr>
          <w:color w:val="4C4D4F"/>
          <w:spacing w:val="-6"/>
        </w:rPr>
        <w:t xml:space="preserve"> </w:t>
      </w:r>
      <w:r>
        <w:rPr>
          <w:color w:val="4C4D4F"/>
        </w:rPr>
        <w:t>tasked</w:t>
      </w:r>
      <w:r>
        <w:rPr>
          <w:color w:val="4C4D4F"/>
          <w:spacing w:val="-7"/>
        </w:rPr>
        <w:t xml:space="preserve"> </w:t>
      </w:r>
      <w:r>
        <w:rPr>
          <w:color w:val="4C4D4F"/>
        </w:rPr>
        <w:t>the GAO</w:t>
      </w:r>
      <w:r>
        <w:rPr>
          <w:color w:val="4C4D4F"/>
          <w:spacing w:val="14"/>
        </w:rPr>
        <w:t xml:space="preserve"> </w:t>
      </w:r>
      <w:r>
        <w:rPr>
          <w:color w:val="4C4D4F"/>
        </w:rPr>
        <w:t>with</w:t>
      </w:r>
      <w:r>
        <w:rPr>
          <w:color w:val="4C4D4F"/>
          <w:spacing w:val="16"/>
        </w:rPr>
        <w:t xml:space="preserve"> </w:t>
      </w:r>
      <w:r>
        <w:rPr>
          <w:color w:val="4C4D4F"/>
        </w:rPr>
        <w:t>conducting</w:t>
      </w:r>
      <w:r>
        <w:rPr>
          <w:color w:val="4C4D4F"/>
          <w:spacing w:val="16"/>
        </w:rPr>
        <w:t xml:space="preserve"> </w:t>
      </w:r>
      <w:r>
        <w:rPr>
          <w:color w:val="4C4D4F"/>
        </w:rPr>
        <w:t>bimonthly</w:t>
      </w:r>
      <w:r>
        <w:rPr>
          <w:color w:val="4C4D4F"/>
          <w:spacing w:val="17"/>
        </w:rPr>
        <w:t xml:space="preserve"> </w:t>
      </w:r>
      <w:r>
        <w:rPr>
          <w:color w:val="4C4D4F"/>
        </w:rPr>
        <w:t>reviews</w:t>
      </w:r>
      <w:r>
        <w:rPr>
          <w:color w:val="4C4D4F"/>
          <w:spacing w:val="17"/>
        </w:rPr>
        <w:t xml:space="preserve"> </w:t>
      </w:r>
      <w:r>
        <w:rPr>
          <w:color w:val="4C4D4F"/>
        </w:rPr>
        <w:t>and</w:t>
      </w:r>
      <w:r>
        <w:rPr>
          <w:color w:val="4C4D4F"/>
          <w:spacing w:val="18"/>
        </w:rPr>
        <w:t xml:space="preserve"> </w:t>
      </w:r>
      <w:r>
        <w:rPr>
          <w:color w:val="4C4D4F"/>
        </w:rPr>
        <w:t>preparing</w:t>
      </w:r>
      <w:r>
        <w:rPr>
          <w:color w:val="4C4D4F"/>
          <w:spacing w:val="16"/>
        </w:rPr>
        <w:t xml:space="preserve"> </w:t>
      </w:r>
      <w:r>
        <w:rPr>
          <w:color w:val="4C4D4F"/>
        </w:rPr>
        <w:t>reports</w:t>
      </w:r>
      <w:r>
        <w:rPr>
          <w:color w:val="4C4D4F"/>
          <w:spacing w:val="17"/>
        </w:rPr>
        <w:t xml:space="preserve"> </w:t>
      </w:r>
      <w:r>
        <w:rPr>
          <w:color w:val="4C4D4F"/>
        </w:rPr>
        <w:t>on</w:t>
      </w:r>
      <w:r>
        <w:rPr>
          <w:color w:val="4C4D4F"/>
          <w:spacing w:val="17"/>
        </w:rPr>
        <w:t xml:space="preserve"> </w:t>
      </w:r>
      <w:r>
        <w:rPr>
          <w:color w:val="4C4D4F"/>
        </w:rPr>
        <w:t>the</w:t>
      </w:r>
      <w:r>
        <w:rPr>
          <w:color w:val="4C4D4F"/>
          <w:spacing w:val="16"/>
        </w:rPr>
        <w:t xml:space="preserve"> </w:t>
      </w:r>
      <w:r>
        <w:rPr>
          <w:color w:val="4C4D4F"/>
        </w:rPr>
        <w:t>use</w:t>
      </w:r>
      <w:r>
        <w:rPr>
          <w:color w:val="4C4D4F"/>
          <w:spacing w:val="16"/>
        </w:rPr>
        <w:t xml:space="preserve"> </w:t>
      </w:r>
      <w:r>
        <w:rPr>
          <w:color w:val="4C4D4F"/>
        </w:rPr>
        <w:t>of</w:t>
      </w:r>
      <w:r>
        <w:rPr>
          <w:color w:val="4C4D4F"/>
          <w:spacing w:val="17"/>
        </w:rPr>
        <w:t xml:space="preserve"> </w:t>
      </w:r>
      <w:r>
        <w:rPr>
          <w:color w:val="4C4D4F"/>
          <w:spacing w:val="-2"/>
        </w:rPr>
        <w:t>Recovery</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8"/>
        <w:rPr>
          <w:sz w:val="23"/>
        </w:rPr>
      </w:pPr>
      <w:r>
        <w:pict>
          <v:shape id="docshape46" o:spid="_x0000_s1098" style="position:absolute;margin-left:1in;margin-top:14.7pt;width:4in;height:.1pt;z-index:-15716352;mso-wrap-distance-left:0;mso-wrap-distance-right:0;mso-position-horizontal-relative:page" coordorigin="1440,294" coordsize="5760,0" path="m1440,294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69"/>
          <w:tab w:val="left" w:pos="1271"/>
        </w:tabs>
        <w:spacing w:before="101"/>
        <w:ind w:hanging="451"/>
        <w:rPr>
          <w:rFonts w:ascii="Trebuchet MS"/>
          <w:sz w:val="16"/>
        </w:rPr>
      </w:pPr>
      <w:r>
        <w:rPr>
          <w:rFonts w:ascii="Trebuchet MS"/>
          <w:color w:val="4C4D4F"/>
          <w:w w:val="95"/>
          <w:sz w:val="16"/>
        </w:rPr>
        <w:t>GAO</w:t>
      </w:r>
      <w:r>
        <w:rPr>
          <w:rFonts w:ascii="Trebuchet MS"/>
          <w:color w:val="4C4D4F"/>
          <w:spacing w:val="-4"/>
          <w:w w:val="95"/>
          <w:sz w:val="16"/>
        </w:rPr>
        <w:t xml:space="preserve"> </w:t>
      </w:r>
      <w:r>
        <w:rPr>
          <w:rFonts w:ascii="Trebuchet MS"/>
          <w:color w:val="4C4D4F"/>
          <w:w w:val="95"/>
          <w:sz w:val="16"/>
        </w:rPr>
        <w:t>Report</w:t>
      </w:r>
      <w:r>
        <w:rPr>
          <w:rFonts w:ascii="Trebuchet MS"/>
          <w:color w:val="4C4D4F"/>
          <w:spacing w:val="-4"/>
          <w:w w:val="95"/>
          <w:sz w:val="16"/>
        </w:rPr>
        <w:t xml:space="preserve"> </w:t>
      </w:r>
      <w:r>
        <w:rPr>
          <w:rFonts w:ascii="Trebuchet MS"/>
          <w:color w:val="4C4D4F"/>
          <w:w w:val="95"/>
          <w:sz w:val="16"/>
        </w:rPr>
        <w:t>on</w:t>
      </w:r>
      <w:r>
        <w:rPr>
          <w:rFonts w:ascii="Trebuchet MS"/>
          <w:color w:val="4C4D4F"/>
          <w:spacing w:val="-4"/>
          <w:w w:val="95"/>
          <w:sz w:val="16"/>
        </w:rPr>
        <w:t xml:space="preserve"> </w:t>
      </w:r>
      <w:r>
        <w:rPr>
          <w:rFonts w:ascii="Trebuchet MS"/>
          <w:color w:val="4C4D4F"/>
          <w:w w:val="95"/>
          <w:sz w:val="16"/>
        </w:rPr>
        <w:t>Recovery</w:t>
      </w:r>
      <w:r>
        <w:rPr>
          <w:rFonts w:ascii="Trebuchet MS"/>
          <w:color w:val="4C4D4F"/>
          <w:spacing w:val="-4"/>
          <w:w w:val="95"/>
          <w:sz w:val="16"/>
        </w:rPr>
        <w:t xml:space="preserve"> </w:t>
      </w:r>
      <w:r>
        <w:rPr>
          <w:rFonts w:ascii="Trebuchet MS"/>
          <w:color w:val="4C4D4F"/>
          <w:w w:val="95"/>
          <w:sz w:val="16"/>
        </w:rPr>
        <w:t>Act</w:t>
      </w:r>
      <w:r>
        <w:rPr>
          <w:rFonts w:ascii="Trebuchet MS"/>
          <w:color w:val="4C4D4F"/>
          <w:spacing w:val="-4"/>
          <w:w w:val="95"/>
          <w:sz w:val="16"/>
        </w:rPr>
        <w:t xml:space="preserve"> </w:t>
      </w:r>
      <w:r>
        <w:rPr>
          <w:rFonts w:ascii="Trebuchet MS"/>
          <w:color w:val="4C4D4F"/>
          <w:w w:val="95"/>
          <w:sz w:val="16"/>
        </w:rPr>
        <w:t>Grant</w:t>
      </w:r>
      <w:r>
        <w:rPr>
          <w:rFonts w:ascii="Trebuchet MS"/>
          <w:color w:val="4C4D4F"/>
          <w:spacing w:val="-4"/>
          <w:w w:val="95"/>
          <w:sz w:val="16"/>
        </w:rPr>
        <w:t xml:space="preserve"> </w:t>
      </w:r>
      <w:r>
        <w:rPr>
          <w:rFonts w:ascii="Trebuchet MS"/>
          <w:color w:val="4C4D4F"/>
          <w:w w:val="95"/>
          <w:sz w:val="16"/>
        </w:rPr>
        <w:t>Implementation,</w:t>
      </w:r>
      <w:r>
        <w:rPr>
          <w:rFonts w:ascii="Trebuchet MS"/>
          <w:color w:val="4C4D4F"/>
          <w:spacing w:val="-5"/>
          <w:w w:val="95"/>
          <w:sz w:val="16"/>
        </w:rPr>
        <w:t xml:space="preserve"> </w:t>
      </w:r>
      <w:r>
        <w:rPr>
          <w:rFonts w:ascii="Calibri"/>
          <w:i/>
          <w:color w:val="4C4D4F"/>
          <w:w w:val="95"/>
          <w:sz w:val="16"/>
        </w:rPr>
        <w:t>supra</w:t>
      </w:r>
      <w:r>
        <w:rPr>
          <w:rFonts w:ascii="Calibri"/>
          <w:i/>
          <w:color w:val="4C4D4F"/>
          <w:spacing w:val="6"/>
          <w:sz w:val="16"/>
        </w:rPr>
        <w:t xml:space="preserve"> </w:t>
      </w:r>
      <w:r>
        <w:rPr>
          <w:rFonts w:ascii="Trebuchet MS"/>
          <w:color w:val="4C4D4F"/>
          <w:w w:val="95"/>
          <w:sz w:val="16"/>
        </w:rPr>
        <w:t>note</w:t>
      </w:r>
      <w:r>
        <w:rPr>
          <w:rFonts w:ascii="Trebuchet MS"/>
          <w:color w:val="4C4D4F"/>
          <w:spacing w:val="-4"/>
          <w:w w:val="95"/>
          <w:sz w:val="16"/>
        </w:rPr>
        <w:t xml:space="preserve"> </w:t>
      </w:r>
      <w:r>
        <w:rPr>
          <w:rFonts w:ascii="Trebuchet MS"/>
          <w:color w:val="4C4D4F"/>
          <w:w w:val="95"/>
          <w:sz w:val="16"/>
        </w:rPr>
        <w:t>78,</w:t>
      </w:r>
      <w:r>
        <w:rPr>
          <w:rFonts w:ascii="Trebuchet MS"/>
          <w:color w:val="4C4D4F"/>
          <w:spacing w:val="-4"/>
          <w:w w:val="95"/>
          <w:sz w:val="16"/>
        </w:rPr>
        <w:t xml:space="preserve"> </w:t>
      </w:r>
      <w:r>
        <w:rPr>
          <w:rFonts w:ascii="Trebuchet MS"/>
          <w:color w:val="4C4D4F"/>
          <w:w w:val="95"/>
          <w:sz w:val="16"/>
        </w:rPr>
        <w:t>at</w:t>
      </w:r>
      <w:r>
        <w:rPr>
          <w:rFonts w:ascii="Trebuchet MS"/>
          <w:color w:val="4C4D4F"/>
          <w:spacing w:val="-4"/>
          <w:w w:val="95"/>
          <w:sz w:val="16"/>
        </w:rPr>
        <w:t xml:space="preserve"> </w:t>
      </w:r>
      <w:r>
        <w:rPr>
          <w:rFonts w:ascii="Trebuchet MS"/>
          <w:color w:val="4C4D4F"/>
          <w:spacing w:val="-5"/>
          <w:w w:val="95"/>
          <w:sz w:val="16"/>
        </w:rPr>
        <w:t>23.</w:t>
      </w:r>
    </w:p>
    <w:p w:rsidR="00157A92" w:rsidRDefault="00937FCC">
      <w:pPr>
        <w:pStyle w:val="ListParagraph"/>
        <w:numPr>
          <w:ilvl w:val="0"/>
          <w:numId w:val="11"/>
        </w:numPr>
        <w:tabs>
          <w:tab w:val="left" w:pos="1269"/>
          <w:tab w:val="left" w:pos="1271"/>
        </w:tabs>
        <w:spacing w:before="105"/>
        <w:ind w:hanging="451"/>
        <w:rPr>
          <w:rFonts w:ascii="Trebuchet MS"/>
          <w:sz w:val="16"/>
        </w:rPr>
      </w:pPr>
      <w:r>
        <w:rPr>
          <w:rFonts w:ascii="Trebuchet MS"/>
          <w:color w:val="4C4D4F"/>
          <w:w w:val="95"/>
          <w:sz w:val="16"/>
        </w:rPr>
        <w:t>GAO</w:t>
      </w:r>
      <w:r>
        <w:rPr>
          <w:rFonts w:ascii="Trebuchet MS"/>
          <w:color w:val="4C4D4F"/>
          <w:spacing w:val="-4"/>
          <w:w w:val="95"/>
          <w:sz w:val="16"/>
        </w:rPr>
        <w:t xml:space="preserve"> </w:t>
      </w:r>
      <w:r>
        <w:rPr>
          <w:rFonts w:ascii="Trebuchet MS"/>
          <w:color w:val="4C4D4F"/>
          <w:w w:val="95"/>
          <w:sz w:val="16"/>
        </w:rPr>
        <w:t>Report</w:t>
      </w:r>
      <w:r>
        <w:rPr>
          <w:rFonts w:ascii="Trebuchet MS"/>
          <w:color w:val="4C4D4F"/>
          <w:spacing w:val="-4"/>
          <w:w w:val="95"/>
          <w:sz w:val="16"/>
        </w:rPr>
        <w:t xml:space="preserve"> </w:t>
      </w:r>
      <w:r>
        <w:rPr>
          <w:rFonts w:ascii="Trebuchet MS"/>
          <w:color w:val="4C4D4F"/>
          <w:w w:val="95"/>
          <w:sz w:val="16"/>
        </w:rPr>
        <w:t>on</w:t>
      </w:r>
      <w:r>
        <w:rPr>
          <w:rFonts w:ascii="Trebuchet MS"/>
          <w:color w:val="4C4D4F"/>
          <w:spacing w:val="-4"/>
          <w:w w:val="95"/>
          <w:sz w:val="16"/>
        </w:rPr>
        <w:t xml:space="preserve"> </w:t>
      </w:r>
      <w:r>
        <w:rPr>
          <w:rFonts w:ascii="Trebuchet MS"/>
          <w:color w:val="4C4D4F"/>
          <w:w w:val="95"/>
          <w:sz w:val="16"/>
        </w:rPr>
        <w:t>Recovery</w:t>
      </w:r>
      <w:r>
        <w:rPr>
          <w:rFonts w:ascii="Trebuchet MS"/>
          <w:color w:val="4C4D4F"/>
          <w:spacing w:val="-4"/>
          <w:w w:val="95"/>
          <w:sz w:val="16"/>
        </w:rPr>
        <w:t xml:space="preserve"> </w:t>
      </w:r>
      <w:r>
        <w:rPr>
          <w:rFonts w:ascii="Trebuchet MS"/>
          <w:color w:val="4C4D4F"/>
          <w:w w:val="95"/>
          <w:sz w:val="16"/>
        </w:rPr>
        <w:t>Act</w:t>
      </w:r>
      <w:r>
        <w:rPr>
          <w:rFonts w:ascii="Trebuchet MS"/>
          <w:color w:val="4C4D4F"/>
          <w:spacing w:val="-4"/>
          <w:w w:val="95"/>
          <w:sz w:val="16"/>
        </w:rPr>
        <w:t xml:space="preserve"> </w:t>
      </w:r>
      <w:r>
        <w:rPr>
          <w:rFonts w:ascii="Trebuchet MS"/>
          <w:color w:val="4C4D4F"/>
          <w:w w:val="95"/>
          <w:sz w:val="16"/>
        </w:rPr>
        <w:t>Grant</w:t>
      </w:r>
      <w:r>
        <w:rPr>
          <w:rFonts w:ascii="Trebuchet MS"/>
          <w:color w:val="4C4D4F"/>
          <w:spacing w:val="-4"/>
          <w:w w:val="95"/>
          <w:sz w:val="16"/>
        </w:rPr>
        <w:t xml:space="preserve"> </w:t>
      </w:r>
      <w:r>
        <w:rPr>
          <w:rFonts w:ascii="Trebuchet MS"/>
          <w:color w:val="4C4D4F"/>
          <w:w w:val="95"/>
          <w:sz w:val="16"/>
        </w:rPr>
        <w:t>Implementation,</w:t>
      </w:r>
      <w:r>
        <w:rPr>
          <w:rFonts w:ascii="Trebuchet MS"/>
          <w:color w:val="4C4D4F"/>
          <w:spacing w:val="-5"/>
          <w:w w:val="95"/>
          <w:sz w:val="16"/>
        </w:rPr>
        <w:t xml:space="preserve"> </w:t>
      </w:r>
      <w:r>
        <w:rPr>
          <w:rFonts w:ascii="Calibri"/>
          <w:i/>
          <w:color w:val="4C4D4F"/>
          <w:w w:val="95"/>
          <w:sz w:val="16"/>
        </w:rPr>
        <w:t>supra</w:t>
      </w:r>
      <w:r>
        <w:rPr>
          <w:rFonts w:ascii="Calibri"/>
          <w:i/>
          <w:color w:val="4C4D4F"/>
          <w:spacing w:val="6"/>
          <w:sz w:val="16"/>
        </w:rPr>
        <w:t xml:space="preserve"> </w:t>
      </w:r>
      <w:r>
        <w:rPr>
          <w:rFonts w:ascii="Trebuchet MS"/>
          <w:color w:val="4C4D4F"/>
          <w:w w:val="95"/>
          <w:sz w:val="16"/>
        </w:rPr>
        <w:t>note</w:t>
      </w:r>
      <w:r>
        <w:rPr>
          <w:rFonts w:ascii="Trebuchet MS"/>
          <w:color w:val="4C4D4F"/>
          <w:spacing w:val="-4"/>
          <w:w w:val="95"/>
          <w:sz w:val="16"/>
        </w:rPr>
        <w:t xml:space="preserve"> </w:t>
      </w:r>
      <w:r>
        <w:rPr>
          <w:rFonts w:ascii="Trebuchet MS"/>
          <w:color w:val="4C4D4F"/>
          <w:w w:val="95"/>
          <w:sz w:val="16"/>
        </w:rPr>
        <w:t>78,</w:t>
      </w:r>
      <w:r>
        <w:rPr>
          <w:rFonts w:ascii="Trebuchet MS"/>
          <w:color w:val="4C4D4F"/>
          <w:spacing w:val="-4"/>
          <w:w w:val="95"/>
          <w:sz w:val="16"/>
        </w:rPr>
        <w:t xml:space="preserve"> </w:t>
      </w:r>
      <w:r>
        <w:rPr>
          <w:rFonts w:ascii="Trebuchet MS"/>
          <w:color w:val="4C4D4F"/>
          <w:w w:val="95"/>
          <w:sz w:val="16"/>
        </w:rPr>
        <w:t>at</w:t>
      </w:r>
      <w:r>
        <w:rPr>
          <w:rFonts w:ascii="Trebuchet MS"/>
          <w:color w:val="4C4D4F"/>
          <w:spacing w:val="-4"/>
          <w:w w:val="95"/>
          <w:sz w:val="16"/>
        </w:rPr>
        <w:t xml:space="preserve"> </w:t>
      </w:r>
      <w:r>
        <w:rPr>
          <w:rFonts w:ascii="Trebuchet MS"/>
          <w:color w:val="4C4D4F"/>
          <w:spacing w:val="-5"/>
          <w:w w:val="95"/>
          <w:sz w:val="16"/>
        </w:rPr>
        <w:t>23.</w:t>
      </w:r>
    </w:p>
    <w:p w:rsidR="00157A92" w:rsidRDefault="00937FCC">
      <w:pPr>
        <w:pStyle w:val="ListParagraph"/>
        <w:numPr>
          <w:ilvl w:val="0"/>
          <w:numId w:val="11"/>
        </w:numPr>
        <w:tabs>
          <w:tab w:val="left" w:pos="1269"/>
          <w:tab w:val="left" w:pos="1271"/>
        </w:tabs>
        <w:spacing w:before="105"/>
        <w:ind w:hanging="451"/>
        <w:rPr>
          <w:rFonts w:ascii="Trebuchet MS" w:hAnsi="Trebuchet MS"/>
          <w:sz w:val="16"/>
        </w:rPr>
      </w:pPr>
      <w:r>
        <w:rPr>
          <w:rFonts w:ascii="Trebuchet MS" w:hAnsi="Trebuchet MS"/>
          <w:color w:val="4C4D4F"/>
          <w:w w:val="95"/>
          <w:sz w:val="16"/>
        </w:rPr>
        <w:t>GAO</w:t>
      </w:r>
      <w:r>
        <w:rPr>
          <w:rFonts w:ascii="Trebuchet MS" w:hAnsi="Trebuchet MS"/>
          <w:color w:val="4C4D4F"/>
          <w:spacing w:val="-4"/>
          <w:w w:val="95"/>
          <w:sz w:val="16"/>
        </w:rPr>
        <w:t xml:space="preserve"> </w:t>
      </w:r>
      <w:r>
        <w:rPr>
          <w:rFonts w:ascii="Trebuchet MS" w:hAnsi="Trebuchet MS"/>
          <w:color w:val="4C4D4F"/>
          <w:w w:val="95"/>
          <w:sz w:val="16"/>
        </w:rPr>
        <w:t>Report</w:t>
      </w:r>
      <w:r>
        <w:rPr>
          <w:rFonts w:ascii="Trebuchet MS" w:hAnsi="Trebuchet MS"/>
          <w:color w:val="4C4D4F"/>
          <w:spacing w:val="-4"/>
          <w:w w:val="95"/>
          <w:sz w:val="16"/>
        </w:rPr>
        <w:t xml:space="preserve"> </w:t>
      </w:r>
      <w:r>
        <w:rPr>
          <w:rFonts w:ascii="Trebuchet MS" w:hAnsi="Trebuchet MS"/>
          <w:color w:val="4C4D4F"/>
          <w:w w:val="95"/>
          <w:sz w:val="16"/>
        </w:rPr>
        <w:t>on</w:t>
      </w:r>
      <w:r>
        <w:rPr>
          <w:rFonts w:ascii="Trebuchet MS" w:hAnsi="Trebuchet MS"/>
          <w:color w:val="4C4D4F"/>
          <w:spacing w:val="-4"/>
          <w:w w:val="95"/>
          <w:sz w:val="16"/>
        </w:rPr>
        <w:t xml:space="preserve"> </w:t>
      </w:r>
      <w:r>
        <w:rPr>
          <w:rFonts w:ascii="Trebuchet MS" w:hAnsi="Trebuchet MS"/>
          <w:color w:val="4C4D4F"/>
          <w:w w:val="95"/>
          <w:sz w:val="16"/>
        </w:rPr>
        <w:t>Recovery</w:t>
      </w:r>
      <w:r>
        <w:rPr>
          <w:rFonts w:ascii="Trebuchet MS" w:hAnsi="Trebuchet MS"/>
          <w:color w:val="4C4D4F"/>
          <w:spacing w:val="-4"/>
          <w:w w:val="95"/>
          <w:sz w:val="16"/>
        </w:rPr>
        <w:t xml:space="preserve"> </w:t>
      </w:r>
      <w:r>
        <w:rPr>
          <w:rFonts w:ascii="Trebuchet MS" w:hAnsi="Trebuchet MS"/>
          <w:color w:val="4C4D4F"/>
          <w:w w:val="95"/>
          <w:sz w:val="16"/>
        </w:rPr>
        <w:t>Act</w:t>
      </w:r>
      <w:r>
        <w:rPr>
          <w:rFonts w:ascii="Trebuchet MS" w:hAnsi="Trebuchet MS"/>
          <w:color w:val="4C4D4F"/>
          <w:spacing w:val="-4"/>
          <w:w w:val="95"/>
          <w:sz w:val="16"/>
        </w:rPr>
        <w:t xml:space="preserve"> </w:t>
      </w:r>
      <w:r>
        <w:rPr>
          <w:rFonts w:ascii="Trebuchet MS" w:hAnsi="Trebuchet MS"/>
          <w:color w:val="4C4D4F"/>
          <w:w w:val="95"/>
          <w:sz w:val="16"/>
        </w:rPr>
        <w:t>Grant</w:t>
      </w:r>
      <w:r>
        <w:rPr>
          <w:rFonts w:ascii="Trebuchet MS" w:hAnsi="Trebuchet MS"/>
          <w:color w:val="4C4D4F"/>
          <w:spacing w:val="-4"/>
          <w:w w:val="95"/>
          <w:sz w:val="16"/>
        </w:rPr>
        <w:t xml:space="preserve"> </w:t>
      </w:r>
      <w:r>
        <w:rPr>
          <w:rFonts w:ascii="Trebuchet MS" w:hAnsi="Trebuchet MS"/>
          <w:color w:val="4C4D4F"/>
          <w:w w:val="95"/>
          <w:sz w:val="16"/>
        </w:rPr>
        <w:t>Implementation,</w:t>
      </w:r>
      <w:r>
        <w:rPr>
          <w:rFonts w:ascii="Trebuchet MS" w:hAnsi="Trebuchet MS"/>
          <w:color w:val="4C4D4F"/>
          <w:spacing w:val="-5"/>
          <w:w w:val="95"/>
          <w:sz w:val="16"/>
        </w:rPr>
        <w:t xml:space="preserve"> </w:t>
      </w:r>
      <w:r>
        <w:rPr>
          <w:rFonts w:ascii="Calibri" w:hAnsi="Calibri"/>
          <w:i/>
          <w:color w:val="4C4D4F"/>
          <w:w w:val="95"/>
          <w:sz w:val="16"/>
        </w:rPr>
        <w:t>supra</w:t>
      </w:r>
      <w:r>
        <w:rPr>
          <w:rFonts w:ascii="Calibri" w:hAnsi="Calibri"/>
          <w:i/>
          <w:color w:val="4C4D4F"/>
          <w:spacing w:val="6"/>
          <w:sz w:val="16"/>
        </w:rPr>
        <w:t xml:space="preserve"> </w:t>
      </w:r>
      <w:r>
        <w:rPr>
          <w:rFonts w:ascii="Trebuchet MS" w:hAnsi="Trebuchet MS"/>
          <w:color w:val="4C4D4F"/>
          <w:w w:val="95"/>
          <w:sz w:val="16"/>
        </w:rPr>
        <w:t>note</w:t>
      </w:r>
      <w:r>
        <w:rPr>
          <w:rFonts w:ascii="Trebuchet MS" w:hAnsi="Trebuchet MS"/>
          <w:color w:val="4C4D4F"/>
          <w:spacing w:val="-4"/>
          <w:w w:val="95"/>
          <w:sz w:val="16"/>
        </w:rPr>
        <w:t xml:space="preserve"> </w:t>
      </w:r>
      <w:r>
        <w:rPr>
          <w:rFonts w:ascii="Trebuchet MS" w:hAnsi="Trebuchet MS"/>
          <w:color w:val="4C4D4F"/>
          <w:w w:val="95"/>
          <w:sz w:val="16"/>
        </w:rPr>
        <w:t>78,</w:t>
      </w:r>
      <w:r>
        <w:rPr>
          <w:rFonts w:ascii="Trebuchet MS" w:hAnsi="Trebuchet MS"/>
          <w:color w:val="4C4D4F"/>
          <w:spacing w:val="-4"/>
          <w:w w:val="95"/>
          <w:sz w:val="16"/>
        </w:rPr>
        <w:t xml:space="preserve"> </w:t>
      </w:r>
      <w:r>
        <w:rPr>
          <w:rFonts w:ascii="Trebuchet MS" w:hAnsi="Trebuchet MS"/>
          <w:color w:val="4C4D4F"/>
          <w:w w:val="95"/>
          <w:sz w:val="16"/>
        </w:rPr>
        <w:t>at</w:t>
      </w:r>
      <w:r>
        <w:rPr>
          <w:rFonts w:ascii="Trebuchet MS" w:hAnsi="Trebuchet MS"/>
          <w:color w:val="4C4D4F"/>
          <w:spacing w:val="-4"/>
          <w:w w:val="95"/>
          <w:sz w:val="16"/>
        </w:rPr>
        <w:t xml:space="preserve"> </w:t>
      </w:r>
      <w:r>
        <w:rPr>
          <w:rFonts w:ascii="Trebuchet MS" w:hAnsi="Trebuchet MS"/>
          <w:color w:val="4C4D4F"/>
          <w:spacing w:val="-2"/>
          <w:w w:val="95"/>
          <w:sz w:val="16"/>
        </w:rPr>
        <w:t>23–24.</w:t>
      </w:r>
    </w:p>
    <w:p w:rsidR="00157A92" w:rsidRDefault="00937FCC">
      <w:pPr>
        <w:pStyle w:val="ListParagraph"/>
        <w:numPr>
          <w:ilvl w:val="0"/>
          <w:numId w:val="11"/>
        </w:numPr>
        <w:tabs>
          <w:tab w:val="left" w:pos="1269"/>
          <w:tab w:val="left" w:pos="1270"/>
        </w:tabs>
        <w:spacing w:before="104"/>
        <w:rPr>
          <w:rFonts w:ascii="Trebuchet MS"/>
          <w:sz w:val="16"/>
        </w:rPr>
      </w:pPr>
      <w:r>
        <w:rPr>
          <w:rFonts w:ascii="Calibri"/>
          <w:i/>
          <w:color w:val="4C4D4F"/>
          <w:w w:val="95"/>
          <w:sz w:val="16"/>
        </w:rPr>
        <w:t>See</w:t>
      </w:r>
      <w:r>
        <w:rPr>
          <w:rFonts w:ascii="Calibri"/>
          <w:i/>
          <w:color w:val="4C4D4F"/>
          <w:spacing w:val="9"/>
          <w:sz w:val="16"/>
        </w:rPr>
        <w:t xml:space="preserve"> </w:t>
      </w:r>
      <w:r>
        <w:rPr>
          <w:rFonts w:ascii="Trebuchet MS"/>
          <w:color w:val="4C4D4F"/>
          <w:w w:val="95"/>
          <w:sz w:val="16"/>
        </w:rPr>
        <w:t>GAO</w:t>
      </w:r>
      <w:r>
        <w:rPr>
          <w:rFonts w:ascii="Trebuchet MS"/>
          <w:color w:val="4C4D4F"/>
          <w:spacing w:val="-3"/>
          <w:sz w:val="16"/>
        </w:rPr>
        <w:t xml:space="preserve"> </w:t>
      </w:r>
      <w:r>
        <w:rPr>
          <w:rFonts w:ascii="Trebuchet MS"/>
          <w:color w:val="4C4D4F"/>
          <w:w w:val="95"/>
          <w:sz w:val="16"/>
        </w:rPr>
        <w:t>Report</w:t>
      </w:r>
      <w:r>
        <w:rPr>
          <w:rFonts w:ascii="Trebuchet MS"/>
          <w:color w:val="4C4D4F"/>
          <w:spacing w:val="-2"/>
          <w:sz w:val="16"/>
        </w:rPr>
        <w:t xml:space="preserve"> </w:t>
      </w:r>
      <w:r>
        <w:rPr>
          <w:rFonts w:ascii="Trebuchet MS"/>
          <w:color w:val="4C4D4F"/>
          <w:w w:val="95"/>
          <w:sz w:val="16"/>
        </w:rPr>
        <w:t>on</w:t>
      </w:r>
      <w:r>
        <w:rPr>
          <w:rFonts w:ascii="Trebuchet MS"/>
          <w:color w:val="4C4D4F"/>
          <w:spacing w:val="-3"/>
          <w:sz w:val="16"/>
        </w:rPr>
        <w:t xml:space="preserve"> </w:t>
      </w:r>
      <w:r>
        <w:rPr>
          <w:rFonts w:ascii="Trebuchet MS"/>
          <w:color w:val="4C4D4F"/>
          <w:w w:val="95"/>
          <w:sz w:val="16"/>
        </w:rPr>
        <w:t>Recovery</w:t>
      </w:r>
      <w:r>
        <w:rPr>
          <w:rFonts w:ascii="Trebuchet MS"/>
          <w:color w:val="4C4D4F"/>
          <w:spacing w:val="-2"/>
          <w:sz w:val="16"/>
        </w:rPr>
        <w:t xml:space="preserve"> </w:t>
      </w:r>
      <w:r>
        <w:rPr>
          <w:rFonts w:ascii="Trebuchet MS"/>
          <w:color w:val="4C4D4F"/>
          <w:w w:val="95"/>
          <w:sz w:val="16"/>
        </w:rPr>
        <w:t>Act</w:t>
      </w:r>
      <w:r>
        <w:rPr>
          <w:rFonts w:ascii="Trebuchet MS"/>
          <w:color w:val="4C4D4F"/>
          <w:spacing w:val="-3"/>
          <w:sz w:val="16"/>
        </w:rPr>
        <w:t xml:space="preserve"> </w:t>
      </w:r>
      <w:r>
        <w:rPr>
          <w:rFonts w:ascii="Trebuchet MS"/>
          <w:color w:val="4C4D4F"/>
          <w:w w:val="95"/>
          <w:sz w:val="16"/>
        </w:rPr>
        <w:t>Grant</w:t>
      </w:r>
      <w:r>
        <w:rPr>
          <w:rFonts w:ascii="Trebuchet MS"/>
          <w:color w:val="4C4D4F"/>
          <w:spacing w:val="-2"/>
          <w:sz w:val="16"/>
        </w:rPr>
        <w:t xml:space="preserve"> </w:t>
      </w:r>
      <w:r>
        <w:rPr>
          <w:rFonts w:ascii="Trebuchet MS"/>
          <w:color w:val="4C4D4F"/>
          <w:w w:val="95"/>
          <w:sz w:val="16"/>
        </w:rPr>
        <w:t>Implementation,</w:t>
      </w:r>
      <w:r>
        <w:rPr>
          <w:rFonts w:ascii="Trebuchet MS"/>
          <w:color w:val="4C4D4F"/>
          <w:spacing w:val="-1"/>
          <w:w w:val="95"/>
          <w:sz w:val="16"/>
        </w:rPr>
        <w:t xml:space="preserve"> </w:t>
      </w:r>
      <w:r>
        <w:rPr>
          <w:rFonts w:ascii="Calibri"/>
          <w:i/>
          <w:color w:val="4C4D4F"/>
          <w:w w:val="95"/>
          <w:sz w:val="16"/>
        </w:rPr>
        <w:t>supra</w:t>
      </w:r>
      <w:r>
        <w:rPr>
          <w:rFonts w:ascii="Calibri"/>
          <w:i/>
          <w:color w:val="4C4D4F"/>
          <w:spacing w:val="9"/>
          <w:sz w:val="16"/>
        </w:rPr>
        <w:t xml:space="preserve"> </w:t>
      </w:r>
      <w:r>
        <w:rPr>
          <w:rFonts w:ascii="Trebuchet MS"/>
          <w:color w:val="4C4D4F"/>
          <w:w w:val="95"/>
          <w:sz w:val="16"/>
        </w:rPr>
        <w:t>note</w:t>
      </w:r>
      <w:r>
        <w:rPr>
          <w:rFonts w:ascii="Trebuchet MS"/>
          <w:color w:val="4C4D4F"/>
          <w:spacing w:val="-2"/>
          <w:sz w:val="16"/>
        </w:rPr>
        <w:t xml:space="preserve"> </w:t>
      </w:r>
      <w:r>
        <w:rPr>
          <w:rFonts w:ascii="Trebuchet MS"/>
          <w:color w:val="4C4D4F"/>
          <w:w w:val="95"/>
          <w:sz w:val="16"/>
        </w:rPr>
        <w:t>78,</w:t>
      </w:r>
      <w:r>
        <w:rPr>
          <w:rFonts w:ascii="Trebuchet MS"/>
          <w:color w:val="4C4D4F"/>
          <w:spacing w:val="-1"/>
          <w:w w:val="95"/>
          <w:sz w:val="16"/>
        </w:rPr>
        <w:t xml:space="preserve"> </w:t>
      </w:r>
      <w:r>
        <w:rPr>
          <w:rFonts w:ascii="Trebuchet MS"/>
          <w:color w:val="4C4D4F"/>
          <w:w w:val="95"/>
          <w:sz w:val="16"/>
        </w:rPr>
        <w:t>at</w:t>
      </w:r>
      <w:r>
        <w:rPr>
          <w:rFonts w:ascii="Trebuchet MS"/>
          <w:color w:val="4C4D4F"/>
          <w:spacing w:val="-2"/>
          <w:sz w:val="16"/>
        </w:rPr>
        <w:t xml:space="preserve"> </w:t>
      </w:r>
      <w:r>
        <w:rPr>
          <w:rFonts w:ascii="Trebuchet MS"/>
          <w:color w:val="4C4D4F"/>
          <w:spacing w:val="-5"/>
          <w:w w:val="95"/>
          <w:sz w:val="16"/>
        </w:rPr>
        <w:t>24.</w:t>
      </w:r>
    </w:p>
    <w:p w:rsidR="00157A92" w:rsidRDefault="00157A92">
      <w:pPr>
        <w:rPr>
          <w:rFonts w:ascii="Trebuchet MS"/>
          <w:sz w:val="16"/>
        </w:rPr>
        <w:sectPr w:rsidR="00157A92">
          <w:pgSz w:w="12240" w:h="15840"/>
          <w:pgMar w:top="1660" w:right="1320" w:bottom="940" w:left="620" w:header="0" w:footer="741" w:gutter="0"/>
          <w:cols w:space="720"/>
        </w:sectPr>
      </w:pPr>
    </w:p>
    <w:p w:rsidR="00157A92" w:rsidRDefault="00937FCC">
      <w:pPr>
        <w:pStyle w:val="BodyText"/>
        <w:spacing w:before="101" w:line="333" w:lineRule="auto"/>
        <w:ind w:left="820" w:right="115"/>
        <w:jc w:val="both"/>
      </w:pPr>
      <w:bookmarkStart w:id="44" w:name="C._Oversight_Measures—State_Level"/>
      <w:bookmarkStart w:id="45" w:name="1._Encourage_state_and_local_audit_organ"/>
      <w:bookmarkStart w:id="46" w:name="_bookmark14"/>
      <w:bookmarkEnd w:id="44"/>
      <w:bookmarkEnd w:id="45"/>
      <w:bookmarkEnd w:id="46"/>
      <w:r>
        <w:rPr>
          <w:color w:val="4C4D4F"/>
        </w:rPr>
        <w:t>Act funds by a selected group of states and localities.</w:t>
      </w:r>
      <w:r>
        <w:rPr>
          <w:color w:val="4C4D4F"/>
          <w:vertAlign w:val="superscript"/>
        </w:rPr>
        <w:t>86</w:t>
      </w:r>
      <w:r>
        <w:rPr>
          <w:color w:val="4C4D4F"/>
        </w:rPr>
        <w:t xml:space="preserve"> In furtherance of this ongoing oversight role, the Recovery Act also required that any contract awarded using Recovery Act funds provide that the GAO be authorized to examine records of the contractor, subcontractor, or relevant state or local agency if s</w:t>
      </w:r>
      <w:r>
        <w:rPr>
          <w:color w:val="4C4D4F"/>
        </w:rPr>
        <w:t>uch records “directly pertain to, and involve transactions relating to, the contract.”</w:t>
      </w:r>
      <w:r>
        <w:rPr>
          <w:color w:val="4C4D4F"/>
          <w:vertAlign w:val="superscript"/>
        </w:rPr>
        <w:t>87</w:t>
      </w:r>
      <w:r>
        <w:rPr>
          <w:color w:val="4C4D4F"/>
        </w:rPr>
        <w:t xml:space="preserve"> Of course, the ability of the GAO and other oversight entities to monitor the use of funds in real time was also facilitated by the ongoing reporting requirements disc</w:t>
      </w:r>
      <w:r>
        <w:rPr>
          <w:color w:val="4C4D4F"/>
        </w:rPr>
        <w:t>ussed above.</w:t>
      </w:r>
      <w:r>
        <w:rPr>
          <w:color w:val="4C4D4F"/>
          <w:vertAlign w:val="superscript"/>
        </w:rPr>
        <w:t>88</w:t>
      </w:r>
    </w:p>
    <w:p w:rsidR="00157A92" w:rsidRDefault="00937FCC">
      <w:pPr>
        <w:pStyle w:val="BodyText"/>
        <w:spacing w:before="187" w:line="333" w:lineRule="auto"/>
        <w:ind w:left="820" w:right="115"/>
        <w:jc w:val="both"/>
      </w:pPr>
      <w:r>
        <w:rPr>
          <w:color w:val="4C4D4F"/>
        </w:rPr>
        <w:t>Thus, Congress should consider again mandating contract provisions that would permit the</w:t>
      </w:r>
      <w:r>
        <w:rPr>
          <w:color w:val="4C4D4F"/>
          <w:spacing w:val="40"/>
        </w:rPr>
        <w:t xml:space="preserve"> </w:t>
      </w:r>
      <w:r>
        <w:rPr>
          <w:color w:val="4C4D4F"/>
        </w:rPr>
        <w:t>GAO</w:t>
      </w:r>
      <w:r>
        <w:rPr>
          <w:color w:val="4C4D4F"/>
          <w:spacing w:val="40"/>
        </w:rPr>
        <w:t xml:space="preserve"> </w:t>
      </w:r>
      <w:r>
        <w:rPr>
          <w:color w:val="4C4D4F"/>
        </w:rPr>
        <w:t>to</w:t>
      </w:r>
      <w:r>
        <w:rPr>
          <w:color w:val="4C4D4F"/>
          <w:spacing w:val="40"/>
        </w:rPr>
        <w:t xml:space="preserve"> </w:t>
      </w:r>
      <w:r>
        <w:rPr>
          <w:color w:val="4C4D4F"/>
        </w:rPr>
        <w:t>conduct</w:t>
      </w:r>
      <w:r>
        <w:rPr>
          <w:color w:val="4C4D4F"/>
          <w:spacing w:val="40"/>
        </w:rPr>
        <w:t xml:space="preserve"> </w:t>
      </w:r>
      <w:r>
        <w:rPr>
          <w:color w:val="4C4D4F"/>
        </w:rPr>
        <w:t>reviews</w:t>
      </w:r>
      <w:r>
        <w:rPr>
          <w:color w:val="4C4D4F"/>
          <w:spacing w:val="40"/>
        </w:rPr>
        <w:t xml:space="preserve"> </w:t>
      </w:r>
      <w:r>
        <w:rPr>
          <w:color w:val="4C4D4F"/>
        </w:rPr>
        <w:t>of</w:t>
      </w:r>
      <w:r>
        <w:rPr>
          <w:color w:val="4C4D4F"/>
          <w:spacing w:val="40"/>
        </w:rPr>
        <w:t xml:space="preserve"> </w:t>
      </w:r>
      <w:r>
        <w:rPr>
          <w:color w:val="4C4D4F"/>
        </w:rPr>
        <w:t>States’</w:t>
      </w:r>
      <w:r>
        <w:rPr>
          <w:color w:val="4C4D4F"/>
          <w:spacing w:val="40"/>
        </w:rPr>
        <w:t xml:space="preserve"> </w:t>
      </w:r>
      <w:r>
        <w:rPr>
          <w:color w:val="4C4D4F"/>
        </w:rPr>
        <w:t>infrastructure</w:t>
      </w:r>
      <w:r>
        <w:rPr>
          <w:color w:val="4C4D4F"/>
          <w:spacing w:val="40"/>
        </w:rPr>
        <w:t xml:space="preserve"> </w:t>
      </w:r>
      <w:r>
        <w:rPr>
          <w:color w:val="4C4D4F"/>
        </w:rPr>
        <w:t>spending</w:t>
      </w:r>
      <w:r>
        <w:rPr>
          <w:color w:val="4C4D4F"/>
          <w:spacing w:val="40"/>
        </w:rPr>
        <w:t xml:space="preserve"> </w:t>
      </w:r>
      <w:r>
        <w:rPr>
          <w:color w:val="4C4D4F"/>
        </w:rPr>
        <w:t>and</w:t>
      </w:r>
      <w:r>
        <w:rPr>
          <w:color w:val="4C4D4F"/>
          <w:spacing w:val="40"/>
        </w:rPr>
        <w:t xml:space="preserve"> </w:t>
      </w:r>
      <w:r>
        <w:rPr>
          <w:color w:val="4C4D4F"/>
        </w:rPr>
        <w:t>prepare</w:t>
      </w:r>
      <w:r>
        <w:rPr>
          <w:color w:val="4C4D4F"/>
          <w:spacing w:val="40"/>
        </w:rPr>
        <w:t xml:space="preserve"> </w:t>
      </w:r>
      <w:r>
        <w:rPr>
          <w:color w:val="4C4D4F"/>
        </w:rPr>
        <w:t>reports on a periodic basis. In addition, the GAO and other oversight entities sho</w:t>
      </w:r>
      <w:r>
        <w:rPr>
          <w:color w:val="4C4D4F"/>
        </w:rPr>
        <w:t>uld review information</w:t>
      </w:r>
      <w:r>
        <w:rPr>
          <w:color w:val="4C4D4F"/>
          <w:spacing w:val="40"/>
        </w:rPr>
        <w:t xml:space="preserve"> </w:t>
      </w:r>
      <w:r>
        <w:rPr>
          <w:color w:val="4C4D4F"/>
        </w:rPr>
        <w:t>provided</w:t>
      </w:r>
      <w:r>
        <w:rPr>
          <w:color w:val="4C4D4F"/>
          <w:spacing w:val="40"/>
        </w:rPr>
        <w:t xml:space="preserve"> </w:t>
      </w:r>
      <w:r>
        <w:rPr>
          <w:color w:val="4C4D4F"/>
        </w:rPr>
        <w:t>pursuant</w:t>
      </w:r>
      <w:r>
        <w:rPr>
          <w:color w:val="4C4D4F"/>
          <w:spacing w:val="40"/>
        </w:rPr>
        <w:t xml:space="preserve"> </w:t>
      </w:r>
      <w:r>
        <w:rPr>
          <w:color w:val="4C4D4F"/>
        </w:rPr>
        <w:t>to</w:t>
      </w:r>
      <w:r>
        <w:rPr>
          <w:color w:val="4C4D4F"/>
          <w:spacing w:val="40"/>
        </w:rPr>
        <w:t xml:space="preserve"> </w:t>
      </w:r>
      <w:r>
        <w:rPr>
          <w:color w:val="4C4D4F"/>
        </w:rPr>
        <w:t>ongoing</w:t>
      </w:r>
      <w:r>
        <w:rPr>
          <w:color w:val="4C4D4F"/>
          <w:spacing w:val="40"/>
        </w:rPr>
        <w:t xml:space="preserve"> </w:t>
      </w:r>
      <w:r>
        <w:rPr>
          <w:color w:val="4C4D4F"/>
        </w:rPr>
        <w:t>reporting</w:t>
      </w:r>
      <w:r>
        <w:rPr>
          <w:color w:val="4C4D4F"/>
          <w:spacing w:val="40"/>
        </w:rPr>
        <w:t xml:space="preserve"> </w:t>
      </w:r>
      <w:r>
        <w:rPr>
          <w:color w:val="4C4D4F"/>
        </w:rPr>
        <w:t>requirements</w:t>
      </w:r>
      <w:r>
        <w:rPr>
          <w:color w:val="4C4D4F"/>
          <w:spacing w:val="40"/>
        </w:rPr>
        <w:t xml:space="preserve"> </w:t>
      </w:r>
      <w:r>
        <w:rPr>
          <w:color w:val="4C4D4F"/>
        </w:rPr>
        <w:t>as</w:t>
      </w:r>
      <w:r>
        <w:rPr>
          <w:color w:val="4C4D4F"/>
          <w:spacing w:val="40"/>
        </w:rPr>
        <w:t xml:space="preserve"> </w:t>
      </w:r>
      <w:r>
        <w:rPr>
          <w:color w:val="4C4D4F"/>
        </w:rPr>
        <w:t>they</w:t>
      </w:r>
      <w:r>
        <w:rPr>
          <w:color w:val="4C4D4F"/>
          <w:spacing w:val="40"/>
        </w:rPr>
        <w:t xml:space="preserve"> </w:t>
      </w:r>
      <w:r>
        <w:rPr>
          <w:color w:val="4C4D4F"/>
        </w:rPr>
        <w:t>continue to assess risks and challenges with respect to infrastructure spending. Finally, to the maximum extent possible, the GAO and oversight entities should engage indepe</w:t>
      </w:r>
      <w:r>
        <w:rPr>
          <w:color w:val="4C4D4F"/>
        </w:rPr>
        <w:t>ndent experts to provide technical oversight over the funded infrastructure projects.</w:t>
      </w:r>
    </w:p>
    <w:p w:rsidR="00157A92" w:rsidRDefault="00157A92">
      <w:pPr>
        <w:pStyle w:val="BodyText"/>
        <w:spacing w:before="5"/>
        <w:rPr>
          <w:sz w:val="28"/>
        </w:rPr>
      </w:pPr>
    </w:p>
    <w:p w:rsidR="00157A92" w:rsidRDefault="00937FCC">
      <w:pPr>
        <w:pStyle w:val="Heading2"/>
        <w:numPr>
          <w:ilvl w:val="1"/>
          <w:numId w:val="12"/>
        </w:numPr>
        <w:tabs>
          <w:tab w:val="left" w:pos="2259"/>
          <w:tab w:val="left" w:pos="2260"/>
        </w:tabs>
        <w:spacing w:before="1"/>
        <w:rPr>
          <w:u w:val="none"/>
        </w:rPr>
      </w:pPr>
      <w:r>
        <w:rPr>
          <w:color w:val="1C3664"/>
          <w:w w:val="95"/>
          <w:u w:val="none"/>
        </w:rPr>
        <w:t>Oversight</w:t>
      </w:r>
      <w:r>
        <w:rPr>
          <w:color w:val="1C3664"/>
          <w:spacing w:val="32"/>
          <w:u w:val="none"/>
        </w:rPr>
        <w:t xml:space="preserve"> </w:t>
      </w:r>
      <w:r>
        <w:rPr>
          <w:color w:val="1C3664"/>
          <w:w w:val="95"/>
          <w:u w:val="none"/>
        </w:rPr>
        <w:t>Measures—State</w:t>
      </w:r>
      <w:r>
        <w:rPr>
          <w:color w:val="1C3664"/>
          <w:spacing w:val="33"/>
          <w:u w:val="none"/>
        </w:rPr>
        <w:t xml:space="preserve"> </w:t>
      </w:r>
      <w:r>
        <w:rPr>
          <w:color w:val="1C3664"/>
          <w:spacing w:val="-4"/>
          <w:w w:val="95"/>
          <w:u w:val="none"/>
        </w:rPr>
        <w:t>Level</w:t>
      </w:r>
    </w:p>
    <w:p w:rsidR="00157A92" w:rsidRDefault="00157A92">
      <w:pPr>
        <w:pStyle w:val="BodyText"/>
        <w:spacing w:before="9"/>
        <w:rPr>
          <w:rFonts w:ascii="Trebuchet MS"/>
          <w:b/>
          <w:sz w:val="33"/>
        </w:rPr>
      </w:pPr>
    </w:p>
    <w:p w:rsidR="00157A92" w:rsidRDefault="00937FCC">
      <w:pPr>
        <w:pStyle w:val="Heading4"/>
        <w:numPr>
          <w:ilvl w:val="2"/>
          <w:numId w:val="12"/>
        </w:numPr>
        <w:tabs>
          <w:tab w:val="left" w:pos="2979"/>
          <w:tab w:val="left" w:pos="2980"/>
        </w:tabs>
      </w:pPr>
      <w:r>
        <w:rPr>
          <w:color w:val="77787B"/>
          <w:w w:val="95"/>
        </w:rPr>
        <w:t>Encourage</w:t>
      </w:r>
      <w:r>
        <w:rPr>
          <w:color w:val="77787B"/>
          <w:spacing w:val="-2"/>
        </w:rPr>
        <w:t xml:space="preserve"> </w:t>
      </w:r>
      <w:r>
        <w:rPr>
          <w:color w:val="77787B"/>
          <w:w w:val="95"/>
        </w:rPr>
        <w:t>state</w:t>
      </w:r>
      <w:r>
        <w:rPr>
          <w:color w:val="77787B"/>
          <w:spacing w:val="-1"/>
        </w:rPr>
        <w:t xml:space="preserve"> </w:t>
      </w:r>
      <w:r>
        <w:rPr>
          <w:color w:val="77787B"/>
          <w:w w:val="95"/>
        </w:rPr>
        <w:t>and</w:t>
      </w:r>
      <w:r>
        <w:rPr>
          <w:color w:val="77787B"/>
          <w:spacing w:val="-1"/>
        </w:rPr>
        <w:t xml:space="preserve"> </w:t>
      </w:r>
      <w:r>
        <w:rPr>
          <w:color w:val="77787B"/>
          <w:w w:val="95"/>
        </w:rPr>
        <w:t>local</w:t>
      </w:r>
      <w:r>
        <w:rPr>
          <w:color w:val="77787B"/>
          <w:spacing w:val="-1"/>
        </w:rPr>
        <w:t xml:space="preserve"> </w:t>
      </w:r>
      <w:r>
        <w:rPr>
          <w:color w:val="77787B"/>
          <w:w w:val="95"/>
        </w:rPr>
        <w:t>audit</w:t>
      </w:r>
      <w:r>
        <w:rPr>
          <w:color w:val="77787B"/>
          <w:spacing w:val="-1"/>
        </w:rPr>
        <w:t xml:space="preserve"> </w:t>
      </w:r>
      <w:r>
        <w:rPr>
          <w:color w:val="77787B"/>
          <w:w w:val="95"/>
        </w:rPr>
        <w:t>organizations</w:t>
      </w:r>
      <w:r>
        <w:rPr>
          <w:color w:val="77787B"/>
          <w:spacing w:val="-1"/>
        </w:rPr>
        <w:t xml:space="preserve"> </w:t>
      </w:r>
      <w:r>
        <w:rPr>
          <w:color w:val="77787B"/>
          <w:w w:val="95"/>
        </w:rPr>
        <w:t>to</w:t>
      </w:r>
      <w:r>
        <w:rPr>
          <w:color w:val="77787B"/>
          <w:spacing w:val="-2"/>
        </w:rPr>
        <w:t xml:space="preserve"> </w:t>
      </w:r>
      <w:r>
        <w:rPr>
          <w:color w:val="77787B"/>
          <w:w w:val="95"/>
        </w:rPr>
        <w:t>audit</w:t>
      </w:r>
      <w:r>
        <w:rPr>
          <w:color w:val="77787B"/>
          <w:spacing w:val="-1"/>
        </w:rPr>
        <w:t xml:space="preserve"> </w:t>
      </w:r>
      <w:r>
        <w:rPr>
          <w:color w:val="77787B"/>
          <w:spacing w:val="-2"/>
          <w:w w:val="95"/>
        </w:rPr>
        <w:t>proactively.</w:t>
      </w:r>
    </w:p>
    <w:p w:rsidR="00157A92" w:rsidRDefault="00157A92">
      <w:pPr>
        <w:pStyle w:val="BodyText"/>
        <w:spacing w:before="8"/>
        <w:rPr>
          <w:rFonts w:ascii="Trebuchet MS"/>
          <w:b/>
        </w:rPr>
      </w:pPr>
    </w:p>
    <w:p w:rsidR="00157A92" w:rsidRDefault="00937FCC">
      <w:pPr>
        <w:pStyle w:val="BodyText"/>
        <w:spacing w:line="333" w:lineRule="auto"/>
        <w:ind w:left="820" w:right="111"/>
        <w:jc w:val="both"/>
      </w:pPr>
      <w:r>
        <w:rPr>
          <w:color w:val="4C4D4F"/>
        </w:rPr>
        <w:t>Similar to our recommendation above regarding up-front risk assessments at the</w:t>
      </w:r>
      <w:r>
        <w:rPr>
          <w:color w:val="4C4D4F"/>
          <w:spacing w:val="80"/>
        </w:rPr>
        <w:t xml:space="preserve"> </w:t>
      </w:r>
      <w:r>
        <w:rPr>
          <w:color w:val="4C4D4F"/>
        </w:rPr>
        <w:t>federal</w:t>
      </w:r>
      <w:r>
        <w:rPr>
          <w:color w:val="4C4D4F"/>
          <w:spacing w:val="40"/>
        </w:rPr>
        <w:t xml:space="preserve"> </w:t>
      </w:r>
      <w:r>
        <w:rPr>
          <w:color w:val="4C4D4F"/>
        </w:rPr>
        <w:t>level,</w:t>
      </w:r>
      <w:r>
        <w:rPr>
          <w:color w:val="4C4D4F"/>
          <w:spacing w:val="40"/>
        </w:rPr>
        <w:t xml:space="preserve"> </w:t>
      </w:r>
      <w:r>
        <w:rPr>
          <w:color w:val="4C4D4F"/>
        </w:rPr>
        <w:t>we</w:t>
      </w:r>
      <w:r>
        <w:rPr>
          <w:color w:val="4C4D4F"/>
          <w:spacing w:val="40"/>
        </w:rPr>
        <w:t xml:space="preserve"> </w:t>
      </w:r>
      <w:r>
        <w:rPr>
          <w:color w:val="4C4D4F"/>
        </w:rPr>
        <w:t>recommend</w:t>
      </w:r>
      <w:r>
        <w:rPr>
          <w:color w:val="4C4D4F"/>
          <w:spacing w:val="40"/>
        </w:rPr>
        <w:t xml:space="preserve"> </w:t>
      </w:r>
      <w:r>
        <w:rPr>
          <w:color w:val="4C4D4F"/>
        </w:rPr>
        <w:t>that</w:t>
      </w:r>
      <w:r>
        <w:rPr>
          <w:color w:val="4C4D4F"/>
          <w:spacing w:val="40"/>
        </w:rPr>
        <w:t xml:space="preserve"> </w:t>
      </w:r>
      <w:r>
        <w:rPr>
          <w:color w:val="4C4D4F"/>
        </w:rPr>
        <w:t>state</w:t>
      </w:r>
      <w:r>
        <w:rPr>
          <w:color w:val="4C4D4F"/>
          <w:spacing w:val="40"/>
        </w:rPr>
        <w:t xml:space="preserve"> </w:t>
      </w:r>
      <w:r>
        <w:rPr>
          <w:color w:val="4C4D4F"/>
        </w:rPr>
        <w:t>oversight</w:t>
      </w:r>
      <w:r>
        <w:rPr>
          <w:color w:val="4C4D4F"/>
          <w:spacing w:val="40"/>
        </w:rPr>
        <w:t xml:space="preserve"> </w:t>
      </w:r>
      <w:r>
        <w:rPr>
          <w:color w:val="4C4D4F"/>
        </w:rPr>
        <w:t>entities</w:t>
      </w:r>
      <w:r>
        <w:rPr>
          <w:color w:val="4C4D4F"/>
          <w:spacing w:val="40"/>
        </w:rPr>
        <w:t xml:space="preserve"> </w:t>
      </w:r>
      <w:r>
        <w:rPr>
          <w:color w:val="4C4D4F"/>
        </w:rPr>
        <w:t>also</w:t>
      </w:r>
      <w:r>
        <w:rPr>
          <w:color w:val="4C4D4F"/>
          <w:spacing w:val="40"/>
        </w:rPr>
        <w:t xml:space="preserve"> </w:t>
      </w:r>
      <w:r>
        <w:rPr>
          <w:color w:val="4C4D4F"/>
        </w:rPr>
        <w:t>take</w:t>
      </w:r>
      <w:r>
        <w:rPr>
          <w:color w:val="4C4D4F"/>
          <w:spacing w:val="40"/>
        </w:rPr>
        <w:t xml:space="preserve"> </w:t>
      </w:r>
      <w:r>
        <w:rPr>
          <w:color w:val="4C4D4F"/>
        </w:rPr>
        <w:t>a</w:t>
      </w:r>
      <w:r>
        <w:rPr>
          <w:color w:val="4C4D4F"/>
          <w:spacing w:val="40"/>
        </w:rPr>
        <w:t xml:space="preserve"> </w:t>
      </w:r>
      <w:r>
        <w:rPr>
          <w:color w:val="4C4D4F"/>
        </w:rPr>
        <w:t>proactive approach.</w:t>
      </w:r>
      <w:r>
        <w:rPr>
          <w:color w:val="4C4D4F"/>
          <w:spacing w:val="40"/>
        </w:rPr>
        <w:t xml:space="preserve"> </w:t>
      </w:r>
      <w:r>
        <w:rPr>
          <w:color w:val="4C4D4F"/>
        </w:rPr>
        <w:t>In</w:t>
      </w:r>
      <w:r>
        <w:rPr>
          <w:color w:val="4C4D4F"/>
          <w:spacing w:val="40"/>
        </w:rPr>
        <w:t xml:space="preserve"> </w:t>
      </w:r>
      <w:r>
        <w:rPr>
          <w:color w:val="4C4D4F"/>
        </w:rPr>
        <w:t>particular,</w:t>
      </w:r>
      <w:r>
        <w:rPr>
          <w:color w:val="4C4D4F"/>
          <w:spacing w:val="40"/>
        </w:rPr>
        <w:t xml:space="preserve"> </w:t>
      </w:r>
      <w:r>
        <w:rPr>
          <w:color w:val="4C4D4F"/>
        </w:rPr>
        <w:t>state</w:t>
      </w:r>
      <w:r>
        <w:rPr>
          <w:color w:val="4C4D4F"/>
          <w:spacing w:val="40"/>
        </w:rPr>
        <w:t xml:space="preserve"> </w:t>
      </w:r>
      <w:r>
        <w:rPr>
          <w:color w:val="4C4D4F"/>
        </w:rPr>
        <w:t>auditors</w:t>
      </w:r>
      <w:r>
        <w:rPr>
          <w:color w:val="4C4D4F"/>
          <w:spacing w:val="40"/>
        </w:rPr>
        <w:t xml:space="preserve"> </w:t>
      </w:r>
      <w:r>
        <w:rPr>
          <w:color w:val="4C4D4F"/>
        </w:rPr>
        <w:t>should</w:t>
      </w:r>
      <w:r>
        <w:rPr>
          <w:color w:val="4C4D4F"/>
          <w:spacing w:val="40"/>
        </w:rPr>
        <w:t xml:space="preserve"> </w:t>
      </w:r>
      <w:r>
        <w:rPr>
          <w:color w:val="4C4D4F"/>
        </w:rPr>
        <w:t>consider</w:t>
      </w:r>
      <w:r>
        <w:rPr>
          <w:color w:val="4C4D4F"/>
          <w:spacing w:val="40"/>
        </w:rPr>
        <w:t xml:space="preserve"> </w:t>
      </w:r>
      <w:r>
        <w:rPr>
          <w:color w:val="4C4D4F"/>
        </w:rPr>
        <w:t>conducting</w:t>
      </w:r>
      <w:r>
        <w:rPr>
          <w:color w:val="4C4D4F"/>
          <w:spacing w:val="40"/>
        </w:rPr>
        <w:t xml:space="preserve"> </w:t>
      </w:r>
      <w:r>
        <w:rPr>
          <w:color w:val="4C4D4F"/>
        </w:rPr>
        <w:t>earlier</w:t>
      </w:r>
      <w:r>
        <w:rPr>
          <w:color w:val="4C4D4F"/>
          <w:spacing w:val="40"/>
        </w:rPr>
        <w:t xml:space="preserve"> </w:t>
      </w:r>
      <w:r>
        <w:rPr>
          <w:color w:val="4C4D4F"/>
        </w:rPr>
        <w:t>audits</w:t>
      </w:r>
      <w:r>
        <w:rPr>
          <w:color w:val="4C4D4F"/>
          <w:spacing w:val="40"/>
        </w:rPr>
        <w:t xml:space="preserve"> </w:t>
      </w:r>
      <w:r>
        <w:rPr>
          <w:color w:val="4C4D4F"/>
        </w:rPr>
        <w:t>of state</w:t>
      </w:r>
      <w:r>
        <w:rPr>
          <w:color w:val="4C4D4F"/>
          <w:spacing w:val="40"/>
        </w:rPr>
        <w:t xml:space="preserve"> </w:t>
      </w:r>
      <w:r>
        <w:rPr>
          <w:color w:val="4C4D4F"/>
        </w:rPr>
        <w:t>progra</w:t>
      </w:r>
      <w:r>
        <w:rPr>
          <w:color w:val="4C4D4F"/>
        </w:rPr>
        <w:t>ms</w:t>
      </w:r>
      <w:r>
        <w:rPr>
          <w:color w:val="4C4D4F"/>
          <w:spacing w:val="40"/>
        </w:rPr>
        <w:t xml:space="preserve"> </w:t>
      </w:r>
      <w:r>
        <w:rPr>
          <w:color w:val="4C4D4F"/>
        </w:rPr>
        <w:t>receiving</w:t>
      </w:r>
      <w:r>
        <w:rPr>
          <w:color w:val="4C4D4F"/>
          <w:spacing w:val="40"/>
        </w:rPr>
        <w:t xml:space="preserve"> </w:t>
      </w:r>
      <w:r>
        <w:rPr>
          <w:color w:val="4C4D4F"/>
        </w:rPr>
        <w:t>infrastructure</w:t>
      </w:r>
      <w:r>
        <w:rPr>
          <w:color w:val="4C4D4F"/>
          <w:spacing w:val="40"/>
        </w:rPr>
        <w:t xml:space="preserve"> </w:t>
      </w:r>
      <w:r>
        <w:rPr>
          <w:color w:val="4C4D4F"/>
        </w:rPr>
        <w:t>funds</w:t>
      </w:r>
      <w:r>
        <w:rPr>
          <w:color w:val="4C4D4F"/>
          <w:spacing w:val="40"/>
        </w:rPr>
        <w:t xml:space="preserve"> </w:t>
      </w:r>
      <w:r>
        <w:rPr>
          <w:color w:val="4C4D4F"/>
        </w:rPr>
        <w:t>in</w:t>
      </w:r>
      <w:r>
        <w:rPr>
          <w:color w:val="4C4D4F"/>
          <w:spacing w:val="40"/>
        </w:rPr>
        <w:t xml:space="preserve"> </w:t>
      </w:r>
      <w:r>
        <w:rPr>
          <w:color w:val="4C4D4F"/>
        </w:rPr>
        <w:t>order</w:t>
      </w:r>
      <w:r>
        <w:rPr>
          <w:color w:val="4C4D4F"/>
          <w:spacing w:val="40"/>
        </w:rPr>
        <w:t xml:space="preserve"> </w:t>
      </w:r>
      <w:r>
        <w:rPr>
          <w:color w:val="4C4D4F"/>
        </w:rPr>
        <w:t>to</w:t>
      </w:r>
      <w:r>
        <w:rPr>
          <w:color w:val="4C4D4F"/>
          <w:spacing w:val="40"/>
        </w:rPr>
        <w:t xml:space="preserve"> </w:t>
      </w:r>
      <w:r>
        <w:rPr>
          <w:color w:val="4C4D4F"/>
        </w:rPr>
        <w:t>identify</w:t>
      </w:r>
      <w:r>
        <w:rPr>
          <w:color w:val="4C4D4F"/>
          <w:spacing w:val="40"/>
        </w:rPr>
        <w:t xml:space="preserve"> </w:t>
      </w:r>
      <w:r>
        <w:rPr>
          <w:color w:val="4C4D4F"/>
        </w:rPr>
        <w:t>risks</w:t>
      </w:r>
      <w:r>
        <w:rPr>
          <w:color w:val="4C4D4F"/>
          <w:spacing w:val="40"/>
        </w:rPr>
        <w:t xml:space="preserve"> </w:t>
      </w:r>
      <w:r>
        <w:rPr>
          <w:color w:val="4C4D4F"/>
        </w:rPr>
        <w:t>and</w:t>
      </w:r>
      <w:r>
        <w:rPr>
          <w:color w:val="4C4D4F"/>
          <w:spacing w:val="40"/>
        </w:rPr>
        <w:t xml:space="preserve"> </w:t>
      </w:r>
      <w:r>
        <w:rPr>
          <w:color w:val="4C4D4F"/>
        </w:rPr>
        <w:t>inform their work going forward.</w:t>
      </w:r>
      <w:r>
        <w:rPr>
          <w:color w:val="4C4D4F"/>
          <w:vertAlign w:val="superscript"/>
        </w:rPr>
        <w:t>89</w:t>
      </w:r>
      <w:r>
        <w:rPr>
          <w:color w:val="4C4D4F"/>
        </w:rPr>
        <w:t xml:space="preserve"> As the GAO noted in its 2014 Report on Recovery Act Grant Implementation, the California State Auditor successfully employed this approach by conducting</w:t>
      </w:r>
      <w:r>
        <w:rPr>
          <w:color w:val="4C4D4F"/>
          <w:spacing w:val="69"/>
        </w:rPr>
        <w:t xml:space="preserve"> </w:t>
      </w:r>
      <w:r>
        <w:rPr>
          <w:color w:val="4C4D4F"/>
        </w:rPr>
        <w:t>“readiness</w:t>
      </w:r>
      <w:r>
        <w:rPr>
          <w:color w:val="4C4D4F"/>
          <w:spacing w:val="69"/>
        </w:rPr>
        <w:t xml:space="preserve"> </w:t>
      </w:r>
      <w:r>
        <w:rPr>
          <w:color w:val="4C4D4F"/>
        </w:rPr>
        <w:t>reviews”</w:t>
      </w:r>
      <w:r>
        <w:rPr>
          <w:color w:val="4C4D4F"/>
          <w:spacing w:val="69"/>
        </w:rPr>
        <w:t xml:space="preserve"> </w:t>
      </w:r>
      <w:r>
        <w:rPr>
          <w:color w:val="4C4D4F"/>
        </w:rPr>
        <w:t>that</w:t>
      </w:r>
      <w:r>
        <w:rPr>
          <w:color w:val="4C4D4F"/>
          <w:spacing w:val="68"/>
        </w:rPr>
        <w:t xml:space="preserve"> </w:t>
      </w:r>
      <w:r>
        <w:rPr>
          <w:color w:val="4C4D4F"/>
        </w:rPr>
        <w:t>highlighted</w:t>
      </w:r>
      <w:r>
        <w:rPr>
          <w:color w:val="4C4D4F"/>
          <w:spacing w:val="70"/>
        </w:rPr>
        <w:t xml:space="preserve"> </w:t>
      </w:r>
      <w:r>
        <w:rPr>
          <w:color w:val="4C4D4F"/>
        </w:rPr>
        <w:t>known</w:t>
      </w:r>
      <w:r>
        <w:rPr>
          <w:color w:val="4C4D4F"/>
          <w:spacing w:val="69"/>
        </w:rPr>
        <w:t xml:space="preserve"> </w:t>
      </w:r>
      <w:r>
        <w:rPr>
          <w:color w:val="4C4D4F"/>
        </w:rPr>
        <w:t>vulnerabilities</w:t>
      </w:r>
      <w:r>
        <w:rPr>
          <w:color w:val="4C4D4F"/>
          <w:spacing w:val="69"/>
        </w:rPr>
        <w:t xml:space="preserve"> </w:t>
      </w:r>
      <w:r>
        <w:rPr>
          <w:color w:val="4C4D4F"/>
        </w:rPr>
        <w:t>in</w:t>
      </w:r>
      <w:r>
        <w:rPr>
          <w:color w:val="4C4D4F"/>
          <w:spacing w:val="70"/>
        </w:rPr>
        <w:t xml:space="preserve"> </w:t>
      </w:r>
      <w:r>
        <w:rPr>
          <w:color w:val="4C4D4F"/>
          <w:spacing w:val="-2"/>
        </w:rPr>
        <w:t>programs</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10"/>
        <w:rPr>
          <w:sz w:val="23"/>
        </w:rPr>
      </w:pPr>
      <w:r>
        <w:pict>
          <v:shape id="docshape47" o:spid="_x0000_s1097" style="position:absolute;margin-left:1in;margin-top:14.8pt;width:4in;height:.1pt;z-index:-15715840;mso-wrap-distance-left:0;mso-wrap-distance-right:0;mso-position-horizontal-relative:page" coordorigin="1440,296" coordsize="5760,0" path="m1440,296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69"/>
          <w:tab w:val="left" w:pos="1271"/>
        </w:tabs>
        <w:spacing w:before="101"/>
        <w:ind w:hanging="451"/>
        <w:rPr>
          <w:rFonts w:ascii="Trebuchet MS" w:hAnsi="Trebuchet MS"/>
          <w:sz w:val="16"/>
        </w:rPr>
      </w:pPr>
      <w:r>
        <w:rPr>
          <w:rFonts w:ascii="Trebuchet MS" w:hAnsi="Trebuchet MS"/>
          <w:color w:val="4C4D4F"/>
          <w:w w:val="95"/>
          <w:sz w:val="16"/>
        </w:rPr>
        <w:t>Recovery</w:t>
      </w:r>
      <w:r>
        <w:rPr>
          <w:rFonts w:ascii="Trebuchet MS" w:hAnsi="Trebuchet MS"/>
          <w:color w:val="4C4D4F"/>
          <w:spacing w:val="-2"/>
          <w:sz w:val="16"/>
        </w:rPr>
        <w:t xml:space="preserve"> </w:t>
      </w:r>
      <w:r>
        <w:rPr>
          <w:rFonts w:ascii="Trebuchet MS" w:hAnsi="Trebuchet MS"/>
          <w:color w:val="4C4D4F"/>
          <w:w w:val="95"/>
          <w:sz w:val="16"/>
        </w:rPr>
        <w:t>Act,</w:t>
      </w:r>
      <w:r>
        <w:rPr>
          <w:rFonts w:ascii="Trebuchet MS" w:hAnsi="Trebuchet MS"/>
          <w:color w:val="4C4D4F"/>
          <w:spacing w:val="-2"/>
          <w:sz w:val="16"/>
        </w:rPr>
        <w:t xml:space="preserve"> </w:t>
      </w:r>
      <w:r>
        <w:rPr>
          <w:rFonts w:ascii="Trebuchet MS" w:hAnsi="Trebuchet MS"/>
          <w:color w:val="4C4D4F"/>
          <w:w w:val="95"/>
          <w:sz w:val="16"/>
        </w:rPr>
        <w:t>§</w:t>
      </w:r>
      <w:r>
        <w:rPr>
          <w:rFonts w:ascii="Trebuchet MS" w:hAnsi="Trebuchet MS"/>
          <w:color w:val="4C4D4F"/>
          <w:spacing w:val="-2"/>
          <w:sz w:val="16"/>
        </w:rPr>
        <w:t xml:space="preserve"> </w:t>
      </w:r>
      <w:r>
        <w:rPr>
          <w:rFonts w:ascii="Trebuchet MS" w:hAnsi="Trebuchet MS"/>
          <w:color w:val="4C4D4F"/>
          <w:w w:val="95"/>
          <w:sz w:val="16"/>
        </w:rPr>
        <w:t>901(a)(1);</w:t>
      </w:r>
      <w:r>
        <w:rPr>
          <w:rFonts w:ascii="Trebuchet MS" w:hAnsi="Trebuchet MS"/>
          <w:color w:val="4C4D4F"/>
          <w:spacing w:val="-2"/>
          <w:sz w:val="16"/>
        </w:rPr>
        <w:t xml:space="preserve"> </w:t>
      </w:r>
      <w:r>
        <w:rPr>
          <w:rFonts w:ascii="Calibri" w:hAnsi="Calibri"/>
          <w:i/>
          <w:color w:val="4C4D4F"/>
          <w:w w:val="95"/>
          <w:sz w:val="16"/>
        </w:rPr>
        <w:t>see</w:t>
      </w:r>
      <w:r>
        <w:rPr>
          <w:rFonts w:ascii="Calibri" w:hAnsi="Calibri"/>
          <w:i/>
          <w:color w:val="4C4D4F"/>
          <w:spacing w:val="10"/>
          <w:sz w:val="16"/>
        </w:rPr>
        <w:t xml:space="preserve"> </w:t>
      </w:r>
      <w:r>
        <w:rPr>
          <w:rFonts w:ascii="Calibri" w:hAnsi="Calibri"/>
          <w:i/>
          <w:color w:val="4C4D4F"/>
          <w:w w:val="95"/>
          <w:sz w:val="16"/>
        </w:rPr>
        <w:t>also</w:t>
      </w:r>
      <w:r>
        <w:rPr>
          <w:rFonts w:ascii="Calibri" w:hAnsi="Calibri"/>
          <w:i/>
          <w:color w:val="4C4D4F"/>
          <w:spacing w:val="10"/>
          <w:sz w:val="16"/>
        </w:rPr>
        <w:t xml:space="preserve"> </w:t>
      </w:r>
      <w:r>
        <w:rPr>
          <w:rFonts w:ascii="Trebuchet MS" w:hAnsi="Trebuchet MS"/>
          <w:color w:val="4C4D4F"/>
          <w:w w:val="95"/>
          <w:sz w:val="16"/>
        </w:rPr>
        <w:t>GAO</w:t>
      </w:r>
      <w:r>
        <w:rPr>
          <w:rFonts w:ascii="Trebuchet MS" w:hAnsi="Trebuchet MS"/>
          <w:color w:val="4C4D4F"/>
          <w:spacing w:val="-2"/>
          <w:sz w:val="16"/>
        </w:rPr>
        <w:t xml:space="preserve"> </w:t>
      </w:r>
      <w:r>
        <w:rPr>
          <w:rFonts w:ascii="Trebuchet MS" w:hAnsi="Trebuchet MS"/>
          <w:color w:val="4C4D4F"/>
          <w:w w:val="95"/>
          <w:sz w:val="16"/>
        </w:rPr>
        <w:t>Report</w:t>
      </w:r>
      <w:r>
        <w:rPr>
          <w:rFonts w:ascii="Trebuchet MS" w:hAnsi="Trebuchet MS"/>
          <w:color w:val="4C4D4F"/>
          <w:spacing w:val="-1"/>
          <w:sz w:val="16"/>
        </w:rPr>
        <w:t xml:space="preserve"> </w:t>
      </w:r>
      <w:r>
        <w:rPr>
          <w:rFonts w:ascii="Trebuchet MS" w:hAnsi="Trebuchet MS"/>
          <w:color w:val="4C4D4F"/>
          <w:w w:val="95"/>
          <w:sz w:val="16"/>
        </w:rPr>
        <w:t>on</w:t>
      </w:r>
      <w:r>
        <w:rPr>
          <w:rFonts w:ascii="Trebuchet MS" w:hAnsi="Trebuchet MS"/>
          <w:color w:val="4C4D4F"/>
          <w:spacing w:val="-2"/>
          <w:sz w:val="16"/>
        </w:rPr>
        <w:t xml:space="preserve"> </w:t>
      </w:r>
      <w:r>
        <w:rPr>
          <w:rFonts w:ascii="Trebuchet MS" w:hAnsi="Trebuchet MS"/>
          <w:color w:val="4C4D4F"/>
          <w:w w:val="95"/>
          <w:sz w:val="16"/>
        </w:rPr>
        <w:t>Recovery</w:t>
      </w:r>
      <w:r>
        <w:rPr>
          <w:rFonts w:ascii="Trebuchet MS" w:hAnsi="Trebuchet MS"/>
          <w:color w:val="4C4D4F"/>
          <w:spacing w:val="-2"/>
          <w:sz w:val="16"/>
        </w:rPr>
        <w:t xml:space="preserve"> </w:t>
      </w:r>
      <w:r>
        <w:rPr>
          <w:rFonts w:ascii="Trebuchet MS" w:hAnsi="Trebuchet MS"/>
          <w:color w:val="4C4D4F"/>
          <w:w w:val="95"/>
          <w:sz w:val="16"/>
        </w:rPr>
        <w:t>Act</w:t>
      </w:r>
      <w:r>
        <w:rPr>
          <w:rFonts w:ascii="Trebuchet MS" w:hAnsi="Trebuchet MS"/>
          <w:color w:val="4C4D4F"/>
          <w:spacing w:val="-2"/>
          <w:sz w:val="16"/>
        </w:rPr>
        <w:t xml:space="preserve"> </w:t>
      </w:r>
      <w:r>
        <w:rPr>
          <w:rFonts w:ascii="Trebuchet MS" w:hAnsi="Trebuchet MS"/>
          <w:color w:val="4C4D4F"/>
          <w:w w:val="95"/>
          <w:sz w:val="16"/>
        </w:rPr>
        <w:t>Grant</w:t>
      </w:r>
      <w:r>
        <w:rPr>
          <w:rFonts w:ascii="Trebuchet MS" w:hAnsi="Trebuchet MS"/>
          <w:color w:val="4C4D4F"/>
          <w:spacing w:val="-1"/>
          <w:sz w:val="16"/>
        </w:rPr>
        <w:t xml:space="preserve"> </w:t>
      </w:r>
      <w:r>
        <w:rPr>
          <w:rFonts w:ascii="Trebuchet MS" w:hAnsi="Trebuchet MS"/>
          <w:color w:val="4C4D4F"/>
          <w:w w:val="95"/>
          <w:sz w:val="16"/>
        </w:rPr>
        <w:t>Implementation,</w:t>
      </w:r>
      <w:r>
        <w:rPr>
          <w:rFonts w:ascii="Trebuchet MS" w:hAnsi="Trebuchet MS"/>
          <w:color w:val="4C4D4F"/>
          <w:spacing w:val="-1"/>
          <w:w w:val="95"/>
          <w:sz w:val="16"/>
        </w:rPr>
        <w:t xml:space="preserve"> </w:t>
      </w:r>
      <w:r>
        <w:rPr>
          <w:rFonts w:ascii="Calibri" w:hAnsi="Calibri"/>
          <w:i/>
          <w:color w:val="4C4D4F"/>
          <w:w w:val="95"/>
          <w:sz w:val="16"/>
        </w:rPr>
        <w:t>supra</w:t>
      </w:r>
      <w:r>
        <w:rPr>
          <w:rFonts w:ascii="Calibri" w:hAnsi="Calibri"/>
          <w:i/>
          <w:color w:val="4C4D4F"/>
          <w:spacing w:val="11"/>
          <w:sz w:val="16"/>
        </w:rPr>
        <w:t xml:space="preserve"> </w:t>
      </w:r>
      <w:r>
        <w:rPr>
          <w:rFonts w:ascii="Trebuchet MS" w:hAnsi="Trebuchet MS"/>
          <w:color w:val="4C4D4F"/>
          <w:w w:val="95"/>
          <w:sz w:val="16"/>
        </w:rPr>
        <w:t>note</w:t>
      </w:r>
      <w:r>
        <w:rPr>
          <w:rFonts w:ascii="Trebuchet MS" w:hAnsi="Trebuchet MS"/>
          <w:color w:val="4C4D4F"/>
          <w:spacing w:val="-2"/>
          <w:sz w:val="16"/>
        </w:rPr>
        <w:t xml:space="preserve"> </w:t>
      </w:r>
      <w:r>
        <w:rPr>
          <w:rFonts w:ascii="Trebuchet MS" w:hAnsi="Trebuchet MS"/>
          <w:color w:val="4C4D4F"/>
          <w:w w:val="95"/>
          <w:sz w:val="16"/>
        </w:rPr>
        <w:t>78,</w:t>
      </w:r>
      <w:r>
        <w:rPr>
          <w:rFonts w:ascii="Trebuchet MS" w:hAnsi="Trebuchet MS"/>
          <w:color w:val="4C4D4F"/>
          <w:spacing w:val="-2"/>
          <w:sz w:val="16"/>
        </w:rPr>
        <w:t xml:space="preserve"> </w:t>
      </w:r>
      <w:r>
        <w:rPr>
          <w:rFonts w:ascii="Trebuchet MS" w:hAnsi="Trebuchet MS"/>
          <w:color w:val="4C4D4F"/>
          <w:w w:val="95"/>
          <w:sz w:val="16"/>
        </w:rPr>
        <w:t>at</w:t>
      </w:r>
      <w:r>
        <w:rPr>
          <w:rFonts w:ascii="Trebuchet MS" w:hAnsi="Trebuchet MS"/>
          <w:color w:val="4C4D4F"/>
          <w:spacing w:val="-2"/>
          <w:sz w:val="16"/>
        </w:rPr>
        <w:t xml:space="preserve"> </w:t>
      </w:r>
      <w:r>
        <w:rPr>
          <w:rFonts w:ascii="Trebuchet MS" w:hAnsi="Trebuchet MS"/>
          <w:color w:val="4C4D4F"/>
          <w:spacing w:val="-5"/>
          <w:w w:val="95"/>
          <w:sz w:val="16"/>
        </w:rPr>
        <w:t>24.</w:t>
      </w:r>
    </w:p>
    <w:p w:rsidR="00157A92" w:rsidRDefault="00937FCC">
      <w:pPr>
        <w:pStyle w:val="ListParagraph"/>
        <w:numPr>
          <w:ilvl w:val="0"/>
          <w:numId w:val="11"/>
        </w:numPr>
        <w:tabs>
          <w:tab w:val="left" w:pos="1269"/>
          <w:tab w:val="left" w:pos="1271"/>
        </w:tabs>
        <w:spacing w:before="107"/>
        <w:ind w:hanging="451"/>
        <w:rPr>
          <w:rFonts w:ascii="Trebuchet MS" w:hAnsi="Trebuchet MS"/>
          <w:sz w:val="16"/>
        </w:rPr>
      </w:pPr>
      <w:r>
        <w:rPr>
          <w:rFonts w:ascii="Trebuchet MS" w:hAnsi="Trebuchet MS"/>
          <w:color w:val="4C4D4F"/>
          <w:w w:val="95"/>
          <w:sz w:val="16"/>
        </w:rPr>
        <w:t>Recovery</w:t>
      </w:r>
      <w:r>
        <w:rPr>
          <w:rFonts w:ascii="Trebuchet MS" w:hAnsi="Trebuchet MS"/>
          <w:color w:val="4C4D4F"/>
          <w:spacing w:val="-6"/>
          <w:w w:val="95"/>
          <w:sz w:val="16"/>
        </w:rPr>
        <w:t xml:space="preserve"> </w:t>
      </w:r>
      <w:r>
        <w:rPr>
          <w:rFonts w:ascii="Trebuchet MS" w:hAnsi="Trebuchet MS"/>
          <w:color w:val="4C4D4F"/>
          <w:w w:val="95"/>
          <w:sz w:val="16"/>
        </w:rPr>
        <w:t>Act,</w:t>
      </w:r>
      <w:r>
        <w:rPr>
          <w:rFonts w:ascii="Trebuchet MS" w:hAnsi="Trebuchet MS"/>
          <w:color w:val="4C4D4F"/>
          <w:spacing w:val="-5"/>
          <w:w w:val="95"/>
          <w:sz w:val="16"/>
        </w:rPr>
        <w:t xml:space="preserve"> </w:t>
      </w:r>
      <w:r>
        <w:rPr>
          <w:rFonts w:ascii="Trebuchet MS" w:hAnsi="Trebuchet MS"/>
          <w:color w:val="4C4D4F"/>
          <w:w w:val="95"/>
          <w:sz w:val="16"/>
        </w:rPr>
        <w:t>§</w:t>
      </w:r>
      <w:r>
        <w:rPr>
          <w:rFonts w:ascii="Trebuchet MS" w:hAnsi="Trebuchet MS"/>
          <w:color w:val="4C4D4F"/>
          <w:spacing w:val="-5"/>
          <w:w w:val="95"/>
          <w:sz w:val="16"/>
        </w:rPr>
        <w:t xml:space="preserve"> </w:t>
      </w:r>
      <w:r>
        <w:rPr>
          <w:rFonts w:ascii="Trebuchet MS" w:hAnsi="Trebuchet MS"/>
          <w:color w:val="4C4D4F"/>
          <w:spacing w:val="-2"/>
          <w:w w:val="95"/>
          <w:sz w:val="16"/>
        </w:rPr>
        <w:t>902(a)(1).</w:t>
      </w:r>
    </w:p>
    <w:p w:rsidR="00157A92" w:rsidRDefault="00937FCC">
      <w:pPr>
        <w:pStyle w:val="ListParagraph"/>
        <w:numPr>
          <w:ilvl w:val="0"/>
          <w:numId w:val="11"/>
        </w:numPr>
        <w:tabs>
          <w:tab w:val="left" w:pos="1269"/>
          <w:tab w:val="left" w:pos="1270"/>
        </w:tabs>
        <w:spacing w:before="112"/>
        <w:rPr>
          <w:rFonts w:ascii="Trebuchet MS" w:hAnsi="Trebuchet MS"/>
          <w:sz w:val="16"/>
        </w:rPr>
      </w:pPr>
      <w:r>
        <w:rPr>
          <w:rFonts w:ascii="Calibri" w:hAnsi="Calibri"/>
          <w:i/>
          <w:color w:val="4C4D4F"/>
          <w:w w:val="95"/>
          <w:sz w:val="16"/>
        </w:rPr>
        <w:t>See</w:t>
      </w:r>
      <w:r>
        <w:rPr>
          <w:rFonts w:ascii="Calibri" w:hAnsi="Calibri"/>
          <w:i/>
          <w:color w:val="4C4D4F"/>
          <w:spacing w:val="9"/>
          <w:sz w:val="16"/>
        </w:rPr>
        <w:t xml:space="preserve"> </w:t>
      </w:r>
      <w:r>
        <w:rPr>
          <w:rFonts w:ascii="Trebuchet MS" w:hAnsi="Trebuchet MS"/>
          <w:color w:val="4C4D4F"/>
          <w:w w:val="95"/>
          <w:sz w:val="16"/>
        </w:rPr>
        <w:t>GAO</w:t>
      </w:r>
      <w:r>
        <w:rPr>
          <w:rFonts w:ascii="Trebuchet MS" w:hAnsi="Trebuchet MS"/>
          <w:color w:val="4C4D4F"/>
          <w:spacing w:val="-3"/>
          <w:sz w:val="16"/>
        </w:rPr>
        <w:t xml:space="preserve"> </w:t>
      </w:r>
      <w:r>
        <w:rPr>
          <w:rFonts w:ascii="Trebuchet MS" w:hAnsi="Trebuchet MS"/>
          <w:color w:val="4C4D4F"/>
          <w:w w:val="95"/>
          <w:sz w:val="16"/>
        </w:rPr>
        <w:t>Report</w:t>
      </w:r>
      <w:r>
        <w:rPr>
          <w:rFonts w:ascii="Trebuchet MS" w:hAnsi="Trebuchet MS"/>
          <w:color w:val="4C4D4F"/>
          <w:spacing w:val="-2"/>
          <w:sz w:val="16"/>
        </w:rPr>
        <w:t xml:space="preserve"> </w:t>
      </w:r>
      <w:r>
        <w:rPr>
          <w:rFonts w:ascii="Trebuchet MS" w:hAnsi="Trebuchet MS"/>
          <w:color w:val="4C4D4F"/>
          <w:w w:val="95"/>
          <w:sz w:val="16"/>
        </w:rPr>
        <w:t>on</w:t>
      </w:r>
      <w:r>
        <w:rPr>
          <w:rFonts w:ascii="Trebuchet MS" w:hAnsi="Trebuchet MS"/>
          <w:color w:val="4C4D4F"/>
          <w:spacing w:val="-3"/>
          <w:sz w:val="16"/>
        </w:rPr>
        <w:t xml:space="preserve"> </w:t>
      </w:r>
      <w:r>
        <w:rPr>
          <w:rFonts w:ascii="Trebuchet MS" w:hAnsi="Trebuchet MS"/>
          <w:color w:val="4C4D4F"/>
          <w:w w:val="95"/>
          <w:sz w:val="16"/>
        </w:rPr>
        <w:t>Recovery</w:t>
      </w:r>
      <w:r>
        <w:rPr>
          <w:rFonts w:ascii="Trebuchet MS" w:hAnsi="Trebuchet MS"/>
          <w:color w:val="4C4D4F"/>
          <w:spacing w:val="-2"/>
          <w:sz w:val="16"/>
        </w:rPr>
        <w:t xml:space="preserve"> </w:t>
      </w:r>
      <w:r>
        <w:rPr>
          <w:rFonts w:ascii="Trebuchet MS" w:hAnsi="Trebuchet MS"/>
          <w:color w:val="4C4D4F"/>
          <w:w w:val="95"/>
          <w:sz w:val="16"/>
        </w:rPr>
        <w:t>Act</w:t>
      </w:r>
      <w:r>
        <w:rPr>
          <w:rFonts w:ascii="Trebuchet MS" w:hAnsi="Trebuchet MS"/>
          <w:color w:val="4C4D4F"/>
          <w:spacing w:val="-3"/>
          <w:sz w:val="16"/>
        </w:rPr>
        <w:t xml:space="preserve"> </w:t>
      </w:r>
      <w:r>
        <w:rPr>
          <w:rFonts w:ascii="Trebuchet MS" w:hAnsi="Trebuchet MS"/>
          <w:color w:val="4C4D4F"/>
          <w:w w:val="95"/>
          <w:sz w:val="16"/>
        </w:rPr>
        <w:t>Grant</w:t>
      </w:r>
      <w:r>
        <w:rPr>
          <w:rFonts w:ascii="Trebuchet MS" w:hAnsi="Trebuchet MS"/>
          <w:color w:val="4C4D4F"/>
          <w:spacing w:val="-2"/>
          <w:sz w:val="16"/>
        </w:rPr>
        <w:t xml:space="preserve"> </w:t>
      </w:r>
      <w:r>
        <w:rPr>
          <w:rFonts w:ascii="Trebuchet MS" w:hAnsi="Trebuchet MS"/>
          <w:color w:val="4C4D4F"/>
          <w:w w:val="95"/>
          <w:sz w:val="16"/>
        </w:rPr>
        <w:t>Implementation,</w:t>
      </w:r>
      <w:r>
        <w:rPr>
          <w:rFonts w:ascii="Trebuchet MS" w:hAnsi="Trebuchet MS"/>
          <w:color w:val="4C4D4F"/>
          <w:spacing w:val="-1"/>
          <w:w w:val="95"/>
          <w:sz w:val="16"/>
        </w:rPr>
        <w:t xml:space="preserve"> </w:t>
      </w:r>
      <w:r>
        <w:rPr>
          <w:rFonts w:ascii="Calibri" w:hAnsi="Calibri"/>
          <w:i/>
          <w:color w:val="4C4D4F"/>
          <w:w w:val="95"/>
          <w:sz w:val="16"/>
        </w:rPr>
        <w:t>supra</w:t>
      </w:r>
      <w:r>
        <w:rPr>
          <w:rFonts w:ascii="Calibri" w:hAnsi="Calibri"/>
          <w:i/>
          <w:color w:val="4C4D4F"/>
          <w:spacing w:val="9"/>
          <w:sz w:val="16"/>
        </w:rPr>
        <w:t xml:space="preserve"> </w:t>
      </w:r>
      <w:r>
        <w:rPr>
          <w:rFonts w:ascii="Trebuchet MS" w:hAnsi="Trebuchet MS"/>
          <w:color w:val="4C4D4F"/>
          <w:w w:val="95"/>
          <w:sz w:val="16"/>
        </w:rPr>
        <w:t>note</w:t>
      </w:r>
      <w:r>
        <w:rPr>
          <w:rFonts w:ascii="Trebuchet MS" w:hAnsi="Trebuchet MS"/>
          <w:color w:val="4C4D4F"/>
          <w:spacing w:val="-2"/>
          <w:sz w:val="16"/>
        </w:rPr>
        <w:t xml:space="preserve"> </w:t>
      </w:r>
      <w:r>
        <w:rPr>
          <w:rFonts w:ascii="Trebuchet MS" w:hAnsi="Trebuchet MS"/>
          <w:color w:val="4C4D4F"/>
          <w:w w:val="95"/>
          <w:sz w:val="16"/>
        </w:rPr>
        <w:t>78,</w:t>
      </w:r>
      <w:r>
        <w:rPr>
          <w:rFonts w:ascii="Trebuchet MS" w:hAnsi="Trebuchet MS"/>
          <w:color w:val="4C4D4F"/>
          <w:spacing w:val="-1"/>
          <w:w w:val="95"/>
          <w:sz w:val="16"/>
        </w:rPr>
        <w:t xml:space="preserve"> </w:t>
      </w:r>
      <w:r>
        <w:rPr>
          <w:rFonts w:ascii="Trebuchet MS" w:hAnsi="Trebuchet MS"/>
          <w:color w:val="4C4D4F"/>
          <w:w w:val="95"/>
          <w:sz w:val="16"/>
        </w:rPr>
        <w:t>at</w:t>
      </w:r>
      <w:r>
        <w:rPr>
          <w:rFonts w:ascii="Trebuchet MS" w:hAnsi="Trebuchet MS"/>
          <w:color w:val="4C4D4F"/>
          <w:spacing w:val="-2"/>
          <w:sz w:val="16"/>
        </w:rPr>
        <w:t xml:space="preserve"> </w:t>
      </w:r>
      <w:r>
        <w:rPr>
          <w:rFonts w:ascii="Trebuchet MS" w:hAnsi="Trebuchet MS"/>
          <w:color w:val="4C4D4F"/>
          <w:spacing w:val="-2"/>
          <w:w w:val="95"/>
          <w:sz w:val="16"/>
        </w:rPr>
        <w:t>24–25.</w:t>
      </w:r>
    </w:p>
    <w:p w:rsidR="00157A92" w:rsidRDefault="00937FCC">
      <w:pPr>
        <w:pStyle w:val="ListParagraph"/>
        <w:numPr>
          <w:ilvl w:val="0"/>
          <w:numId w:val="11"/>
        </w:numPr>
        <w:tabs>
          <w:tab w:val="left" w:pos="1269"/>
          <w:tab w:val="left" w:pos="1270"/>
        </w:tabs>
        <w:spacing w:before="105"/>
        <w:rPr>
          <w:rFonts w:ascii="Trebuchet MS"/>
          <w:sz w:val="16"/>
        </w:rPr>
      </w:pPr>
      <w:r>
        <w:rPr>
          <w:rFonts w:ascii="Calibri"/>
          <w:i/>
          <w:color w:val="4C4D4F"/>
          <w:w w:val="95"/>
          <w:sz w:val="16"/>
        </w:rPr>
        <w:t>See</w:t>
      </w:r>
      <w:r>
        <w:rPr>
          <w:rFonts w:ascii="Calibri"/>
          <w:i/>
          <w:color w:val="4C4D4F"/>
          <w:spacing w:val="9"/>
          <w:sz w:val="16"/>
        </w:rPr>
        <w:t xml:space="preserve"> </w:t>
      </w:r>
      <w:r>
        <w:rPr>
          <w:rFonts w:ascii="Trebuchet MS"/>
          <w:color w:val="4C4D4F"/>
          <w:w w:val="95"/>
          <w:sz w:val="16"/>
        </w:rPr>
        <w:t>GAO</w:t>
      </w:r>
      <w:r>
        <w:rPr>
          <w:rFonts w:ascii="Trebuchet MS"/>
          <w:color w:val="4C4D4F"/>
          <w:spacing w:val="-3"/>
          <w:sz w:val="16"/>
        </w:rPr>
        <w:t xml:space="preserve"> </w:t>
      </w:r>
      <w:r>
        <w:rPr>
          <w:rFonts w:ascii="Trebuchet MS"/>
          <w:color w:val="4C4D4F"/>
          <w:w w:val="95"/>
          <w:sz w:val="16"/>
        </w:rPr>
        <w:t>Report</w:t>
      </w:r>
      <w:r>
        <w:rPr>
          <w:rFonts w:ascii="Trebuchet MS"/>
          <w:color w:val="4C4D4F"/>
          <w:spacing w:val="-2"/>
          <w:sz w:val="16"/>
        </w:rPr>
        <w:t xml:space="preserve"> </w:t>
      </w:r>
      <w:r>
        <w:rPr>
          <w:rFonts w:ascii="Trebuchet MS"/>
          <w:color w:val="4C4D4F"/>
          <w:w w:val="95"/>
          <w:sz w:val="16"/>
        </w:rPr>
        <w:t>on</w:t>
      </w:r>
      <w:r>
        <w:rPr>
          <w:rFonts w:ascii="Trebuchet MS"/>
          <w:color w:val="4C4D4F"/>
          <w:spacing w:val="-3"/>
          <w:sz w:val="16"/>
        </w:rPr>
        <w:t xml:space="preserve"> </w:t>
      </w:r>
      <w:r>
        <w:rPr>
          <w:rFonts w:ascii="Trebuchet MS"/>
          <w:color w:val="4C4D4F"/>
          <w:w w:val="95"/>
          <w:sz w:val="16"/>
        </w:rPr>
        <w:t>Recovery</w:t>
      </w:r>
      <w:r>
        <w:rPr>
          <w:rFonts w:ascii="Trebuchet MS"/>
          <w:color w:val="4C4D4F"/>
          <w:spacing w:val="-2"/>
          <w:sz w:val="16"/>
        </w:rPr>
        <w:t xml:space="preserve"> </w:t>
      </w:r>
      <w:r>
        <w:rPr>
          <w:rFonts w:ascii="Trebuchet MS"/>
          <w:color w:val="4C4D4F"/>
          <w:w w:val="95"/>
          <w:sz w:val="16"/>
        </w:rPr>
        <w:t>Act</w:t>
      </w:r>
      <w:r>
        <w:rPr>
          <w:rFonts w:ascii="Trebuchet MS"/>
          <w:color w:val="4C4D4F"/>
          <w:spacing w:val="-3"/>
          <w:sz w:val="16"/>
        </w:rPr>
        <w:t xml:space="preserve"> </w:t>
      </w:r>
      <w:r>
        <w:rPr>
          <w:rFonts w:ascii="Trebuchet MS"/>
          <w:color w:val="4C4D4F"/>
          <w:w w:val="95"/>
          <w:sz w:val="16"/>
        </w:rPr>
        <w:t>Grant</w:t>
      </w:r>
      <w:r>
        <w:rPr>
          <w:rFonts w:ascii="Trebuchet MS"/>
          <w:color w:val="4C4D4F"/>
          <w:spacing w:val="-2"/>
          <w:sz w:val="16"/>
        </w:rPr>
        <w:t xml:space="preserve"> </w:t>
      </w:r>
      <w:r>
        <w:rPr>
          <w:rFonts w:ascii="Trebuchet MS"/>
          <w:color w:val="4C4D4F"/>
          <w:w w:val="95"/>
          <w:sz w:val="16"/>
        </w:rPr>
        <w:t>Implementation,</w:t>
      </w:r>
      <w:r>
        <w:rPr>
          <w:rFonts w:ascii="Trebuchet MS"/>
          <w:color w:val="4C4D4F"/>
          <w:spacing w:val="-1"/>
          <w:w w:val="95"/>
          <w:sz w:val="16"/>
        </w:rPr>
        <w:t xml:space="preserve"> </w:t>
      </w:r>
      <w:r>
        <w:rPr>
          <w:rFonts w:ascii="Calibri"/>
          <w:i/>
          <w:color w:val="4C4D4F"/>
          <w:w w:val="95"/>
          <w:sz w:val="16"/>
        </w:rPr>
        <w:t>supra</w:t>
      </w:r>
      <w:r>
        <w:rPr>
          <w:rFonts w:ascii="Calibri"/>
          <w:i/>
          <w:color w:val="4C4D4F"/>
          <w:spacing w:val="9"/>
          <w:sz w:val="16"/>
        </w:rPr>
        <w:t xml:space="preserve"> </w:t>
      </w:r>
      <w:r>
        <w:rPr>
          <w:rFonts w:ascii="Trebuchet MS"/>
          <w:color w:val="4C4D4F"/>
          <w:w w:val="95"/>
          <w:sz w:val="16"/>
        </w:rPr>
        <w:t>note</w:t>
      </w:r>
      <w:r>
        <w:rPr>
          <w:rFonts w:ascii="Trebuchet MS"/>
          <w:color w:val="4C4D4F"/>
          <w:spacing w:val="-2"/>
          <w:sz w:val="16"/>
        </w:rPr>
        <w:t xml:space="preserve"> </w:t>
      </w:r>
      <w:r>
        <w:rPr>
          <w:rFonts w:ascii="Trebuchet MS"/>
          <w:color w:val="4C4D4F"/>
          <w:w w:val="95"/>
          <w:sz w:val="16"/>
        </w:rPr>
        <w:t>78,</w:t>
      </w:r>
      <w:r>
        <w:rPr>
          <w:rFonts w:ascii="Trebuchet MS"/>
          <w:color w:val="4C4D4F"/>
          <w:spacing w:val="-1"/>
          <w:w w:val="95"/>
          <w:sz w:val="16"/>
        </w:rPr>
        <w:t xml:space="preserve"> </w:t>
      </w:r>
      <w:r>
        <w:rPr>
          <w:rFonts w:ascii="Trebuchet MS"/>
          <w:color w:val="4C4D4F"/>
          <w:w w:val="95"/>
          <w:sz w:val="16"/>
        </w:rPr>
        <w:t>at</w:t>
      </w:r>
      <w:r>
        <w:rPr>
          <w:rFonts w:ascii="Trebuchet MS"/>
          <w:color w:val="4C4D4F"/>
          <w:spacing w:val="-2"/>
          <w:sz w:val="16"/>
        </w:rPr>
        <w:t xml:space="preserve"> </w:t>
      </w:r>
      <w:r>
        <w:rPr>
          <w:rFonts w:ascii="Trebuchet MS"/>
          <w:color w:val="4C4D4F"/>
          <w:spacing w:val="-5"/>
          <w:w w:val="95"/>
          <w:sz w:val="16"/>
        </w:rPr>
        <w:t>24.</w:t>
      </w:r>
    </w:p>
    <w:p w:rsidR="00157A92" w:rsidRDefault="00157A92">
      <w:pPr>
        <w:rPr>
          <w:rFonts w:ascii="Trebuchet MS"/>
          <w:sz w:val="16"/>
        </w:rPr>
        <w:sectPr w:rsidR="00157A92">
          <w:pgSz w:w="12240" w:h="15840"/>
          <w:pgMar w:top="1660" w:right="1320" w:bottom="920" w:left="620" w:header="0" w:footer="721" w:gutter="0"/>
          <w:cols w:space="720"/>
        </w:sectPr>
      </w:pPr>
    </w:p>
    <w:p w:rsidR="00157A92" w:rsidRDefault="00937FCC">
      <w:pPr>
        <w:pStyle w:val="BodyText"/>
        <w:spacing w:before="81" w:line="333" w:lineRule="auto"/>
        <w:ind w:left="820" w:right="114"/>
        <w:jc w:val="both"/>
      </w:pPr>
      <w:r>
        <w:rPr>
          <w:color w:val="4C4D4F"/>
        </w:rPr>
        <w:t>receiving Recovery Act funds, and again used this approach as it prepared to audit the implementation of the Affordable Care Act in California.</w:t>
      </w:r>
      <w:r>
        <w:rPr>
          <w:color w:val="4C4D4F"/>
          <w:vertAlign w:val="superscript"/>
        </w:rPr>
        <w:t>90</w:t>
      </w:r>
    </w:p>
    <w:p w:rsidR="00157A92" w:rsidRDefault="00937FCC">
      <w:pPr>
        <w:pStyle w:val="BodyText"/>
        <w:spacing w:before="182" w:line="333" w:lineRule="auto"/>
        <w:ind w:left="820" w:right="114"/>
        <w:jc w:val="both"/>
      </w:pPr>
      <w:r>
        <w:rPr>
          <w:color w:val="4C4D4F"/>
        </w:rPr>
        <w:t>In addition to up-front auditing, state and local auditors should communicate findings from</w:t>
      </w:r>
      <w:r>
        <w:rPr>
          <w:color w:val="4C4D4F"/>
          <w:spacing w:val="40"/>
        </w:rPr>
        <w:t xml:space="preserve"> </w:t>
      </w:r>
      <w:r>
        <w:rPr>
          <w:color w:val="4C4D4F"/>
        </w:rPr>
        <w:t>their</w:t>
      </w:r>
      <w:r>
        <w:rPr>
          <w:color w:val="4C4D4F"/>
          <w:spacing w:val="40"/>
        </w:rPr>
        <w:t xml:space="preserve"> </w:t>
      </w:r>
      <w:r>
        <w:rPr>
          <w:color w:val="4C4D4F"/>
        </w:rPr>
        <w:t>audits</w:t>
      </w:r>
      <w:r>
        <w:rPr>
          <w:color w:val="4C4D4F"/>
          <w:spacing w:val="40"/>
        </w:rPr>
        <w:t xml:space="preserve"> </w:t>
      </w:r>
      <w:r>
        <w:rPr>
          <w:color w:val="4C4D4F"/>
        </w:rPr>
        <w:t>as</w:t>
      </w:r>
      <w:r>
        <w:rPr>
          <w:color w:val="4C4D4F"/>
          <w:spacing w:val="40"/>
        </w:rPr>
        <w:t xml:space="preserve"> </w:t>
      </w:r>
      <w:r>
        <w:rPr>
          <w:color w:val="4C4D4F"/>
        </w:rPr>
        <w:t>ea</w:t>
      </w:r>
      <w:r>
        <w:rPr>
          <w:color w:val="4C4D4F"/>
        </w:rPr>
        <w:t>rly</w:t>
      </w:r>
      <w:r>
        <w:rPr>
          <w:color w:val="4C4D4F"/>
          <w:spacing w:val="40"/>
        </w:rPr>
        <w:t xml:space="preserve"> </w:t>
      </w:r>
      <w:r>
        <w:rPr>
          <w:color w:val="4C4D4F"/>
        </w:rPr>
        <w:t>as</w:t>
      </w:r>
      <w:r>
        <w:rPr>
          <w:color w:val="4C4D4F"/>
          <w:spacing w:val="40"/>
        </w:rPr>
        <w:t xml:space="preserve"> </w:t>
      </w:r>
      <w:r>
        <w:rPr>
          <w:color w:val="4C4D4F"/>
        </w:rPr>
        <w:t>possible.</w:t>
      </w:r>
      <w:r>
        <w:rPr>
          <w:color w:val="4C4D4F"/>
          <w:spacing w:val="40"/>
        </w:rPr>
        <w:t xml:space="preserve"> </w:t>
      </w:r>
      <w:r>
        <w:rPr>
          <w:color w:val="4C4D4F"/>
        </w:rPr>
        <w:t>Following</w:t>
      </w:r>
      <w:r>
        <w:rPr>
          <w:color w:val="4C4D4F"/>
          <w:spacing w:val="40"/>
        </w:rPr>
        <w:t xml:space="preserve"> </w:t>
      </w:r>
      <w:r>
        <w:rPr>
          <w:color w:val="4C4D4F"/>
        </w:rPr>
        <w:t>the</w:t>
      </w:r>
      <w:r>
        <w:rPr>
          <w:color w:val="4C4D4F"/>
          <w:spacing w:val="40"/>
        </w:rPr>
        <w:t xml:space="preserve"> </w:t>
      </w:r>
      <w:r>
        <w:rPr>
          <w:color w:val="4C4D4F"/>
        </w:rPr>
        <w:t>enactment</w:t>
      </w:r>
      <w:r>
        <w:rPr>
          <w:color w:val="4C4D4F"/>
          <w:spacing w:val="40"/>
        </w:rPr>
        <w:t xml:space="preserve"> </w:t>
      </w:r>
      <w:r>
        <w:rPr>
          <w:color w:val="4C4D4F"/>
        </w:rPr>
        <w:t>of</w:t>
      </w:r>
      <w:r>
        <w:rPr>
          <w:color w:val="4C4D4F"/>
          <w:spacing w:val="40"/>
        </w:rPr>
        <w:t xml:space="preserve"> </w:t>
      </w:r>
      <w:r>
        <w:rPr>
          <w:color w:val="4C4D4F"/>
        </w:rPr>
        <w:t>the</w:t>
      </w:r>
      <w:r>
        <w:rPr>
          <w:color w:val="4C4D4F"/>
          <w:spacing w:val="40"/>
        </w:rPr>
        <w:t xml:space="preserve"> </w:t>
      </w:r>
      <w:r>
        <w:rPr>
          <w:color w:val="4C4D4F"/>
        </w:rPr>
        <w:t>Recovery</w:t>
      </w:r>
      <w:r>
        <w:rPr>
          <w:color w:val="4C4D4F"/>
          <w:spacing w:val="40"/>
        </w:rPr>
        <w:t xml:space="preserve"> </w:t>
      </w:r>
      <w:r>
        <w:rPr>
          <w:color w:val="4C4D4F"/>
        </w:rPr>
        <w:t>Act, the</w:t>
      </w:r>
      <w:r>
        <w:rPr>
          <w:color w:val="4C4D4F"/>
          <w:spacing w:val="40"/>
        </w:rPr>
        <w:t xml:space="preserve"> </w:t>
      </w:r>
      <w:r>
        <w:rPr>
          <w:color w:val="4C4D4F"/>
        </w:rPr>
        <w:t>GAO</w:t>
      </w:r>
      <w:r>
        <w:rPr>
          <w:color w:val="4C4D4F"/>
          <w:spacing w:val="40"/>
        </w:rPr>
        <w:t xml:space="preserve"> </w:t>
      </w:r>
      <w:r>
        <w:rPr>
          <w:color w:val="4C4D4F"/>
        </w:rPr>
        <w:t>recommended</w:t>
      </w:r>
      <w:r>
        <w:rPr>
          <w:color w:val="4C4D4F"/>
          <w:spacing w:val="40"/>
        </w:rPr>
        <w:t xml:space="preserve"> </w:t>
      </w:r>
      <w:r>
        <w:rPr>
          <w:color w:val="4C4D4F"/>
        </w:rPr>
        <w:t>that</w:t>
      </w:r>
      <w:r>
        <w:rPr>
          <w:color w:val="4C4D4F"/>
          <w:spacing w:val="40"/>
        </w:rPr>
        <w:t xml:space="preserve"> </w:t>
      </w:r>
      <w:r>
        <w:rPr>
          <w:color w:val="4C4D4F"/>
        </w:rPr>
        <w:t>the</w:t>
      </w:r>
      <w:r>
        <w:rPr>
          <w:color w:val="4C4D4F"/>
          <w:spacing w:val="40"/>
        </w:rPr>
        <w:t xml:space="preserve"> </w:t>
      </w:r>
      <w:r>
        <w:rPr>
          <w:color w:val="4C4D4F"/>
        </w:rPr>
        <w:t>Office</w:t>
      </w:r>
      <w:r>
        <w:rPr>
          <w:color w:val="4C4D4F"/>
          <w:spacing w:val="40"/>
        </w:rPr>
        <w:t xml:space="preserve"> </w:t>
      </w:r>
      <w:r>
        <w:rPr>
          <w:color w:val="4C4D4F"/>
        </w:rPr>
        <w:t>of</w:t>
      </w:r>
      <w:r>
        <w:rPr>
          <w:color w:val="4C4D4F"/>
          <w:spacing w:val="40"/>
        </w:rPr>
        <w:t xml:space="preserve"> </w:t>
      </w:r>
      <w:r>
        <w:rPr>
          <w:color w:val="4C4D4F"/>
        </w:rPr>
        <w:t>Management</w:t>
      </w:r>
      <w:r>
        <w:rPr>
          <w:color w:val="4C4D4F"/>
          <w:spacing w:val="40"/>
        </w:rPr>
        <w:t xml:space="preserve"> </w:t>
      </w:r>
      <w:r>
        <w:rPr>
          <w:color w:val="4C4D4F"/>
        </w:rPr>
        <w:t>and</w:t>
      </w:r>
      <w:r>
        <w:rPr>
          <w:color w:val="4C4D4F"/>
          <w:spacing w:val="40"/>
        </w:rPr>
        <w:t xml:space="preserve"> </w:t>
      </w:r>
      <w:r>
        <w:rPr>
          <w:color w:val="4C4D4F"/>
        </w:rPr>
        <w:t>Budget</w:t>
      </w:r>
      <w:r>
        <w:rPr>
          <w:color w:val="4C4D4F"/>
          <w:spacing w:val="40"/>
        </w:rPr>
        <w:t xml:space="preserve"> </w:t>
      </w:r>
      <w:r>
        <w:rPr>
          <w:color w:val="4C4D4F"/>
        </w:rPr>
        <w:t>(“OMB”)</w:t>
      </w:r>
      <w:r>
        <w:rPr>
          <w:color w:val="4C4D4F"/>
          <w:spacing w:val="40"/>
        </w:rPr>
        <w:t xml:space="preserve"> </w:t>
      </w:r>
      <w:r>
        <w:rPr>
          <w:color w:val="4C4D4F"/>
        </w:rPr>
        <w:t>adjust the so-called “Single Audit” process prescribed in the Single Audit Act of 1984</w:t>
      </w:r>
      <w:r>
        <w:rPr>
          <w:color w:val="4C4D4F"/>
          <w:vertAlign w:val="superscript"/>
        </w:rPr>
        <w:t>91</w:t>
      </w:r>
      <w:r>
        <w:rPr>
          <w:color w:val="4C4D4F"/>
        </w:rPr>
        <w:t xml:space="preserve"> and related OMB guidance</w:t>
      </w:r>
      <w:r>
        <w:rPr>
          <w:color w:val="4C4D4F"/>
          <w:vertAlign w:val="superscript"/>
        </w:rPr>
        <w:t>92</w:t>
      </w:r>
      <w:r>
        <w:rPr>
          <w:color w:val="4C4D4F"/>
        </w:rPr>
        <w:t xml:space="preserve"> to provide for review of the design of internal controls </w:t>
      </w:r>
      <w:r>
        <w:rPr>
          <w:i/>
          <w:color w:val="4C4D4F"/>
        </w:rPr>
        <w:t xml:space="preserve">before </w:t>
      </w:r>
      <w:r>
        <w:rPr>
          <w:color w:val="4C4D4F"/>
        </w:rPr>
        <w:t>significant</w:t>
      </w:r>
      <w:r>
        <w:rPr>
          <w:color w:val="4C4D4F"/>
          <w:spacing w:val="27"/>
        </w:rPr>
        <w:t xml:space="preserve"> </w:t>
      </w:r>
      <w:r>
        <w:rPr>
          <w:color w:val="4C4D4F"/>
        </w:rPr>
        <w:t>Recovery</w:t>
      </w:r>
      <w:r>
        <w:rPr>
          <w:color w:val="4C4D4F"/>
          <w:spacing w:val="27"/>
        </w:rPr>
        <w:t xml:space="preserve"> </w:t>
      </w:r>
      <w:r>
        <w:rPr>
          <w:color w:val="4C4D4F"/>
        </w:rPr>
        <w:t>Act</w:t>
      </w:r>
      <w:r>
        <w:rPr>
          <w:color w:val="4C4D4F"/>
          <w:spacing w:val="27"/>
        </w:rPr>
        <w:t xml:space="preserve"> </w:t>
      </w:r>
      <w:r>
        <w:rPr>
          <w:color w:val="4C4D4F"/>
        </w:rPr>
        <w:t>expenditures</w:t>
      </w:r>
      <w:r>
        <w:rPr>
          <w:color w:val="4C4D4F"/>
          <w:spacing w:val="26"/>
        </w:rPr>
        <w:t xml:space="preserve"> </w:t>
      </w:r>
      <w:r>
        <w:rPr>
          <w:color w:val="4C4D4F"/>
        </w:rPr>
        <w:t>in</w:t>
      </w:r>
      <w:r>
        <w:rPr>
          <w:color w:val="4C4D4F"/>
          <w:spacing w:val="27"/>
        </w:rPr>
        <w:t xml:space="preserve"> </w:t>
      </w:r>
      <w:r>
        <w:rPr>
          <w:color w:val="4C4D4F"/>
        </w:rPr>
        <w:t>2010.</w:t>
      </w:r>
      <w:r>
        <w:rPr>
          <w:color w:val="4C4D4F"/>
          <w:vertAlign w:val="superscript"/>
        </w:rPr>
        <w:t>93</w:t>
      </w:r>
      <w:r>
        <w:rPr>
          <w:color w:val="4C4D4F"/>
          <w:spacing w:val="26"/>
        </w:rPr>
        <w:t xml:space="preserve"> </w:t>
      </w:r>
      <w:r>
        <w:rPr>
          <w:color w:val="4C4D4F"/>
        </w:rPr>
        <w:t>Toward</w:t>
      </w:r>
      <w:r>
        <w:rPr>
          <w:color w:val="4C4D4F"/>
          <w:spacing w:val="27"/>
        </w:rPr>
        <w:t xml:space="preserve"> </w:t>
      </w:r>
      <w:r>
        <w:rPr>
          <w:color w:val="4C4D4F"/>
        </w:rPr>
        <w:t>that</w:t>
      </w:r>
      <w:r>
        <w:rPr>
          <w:color w:val="4C4D4F"/>
          <w:spacing w:val="27"/>
        </w:rPr>
        <w:t xml:space="preserve"> </w:t>
      </w:r>
      <w:r>
        <w:rPr>
          <w:color w:val="4C4D4F"/>
        </w:rPr>
        <w:t>end,</w:t>
      </w:r>
      <w:r>
        <w:rPr>
          <w:color w:val="4C4D4F"/>
          <w:spacing w:val="26"/>
        </w:rPr>
        <w:t xml:space="preserve"> </w:t>
      </w:r>
      <w:r>
        <w:rPr>
          <w:color w:val="4C4D4F"/>
        </w:rPr>
        <w:t>OMB</w:t>
      </w:r>
      <w:r>
        <w:rPr>
          <w:color w:val="4C4D4F"/>
          <w:spacing w:val="27"/>
        </w:rPr>
        <w:t xml:space="preserve"> </w:t>
      </w:r>
      <w:r>
        <w:rPr>
          <w:color w:val="4C4D4F"/>
        </w:rPr>
        <w:t>implemented a project that encouraged State auditors to identify and communicate significant deficiencies</w:t>
      </w:r>
      <w:r>
        <w:rPr>
          <w:color w:val="4C4D4F"/>
          <w:spacing w:val="40"/>
        </w:rPr>
        <w:t xml:space="preserve"> </w:t>
      </w:r>
      <w:r>
        <w:rPr>
          <w:color w:val="4C4D4F"/>
        </w:rPr>
        <w:t>and</w:t>
      </w:r>
      <w:r>
        <w:rPr>
          <w:color w:val="4C4D4F"/>
          <w:spacing w:val="40"/>
        </w:rPr>
        <w:t xml:space="preserve"> </w:t>
      </w:r>
      <w:r>
        <w:rPr>
          <w:color w:val="4C4D4F"/>
        </w:rPr>
        <w:t>weaknesses</w:t>
      </w:r>
      <w:r>
        <w:rPr>
          <w:color w:val="4C4D4F"/>
          <w:spacing w:val="40"/>
        </w:rPr>
        <w:t xml:space="preserve"> </w:t>
      </w:r>
      <w:r>
        <w:rPr>
          <w:color w:val="4C4D4F"/>
        </w:rPr>
        <w:t>in</w:t>
      </w:r>
      <w:r>
        <w:rPr>
          <w:color w:val="4C4D4F"/>
          <w:spacing w:val="40"/>
        </w:rPr>
        <w:t xml:space="preserve"> </w:t>
      </w:r>
      <w:r>
        <w:rPr>
          <w:color w:val="4C4D4F"/>
        </w:rPr>
        <w:t>internal</w:t>
      </w:r>
      <w:r>
        <w:rPr>
          <w:color w:val="4C4D4F"/>
          <w:spacing w:val="40"/>
        </w:rPr>
        <w:t xml:space="preserve"> </w:t>
      </w:r>
      <w:r>
        <w:rPr>
          <w:color w:val="4C4D4F"/>
        </w:rPr>
        <w:t>controls</w:t>
      </w:r>
      <w:r>
        <w:rPr>
          <w:color w:val="4C4D4F"/>
          <w:spacing w:val="40"/>
        </w:rPr>
        <w:t xml:space="preserve"> </w:t>
      </w:r>
      <w:r>
        <w:rPr>
          <w:color w:val="4C4D4F"/>
        </w:rPr>
        <w:t>for</w:t>
      </w:r>
      <w:r>
        <w:rPr>
          <w:color w:val="4C4D4F"/>
          <w:spacing w:val="40"/>
        </w:rPr>
        <w:t xml:space="preserve"> </w:t>
      </w:r>
      <w:r>
        <w:rPr>
          <w:color w:val="4C4D4F"/>
        </w:rPr>
        <w:t>selected</w:t>
      </w:r>
      <w:r>
        <w:rPr>
          <w:color w:val="4C4D4F"/>
          <w:spacing w:val="40"/>
        </w:rPr>
        <w:t xml:space="preserve"> </w:t>
      </w:r>
      <w:r>
        <w:rPr>
          <w:color w:val="4C4D4F"/>
        </w:rPr>
        <w:t>Recovery</w:t>
      </w:r>
      <w:r>
        <w:rPr>
          <w:color w:val="4C4D4F"/>
          <w:spacing w:val="40"/>
        </w:rPr>
        <w:t xml:space="preserve"> </w:t>
      </w:r>
      <w:r>
        <w:rPr>
          <w:color w:val="4C4D4F"/>
        </w:rPr>
        <w:t>Act</w:t>
      </w:r>
      <w:r>
        <w:rPr>
          <w:color w:val="4C4D4F"/>
          <w:spacing w:val="40"/>
        </w:rPr>
        <w:t xml:space="preserve"> </w:t>
      </w:r>
      <w:r>
        <w:rPr>
          <w:color w:val="4C4D4F"/>
        </w:rPr>
        <w:t>programs 3 months sooner than the 9-month time frame required by the existing Single Audit process.</w:t>
      </w:r>
      <w:r>
        <w:rPr>
          <w:color w:val="4C4D4F"/>
          <w:vertAlign w:val="superscript"/>
        </w:rPr>
        <w:t>94</w:t>
      </w:r>
      <w:r>
        <w:rPr>
          <w:color w:val="4C4D4F"/>
        </w:rPr>
        <w:t xml:space="preserve"> This adjusted timeframe allowed program management officials at audited agencies to expedite corrective act</w:t>
      </w:r>
      <w:r>
        <w:rPr>
          <w:color w:val="4C4D4F"/>
        </w:rPr>
        <w:t>ions and mitigate the risk of improper Recovery Act expenditures.</w:t>
      </w:r>
      <w:r>
        <w:rPr>
          <w:color w:val="4C4D4F"/>
          <w:vertAlign w:val="superscript"/>
        </w:rPr>
        <w:t>95</w:t>
      </w:r>
      <w:r>
        <w:rPr>
          <w:color w:val="4C4D4F"/>
        </w:rPr>
        <w:t xml:space="preserve"> Congress should draw on these lessons from the Recovery Act context and consider adjusting the standard Single Audit timeline as part of an infrastructure bill, in order to facilitate the </w:t>
      </w:r>
      <w:r>
        <w:rPr>
          <w:color w:val="4C4D4F"/>
        </w:rPr>
        <w:t>early communication and correction of risks relating to infrastructure spending.</w:t>
      </w:r>
    </w:p>
    <w:p w:rsidR="00157A92" w:rsidRDefault="00937FCC">
      <w:pPr>
        <w:pStyle w:val="BodyText"/>
        <w:spacing w:before="194" w:line="333" w:lineRule="auto"/>
        <w:ind w:left="820" w:right="116"/>
        <w:jc w:val="both"/>
      </w:pPr>
      <w:r>
        <w:rPr>
          <w:color w:val="4C4D4F"/>
        </w:rPr>
        <w:t>Finally, state and local audit agencies should communicate their findings early, and on</w:t>
      </w:r>
      <w:r>
        <w:rPr>
          <w:color w:val="4C4D4F"/>
          <w:spacing w:val="80"/>
          <w:w w:val="150"/>
        </w:rPr>
        <w:t xml:space="preserve"> </w:t>
      </w:r>
      <w:r>
        <w:rPr>
          <w:color w:val="4C4D4F"/>
        </w:rPr>
        <w:t>a rolling basis, through informal emails and alerts. The Denver City Auditor’s Office s</w:t>
      </w:r>
      <w:r>
        <w:rPr>
          <w:color w:val="4C4D4F"/>
        </w:rPr>
        <w:t>uccessfully</w:t>
      </w:r>
      <w:r>
        <w:rPr>
          <w:color w:val="4C4D4F"/>
          <w:spacing w:val="62"/>
          <w:w w:val="150"/>
        </w:rPr>
        <w:t xml:space="preserve"> </w:t>
      </w:r>
      <w:r>
        <w:rPr>
          <w:color w:val="4C4D4F"/>
        </w:rPr>
        <w:t>adopted</w:t>
      </w:r>
      <w:r>
        <w:rPr>
          <w:color w:val="4C4D4F"/>
          <w:spacing w:val="63"/>
          <w:w w:val="150"/>
        </w:rPr>
        <w:t xml:space="preserve"> </w:t>
      </w:r>
      <w:r>
        <w:rPr>
          <w:color w:val="4C4D4F"/>
        </w:rPr>
        <w:t>this</w:t>
      </w:r>
      <w:r>
        <w:rPr>
          <w:color w:val="4C4D4F"/>
          <w:spacing w:val="62"/>
          <w:w w:val="150"/>
        </w:rPr>
        <w:t xml:space="preserve"> </w:t>
      </w:r>
      <w:r>
        <w:rPr>
          <w:color w:val="4C4D4F"/>
        </w:rPr>
        <w:t>approach</w:t>
      </w:r>
      <w:r>
        <w:rPr>
          <w:color w:val="4C4D4F"/>
          <w:spacing w:val="63"/>
          <w:w w:val="150"/>
        </w:rPr>
        <w:t xml:space="preserve"> </w:t>
      </w:r>
      <w:r>
        <w:rPr>
          <w:color w:val="4C4D4F"/>
        </w:rPr>
        <w:t>when</w:t>
      </w:r>
      <w:r>
        <w:rPr>
          <w:color w:val="4C4D4F"/>
          <w:spacing w:val="62"/>
          <w:w w:val="150"/>
        </w:rPr>
        <w:t xml:space="preserve"> </w:t>
      </w:r>
      <w:r>
        <w:rPr>
          <w:color w:val="4C4D4F"/>
        </w:rPr>
        <w:t>auditing</w:t>
      </w:r>
      <w:r>
        <w:rPr>
          <w:color w:val="4C4D4F"/>
          <w:spacing w:val="63"/>
          <w:w w:val="150"/>
        </w:rPr>
        <w:t xml:space="preserve"> </w:t>
      </w:r>
      <w:r>
        <w:rPr>
          <w:color w:val="4C4D4F"/>
        </w:rPr>
        <w:t>compliance</w:t>
      </w:r>
      <w:r>
        <w:rPr>
          <w:color w:val="4C4D4F"/>
          <w:spacing w:val="62"/>
          <w:w w:val="150"/>
        </w:rPr>
        <w:t xml:space="preserve"> </w:t>
      </w:r>
      <w:r>
        <w:rPr>
          <w:color w:val="4C4D4F"/>
        </w:rPr>
        <w:t>with</w:t>
      </w:r>
      <w:r>
        <w:rPr>
          <w:color w:val="4C4D4F"/>
          <w:spacing w:val="63"/>
          <w:w w:val="150"/>
        </w:rPr>
        <w:t xml:space="preserve"> </w:t>
      </w:r>
      <w:r>
        <w:rPr>
          <w:color w:val="4C4D4F"/>
        </w:rPr>
        <w:t>Recovery</w:t>
      </w:r>
      <w:r>
        <w:rPr>
          <w:color w:val="4C4D4F"/>
          <w:spacing w:val="62"/>
          <w:w w:val="150"/>
        </w:rPr>
        <w:t xml:space="preserve"> </w:t>
      </w:r>
      <w:r>
        <w:rPr>
          <w:color w:val="4C4D4F"/>
          <w:spacing w:val="-5"/>
        </w:rPr>
        <w:t>Act</w:t>
      </w:r>
    </w:p>
    <w:p w:rsidR="00157A92" w:rsidRDefault="00157A92">
      <w:pPr>
        <w:pStyle w:val="BodyText"/>
        <w:rPr>
          <w:sz w:val="20"/>
        </w:rPr>
      </w:pPr>
    </w:p>
    <w:p w:rsidR="00157A92" w:rsidRDefault="00937FCC">
      <w:pPr>
        <w:pStyle w:val="BodyText"/>
        <w:rPr>
          <w:sz w:val="15"/>
        </w:rPr>
      </w:pPr>
      <w:r>
        <w:pict>
          <v:shape id="docshape48" o:spid="_x0000_s1096" style="position:absolute;margin-left:1in;margin-top:9.75pt;width:4in;height:.1pt;z-index:-15715328;mso-wrap-distance-left:0;mso-wrap-distance-right:0;mso-position-horizontal-relative:page" coordorigin="1440,195" coordsize="5760,0" path="m1440,195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69"/>
          <w:tab w:val="left" w:pos="1271"/>
        </w:tabs>
        <w:spacing w:before="101"/>
        <w:ind w:hanging="451"/>
        <w:rPr>
          <w:rFonts w:ascii="Trebuchet MS"/>
          <w:sz w:val="16"/>
        </w:rPr>
      </w:pPr>
      <w:r>
        <w:rPr>
          <w:rFonts w:ascii="Trebuchet MS"/>
          <w:color w:val="4C4D4F"/>
          <w:w w:val="95"/>
          <w:sz w:val="16"/>
        </w:rPr>
        <w:t>GAO</w:t>
      </w:r>
      <w:r>
        <w:rPr>
          <w:rFonts w:ascii="Trebuchet MS"/>
          <w:color w:val="4C4D4F"/>
          <w:spacing w:val="-4"/>
          <w:w w:val="95"/>
          <w:sz w:val="16"/>
        </w:rPr>
        <w:t xml:space="preserve"> </w:t>
      </w:r>
      <w:r>
        <w:rPr>
          <w:rFonts w:ascii="Trebuchet MS"/>
          <w:color w:val="4C4D4F"/>
          <w:w w:val="95"/>
          <w:sz w:val="16"/>
        </w:rPr>
        <w:t>Report</w:t>
      </w:r>
      <w:r>
        <w:rPr>
          <w:rFonts w:ascii="Trebuchet MS"/>
          <w:color w:val="4C4D4F"/>
          <w:spacing w:val="-4"/>
          <w:w w:val="95"/>
          <w:sz w:val="16"/>
        </w:rPr>
        <w:t xml:space="preserve"> </w:t>
      </w:r>
      <w:r>
        <w:rPr>
          <w:rFonts w:ascii="Trebuchet MS"/>
          <w:color w:val="4C4D4F"/>
          <w:w w:val="95"/>
          <w:sz w:val="16"/>
        </w:rPr>
        <w:t>on</w:t>
      </w:r>
      <w:r>
        <w:rPr>
          <w:rFonts w:ascii="Trebuchet MS"/>
          <w:color w:val="4C4D4F"/>
          <w:spacing w:val="-4"/>
          <w:w w:val="95"/>
          <w:sz w:val="16"/>
        </w:rPr>
        <w:t xml:space="preserve"> </w:t>
      </w:r>
      <w:r>
        <w:rPr>
          <w:rFonts w:ascii="Trebuchet MS"/>
          <w:color w:val="4C4D4F"/>
          <w:w w:val="95"/>
          <w:sz w:val="16"/>
        </w:rPr>
        <w:t>Recovery</w:t>
      </w:r>
      <w:r>
        <w:rPr>
          <w:rFonts w:ascii="Trebuchet MS"/>
          <w:color w:val="4C4D4F"/>
          <w:spacing w:val="-4"/>
          <w:w w:val="95"/>
          <w:sz w:val="16"/>
        </w:rPr>
        <w:t xml:space="preserve"> </w:t>
      </w:r>
      <w:r>
        <w:rPr>
          <w:rFonts w:ascii="Trebuchet MS"/>
          <w:color w:val="4C4D4F"/>
          <w:w w:val="95"/>
          <w:sz w:val="16"/>
        </w:rPr>
        <w:t>Act</w:t>
      </w:r>
      <w:r>
        <w:rPr>
          <w:rFonts w:ascii="Trebuchet MS"/>
          <w:color w:val="4C4D4F"/>
          <w:spacing w:val="-4"/>
          <w:w w:val="95"/>
          <w:sz w:val="16"/>
        </w:rPr>
        <w:t xml:space="preserve"> </w:t>
      </w:r>
      <w:r>
        <w:rPr>
          <w:rFonts w:ascii="Trebuchet MS"/>
          <w:color w:val="4C4D4F"/>
          <w:w w:val="95"/>
          <w:sz w:val="16"/>
        </w:rPr>
        <w:t>Grant</w:t>
      </w:r>
      <w:r>
        <w:rPr>
          <w:rFonts w:ascii="Trebuchet MS"/>
          <w:color w:val="4C4D4F"/>
          <w:spacing w:val="-4"/>
          <w:w w:val="95"/>
          <w:sz w:val="16"/>
        </w:rPr>
        <w:t xml:space="preserve"> </w:t>
      </w:r>
      <w:r>
        <w:rPr>
          <w:rFonts w:ascii="Trebuchet MS"/>
          <w:color w:val="4C4D4F"/>
          <w:w w:val="95"/>
          <w:sz w:val="16"/>
        </w:rPr>
        <w:t>Implementation,</w:t>
      </w:r>
      <w:r>
        <w:rPr>
          <w:rFonts w:ascii="Trebuchet MS"/>
          <w:color w:val="4C4D4F"/>
          <w:spacing w:val="-5"/>
          <w:w w:val="95"/>
          <w:sz w:val="16"/>
        </w:rPr>
        <w:t xml:space="preserve"> </w:t>
      </w:r>
      <w:r>
        <w:rPr>
          <w:rFonts w:ascii="Calibri"/>
          <w:i/>
          <w:color w:val="4C4D4F"/>
          <w:w w:val="95"/>
          <w:sz w:val="16"/>
        </w:rPr>
        <w:t>supra</w:t>
      </w:r>
      <w:r>
        <w:rPr>
          <w:rFonts w:ascii="Calibri"/>
          <w:i/>
          <w:color w:val="4C4D4F"/>
          <w:spacing w:val="6"/>
          <w:sz w:val="16"/>
        </w:rPr>
        <w:t xml:space="preserve"> </w:t>
      </w:r>
      <w:r>
        <w:rPr>
          <w:rFonts w:ascii="Trebuchet MS"/>
          <w:color w:val="4C4D4F"/>
          <w:w w:val="95"/>
          <w:sz w:val="16"/>
        </w:rPr>
        <w:t>note</w:t>
      </w:r>
      <w:r>
        <w:rPr>
          <w:rFonts w:ascii="Trebuchet MS"/>
          <w:color w:val="4C4D4F"/>
          <w:spacing w:val="-4"/>
          <w:w w:val="95"/>
          <w:sz w:val="16"/>
        </w:rPr>
        <w:t xml:space="preserve"> </w:t>
      </w:r>
      <w:r>
        <w:rPr>
          <w:rFonts w:ascii="Trebuchet MS"/>
          <w:color w:val="4C4D4F"/>
          <w:w w:val="95"/>
          <w:sz w:val="16"/>
        </w:rPr>
        <w:t>78,</w:t>
      </w:r>
      <w:r>
        <w:rPr>
          <w:rFonts w:ascii="Trebuchet MS"/>
          <w:color w:val="4C4D4F"/>
          <w:spacing w:val="-4"/>
          <w:w w:val="95"/>
          <w:sz w:val="16"/>
        </w:rPr>
        <w:t xml:space="preserve"> </w:t>
      </w:r>
      <w:r>
        <w:rPr>
          <w:rFonts w:ascii="Trebuchet MS"/>
          <w:color w:val="4C4D4F"/>
          <w:w w:val="95"/>
          <w:sz w:val="16"/>
        </w:rPr>
        <w:t>at</w:t>
      </w:r>
      <w:r>
        <w:rPr>
          <w:rFonts w:ascii="Trebuchet MS"/>
          <w:color w:val="4C4D4F"/>
          <w:spacing w:val="-4"/>
          <w:w w:val="95"/>
          <w:sz w:val="16"/>
        </w:rPr>
        <w:t xml:space="preserve"> </w:t>
      </w:r>
      <w:r>
        <w:rPr>
          <w:rFonts w:ascii="Trebuchet MS"/>
          <w:color w:val="4C4D4F"/>
          <w:spacing w:val="-5"/>
          <w:w w:val="95"/>
          <w:sz w:val="16"/>
        </w:rPr>
        <w:t>24.</w:t>
      </w:r>
    </w:p>
    <w:p w:rsidR="00157A92" w:rsidRDefault="00937FCC">
      <w:pPr>
        <w:pStyle w:val="ListParagraph"/>
        <w:numPr>
          <w:ilvl w:val="0"/>
          <w:numId w:val="11"/>
        </w:numPr>
        <w:tabs>
          <w:tab w:val="left" w:pos="1269"/>
          <w:tab w:val="left" w:pos="1271"/>
        </w:tabs>
        <w:spacing w:before="112" w:line="232" w:lineRule="auto"/>
        <w:ind w:right="427"/>
        <w:rPr>
          <w:rFonts w:ascii="Trebuchet MS" w:hAnsi="Trebuchet MS"/>
          <w:sz w:val="16"/>
        </w:rPr>
      </w:pPr>
      <w:r>
        <w:rPr>
          <w:rFonts w:ascii="Trebuchet MS" w:hAnsi="Trebuchet MS"/>
          <w:color w:val="4C4D4F"/>
          <w:w w:val="95"/>
          <w:sz w:val="16"/>
        </w:rPr>
        <w:t>Single Audit Act Amendments of 1996, Pub. L. No. 104—156 (1996). Non-federal entities, such as states, local governments, and nonprofit entities, that expends $750,000 or more of federal assistance in one year is required by law to have a Single Audit perf</w:t>
      </w:r>
      <w:r>
        <w:rPr>
          <w:rFonts w:ascii="Trebuchet MS" w:hAnsi="Trebuchet MS"/>
          <w:color w:val="4C4D4F"/>
          <w:w w:val="95"/>
          <w:sz w:val="16"/>
        </w:rPr>
        <w:t>ormed. A Single Audit is conducted by an independent auditor and reviews whether the financial statements are</w:t>
      </w:r>
    </w:p>
    <w:p w:rsidR="00157A92" w:rsidRDefault="00937FCC">
      <w:pPr>
        <w:spacing w:before="3" w:line="225" w:lineRule="auto"/>
        <w:ind w:left="1270" w:right="129"/>
        <w:rPr>
          <w:rFonts w:ascii="Trebuchet MS" w:hAnsi="Trebuchet MS"/>
          <w:sz w:val="16"/>
        </w:rPr>
      </w:pPr>
      <w:r>
        <w:rPr>
          <w:rFonts w:ascii="Trebuchet MS" w:hAnsi="Trebuchet MS"/>
          <w:color w:val="4C4D4F"/>
          <w:w w:val="95"/>
          <w:sz w:val="16"/>
        </w:rPr>
        <w:t>presented</w:t>
      </w:r>
      <w:r>
        <w:rPr>
          <w:rFonts w:ascii="Trebuchet MS" w:hAnsi="Trebuchet MS"/>
          <w:color w:val="4C4D4F"/>
          <w:spacing w:val="-10"/>
          <w:w w:val="95"/>
          <w:sz w:val="16"/>
        </w:rPr>
        <w:t xml:space="preserve"> </w:t>
      </w:r>
      <w:r>
        <w:rPr>
          <w:rFonts w:ascii="Trebuchet MS" w:hAnsi="Trebuchet MS"/>
          <w:color w:val="4C4D4F"/>
          <w:w w:val="95"/>
          <w:sz w:val="16"/>
        </w:rPr>
        <w:t>fairly</w:t>
      </w:r>
      <w:r>
        <w:rPr>
          <w:rFonts w:ascii="Trebuchet MS" w:hAnsi="Trebuchet MS"/>
          <w:color w:val="4C4D4F"/>
          <w:spacing w:val="-9"/>
          <w:w w:val="95"/>
          <w:sz w:val="16"/>
        </w:rPr>
        <w:t xml:space="preserve"> </w:t>
      </w:r>
      <w:r>
        <w:rPr>
          <w:rFonts w:ascii="Trebuchet MS" w:hAnsi="Trebuchet MS"/>
          <w:color w:val="4C4D4F"/>
          <w:w w:val="95"/>
          <w:sz w:val="16"/>
        </w:rPr>
        <w:t>and</w:t>
      </w:r>
      <w:r>
        <w:rPr>
          <w:rFonts w:ascii="Trebuchet MS" w:hAnsi="Trebuchet MS"/>
          <w:color w:val="4C4D4F"/>
          <w:spacing w:val="-10"/>
          <w:w w:val="95"/>
          <w:sz w:val="16"/>
        </w:rPr>
        <w:t xml:space="preserve"> </w:t>
      </w:r>
      <w:r>
        <w:rPr>
          <w:rFonts w:ascii="Trebuchet MS" w:hAnsi="Trebuchet MS"/>
          <w:color w:val="4C4D4F"/>
          <w:w w:val="95"/>
          <w:sz w:val="16"/>
        </w:rPr>
        <w:t>accurately,</w:t>
      </w:r>
      <w:r>
        <w:rPr>
          <w:rFonts w:ascii="Trebuchet MS" w:hAnsi="Trebuchet MS"/>
          <w:color w:val="4C4D4F"/>
          <w:spacing w:val="-9"/>
          <w:w w:val="95"/>
          <w:sz w:val="16"/>
        </w:rPr>
        <w:t xml:space="preserve"> </w:t>
      </w:r>
      <w:r>
        <w:rPr>
          <w:rFonts w:ascii="Trebuchet MS" w:hAnsi="Trebuchet MS"/>
          <w:color w:val="4C4D4F"/>
          <w:w w:val="95"/>
          <w:sz w:val="16"/>
        </w:rPr>
        <w:t>whether</w:t>
      </w:r>
      <w:r>
        <w:rPr>
          <w:rFonts w:ascii="Trebuchet MS" w:hAnsi="Trebuchet MS"/>
          <w:color w:val="4C4D4F"/>
          <w:spacing w:val="-10"/>
          <w:w w:val="95"/>
          <w:sz w:val="16"/>
        </w:rPr>
        <w:t xml:space="preserve"> </w:t>
      </w:r>
      <w:r>
        <w:rPr>
          <w:rFonts w:ascii="Trebuchet MS" w:hAnsi="Trebuchet MS"/>
          <w:color w:val="4C4D4F"/>
          <w:w w:val="95"/>
          <w:sz w:val="16"/>
        </w:rPr>
        <w:t>a</w:t>
      </w:r>
      <w:r>
        <w:rPr>
          <w:rFonts w:ascii="Trebuchet MS" w:hAnsi="Trebuchet MS"/>
          <w:color w:val="4C4D4F"/>
          <w:spacing w:val="-9"/>
          <w:w w:val="95"/>
          <w:sz w:val="16"/>
        </w:rPr>
        <w:t xml:space="preserve"> </w:t>
      </w:r>
      <w:r>
        <w:rPr>
          <w:rFonts w:ascii="Trebuchet MS" w:hAnsi="Trebuchet MS"/>
          <w:color w:val="4C4D4F"/>
          <w:w w:val="95"/>
          <w:sz w:val="16"/>
        </w:rPr>
        <w:t>non-federal</w:t>
      </w:r>
      <w:r>
        <w:rPr>
          <w:rFonts w:ascii="Trebuchet MS" w:hAnsi="Trebuchet MS"/>
          <w:color w:val="4C4D4F"/>
          <w:spacing w:val="-10"/>
          <w:w w:val="95"/>
          <w:sz w:val="16"/>
        </w:rPr>
        <w:t xml:space="preserve"> </w:t>
      </w:r>
      <w:r>
        <w:rPr>
          <w:rFonts w:ascii="Trebuchet MS" w:hAnsi="Trebuchet MS"/>
          <w:color w:val="4C4D4F"/>
          <w:w w:val="95"/>
          <w:sz w:val="16"/>
        </w:rPr>
        <w:t>entity</w:t>
      </w:r>
      <w:r>
        <w:rPr>
          <w:rFonts w:ascii="Trebuchet MS" w:hAnsi="Trebuchet MS"/>
          <w:color w:val="4C4D4F"/>
          <w:spacing w:val="-9"/>
          <w:w w:val="95"/>
          <w:sz w:val="16"/>
        </w:rPr>
        <w:t xml:space="preserve"> </w:t>
      </w:r>
      <w:r>
        <w:rPr>
          <w:rFonts w:ascii="Trebuchet MS" w:hAnsi="Trebuchet MS"/>
          <w:color w:val="4C4D4F"/>
          <w:w w:val="95"/>
          <w:sz w:val="16"/>
        </w:rPr>
        <w:t>has</w:t>
      </w:r>
      <w:r>
        <w:rPr>
          <w:rFonts w:ascii="Trebuchet MS" w:hAnsi="Trebuchet MS"/>
          <w:color w:val="4C4D4F"/>
          <w:spacing w:val="-10"/>
          <w:w w:val="95"/>
          <w:sz w:val="16"/>
        </w:rPr>
        <w:t xml:space="preserve"> </w:t>
      </w:r>
      <w:r>
        <w:rPr>
          <w:rFonts w:ascii="Trebuchet MS" w:hAnsi="Trebuchet MS"/>
          <w:color w:val="4C4D4F"/>
          <w:w w:val="95"/>
          <w:sz w:val="16"/>
        </w:rPr>
        <w:t>adequate</w:t>
      </w:r>
      <w:r>
        <w:rPr>
          <w:rFonts w:ascii="Trebuchet MS" w:hAnsi="Trebuchet MS"/>
          <w:color w:val="4C4D4F"/>
          <w:spacing w:val="-9"/>
          <w:w w:val="95"/>
          <w:sz w:val="16"/>
        </w:rPr>
        <w:t xml:space="preserve"> </w:t>
      </w:r>
      <w:r>
        <w:rPr>
          <w:rFonts w:ascii="Trebuchet MS" w:hAnsi="Trebuchet MS"/>
          <w:color w:val="4C4D4F"/>
          <w:w w:val="95"/>
          <w:sz w:val="16"/>
        </w:rPr>
        <w:t>internal</w:t>
      </w:r>
      <w:r>
        <w:rPr>
          <w:rFonts w:ascii="Trebuchet MS" w:hAnsi="Trebuchet MS"/>
          <w:color w:val="4C4D4F"/>
          <w:spacing w:val="-10"/>
          <w:w w:val="95"/>
          <w:sz w:val="16"/>
        </w:rPr>
        <w:t xml:space="preserve"> </w:t>
      </w:r>
      <w:r>
        <w:rPr>
          <w:rFonts w:ascii="Trebuchet MS" w:hAnsi="Trebuchet MS"/>
          <w:color w:val="4C4D4F"/>
          <w:w w:val="95"/>
          <w:sz w:val="16"/>
        </w:rPr>
        <w:t>controls</w:t>
      </w:r>
      <w:r>
        <w:rPr>
          <w:rFonts w:ascii="Trebuchet MS" w:hAnsi="Trebuchet MS"/>
          <w:color w:val="4C4D4F"/>
          <w:spacing w:val="-9"/>
          <w:w w:val="95"/>
          <w:sz w:val="16"/>
        </w:rPr>
        <w:t xml:space="preserve"> </w:t>
      </w:r>
      <w:r>
        <w:rPr>
          <w:rFonts w:ascii="Trebuchet MS" w:hAnsi="Trebuchet MS"/>
          <w:color w:val="4C4D4F"/>
          <w:w w:val="95"/>
          <w:sz w:val="16"/>
        </w:rPr>
        <w:t>in</w:t>
      </w:r>
      <w:r>
        <w:rPr>
          <w:rFonts w:ascii="Trebuchet MS" w:hAnsi="Trebuchet MS"/>
          <w:color w:val="4C4D4F"/>
          <w:spacing w:val="-10"/>
          <w:w w:val="95"/>
          <w:sz w:val="16"/>
        </w:rPr>
        <w:t xml:space="preserve"> </w:t>
      </w:r>
      <w:r>
        <w:rPr>
          <w:rFonts w:ascii="Trebuchet MS" w:hAnsi="Trebuchet MS"/>
          <w:color w:val="4C4D4F"/>
          <w:w w:val="95"/>
          <w:sz w:val="16"/>
        </w:rPr>
        <w:t>place,</w:t>
      </w:r>
      <w:r>
        <w:rPr>
          <w:rFonts w:ascii="Trebuchet MS" w:hAnsi="Trebuchet MS"/>
          <w:color w:val="4C4D4F"/>
          <w:spacing w:val="-9"/>
          <w:w w:val="95"/>
          <w:sz w:val="16"/>
        </w:rPr>
        <w:t xml:space="preserve"> </w:t>
      </w:r>
      <w:r>
        <w:rPr>
          <w:rFonts w:ascii="Trebuchet MS" w:hAnsi="Trebuchet MS"/>
          <w:color w:val="4C4D4F"/>
          <w:w w:val="95"/>
          <w:sz w:val="16"/>
        </w:rPr>
        <w:t>and</w:t>
      </w:r>
      <w:r>
        <w:rPr>
          <w:rFonts w:ascii="Trebuchet MS" w:hAnsi="Trebuchet MS"/>
          <w:color w:val="4C4D4F"/>
          <w:spacing w:val="-10"/>
          <w:w w:val="95"/>
          <w:sz w:val="16"/>
        </w:rPr>
        <w:t xml:space="preserve"> </w:t>
      </w:r>
      <w:r>
        <w:rPr>
          <w:rFonts w:ascii="Trebuchet MS" w:hAnsi="Trebuchet MS"/>
          <w:color w:val="4C4D4F"/>
          <w:w w:val="95"/>
          <w:sz w:val="16"/>
        </w:rPr>
        <w:t>whether</w:t>
      </w:r>
      <w:r>
        <w:rPr>
          <w:rFonts w:ascii="Trebuchet MS" w:hAnsi="Trebuchet MS"/>
          <w:color w:val="4C4D4F"/>
          <w:spacing w:val="-9"/>
          <w:w w:val="95"/>
          <w:sz w:val="16"/>
        </w:rPr>
        <w:t xml:space="preserve"> </w:t>
      </w:r>
      <w:r>
        <w:rPr>
          <w:rFonts w:ascii="Trebuchet MS" w:hAnsi="Trebuchet MS"/>
          <w:color w:val="4C4D4F"/>
          <w:w w:val="95"/>
          <w:sz w:val="16"/>
        </w:rPr>
        <w:t>it</w:t>
      </w:r>
      <w:r>
        <w:rPr>
          <w:rFonts w:ascii="Trebuchet MS" w:hAnsi="Trebuchet MS"/>
          <w:color w:val="4C4D4F"/>
          <w:spacing w:val="-10"/>
          <w:w w:val="95"/>
          <w:sz w:val="16"/>
        </w:rPr>
        <w:t xml:space="preserve"> </w:t>
      </w:r>
      <w:r>
        <w:rPr>
          <w:rFonts w:ascii="Trebuchet MS" w:hAnsi="Trebuchet MS"/>
          <w:color w:val="4C4D4F"/>
          <w:w w:val="95"/>
          <w:sz w:val="16"/>
        </w:rPr>
        <w:t>is</w:t>
      </w:r>
      <w:r>
        <w:rPr>
          <w:rFonts w:ascii="Trebuchet MS" w:hAnsi="Trebuchet MS"/>
          <w:color w:val="4C4D4F"/>
          <w:spacing w:val="-9"/>
          <w:w w:val="95"/>
          <w:sz w:val="16"/>
        </w:rPr>
        <w:t xml:space="preserve"> </w:t>
      </w:r>
      <w:r>
        <w:rPr>
          <w:rFonts w:ascii="Trebuchet MS" w:hAnsi="Trebuchet MS"/>
          <w:color w:val="4C4D4F"/>
          <w:w w:val="95"/>
          <w:sz w:val="16"/>
        </w:rPr>
        <w:t>generally</w:t>
      </w:r>
      <w:r>
        <w:rPr>
          <w:rFonts w:ascii="Trebuchet MS" w:hAnsi="Trebuchet MS"/>
          <w:color w:val="4C4D4F"/>
          <w:spacing w:val="-10"/>
          <w:w w:val="95"/>
          <w:sz w:val="16"/>
        </w:rPr>
        <w:t xml:space="preserve"> </w:t>
      </w:r>
      <w:r>
        <w:rPr>
          <w:rFonts w:ascii="Trebuchet MS" w:hAnsi="Trebuchet MS"/>
          <w:color w:val="4C4D4F"/>
          <w:w w:val="95"/>
          <w:sz w:val="16"/>
        </w:rPr>
        <w:t>in compliance</w:t>
      </w:r>
      <w:r>
        <w:rPr>
          <w:rFonts w:ascii="Trebuchet MS" w:hAnsi="Trebuchet MS"/>
          <w:color w:val="4C4D4F"/>
          <w:spacing w:val="-2"/>
          <w:w w:val="95"/>
          <w:sz w:val="16"/>
        </w:rPr>
        <w:t xml:space="preserve"> </w:t>
      </w:r>
      <w:r>
        <w:rPr>
          <w:rFonts w:ascii="Trebuchet MS" w:hAnsi="Trebuchet MS"/>
          <w:color w:val="4C4D4F"/>
          <w:w w:val="95"/>
          <w:sz w:val="16"/>
        </w:rPr>
        <w:t>with</w:t>
      </w:r>
      <w:r>
        <w:rPr>
          <w:rFonts w:ascii="Trebuchet MS" w:hAnsi="Trebuchet MS"/>
          <w:color w:val="4C4D4F"/>
          <w:spacing w:val="-2"/>
          <w:w w:val="95"/>
          <w:sz w:val="16"/>
        </w:rPr>
        <w:t xml:space="preserve"> </w:t>
      </w:r>
      <w:r>
        <w:rPr>
          <w:rFonts w:ascii="Trebuchet MS" w:hAnsi="Trebuchet MS"/>
          <w:color w:val="4C4D4F"/>
          <w:w w:val="95"/>
          <w:sz w:val="16"/>
        </w:rPr>
        <w:t>program</w:t>
      </w:r>
      <w:r>
        <w:rPr>
          <w:rFonts w:ascii="Trebuchet MS" w:hAnsi="Trebuchet MS"/>
          <w:color w:val="4C4D4F"/>
          <w:spacing w:val="-2"/>
          <w:w w:val="95"/>
          <w:sz w:val="16"/>
        </w:rPr>
        <w:t xml:space="preserve"> </w:t>
      </w:r>
      <w:r>
        <w:rPr>
          <w:rFonts w:ascii="Trebuchet MS" w:hAnsi="Trebuchet MS"/>
          <w:color w:val="4C4D4F"/>
          <w:w w:val="95"/>
          <w:sz w:val="16"/>
        </w:rPr>
        <w:t>requirements.</w:t>
      </w:r>
      <w:r>
        <w:rPr>
          <w:rFonts w:ascii="Trebuchet MS" w:hAnsi="Trebuchet MS"/>
          <w:color w:val="4C4D4F"/>
          <w:spacing w:val="-2"/>
          <w:w w:val="95"/>
          <w:sz w:val="16"/>
        </w:rPr>
        <w:t xml:space="preserve"> </w:t>
      </w:r>
      <w:r>
        <w:rPr>
          <w:rFonts w:ascii="Trebuchet MS" w:hAnsi="Trebuchet MS"/>
          <w:color w:val="4C4D4F"/>
          <w:w w:val="95"/>
          <w:sz w:val="16"/>
        </w:rPr>
        <w:t>The</w:t>
      </w:r>
      <w:r>
        <w:rPr>
          <w:rFonts w:ascii="Trebuchet MS" w:hAnsi="Trebuchet MS"/>
          <w:color w:val="4C4D4F"/>
          <w:spacing w:val="-2"/>
          <w:w w:val="95"/>
          <w:sz w:val="16"/>
        </w:rPr>
        <w:t xml:space="preserve"> </w:t>
      </w:r>
      <w:r>
        <w:rPr>
          <w:rFonts w:ascii="Trebuchet MS" w:hAnsi="Trebuchet MS"/>
          <w:color w:val="4C4D4F"/>
          <w:w w:val="95"/>
          <w:sz w:val="16"/>
        </w:rPr>
        <w:t>process</w:t>
      </w:r>
      <w:r>
        <w:rPr>
          <w:rFonts w:ascii="Trebuchet MS" w:hAnsi="Trebuchet MS"/>
          <w:color w:val="4C4D4F"/>
          <w:spacing w:val="-2"/>
          <w:w w:val="95"/>
          <w:sz w:val="16"/>
        </w:rPr>
        <w:t xml:space="preserve"> </w:t>
      </w:r>
      <w:r>
        <w:rPr>
          <w:rFonts w:ascii="Trebuchet MS" w:hAnsi="Trebuchet MS"/>
          <w:color w:val="4C4D4F"/>
          <w:w w:val="95"/>
          <w:sz w:val="16"/>
        </w:rPr>
        <w:t>is</w:t>
      </w:r>
      <w:r>
        <w:rPr>
          <w:rFonts w:ascii="Trebuchet MS" w:hAnsi="Trebuchet MS"/>
          <w:color w:val="4C4D4F"/>
          <w:spacing w:val="-2"/>
          <w:w w:val="95"/>
          <w:sz w:val="16"/>
        </w:rPr>
        <w:t xml:space="preserve"> </w:t>
      </w:r>
      <w:r>
        <w:rPr>
          <w:rFonts w:ascii="Trebuchet MS" w:hAnsi="Trebuchet MS"/>
          <w:color w:val="4C4D4F"/>
          <w:w w:val="95"/>
          <w:sz w:val="16"/>
        </w:rPr>
        <w:t>referred</w:t>
      </w:r>
      <w:r>
        <w:rPr>
          <w:rFonts w:ascii="Trebuchet MS" w:hAnsi="Trebuchet MS"/>
          <w:color w:val="4C4D4F"/>
          <w:spacing w:val="-2"/>
          <w:w w:val="95"/>
          <w:sz w:val="16"/>
        </w:rPr>
        <w:t xml:space="preserve"> </w:t>
      </w:r>
      <w:r>
        <w:rPr>
          <w:rFonts w:ascii="Trebuchet MS" w:hAnsi="Trebuchet MS"/>
          <w:color w:val="4C4D4F"/>
          <w:w w:val="95"/>
          <w:sz w:val="16"/>
        </w:rPr>
        <w:t>to</w:t>
      </w:r>
      <w:r>
        <w:rPr>
          <w:rFonts w:ascii="Trebuchet MS" w:hAnsi="Trebuchet MS"/>
          <w:color w:val="4C4D4F"/>
          <w:spacing w:val="-2"/>
          <w:w w:val="95"/>
          <w:sz w:val="16"/>
        </w:rPr>
        <w:t xml:space="preserve"> </w:t>
      </w:r>
      <w:r>
        <w:rPr>
          <w:rFonts w:ascii="Trebuchet MS" w:hAnsi="Trebuchet MS"/>
          <w:color w:val="4C4D4F"/>
          <w:w w:val="95"/>
          <w:sz w:val="16"/>
        </w:rPr>
        <w:t>as</w:t>
      </w:r>
      <w:r>
        <w:rPr>
          <w:rFonts w:ascii="Trebuchet MS" w:hAnsi="Trebuchet MS"/>
          <w:color w:val="4C4D4F"/>
          <w:spacing w:val="-2"/>
          <w:w w:val="95"/>
          <w:sz w:val="16"/>
        </w:rPr>
        <w:t xml:space="preserve"> </w:t>
      </w:r>
      <w:r>
        <w:rPr>
          <w:rFonts w:ascii="Trebuchet MS" w:hAnsi="Trebuchet MS"/>
          <w:color w:val="4C4D4F"/>
          <w:w w:val="95"/>
          <w:sz w:val="16"/>
        </w:rPr>
        <w:t>a</w:t>
      </w:r>
      <w:r>
        <w:rPr>
          <w:rFonts w:ascii="Trebuchet MS" w:hAnsi="Trebuchet MS"/>
          <w:color w:val="4C4D4F"/>
          <w:spacing w:val="-2"/>
          <w:w w:val="95"/>
          <w:sz w:val="16"/>
        </w:rPr>
        <w:t xml:space="preserve"> </w:t>
      </w:r>
      <w:r>
        <w:rPr>
          <w:rFonts w:ascii="Trebuchet MS" w:hAnsi="Trebuchet MS"/>
          <w:color w:val="4C4D4F"/>
          <w:w w:val="95"/>
          <w:sz w:val="16"/>
        </w:rPr>
        <w:t>“Single</w:t>
      </w:r>
      <w:r>
        <w:rPr>
          <w:rFonts w:ascii="Trebuchet MS" w:hAnsi="Trebuchet MS"/>
          <w:color w:val="4C4D4F"/>
          <w:spacing w:val="-2"/>
          <w:w w:val="95"/>
          <w:sz w:val="16"/>
        </w:rPr>
        <w:t xml:space="preserve"> </w:t>
      </w:r>
      <w:r>
        <w:rPr>
          <w:rFonts w:ascii="Trebuchet MS" w:hAnsi="Trebuchet MS"/>
          <w:color w:val="4C4D4F"/>
          <w:w w:val="95"/>
          <w:sz w:val="16"/>
        </w:rPr>
        <w:t>Audit,”</w:t>
      </w:r>
      <w:r>
        <w:rPr>
          <w:rFonts w:ascii="Trebuchet MS" w:hAnsi="Trebuchet MS"/>
          <w:color w:val="4C4D4F"/>
          <w:spacing w:val="-2"/>
          <w:w w:val="95"/>
          <w:sz w:val="16"/>
        </w:rPr>
        <w:t xml:space="preserve"> </w:t>
      </w:r>
      <w:r>
        <w:rPr>
          <w:rFonts w:ascii="Trebuchet MS" w:hAnsi="Trebuchet MS"/>
          <w:color w:val="4C4D4F"/>
          <w:w w:val="95"/>
          <w:sz w:val="16"/>
        </w:rPr>
        <w:t>because</w:t>
      </w:r>
      <w:r>
        <w:rPr>
          <w:rFonts w:ascii="Trebuchet MS" w:hAnsi="Trebuchet MS"/>
          <w:color w:val="4C4D4F"/>
          <w:spacing w:val="-2"/>
          <w:w w:val="95"/>
          <w:sz w:val="16"/>
        </w:rPr>
        <w:t xml:space="preserve"> </w:t>
      </w:r>
      <w:r>
        <w:rPr>
          <w:rFonts w:ascii="Trebuchet MS" w:hAnsi="Trebuchet MS"/>
          <w:color w:val="4C4D4F"/>
          <w:w w:val="95"/>
          <w:sz w:val="16"/>
        </w:rPr>
        <w:t>it</w:t>
      </w:r>
      <w:r>
        <w:rPr>
          <w:rFonts w:ascii="Trebuchet MS" w:hAnsi="Trebuchet MS"/>
          <w:color w:val="4C4D4F"/>
          <w:spacing w:val="-2"/>
          <w:w w:val="95"/>
          <w:sz w:val="16"/>
        </w:rPr>
        <w:t xml:space="preserve"> </w:t>
      </w:r>
      <w:r>
        <w:rPr>
          <w:rFonts w:ascii="Trebuchet MS" w:hAnsi="Trebuchet MS"/>
          <w:color w:val="4C4D4F"/>
          <w:w w:val="95"/>
          <w:sz w:val="16"/>
        </w:rPr>
        <w:t>consolidates</w:t>
      </w:r>
      <w:r>
        <w:rPr>
          <w:rFonts w:ascii="Trebuchet MS" w:hAnsi="Trebuchet MS"/>
          <w:color w:val="4C4D4F"/>
          <w:spacing w:val="-2"/>
          <w:w w:val="95"/>
          <w:sz w:val="16"/>
        </w:rPr>
        <w:t xml:space="preserve"> </w:t>
      </w:r>
      <w:r>
        <w:rPr>
          <w:rFonts w:ascii="Trebuchet MS" w:hAnsi="Trebuchet MS"/>
          <w:color w:val="4C4D4F"/>
          <w:w w:val="95"/>
          <w:sz w:val="16"/>
        </w:rPr>
        <w:t>multiple</w:t>
      </w:r>
      <w:r>
        <w:rPr>
          <w:rFonts w:ascii="Trebuchet MS" w:hAnsi="Trebuchet MS"/>
          <w:color w:val="4C4D4F"/>
          <w:spacing w:val="-2"/>
          <w:w w:val="95"/>
          <w:sz w:val="16"/>
        </w:rPr>
        <w:t xml:space="preserve"> </w:t>
      </w:r>
      <w:r>
        <w:rPr>
          <w:rFonts w:ascii="Trebuchet MS" w:hAnsi="Trebuchet MS"/>
          <w:color w:val="4C4D4F"/>
          <w:w w:val="95"/>
          <w:sz w:val="16"/>
        </w:rPr>
        <w:t xml:space="preserve">individual audits of non-federal entities required for each federal award into a single audit. </w:t>
      </w:r>
      <w:r>
        <w:rPr>
          <w:rFonts w:ascii="Calibri" w:hAnsi="Calibri"/>
          <w:i/>
          <w:color w:val="4C4D4F"/>
          <w:w w:val="95"/>
          <w:sz w:val="16"/>
        </w:rPr>
        <w:t>See</w:t>
      </w:r>
      <w:r>
        <w:rPr>
          <w:rFonts w:ascii="Calibri" w:hAnsi="Calibri"/>
          <w:i/>
          <w:color w:val="4C4D4F"/>
          <w:spacing w:val="17"/>
          <w:sz w:val="16"/>
        </w:rPr>
        <w:t xml:space="preserve"> </w:t>
      </w:r>
      <w:r>
        <w:rPr>
          <w:rFonts w:ascii="Calibri" w:hAnsi="Calibri"/>
          <w:i/>
          <w:color w:val="4C4D4F"/>
          <w:w w:val="95"/>
          <w:sz w:val="16"/>
        </w:rPr>
        <w:t>Single</w:t>
      </w:r>
      <w:r>
        <w:rPr>
          <w:rFonts w:ascii="Calibri" w:hAnsi="Calibri"/>
          <w:i/>
          <w:color w:val="4C4D4F"/>
          <w:spacing w:val="17"/>
          <w:sz w:val="16"/>
        </w:rPr>
        <w:t xml:space="preserve"> </w:t>
      </w:r>
      <w:r>
        <w:rPr>
          <w:rFonts w:ascii="Calibri" w:hAnsi="Calibri"/>
          <w:i/>
          <w:color w:val="4C4D4F"/>
          <w:w w:val="95"/>
          <w:sz w:val="16"/>
        </w:rPr>
        <w:t>Audit</w:t>
      </w:r>
      <w:r>
        <w:rPr>
          <w:rFonts w:ascii="Trebuchet MS" w:hAnsi="Trebuchet MS"/>
          <w:color w:val="4C4D4F"/>
          <w:w w:val="95"/>
          <w:sz w:val="16"/>
        </w:rPr>
        <w:t>, Dep’t Health &amp; Human</w:t>
      </w:r>
      <w:r>
        <w:rPr>
          <w:rFonts w:ascii="Trebuchet MS" w:hAnsi="Trebuchet MS"/>
          <w:color w:val="4C4D4F"/>
          <w:spacing w:val="40"/>
          <w:sz w:val="16"/>
        </w:rPr>
        <w:t xml:space="preserve"> </w:t>
      </w:r>
      <w:r>
        <w:rPr>
          <w:rFonts w:ascii="Trebuchet MS" w:hAnsi="Trebuchet MS"/>
          <w:color w:val="4C4D4F"/>
          <w:w w:val="95"/>
          <w:sz w:val="16"/>
        </w:rPr>
        <w:t xml:space="preserve">Services, </w:t>
      </w:r>
      <w:hyperlink r:id="rId58">
        <w:r>
          <w:rPr>
            <w:rFonts w:ascii="Trebuchet MS" w:hAnsi="Trebuchet MS"/>
            <w:color w:val="4C4D4F"/>
            <w:w w:val="95"/>
            <w:sz w:val="16"/>
          </w:rPr>
          <w:t>https://www.hhs.gov/about/agencies/asfr/data-act-program-management-office/single-audit/index.html</w:t>
        </w:r>
      </w:hyperlink>
      <w:r>
        <w:rPr>
          <w:rFonts w:ascii="Trebuchet MS" w:hAnsi="Trebuchet MS"/>
          <w:color w:val="4C4D4F"/>
          <w:w w:val="95"/>
          <w:sz w:val="16"/>
        </w:rPr>
        <w:t xml:space="preserve">; </w:t>
      </w:r>
      <w:r>
        <w:rPr>
          <w:rFonts w:ascii="Calibri" w:hAnsi="Calibri"/>
          <w:i/>
          <w:color w:val="4C4D4F"/>
          <w:w w:val="95"/>
          <w:sz w:val="16"/>
        </w:rPr>
        <w:t>Federal Law</w:t>
      </w:r>
      <w:r>
        <w:rPr>
          <w:rFonts w:ascii="Calibri" w:hAnsi="Calibri"/>
          <w:i/>
          <w:color w:val="4C4D4F"/>
          <w:spacing w:val="40"/>
          <w:sz w:val="16"/>
        </w:rPr>
        <w:t xml:space="preserve"> </w:t>
      </w:r>
      <w:r>
        <w:rPr>
          <w:rFonts w:ascii="Calibri" w:hAnsi="Calibri"/>
          <w:i/>
          <w:color w:val="4C4D4F"/>
          <w:w w:val="90"/>
          <w:sz w:val="16"/>
        </w:rPr>
        <w:t>Audit</w:t>
      </w:r>
      <w:r>
        <w:rPr>
          <w:rFonts w:ascii="Calibri" w:hAnsi="Calibri"/>
          <w:i/>
          <w:color w:val="4C4D4F"/>
          <w:spacing w:val="40"/>
          <w:sz w:val="16"/>
        </w:rPr>
        <w:t xml:space="preserve"> </w:t>
      </w:r>
      <w:r>
        <w:rPr>
          <w:rFonts w:ascii="Calibri" w:hAnsi="Calibri"/>
          <w:i/>
          <w:color w:val="4C4D4F"/>
          <w:w w:val="90"/>
          <w:sz w:val="16"/>
        </w:rPr>
        <w:t>Requirements</w:t>
      </w:r>
      <w:r>
        <w:rPr>
          <w:rFonts w:ascii="Trebuchet MS" w:hAnsi="Trebuchet MS"/>
          <w:color w:val="4C4D4F"/>
          <w:w w:val="90"/>
          <w:sz w:val="16"/>
        </w:rPr>
        <w:t>,</w:t>
      </w:r>
      <w:r>
        <w:rPr>
          <w:rFonts w:ascii="Trebuchet MS" w:hAnsi="Trebuchet MS"/>
          <w:color w:val="4C4D4F"/>
          <w:spacing w:val="31"/>
          <w:sz w:val="16"/>
        </w:rPr>
        <w:t xml:space="preserve"> </w:t>
      </w:r>
      <w:r>
        <w:rPr>
          <w:rFonts w:ascii="Trebuchet MS" w:hAnsi="Trebuchet MS"/>
          <w:color w:val="4C4D4F"/>
          <w:w w:val="90"/>
          <w:sz w:val="16"/>
        </w:rPr>
        <w:t>National</w:t>
      </w:r>
      <w:r>
        <w:rPr>
          <w:rFonts w:ascii="Trebuchet MS" w:hAnsi="Trebuchet MS"/>
          <w:color w:val="4C4D4F"/>
          <w:spacing w:val="31"/>
          <w:sz w:val="16"/>
        </w:rPr>
        <w:t xml:space="preserve"> </w:t>
      </w:r>
      <w:r>
        <w:rPr>
          <w:rFonts w:ascii="Trebuchet MS" w:hAnsi="Trebuchet MS"/>
          <w:color w:val="4C4D4F"/>
          <w:w w:val="90"/>
          <w:sz w:val="16"/>
        </w:rPr>
        <w:t>Council</w:t>
      </w:r>
      <w:r>
        <w:rPr>
          <w:rFonts w:ascii="Trebuchet MS" w:hAnsi="Trebuchet MS"/>
          <w:color w:val="4C4D4F"/>
          <w:spacing w:val="31"/>
          <w:sz w:val="16"/>
        </w:rPr>
        <w:t xml:space="preserve"> </w:t>
      </w:r>
      <w:r>
        <w:rPr>
          <w:rFonts w:ascii="Trebuchet MS" w:hAnsi="Trebuchet MS"/>
          <w:color w:val="4C4D4F"/>
          <w:w w:val="90"/>
          <w:sz w:val="16"/>
        </w:rPr>
        <w:t>of</w:t>
      </w:r>
      <w:r>
        <w:rPr>
          <w:rFonts w:ascii="Trebuchet MS" w:hAnsi="Trebuchet MS"/>
          <w:color w:val="4C4D4F"/>
          <w:spacing w:val="31"/>
          <w:sz w:val="16"/>
        </w:rPr>
        <w:t xml:space="preserve"> </w:t>
      </w:r>
      <w:r>
        <w:rPr>
          <w:rFonts w:ascii="Trebuchet MS" w:hAnsi="Trebuchet MS"/>
          <w:color w:val="4C4D4F"/>
          <w:w w:val="90"/>
          <w:sz w:val="16"/>
        </w:rPr>
        <w:t>Nonprofits,</w:t>
      </w:r>
      <w:r>
        <w:rPr>
          <w:rFonts w:ascii="Trebuchet MS" w:hAnsi="Trebuchet MS"/>
          <w:color w:val="4C4D4F"/>
          <w:spacing w:val="29"/>
          <w:sz w:val="16"/>
        </w:rPr>
        <w:t xml:space="preserve"> </w:t>
      </w:r>
      <w:hyperlink r:id="rId59">
        <w:r>
          <w:rPr>
            <w:rFonts w:ascii="Trebuchet MS" w:hAnsi="Trebuchet MS"/>
            <w:color w:val="4C4D4F"/>
            <w:w w:val="90"/>
            <w:sz w:val="16"/>
          </w:rPr>
          <w:t>https://www.councilofnonprofits.org/nonprofit-audit-guide/federal-law-audit-</w:t>
        </w:r>
      </w:hyperlink>
      <w:r>
        <w:rPr>
          <w:rFonts w:ascii="Trebuchet MS" w:hAnsi="Trebuchet MS"/>
          <w:color w:val="4C4D4F"/>
          <w:w w:val="90"/>
          <w:sz w:val="16"/>
        </w:rPr>
        <w:t xml:space="preserve"> </w:t>
      </w:r>
      <w:hyperlink r:id="rId60">
        <w:r>
          <w:rPr>
            <w:rFonts w:ascii="Trebuchet MS" w:hAnsi="Trebuchet MS"/>
            <w:color w:val="4C4D4F"/>
            <w:spacing w:val="-2"/>
            <w:sz w:val="16"/>
          </w:rPr>
          <w:t>requirements</w:t>
        </w:r>
      </w:hyperlink>
      <w:r>
        <w:rPr>
          <w:rFonts w:ascii="Trebuchet MS" w:hAnsi="Trebuchet MS"/>
          <w:color w:val="4C4D4F"/>
          <w:spacing w:val="-2"/>
          <w:sz w:val="16"/>
        </w:rPr>
        <w:t>.</w:t>
      </w:r>
    </w:p>
    <w:p w:rsidR="00157A92" w:rsidRDefault="00937FCC">
      <w:pPr>
        <w:pStyle w:val="ListParagraph"/>
        <w:numPr>
          <w:ilvl w:val="0"/>
          <w:numId w:val="11"/>
        </w:numPr>
        <w:tabs>
          <w:tab w:val="left" w:pos="1269"/>
          <w:tab w:val="left" w:pos="1270"/>
        </w:tabs>
        <w:spacing w:before="125" w:line="223" w:lineRule="auto"/>
        <w:ind w:right="204"/>
        <w:rPr>
          <w:rFonts w:ascii="Trebuchet MS"/>
          <w:sz w:val="16"/>
        </w:rPr>
      </w:pPr>
      <w:r>
        <w:rPr>
          <w:rFonts w:ascii="Calibri"/>
          <w:i/>
          <w:color w:val="4C4D4F"/>
          <w:spacing w:val="-2"/>
          <w:w w:val="95"/>
          <w:sz w:val="16"/>
        </w:rPr>
        <w:t>See</w:t>
      </w:r>
      <w:r>
        <w:rPr>
          <w:rFonts w:ascii="Calibri"/>
          <w:i/>
          <w:color w:val="4C4D4F"/>
          <w:spacing w:val="10"/>
          <w:sz w:val="16"/>
        </w:rPr>
        <w:t xml:space="preserve"> </w:t>
      </w:r>
      <w:r>
        <w:rPr>
          <w:rFonts w:ascii="Trebuchet MS"/>
          <w:color w:val="4C4D4F"/>
          <w:spacing w:val="-2"/>
          <w:w w:val="95"/>
          <w:sz w:val="16"/>
        </w:rPr>
        <w:t xml:space="preserve">Office of Federal Financial Management Single Audit, Off. of Management and Budget, </w:t>
      </w:r>
      <w:hyperlink r:id="rId61">
        <w:r>
          <w:rPr>
            <w:rFonts w:ascii="Trebuchet MS"/>
            <w:color w:val="4C4D4F"/>
            <w:spacing w:val="-2"/>
            <w:w w:val="95"/>
            <w:sz w:val="16"/>
          </w:rPr>
          <w:t>https://obamawhitehouse.archives.gov/</w:t>
        </w:r>
      </w:hyperlink>
      <w:r>
        <w:rPr>
          <w:rFonts w:ascii="Trebuchet MS"/>
          <w:color w:val="4C4D4F"/>
          <w:spacing w:val="-2"/>
          <w:w w:val="95"/>
          <w:sz w:val="16"/>
        </w:rPr>
        <w:t xml:space="preserve"> </w:t>
      </w:r>
      <w:hyperlink r:id="rId62">
        <w:r>
          <w:rPr>
            <w:rFonts w:ascii="Trebuchet MS"/>
            <w:color w:val="4C4D4F"/>
            <w:w w:val="95"/>
            <w:sz w:val="16"/>
          </w:rPr>
          <w:t>omb/financial_fin_single_audit</w:t>
        </w:r>
      </w:hyperlink>
      <w:r>
        <w:rPr>
          <w:rFonts w:ascii="Trebuchet MS"/>
          <w:color w:val="4C4D4F"/>
          <w:w w:val="95"/>
          <w:sz w:val="16"/>
        </w:rPr>
        <w:t xml:space="preserve"> (collecting guidance).</w:t>
      </w:r>
    </w:p>
    <w:p w:rsidR="00157A92" w:rsidRDefault="00937FCC">
      <w:pPr>
        <w:pStyle w:val="ListParagraph"/>
        <w:numPr>
          <w:ilvl w:val="0"/>
          <w:numId w:val="11"/>
        </w:numPr>
        <w:tabs>
          <w:tab w:val="left" w:pos="1269"/>
          <w:tab w:val="left" w:pos="1271"/>
        </w:tabs>
        <w:spacing w:before="115"/>
        <w:ind w:hanging="451"/>
        <w:rPr>
          <w:rFonts w:ascii="Trebuchet MS"/>
          <w:sz w:val="16"/>
        </w:rPr>
      </w:pPr>
      <w:r>
        <w:rPr>
          <w:rFonts w:ascii="Trebuchet MS"/>
          <w:color w:val="4C4D4F"/>
          <w:w w:val="95"/>
          <w:sz w:val="16"/>
        </w:rPr>
        <w:t>GAO</w:t>
      </w:r>
      <w:r>
        <w:rPr>
          <w:rFonts w:ascii="Trebuchet MS"/>
          <w:color w:val="4C4D4F"/>
          <w:spacing w:val="-4"/>
          <w:w w:val="95"/>
          <w:sz w:val="16"/>
        </w:rPr>
        <w:t xml:space="preserve"> </w:t>
      </w:r>
      <w:r>
        <w:rPr>
          <w:rFonts w:ascii="Trebuchet MS"/>
          <w:color w:val="4C4D4F"/>
          <w:w w:val="95"/>
          <w:sz w:val="16"/>
        </w:rPr>
        <w:t>Report</w:t>
      </w:r>
      <w:r>
        <w:rPr>
          <w:rFonts w:ascii="Trebuchet MS"/>
          <w:color w:val="4C4D4F"/>
          <w:spacing w:val="-4"/>
          <w:w w:val="95"/>
          <w:sz w:val="16"/>
        </w:rPr>
        <w:t xml:space="preserve"> </w:t>
      </w:r>
      <w:r>
        <w:rPr>
          <w:rFonts w:ascii="Trebuchet MS"/>
          <w:color w:val="4C4D4F"/>
          <w:w w:val="95"/>
          <w:sz w:val="16"/>
        </w:rPr>
        <w:t>on</w:t>
      </w:r>
      <w:r>
        <w:rPr>
          <w:rFonts w:ascii="Trebuchet MS"/>
          <w:color w:val="4C4D4F"/>
          <w:spacing w:val="-4"/>
          <w:w w:val="95"/>
          <w:sz w:val="16"/>
        </w:rPr>
        <w:t xml:space="preserve"> </w:t>
      </w:r>
      <w:r>
        <w:rPr>
          <w:rFonts w:ascii="Trebuchet MS"/>
          <w:color w:val="4C4D4F"/>
          <w:w w:val="95"/>
          <w:sz w:val="16"/>
        </w:rPr>
        <w:t>Recovery</w:t>
      </w:r>
      <w:r>
        <w:rPr>
          <w:rFonts w:ascii="Trebuchet MS"/>
          <w:color w:val="4C4D4F"/>
          <w:spacing w:val="-4"/>
          <w:w w:val="95"/>
          <w:sz w:val="16"/>
        </w:rPr>
        <w:t xml:space="preserve"> </w:t>
      </w:r>
      <w:r>
        <w:rPr>
          <w:rFonts w:ascii="Trebuchet MS"/>
          <w:color w:val="4C4D4F"/>
          <w:w w:val="95"/>
          <w:sz w:val="16"/>
        </w:rPr>
        <w:t>Act</w:t>
      </w:r>
      <w:r>
        <w:rPr>
          <w:rFonts w:ascii="Trebuchet MS"/>
          <w:color w:val="4C4D4F"/>
          <w:spacing w:val="-4"/>
          <w:w w:val="95"/>
          <w:sz w:val="16"/>
        </w:rPr>
        <w:t xml:space="preserve"> </w:t>
      </w:r>
      <w:r>
        <w:rPr>
          <w:rFonts w:ascii="Trebuchet MS"/>
          <w:color w:val="4C4D4F"/>
          <w:w w:val="95"/>
          <w:sz w:val="16"/>
        </w:rPr>
        <w:t>Grant</w:t>
      </w:r>
      <w:r>
        <w:rPr>
          <w:rFonts w:ascii="Trebuchet MS"/>
          <w:color w:val="4C4D4F"/>
          <w:spacing w:val="-4"/>
          <w:w w:val="95"/>
          <w:sz w:val="16"/>
        </w:rPr>
        <w:t xml:space="preserve"> </w:t>
      </w:r>
      <w:r>
        <w:rPr>
          <w:rFonts w:ascii="Trebuchet MS"/>
          <w:color w:val="4C4D4F"/>
          <w:w w:val="95"/>
          <w:sz w:val="16"/>
        </w:rPr>
        <w:t>Implementation,</w:t>
      </w:r>
      <w:r>
        <w:rPr>
          <w:rFonts w:ascii="Trebuchet MS"/>
          <w:color w:val="4C4D4F"/>
          <w:spacing w:val="-5"/>
          <w:w w:val="95"/>
          <w:sz w:val="16"/>
        </w:rPr>
        <w:t xml:space="preserve"> </w:t>
      </w:r>
      <w:r>
        <w:rPr>
          <w:rFonts w:ascii="Calibri"/>
          <w:i/>
          <w:color w:val="4C4D4F"/>
          <w:w w:val="95"/>
          <w:sz w:val="16"/>
        </w:rPr>
        <w:t>supra</w:t>
      </w:r>
      <w:r>
        <w:rPr>
          <w:rFonts w:ascii="Calibri"/>
          <w:i/>
          <w:color w:val="4C4D4F"/>
          <w:spacing w:val="6"/>
          <w:sz w:val="16"/>
        </w:rPr>
        <w:t xml:space="preserve"> </w:t>
      </w:r>
      <w:r>
        <w:rPr>
          <w:rFonts w:ascii="Trebuchet MS"/>
          <w:color w:val="4C4D4F"/>
          <w:w w:val="95"/>
          <w:sz w:val="16"/>
        </w:rPr>
        <w:t>note</w:t>
      </w:r>
      <w:r>
        <w:rPr>
          <w:rFonts w:ascii="Trebuchet MS"/>
          <w:color w:val="4C4D4F"/>
          <w:spacing w:val="-4"/>
          <w:w w:val="95"/>
          <w:sz w:val="16"/>
        </w:rPr>
        <w:t xml:space="preserve"> </w:t>
      </w:r>
      <w:r>
        <w:rPr>
          <w:rFonts w:ascii="Trebuchet MS"/>
          <w:color w:val="4C4D4F"/>
          <w:w w:val="95"/>
          <w:sz w:val="16"/>
        </w:rPr>
        <w:t>78,</w:t>
      </w:r>
      <w:r>
        <w:rPr>
          <w:rFonts w:ascii="Trebuchet MS"/>
          <w:color w:val="4C4D4F"/>
          <w:spacing w:val="-4"/>
          <w:w w:val="95"/>
          <w:sz w:val="16"/>
        </w:rPr>
        <w:t xml:space="preserve"> </w:t>
      </w:r>
      <w:r>
        <w:rPr>
          <w:rFonts w:ascii="Trebuchet MS"/>
          <w:color w:val="4C4D4F"/>
          <w:w w:val="95"/>
          <w:sz w:val="16"/>
        </w:rPr>
        <w:t>at</w:t>
      </w:r>
      <w:r>
        <w:rPr>
          <w:rFonts w:ascii="Trebuchet MS"/>
          <w:color w:val="4C4D4F"/>
          <w:spacing w:val="-4"/>
          <w:w w:val="95"/>
          <w:sz w:val="16"/>
        </w:rPr>
        <w:t xml:space="preserve"> </w:t>
      </w:r>
      <w:r>
        <w:rPr>
          <w:rFonts w:ascii="Trebuchet MS"/>
          <w:color w:val="4C4D4F"/>
          <w:spacing w:val="-5"/>
          <w:w w:val="95"/>
          <w:sz w:val="16"/>
        </w:rPr>
        <w:t>26.</w:t>
      </w:r>
    </w:p>
    <w:p w:rsidR="00157A92" w:rsidRDefault="00937FCC">
      <w:pPr>
        <w:pStyle w:val="ListParagraph"/>
        <w:numPr>
          <w:ilvl w:val="0"/>
          <w:numId w:val="11"/>
        </w:numPr>
        <w:tabs>
          <w:tab w:val="left" w:pos="1269"/>
          <w:tab w:val="left" w:pos="1271"/>
        </w:tabs>
        <w:spacing w:before="105"/>
        <w:ind w:hanging="451"/>
        <w:rPr>
          <w:rFonts w:ascii="Trebuchet MS"/>
          <w:sz w:val="16"/>
        </w:rPr>
      </w:pPr>
      <w:r>
        <w:rPr>
          <w:rFonts w:ascii="Trebuchet MS"/>
          <w:color w:val="4C4D4F"/>
          <w:w w:val="95"/>
          <w:sz w:val="16"/>
        </w:rPr>
        <w:t>GAO</w:t>
      </w:r>
      <w:r>
        <w:rPr>
          <w:rFonts w:ascii="Trebuchet MS"/>
          <w:color w:val="4C4D4F"/>
          <w:spacing w:val="-4"/>
          <w:w w:val="95"/>
          <w:sz w:val="16"/>
        </w:rPr>
        <w:t xml:space="preserve"> </w:t>
      </w:r>
      <w:r>
        <w:rPr>
          <w:rFonts w:ascii="Trebuchet MS"/>
          <w:color w:val="4C4D4F"/>
          <w:w w:val="95"/>
          <w:sz w:val="16"/>
        </w:rPr>
        <w:t>Re</w:t>
      </w:r>
      <w:r>
        <w:rPr>
          <w:rFonts w:ascii="Trebuchet MS"/>
          <w:color w:val="4C4D4F"/>
          <w:w w:val="95"/>
          <w:sz w:val="16"/>
        </w:rPr>
        <w:t>port</w:t>
      </w:r>
      <w:r>
        <w:rPr>
          <w:rFonts w:ascii="Trebuchet MS"/>
          <w:color w:val="4C4D4F"/>
          <w:spacing w:val="-4"/>
          <w:w w:val="95"/>
          <w:sz w:val="16"/>
        </w:rPr>
        <w:t xml:space="preserve"> </w:t>
      </w:r>
      <w:r>
        <w:rPr>
          <w:rFonts w:ascii="Trebuchet MS"/>
          <w:color w:val="4C4D4F"/>
          <w:w w:val="95"/>
          <w:sz w:val="16"/>
        </w:rPr>
        <w:t>on</w:t>
      </w:r>
      <w:r>
        <w:rPr>
          <w:rFonts w:ascii="Trebuchet MS"/>
          <w:color w:val="4C4D4F"/>
          <w:spacing w:val="-4"/>
          <w:w w:val="95"/>
          <w:sz w:val="16"/>
        </w:rPr>
        <w:t xml:space="preserve"> </w:t>
      </w:r>
      <w:r>
        <w:rPr>
          <w:rFonts w:ascii="Trebuchet MS"/>
          <w:color w:val="4C4D4F"/>
          <w:w w:val="95"/>
          <w:sz w:val="16"/>
        </w:rPr>
        <w:t>Recovery</w:t>
      </w:r>
      <w:r>
        <w:rPr>
          <w:rFonts w:ascii="Trebuchet MS"/>
          <w:color w:val="4C4D4F"/>
          <w:spacing w:val="-4"/>
          <w:w w:val="95"/>
          <w:sz w:val="16"/>
        </w:rPr>
        <w:t xml:space="preserve"> </w:t>
      </w:r>
      <w:r>
        <w:rPr>
          <w:rFonts w:ascii="Trebuchet MS"/>
          <w:color w:val="4C4D4F"/>
          <w:w w:val="95"/>
          <w:sz w:val="16"/>
        </w:rPr>
        <w:t>Act</w:t>
      </w:r>
      <w:r>
        <w:rPr>
          <w:rFonts w:ascii="Trebuchet MS"/>
          <w:color w:val="4C4D4F"/>
          <w:spacing w:val="-4"/>
          <w:w w:val="95"/>
          <w:sz w:val="16"/>
        </w:rPr>
        <w:t xml:space="preserve"> </w:t>
      </w:r>
      <w:r>
        <w:rPr>
          <w:rFonts w:ascii="Trebuchet MS"/>
          <w:color w:val="4C4D4F"/>
          <w:w w:val="95"/>
          <w:sz w:val="16"/>
        </w:rPr>
        <w:t>Grant</w:t>
      </w:r>
      <w:r>
        <w:rPr>
          <w:rFonts w:ascii="Trebuchet MS"/>
          <w:color w:val="4C4D4F"/>
          <w:spacing w:val="-4"/>
          <w:w w:val="95"/>
          <w:sz w:val="16"/>
        </w:rPr>
        <w:t xml:space="preserve"> </w:t>
      </w:r>
      <w:r>
        <w:rPr>
          <w:rFonts w:ascii="Trebuchet MS"/>
          <w:color w:val="4C4D4F"/>
          <w:w w:val="95"/>
          <w:sz w:val="16"/>
        </w:rPr>
        <w:t>Implementation,</w:t>
      </w:r>
      <w:r>
        <w:rPr>
          <w:rFonts w:ascii="Trebuchet MS"/>
          <w:color w:val="4C4D4F"/>
          <w:spacing w:val="-5"/>
          <w:w w:val="95"/>
          <w:sz w:val="16"/>
        </w:rPr>
        <w:t xml:space="preserve"> </w:t>
      </w:r>
      <w:r>
        <w:rPr>
          <w:rFonts w:ascii="Calibri"/>
          <w:i/>
          <w:color w:val="4C4D4F"/>
          <w:w w:val="95"/>
          <w:sz w:val="16"/>
        </w:rPr>
        <w:t>supra</w:t>
      </w:r>
      <w:r>
        <w:rPr>
          <w:rFonts w:ascii="Calibri"/>
          <w:i/>
          <w:color w:val="4C4D4F"/>
          <w:spacing w:val="6"/>
          <w:sz w:val="16"/>
        </w:rPr>
        <w:t xml:space="preserve"> </w:t>
      </w:r>
      <w:r>
        <w:rPr>
          <w:rFonts w:ascii="Trebuchet MS"/>
          <w:color w:val="4C4D4F"/>
          <w:w w:val="95"/>
          <w:sz w:val="16"/>
        </w:rPr>
        <w:t>note</w:t>
      </w:r>
      <w:r>
        <w:rPr>
          <w:rFonts w:ascii="Trebuchet MS"/>
          <w:color w:val="4C4D4F"/>
          <w:spacing w:val="-4"/>
          <w:w w:val="95"/>
          <w:sz w:val="16"/>
        </w:rPr>
        <w:t xml:space="preserve"> </w:t>
      </w:r>
      <w:r>
        <w:rPr>
          <w:rFonts w:ascii="Trebuchet MS"/>
          <w:color w:val="4C4D4F"/>
          <w:w w:val="95"/>
          <w:sz w:val="16"/>
        </w:rPr>
        <w:t>78,</w:t>
      </w:r>
      <w:r>
        <w:rPr>
          <w:rFonts w:ascii="Trebuchet MS"/>
          <w:color w:val="4C4D4F"/>
          <w:spacing w:val="-4"/>
          <w:w w:val="95"/>
          <w:sz w:val="16"/>
        </w:rPr>
        <w:t xml:space="preserve"> </w:t>
      </w:r>
      <w:r>
        <w:rPr>
          <w:rFonts w:ascii="Trebuchet MS"/>
          <w:color w:val="4C4D4F"/>
          <w:w w:val="95"/>
          <w:sz w:val="16"/>
        </w:rPr>
        <w:t>at</w:t>
      </w:r>
      <w:r>
        <w:rPr>
          <w:rFonts w:ascii="Trebuchet MS"/>
          <w:color w:val="4C4D4F"/>
          <w:spacing w:val="-4"/>
          <w:w w:val="95"/>
          <w:sz w:val="16"/>
        </w:rPr>
        <w:t xml:space="preserve"> </w:t>
      </w:r>
      <w:r>
        <w:rPr>
          <w:rFonts w:ascii="Trebuchet MS"/>
          <w:color w:val="4C4D4F"/>
          <w:spacing w:val="-5"/>
          <w:w w:val="95"/>
          <w:sz w:val="16"/>
        </w:rPr>
        <w:t>26.</w:t>
      </w:r>
    </w:p>
    <w:p w:rsidR="00157A92" w:rsidRDefault="00937FCC">
      <w:pPr>
        <w:pStyle w:val="ListParagraph"/>
        <w:numPr>
          <w:ilvl w:val="0"/>
          <w:numId w:val="11"/>
        </w:numPr>
        <w:tabs>
          <w:tab w:val="left" w:pos="1269"/>
          <w:tab w:val="left" w:pos="1271"/>
        </w:tabs>
        <w:spacing w:before="115" w:line="223" w:lineRule="auto"/>
        <w:ind w:right="361"/>
        <w:rPr>
          <w:rFonts w:ascii="Trebuchet MS" w:hAnsi="Trebuchet MS"/>
          <w:sz w:val="16"/>
        </w:rPr>
      </w:pPr>
      <w:r>
        <w:rPr>
          <w:rFonts w:ascii="Trebuchet MS" w:hAnsi="Trebuchet MS"/>
          <w:color w:val="4C4D4F"/>
          <w:sz w:val="16"/>
        </w:rPr>
        <w:t>GAO</w:t>
      </w:r>
      <w:r>
        <w:rPr>
          <w:rFonts w:ascii="Trebuchet MS" w:hAnsi="Trebuchet MS"/>
          <w:color w:val="4C4D4F"/>
          <w:spacing w:val="-5"/>
          <w:sz w:val="16"/>
        </w:rPr>
        <w:t xml:space="preserve"> </w:t>
      </w:r>
      <w:r>
        <w:rPr>
          <w:rFonts w:ascii="Trebuchet MS" w:hAnsi="Trebuchet MS"/>
          <w:color w:val="4C4D4F"/>
          <w:sz w:val="16"/>
        </w:rPr>
        <w:t>Report</w:t>
      </w:r>
      <w:r>
        <w:rPr>
          <w:rFonts w:ascii="Trebuchet MS" w:hAnsi="Trebuchet MS"/>
          <w:color w:val="4C4D4F"/>
          <w:spacing w:val="-5"/>
          <w:sz w:val="16"/>
        </w:rPr>
        <w:t xml:space="preserve"> </w:t>
      </w:r>
      <w:r>
        <w:rPr>
          <w:rFonts w:ascii="Trebuchet MS" w:hAnsi="Trebuchet MS"/>
          <w:color w:val="4C4D4F"/>
          <w:sz w:val="16"/>
        </w:rPr>
        <w:t>on</w:t>
      </w:r>
      <w:r>
        <w:rPr>
          <w:rFonts w:ascii="Trebuchet MS" w:hAnsi="Trebuchet MS"/>
          <w:color w:val="4C4D4F"/>
          <w:spacing w:val="-5"/>
          <w:sz w:val="16"/>
        </w:rPr>
        <w:t xml:space="preserve"> </w:t>
      </w:r>
      <w:r>
        <w:rPr>
          <w:rFonts w:ascii="Trebuchet MS" w:hAnsi="Trebuchet MS"/>
          <w:color w:val="4C4D4F"/>
          <w:sz w:val="16"/>
        </w:rPr>
        <w:t>Recovery</w:t>
      </w:r>
      <w:r>
        <w:rPr>
          <w:rFonts w:ascii="Trebuchet MS" w:hAnsi="Trebuchet MS"/>
          <w:color w:val="4C4D4F"/>
          <w:spacing w:val="-5"/>
          <w:sz w:val="16"/>
        </w:rPr>
        <w:t xml:space="preserve"> </w:t>
      </w:r>
      <w:r>
        <w:rPr>
          <w:rFonts w:ascii="Trebuchet MS" w:hAnsi="Trebuchet MS"/>
          <w:color w:val="4C4D4F"/>
          <w:sz w:val="16"/>
        </w:rPr>
        <w:t>Act</w:t>
      </w:r>
      <w:r>
        <w:rPr>
          <w:rFonts w:ascii="Trebuchet MS" w:hAnsi="Trebuchet MS"/>
          <w:color w:val="4C4D4F"/>
          <w:spacing w:val="-5"/>
          <w:sz w:val="16"/>
        </w:rPr>
        <w:t xml:space="preserve"> </w:t>
      </w:r>
      <w:r>
        <w:rPr>
          <w:rFonts w:ascii="Trebuchet MS" w:hAnsi="Trebuchet MS"/>
          <w:color w:val="4C4D4F"/>
          <w:sz w:val="16"/>
        </w:rPr>
        <w:t>Grant</w:t>
      </w:r>
      <w:r>
        <w:rPr>
          <w:rFonts w:ascii="Trebuchet MS" w:hAnsi="Trebuchet MS"/>
          <w:color w:val="4C4D4F"/>
          <w:spacing w:val="-5"/>
          <w:sz w:val="16"/>
        </w:rPr>
        <w:t xml:space="preserve"> </w:t>
      </w:r>
      <w:r>
        <w:rPr>
          <w:rFonts w:ascii="Trebuchet MS" w:hAnsi="Trebuchet MS"/>
          <w:color w:val="4C4D4F"/>
          <w:sz w:val="16"/>
        </w:rPr>
        <w:t>Implementation,</w:t>
      </w:r>
      <w:r>
        <w:rPr>
          <w:rFonts w:ascii="Trebuchet MS" w:hAnsi="Trebuchet MS"/>
          <w:color w:val="4C4D4F"/>
          <w:spacing w:val="-6"/>
          <w:sz w:val="16"/>
        </w:rPr>
        <w:t xml:space="preserve"> </w:t>
      </w:r>
      <w:r>
        <w:rPr>
          <w:rFonts w:ascii="Calibri" w:hAnsi="Calibri"/>
          <w:i/>
          <w:color w:val="4C4D4F"/>
          <w:sz w:val="16"/>
        </w:rPr>
        <w:t xml:space="preserve">supra </w:t>
      </w:r>
      <w:r>
        <w:rPr>
          <w:rFonts w:ascii="Trebuchet MS" w:hAnsi="Trebuchet MS"/>
          <w:color w:val="4C4D4F"/>
          <w:sz w:val="16"/>
        </w:rPr>
        <w:t>note</w:t>
      </w:r>
      <w:r>
        <w:rPr>
          <w:rFonts w:ascii="Trebuchet MS" w:hAnsi="Trebuchet MS"/>
          <w:color w:val="4C4D4F"/>
          <w:spacing w:val="-5"/>
          <w:sz w:val="16"/>
        </w:rPr>
        <w:t xml:space="preserve"> </w:t>
      </w:r>
      <w:r>
        <w:rPr>
          <w:rFonts w:ascii="Trebuchet MS" w:hAnsi="Trebuchet MS"/>
          <w:color w:val="4C4D4F"/>
          <w:sz w:val="16"/>
        </w:rPr>
        <w:t>78,</w:t>
      </w:r>
      <w:r>
        <w:rPr>
          <w:rFonts w:ascii="Trebuchet MS" w:hAnsi="Trebuchet MS"/>
          <w:color w:val="4C4D4F"/>
          <w:spacing w:val="-5"/>
          <w:sz w:val="16"/>
        </w:rPr>
        <w:t xml:space="preserve"> </w:t>
      </w:r>
      <w:r>
        <w:rPr>
          <w:rFonts w:ascii="Trebuchet MS" w:hAnsi="Trebuchet MS"/>
          <w:color w:val="4C4D4F"/>
          <w:sz w:val="16"/>
        </w:rPr>
        <w:t>at</w:t>
      </w:r>
      <w:r>
        <w:rPr>
          <w:rFonts w:ascii="Trebuchet MS" w:hAnsi="Trebuchet MS"/>
          <w:color w:val="4C4D4F"/>
          <w:spacing w:val="-5"/>
          <w:sz w:val="16"/>
        </w:rPr>
        <w:t xml:space="preserve"> </w:t>
      </w:r>
      <w:r>
        <w:rPr>
          <w:rFonts w:ascii="Trebuchet MS" w:hAnsi="Trebuchet MS"/>
          <w:color w:val="4C4D4F"/>
          <w:sz w:val="16"/>
        </w:rPr>
        <w:t>26;</w:t>
      </w:r>
      <w:r>
        <w:rPr>
          <w:rFonts w:ascii="Trebuchet MS" w:hAnsi="Trebuchet MS"/>
          <w:color w:val="4C4D4F"/>
          <w:spacing w:val="-6"/>
          <w:sz w:val="16"/>
        </w:rPr>
        <w:t xml:space="preserve"> </w:t>
      </w:r>
      <w:r>
        <w:rPr>
          <w:rFonts w:ascii="Calibri" w:hAnsi="Calibri"/>
          <w:i/>
          <w:color w:val="4C4D4F"/>
          <w:sz w:val="16"/>
        </w:rPr>
        <w:t>see also Recovery Act: States’ and Localities’ Use of</w:t>
      </w:r>
      <w:r>
        <w:rPr>
          <w:rFonts w:ascii="Calibri" w:hAnsi="Calibri"/>
          <w:i/>
          <w:color w:val="4C4D4F"/>
          <w:spacing w:val="40"/>
          <w:sz w:val="16"/>
        </w:rPr>
        <w:t xml:space="preserve"> </w:t>
      </w:r>
      <w:r>
        <w:rPr>
          <w:rFonts w:ascii="Calibri" w:hAnsi="Calibri"/>
          <w:i/>
          <w:color w:val="4C4D4F"/>
          <w:sz w:val="16"/>
        </w:rPr>
        <w:t>Funds and Actions Needed to Address Implementation Challenges and Bolster Accountability</w:t>
      </w:r>
      <w:r>
        <w:rPr>
          <w:rFonts w:ascii="Trebuchet MS" w:hAnsi="Trebuchet MS"/>
          <w:color w:val="4C4D4F"/>
          <w:sz w:val="16"/>
        </w:rPr>
        <w:t xml:space="preserve">, U.S. Gov. Accountability Off. 22 (May 2010), </w:t>
      </w:r>
      <w:hyperlink r:id="rId63">
        <w:r>
          <w:rPr>
            <w:rFonts w:ascii="Trebuchet MS" w:hAnsi="Trebuchet MS"/>
            <w:color w:val="4C4D4F"/>
            <w:sz w:val="16"/>
          </w:rPr>
          <w:t>https://www.gao.gov/assets/310/304678.pdf</w:t>
        </w:r>
      </w:hyperlink>
      <w:r>
        <w:rPr>
          <w:rFonts w:ascii="Trebuchet MS" w:hAnsi="Trebuchet MS"/>
          <w:color w:val="4C4D4F"/>
          <w:sz w:val="16"/>
        </w:rPr>
        <w:t>.</w:t>
      </w:r>
    </w:p>
    <w:p w:rsidR="00157A92" w:rsidRDefault="00157A92">
      <w:pPr>
        <w:spacing w:line="223" w:lineRule="auto"/>
        <w:rPr>
          <w:rFonts w:ascii="Trebuchet MS" w:hAnsi="Trebuchet MS"/>
          <w:sz w:val="16"/>
        </w:rPr>
        <w:sectPr w:rsidR="00157A92">
          <w:pgSz w:w="12240" w:h="15840"/>
          <w:pgMar w:top="1680" w:right="1320" w:bottom="940" w:left="620" w:header="0" w:footer="741" w:gutter="0"/>
          <w:cols w:space="720"/>
        </w:sectPr>
      </w:pPr>
    </w:p>
    <w:p w:rsidR="00157A92" w:rsidRDefault="00937FCC">
      <w:pPr>
        <w:pStyle w:val="BodyText"/>
        <w:spacing w:before="101" w:line="333" w:lineRule="auto"/>
        <w:ind w:left="820" w:right="115"/>
        <w:jc w:val="both"/>
      </w:pPr>
      <w:bookmarkStart w:id="47" w:name="2._Provide_adequate_funding_to_support_s"/>
      <w:bookmarkStart w:id="48" w:name="_bookmark15"/>
      <w:bookmarkEnd w:id="47"/>
      <w:bookmarkEnd w:id="48"/>
      <w:r>
        <w:rPr>
          <w:color w:val="4C4D4F"/>
        </w:rPr>
        <w:t>req</w:t>
      </w:r>
      <w:r>
        <w:rPr>
          <w:color w:val="4C4D4F"/>
        </w:rPr>
        <w:t>uirements by using a “tiered notification process.”</w:t>
      </w:r>
      <w:r>
        <w:rPr>
          <w:color w:val="4C4D4F"/>
          <w:vertAlign w:val="superscript"/>
        </w:rPr>
        <w:t>96</w:t>
      </w:r>
      <w:r>
        <w:rPr>
          <w:color w:val="4C4D4F"/>
        </w:rPr>
        <w:t xml:space="preserve"> Under this process, the City auditor would first notify the appropriate city department informally by email (or</w:t>
      </w:r>
      <w:r>
        <w:rPr>
          <w:color w:val="4C4D4F"/>
          <w:spacing w:val="40"/>
        </w:rPr>
        <w:t xml:space="preserve"> </w:t>
      </w:r>
      <w:r>
        <w:rPr>
          <w:color w:val="4C4D4F"/>
        </w:rPr>
        <w:t>similar means) of potential issues it was finding during an ongoing audit.</w:t>
      </w:r>
      <w:r>
        <w:rPr>
          <w:color w:val="4C4D4F"/>
          <w:vertAlign w:val="superscript"/>
        </w:rPr>
        <w:t>97</w:t>
      </w:r>
      <w:r>
        <w:rPr>
          <w:color w:val="4C4D4F"/>
        </w:rPr>
        <w:t xml:space="preserve"> The city auditor then would revisit these issues later, and if they were not addressed, would</w:t>
      </w:r>
      <w:r>
        <w:rPr>
          <w:color w:val="4C4D4F"/>
          <w:spacing w:val="80"/>
        </w:rPr>
        <w:t xml:space="preserve"> </w:t>
      </w:r>
      <w:r>
        <w:rPr>
          <w:color w:val="4C4D4F"/>
        </w:rPr>
        <w:t>more formally communicate any substantive issue on a real-time basis through an</w:t>
      </w:r>
      <w:r>
        <w:rPr>
          <w:color w:val="4C4D4F"/>
          <w:spacing w:val="40"/>
        </w:rPr>
        <w:t xml:space="preserve"> </w:t>
      </w:r>
      <w:r>
        <w:rPr>
          <w:color w:val="4C4D4F"/>
        </w:rPr>
        <w:t>“audit</w:t>
      </w:r>
      <w:r>
        <w:rPr>
          <w:color w:val="4C4D4F"/>
          <w:spacing w:val="40"/>
        </w:rPr>
        <w:t xml:space="preserve"> </w:t>
      </w:r>
      <w:r>
        <w:rPr>
          <w:color w:val="4C4D4F"/>
        </w:rPr>
        <w:t>alert”—typically</w:t>
      </w:r>
      <w:r>
        <w:rPr>
          <w:color w:val="4C4D4F"/>
          <w:spacing w:val="40"/>
        </w:rPr>
        <w:t xml:space="preserve"> </w:t>
      </w:r>
      <w:r>
        <w:rPr>
          <w:color w:val="4C4D4F"/>
        </w:rPr>
        <w:t>a</w:t>
      </w:r>
      <w:r>
        <w:rPr>
          <w:color w:val="4C4D4F"/>
          <w:spacing w:val="40"/>
        </w:rPr>
        <w:t xml:space="preserve"> </w:t>
      </w:r>
      <w:r>
        <w:rPr>
          <w:color w:val="4C4D4F"/>
        </w:rPr>
        <w:t>brief</w:t>
      </w:r>
      <w:r>
        <w:rPr>
          <w:color w:val="4C4D4F"/>
          <w:spacing w:val="40"/>
        </w:rPr>
        <w:t xml:space="preserve"> </w:t>
      </w:r>
      <w:r>
        <w:rPr>
          <w:color w:val="4C4D4F"/>
        </w:rPr>
        <w:t>document</w:t>
      </w:r>
      <w:r>
        <w:rPr>
          <w:color w:val="4C4D4F"/>
          <w:spacing w:val="40"/>
        </w:rPr>
        <w:t xml:space="preserve"> </w:t>
      </w:r>
      <w:r>
        <w:rPr>
          <w:color w:val="4C4D4F"/>
        </w:rPr>
        <w:t>that</w:t>
      </w:r>
      <w:r>
        <w:rPr>
          <w:color w:val="4C4D4F"/>
          <w:spacing w:val="40"/>
        </w:rPr>
        <w:t xml:space="preserve"> </w:t>
      </w:r>
      <w:r>
        <w:rPr>
          <w:color w:val="4C4D4F"/>
        </w:rPr>
        <w:t>went</w:t>
      </w:r>
      <w:r>
        <w:rPr>
          <w:color w:val="4C4D4F"/>
          <w:spacing w:val="40"/>
        </w:rPr>
        <w:t xml:space="preserve"> </w:t>
      </w:r>
      <w:r>
        <w:rPr>
          <w:color w:val="4C4D4F"/>
        </w:rPr>
        <w:t>to</w:t>
      </w:r>
      <w:r>
        <w:rPr>
          <w:color w:val="4C4D4F"/>
          <w:spacing w:val="40"/>
        </w:rPr>
        <w:t xml:space="preserve"> </w:t>
      </w:r>
      <w:r>
        <w:rPr>
          <w:color w:val="4C4D4F"/>
        </w:rPr>
        <w:t>the</w:t>
      </w:r>
      <w:r>
        <w:rPr>
          <w:color w:val="4C4D4F"/>
          <w:spacing w:val="40"/>
        </w:rPr>
        <w:t xml:space="preserve"> </w:t>
      </w:r>
      <w:r>
        <w:rPr>
          <w:color w:val="4C4D4F"/>
        </w:rPr>
        <w:t>affected</w:t>
      </w:r>
      <w:r>
        <w:rPr>
          <w:color w:val="4C4D4F"/>
          <w:spacing w:val="40"/>
        </w:rPr>
        <w:t xml:space="preserve"> </w:t>
      </w:r>
      <w:r>
        <w:rPr>
          <w:color w:val="4C4D4F"/>
        </w:rPr>
        <w:t>city</w:t>
      </w:r>
      <w:r>
        <w:rPr>
          <w:color w:val="4C4D4F"/>
          <w:spacing w:val="40"/>
        </w:rPr>
        <w:t xml:space="preserve"> </w:t>
      </w:r>
      <w:r>
        <w:rPr>
          <w:color w:val="4C4D4F"/>
        </w:rPr>
        <w:t>departmen</w:t>
      </w:r>
      <w:r>
        <w:rPr>
          <w:color w:val="4C4D4F"/>
        </w:rPr>
        <w:t>ts and the Mayor’s work group overseeing Recovery Act implementation.</w:t>
      </w:r>
      <w:r>
        <w:rPr>
          <w:color w:val="4C4D4F"/>
          <w:vertAlign w:val="superscript"/>
        </w:rPr>
        <w:t>98</w:t>
      </w:r>
      <w:r>
        <w:rPr>
          <w:color w:val="4C4D4F"/>
        </w:rPr>
        <w:t xml:space="preserve"> If the issues persisted, the city auditor would consider issuing a public alert or full public audit report. This tiered escalation process allowed the city auditor to raise issues wit</w:t>
      </w:r>
      <w:r>
        <w:rPr>
          <w:color w:val="4C4D4F"/>
        </w:rPr>
        <w:t>hout having to conduct a full audit, which in turn allowed city officials to quickly address the identified problems.</w:t>
      </w:r>
      <w:r>
        <w:rPr>
          <w:color w:val="4C4D4F"/>
          <w:vertAlign w:val="superscript"/>
        </w:rPr>
        <w:t>99</w:t>
      </w:r>
      <w:r>
        <w:rPr>
          <w:color w:val="4C4D4F"/>
        </w:rPr>
        <w:t xml:space="preserve"> We recommend that state and local officials consider adopting a similar model that allows for early communication of audit findings in c</w:t>
      </w:r>
      <w:r>
        <w:rPr>
          <w:color w:val="4C4D4F"/>
        </w:rPr>
        <w:t>onnection with any infrastructure bill.</w:t>
      </w:r>
    </w:p>
    <w:p w:rsidR="00157A92" w:rsidRDefault="00937FCC">
      <w:pPr>
        <w:pStyle w:val="Heading4"/>
        <w:numPr>
          <w:ilvl w:val="2"/>
          <w:numId w:val="12"/>
        </w:numPr>
        <w:tabs>
          <w:tab w:val="left" w:pos="2979"/>
          <w:tab w:val="left" w:pos="2980"/>
        </w:tabs>
        <w:spacing w:before="187"/>
      </w:pPr>
      <w:r>
        <w:rPr>
          <w:color w:val="77787B"/>
          <w:w w:val="95"/>
        </w:rPr>
        <w:t>Provide</w:t>
      </w:r>
      <w:r>
        <w:rPr>
          <w:color w:val="77787B"/>
          <w:spacing w:val="-4"/>
          <w:w w:val="95"/>
        </w:rPr>
        <w:t xml:space="preserve"> </w:t>
      </w:r>
      <w:r>
        <w:rPr>
          <w:color w:val="77787B"/>
          <w:w w:val="95"/>
        </w:rPr>
        <w:t>adequate</w:t>
      </w:r>
      <w:r>
        <w:rPr>
          <w:color w:val="77787B"/>
          <w:spacing w:val="-3"/>
          <w:w w:val="95"/>
        </w:rPr>
        <w:t xml:space="preserve"> </w:t>
      </w:r>
      <w:r>
        <w:rPr>
          <w:color w:val="77787B"/>
          <w:w w:val="95"/>
        </w:rPr>
        <w:t>funding</w:t>
      </w:r>
      <w:r>
        <w:rPr>
          <w:color w:val="77787B"/>
          <w:spacing w:val="-4"/>
          <w:w w:val="95"/>
        </w:rPr>
        <w:t xml:space="preserve"> </w:t>
      </w:r>
      <w:r>
        <w:rPr>
          <w:color w:val="77787B"/>
          <w:w w:val="95"/>
        </w:rPr>
        <w:t>to</w:t>
      </w:r>
      <w:r>
        <w:rPr>
          <w:color w:val="77787B"/>
          <w:spacing w:val="-3"/>
          <w:w w:val="95"/>
        </w:rPr>
        <w:t xml:space="preserve"> </w:t>
      </w:r>
      <w:r>
        <w:rPr>
          <w:color w:val="77787B"/>
          <w:w w:val="95"/>
        </w:rPr>
        <w:t>support</w:t>
      </w:r>
      <w:r>
        <w:rPr>
          <w:color w:val="77787B"/>
          <w:spacing w:val="-3"/>
          <w:w w:val="95"/>
        </w:rPr>
        <w:t xml:space="preserve"> </w:t>
      </w:r>
      <w:r>
        <w:rPr>
          <w:color w:val="77787B"/>
          <w:w w:val="95"/>
        </w:rPr>
        <w:t>state</w:t>
      </w:r>
      <w:r>
        <w:rPr>
          <w:color w:val="77787B"/>
          <w:spacing w:val="-4"/>
          <w:w w:val="95"/>
        </w:rPr>
        <w:t xml:space="preserve"> </w:t>
      </w:r>
      <w:r>
        <w:rPr>
          <w:color w:val="77787B"/>
          <w:w w:val="95"/>
        </w:rPr>
        <w:t>agency</w:t>
      </w:r>
      <w:r>
        <w:rPr>
          <w:color w:val="77787B"/>
          <w:spacing w:val="-3"/>
          <w:w w:val="95"/>
        </w:rPr>
        <w:t xml:space="preserve"> </w:t>
      </w:r>
      <w:r>
        <w:rPr>
          <w:color w:val="77787B"/>
          <w:spacing w:val="-2"/>
          <w:w w:val="95"/>
        </w:rPr>
        <w:t>oversight.</w:t>
      </w:r>
    </w:p>
    <w:p w:rsidR="00157A92" w:rsidRDefault="00157A92">
      <w:pPr>
        <w:pStyle w:val="BodyText"/>
        <w:spacing w:before="8"/>
        <w:rPr>
          <w:rFonts w:ascii="Trebuchet MS"/>
          <w:b/>
        </w:rPr>
      </w:pPr>
    </w:p>
    <w:p w:rsidR="00157A92" w:rsidRDefault="00937FCC">
      <w:pPr>
        <w:pStyle w:val="BodyText"/>
        <w:spacing w:line="333" w:lineRule="auto"/>
        <w:ind w:left="820" w:right="115"/>
        <w:jc w:val="both"/>
      </w:pPr>
      <w:r>
        <w:rPr>
          <w:color w:val="4C4D4F"/>
          <w:w w:val="95"/>
        </w:rPr>
        <w:t xml:space="preserve">State and local oversight bodies, no less than their federal counterparts, require adequate </w:t>
      </w:r>
      <w:r>
        <w:rPr>
          <w:color w:val="4C4D4F"/>
        </w:rPr>
        <w:t>funding</w:t>
      </w:r>
      <w:r>
        <w:rPr>
          <w:color w:val="4C4D4F"/>
          <w:spacing w:val="34"/>
        </w:rPr>
        <w:t xml:space="preserve"> </w:t>
      </w:r>
      <w:r>
        <w:rPr>
          <w:color w:val="4C4D4F"/>
        </w:rPr>
        <w:t>in</w:t>
      </w:r>
      <w:r>
        <w:rPr>
          <w:color w:val="4C4D4F"/>
          <w:spacing w:val="34"/>
        </w:rPr>
        <w:t xml:space="preserve"> </w:t>
      </w:r>
      <w:r>
        <w:rPr>
          <w:color w:val="4C4D4F"/>
        </w:rPr>
        <w:t>order</w:t>
      </w:r>
      <w:r>
        <w:rPr>
          <w:color w:val="4C4D4F"/>
          <w:spacing w:val="34"/>
        </w:rPr>
        <w:t xml:space="preserve"> </w:t>
      </w:r>
      <w:r>
        <w:rPr>
          <w:color w:val="4C4D4F"/>
        </w:rPr>
        <w:t>to</w:t>
      </w:r>
      <w:r>
        <w:rPr>
          <w:color w:val="4C4D4F"/>
          <w:spacing w:val="34"/>
        </w:rPr>
        <w:t xml:space="preserve"> </w:t>
      </w:r>
      <w:r>
        <w:rPr>
          <w:color w:val="4C4D4F"/>
        </w:rPr>
        <w:t>function</w:t>
      </w:r>
      <w:r>
        <w:rPr>
          <w:color w:val="4C4D4F"/>
          <w:spacing w:val="34"/>
        </w:rPr>
        <w:t xml:space="preserve"> </w:t>
      </w:r>
      <w:r>
        <w:rPr>
          <w:color w:val="4C4D4F"/>
        </w:rPr>
        <w:t>effectively.</w:t>
      </w:r>
      <w:r>
        <w:rPr>
          <w:color w:val="4C4D4F"/>
          <w:spacing w:val="34"/>
        </w:rPr>
        <w:t xml:space="preserve"> </w:t>
      </w:r>
      <w:r>
        <w:rPr>
          <w:color w:val="4C4D4F"/>
        </w:rPr>
        <w:t>Although</w:t>
      </w:r>
      <w:r>
        <w:rPr>
          <w:color w:val="4C4D4F"/>
          <w:spacing w:val="34"/>
        </w:rPr>
        <w:t xml:space="preserve"> </w:t>
      </w:r>
      <w:r>
        <w:rPr>
          <w:color w:val="4C4D4F"/>
        </w:rPr>
        <w:t>such</w:t>
      </w:r>
      <w:r>
        <w:rPr>
          <w:color w:val="4C4D4F"/>
          <w:spacing w:val="34"/>
        </w:rPr>
        <w:t xml:space="preserve"> </w:t>
      </w:r>
      <w:r>
        <w:rPr>
          <w:color w:val="4C4D4F"/>
        </w:rPr>
        <w:t>funding</w:t>
      </w:r>
      <w:r>
        <w:rPr>
          <w:color w:val="4C4D4F"/>
          <w:spacing w:val="34"/>
        </w:rPr>
        <w:t xml:space="preserve"> </w:t>
      </w:r>
      <w:r>
        <w:rPr>
          <w:color w:val="4C4D4F"/>
        </w:rPr>
        <w:t>can</w:t>
      </w:r>
      <w:r>
        <w:rPr>
          <w:color w:val="4C4D4F"/>
          <w:spacing w:val="34"/>
        </w:rPr>
        <w:t xml:space="preserve"> </w:t>
      </w:r>
      <w:r>
        <w:rPr>
          <w:color w:val="4C4D4F"/>
        </w:rPr>
        <w:t>and</w:t>
      </w:r>
      <w:r>
        <w:rPr>
          <w:color w:val="4C4D4F"/>
          <w:spacing w:val="34"/>
        </w:rPr>
        <w:t xml:space="preserve"> </w:t>
      </w:r>
      <w:r>
        <w:rPr>
          <w:color w:val="4C4D4F"/>
        </w:rPr>
        <w:t>should</w:t>
      </w:r>
      <w:r>
        <w:rPr>
          <w:color w:val="4C4D4F"/>
          <w:spacing w:val="34"/>
        </w:rPr>
        <w:t xml:space="preserve"> </w:t>
      </w:r>
      <w:r>
        <w:rPr>
          <w:color w:val="4C4D4F"/>
        </w:rPr>
        <w:t>come in</w:t>
      </w:r>
      <w:r>
        <w:rPr>
          <w:color w:val="4C4D4F"/>
          <w:spacing w:val="40"/>
        </w:rPr>
        <w:t xml:space="preserve"> </w:t>
      </w:r>
      <w:r>
        <w:rPr>
          <w:color w:val="4C4D4F"/>
        </w:rPr>
        <w:t>large</w:t>
      </w:r>
      <w:r>
        <w:rPr>
          <w:color w:val="4C4D4F"/>
          <w:spacing w:val="40"/>
        </w:rPr>
        <w:t xml:space="preserve"> </w:t>
      </w:r>
      <w:r>
        <w:rPr>
          <w:color w:val="4C4D4F"/>
        </w:rPr>
        <w:t>part</w:t>
      </w:r>
      <w:r>
        <w:rPr>
          <w:color w:val="4C4D4F"/>
          <w:spacing w:val="40"/>
        </w:rPr>
        <w:t xml:space="preserve"> </w:t>
      </w:r>
      <w:r>
        <w:rPr>
          <w:color w:val="4C4D4F"/>
        </w:rPr>
        <w:t>from</w:t>
      </w:r>
      <w:r>
        <w:rPr>
          <w:color w:val="4C4D4F"/>
          <w:spacing w:val="40"/>
        </w:rPr>
        <w:t xml:space="preserve"> </w:t>
      </w:r>
      <w:r>
        <w:rPr>
          <w:color w:val="4C4D4F"/>
        </w:rPr>
        <w:t>state</w:t>
      </w:r>
      <w:r>
        <w:rPr>
          <w:color w:val="4C4D4F"/>
          <w:spacing w:val="40"/>
        </w:rPr>
        <w:t xml:space="preserve"> </w:t>
      </w:r>
      <w:r>
        <w:rPr>
          <w:color w:val="4C4D4F"/>
        </w:rPr>
        <w:t>budgets</w:t>
      </w:r>
      <w:r>
        <w:rPr>
          <w:color w:val="4C4D4F"/>
          <w:spacing w:val="40"/>
        </w:rPr>
        <w:t xml:space="preserve"> </w:t>
      </w:r>
      <w:r>
        <w:rPr>
          <w:color w:val="4C4D4F"/>
        </w:rPr>
        <w:t>(and</w:t>
      </w:r>
      <w:r>
        <w:rPr>
          <w:color w:val="4C4D4F"/>
          <w:spacing w:val="40"/>
        </w:rPr>
        <w:t xml:space="preserve"> </w:t>
      </w:r>
      <w:r>
        <w:rPr>
          <w:color w:val="4C4D4F"/>
        </w:rPr>
        <w:t>ultimately</w:t>
      </w:r>
      <w:r>
        <w:rPr>
          <w:color w:val="4C4D4F"/>
          <w:spacing w:val="40"/>
        </w:rPr>
        <w:t xml:space="preserve"> </w:t>
      </w:r>
      <w:r>
        <w:rPr>
          <w:color w:val="4C4D4F"/>
        </w:rPr>
        <w:t>state</w:t>
      </w:r>
      <w:r>
        <w:rPr>
          <w:color w:val="4C4D4F"/>
          <w:spacing w:val="40"/>
        </w:rPr>
        <w:t xml:space="preserve"> </w:t>
      </w:r>
      <w:r>
        <w:rPr>
          <w:color w:val="4C4D4F"/>
        </w:rPr>
        <w:t>taxpayers),</w:t>
      </w:r>
      <w:r>
        <w:rPr>
          <w:color w:val="4C4D4F"/>
          <w:spacing w:val="40"/>
        </w:rPr>
        <w:t xml:space="preserve"> </w:t>
      </w:r>
      <w:r>
        <w:rPr>
          <w:color w:val="4C4D4F"/>
        </w:rPr>
        <w:t>federal</w:t>
      </w:r>
      <w:r>
        <w:rPr>
          <w:color w:val="4C4D4F"/>
          <w:spacing w:val="40"/>
        </w:rPr>
        <w:t xml:space="preserve"> </w:t>
      </w:r>
      <w:r>
        <w:rPr>
          <w:color w:val="4C4D4F"/>
        </w:rPr>
        <w:t>funding</w:t>
      </w:r>
      <w:r>
        <w:rPr>
          <w:color w:val="4C4D4F"/>
          <w:spacing w:val="40"/>
        </w:rPr>
        <w:t xml:space="preserve"> </w:t>
      </w:r>
      <w:r>
        <w:rPr>
          <w:color w:val="4C4D4F"/>
        </w:rPr>
        <w:t>is also</w:t>
      </w:r>
      <w:r>
        <w:rPr>
          <w:color w:val="4C4D4F"/>
          <w:spacing w:val="23"/>
        </w:rPr>
        <w:t xml:space="preserve"> </w:t>
      </w:r>
      <w:r>
        <w:rPr>
          <w:color w:val="4C4D4F"/>
        </w:rPr>
        <w:t>warranted</w:t>
      </w:r>
      <w:r>
        <w:rPr>
          <w:color w:val="4C4D4F"/>
          <w:spacing w:val="23"/>
        </w:rPr>
        <w:t xml:space="preserve"> </w:t>
      </w:r>
      <w:r>
        <w:rPr>
          <w:color w:val="4C4D4F"/>
        </w:rPr>
        <w:t>in</w:t>
      </w:r>
      <w:r>
        <w:rPr>
          <w:color w:val="4C4D4F"/>
          <w:spacing w:val="23"/>
        </w:rPr>
        <w:t xml:space="preserve"> </w:t>
      </w:r>
      <w:r>
        <w:rPr>
          <w:color w:val="4C4D4F"/>
        </w:rPr>
        <w:t>light</w:t>
      </w:r>
      <w:r>
        <w:rPr>
          <w:color w:val="4C4D4F"/>
          <w:spacing w:val="23"/>
        </w:rPr>
        <w:t xml:space="preserve"> </w:t>
      </w:r>
      <w:r>
        <w:rPr>
          <w:color w:val="4C4D4F"/>
        </w:rPr>
        <w:t>of</w:t>
      </w:r>
      <w:r>
        <w:rPr>
          <w:color w:val="4C4D4F"/>
          <w:spacing w:val="23"/>
        </w:rPr>
        <w:t xml:space="preserve"> </w:t>
      </w:r>
      <w:r>
        <w:rPr>
          <w:color w:val="4C4D4F"/>
        </w:rPr>
        <w:t>the</w:t>
      </w:r>
      <w:r>
        <w:rPr>
          <w:color w:val="4C4D4F"/>
          <w:spacing w:val="23"/>
        </w:rPr>
        <w:t xml:space="preserve"> </w:t>
      </w:r>
      <w:r>
        <w:rPr>
          <w:color w:val="4C4D4F"/>
        </w:rPr>
        <w:t>additional</w:t>
      </w:r>
      <w:r>
        <w:rPr>
          <w:color w:val="4C4D4F"/>
          <w:spacing w:val="23"/>
        </w:rPr>
        <w:t xml:space="preserve"> </w:t>
      </w:r>
      <w:r>
        <w:rPr>
          <w:color w:val="4C4D4F"/>
        </w:rPr>
        <w:t>strains</w:t>
      </w:r>
      <w:r>
        <w:rPr>
          <w:color w:val="4C4D4F"/>
          <w:spacing w:val="23"/>
        </w:rPr>
        <w:t xml:space="preserve"> </w:t>
      </w:r>
      <w:r>
        <w:rPr>
          <w:color w:val="4C4D4F"/>
        </w:rPr>
        <w:t>brought</w:t>
      </w:r>
      <w:r>
        <w:rPr>
          <w:color w:val="4C4D4F"/>
          <w:spacing w:val="23"/>
        </w:rPr>
        <w:t xml:space="preserve"> </w:t>
      </w:r>
      <w:r>
        <w:rPr>
          <w:color w:val="4C4D4F"/>
        </w:rPr>
        <w:t>on</w:t>
      </w:r>
      <w:r>
        <w:rPr>
          <w:color w:val="4C4D4F"/>
          <w:spacing w:val="23"/>
        </w:rPr>
        <w:t xml:space="preserve"> </w:t>
      </w:r>
      <w:r>
        <w:rPr>
          <w:color w:val="4C4D4F"/>
        </w:rPr>
        <w:t>by</w:t>
      </w:r>
      <w:r>
        <w:rPr>
          <w:color w:val="4C4D4F"/>
          <w:spacing w:val="23"/>
        </w:rPr>
        <w:t xml:space="preserve"> </w:t>
      </w:r>
      <w:r>
        <w:rPr>
          <w:color w:val="4C4D4F"/>
        </w:rPr>
        <w:t>an</w:t>
      </w:r>
      <w:r>
        <w:rPr>
          <w:color w:val="4C4D4F"/>
          <w:spacing w:val="23"/>
        </w:rPr>
        <w:t xml:space="preserve"> </w:t>
      </w:r>
      <w:r>
        <w:rPr>
          <w:color w:val="4C4D4F"/>
        </w:rPr>
        <w:t>accelerated</w:t>
      </w:r>
      <w:r>
        <w:rPr>
          <w:color w:val="4C4D4F"/>
          <w:spacing w:val="23"/>
        </w:rPr>
        <w:t xml:space="preserve"> </w:t>
      </w:r>
      <w:r>
        <w:rPr>
          <w:color w:val="4C4D4F"/>
        </w:rPr>
        <w:t>increase in infrastructure projects and reporting requirements, not to</w:t>
      </w:r>
      <w:r>
        <w:rPr>
          <w:color w:val="4C4D4F"/>
        </w:rPr>
        <w:t xml:space="preserve"> mention the economic strains of the pandemic itself.</w:t>
      </w:r>
    </w:p>
    <w:p w:rsidR="00157A92" w:rsidRDefault="00937FCC">
      <w:pPr>
        <w:pStyle w:val="BodyText"/>
        <w:spacing w:before="186" w:line="333" w:lineRule="auto"/>
        <w:ind w:left="820" w:right="114"/>
        <w:jc w:val="both"/>
      </w:pPr>
      <w:r>
        <w:rPr>
          <w:color w:val="4C4D4F"/>
        </w:rPr>
        <w:t>These</w:t>
      </w:r>
      <w:r>
        <w:rPr>
          <w:color w:val="4C4D4F"/>
          <w:spacing w:val="-5"/>
        </w:rPr>
        <w:t xml:space="preserve"> </w:t>
      </w:r>
      <w:r>
        <w:rPr>
          <w:color w:val="4C4D4F"/>
        </w:rPr>
        <w:t>kinds</w:t>
      </w:r>
      <w:r>
        <w:rPr>
          <w:color w:val="4C4D4F"/>
          <w:spacing w:val="-5"/>
        </w:rPr>
        <w:t xml:space="preserve"> </w:t>
      </w:r>
      <w:r>
        <w:rPr>
          <w:color w:val="4C4D4F"/>
        </w:rPr>
        <w:t>of</w:t>
      </w:r>
      <w:r>
        <w:rPr>
          <w:color w:val="4C4D4F"/>
          <w:spacing w:val="-5"/>
        </w:rPr>
        <w:t xml:space="preserve"> </w:t>
      </w:r>
      <w:r>
        <w:rPr>
          <w:color w:val="4C4D4F"/>
        </w:rPr>
        <w:t>strains</w:t>
      </w:r>
      <w:r>
        <w:rPr>
          <w:color w:val="4C4D4F"/>
          <w:spacing w:val="-5"/>
        </w:rPr>
        <w:t xml:space="preserve"> </w:t>
      </w:r>
      <w:r>
        <w:rPr>
          <w:color w:val="4C4D4F"/>
        </w:rPr>
        <w:t>negatively</w:t>
      </w:r>
      <w:r>
        <w:rPr>
          <w:color w:val="4C4D4F"/>
          <w:spacing w:val="-5"/>
        </w:rPr>
        <w:t xml:space="preserve"> </w:t>
      </w:r>
      <w:r>
        <w:rPr>
          <w:color w:val="4C4D4F"/>
        </w:rPr>
        <w:t>impacted</w:t>
      </w:r>
      <w:r>
        <w:rPr>
          <w:color w:val="4C4D4F"/>
          <w:spacing w:val="-5"/>
        </w:rPr>
        <w:t xml:space="preserve"> </w:t>
      </w:r>
      <w:r>
        <w:rPr>
          <w:color w:val="4C4D4F"/>
        </w:rPr>
        <w:t>state</w:t>
      </w:r>
      <w:r>
        <w:rPr>
          <w:color w:val="4C4D4F"/>
          <w:spacing w:val="-6"/>
        </w:rPr>
        <w:t xml:space="preserve"> </w:t>
      </w:r>
      <w:r>
        <w:rPr>
          <w:color w:val="4C4D4F"/>
        </w:rPr>
        <w:t>oversight</w:t>
      </w:r>
      <w:r>
        <w:rPr>
          <w:color w:val="4C4D4F"/>
          <w:spacing w:val="-5"/>
        </w:rPr>
        <w:t xml:space="preserve"> </w:t>
      </w:r>
      <w:r>
        <w:rPr>
          <w:color w:val="4C4D4F"/>
        </w:rPr>
        <w:t>offices</w:t>
      </w:r>
      <w:r>
        <w:rPr>
          <w:color w:val="4C4D4F"/>
          <w:spacing w:val="-5"/>
        </w:rPr>
        <w:t xml:space="preserve"> </w:t>
      </w:r>
      <w:r>
        <w:rPr>
          <w:color w:val="4C4D4F"/>
        </w:rPr>
        <w:t>in</w:t>
      </w:r>
      <w:r>
        <w:rPr>
          <w:color w:val="4C4D4F"/>
          <w:spacing w:val="-5"/>
        </w:rPr>
        <w:t xml:space="preserve"> </w:t>
      </w:r>
      <w:r>
        <w:rPr>
          <w:color w:val="4C4D4F"/>
        </w:rPr>
        <w:t>the</w:t>
      </w:r>
      <w:r>
        <w:rPr>
          <w:color w:val="4C4D4F"/>
          <w:spacing w:val="-6"/>
        </w:rPr>
        <w:t xml:space="preserve"> </w:t>
      </w:r>
      <w:r>
        <w:rPr>
          <w:color w:val="4C4D4F"/>
        </w:rPr>
        <w:t>wake</w:t>
      </w:r>
      <w:r>
        <w:rPr>
          <w:color w:val="4C4D4F"/>
          <w:spacing w:val="-6"/>
        </w:rPr>
        <w:t xml:space="preserve"> </w:t>
      </w:r>
      <w:r>
        <w:rPr>
          <w:color w:val="4C4D4F"/>
        </w:rPr>
        <w:t>of</w:t>
      </w:r>
      <w:r>
        <w:rPr>
          <w:color w:val="4C4D4F"/>
          <w:spacing w:val="-5"/>
        </w:rPr>
        <w:t xml:space="preserve"> </w:t>
      </w:r>
      <w:r>
        <w:rPr>
          <w:color w:val="4C4D4F"/>
        </w:rPr>
        <w:t>the</w:t>
      </w:r>
      <w:r>
        <w:rPr>
          <w:color w:val="4C4D4F"/>
          <w:spacing w:val="-6"/>
        </w:rPr>
        <w:t xml:space="preserve"> </w:t>
      </w:r>
      <w:r>
        <w:rPr>
          <w:color w:val="4C4D4F"/>
        </w:rPr>
        <w:t xml:space="preserve">2008 Financial Crisis. Because the Recovery Act did not include any funding for these state </w:t>
      </w:r>
      <w:r>
        <w:rPr>
          <w:color w:val="4C4D4F"/>
          <w:w w:val="95"/>
        </w:rPr>
        <w:t>oversightbodies,</w:t>
      </w:r>
      <w:r>
        <w:rPr>
          <w:color w:val="4C4D4F"/>
          <w:spacing w:val="77"/>
          <w:w w:val="150"/>
        </w:rPr>
        <w:t xml:space="preserve"> </w:t>
      </w:r>
      <w:r>
        <w:rPr>
          <w:color w:val="4C4D4F"/>
          <w:w w:val="95"/>
        </w:rPr>
        <w:t>severalstatesreported</w:t>
      </w:r>
      <w:r>
        <w:rPr>
          <w:color w:val="4C4D4F"/>
          <w:spacing w:val="78"/>
          <w:w w:val="150"/>
        </w:rPr>
        <w:t xml:space="preserve"> </w:t>
      </w:r>
      <w:r>
        <w:rPr>
          <w:color w:val="4C4D4F"/>
          <w:w w:val="95"/>
        </w:rPr>
        <w:t>significantdeclinesinthenumberofmanagement</w:t>
      </w:r>
      <w:r>
        <w:rPr>
          <w:color w:val="4C4D4F"/>
          <w:spacing w:val="80"/>
          <w:w w:val="150"/>
        </w:rPr>
        <w:t xml:space="preserve"> </w:t>
      </w:r>
      <w:r>
        <w:rPr>
          <w:color w:val="4C4D4F"/>
        </w:rPr>
        <w:t>and oversight staff, even as the workloads of state oversight offices increased.</w:t>
      </w:r>
      <w:r>
        <w:rPr>
          <w:color w:val="4C4D4F"/>
          <w:vertAlign w:val="superscript"/>
        </w:rPr>
        <w:t>100</w:t>
      </w:r>
      <w:r>
        <w:rPr>
          <w:color w:val="4C4D4F"/>
        </w:rPr>
        <w:t xml:space="preserve"> In particular,</w:t>
      </w:r>
      <w:r>
        <w:rPr>
          <w:color w:val="4C4D4F"/>
          <w:spacing w:val="24"/>
        </w:rPr>
        <w:t xml:space="preserve"> </w:t>
      </w:r>
      <w:r>
        <w:rPr>
          <w:color w:val="4C4D4F"/>
        </w:rPr>
        <w:t>according</w:t>
      </w:r>
      <w:r>
        <w:rPr>
          <w:color w:val="4C4D4F"/>
          <w:spacing w:val="24"/>
        </w:rPr>
        <w:t xml:space="preserve"> </w:t>
      </w:r>
      <w:r>
        <w:rPr>
          <w:color w:val="4C4D4F"/>
        </w:rPr>
        <w:t>to</w:t>
      </w:r>
      <w:r>
        <w:rPr>
          <w:color w:val="4C4D4F"/>
          <w:spacing w:val="25"/>
        </w:rPr>
        <w:t xml:space="preserve"> </w:t>
      </w:r>
      <w:r>
        <w:rPr>
          <w:color w:val="4C4D4F"/>
        </w:rPr>
        <w:t>the</w:t>
      </w:r>
      <w:r>
        <w:rPr>
          <w:color w:val="4C4D4F"/>
          <w:spacing w:val="24"/>
        </w:rPr>
        <w:t xml:space="preserve"> </w:t>
      </w:r>
      <w:r>
        <w:rPr>
          <w:color w:val="4C4D4F"/>
        </w:rPr>
        <w:t>GAO,</w:t>
      </w:r>
      <w:r>
        <w:rPr>
          <w:color w:val="4C4D4F"/>
          <w:spacing w:val="25"/>
        </w:rPr>
        <w:t xml:space="preserve"> </w:t>
      </w:r>
      <w:r>
        <w:rPr>
          <w:color w:val="4C4D4F"/>
        </w:rPr>
        <w:t>the</w:t>
      </w:r>
      <w:r>
        <w:rPr>
          <w:color w:val="4C4D4F"/>
          <w:spacing w:val="24"/>
        </w:rPr>
        <w:t xml:space="preserve"> </w:t>
      </w:r>
      <w:r>
        <w:rPr>
          <w:color w:val="4C4D4F"/>
        </w:rPr>
        <w:t>California</w:t>
      </w:r>
      <w:r>
        <w:rPr>
          <w:color w:val="4C4D4F"/>
          <w:spacing w:val="25"/>
        </w:rPr>
        <w:t xml:space="preserve"> </w:t>
      </w:r>
      <w:r>
        <w:rPr>
          <w:color w:val="4C4D4F"/>
        </w:rPr>
        <w:t>State</w:t>
      </w:r>
      <w:r>
        <w:rPr>
          <w:color w:val="4C4D4F"/>
          <w:spacing w:val="24"/>
        </w:rPr>
        <w:t xml:space="preserve"> </w:t>
      </w:r>
      <w:r>
        <w:rPr>
          <w:color w:val="4C4D4F"/>
        </w:rPr>
        <w:t>Auditor</w:t>
      </w:r>
      <w:r>
        <w:rPr>
          <w:color w:val="4C4D4F"/>
          <w:spacing w:val="25"/>
        </w:rPr>
        <w:t xml:space="preserve"> </w:t>
      </w:r>
      <w:r>
        <w:rPr>
          <w:color w:val="4C4D4F"/>
        </w:rPr>
        <w:t>cited</w:t>
      </w:r>
      <w:r>
        <w:rPr>
          <w:color w:val="4C4D4F"/>
          <w:spacing w:val="24"/>
        </w:rPr>
        <w:t xml:space="preserve"> </w:t>
      </w:r>
      <w:r>
        <w:rPr>
          <w:color w:val="4C4D4F"/>
        </w:rPr>
        <w:t>the</w:t>
      </w:r>
      <w:r>
        <w:rPr>
          <w:color w:val="4C4D4F"/>
          <w:spacing w:val="25"/>
        </w:rPr>
        <w:t xml:space="preserve"> </w:t>
      </w:r>
      <w:r>
        <w:rPr>
          <w:color w:val="4C4D4F"/>
        </w:rPr>
        <w:t>lack</w:t>
      </w:r>
      <w:r>
        <w:rPr>
          <w:color w:val="4C4D4F"/>
          <w:spacing w:val="24"/>
        </w:rPr>
        <w:t xml:space="preserve"> </w:t>
      </w:r>
      <w:r>
        <w:rPr>
          <w:color w:val="4C4D4F"/>
        </w:rPr>
        <w:t>of</w:t>
      </w:r>
      <w:r>
        <w:rPr>
          <w:color w:val="4C4D4F"/>
          <w:spacing w:val="25"/>
        </w:rPr>
        <w:t xml:space="preserve"> </w:t>
      </w:r>
      <w:r>
        <w:rPr>
          <w:color w:val="4C4D4F"/>
          <w:spacing w:val="-2"/>
        </w:rPr>
        <w:t>federal</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8"/>
        <w:rPr>
          <w:sz w:val="12"/>
        </w:rPr>
      </w:pPr>
      <w:r>
        <w:pict>
          <v:shape id="docshape49" o:spid="_x0000_s1095" style="position:absolute;margin-left:1in;margin-top:8.45pt;width:4in;height:.1pt;z-index:-15714816;mso-wrap-distance-left:0;mso-wrap-distance-right:0;mso-position-horizontal-relative:page" coordorigin="1440,169" coordsize="5760,0" path="m1440,169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69"/>
          <w:tab w:val="left" w:pos="1271"/>
        </w:tabs>
        <w:spacing w:before="101"/>
        <w:ind w:hanging="451"/>
        <w:rPr>
          <w:rFonts w:ascii="Trebuchet MS"/>
          <w:sz w:val="16"/>
        </w:rPr>
      </w:pPr>
      <w:r>
        <w:rPr>
          <w:rFonts w:ascii="Trebuchet MS"/>
          <w:color w:val="4C4D4F"/>
          <w:w w:val="95"/>
          <w:sz w:val="16"/>
        </w:rPr>
        <w:t>GAO</w:t>
      </w:r>
      <w:r>
        <w:rPr>
          <w:rFonts w:ascii="Trebuchet MS"/>
          <w:color w:val="4C4D4F"/>
          <w:spacing w:val="-4"/>
          <w:w w:val="95"/>
          <w:sz w:val="16"/>
        </w:rPr>
        <w:t xml:space="preserve"> </w:t>
      </w:r>
      <w:r>
        <w:rPr>
          <w:rFonts w:ascii="Trebuchet MS"/>
          <w:color w:val="4C4D4F"/>
          <w:w w:val="95"/>
          <w:sz w:val="16"/>
        </w:rPr>
        <w:t>Report</w:t>
      </w:r>
      <w:r>
        <w:rPr>
          <w:rFonts w:ascii="Trebuchet MS"/>
          <w:color w:val="4C4D4F"/>
          <w:spacing w:val="-4"/>
          <w:w w:val="95"/>
          <w:sz w:val="16"/>
        </w:rPr>
        <w:t xml:space="preserve"> </w:t>
      </w:r>
      <w:r>
        <w:rPr>
          <w:rFonts w:ascii="Trebuchet MS"/>
          <w:color w:val="4C4D4F"/>
          <w:w w:val="95"/>
          <w:sz w:val="16"/>
        </w:rPr>
        <w:t>on</w:t>
      </w:r>
      <w:r>
        <w:rPr>
          <w:rFonts w:ascii="Trebuchet MS"/>
          <w:color w:val="4C4D4F"/>
          <w:spacing w:val="-4"/>
          <w:w w:val="95"/>
          <w:sz w:val="16"/>
        </w:rPr>
        <w:t xml:space="preserve"> </w:t>
      </w:r>
      <w:r>
        <w:rPr>
          <w:rFonts w:ascii="Trebuchet MS"/>
          <w:color w:val="4C4D4F"/>
          <w:w w:val="95"/>
          <w:sz w:val="16"/>
        </w:rPr>
        <w:t>Recovery</w:t>
      </w:r>
      <w:r>
        <w:rPr>
          <w:rFonts w:ascii="Trebuchet MS"/>
          <w:color w:val="4C4D4F"/>
          <w:spacing w:val="-4"/>
          <w:w w:val="95"/>
          <w:sz w:val="16"/>
        </w:rPr>
        <w:t xml:space="preserve"> </w:t>
      </w:r>
      <w:r>
        <w:rPr>
          <w:rFonts w:ascii="Trebuchet MS"/>
          <w:color w:val="4C4D4F"/>
          <w:w w:val="95"/>
          <w:sz w:val="16"/>
        </w:rPr>
        <w:t>Act</w:t>
      </w:r>
      <w:r>
        <w:rPr>
          <w:rFonts w:ascii="Trebuchet MS"/>
          <w:color w:val="4C4D4F"/>
          <w:spacing w:val="-4"/>
          <w:w w:val="95"/>
          <w:sz w:val="16"/>
        </w:rPr>
        <w:t xml:space="preserve"> </w:t>
      </w:r>
      <w:r>
        <w:rPr>
          <w:rFonts w:ascii="Trebuchet MS"/>
          <w:color w:val="4C4D4F"/>
          <w:w w:val="95"/>
          <w:sz w:val="16"/>
        </w:rPr>
        <w:t>Grant</w:t>
      </w:r>
      <w:r>
        <w:rPr>
          <w:rFonts w:ascii="Trebuchet MS"/>
          <w:color w:val="4C4D4F"/>
          <w:spacing w:val="-4"/>
          <w:w w:val="95"/>
          <w:sz w:val="16"/>
        </w:rPr>
        <w:t xml:space="preserve"> </w:t>
      </w:r>
      <w:r>
        <w:rPr>
          <w:rFonts w:ascii="Trebuchet MS"/>
          <w:color w:val="4C4D4F"/>
          <w:w w:val="95"/>
          <w:sz w:val="16"/>
        </w:rPr>
        <w:t>Implementation,</w:t>
      </w:r>
      <w:r>
        <w:rPr>
          <w:rFonts w:ascii="Trebuchet MS"/>
          <w:color w:val="4C4D4F"/>
          <w:spacing w:val="-5"/>
          <w:w w:val="95"/>
          <w:sz w:val="16"/>
        </w:rPr>
        <w:t xml:space="preserve"> </w:t>
      </w:r>
      <w:r>
        <w:rPr>
          <w:rFonts w:ascii="Calibri"/>
          <w:i/>
          <w:color w:val="4C4D4F"/>
          <w:w w:val="95"/>
          <w:sz w:val="16"/>
        </w:rPr>
        <w:t>supra</w:t>
      </w:r>
      <w:r>
        <w:rPr>
          <w:rFonts w:ascii="Calibri"/>
          <w:i/>
          <w:color w:val="4C4D4F"/>
          <w:spacing w:val="6"/>
          <w:sz w:val="16"/>
        </w:rPr>
        <w:t xml:space="preserve"> </w:t>
      </w:r>
      <w:r>
        <w:rPr>
          <w:rFonts w:ascii="Trebuchet MS"/>
          <w:color w:val="4C4D4F"/>
          <w:w w:val="95"/>
          <w:sz w:val="16"/>
        </w:rPr>
        <w:t>note</w:t>
      </w:r>
      <w:r>
        <w:rPr>
          <w:rFonts w:ascii="Trebuchet MS"/>
          <w:color w:val="4C4D4F"/>
          <w:spacing w:val="-4"/>
          <w:w w:val="95"/>
          <w:sz w:val="16"/>
        </w:rPr>
        <w:t xml:space="preserve"> </w:t>
      </w:r>
      <w:r>
        <w:rPr>
          <w:rFonts w:ascii="Trebuchet MS"/>
          <w:color w:val="4C4D4F"/>
          <w:w w:val="95"/>
          <w:sz w:val="16"/>
        </w:rPr>
        <w:t>78,</w:t>
      </w:r>
      <w:r>
        <w:rPr>
          <w:rFonts w:ascii="Trebuchet MS"/>
          <w:color w:val="4C4D4F"/>
          <w:spacing w:val="-4"/>
          <w:w w:val="95"/>
          <w:sz w:val="16"/>
        </w:rPr>
        <w:t xml:space="preserve"> </w:t>
      </w:r>
      <w:r>
        <w:rPr>
          <w:rFonts w:ascii="Trebuchet MS"/>
          <w:color w:val="4C4D4F"/>
          <w:w w:val="95"/>
          <w:sz w:val="16"/>
        </w:rPr>
        <w:t>at</w:t>
      </w:r>
      <w:r>
        <w:rPr>
          <w:rFonts w:ascii="Trebuchet MS"/>
          <w:color w:val="4C4D4F"/>
          <w:spacing w:val="-4"/>
          <w:w w:val="95"/>
          <w:sz w:val="16"/>
        </w:rPr>
        <w:t xml:space="preserve"> </w:t>
      </w:r>
      <w:r>
        <w:rPr>
          <w:rFonts w:ascii="Trebuchet MS"/>
          <w:color w:val="4C4D4F"/>
          <w:spacing w:val="-5"/>
          <w:w w:val="95"/>
          <w:sz w:val="16"/>
        </w:rPr>
        <w:t>27.</w:t>
      </w:r>
    </w:p>
    <w:p w:rsidR="00157A92" w:rsidRDefault="00937FCC">
      <w:pPr>
        <w:pStyle w:val="ListParagraph"/>
        <w:numPr>
          <w:ilvl w:val="0"/>
          <w:numId w:val="11"/>
        </w:numPr>
        <w:tabs>
          <w:tab w:val="left" w:pos="1269"/>
          <w:tab w:val="left" w:pos="1271"/>
        </w:tabs>
        <w:spacing w:before="105"/>
        <w:ind w:hanging="451"/>
        <w:rPr>
          <w:rFonts w:ascii="Trebuchet MS"/>
          <w:sz w:val="16"/>
        </w:rPr>
      </w:pPr>
      <w:r>
        <w:rPr>
          <w:rFonts w:ascii="Trebuchet MS"/>
          <w:color w:val="4C4D4F"/>
          <w:w w:val="95"/>
          <w:sz w:val="16"/>
        </w:rPr>
        <w:t>GAO</w:t>
      </w:r>
      <w:r>
        <w:rPr>
          <w:rFonts w:ascii="Trebuchet MS"/>
          <w:color w:val="4C4D4F"/>
          <w:spacing w:val="-4"/>
          <w:w w:val="95"/>
          <w:sz w:val="16"/>
        </w:rPr>
        <w:t xml:space="preserve"> </w:t>
      </w:r>
      <w:r>
        <w:rPr>
          <w:rFonts w:ascii="Trebuchet MS"/>
          <w:color w:val="4C4D4F"/>
          <w:w w:val="95"/>
          <w:sz w:val="16"/>
        </w:rPr>
        <w:t>Report</w:t>
      </w:r>
      <w:r>
        <w:rPr>
          <w:rFonts w:ascii="Trebuchet MS"/>
          <w:color w:val="4C4D4F"/>
          <w:spacing w:val="-4"/>
          <w:w w:val="95"/>
          <w:sz w:val="16"/>
        </w:rPr>
        <w:t xml:space="preserve"> </w:t>
      </w:r>
      <w:r>
        <w:rPr>
          <w:rFonts w:ascii="Trebuchet MS"/>
          <w:color w:val="4C4D4F"/>
          <w:w w:val="95"/>
          <w:sz w:val="16"/>
        </w:rPr>
        <w:t>on</w:t>
      </w:r>
      <w:r>
        <w:rPr>
          <w:rFonts w:ascii="Trebuchet MS"/>
          <w:color w:val="4C4D4F"/>
          <w:spacing w:val="-4"/>
          <w:w w:val="95"/>
          <w:sz w:val="16"/>
        </w:rPr>
        <w:t xml:space="preserve"> </w:t>
      </w:r>
      <w:r>
        <w:rPr>
          <w:rFonts w:ascii="Trebuchet MS"/>
          <w:color w:val="4C4D4F"/>
          <w:w w:val="95"/>
          <w:sz w:val="16"/>
        </w:rPr>
        <w:t>Recovery</w:t>
      </w:r>
      <w:r>
        <w:rPr>
          <w:rFonts w:ascii="Trebuchet MS"/>
          <w:color w:val="4C4D4F"/>
          <w:spacing w:val="-4"/>
          <w:w w:val="95"/>
          <w:sz w:val="16"/>
        </w:rPr>
        <w:t xml:space="preserve"> </w:t>
      </w:r>
      <w:r>
        <w:rPr>
          <w:rFonts w:ascii="Trebuchet MS"/>
          <w:color w:val="4C4D4F"/>
          <w:w w:val="95"/>
          <w:sz w:val="16"/>
        </w:rPr>
        <w:t>Act</w:t>
      </w:r>
      <w:r>
        <w:rPr>
          <w:rFonts w:ascii="Trebuchet MS"/>
          <w:color w:val="4C4D4F"/>
          <w:spacing w:val="-4"/>
          <w:w w:val="95"/>
          <w:sz w:val="16"/>
        </w:rPr>
        <w:t xml:space="preserve"> </w:t>
      </w:r>
      <w:r>
        <w:rPr>
          <w:rFonts w:ascii="Trebuchet MS"/>
          <w:color w:val="4C4D4F"/>
          <w:w w:val="95"/>
          <w:sz w:val="16"/>
        </w:rPr>
        <w:t>Grant</w:t>
      </w:r>
      <w:r>
        <w:rPr>
          <w:rFonts w:ascii="Trebuchet MS"/>
          <w:color w:val="4C4D4F"/>
          <w:spacing w:val="-4"/>
          <w:w w:val="95"/>
          <w:sz w:val="16"/>
        </w:rPr>
        <w:t xml:space="preserve"> </w:t>
      </w:r>
      <w:r>
        <w:rPr>
          <w:rFonts w:ascii="Trebuchet MS"/>
          <w:color w:val="4C4D4F"/>
          <w:w w:val="95"/>
          <w:sz w:val="16"/>
        </w:rPr>
        <w:t>Implementation,</w:t>
      </w:r>
      <w:r>
        <w:rPr>
          <w:rFonts w:ascii="Trebuchet MS"/>
          <w:color w:val="4C4D4F"/>
          <w:spacing w:val="-5"/>
          <w:w w:val="95"/>
          <w:sz w:val="16"/>
        </w:rPr>
        <w:t xml:space="preserve"> </w:t>
      </w:r>
      <w:r>
        <w:rPr>
          <w:rFonts w:ascii="Calibri"/>
          <w:i/>
          <w:color w:val="4C4D4F"/>
          <w:w w:val="95"/>
          <w:sz w:val="16"/>
        </w:rPr>
        <w:t>supra</w:t>
      </w:r>
      <w:r>
        <w:rPr>
          <w:rFonts w:ascii="Calibri"/>
          <w:i/>
          <w:color w:val="4C4D4F"/>
          <w:spacing w:val="6"/>
          <w:sz w:val="16"/>
        </w:rPr>
        <w:t xml:space="preserve"> </w:t>
      </w:r>
      <w:r>
        <w:rPr>
          <w:rFonts w:ascii="Trebuchet MS"/>
          <w:color w:val="4C4D4F"/>
          <w:w w:val="95"/>
          <w:sz w:val="16"/>
        </w:rPr>
        <w:t>note</w:t>
      </w:r>
      <w:r>
        <w:rPr>
          <w:rFonts w:ascii="Trebuchet MS"/>
          <w:color w:val="4C4D4F"/>
          <w:spacing w:val="-4"/>
          <w:w w:val="95"/>
          <w:sz w:val="16"/>
        </w:rPr>
        <w:t xml:space="preserve"> </w:t>
      </w:r>
      <w:r>
        <w:rPr>
          <w:rFonts w:ascii="Trebuchet MS"/>
          <w:color w:val="4C4D4F"/>
          <w:w w:val="95"/>
          <w:sz w:val="16"/>
        </w:rPr>
        <w:t>78,</w:t>
      </w:r>
      <w:r>
        <w:rPr>
          <w:rFonts w:ascii="Trebuchet MS"/>
          <w:color w:val="4C4D4F"/>
          <w:spacing w:val="-4"/>
          <w:w w:val="95"/>
          <w:sz w:val="16"/>
        </w:rPr>
        <w:t xml:space="preserve"> </w:t>
      </w:r>
      <w:r>
        <w:rPr>
          <w:rFonts w:ascii="Trebuchet MS"/>
          <w:color w:val="4C4D4F"/>
          <w:w w:val="95"/>
          <w:sz w:val="16"/>
        </w:rPr>
        <w:t>at</w:t>
      </w:r>
      <w:r>
        <w:rPr>
          <w:rFonts w:ascii="Trebuchet MS"/>
          <w:color w:val="4C4D4F"/>
          <w:spacing w:val="-4"/>
          <w:w w:val="95"/>
          <w:sz w:val="16"/>
        </w:rPr>
        <w:t xml:space="preserve"> </w:t>
      </w:r>
      <w:r>
        <w:rPr>
          <w:rFonts w:ascii="Trebuchet MS"/>
          <w:color w:val="4C4D4F"/>
          <w:spacing w:val="-5"/>
          <w:w w:val="95"/>
          <w:sz w:val="16"/>
        </w:rPr>
        <w:t>27.</w:t>
      </w:r>
    </w:p>
    <w:p w:rsidR="00157A92" w:rsidRDefault="00937FCC">
      <w:pPr>
        <w:pStyle w:val="ListParagraph"/>
        <w:numPr>
          <w:ilvl w:val="0"/>
          <w:numId w:val="11"/>
        </w:numPr>
        <w:tabs>
          <w:tab w:val="left" w:pos="1269"/>
          <w:tab w:val="left" w:pos="1271"/>
        </w:tabs>
        <w:spacing w:before="105"/>
        <w:ind w:hanging="451"/>
        <w:rPr>
          <w:rFonts w:ascii="Trebuchet MS"/>
          <w:sz w:val="16"/>
        </w:rPr>
      </w:pPr>
      <w:r>
        <w:rPr>
          <w:rFonts w:ascii="Trebuchet MS"/>
          <w:color w:val="4C4D4F"/>
          <w:w w:val="95"/>
          <w:sz w:val="16"/>
        </w:rPr>
        <w:t>GAO</w:t>
      </w:r>
      <w:r>
        <w:rPr>
          <w:rFonts w:ascii="Trebuchet MS"/>
          <w:color w:val="4C4D4F"/>
          <w:spacing w:val="-4"/>
          <w:w w:val="95"/>
          <w:sz w:val="16"/>
        </w:rPr>
        <w:t xml:space="preserve"> </w:t>
      </w:r>
      <w:r>
        <w:rPr>
          <w:rFonts w:ascii="Trebuchet MS"/>
          <w:color w:val="4C4D4F"/>
          <w:w w:val="95"/>
          <w:sz w:val="16"/>
        </w:rPr>
        <w:t>Report</w:t>
      </w:r>
      <w:r>
        <w:rPr>
          <w:rFonts w:ascii="Trebuchet MS"/>
          <w:color w:val="4C4D4F"/>
          <w:spacing w:val="-4"/>
          <w:w w:val="95"/>
          <w:sz w:val="16"/>
        </w:rPr>
        <w:t xml:space="preserve"> </w:t>
      </w:r>
      <w:r>
        <w:rPr>
          <w:rFonts w:ascii="Trebuchet MS"/>
          <w:color w:val="4C4D4F"/>
          <w:w w:val="95"/>
          <w:sz w:val="16"/>
        </w:rPr>
        <w:t>on</w:t>
      </w:r>
      <w:r>
        <w:rPr>
          <w:rFonts w:ascii="Trebuchet MS"/>
          <w:color w:val="4C4D4F"/>
          <w:spacing w:val="-4"/>
          <w:w w:val="95"/>
          <w:sz w:val="16"/>
        </w:rPr>
        <w:t xml:space="preserve"> </w:t>
      </w:r>
      <w:r>
        <w:rPr>
          <w:rFonts w:ascii="Trebuchet MS"/>
          <w:color w:val="4C4D4F"/>
          <w:w w:val="95"/>
          <w:sz w:val="16"/>
        </w:rPr>
        <w:t>Recovery</w:t>
      </w:r>
      <w:r>
        <w:rPr>
          <w:rFonts w:ascii="Trebuchet MS"/>
          <w:color w:val="4C4D4F"/>
          <w:spacing w:val="-4"/>
          <w:w w:val="95"/>
          <w:sz w:val="16"/>
        </w:rPr>
        <w:t xml:space="preserve"> </w:t>
      </w:r>
      <w:r>
        <w:rPr>
          <w:rFonts w:ascii="Trebuchet MS"/>
          <w:color w:val="4C4D4F"/>
          <w:w w:val="95"/>
          <w:sz w:val="16"/>
        </w:rPr>
        <w:t>Act</w:t>
      </w:r>
      <w:r>
        <w:rPr>
          <w:rFonts w:ascii="Trebuchet MS"/>
          <w:color w:val="4C4D4F"/>
          <w:spacing w:val="-4"/>
          <w:w w:val="95"/>
          <w:sz w:val="16"/>
        </w:rPr>
        <w:t xml:space="preserve"> </w:t>
      </w:r>
      <w:r>
        <w:rPr>
          <w:rFonts w:ascii="Trebuchet MS"/>
          <w:color w:val="4C4D4F"/>
          <w:w w:val="95"/>
          <w:sz w:val="16"/>
        </w:rPr>
        <w:t>Grant</w:t>
      </w:r>
      <w:r>
        <w:rPr>
          <w:rFonts w:ascii="Trebuchet MS"/>
          <w:color w:val="4C4D4F"/>
          <w:spacing w:val="-4"/>
          <w:w w:val="95"/>
          <w:sz w:val="16"/>
        </w:rPr>
        <w:t xml:space="preserve"> </w:t>
      </w:r>
      <w:r>
        <w:rPr>
          <w:rFonts w:ascii="Trebuchet MS"/>
          <w:color w:val="4C4D4F"/>
          <w:w w:val="95"/>
          <w:sz w:val="16"/>
        </w:rPr>
        <w:t>Implementation,</w:t>
      </w:r>
      <w:r>
        <w:rPr>
          <w:rFonts w:ascii="Trebuchet MS"/>
          <w:color w:val="4C4D4F"/>
          <w:spacing w:val="-5"/>
          <w:w w:val="95"/>
          <w:sz w:val="16"/>
        </w:rPr>
        <w:t xml:space="preserve"> </w:t>
      </w:r>
      <w:r>
        <w:rPr>
          <w:rFonts w:ascii="Calibri"/>
          <w:i/>
          <w:color w:val="4C4D4F"/>
          <w:w w:val="95"/>
          <w:sz w:val="16"/>
        </w:rPr>
        <w:t>supra</w:t>
      </w:r>
      <w:r>
        <w:rPr>
          <w:rFonts w:ascii="Calibri"/>
          <w:i/>
          <w:color w:val="4C4D4F"/>
          <w:spacing w:val="6"/>
          <w:sz w:val="16"/>
        </w:rPr>
        <w:t xml:space="preserve"> </w:t>
      </w:r>
      <w:r>
        <w:rPr>
          <w:rFonts w:ascii="Trebuchet MS"/>
          <w:color w:val="4C4D4F"/>
          <w:w w:val="95"/>
          <w:sz w:val="16"/>
        </w:rPr>
        <w:t>note</w:t>
      </w:r>
      <w:r>
        <w:rPr>
          <w:rFonts w:ascii="Trebuchet MS"/>
          <w:color w:val="4C4D4F"/>
          <w:spacing w:val="-4"/>
          <w:w w:val="95"/>
          <w:sz w:val="16"/>
        </w:rPr>
        <w:t xml:space="preserve"> </w:t>
      </w:r>
      <w:r>
        <w:rPr>
          <w:rFonts w:ascii="Trebuchet MS"/>
          <w:color w:val="4C4D4F"/>
          <w:w w:val="95"/>
          <w:sz w:val="16"/>
        </w:rPr>
        <w:t>78,</w:t>
      </w:r>
      <w:r>
        <w:rPr>
          <w:rFonts w:ascii="Trebuchet MS"/>
          <w:color w:val="4C4D4F"/>
          <w:spacing w:val="-4"/>
          <w:w w:val="95"/>
          <w:sz w:val="16"/>
        </w:rPr>
        <w:t xml:space="preserve"> </w:t>
      </w:r>
      <w:r>
        <w:rPr>
          <w:rFonts w:ascii="Trebuchet MS"/>
          <w:color w:val="4C4D4F"/>
          <w:w w:val="95"/>
          <w:sz w:val="16"/>
        </w:rPr>
        <w:t>at</w:t>
      </w:r>
      <w:r>
        <w:rPr>
          <w:rFonts w:ascii="Trebuchet MS"/>
          <w:color w:val="4C4D4F"/>
          <w:spacing w:val="-4"/>
          <w:w w:val="95"/>
          <w:sz w:val="16"/>
        </w:rPr>
        <w:t xml:space="preserve"> </w:t>
      </w:r>
      <w:r>
        <w:rPr>
          <w:rFonts w:ascii="Trebuchet MS"/>
          <w:color w:val="4C4D4F"/>
          <w:spacing w:val="-5"/>
          <w:w w:val="95"/>
          <w:sz w:val="16"/>
        </w:rPr>
        <w:t>27.</w:t>
      </w:r>
    </w:p>
    <w:p w:rsidR="00157A92" w:rsidRDefault="00937FCC">
      <w:pPr>
        <w:pStyle w:val="ListParagraph"/>
        <w:numPr>
          <w:ilvl w:val="0"/>
          <w:numId w:val="11"/>
        </w:numPr>
        <w:tabs>
          <w:tab w:val="left" w:pos="1269"/>
          <w:tab w:val="left" w:pos="1271"/>
        </w:tabs>
        <w:spacing w:before="104"/>
        <w:ind w:hanging="451"/>
        <w:rPr>
          <w:rFonts w:ascii="Trebuchet MS"/>
          <w:sz w:val="16"/>
        </w:rPr>
      </w:pPr>
      <w:r>
        <w:rPr>
          <w:rFonts w:ascii="Trebuchet MS"/>
          <w:color w:val="4C4D4F"/>
          <w:w w:val="95"/>
          <w:sz w:val="16"/>
        </w:rPr>
        <w:t>GAO</w:t>
      </w:r>
      <w:r>
        <w:rPr>
          <w:rFonts w:ascii="Trebuchet MS"/>
          <w:color w:val="4C4D4F"/>
          <w:spacing w:val="-4"/>
          <w:w w:val="95"/>
          <w:sz w:val="16"/>
        </w:rPr>
        <w:t xml:space="preserve"> </w:t>
      </w:r>
      <w:r>
        <w:rPr>
          <w:rFonts w:ascii="Trebuchet MS"/>
          <w:color w:val="4C4D4F"/>
          <w:w w:val="95"/>
          <w:sz w:val="16"/>
        </w:rPr>
        <w:t>Report</w:t>
      </w:r>
      <w:r>
        <w:rPr>
          <w:rFonts w:ascii="Trebuchet MS"/>
          <w:color w:val="4C4D4F"/>
          <w:spacing w:val="-4"/>
          <w:w w:val="95"/>
          <w:sz w:val="16"/>
        </w:rPr>
        <w:t xml:space="preserve"> </w:t>
      </w:r>
      <w:r>
        <w:rPr>
          <w:rFonts w:ascii="Trebuchet MS"/>
          <w:color w:val="4C4D4F"/>
          <w:w w:val="95"/>
          <w:sz w:val="16"/>
        </w:rPr>
        <w:t>on</w:t>
      </w:r>
      <w:r>
        <w:rPr>
          <w:rFonts w:ascii="Trebuchet MS"/>
          <w:color w:val="4C4D4F"/>
          <w:spacing w:val="-4"/>
          <w:w w:val="95"/>
          <w:sz w:val="16"/>
        </w:rPr>
        <w:t xml:space="preserve"> </w:t>
      </w:r>
      <w:r>
        <w:rPr>
          <w:rFonts w:ascii="Trebuchet MS"/>
          <w:color w:val="4C4D4F"/>
          <w:w w:val="95"/>
          <w:sz w:val="16"/>
        </w:rPr>
        <w:t>Recovery</w:t>
      </w:r>
      <w:r>
        <w:rPr>
          <w:rFonts w:ascii="Trebuchet MS"/>
          <w:color w:val="4C4D4F"/>
          <w:spacing w:val="-4"/>
          <w:w w:val="95"/>
          <w:sz w:val="16"/>
        </w:rPr>
        <w:t xml:space="preserve"> </w:t>
      </w:r>
      <w:r>
        <w:rPr>
          <w:rFonts w:ascii="Trebuchet MS"/>
          <w:color w:val="4C4D4F"/>
          <w:w w:val="95"/>
          <w:sz w:val="16"/>
        </w:rPr>
        <w:t>Act</w:t>
      </w:r>
      <w:r>
        <w:rPr>
          <w:rFonts w:ascii="Trebuchet MS"/>
          <w:color w:val="4C4D4F"/>
          <w:spacing w:val="-4"/>
          <w:w w:val="95"/>
          <w:sz w:val="16"/>
        </w:rPr>
        <w:t xml:space="preserve"> </w:t>
      </w:r>
      <w:r>
        <w:rPr>
          <w:rFonts w:ascii="Trebuchet MS"/>
          <w:color w:val="4C4D4F"/>
          <w:w w:val="95"/>
          <w:sz w:val="16"/>
        </w:rPr>
        <w:t>Grant</w:t>
      </w:r>
      <w:r>
        <w:rPr>
          <w:rFonts w:ascii="Trebuchet MS"/>
          <w:color w:val="4C4D4F"/>
          <w:spacing w:val="-4"/>
          <w:w w:val="95"/>
          <w:sz w:val="16"/>
        </w:rPr>
        <w:t xml:space="preserve"> </w:t>
      </w:r>
      <w:r>
        <w:rPr>
          <w:rFonts w:ascii="Trebuchet MS"/>
          <w:color w:val="4C4D4F"/>
          <w:w w:val="95"/>
          <w:sz w:val="16"/>
        </w:rPr>
        <w:t>Implementation,</w:t>
      </w:r>
      <w:r>
        <w:rPr>
          <w:rFonts w:ascii="Trebuchet MS"/>
          <w:color w:val="4C4D4F"/>
          <w:spacing w:val="-5"/>
          <w:w w:val="95"/>
          <w:sz w:val="16"/>
        </w:rPr>
        <w:t xml:space="preserve"> </w:t>
      </w:r>
      <w:r>
        <w:rPr>
          <w:rFonts w:ascii="Calibri"/>
          <w:i/>
          <w:color w:val="4C4D4F"/>
          <w:w w:val="95"/>
          <w:sz w:val="16"/>
        </w:rPr>
        <w:t>supra</w:t>
      </w:r>
      <w:r>
        <w:rPr>
          <w:rFonts w:ascii="Calibri"/>
          <w:i/>
          <w:color w:val="4C4D4F"/>
          <w:spacing w:val="6"/>
          <w:sz w:val="16"/>
        </w:rPr>
        <w:t xml:space="preserve"> </w:t>
      </w:r>
      <w:r>
        <w:rPr>
          <w:rFonts w:ascii="Trebuchet MS"/>
          <w:color w:val="4C4D4F"/>
          <w:w w:val="95"/>
          <w:sz w:val="16"/>
        </w:rPr>
        <w:t>note</w:t>
      </w:r>
      <w:r>
        <w:rPr>
          <w:rFonts w:ascii="Trebuchet MS"/>
          <w:color w:val="4C4D4F"/>
          <w:spacing w:val="-4"/>
          <w:w w:val="95"/>
          <w:sz w:val="16"/>
        </w:rPr>
        <w:t xml:space="preserve"> </w:t>
      </w:r>
      <w:r>
        <w:rPr>
          <w:rFonts w:ascii="Trebuchet MS"/>
          <w:color w:val="4C4D4F"/>
          <w:w w:val="95"/>
          <w:sz w:val="16"/>
        </w:rPr>
        <w:t>78,</w:t>
      </w:r>
      <w:r>
        <w:rPr>
          <w:rFonts w:ascii="Trebuchet MS"/>
          <w:color w:val="4C4D4F"/>
          <w:spacing w:val="-4"/>
          <w:w w:val="95"/>
          <w:sz w:val="16"/>
        </w:rPr>
        <w:t xml:space="preserve"> </w:t>
      </w:r>
      <w:r>
        <w:rPr>
          <w:rFonts w:ascii="Trebuchet MS"/>
          <w:color w:val="4C4D4F"/>
          <w:w w:val="95"/>
          <w:sz w:val="16"/>
        </w:rPr>
        <w:t>at</w:t>
      </w:r>
      <w:r>
        <w:rPr>
          <w:rFonts w:ascii="Trebuchet MS"/>
          <w:color w:val="4C4D4F"/>
          <w:spacing w:val="-4"/>
          <w:w w:val="95"/>
          <w:sz w:val="16"/>
        </w:rPr>
        <w:t xml:space="preserve"> </w:t>
      </w:r>
      <w:r>
        <w:rPr>
          <w:rFonts w:ascii="Trebuchet MS"/>
          <w:color w:val="4C4D4F"/>
          <w:spacing w:val="-5"/>
          <w:w w:val="95"/>
          <w:sz w:val="16"/>
        </w:rPr>
        <w:t>27.</w:t>
      </w:r>
    </w:p>
    <w:p w:rsidR="00157A92" w:rsidRDefault="00937FCC">
      <w:pPr>
        <w:pStyle w:val="ListParagraph"/>
        <w:numPr>
          <w:ilvl w:val="0"/>
          <w:numId w:val="11"/>
        </w:numPr>
        <w:tabs>
          <w:tab w:val="left" w:pos="1271"/>
        </w:tabs>
        <w:spacing w:before="105"/>
        <w:ind w:hanging="451"/>
        <w:rPr>
          <w:rFonts w:ascii="Trebuchet MS" w:hAnsi="Trebuchet MS"/>
          <w:sz w:val="16"/>
        </w:rPr>
      </w:pPr>
      <w:r>
        <w:rPr>
          <w:rFonts w:ascii="Trebuchet MS" w:hAnsi="Trebuchet MS"/>
          <w:color w:val="4C4D4F"/>
          <w:w w:val="95"/>
          <w:sz w:val="16"/>
        </w:rPr>
        <w:t>GAO</w:t>
      </w:r>
      <w:r>
        <w:rPr>
          <w:rFonts w:ascii="Trebuchet MS" w:hAnsi="Trebuchet MS"/>
          <w:color w:val="4C4D4F"/>
          <w:spacing w:val="-4"/>
          <w:w w:val="95"/>
          <w:sz w:val="16"/>
        </w:rPr>
        <w:t xml:space="preserve"> </w:t>
      </w:r>
      <w:r>
        <w:rPr>
          <w:rFonts w:ascii="Trebuchet MS" w:hAnsi="Trebuchet MS"/>
          <w:color w:val="4C4D4F"/>
          <w:w w:val="95"/>
          <w:sz w:val="16"/>
        </w:rPr>
        <w:t>Report</w:t>
      </w:r>
      <w:r>
        <w:rPr>
          <w:rFonts w:ascii="Trebuchet MS" w:hAnsi="Trebuchet MS"/>
          <w:color w:val="4C4D4F"/>
          <w:spacing w:val="-4"/>
          <w:w w:val="95"/>
          <w:sz w:val="16"/>
        </w:rPr>
        <w:t xml:space="preserve"> </w:t>
      </w:r>
      <w:r>
        <w:rPr>
          <w:rFonts w:ascii="Trebuchet MS" w:hAnsi="Trebuchet MS"/>
          <w:color w:val="4C4D4F"/>
          <w:w w:val="95"/>
          <w:sz w:val="16"/>
        </w:rPr>
        <w:t>on</w:t>
      </w:r>
      <w:r>
        <w:rPr>
          <w:rFonts w:ascii="Trebuchet MS" w:hAnsi="Trebuchet MS"/>
          <w:color w:val="4C4D4F"/>
          <w:spacing w:val="-4"/>
          <w:w w:val="95"/>
          <w:sz w:val="16"/>
        </w:rPr>
        <w:t xml:space="preserve"> </w:t>
      </w:r>
      <w:r>
        <w:rPr>
          <w:rFonts w:ascii="Trebuchet MS" w:hAnsi="Trebuchet MS"/>
          <w:color w:val="4C4D4F"/>
          <w:w w:val="95"/>
          <w:sz w:val="16"/>
        </w:rPr>
        <w:t>Recovery</w:t>
      </w:r>
      <w:r>
        <w:rPr>
          <w:rFonts w:ascii="Trebuchet MS" w:hAnsi="Trebuchet MS"/>
          <w:color w:val="4C4D4F"/>
          <w:spacing w:val="-4"/>
          <w:w w:val="95"/>
          <w:sz w:val="16"/>
        </w:rPr>
        <w:t xml:space="preserve"> </w:t>
      </w:r>
      <w:r>
        <w:rPr>
          <w:rFonts w:ascii="Trebuchet MS" w:hAnsi="Trebuchet MS"/>
          <w:color w:val="4C4D4F"/>
          <w:w w:val="95"/>
          <w:sz w:val="16"/>
        </w:rPr>
        <w:t>Act</w:t>
      </w:r>
      <w:r>
        <w:rPr>
          <w:rFonts w:ascii="Trebuchet MS" w:hAnsi="Trebuchet MS"/>
          <w:color w:val="4C4D4F"/>
          <w:spacing w:val="-4"/>
          <w:w w:val="95"/>
          <w:sz w:val="16"/>
        </w:rPr>
        <w:t xml:space="preserve"> </w:t>
      </w:r>
      <w:r>
        <w:rPr>
          <w:rFonts w:ascii="Trebuchet MS" w:hAnsi="Trebuchet MS"/>
          <w:color w:val="4C4D4F"/>
          <w:w w:val="95"/>
          <w:sz w:val="16"/>
        </w:rPr>
        <w:t>Grant</w:t>
      </w:r>
      <w:r>
        <w:rPr>
          <w:rFonts w:ascii="Trebuchet MS" w:hAnsi="Trebuchet MS"/>
          <w:color w:val="4C4D4F"/>
          <w:spacing w:val="-4"/>
          <w:w w:val="95"/>
          <w:sz w:val="16"/>
        </w:rPr>
        <w:t xml:space="preserve"> </w:t>
      </w:r>
      <w:r>
        <w:rPr>
          <w:rFonts w:ascii="Trebuchet MS" w:hAnsi="Trebuchet MS"/>
          <w:color w:val="4C4D4F"/>
          <w:w w:val="95"/>
          <w:sz w:val="16"/>
        </w:rPr>
        <w:t>Implementation,</w:t>
      </w:r>
      <w:r>
        <w:rPr>
          <w:rFonts w:ascii="Trebuchet MS" w:hAnsi="Trebuchet MS"/>
          <w:color w:val="4C4D4F"/>
          <w:spacing w:val="-5"/>
          <w:w w:val="95"/>
          <w:sz w:val="16"/>
        </w:rPr>
        <w:t xml:space="preserve"> </w:t>
      </w:r>
      <w:r>
        <w:rPr>
          <w:rFonts w:ascii="Calibri" w:hAnsi="Calibri"/>
          <w:i/>
          <w:color w:val="4C4D4F"/>
          <w:w w:val="95"/>
          <w:sz w:val="16"/>
        </w:rPr>
        <w:t>supra</w:t>
      </w:r>
      <w:r>
        <w:rPr>
          <w:rFonts w:ascii="Calibri" w:hAnsi="Calibri"/>
          <w:i/>
          <w:color w:val="4C4D4F"/>
          <w:spacing w:val="6"/>
          <w:sz w:val="16"/>
        </w:rPr>
        <w:t xml:space="preserve"> </w:t>
      </w:r>
      <w:r>
        <w:rPr>
          <w:rFonts w:ascii="Trebuchet MS" w:hAnsi="Trebuchet MS"/>
          <w:color w:val="4C4D4F"/>
          <w:w w:val="95"/>
          <w:sz w:val="16"/>
        </w:rPr>
        <w:t>note</w:t>
      </w:r>
      <w:r>
        <w:rPr>
          <w:rFonts w:ascii="Trebuchet MS" w:hAnsi="Trebuchet MS"/>
          <w:color w:val="4C4D4F"/>
          <w:spacing w:val="-4"/>
          <w:w w:val="95"/>
          <w:sz w:val="16"/>
        </w:rPr>
        <w:t xml:space="preserve"> </w:t>
      </w:r>
      <w:r>
        <w:rPr>
          <w:rFonts w:ascii="Trebuchet MS" w:hAnsi="Trebuchet MS"/>
          <w:color w:val="4C4D4F"/>
          <w:w w:val="95"/>
          <w:sz w:val="16"/>
        </w:rPr>
        <w:t>78,</w:t>
      </w:r>
      <w:r>
        <w:rPr>
          <w:rFonts w:ascii="Trebuchet MS" w:hAnsi="Trebuchet MS"/>
          <w:color w:val="4C4D4F"/>
          <w:spacing w:val="-4"/>
          <w:w w:val="95"/>
          <w:sz w:val="16"/>
        </w:rPr>
        <w:t xml:space="preserve"> </w:t>
      </w:r>
      <w:r>
        <w:rPr>
          <w:rFonts w:ascii="Trebuchet MS" w:hAnsi="Trebuchet MS"/>
          <w:color w:val="4C4D4F"/>
          <w:w w:val="95"/>
          <w:sz w:val="16"/>
        </w:rPr>
        <w:t>at</w:t>
      </w:r>
      <w:r>
        <w:rPr>
          <w:rFonts w:ascii="Trebuchet MS" w:hAnsi="Trebuchet MS"/>
          <w:color w:val="4C4D4F"/>
          <w:spacing w:val="-4"/>
          <w:w w:val="95"/>
          <w:sz w:val="16"/>
        </w:rPr>
        <w:t xml:space="preserve"> </w:t>
      </w:r>
      <w:r>
        <w:rPr>
          <w:rFonts w:ascii="Trebuchet MS" w:hAnsi="Trebuchet MS"/>
          <w:color w:val="4C4D4F"/>
          <w:spacing w:val="-2"/>
          <w:w w:val="95"/>
          <w:sz w:val="16"/>
        </w:rPr>
        <w:t>31–32.</w:t>
      </w:r>
    </w:p>
    <w:p w:rsidR="00157A92" w:rsidRDefault="00157A92">
      <w:pPr>
        <w:rPr>
          <w:rFonts w:ascii="Trebuchet MS" w:hAnsi="Trebuchet MS"/>
          <w:sz w:val="16"/>
        </w:rPr>
        <w:sectPr w:rsidR="00157A92">
          <w:pgSz w:w="12240" w:h="15840"/>
          <w:pgMar w:top="1660" w:right="1320" w:bottom="920" w:left="620" w:header="0" w:footer="721" w:gutter="0"/>
          <w:cols w:space="720"/>
        </w:sectPr>
      </w:pPr>
    </w:p>
    <w:p w:rsidR="00157A92" w:rsidRDefault="00937FCC">
      <w:pPr>
        <w:pStyle w:val="BodyText"/>
        <w:spacing w:before="81" w:line="333" w:lineRule="auto"/>
        <w:ind w:left="820" w:right="114"/>
        <w:jc w:val="both"/>
      </w:pPr>
      <w:bookmarkStart w:id="49" w:name="D._Oversight_Measures_-_Federal,_State_a"/>
      <w:bookmarkStart w:id="50" w:name="1._Mandate_the_maintenance_of_effective_"/>
      <w:bookmarkStart w:id="51" w:name="_bookmark16"/>
      <w:bookmarkEnd w:id="49"/>
      <w:bookmarkEnd w:id="50"/>
      <w:bookmarkEnd w:id="51"/>
      <w:r>
        <w:rPr>
          <w:color w:val="4C4D4F"/>
        </w:rPr>
        <w:t>funding for state and local oversight as a “challenge to ensuring accountability in the implementation of the Recovery Act.”</w:t>
      </w:r>
      <w:r>
        <w:rPr>
          <w:color w:val="4C4D4F"/>
          <w:vertAlign w:val="superscript"/>
        </w:rPr>
        <w:t>101</w:t>
      </w:r>
      <w:r>
        <w:rPr>
          <w:color w:val="4C4D4F"/>
        </w:rPr>
        <w:t xml:space="preserve"> Similarly, the Massachusetts State Auditor had to furlough staff for 6 days in 2009, and the Massachusetts Recovery and Reinvestment Office had to reallocate funds from its central administration account to the Attorney General, State Auditor, and OIG off</w:t>
      </w:r>
      <w:r>
        <w:rPr>
          <w:color w:val="4C4D4F"/>
        </w:rPr>
        <w:t xml:space="preserve">ices to ensure that oversight of Recovery Act funds </w:t>
      </w:r>
      <w:r>
        <w:rPr>
          <w:color w:val="4C4D4F"/>
          <w:w w:val="95"/>
        </w:rPr>
        <w:t>would take place.</w:t>
      </w:r>
      <w:r>
        <w:rPr>
          <w:color w:val="4C4D4F"/>
          <w:w w:val="95"/>
          <w:vertAlign w:val="superscript"/>
        </w:rPr>
        <w:t>102</w:t>
      </w:r>
      <w:r>
        <w:rPr>
          <w:color w:val="4C4D4F"/>
          <w:w w:val="95"/>
        </w:rPr>
        <w:t xml:space="preserve"> The Colorado State Auditor similarly reported that its state oversight </w:t>
      </w:r>
      <w:r>
        <w:rPr>
          <w:color w:val="4C4D4F"/>
        </w:rPr>
        <w:t>capacity was limited during Recovery Act implementation.</w:t>
      </w:r>
      <w:r>
        <w:rPr>
          <w:color w:val="4C4D4F"/>
          <w:vertAlign w:val="superscript"/>
        </w:rPr>
        <w:t>103</w:t>
      </w:r>
    </w:p>
    <w:p w:rsidR="00157A92" w:rsidRDefault="00937FCC">
      <w:pPr>
        <w:pStyle w:val="BodyText"/>
        <w:spacing w:before="187" w:line="333" w:lineRule="auto"/>
        <w:ind w:left="820" w:right="117"/>
        <w:jc w:val="both"/>
      </w:pPr>
      <w:r>
        <w:rPr>
          <w:color w:val="4C4D4F"/>
        </w:rPr>
        <w:t>Thus, in order to support the effectiveness of state</w:t>
      </w:r>
      <w:r>
        <w:rPr>
          <w:color w:val="4C4D4F"/>
        </w:rPr>
        <w:t xml:space="preserve"> oversight functions and ultimately mitigate</w:t>
      </w:r>
      <w:r>
        <w:rPr>
          <w:color w:val="4C4D4F"/>
          <w:spacing w:val="-4"/>
        </w:rPr>
        <w:t xml:space="preserve"> </w:t>
      </w:r>
      <w:r>
        <w:rPr>
          <w:color w:val="4C4D4F"/>
        </w:rPr>
        <w:t>the</w:t>
      </w:r>
      <w:r>
        <w:rPr>
          <w:color w:val="4C4D4F"/>
          <w:spacing w:val="-4"/>
        </w:rPr>
        <w:t xml:space="preserve"> </w:t>
      </w:r>
      <w:r>
        <w:rPr>
          <w:color w:val="4C4D4F"/>
        </w:rPr>
        <w:t>risk</w:t>
      </w:r>
      <w:r>
        <w:rPr>
          <w:color w:val="4C4D4F"/>
          <w:spacing w:val="-3"/>
        </w:rPr>
        <w:t xml:space="preserve"> </w:t>
      </w:r>
      <w:r>
        <w:rPr>
          <w:color w:val="4C4D4F"/>
        </w:rPr>
        <w:t>of</w:t>
      </w:r>
      <w:r>
        <w:rPr>
          <w:color w:val="4C4D4F"/>
          <w:spacing w:val="-4"/>
        </w:rPr>
        <w:t xml:space="preserve"> </w:t>
      </w:r>
      <w:r>
        <w:rPr>
          <w:color w:val="4C4D4F"/>
        </w:rPr>
        <w:t>corruption</w:t>
      </w:r>
      <w:r>
        <w:rPr>
          <w:color w:val="4C4D4F"/>
          <w:spacing w:val="-4"/>
        </w:rPr>
        <w:t xml:space="preserve"> </w:t>
      </w:r>
      <w:r>
        <w:rPr>
          <w:color w:val="4C4D4F"/>
        </w:rPr>
        <w:t>in</w:t>
      </w:r>
      <w:r>
        <w:rPr>
          <w:color w:val="4C4D4F"/>
          <w:spacing w:val="-4"/>
        </w:rPr>
        <w:t xml:space="preserve"> </w:t>
      </w:r>
      <w:r>
        <w:rPr>
          <w:color w:val="4C4D4F"/>
        </w:rPr>
        <w:t>federally-funded</w:t>
      </w:r>
      <w:r>
        <w:rPr>
          <w:color w:val="4C4D4F"/>
          <w:spacing w:val="-4"/>
        </w:rPr>
        <w:t xml:space="preserve"> </w:t>
      </w:r>
      <w:r>
        <w:rPr>
          <w:color w:val="4C4D4F"/>
        </w:rPr>
        <w:t>state</w:t>
      </w:r>
      <w:r>
        <w:rPr>
          <w:color w:val="4C4D4F"/>
          <w:spacing w:val="-4"/>
        </w:rPr>
        <w:t xml:space="preserve"> </w:t>
      </w:r>
      <w:r>
        <w:rPr>
          <w:color w:val="4C4D4F"/>
        </w:rPr>
        <w:t>and</w:t>
      </w:r>
      <w:r>
        <w:rPr>
          <w:color w:val="4C4D4F"/>
          <w:spacing w:val="-4"/>
        </w:rPr>
        <w:t xml:space="preserve"> </w:t>
      </w:r>
      <w:r>
        <w:rPr>
          <w:color w:val="4C4D4F"/>
        </w:rPr>
        <w:t>local</w:t>
      </w:r>
      <w:r>
        <w:rPr>
          <w:color w:val="4C4D4F"/>
          <w:spacing w:val="-4"/>
        </w:rPr>
        <w:t xml:space="preserve"> </w:t>
      </w:r>
      <w:r>
        <w:rPr>
          <w:color w:val="4C4D4F"/>
        </w:rPr>
        <w:t>infrastructure</w:t>
      </w:r>
      <w:r>
        <w:rPr>
          <w:color w:val="4C4D4F"/>
          <w:spacing w:val="-4"/>
        </w:rPr>
        <w:t xml:space="preserve"> </w:t>
      </w:r>
      <w:r>
        <w:rPr>
          <w:color w:val="4C4D4F"/>
        </w:rPr>
        <w:t>projects, we recommend that Congress appropriate funds for such functions.</w:t>
      </w:r>
    </w:p>
    <w:p w:rsidR="00157A92" w:rsidRDefault="00157A92">
      <w:pPr>
        <w:pStyle w:val="BodyText"/>
        <w:spacing w:before="2"/>
        <w:rPr>
          <w:sz w:val="28"/>
        </w:rPr>
      </w:pPr>
    </w:p>
    <w:p w:rsidR="00157A92" w:rsidRDefault="00937FCC">
      <w:pPr>
        <w:pStyle w:val="Heading2"/>
        <w:numPr>
          <w:ilvl w:val="1"/>
          <w:numId w:val="12"/>
        </w:numPr>
        <w:tabs>
          <w:tab w:val="left" w:pos="2259"/>
          <w:tab w:val="left" w:pos="2260"/>
        </w:tabs>
        <w:rPr>
          <w:u w:val="none"/>
        </w:rPr>
      </w:pPr>
      <w:bookmarkStart w:id="52" w:name="_Ref81949449"/>
      <w:bookmarkEnd w:id="52"/>
      <w:r>
        <w:rPr>
          <w:color w:val="1C3664"/>
          <w:w w:val="95"/>
          <w:u w:val="none"/>
        </w:rPr>
        <w:t>Oversight</w:t>
      </w:r>
      <w:r>
        <w:rPr>
          <w:color w:val="1C3664"/>
          <w:spacing w:val="-2"/>
          <w:w w:val="95"/>
          <w:u w:val="none"/>
        </w:rPr>
        <w:t xml:space="preserve"> </w:t>
      </w:r>
      <w:r>
        <w:rPr>
          <w:color w:val="1C3664"/>
          <w:w w:val="95"/>
          <w:u w:val="none"/>
        </w:rPr>
        <w:t>Measures</w:t>
      </w:r>
      <w:r>
        <w:rPr>
          <w:color w:val="1C3664"/>
          <w:spacing w:val="-2"/>
          <w:w w:val="95"/>
          <w:u w:val="none"/>
        </w:rPr>
        <w:t xml:space="preserve"> </w:t>
      </w:r>
      <w:r>
        <w:rPr>
          <w:color w:val="1C3664"/>
          <w:w w:val="95"/>
          <w:u w:val="none"/>
        </w:rPr>
        <w:t>-</w:t>
      </w:r>
      <w:r>
        <w:rPr>
          <w:color w:val="1C3664"/>
          <w:spacing w:val="-1"/>
          <w:w w:val="95"/>
          <w:u w:val="none"/>
        </w:rPr>
        <w:t xml:space="preserve"> </w:t>
      </w:r>
      <w:r>
        <w:rPr>
          <w:color w:val="1C3664"/>
          <w:w w:val="95"/>
          <w:u w:val="none"/>
        </w:rPr>
        <w:t>Federal,</w:t>
      </w:r>
      <w:r>
        <w:rPr>
          <w:color w:val="1C3664"/>
          <w:spacing w:val="-2"/>
          <w:w w:val="95"/>
          <w:u w:val="none"/>
        </w:rPr>
        <w:t xml:space="preserve"> </w:t>
      </w:r>
      <w:r>
        <w:rPr>
          <w:color w:val="1C3664"/>
          <w:w w:val="95"/>
          <w:u w:val="none"/>
        </w:rPr>
        <w:t>State</w:t>
      </w:r>
      <w:r>
        <w:rPr>
          <w:color w:val="1C3664"/>
          <w:spacing w:val="-2"/>
          <w:w w:val="95"/>
          <w:u w:val="none"/>
        </w:rPr>
        <w:t xml:space="preserve"> </w:t>
      </w:r>
      <w:r>
        <w:rPr>
          <w:color w:val="1C3664"/>
          <w:w w:val="95"/>
          <w:u w:val="none"/>
        </w:rPr>
        <w:t>and</w:t>
      </w:r>
      <w:r>
        <w:rPr>
          <w:color w:val="1C3664"/>
          <w:spacing w:val="-1"/>
          <w:w w:val="95"/>
          <w:u w:val="none"/>
        </w:rPr>
        <w:t xml:space="preserve"> </w:t>
      </w:r>
      <w:r>
        <w:rPr>
          <w:color w:val="1C3664"/>
          <w:w w:val="95"/>
          <w:u w:val="none"/>
        </w:rPr>
        <w:t>Recipient</w:t>
      </w:r>
      <w:r>
        <w:rPr>
          <w:color w:val="1C3664"/>
          <w:spacing w:val="-2"/>
          <w:w w:val="95"/>
          <w:u w:val="none"/>
        </w:rPr>
        <w:t xml:space="preserve"> Levels</w:t>
      </w:r>
    </w:p>
    <w:p w:rsidR="00157A92" w:rsidRDefault="00157A92">
      <w:pPr>
        <w:pStyle w:val="BodyText"/>
        <w:spacing w:before="9"/>
        <w:rPr>
          <w:rFonts w:ascii="Trebuchet MS"/>
          <w:b/>
          <w:sz w:val="33"/>
        </w:rPr>
      </w:pPr>
    </w:p>
    <w:p w:rsidR="00157A92" w:rsidRDefault="00937FCC">
      <w:pPr>
        <w:pStyle w:val="Heading4"/>
        <w:numPr>
          <w:ilvl w:val="2"/>
          <w:numId w:val="12"/>
        </w:numPr>
        <w:tabs>
          <w:tab w:val="left" w:pos="2979"/>
          <w:tab w:val="left" w:pos="2980"/>
        </w:tabs>
      </w:pPr>
      <w:r>
        <w:rPr>
          <w:color w:val="77787B"/>
          <w:w w:val="90"/>
        </w:rPr>
        <w:t>Mandate</w:t>
      </w:r>
      <w:r>
        <w:rPr>
          <w:color w:val="77787B"/>
          <w:spacing w:val="29"/>
        </w:rPr>
        <w:t xml:space="preserve"> </w:t>
      </w:r>
      <w:r>
        <w:rPr>
          <w:color w:val="77787B"/>
          <w:w w:val="90"/>
        </w:rPr>
        <w:t>the</w:t>
      </w:r>
      <w:r>
        <w:rPr>
          <w:color w:val="77787B"/>
          <w:spacing w:val="30"/>
        </w:rPr>
        <w:t xml:space="preserve"> </w:t>
      </w:r>
      <w:r>
        <w:rPr>
          <w:color w:val="77787B"/>
          <w:w w:val="90"/>
        </w:rPr>
        <w:t>maintenance</w:t>
      </w:r>
      <w:r>
        <w:rPr>
          <w:color w:val="77787B"/>
          <w:spacing w:val="30"/>
        </w:rPr>
        <w:t xml:space="preserve"> </w:t>
      </w:r>
      <w:r>
        <w:rPr>
          <w:color w:val="77787B"/>
          <w:w w:val="90"/>
        </w:rPr>
        <w:t>of</w:t>
      </w:r>
      <w:r>
        <w:rPr>
          <w:color w:val="77787B"/>
          <w:spacing w:val="30"/>
        </w:rPr>
        <w:t xml:space="preserve"> </w:t>
      </w:r>
      <w:r>
        <w:rPr>
          <w:color w:val="77787B"/>
          <w:w w:val="90"/>
        </w:rPr>
        <w:t>effective</w:t>
      </w:r>
      <w:r>
        <w:rPr>
          <w:color w:val="77787B"/>
          <w:spacing w:val="30"/>
        </w:rPr>
        <w:t xml:space="preserve"> </w:t>
      </w:r>
      <w:r>
        <w:rPr>
          <w:color w:val="77787B"/>
          <w:w w:val="90"/>
        </w:rPr>
        <w:t>internal</w:t>
      </w:r>
      <w:r>
        <w:rPr>
          <w:color w:val="77787B"/>
          <w:spacing w:val="29"/>
        </w:rPr>
        <w:t xml:space="preserve"> </w:t>
      </w:r>
      <w:r>
        <w:rPr>
          <w:color w:val="77787B"/>
          <w:spacing w:val="-2"/>
          <w:w w:val="90"/>
        </w:rPr>
        <w:t>controls.</w:t>
      </w:r>
    </w:p>
    <w:p w:rsidR="00157A92" w:rsidRDefault="00157A92">
      <w:pPr>
        <w:pStyle w:val="BodyText"/>
        <w:spacing w:before="8"/>
        <w:rPr>
          <w:rFonts w:ascii="Trebuchet MS"/>
          <w:b/>
        </w:rPr>
      </w:pPr>
    </w:p>
    <w:p w:rsidR="00157A92" w:rsidRDefault="00937FCC">
      <w:pPr>
        <w:pStyle w:val="BodyText"/>
        <w:spacing w:line="333" w:lineRule="auto"/>
        <w:ind w:left="820" w:right="112"/>
        <w:jc w:val="both"/>
      </w:pPr>
      <w:r>
        <w:rPr>
          <w:color w:val="4C4D4F"/>
        </w:rPr>
        <w:t>Federal agencies and state governments should be required to maintain effective</w:t>
      </w:r>
      <w:r>
        <w:rPr>
          <w:color w:val="4C4D4F"/>
          <w:spacing w:val="40"/>
        </w:rPr>
        <w:t xml:space="preserve"> </w:t>
      </w:r>
      <w:r>
        <w:rPr>
          <w:color w:val="4C4D4F"/>
        </w:rPr>
        <w:t>internal controls. These agencies, in turn, should require recipients of infrastructure funds to maintain effective int</w:t>
      </w:r>
      <w:r>
        <w:rPr>
          <w:color w:val="4C4D4F"/>
        </w:rPr>
        <w:t>ernal controls, and should consider the presence and demonstrated effectiveness of such controls in determining whether and how to award infrastructure funds.</w:t>
      </w:r>
    </w:p>
    <w:p w:rsidR="00157A92" w:rsidRDefault="00937FCC">
      <w:pPr>
        <w:pStyle w:val="BodyText"/>
        <w:spacing w:before="185" w:line="333" w:lineRule="auto"/>
        <w:ind w:left="820" w:right="115"/>
        <w:jc w:val="both"/>
      </w:pPr>
      <w:r>
        <w:rPr>
          <w:color w:val="4C4D4F"/>
        </w:rPr>
        <w:t>In</w:t>
      </w:r>
      <w:r>
        <w:rPr>
          <w:color w:val="4C4D4F"/>
          <w:spacing w:val="40"/>
        </w:rPr>
        <w:t xml:space="preserve"> </w:t>
      </w:r>
      <w:r>
        <w:rPr>
          <w:color w:val="4C4D4F"/>
        </w:rPr>
        <w:t>terms</w:t>
      </w:r>
      <w:r>
        <w:rPr>
          <w:color w:val="4C4D4F"/>
          <w:spacing w:val="40"/>
        </w:rPr>
        <w:t xml:space="preserve"> </w:t>
      </w:r>
      <w:r>
        <w:rPr>
          <w:color w:val="4C4D4F"/>
        </w:rPr>
        <w:t>of</w:t>
      </w:r>
      <w:r>
        <w:rPr>
          <w:color w:val="4C4D4F"/>
          <w:spacing w:val="40"/>
        </w:rPr>
        <w:t xml:space="preserve"> </w:t>
      </w:r>
      <w:r>
        <w:rPr>
          <w:color w:val="4C4D4F"/>
        </w:rPr>
        <w:t>implementation,</w:t>
      </w:r>
      <w:r>
        <w:rPr>
          <w:color w:val="4C4D4F"/>
          <w:spacing w:val="40"/>
        </w:rPr>
        <w:t xml:space="preserve"> </w:t>
      </w:r>
      <w:r>
        <w:rPr>
          <w:color w:val="4C4D4F"/>
        </w:rPr>
        <w:t>the</w:t>
      </w:r>
      <w:r>
        <w:rPr>
          <w:color w:val="4C4D4F"/>
          <w:spacing w:val="40"/>
        </w:rPr>
        <w:t xml:space="preserve"> </w:t>
      </w:r>
      <w:r>
        <w:rPr>
          <w:color w:val="4C4D4F"/>
        </w:rPr>
        <w:t>Federal</w:t>
      </w:r>
      <w:r>
        <w:rPr>
          <w:color w:val="4C4D4F"/>
          <w:spacing w:val="40"/>
        </w:rPr>
        <w:t xml:space="preserve"> </w:t>
      </w:r>
      <w:r>
        <w:rPr>
          <w:color w:val="4C4D4F"/>
        </w:rPr>
        <w:t>Acquisition</w:t>
      </w:r>
      <w:r>
        <w:rPr>
          <w:color w:val="4C4D4F"/>
          <w:spacing w:val="40"/>
        </w:rPr>
        <w:t xml:space="preserve"> </w:t>
      </w:r>
      <w:r>
        <w:rPr>
          <w:color w:val="4C4D4F"/>
        </w:rPr>
        <w:t>Regulation</w:t>
      </w:r>
      <w:r>
        <w:rPr>
          <w:color w:val="4C4D4F"/>
          <w:spacing w:val="40"/>
        </w:rPr>
        <w:t xml:space="preserve"> </w:t>
      </w:r>
      <w:r>
        <w:rPr>
          <w:color w:val="4C4D4F"/>
        </w:rPr>
        <w:t>(“FAR”)</w:t>
      </w:r>
      <w:r>
        <w:rPr>
          <w:color w:val="4C4D4F"/>
          <w:spacing w:val="40"/>
        </w:rPr>
        <w:t xml:space="preserve"> </w:t>
      </w:r>
      <w:r>
        <w:rPr>
          <w:color w:val="4C4D4F"/>
        </w:rPr>
        <w:t>offers</w:t>
      </w:r>
      <w:r>
        <w:rPr>
          <w:color w:val="4C4D4F"/>
          <w:spacing w:val="40"/>
        </w:rPr>
        <w:t xml:space="preserve"> </w:t>
      </w:r>
      <w:r>
        <w:rPr>
          <w:color w:val="4C4D4F"/>
        </w:rPr>
        <w:t>a useful starting p</w:t>
      </w:r>
      <w:r>
        <w:rPr>
          <w:color w:val="4C4D4F"/>
        </w:rPr>
        <w:t>oint: it provides that federal contracting officers “should establish internal controls or procedures” for “flexible or variable” features of certain types of contracts, for example, by providing for the review of time records.</w:t>
      </w:r>
      <w:r>
        <w:rPr>
          <w:color w:val="4C4D4F"/>
          <w:vertAlign w:val="superscript"/>
        </w:rPr>
        <w:t>104</w:t>
      </w:r>
      <w:r>
        <w:rPr>
          <w:color w:val="4C4D4F"/>
        </w:rPr>
        <w:t xml:space="preserve"> The FAR further provides </w:t>
      </w:r>
      <w:r>
        <w:rPr>
          <w:color w:val="4C4D4F"/>
        </w:rPr>
        <w:t>that such controls should be established “prior to the commencement of contract</w:t>
      </w:r>
      <w:r>
        <w:rPr>
          <w:color w:val="4C4D4F"/>
          <w:spacing w:val="74"/>
        </w:rPr>
        <w:t xml:space="preserve"> </w:t>
      </w:r>
      <w:r>
        <w:rPr>
          <w:color w:val="4C4D4F"/>
        </w:rPr>
        <w:t>performance.”</w:t>
      </w:r>
      <w:r>
        <w:rPr>
          <w:color w:val="4C4D4F"/>
          <w:vertAlign w:val="superscript"/>
        </w:rPr>
        <w:t>105</w:t>
      </w:r>
      <w:r>
        <w:rPr>
          <w:color w:val="4C4D4F"/>
          <w:spacing w:val="73"/>
        </w:rPr>
        <w:t xml:space="preserve"> </w:t>
      </w:r>
      <w:r>
        <w:rPr>
          <w:color w:val="4C4D4F"/>
        </w:rPr>
        <w:t>While</w:t>
      </w:r>
      <w:r>
        <w:rPr>
          <w:color w:val="4C4D4F"/>
          <w:spacing w:val="74"/>
        </w:rPr>
        <w:t xml:space="preserve"> </w:t>
      </w:r>
      <w:r>
        <w:rPr>
          <w:color w:val="4C4D4F"/>
        </w:rPr>
        <w:t>we</w:t>
      </w:r>
      <w:r>
        <w:rPr>
          <w:color w:val="4C4D4F"/>
          <w:spacing w:val="74"/>
        </w:rPr>
        <w:t xml:space="preserve"> </w:t>
      </w:r>
      <w:r>
        <w:rPr>
          <w:color w:val="4C4D4F"/>
        </w:rPr>
        <w:t>agree</w:t>
      </w:r>
      <w:r>
        <w:rPr>
          <w:color w:val="4C4D4F"/>
          <w:spacing w:val="74"/>
        </w:rPr>
        <w:t xml:space="preserve"> </w:t>
      </w:r>
      <w:r>
        <w:rPr>
          <w:color w:val="4C4D4F"/>
        </w:rPr>
        <w:t>with</w:t>
      </w:r>
      <w:r>
        <w:rPr>
          <w:color w:val="4C4D4F"/>
          <w:spacing w:val="74"/>
        </w:rPr>
        <w:t xml:space="preserve"> </w:t>
      </w:r>
      <w:r>
        <w:rPr>
          <w:color w:val="4C4D4F"/>
        </w:rPr>
        <w:t>these</w:t>
      </w:r>
      <w:r>
        <w:rPr>
          <w:color w:val="4C4D4F"/>
          <w:spacing w:val="74"/>
        </w:rPr>
        <w:t xml:space="preserve"> </w:t>
      </w:r>
      <w:r>
        <w:rPr>
          <w:color w:val="4C4D4F"/>
        </w:rPr>
        <w:t>provisions,</w:t>
      </w:r>
      <w:r>
        <w:rPr>
          <w:color w:val="4C4D4F"/>
          <w:spacing w:val="74"/>
        </w:rPr>
        <w:t xml:space="preserve"> </w:t>
      </w:r>
      <w:r>
        <w:rPr>
          <w:color w:val="4C4D4F"/>
        </w:rPr>
        <w:t>the</w:t>
      </w:r>
      <w:r>
        <w:rPr>
          <w:color w:val="4C4D4F"/>
          <w:spacing w:val="74"/>
        </w:rPr>
        <w:t xml:space="preserve"> </w:t>
      </w:r>
      <w:r>
        <w:rPr>
          <w:color w:val="4C4D4F"/>
        </w:rPr>
        <w:t>Recovery</w:t>
      </w:r>
      <w:r>
        <w:rPr>
          <w:color w:val="4C4D4F"/>
          <w:spacing w:val="74"/>
        </w:rPr>
        <w:t xml:space="preserve"> </w:t>
      </w:r>
      <w:r>
        <w:rPr>
          <w:color w:val="4C4D4F"/>
          <w:spacing w:val="-5"/>
        </w:rPr>
        <w:t>Act</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7"/>
        <w:rPr>
          <w:sz w:val="21"/>
        </w:rPr>
      </w:pPr>
      <w:r>
        <w:pict>
          <v:shape id="docshape50" o:spid="_x0000_s1094" style="position:absolute;margin-left:1in;margin-top:13.5pt;width:4in;height:.1pt;z-index:-15714304;mso-wrap-distance-left:0;mso-wrap-distance-right:0;mso-position-horizontal-relative:page" coordorigin="1440,270" coordsize="5760,0" path="m1440,270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1"/>
        </w:tabs>
        <w:spacing w:before="101"/>
        <w:ind w:hanging="451"/>
        <w:rPr>
          <w:rFonts w:ascii="Trebuchet MS"/>
          <w:sz w:val="16"/>
        </w:rPr>
      </w:pPr>
      <w:r>
        <w:rPr>
          <w:rFonts w:ascii="Trebuchet MS"/>
          <w:color w:val="4C4D4F"/>
          <w:w w:val="95"/>
          <w:sz w:val="16"/>
        </w:rPr>
        <w:t>GAO</w:t>
      </w:r>
      <w:r>
        <w:rPr>
          <w:rFonts w:ascii="Trebuchet MS"/>
          <w:color w:val="4C4D4F"/>
          <w:spacing w:val="-4"/>
          <w:w w:val="95"/>
          <w:sz w:val="16"/>
        </w:rPr>
        <w:t xml:space="preserve"> </w:t>
      </w:r>
      <w:r>
        <w:rPr>
          <w:rFonts w:ascii="Trebuchet MS"/>
          <w:color w:val="4C4D4F"/>
          <w:w w:val="95"/>
          <w:sz w:val="16"/>
        </w:rPr>
        <w:t>Report</w:t>
      </w:r>
      <w:r>
        <w:rPr>
          <w:rFonts w:ascii="Trebuchet MS"/>
          <w:color w:val="4C4D4F"/>
          <w:spacing w:val="-4"/>
          <w:w w:val="95"/>
          <w:sz w:val="16"/>
        </w:rPr>
        <w:t xml:space="preserve"> </w:t>
      </w:r>
      <w:r>
        <w:rPr>
          <w:rFonts w:ascii="Trebuchet MS"/>
          <w:color w:val="4C4D4F"/>
          <w:w w:val="95"/>
          <w:sz w:val="16"/>
        </w:rPr>
        <w:t>on</w:t>
      </w:r>
      <w:r>
        <w:rPr>
          <w:rFonts w:ascii="Trebuchet MS"/>
          <w:color w:val="4C4D4F"/>
          <w:spacing w:val="-4"/>
          <w:w w:val="95"/>
          <w:sz w:val="16"/>
        </w:rPr>
        <w:t xml:space="preserve"> </w:t>
      </w:r>
      <w:r>
        <w:rPr>
          <w:rFonts w:ascii="Trebuchet MS"/>
          <w:color w:val="4C4D4F"/>
          <w:w w:val="95"/>
          <w:sz w:val="16"/>
        </w:rPr>
        <w:t>Recovery</w:t>
      </w:r>
      <w:r>
        <w:rPr>
          <w:rFonts w:ascii="Trebuchet MS"/>
          <w:color w:val="4C4D4F"/>
          <w:spacing w:val="-4"/>
          <w:w w:val="95"/>
          <w:sz w:val="16"/>
        </w:rPr>
        <w:t xml:space="preserve"> </w:t>
      </w:r>
      <w:r>
        <w:rPr>
          <w:rFonts w:ascii="Trebuchet MS"/>
          <w:color w:val="4C4D4F"/>
          <w:w w:val="95"/>
          <w:sz w:val="16"/>
        </w:rPr>
        <w:t>Act</w:t>
      </w:r>
      <w:r>
        <w:rPr>
          <w:rFonts w:ascii="Trebuchet MS"/>
          <w:color w:val="4C4D4F"/>
          <w:spacing w:val="-4"/>
          <w:w w:val="95"/>
          <w:sz w:val="16"/>
        </w:rPr>
        <w:t xml:space="preserve"> </w:t>
      </w:r>
      <w:r>
        <w:rPr>
          <w:rFonts w:ascii="Trebuchet MS"/>
          <w:color w:val="4C4D4F"/>
          <w:w w:val="95"/>
          <w:sz w:val="16"/>
        </w:rPr>
        <w:t>Grant</w:t>
      </w:r>
      <w:r>
        <w:rPr>
          <w:rFonts w:ascii="Trebuchet MS"/>
          <w:color w:val="4C4D4F"/>
          <w:spacing w:val="-4"/>
          <w:w w:val="95"/>
          <w:sz w:val="16"/>
        </w:rPr>
        <w:t xml:space="preserve"> </w:t>
      </w:r>
      <w:r>
        <w:rPr>
          <w:rFonts w:ascii="Trebuchet MS"/>
          <w:color w:val="4C4D4F"/>
          <w:w w:val="95"/>
          <w:sz w:val="16"/>
        </w:rPr>
        <w:t>Implementation,</w:t>
      </w:r>
      <w:r>
        <w:rPr>
          <w:rFonts w:ascii="Trebuchet MS"/>
          <w:color w:val="4C4D4F"/>
          <w:spacing w:val="-5"/>
          <w:w w:val="95"/>
          <w:sz w:val="16"/>
        </w:rPr>
        <w:t xml:space="preserve"> </w:t>
      </w:r>
      <w:r>
        <w:rPr>
          <w:rFonts w:ascii="Calibri"/>
          <w:i/>
          <w:color w:val="4C4D4F"/>
          <w:w w:val="95"/>
          <w:sz w:val="16"/>
        </w:rPr>
        <w:t>supra</w:t>
      </w:r>
      <w:r>
        <w:rPr>
          <w:rFonts w:ascii="Calibri"/>
          <w:i/>
          <w:color w:val="4C4D4F"/>
          <w:spacing w:val="6"/>
          <w:sz w:val="16"/>
        </w:rPr>
        <w:t xml:space="preserve"> </w:t>
      </w:r>
      <w:r>
        <w:rPr>
          <w:rFonts w:ascii="Trebuchet MS"/>
          <w:color w:val="4C4D4F"/>
          <w:w w:val="95"/>
          <w:sz w:val="16"/>
        </w:rPr>
        <w:t>note</w:t>
      </w:r>
      <w:r>
        <w:rPr>
          <w:rFonts w:ascii="Trebuchet MS"/>
          <w:color w:val="4C4D4F"/>
          <w:spacing w:val="-4"/>
          <w:w w:val="95"/>
          <w:sz w:val="16"/>
        </w:rPr>
        <w:t xml:space="preserve"> </w:t>
      </w:r>
      <w:r>
        <w:rPr>
          <w:rFonts w:ascii="Trebuchet MS"/>
          <w:color w:val="4C4D4F"/>
          <w:w w:val="95"/>
          <w:sz w:val="16"/>
        </w:rPr>
        <w:t>78,</w:t>
      </w:r>
      <w:r>
        <w:rPr>
          <w:rFonts w:ascii="Trebuchet MS"/>
          <w:color w:val="4C4D4F"/>
          <w:spacing w:val="-4"/>
          <w:w w:val="95"/>
          <w:sz w:val="16"/>
        </w:rPr>
        <w:t xml:space="preserve"> </w:t>
      </w:r>
      <w:r>
        <w:rPr>
          <w:rFonts w:ascii="Trebuchet MS"/>
          <w:color w:val="4C4D4F"/>
          <w:w w:val="95"/>
          <w:sz w:val="16"/>
        </w:rPr>
        <w:t>at</w:t>
      </w:r>
      <w:r>
        <w:rPr>
          <w:rFonts w:ascii="Trebuchet MS"/>
          <w:color w:val="4C4D4F"/>
          <w:spacing w:val="-4"/>
          <w:w w:val="95"/>
          <w:sz w:val="16"/>
        </w:rPr>
        <w:t xml:space="preserve"> </w:t>
      </w:r>
      <w:r>
        <w:rPr>
          <w:rFonts w:ascii="Trebuchet MS"/>
          <w:color w:val="4C4D4F"/>
          <w:spacing w:val="-5"/>
          <w:w w:val="95"/>
          <w:sz w:val="16"/>
        </w:rPr>
        <w:t>32.</w:t>
      </w:r>
    </w:p>
    <w:p w:rsidR="00157A92" w:rsidRDefault="00937FCC">
      <w:pPr>
        <w:pStyle w:val="ListParagraph"/>
        <w:numPr>
          <w:ilvl w:val="0"/>
          <w:numId w:val="11"/>
        </w:numPr>
        <w:tabs>
          <w:tab w:val="left" w:pos="1271"/>
        </w:tabs>
        <w:spacing w:before="105"/>
        <w:ind w:hanging="451"/>
        <w:rPr>
          <w:rFonts w:ascii="Trebuchet MS"/>
          <w:sz w:val="16"/>
        </w:rPr>
      </w:pPr>
      <w:r>
        <w:rPr>
          <w:rFonts w:ascii="Trebuchet MS"/>
          <w:color w:val="4C4D4F"/>
          <w:w w:val="95"/>
          <w:sz w:val="16"/>
        </w:rPr>
        <w:t>GAO</w:t>
      </w:r>
      <w:r>
        <w:rPr>
          <w:rFonts w:ascii="Trebuchet MS"/>
          <w:color w:val="4C4D4F"/>
          <w:spacing w:val="-4"/>
          <w:w w:val="95"/>
          <w:sz w:val="16"/>
        </w:rPr>
        <w:t xml:space="preserve"> </w:t>
      </w:r>
      <w:r>
        <w:rPr>
          <w:rFonts w:ascii="Trebuchet MS"/>
          <w:color w:val="4C4D4F"/>
          <w:w w:val="95"/>
          <w:sz w:val="16"/>
        </w:rPr>
        <w:t>Report</w:t>
      </w:r>
      <w:r>
        <w:rPr>
          <w:rFonts w:ascii="Trebuchet MS"/>
          <w:color w:val="4C4D4F"/>
          <w:spacing w:val="-4"/>
          <w:w w:val="95"/>
          <w:sz w:val="16"/>
        </w:rPr>
        <w:t xml:space="preserve"> </w:t>
      </w:r>
      <w:r>
        <w:rPr>
          <w:rFonts w:ascii="Trebuchet MS"/>
          <w:color w:val="4C4D4F"/>
          <w:w w:val="95"/>
          <w:sz w:val="16"/>
        </w:rPr>
        <w:t>on</w:t>
      </w:r>
      <w:r>
        <w:rPr>
          <w:rFonts w:ascii="Trebuchet MS"/>
          <w:color w:val="4C4D4F"/>
          <w:spacing w:val="-4"/>
          <w:w w:val="95"/>
          <w:sz w:val="16"/>
        </w:rPr>
        <w:t xml:space="preserve"> </w:t>
      </w:r>
      <w:r>
        <w:rPr>
          <w:rFonts w:ascii="Trebuchet MS"/>
          <w:color w:val="4C4D4F"/>
          <w:w w:val="95"/>
          <w:sz w:val="16"/>
        </w:rPr>
        <w:t>Recovery</w:t>
      </w:r>
      <w:r>
        <w:rPr>
          <w:rFonts w:ascii="Trebuchet MS"/>
          <w:color w:val="4C4D4F"/>
          <w:spacing w:val="-4"/>
          <w:w w:val="95"/>
          <w:sz w:val="16"/>
        </w:rPr>
        <w:t xml:space="preserve"> </w:t>
      </w:r>
      <w:r>
        <w:rPr>
          <w:rFonts w:ascii="Trebuchet MS"/>
          <w:color w:val="4C4D4F"/>
          <w:w w:val="95"/>
          <w:sz w:val="16"/>
        </w:rPr>
        <w:t>Act</w:t>
      </w:r>
      <w:r>
        <w:rPr>
          <w:rFonts w:ascii="Trebuchet MS"/>
          <w:color w:val="4C4D4F"/>
          <w:spacing w:val="-4"/>
          <w:w w:val="95"/>
          <w:sz w:val="16"/>
        </w:rPr>
        <w:t xml:space="preserve"> </w:t>
      </w:r>
      <w:r>
        <w:rPr>
          <w:rFonts w:ascii="Trebuchet MS"/>
          <w:color w:val="4C4D4F"/>
          <w:w w:val="95"/>
          <w:sz w:val="16"/>
        </w:rPr>
        <w:t>Grant</w:t>
      </w:r>
      <w:r>
        <w:rPr>
          <w:rFonts w:ascii="Trebuchet MS"/>
          <w:color w:val="4C4D4F"/>
          <w:spacing w:val="-4"/>
          <w:w w:val="95"/>
          <w:sz w:val="16"/>
        </w:rPr>
        <w:t xml:space="preserve"> </w:t>
      </w:r>
      <w:r>
        <w:rPr>
          <w:rFonts w:ascii="Trebuchet MS"/>
          <w:color w:val="4C4D4F"/>
          <w:w w:val="95"/>
          <w:sz w:val="16"/>
        </w:rPr>
        <w:t>Implementation,</w:t>
      </w:r>
      <w:r>
        <w:rPr>
          <w:rFonts w:ascii="Trebuchet MS"/>
          <w:color w:val="4C4D4F"/>
          <w:spacing w:val="-5"/>
          <w:w w:val="95"/>
          <w:sz w:val="16"/>
        </w:rPr>
        <w:t xml:space="preserve"> </w:t>
      </w:r>
      <w:r>
        <w:rPr>
          <w:rFonts w:ascii="Calibri"/>
          <w:i/>
          <w:color w:val="4C4D4F"/>
          <w:w w:val="95"/>
          <w:sz w:val="16"/>
        </w:rPr>
        <w:t>supra</w:t>
      </w:r>
      <w:r>
        <w:rPr>
          <w:rFonts w:ascii="Calibri"/>
          <w:i/>
          <w:color w:val="4C4D4F"/>
          <w:spacing w:val="6"/>
          <w:sz w:val="16"/>
        </w:rPr>
        <w:t xml:space="preserve"> </w:t>
      </w:r>
      <w:r>
        <w:rPr>
          <w:rFonts w:ascii="Trebuchet MS"/>
          <w:color w:val="4C4D4F"/>
          <w:w w:val="95"/>
          <w:sz w:val="16"/>
        </w:rPr>
        <w:t>note</w:t>
      </w:r>
      <w:r>
        <w:rPr>
          <w:rFonts w:ascii="Trebuchet MS"/>
          <w:color w:val="4C4D4F"/>
          <w:spacing w:val="-4"/>
          <w:w w:val="95"/>
          <w:sz w:val="16"/>
        </w:rPr>
        <w:t xml:space="preserve"> </w:t>
      </w:r>
      <w:r>
        <w:rPr>
          <w:rFonts w:ascii="Trebuchet MS"/>
          <w:color w:val="4C4D4F"/>
          <w:w w:val="95"/>
          <w:sz w:val="16"/>
        </w:rPr>
        <w:t>78,</w:t>
      </w:r>
      <w:r>
        <w:rPr>
          <w:rFonts w:ascii="Trebuchet MS"/>
          <w:color w:val="4C4D4F"/>
          <w:spacing w:val="-4"/>
          <w:w w:val="95"/>
          <w:sz w:val="16"/>
        </w:rPr>
        <w:t xml:space="preserve"> </w:t>
      </w:r>
      <w:r>
        <w:rPr>
          <w:rFonts w:ascii="Trebuchet MS"/>
          <w:color w:val="4C4D4F"/>
          <w:w w:val="95"/>
          <w:sz w:val="16"/>
        </w:rPr>
        <w:t>at</w:t>
      </w:r>
      <w:r>
        <w:rPr>
          <w:rFonts w:ascii="Trebuchet MS"/>
          <w:color w:val="4C4D4F"/>
          <w:spacing w:val="-4"/>
          <w:w w:val="95"/>
          <w:sz w:val="16"/>
        </w:rPr>
        <w:t xml:space="preserve"> </w:t>
      </w:r>
      <w:r>
        <w:rPr>
          <w:rFonts w:ascii="Trebuchet MS"/>
          <w:color w:val="4C4D4F"/>
          <w:spacing w:val="-5"/>
          <w:w w:val="95"/>
          <w:sz w:val="16"/>
        </w:rPr>
        <w:t>31.</w:t>
      </w:r>
    </w:p>
    <w:p w:rsidR="00157A92" w:rsidRDefault="00937FCC">
      <w:pPr>
        <w:pStyle w:val="ListParagraph"/>
        <w:numPr>
          <w:ilvl w:val="0"/>
          <w:numId w:val="11"/>
        </w:numPr>
        <w:tabs>
          <w:tab w:val="left" w:pos="1271"/>
        </w:tabs>
        <w:spacing w:before="105"/>
        <w:ind w:hanging="451"/>
        <w:rPr>
          <w:rFonts w:ascii="Trebuchet MS"/>
          <w:sz w:val="16"/>
        </w:rPr>
      </w:pPr>
      <w:r>
        <w:rPr>
          <w:rFonts w:ascii="Trebuchet MS"/>
          <w:color w:val="4C4D4F"/>
          <w:w w:val="95"/>
          <w:sz w:val="16"/>
        </w:rPr>
        <w:t>GAO</w:t>
      </w:r>
      <w:r>
        <w:rPr>
          <w:rFonts w:ascii="Trebuchet MS"/>
          <w:color w:val="4C4D4F"/>
          <w:spacing w:val="-4"/>
          <w:w w:val="95"/>
          <w:sz w:val="16"/>
        </w:rPr>
        <w:t xml:space="preserve"> </w:t>
      </w:r>
      <w:r>
        <w:rPr>
          <w:rFonts w:ascii="Trebuchet MS"/>
          <w:color w:val="4C4D4F"/>
          <w:w w:val="95"/>
          <w:sz w:val="16"/>
        </w:rPr>
        <w:t>Report</w:t>
      </w:r>
      <w:r>
        <w:rPr>
          <w:rFonts w:ascii="Trebuchet MS"/>
          <w:color w:val="4C4D4F"/>
          <w:spacing w:val="-4"/>
          <w:w w:val="95"/>
          <w:sz w:val="16"/>
        </w:rPr>
        <w:t xml:space="preserve"> </w:t>
      </w:r>
      <w:r>
        <w:rPr>
          <w:rFonts w:ascii="Trebuchet MS"/>
          <w:color w:val="4C4D4F"/>
          <w:w w:val="95"/>
          <w:sz w:val="16"/>
        </w:rPr>
        <w:t>on</w:t>
      </w:r>
      <w:r>
        <w:rPr>
          <w:rFonts w:ascii="Trebuchet MS"/>
          <w:color w:val="4C4D4F"/>
          <w:spacing w:val="-4"/>
          <w:w w:val="95"/>
          <w:sz w:val="16"/>
        </w:rPr>
        <w:t xml:space="preserve"> </w:t>
      </w:r>
      <w:r>
        <w:rPr>
          <w:rFonts w:ascii="Trebuchet MS"/>
          <w:color w:val="4C4D4F"/>
          <w:w w:val="95"/>
          <w:sz w:val="16"/>
        </w:rPr>
        <w:t>Recovery</w:t>
      </w:r>
      <w:r>
        <w:rPr>
          <w:rFonts w:ascii="Trebuchet MS"/>
          <w:color w:val="4C4D4F"/>
          <w:spacing w:val="-4"/>
          <w:w w:val="95"/>
          <w:sz w:val="16"/>
        </w:rPr>
        <w:t xml:space="preserve"> </w:t>
      </w:r>
      <w:r>
        <w:rPr>
          <w:rFonts w:ascii="Trebuchet MS"/>
          <w:color w:val="4C4D4F"/>
          <w:w w:val="95"/>
          <w:sz w:val="16"/>
        </w:rPr>
        <w:t>Act</w:t>
      </w:r>
      <w:r>
        <w:rPr>
          <w:rFonts w:ascii="Trebuchet MS"/>
          <w:color w:val="4C4D4F"/>
          <w:spacing w:val="-4"/>
          <w:w w:val="95"/>
          <w:sz w:val="16"/>
        </w:rPr>
        <w:t xml:space="preserve"> </w:t>
      </w:r>
      <w:r>
        <w:rPr>
          <w:rFonts w:ascii="Trebuchet MS"/>
          <w:color w:val="4C4D4F"/>
          <w:w w:val="95"/>
          <w:sz w:val="16"/>
        </w:rPr>
        <w:t>Grant</w:t>
      </w:r>
      <w:r>
        <w:rPr>
          <w:rFonts w:ascii="Trebuchet MS"/>
          <w:color w:val="4C4D4F"/>
          <w:spacing w:val="-4"/>
          <w:w w:val="95"/>
          <w:sz w:val="16"/>
        </w:rPr>
        <w:t xml:space="preserve"> </w:t>
      </w:r>
      <w:r>
        <w:rPr>
          <w:rFonts w:ascii="Trebuchet MS"/>
          <w:color w:val="4C4D4F"/>
          <w:w w:val="95"/>
          <w:sz w:val="16"/>
        </w:rPr>
        <w:t>Implementation,</w:t>
      </w:r>
      <w:r>
        <w:rPr>
          <w:rFonts w:ascii="Trebuchet MS"/>
          <w:color w:val="4C4D4F"/>
          <w:spacing w:val="-5"/>
          <w:w w:val="95"/>
          <w:sz w:val="16"/>
        </w:rPr>
        <w:t xml:space="preserve"> </w:t>
      </w:r>
      <w:r>
        <w:rPr>
          <w:rFonts w:ascii="Calibri"/>
          <w:i/>
          <w:color w:val="4C4D4F"/>
          <w:w w:val="95"/>
          <w:sz w:val="16"/>
        </w:rPr>
        <w:t>supra</w:t>
      </w:r>
      <w:r>
        <w:rPr>
          <w:rFonts w:ascii="Calibri"/>
          <w:i/>
          <w:color w:val="4C4D4F"/>
          <w:spacing w:val="6"/>
          <w:sz w:val="16"/>
        </w:rPr>
        <w:t xml:space="preserve"> </w:t>
      </w:r>
      <w:r>
        <w:rPr>
          <w:rFonts w:ascii="Trebuchet MS"/>
          <w:color w:val="4C4D4F"/>
          <w:w w:val="95"/>
          <w:sz w:val="16"/>
        </w:rPr>
        <w:t>note</w:t>
      </w:r>
      <w:r>
        <w:rPr>
          <w:rFonts w:ascii="Trebuchet MS"/>
          <w:color w:val="4C4D4F"/>
          <w:spacing w:val="-4"/>
          <w:w w:val="95"/>
          <w:sz w:val="16"/>
        </w:rPr>
        <w:t xml:space="preserve"> </w:t>
      </w:r>
      <w:r>
        <w:rPr>
          <w:rFonts w:ascii="Trebuchet MS"/>
          <w:color w:val="4C4D4F"/>
          <w:w w:val="95"/>
          <w:sz w:val="16"/>
        </w:rPr>
        <w:t>78,</w:t>
      </w:r>
      <w:r>
        <w:rPr>
          <w:rFonts w:ascii="Trebuchet MS"/>
          <w:color w:val="4C4D4F"/>
          <w:spacing w:val="-4"/>
          <w:w w:val="95"/>
          <w:sz w:val="16"/>
        </w:rPr>
        <w:t xml:space="preserve"> </w:t>
      </w:r>
      <w:r>
        <w:rPr>
          <w:rFonts w:ascii="Trebuchet MS"/>
          <w:color w:val="4C4D4F"/>
          <w:w w:val="95"/>
          <w:sz w:val="16"/>
        </w:rPr>
        <w:t>at</w:t>
      </w:r>
      <w:r>
        <w:rPr>
          <w:rFonts w:ascii="Trebuchet MS"/>
          <w:color w:val="4C4D4F"/>
          <w:spacing w:val="-4"/>
          <w:w w:val="95"/>
          <w:sz w:val="16"/>
        </w:rPr>
        <w:t xml:space="preserve"> </w:t>
      </w:r>
      <w:r>
        <w:rPr>
          <w:rFonts w:ascii="Trebuchet MS"/>
          <w:color w:val="4C4D4F"/>
          <w:spacing w:val="-5"/>
          <w:w w:val="95"/>
          <w:sz w:val="16"/>
        </w:rPr>
        <w:t>32.</w:t>
      </w:r>
    </w:p>
    <w:p w:rsidR="00157A92" w:rsidRDefault="00937FCC">
      <w:pPr>
        <w:pStyle w:val="ListParagraph"/>
        <w:numPr>
          <w:ilvl w:val="0"/>
          <w:numId w:val="11"/>
        </w:numPr>
        <w:tabs>
          <w:tab w:val="left" w:pos="1271"/>
        </w:tabs>
        <w:spacing w:before="106"/>
        <w:ind w:hanging="451"/>
        <w:rPr>
          <w:rFonts w:ascii="Trebuchet MS"/>
          <w:sz w:val="16"/>
        </w:rPr>
      </w:pPr>
      <w:r>
        <w:rPr>
          <w:rFonts w:ascii="Trebuchet MS"/>
          <w:color w:val="4C4D4F"/>
          <w:w w:val="90"/>
          <w:sz w:val="16"/>
        </w:rPr>
        <w:t>FAR</w:t>
      </w:r>
      <w:r>
        <w:rPr>
          <w:rFonts w:ascii="Trebuchet MS"/>
          <w:color w:val="4C4D4F"/>
          <w:spacing w:val="1"/>
          <w:sz w:val="16"/>
        </w:rPr>
        <w:t xml:space="preserve"> </w:t>
      </w:r>
      <w:r>
        <w:rPr>
          <w:rFonts w:ascii="Trebuchet MS"/>
          <w:color w:val="4C4D4F"/>
          <w:w w:val="90"/>
          <w:sz w:val="16"/>
        </w:rPr>
        <w:t>Pt.</w:t>
      </w:r>
      <w:r>
        <w:rPr>
          <w:rFonts w:ascii="Trebuchet MS"/>
          <w:color w:val="4C4D4F"/>
          <w:spacing w:val="1"/>
          <w:sz w:val="16"/>
        </w:rPr>
        <w:t xml:space="preserve"> </w:t>
      </w:r>
      <w:r>
        <w:rPr>
          <w:rFonts w:ascii="Trebuchet MS"/>
          <w:color w:val="4C4D4F"/>
          <w:spacing w:val="-2"/>
          <w:w w:val="90"/>
          <w:sz w:val="16"/>
        </w:rPr>
        <w:t>542.7003.</w:t>
      </w:r>
    </w:p>
    <w:p w:rsidR="00157A92" w:rsidRDefault="00937FCC">
      <w:pPr>
        <w:pStyle w:val="ListParagraph"/>
        <w:numPr>
          <w:ilvl w:val="0"/>
          <w:numId w:val="11"/>
        </w:numPr>
        <w:tabs>
          <w:tab w:val="left" w:pos="1270"/>
        </w:tabs>
        <w:spacing w:before="113"/>
        <w:rPr>
          <w:rFonts w:ascii="Calibri"/>
          <w:i/>
          <w:sz w:val="16"/>
        </w:rPr>
      </w:pPr>
      <w:r>
        <w:rPr>
          <w:rFonts w:ascii="Calibri"/>
          <w:i/>
          <w:color w:val="4C4D4F"/>
          <w:spacing w:val="-5"/>
          <w:sz w:val="16"/>
        </w:rPr>
        <w:t>Id.</w:t>
      </w:r>
    </w:p>
    <w:p w:rsidR="00157A92" w:rsidRDefault="00157A92">
      <w:pPr>
        <w:rPr>
          <w:rFonts w:ascii="Calibri"/>
          <w:sz w:val="16"/>
        </w:rPr>
        <w:sectPr w:rsidR="00157A92">
          <w:pgSz w:w="12240" w:h="15840"/>
          <w:pgMar w:top="1680" w:right="1320" w:bottom="940" w:left="620" w:header="0" w:footer="741" w:gutter="0"/>
          <w:cols w:space="720"/>
        </w:sectPr>
      </w:pPr>
    </w:p>
    <w:p w:rsidR="00157A92" w:rsidRDefault="00937FCC">
      <w:pPr>
        <w:pStyle w:val="BodyText"/>
        <w:spacing w:before="81" w:line="333" w:lineRule="auto"/>
        <w:ind w:left="820" w:right="121"/>
        <w:jc w:val="both"/>
      </w:pPr>
      <w:r>
        <w:rPr>
          <w:color w:val="4C4D4F"/>
        </w:rPr>
        <w:t>context demonstrates that other entities can also play a significant role in ensuring the maintenance of proper internal controls.</w:t>
      </w:r>
    </w:p>
    <w:p w:rsidR="00157A92" w:rsidRDefault="00937FCC">
      <w:pPr>
        <w:pStyle w:val="BodyText"/>
        <w:spacing w:before="182" w:line="333" w:lineRule="auto"/>
        <w:ind w:left="820" w:right="113"/>
        <w:jc w:val="both"/>
      </w:pPr>
      <w:r>
        <w:rPr>
          <w:color w:val="4C4D4F"/>
        </w:rPr>
        <w:t>In particular, OMB issued guidance stating that federal agencies should consider, when assessing risks for individual program</w:t>
      </w:r>
      <w:r>
        <w:rPr>
          <w:color w:val="4C4D4F"/>
        </w:rPr>
        <w:t>s that receive Recovery Act funding, whether a recipient’s “existing internal controls [are] sufficient to mitigate the risk of waste, fraud, and abuse adequately.”</w:t>
      </w:r>
      <w:r>
        <w:rPr>
          <w:color w:val="4C4D4F"/>
          <w:vertAlign w:val="superscript"/>
        </w:rPr>
        <w:t>106</w:t>
      </w:r>
      <w:r>
        <w:rPr>
          <w:color w:val="4C4D4F"/>
        </w:rPr>
        <w:t xml:space="preserve"> OMB later issued detailed guidance on internal controls specifically for “major programs</w:t>
      </w:r>
      <w:r>
        <w:rPr>
          <w:color w:val="4C4D4F"/>
        </w:rPr>
        <w:t xml:space="preserve"> with expenditures of [Recovery Act] awards.”</w:t>
      </w:r>
      <w:r>
        <w:rPr>
          <w:color w:val="4C4D4F"/>
          <w:vertAlign w:val="superscript"/>
        </w:rPr>
        <w:t>107</w:t>
      </w:r>
      <w:r>
        <w:rPr>
          <w:color w:val="4C4D4F"/>
        </w:rPr>
        <w:t xml:space="preserve"> This guidance described specific compliance requirements that are subject to internal controls, the objective of the internal control for each such requirement, and specific characteristics of the internal c</w:t>
      </w:r>
      <w:r>
        <w:rPr>
          <w:color w:val="4C4D4F"/>
        </w:rPr>
        <w:t xml:space="preserve">ontrol—as well as audit objectives and procedures to test </w:t>
      </w:r>
      <w:r>
        <w:rPr>
          <w:color w:val="4C4D4F"/>
          <w:w w:val="95"/>
        </w:rPr>
        <w:t>the internal control.</w:t>
      </w:r>
      <w:r>
        <w:rPr>
          <w:color w:val="4C4D4F"/>
          <w:w w:val="95"/>
          <w:vertAlign w:val="superscript"/>
        </w:rPr>
        <w:t>108</w:t>
      </w:r>
      <w:r>
        <w:rPr>
          <w:color w:val="4C4D4F"/>
          <w:w w:val="95"/>
        </w:rPr>
        <w:t xml:space="preserve"> The GAO subsequently recognized that “effective internal controls </w:t>
      </w:r>
      <w:r>
        <w:rPr>
          <w:color w:val="4C4D4F"/>
        </w:rPr>
        <w:t>over the use of Recovery Act funds are critical to help allow effective and efficient use of resources, com</w:t>
      </w:r>
      <w:r>
        <w:rPr>
          <w:color w:val="4C4D4F"/>
        </w:rPr>
        <w:t>pliance with laws and regulations, and in achieving accountability over Recovery Act programs.”</w:t>
      </w:r>
      <w:r>
        <w:rPr>
          <w:color w:val="4C4D4F"/>
          <w:vertAlign w:val="superscript"/>
        </w:rPr>
        <w:t>109</w:t>
      </w:r>
    </w:p>
    <w:p w:rsidR="00157A92" w:rsidRDefault="00937FCC">
      <w:pPr>
        <w:pStyle w:val="BodyText"/>
        <w:spacing w:before="191" w:line="333" w:lineRule="auto"/>
        <w:ind w:left="820" w:right="114"/>
        <w:jc w:val="both"/>
      </w:pPr>
      <w:r>
        <w:rPr>
          <w:color w:val="4C4D4F"/>
        </w:rPr>
        <w:t>OMB should likewise consider issuing detailed guidance for maintaining and testing internal controls with respect to the forthcoming infrastructure bill. OMB</w:t>
      </w:r>
      <w:r>
        <w:rPr>
          <w:color w:val="4C4D4F"/>
        </w:rPr>
        <w:t xml:space="preserve"> should also consider further strengthening its guidance to require an evaluation of the bidders’ internal controls as part of the procurement process, such that only bidders who have a credible set of internal controls receive infrastructure funding. In a</w:t>
      </w:r>
      <w:r>
        <w:rPr>
          <w:color w:val="4C4D4F"/>
        </w:rPr>
        <w:t>ddition, agencies and state governments should revisit and draw upon their own past experience assessing internal</w:t>
      </w:r>
      <w:r>
        <w:rPr>
          <w:color w:val="4C4D4F"/>
          <w:spacing w:val="-4"/>
        </w:rPr>
        <w:t xml:space="preserve"> </w:t>
      </w:r>
      <w:r>
        <w:rPr>
          <w:color w:val="4C4D4F"/>
        </w:rPr>
        <w:t>controls</w:t>
      </w:r>
      <w:r>
        <w:rPr>
          <w:color w:val="4C4D4F"/>
          <w:spacing w:val="-1"/>
        </w:rPr>
        <w:t xml:space="preserve"> </w:t>
      </w:r>
      <w:r>
        <w:rPr>
          <w:color w:val="4C4D4F"/>
        </w:rPr>
        <w:t>of</w:t>
      </w:r>
      <w:r>
        <w:rPr>
          <w:color w:val="4C4D4F"/>
          <w:spacing w:val="-2"/>
        </w:rPr>
        <w:t xml:space="preserve"> </w:t>
      </w:r>
      <w:r>
        <w:rPr>
          <w:color w:val="4C4D4F"/>
        </w:rPr>
        <w:t>Recovery</w:t>
      </w:r>
      <w:r>
        <w:rPr>
          <w:color w:val="4C4D4F"/>
          <w:spacing w:val="-1"/>
        </w:rPr>
        <w:t xml:space="preserve"> </w:t>
      </w:r>
      <w:r>
        <w:rPr>
          <w:color w:val="4C4D4F"/>
        </w:rPr>
        <w:t>Act</w:t>
      </w:r>
      <w:r>
        <w:rPr>
          <w:color w:val="4C4D4F"/>
          <w:spacing w:val="-1"/>
        </w:rPr>
        <w:t xml:space="preserve"> </w:t>
      </w:r>
      <w:r>
        <w:rPr>
          <w:color w:val="4C4D4F"/>
        </w:rPr>
        <w:t>recipients.</w:t>
      </w:r>
      <w:r>
        <w:rPr>
          <w:color w:val="4C4D4F"/>
          <w:spacing w:val="-2"/>
        </w:rPr>
        <w:t xml:space="preserve"> </w:t>
      </w:r>
      <w:r>
        <w:rPr>
          <w:color w:val="4C4D4F"/>
        </w:rPr>
        <w:t>For</w:t>
      </w:r>
      <w:r>
        <w:rPr>
          <w:color w:val="4C4D4F"/>
          <w:spacing w:val="-1"/>
        </w:rPr>
        <w:t xml:space="preserve"> </w:t>
      </w:r>
      <w:r>
        <w:rPr>
          <w:color w:val="4C4D4F"/>
        </w:rPr>
        <w:t>example,</w:t>
      </w:r>
      <w:r>
        <w:rPr>
          <w:color w:val="4C4D4F"/>
          <w:spacing w:val="-3"/>
        </w:rPr>
        <w:t xml:space="preserve"> </w:t>
      </w:r>
      <w:r>
        <w:rPr>
          <w:color w:val="4C4D4F"/>
        </w:rPr>
        <w:t>the</w:t>
      </w:r>
      <w:r>
        <w:rPr>
          <w:color w:val="4C4D4F"/>
          <w:spacing w:val="-1"/>
        </w:rPr>
        <w:t xml:space="preserve"> </w:t>
      </w:r>
      <w:r>
        <w:rPr>
          <w:color w:val="4C4D4F"/>
        </w:rPr>
        <w:t>GAO</w:t>
      </w:r>
      <w:r>
        <w:rPr>
          <w:color w:val="4C4D4F"/>
          <w:spacing w:val="-1"/>
        </w:rPr>
        <w:t xml:space="preserve"> </w:t>
      </w:r>
      <w:r>
        <w:rPr>
          <w:color w:val="4C4D4F"/>
        </w:rPr>
        <w:t>found</w:t>
      </w:r>
      <w:r>
        <w:rPr>
          <w:color w:val="4C4D4F"/>
          <w:spacing w:val="-2"/>
        </w:rPr>
        <w:t xml:space="preserve"> </w:t>
      </w:r>
      <w:r>
        <w:rPr>
          <w:color w:val="4C4D4F"/>
        </w:rPr>
        <w:t>that</w:t>
      </w:r>
      <w:r>
        <w:rPr>
          <w:color w:val="4C4D4F"/>
          <w:spacing w:val="-1"/>
        </w:rPr>
        <w:t xml:space="preserve"> </w:t>
      </w:r>
      <w:r>
        <w:rPr>
          <w:color w:val="4C4D4F"/>
        </w:rPr>
        <w:t>the</w:t>
      </w:r>
      <w:r>
        <w:rPr>
          <w:color w:val="4C4D4F"/>
          <w:spacing w:val="-1"/>
        </w:rPr>
        <w:t xml:space="preserve"> </w:t>
      </w:r>
      <w:r>
        <w:rPr>
          <w:color w:val="4C4D4F"/>
          <w:spacing w:val="-2"/>
        </w:rPr>
        <w:t>DOE’s</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8"/>
        <w:rPr>
          <w:sz w:val="14"/>
        </w:rPr>
      </w:pPr>
      <w:r>
        <w:pict>
          <v:shape id="docshape51" o:spid="_x0000_s1093" style="position:absolute;margin-left:1in;margin-top:9.6pt;width:4in;height:.1pt;z-index:-15713792;mso-wrap-distance-left:0;mso-wrap-distance-right:0;mso-position-horizontal-relative:page" coordorigin="1440,192" coordsize="5760,0" path="m1440,192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1"/>
        </w:tabs>
        <w:spacing w:before="107" w:line="232" w:lineRule="auto"/>
        <w:ind w:right="1047"/>
        <w:rPr>
          <w:rFonts w:ascii="Trebuchet MS"/>
          <w:sz w:val="16"/>
        </w:rPr>
      </w:pPr>
      <w:r>
        <w:rPr>
          <w:rFonts w:ascii="Trebuchet MS"/>
          <w:color w:val="4C4D4F"/>
          <w:w w:val="95"/>
          <w:sz w:val="16"/>
        </w:rPr>
        <w:t>Memorandum</w:t>
      </w:r>
      <w:r>
        <w:rPr>
          <w:rFonts w:ascii="Trebuchet MS"/>
          <w:color w:val="4C4D4F"/>
          <w:spacing w:val="-2"/>
          <w:w w:val="95"/>
          <w:sz w:val="16"/>
        </w:rPr>
        <w:t xml:space="preserve"> </w:t>
      </w:r>
      <w:r>
        <w:rPr>
          <w:rFonts w:ascii="Trebuchet MS"/>
          <w:color w:val="4C4D4F"/>
          <w:w w:val="95"/>
          <w:sz w:val="16"/>
        </w:rPr>
        <w:t>of</w:t>
      </w:r>
      <w:r>
        <w:rPr>
          <w:rFonts w:ascii="Trebuchet MS"/>
          <w:color w:val="4C4D4F"/>
          <w:spacing w:val="-2"/>
          <w:w w:val="95"/>
          <w:sz w:val="16"/>
        </w:rPr>
        <w:t xml:space="preserve"> </w:t>
      </w:r>
      <w:r>
        <w:rPr>
          <w:rFonts w:ascii="Trebuchet MS"/>
          <w:color w:val="4C4D4F"/>
          <w:w w:val="95"/>
          <w:sz w:val="16"/>
        </w:rPr>
        <w:t>Peter</w:t>
      </w:r>
      <w:r>
        <w:rPr>
          <w:rFonts w:ascii="Trebuchet MS"/>
          <w:color w:val="4C4D4F"/>
          <w:spacing w:val="-2"/>
          <w:w w:val="95"/>
          <w:sz w:val="16"/>
        </w:rPr>
        <w:t xml:space="preserve"> </w:t>
      </w:r>
      <w:r>
        <w:rPr>
          <w:rFonts w:ascii="Trebuchet MS"/>
          <w:color w:val="4C4D4F"/>
          <w:w w:val="95"/>
          <w:sz w:val="16"/>
        </w:rPr>
        <w:t>R.</w:t>
      </w:r>
      <w:r>
        <w:rPr>
          <w:rFonts w:ascii="Trebuchet MS"/>
          <w:color w:val="4C4D4F"/>
          <w:spacing w:val="-2"/>
          <w:w w:val="95"/>
          <w:sz w:val="16"/>
        </w:rPr>
        <w:t xml:space="preserve"> </w:t>
      </w:r>
      <w:r>
        <w:rPr>
          <w:rFonts w:ascii="Trebuchet MS"/>
          <w:color w:val="4C4D4F"/>
          <w:w w:val="95"/>
          <w:sz w:val="16"/>
        </w:rPr>
        <w:t>Orszag,</w:t>
      </w:r>
      <w:r>
        <w:rPr>
          <w:rFonts w:ascii="Trebuchet MS"/>
          <w:color w:val="4C4D4F"/>
          <w:spacing w:val="-2"/>
          <w:w w:val="95"/>
          <w:sz w:val="16"/>
        </w:rPr>
        <w:t xml:space="preserve"> </w:t>
      </w:r>
      <w:r>
        <w:rPr>
          <w:rFonts w:ascii="Trebuchet MS"/>
          <w:color w:val="4C4D4F"/>
          <w:w w:val="95"/>
          <w:sz w:val="16"/>
        </w:rPr>
        <w:t>Director</w:t>
      </w:r>
      <w:r>
        <w:rPr>
          <w:rFonts w:ascii="Trebuchet MS"/>
          <w:color w:val="4C4D4F"/>
          <w:spacing w:val="-2"/>
          <w:w w:val="95"/>
          <w:sz w:val="16"/>
        </w:rPr>
        <w:t xml:space="preserve"> </w:t>
      </w:r>
      <w:r>
        <w:rPr>
          <w:rFonts w:ascii="Trebuchet MS"/>
          <w:color w:val="4C4D4F"/>
          <w:w w:val="95"/>
          <w:sz w:val="16"/>
        </w:rPr>
        <w:t>of</w:t>
      </w:r>
      <w:r>
        <w:rPr>
          <w:rFonts w:ascii="Trebuchet MS"/>
          <w:color w:val="4C4D4F"/>
          <w:spacing w:val="-2"/>
          <w:w w:val="95"/>
          <w:sz w:val="16"/>
        </w:rPr>
        <w:t xml:space="preserve"> </w:t>
      </w:r>
      <w:r>
        <w:rPr>
          <w:rFonts w:ascii="Trebuchet MS"/>
          <w:color w:val="4C4D4F"/>
          <w:w w:val="95"/>
          <w:sz w:val="16"/>
        </w:rPr>
        <w:t>OMB,</w:t>
      </w:r>
      <w:r>
        <w:rPr>
          <w:rFonts w:ascii="Trebuchet MS"/>
          <w:color w:val="4C4D4F"/>
          <w:spacing w:val="-2"/>
          <w:w w:val="95"/>
          <w:sz w:val="16"/>
        </w:rPr>
        <w:t xml:space="preserve"> </w:t>
      </w:r>
      <w:r>
        <w:rPr>
          <w:rFonts w:ascii="Trebuchet MS"/>
          <w:color w:val="4C4D4F"/>
          <w:w w:val="95"/>
          <w:sz w:val="16"/>
        </w:rPr>
        <w:t>RE:</w:t>
      </w:r>
      <w:r>
        <w:rPr>
          <w:rFonts w:ascii="Trebuchet MS"/>
          <w:color w:val="4C4D4F"/>
          <w:spacing w:val="-2"/>
          <w:w w:val="95"/>
          <w:sz w:val="16"/>
        </w:rPr>
        <w:t xml:space="preserve"> </w:t>
      </w:r>
      <w:r>
        <w:rPr>
          <w:rFonts w:ascii="Trebuchet MS"/>
          <w:color w:val="4C4D4F"/>
          <w:w w:val="95"/>
          <w:sz w:val="16"/>
        </w:rPr>
        <w:t>Initial</w:t>
      </w:r>
      <w:r>
        <w:rPr>
          <w:rFonts w:ascii="Trebuchet MS"/>
          <w:color w:val="4C4D4F"/>
          <w:spacing w:val="-2"/>
          <w:w w:val="95"/>
          <w:sz w:val="16"/>
        </w:rPr>
        <w:t xml:space="preserve"> </w:t>
      </w:r>
      <w:r>
        <w:rPr>
          <w:rFonts w:ascii="Trebuchet MS"/>
          <w:color w:val="4C4D4F"/>
          <w:w w:val="95"/>
          <w:sz w:val="16"/>
        </w:rPr>
        <w:t>Implementing</w:t>
      </w:r>
      <w:r>
        <w:rPr>
          <w:rFonts w:ascii="Trebuchet MS"/>
          <w:color w:val="4C4D4F"/>
          <w:spacing w:val="-2"/>
          <w:w w:val="95"/>
          <w:sz w:val="16"/>
        </w:rPr>
        <w:t xml:space="preserve"> </w:t>
      </w:r>
      <w:r>
        <w:rPr>
          <w:rFonts w:ascii="Trebuchet MS"/>
          <w:color w:val="4C4D4F"/>
          <w:w w:val="95"/>
          <w:sz w:val="16"/>
        </w:rPr>
        <w:t>Guidance</w:t>
      </w:r>
      <w:r>
        <w:rPr>
          <w:rFonts w:ascii="Trebuchet MS"/>
          <w:color w:val="4C4D4F"/>
          <w:spacing w:val="-2"/>
          <w:w w:val="95"/>
          <w:sz w:val="16"/>
        </w:rPr>
        <w:t xml:space="preserve"> </w:t>
      </w:r>
      <w:r>
        <w:rPr>
          <w:rFonts w:ascii="Trebuchet MS"/>
          <w:color w:val="4C4D4F"/>
          <w:w w:val="95"/>
          <w:sz w:val="16"/>
        </w:rPr>
        <w:t>for</w:t>
      </w:r>
      <w:r>
        <w:rPr>
          <w:rFonts w:ascii="Trebuchet MS"/>
          <w:color w:val="4C4D4F"/>
          <w:spacing w:val="-2"/>
          <w:w w:val="95"/>
          <w:sz w:val="16"/>
        </w:rPr>
        <w:t xml:space="preserve"> </w:t>
      </w:r>
      <w:r>
        <w:rPr>
          <w:rFonts w:ascii="Trebuchet MS"/>
          <w:color w:val="4C4D4F"/>
          <w:w w:val="95"/>
          <w:sz w:val="16"/>
        </w:rPr>
        <w:t>the</w:t>
      </w:r>
      <w:r>
        <w:rPr>
          <w:rFonts w:ascii="Trebuchet MS"/>
          <w:color w:val="4C4D4F"/>
          <w:spacing w:val="-2"/>
          <w:w w:val="95"/>
          <w:sz w:val="16"/>
        </w:rPr>
        <w:t xml:space="preserve"> </w:t>
      </w:r>
      <w:r>
        <w:rPr>
          <w:rFonts w:ascii="Trebuchet MS"/>
          <w:color w:val="4C4D4F"/>
          <w:w w:val="95"/>
          <w:sz w:val="16"/>
        </w:rPr>
        <w:t>American</w:t>
      </w:r>
      <w:r>
        <w:rPr>
          <w:rFonts w:ascii="Trebuchet MS"/>
          <w:color w:val="4C4D4F"/>
          <w:spacing w:val="-2"/>
          <w:w w:val="95"/>
          <w:sz w:val="16"/>
        </w:rPr>
        <w:t xml:space="preserve"> </w:t>
      </w:r>
      <w:r>
        <w:rPr>
          <w:rFonts w:ascii="Trebuchet MS"/>
          <w:color w:val="4C4D4F"/>
          <w:w w:val="95"/>
          <w:sz w:val="16"/>
        </w:rPr>
        <w:t>Recovery</w:t>
      </w:r>
      <w:r>
        <w:rPr>
          <w:rFonts w:ascii="Trebuchet MS"/>
          <w:color w:val="4C4D4F"/>
          <w:spacing w:val="-2"/>
          <w:w w:val="95"/>
          <w:sz w:val="16"/>
        </w:rPr>
        <w:t xml:space="preserve"> </w:t>
      </w:r>
      <w:r>
        <w:rPr>
          <w:rFonts w:ascii="Trebuchet MS"/>
          <w:color w:val="4C4D4F"/>
          <w:w w:val="95"/>
          <w:sz w:val="16"/>
        </w:rPr>
        <w:t xml:space="preserve">and </w:t>
      </w:r>
      <w:r>
        <w:rPr>
          <w:rFonts w:ascii="Trebuchet MS"/>
          <w:color w:val="4C4D4F"/>
          <w:sz w:val="16"/>
        </w:rPr>
        <w:t>Reinvestment Act of 2009, at 5 (Feb. 18, 2009).</w:t>
      </w:r>
    </w:p>
    <w:p w:rsidR="00157A92" w:rsidRDefault="00937FCC">
      <w:pPr>
        <w:pStyle w:val="ListParagraph"/>
        <w:numPr>
          <w:ilvl w:val="0"/>
          <w:numId w:val="11"/>
        </w:numPr>
        <w:tabs>
          <w:tab w:val="left" w:pos="1271"/>
        </w:tabs>
        <w:spacing w:before="122" w:line="228" w:lineRule="auto"/>
        <w:ind w:right="574"/>
        <w:rPr>
          <w:rFonts w:ascii="Trebuchet MS" w:hAnsi="Trebuchet MS"/>
          <w:sz w:val="16"/>
        </w:rPr>
      </w:pPr>
      <w:r>
        <w:rPr>
          <w:rFonts w:ascii="Trebuchet MS" w:hAnsi="Trebuchet MS"/>
          <w:color w:val="4C4D4F"/>
          <w:w w:val="95"/>
          <w:sz w:val="16"/>
        </w:rPr>
        <w:t xml:space="preserve">OMB Circulation A-133: Compliance Supplement Addendum #1, Off. of Mgmt. &amp; Budget (June 30, 2019), </w:t>
      </w:r>
      <w:hyperlink r:id="rId64">
        <w:r>
          <w:rPr>
            <w:rFonts w:ascii="Trebuchet MS" w:hAnsi="Trebuchet MS"/>
            <w:color w:val="4C4D4F"/>
            <w:w w:val="95"/>
            <w:sz w:val="16"/>
          </w:rPr>
          <w:t>https://www.whitehouse.gov/wp-content/uploads/2020/12/2020-Compliance-Supplement-Addendum_Final.pdf</w:t>
        </w:r>
      </w:hyperlink>
      <w:r>
        <w:rPr>
          <w:rFonts w:ascii="Trebuchet MS" w:hAnsi="Trebuchet MS"/>
          <w:color w:val="4C4D4F"/>
          <w:w w:val="95"/>
          <w:sz w:val="16"/>
        </w:rPr>
        <w:t xml:space="preserve">; </w:t>
      </w:r>
      <w:r>
        <w:rPr>
          <w:rFonts w:ascii="Calibri" w:hAnsi="Calibri"/>
          <w:i/>
          <w:color w:val="4C4D4F"/>
          <w:w w:val="95"/>
          <w:sz w:val="16"/>
        </w:rPr>
        <w:t>see also</w:t>
      </w:r>
      <w:r>
        <w:rPr>
          <w:rFonts w:ascii="Calibri" w:hAnsi="Calibri"/>
          <w:i/>
          <w:color w:val="4C4D4F"/>
          <w:spacing w:val="40"/>
          <w:sz w:val="16"/>
        </w:rPr>
        <w:t xml:space="preserve"> </w:t>
      </w:r>
      <w:r>
        <w:rPr>
          <w:rFonts w:ascii="Trebuchet MS" w:hAnsi="Trebuchet MS"/>
          <w:color w:val="4C4D4F"/>
          <w:w w:val="95"/>
          <w:sz w:val="16"/>
        </w:rPr>
        <w:t>Standards for Internal Control in the Federal Government (GAO-14-704G), Gov’t</w:t>
      </w:r>
      <w:r>
        <w:rPr>
          <w:rFonts w:ascii="Trebuchet MS" w:hAnsi="Trebuchet MS"/>
          <w:color w:val="4C4D4F"/>
          <w:w w:val="95"/>
          <w:sz w:val="16"/>
        </w:rPr>
        <w:t xml:space="preserve"> Accountability Off. (September 2014), </w:t>
      </w:r>
      <w:hyperlink r:id="rId65">
        <w:r>
          <w:rPr>
            <w:rFonts w:ascii="Trebuchet MS" w:hAnsi="Trebuchet MS"/>
            <w:color w:val="4C4D4F"/>
            <w:spacing w:val="-2"/>
            <w:sz w:val="16"/>
          </w:rPr>
          <w:t>https://www.gao.gov/assets/670/665712.pdf</w:t>
        </w:r>
      </w:hyperlink>
      <w:r>
        <w:rPr>
          <w:rFonts w:ascii="Trebuchet MS" w:hAnsi="Trebuchet MS"/>
          <w:color w:val="4C4D4F"/>
          <w:spacing w:val="-2"/>
          <w:sz w:val="16"/>
        </w:rPr>
        <w:t>.</w:t>
      </w:r>
    </w:p>
    <w:p w:rsidR="00157A92" w:rsidRDefault="00937FCC">
      <w:pPr>
        <w:pStyle w:val="ListParagraph"/>
        <w:numPr>
          <w:ilvl w:val="0"/>
          <w:numId w:val="11"/>
        </w:numPr>
        <w:tabs>
          <w:tab w:val="left" w:pos="1271"/>
        </w:tabs>
        <w:spacing w:before="122" w:line="232" w:lineRule="auto"/>
        <w:ind w:right="1230"/>
        <w:rPr>
          <w:rFonts w:ascii="Trebuchet MS"/>
          <w:sz w:val="16"/>
        </w:rPr>
      </w:pPr>
      <w:r>
        <w:rPr>
          <w:rFonts w:ascii="Trebuchet MS"/>
          <w:color w:val="4C4D4F"/>
          <w:w w:val="95"/>
          <w:sz w:val="16"/>
        </w:rPr>
        <w:t xml:space="preserve">OMB Circulation A-133: Compliance Supplement Addendum #1, Off. of Mgmt. &amp; Budget (June 30, 2019), </w:t>
      </w:r>
      <w:hyperlink r:id="rId66">
        <w:r>
          <w:rPr>
            <w:rFonts w:ascii="Trebuchet MS"/>
            <w:color w:val="4C4D4F"/>
            <w:spacing w:val="-2"/>
            <w:w w:val="95"/>
            <w:sz w:val="16"/>
          </w:rPr>
          <w:t>https://www.whitehouse.gov/wp-content/uploads/2020/12/2020-Compliance-Supplement-Addendum_Final.pdf</w:t>
        </w:r>
      </w:hyperlink>
    </w:p>
    <w:p w:rsidR="00157A92" w:rsidRDefault="00937FCC">
      <w:pPr>
        <w:pStyle w:val="ListParagraph"/>
        <w:numPr>
          <w:ilvl w:val="0"/>
          <w:numId w:val="11"/>
        </w:numPr>
        <w:tabs>
          <w:tab w:val="left" w:pos="1271"/>
        </w:tabs>
        <w:spacing w:before="120" w:line="232" w:lineRule="auto"/>
        <w:ind w:right="181"/>
        <w:rPr>
          <w:rFonts w:ascii="Trebuchet MS" w:hAnsi="Trebuchet MS"/>
          <w:sz w:val="16"/>
        </w:rPr>
      </w:pPr>
      <w:r>
        <w:rPr>
          <w:rFonts w:ascii="Trebuchet MS" w:hAnsi="Trebuchet MS"/>
          <w:color w:val="4C4D4F"/>
          <w:w w:val="95"/>
          <w:sz w:val="16"/>
        </w:rPr>
        <w:t xml:space="preserve">Recovery Act: Funds Continue to Provide Fiscal Relief to States and Localities, While Accountability and Reporting Challenges Need to be Fully Addressed, Gov’t Accountability Off. 115 (Sep. 2009), </w:t>
      </w:r>
      <w:hyperlink r:id="rId67">
        <w:r>
          <w:rPr>
            <w:rFonts w:ascii="Trebuchet MS" w:hAnsi="Trebuchet MS"/>
            <w:color w:val="4C4D4F"/>
            <w:w w:val="95"/>
            <w:sz w:val="16"/>
          </w:rPr>
          <w:t>https://www.gao.gov/assets/300/295645.pdf</w:t>
        </w:r>
      </w:hyperlink>
      <w:r>
        <w:rPr>
          <w:rFonts w:ascii="Trebuchet MS" w:hAnsi="Trebuchet MS"/>
          <w:color w:val="4C4D4F"/>
          <w:w w:val="95"/>
          <w:sz w:val="16"/>
        </w:rPr>
        <w:t>. By contrast,</w:t>
      </w:r>
      <w:r>
        <w:rPr>
          <w:rFonts w:ascii="Trebuchet MS" w:hAnsi="Trebuchet MS"/>
          <w:color w:val="4C4D4F"/>
          <w:spacing w:val="-4"/>
          <w:w w:val="95"/>
          <w:sz w:val="16"/>
        </w:rPr>
        <w:t xml:space="preserve"> </w:t>
      </w:r>
      <w:r>
        <w:rPr>
          <w:rFonts w:ascii="Trebuchet MS" w:hAnsi="Trebuchet MS"/>
          <w:color w:val="4C4D4F"/>
          <w:w w:val="95"/>
          <w:sz w:val="16"/>
        </w:rPr>
        <w:t>the</w:t>
      </w:r>
      <w:r>
        <w:rPr>
          <w:rFonts w:ascii="Trebuchet MS" w:hAnsi="Trebuchet MS"/>
          <w:color w:val="4C4D4F"/>
          <w:spacing w:val="-4"/>
          <w:w w:val="95"/>
          <w:sz w:val="16"/>
        </w:rPr>
        <w:t xml:space="preserve"> </w:t>
      </w:r>
      <w:r>
        <w:rPr>
          <w:rFonts w:ascii="Trebuchet MS" w:hAnsi="Trebuchet MS"/>
          <w:color w:val="4C4D4F"/>
          <w:w w:val="95"/>
          <w:sz w:val="16"/>
        </w:rPr>
        <w:t>absence</w:t>
      </w:r>
      <w:r>
        <w:rPr>
          <w:rFonts w:ascii="Trebuchet MS" w:hAnsi="Trebuchet MS"/>
          <w:color w:val="4C4D4F"/>
          <w:spacing w:val="-4"/>
          <w:w w:val="95"/>
          <w:sz w:val="16"/>
        </w:rPr>
        <w:t xml:space="preserve"> </w:t>
      </w:r>
      <w:r>
        <w:rPr>
          <w:rFonts w:ascii="Trebuchet MS" w:hAnsi="Trebuchet MS"/>
          <w:color w:val="4C4D4F"/>
          <w:w w:val="95"/>
          <w:sz w:val="16"/>
        </w:rPr>
        <w:t>of</w:t>
      </w:r>
      <w:r>
        <w:rPr>
          <w:rFonts w:ascii="Trebuchet MS" w:hAnsi="Trebuchet MS"/>
          <w:color w:val="4C4D4F"/>
          <w:spacing w:val="-4"/>
          <w:w w:val="95"/>
          <w:sz w:val="16"/>
        </w:rPr>
        <w:t xml:space="preserve"> </w:t>
      </w:r>
      <w:r>
        <w:rPr>
          <w:rFonts w:ascii="Trebuchet MS" w:hAnsi="Trebuchet MS"/>
          <w:color w:val="4C4D4F"/>
          <w:w w:val="95"/>
          <w:sz w:val="16"/>
        </w:rPr>
        <w:t>effective</w:t>
      </w:r>
      <w:r>
        <w:rPr>
          <w:rFonts w:ascii="Trebuchet MS" w:hAnsi="Trebuchet MS"/>
          <w:color w:val="4C4D4F"/>
          <w:spacing w:val="-4"/>
          <w:w w:val="95"/>
          <w:sz w:val="16"/>
        </w:rPr>
        <w:t xml:space="preserve"> </w:t>
      </w:r>
      <w:r>
        <w:rPr>
          <w:rFonts w:ascii="Trebuchet MS" w:hAnsi="Trebuchet MS"/>
          <w:color w:val="4C4D4F"/>
          <w:w w:val="95"/>
          <w:sz w:val="16"/>
        </w:rPr>
        <w:t>internal</w:t>
      </w:r>
      <w:r>
        <w:rPr>
          <w:rFonts w:ascii="Trebuchet MS" w:hAnsi="Trebuchet MS"/>
          <w:color w:val="4C4D4F"/>
          <w:spacing w:val="-4"/>
          <w:w w:val="95"/>
          <w:sz w:val="16"/>
        </w:rPr>
        <w:t xml:space="preserve"> </w:t>
      </w:r>
      <w:r>
        <w:rPr>
          <w:rFonts w:ascii="Trebuchet MS" w:hAnsi="Trebuchet MS"/>
          <w:color w:val="4C4D4F"/>
          <w:w w:val="95"/>
          <w:sz w:val="16"/>
        </w:rPr>
        <w:t>controls</w:t>
      </w:r>
      <w:r>
        <w:rPr>
          <w:rFonts w:ascii="Trebuchet MS" w:hAnsi="Trebuchet MS"/>
          <w:color w:val="4C4D4F"/>
          <w:spacing w:val="-4"/>
          <w:w w:val="95"/>
          <w:sz w:val="16"/>
        </w:rPr>
        <w:t xml:space="preserve"> </w:t>
      </w:r>
      <w:r>
        <w:rPr>
          <w:rFonts w:ascii="Trebuchet MS" w:hAnsi="Trebuchet MS"/>
          <w:color w:val="4C4D4F"/>
          <w:w w:val="95"/>
          <w:sz w:val="16"/>
        </w:rPr>
        <w:t>can</w:t>
      </w:r>
      <w:r>
        <w:rPr>
          <w:rFonts w:ascii="Trebuchet MS" w:hAnsi="Trebuchet MS"/>
          <w:color w:val="4C4D4F"/>
          <w:spacing w:val="-4"/>
          <w:w w:val="95"/>
          <w:sz w:val="16"/>
        </w:rPr>
        <w:t xml:space="preserve"> </w:t>
      </w:r>
      <w:r>
        <w:rPr>
          <w:rFonts w:ascii="Trebuchet MS" w:hAnsi="Trebuchet MS"/>
          <w:color w:val="4C4D4F"/>
          <w:w w:val="95"/>
          <w:sz w:val="16"/>
        </w:rPr>
        <w:t>open</w:t>
      </w:r>
      <w:r>
        <w:rPr>
          <w:rFonts w:ascii="Trebuchet MS" w:hAnsi="Trebuchet MS"/>
          <w:color w:val="4C4D4F"/>
          <w:spacing w:val="-4"/>
          <w:w w:val="95"/>
          <w:sz w:val="16"/>
        </w:rPr>
        <w:t xml:space="preserve"> </w:t>
      </w:r>
      <w:r>
        <w:rPr>
          <w:rFonts w:ascii="Trebuchet MS" w:hAnsi="Trebuchet MS"/>
          <w:color w:val="4C4D4F"/>
          <w:w w:val="95"/>
          <w:sz w:val="16"/>
        </w:rPr>
        <w:t>the</w:t>
      </w:r>
      <w:r>
        <w:rPr>
          <w:rFonts w:ascii="Trebuchet MS" w:hAnsi="Trebuchet MS"/>
          <w:color w:val="4C4D4F"/>
          <w:spacing w:val="-4"/>
          <w:w w:val="95"/>
          <w:sz w:val="16"/>
        </w:rPr>
        <w:t xml:space="preserve"> </w:t>
      </w:r>
      <w:r>
        <w:rPr>
          <w:rFonts w:ascii="Trebuchet MS" w:hAnsi="Trebuchet MS"/>
          <w:color w:val="4C4D4F"/>
          <w:w w:val="95"/>
          <w:sz w:val="16"/>
        </w:rPr>
        <w:t>door</w:t>
      </w:r>
      <w:r>
        <w:rPr>
          <w:rFonts w:ascii="Trebuchet MS" w:hAnsi="Trebuchet MS"/>
          <w:color w:val="4C4D4F"/>
          <w:spacing w:val="-4"/>
          <w:w w:val="95"/>
          <w:sz w:val="16"/>
        </w:rPr>
        <w:t xml:space="preserve"> </w:t>
      </w:r>
      <w:r>
        <w:rPr>
          <w:rFonts w:ascii="Trebuchet MS" w:hAnsi="Trebuchet MS"/>
          <w:color w:val="4C4D4F"/>
          <w:w w:val="95"/>
          <w:sz w:val="16"/>
        </w:rPr>
        <w:t>to</w:t>
      </w:r>
      <w:r>
        <w:rPr>
          <w:rFonts w:ascii="Trebuchet MS" w:hAnsi="Trebuchet MS"/>
          <w:color w:val="4C4D4F"/>
          <w:spacing w:val="-4"/>
          <w:w w:val="95"/>
          <w:sz w:val="16"/>
        </w:rPr>
        <w:t xml:space="preserve"> </w:t>
      </w:r>
      <w:r>
        <w:rPr>
          <w:rFonts w:ascii="Trebuchet MS" w:hAnsi="Trebuchet MS"/>
          <w:color w:val="4C4D4F"/>
          <w:w w:val="95"/>
          <w:sz w:val="16"/>
        </w:rPr>
        <w:t>corruption</w:t>
      </w:r>
      <w:r>
        <w:rPr>
          <w:rFonts w:ascii="Trebuchet MS" w:hAnsi="Trebuchet MS"/>
          <w:color w:val="4C4D4F"/>
          <w:spacing w:val="-4"/>
          <w:w w:val="95"/>
          <w:sz w:val="16"/>
        </w:rPr>
        <w:t xml:space="preserve"> </w:t>
      </w:r>
      <w:r>
        <w:rPr>
          <w:rFonts w:ascii="Trebuchet MS" w:hAnsi="Trebuchet MS"/>
          <w:color w:val="4C4D4F"/>
          <w:w w:val="95"/>
          <w:sz w:val="16"/>
        </w:rPr>
        <w:t>in</w:t>
      </w:r>
      <w:r>
        <w:rPr>
          <w:rFonts w:ascii="Trebuchet MS" w:hAnsi="Trebuchet MS"/>
          <w:color w:val="4C4D4F"/>
          <w:spacing w:val="-4"/>
          <w:w w:val="95"/>
          <w:sz w:val="16"/>
        </w:rPr>
        <w:t xml:space="preserve"> </w:t>
      </w:r>
      <w:r>
        <w:rPr>
          <w:rFonts w:ascii="Trebuchet MS" w:hAnsi="Trebuchet MS"/>
          <w:color w:val="4C4D4F"/>
          <w:w w:val="95"/>
          <w:sz w:val="16"/>
        </w:rPr>
        <w:t>infrastructure</w:t>
      </w:r>
      <w:r>
        <w:rPr>
          <w:rFonts w:ascii="Trebuchet MS" w:hAnsi="Trebuchet MS"/>
          <w:color w:val="4C4D4F"/>
          <w:spacing w:val="-4"/>
          <w:w w:val="95"/>
          <w:sz w:val="16"/>
        </w:rPr>
        <w:t xml:space="preserve"> </w:t>
      </w:r>
      <w:r>
        <w:rPr>
          <w:rFonts w:ascii="Trebuchet MS" w:hAnsi="Trebuchet MS"/>
          <w:color w:val="4C4D4F"/>
          <w:w w:val="95"/>
          <w:sz w:val="16"/>
        </w:rPr>
        <w:t>projects.</w:t>
      </w:r>
      <w:r>
        <w:rPr>
          <w:rFonts w:ascii="Trebuchet MS" w:hAnsi="Trebuchet MS"/>
          <w:color w:val="4C4D4F"/>
          <w:spacing w:val="-4"/>
          <w:w w:val="95"/>
          <w:sz w:val="16"/>
        </w:rPr>
        <w:t xml:space="preserve"> </w:t>
      </w:r>
      <w:r>
        <w:rPr>
          <w:rFonts w:ascii="Trebuchet MS" w:hAnsi="Trebuchet MS"/>
          <w:color w:val="4C4D4F"/>
          <w:w w:val="95"/>
          <w:sz w:val="16"/>
        </w:rPr>
        <w:t>For</w:t>
      </w:r>
      <w:r>
        <w:rPr>
          <w:rFonts w:ascii="Trebuchet MS" w:hAnsi="Trebuchet MS"/>
          <w:color w:val="4C4D4F"/>
          <w:spacing w:val="-4"/>
          <w:w w:val="95"/>
          <w:sz w:val="16"/>
        </w:rPr>
        <w:t xml:space="preserve"> </w:t>
      </w:r>
      <w:r>
        <w:rPr>
          <w:rFonts w:ascii="Trebuchet MS" w:hAnsi="Trebuchet MS"/>
          <w:color w:val="4C4D4F"/>
          <w:w w:val="95"/>
          <w:sz w:val="16"/>
        </w:rPr>
        <w:t>example,</w:t>
      </w:r>
      <w:r>
        <w:rPr>
          <w:rFonts w:ascii="Trebuchet MS" w:hAnsi="Trebuchet MS"/>
          <w:color w:val="4C4D4F"/>
          <w:spacing w:val="-4"/>
          <w:w w:val="95"/>
          <w:sz w:val="16"/>
        </w:rPr>
        <w:t xml:space="preserve"> </w:t>
      </w:r>
      <w:r>
        <w:rPr>
          <w:rFonts w:ascii="Trebuchet MS" w:hAnsi="Trebuchet MS"/>
          <w:color w:val="4C4D4F"/>
          <w:w w:val="95"/>
          <w:sz w:val="16"/>
        </w:rPr>
        <w:t xml:space="preserve">with </w:t>
      </w:r>
      <w:r>
        <w:rPr>
          <w:rFonts w:ascii="Trebuchet MS" w:hAnsi="Trebuchet MS"/>
          <w:color w:val="4C4D4F"/>
          <w:w w:val="90"/>
          <w:sz w:val="16"/>
        </w:rPr>
        <w:t>more effective inter</w:t>
      </w:r>
      <w:r>
        <w:rPr>
          <w:rFonts w:ascii="Trebuchet MS" w:hAnsi="Trebuchet MS"/>
          <w:color w:val="4C4D4F"/>
          <w:w w:val="90"/>
          <w:sz w:val="16"/>
        </w:rPr>
        <w:t>nal controls, former Schneider Electric project manager, Bhaskar Patel, may have had more difficulty allegedly</w:t>
      </w:r>
      <w:r>
        <w:rPr>
          <w:rFonts w:ascii="Trebuchet MS" w:hAnsi="Trebuchet MS"/>
          <w:color w:val="4C4D4F"/>
          <w:spacing w:val="80"/>
          <w:sz w:val="16"/>
        </w:rPr>
        <w:t xml:space="preserve"> </w:t>
      </w:r>
      <w:r>
        <w:rPr>
          <w:rFonts w:ascii="Trebuchet MS" w:hAnsi="Trebuchet MS"/>
          <w:color w:val="4C4D4F"/>
          <w:w w:val="95"/>
          <w:sz w:val="16"/>
        </w:rPr>
        <w:t>carrying out improper instructions from his superiors to “do whatever he could” to obtain bids and boost profits (Schneider Electric has denied a</w:t>
      </w:r>
      <w:r>
        <w:rPr>
          <w:rFonts w:ascii="Trebuchet MS" w:hAnsi="Trebuchet MS"/>
          <w:color w:val="4C4D4F"/>
          <w:w w:val="95"/>
          <w:sz w:val="16"/>
        </w:rPr>
        <w:t xml:space="preserve">ny wrongdoing). Man gets probation after admitting to $2.5m in kickbacks, AP (June 22, 2020), </w:t>
      </w:r>
      <w:hyperlink r:id="rId68">
        <w:r>
          <w:rPr>
            <w:rFonts w:ascii="Trebuchet MS" w:hAnsi="Trebuchet MS"/>
            <w:color w:val="4C4D4F"/>
            <w:spacing w:val="-2"/>
            <w:sz w:val="16"/>
          </w:rPr>
          <w:t>https://apnews.com/3fd057580e6d04b9afe313e373975b83</w:t>
        </w:r>
      </w:hyperlink>
      <w:r>
        <w:rPr>
          <w:rFonts w:ascii="Trebuchet MS" w:hAnsi="Trebuchet MS"/>
          <w:color w:val="4C4D4F"/>
          <w:spacing w:val="-2"/>
          <w:sz w:val="16"/>
        </w:rPr>
        <w:t>.</w:t>
      </w:r>
    </w:p>
    <w:p w:rsidR="00157A92" w:rsidRDefault="00157A92">
      <w:pPr>
        <w:spacing w:line="232" w:lineRule="auto"/>
        <w:rPr>
          <w:rFonts w:ascii="Trebuchet MS" w:hAnsi="Trebuchet MS"/>
          <w:sz w:val="16"/>
        </w:rPr>
        <w:sectPr w:rsidR="00157A92">
          <w:pgSz w:w="12240" w:h="15840"/>
          <w:pgMar w:top="1680" w:right="1320" w:bottom="920" w:left="620" w:header="0" w:footer="721" w:gutter="0"/>
          <w:cols w:space="720"/>
        </w:sectPr>
      </w:pPr>
    </w:p>
    <w:p w:rsidR="00157A92" w:rsidRDefault="00937FCC">
      <w:pPr>
        <w:pStyle w:val="BodyText"/>
        <w:spacing w:before="101" w:line="333" w:lineRule="auto"/>
        <w:ind w:left="820" w:right="114"/>
        <w:jc w:val="both"/>
      </w:pPr>
      <w:bookmarkStart w:id="53" w:name="E._Enforcement—Federal_&amp;_State_Level"/>
      <w:bookmarkStart w:id="54" w:name="1._Authorize_agencies_to_terminate_infra"/>
      <w:bookmarkStart w:id="55" w:name="_bookmark17"/>
      <w:bookmarkEnd w:id="53"/>
      <w:bookmarkEnd w:id="54"/>
      <w:bookmarkEnd w:id="55"/>
      <w:r>
        <w:rPr>
          <w:color w:val="4C4D4F"/>
        </w:rPr>
        <w:t>approach in assessing in</w:t>
      </w:r>
      <w:r>
        <w:rPr>
          <w:color w:val="4C4D4F"/>
        </w:rPr>
        <w:t>ternal controls of Recovery Act fund recipients was effective.</w:t>
      </w:r>
      <w:r>
        <w:rPr>
          <w:color w:val="4C4D4F"/>
          <w:vertAlign w:val="superscript"/>
        </w:rPr>
        <w:t>110</w:t>
      </w:r>
      <w:r>
        <w:rPr>
          <w:color w:val="4C4D4F"/>
        </w:rPr>
        <w:t xml:space="preserve"> Specifically, the DOE requested program and project-level operating plans detailing risk mitigation strategies, internal controls, performance measures, and methods for the collection and re</w:t>
      </w:r>
      <w:r>
        <w:rPr>
          <w:color w:val="4C4D4F"/>
        </w:rPr>
        <w:t>porting of data.</w:t>
      </w:r>
      <w:r>
        <w:rPr>
          <w:color w:val="4C4D4F"/>
          <w:vertAlign w:val="superscript"/>
        </w:rPr>
        <w:t>111</w:t>
      </w:r>
      <w:r>
        <w:rPr>
          <w:color w:val="4C4D4F"/>
        </w:rPr>
        <w:t xml:space="preserve"> The DOE should renew these measures with respect to infrastructure funds. In short, a funding recipient’s internal controls are the first line of defense in mitigating corruption of infrastructure funds, and thus we recommend</w:t>
      </w:r>
      <w:r>
        <w:rPr>
          <w:color w:val="4C4D4F"/>
          <w:spacing w:val="80"/>
        </w:rPr>
        <w:t xml:space="preserve"> </w:t>
      </w:r>
      <w:r>
        <w:rPr>
          <w:color w:val="4C4D4F"/>
        </w:rPr>
        <w:t>that feder</w:t>
      </w:r>
      <w:r>
        <w:rPr>
          <w:color w:val="4C4D4F"/>
        </w:rPr>
        <w:t>al agencies and state governments overseeing infrastructure spending (1) require companies to maintain effective internal controls, and (2) put in place auditing and testing procedures to ensure the same.</w:t>
      </w:r>
    </w:p>
    <w:p w:rsidR="00157A92" w:rsidRDefault="00157A92">
      <w:pPr>
        <w:pStyle w:val="BodyText"/>
        <w:spacing w:before="8"/>
        <w:rPr>
          <w:sz w:val="28"/>
        </w:rPr>
      </w:pPr>
    </w:p>
    <w:p w:rsidR="00157A92" w:rsidRDefault="00937FCC">
      <w:pPr>
        <w:pStyle w:val="Heading2"/>
        <w:numPr>
          <w:ilvl w:val="1"/>
          <w:numId w:val="12"/>
        </w:numPr>
        <w:tabs>
          <w:tab w:val="left" w:pos="2259"/>
          <w:tab w:val="left" w:pos="2260"/>
        </w:tabs>
        <w:rPr>
          <w:u w:val="none"/>
        </w:rPr>
      </w:pPr>
      <w:r>
        <w:rPr>
          <w:color w:val="1C3664"/>
          <w:w w:val="90"/>
          <w:u w:val="none"/>
        </w:rPr>
        <w:t>Enforcement—Federal</w:t>
      </w:r>
      <w:r>
        <w:rPr>
          <w:color w:val="1C3664"/>
          <w:spacing w:val="53"/>
          <w:u w:val="none"/>
        </w:rPr>
        <w:t xml:space="preserve"> </w:t>
      </w:r>
      <w:r>
        <w:rPr>
          <w:color w:val="1C3664"/>
          <w:w w:val="90"/>
          <w:u w:val="none"/>
        </w:rPr>
        <w:t>&amp;</w:t>
      </w:r>
      <w:r>
        <w:rPr>
          <w:color w:val="1C3664"/>
          <w:spacing w:val="54"/>
          <w:u w:val="none"/>
        </w:rPr>
        <w:t xml:space="preserve"> </w:t>
      </w:r>
      <w:r>
        <w:rPr>
          <w:color w:val="1C3664"/>
          <w:w w:val="90"/>
          <w:u w:val="none"/>
        </w:rPr>
        <w:t>State</w:t>
      </w:r>
      <w:r>
        <w:rPr>
          <w:color w:val="1C3664"/>
          <w:spacing w:val="54"/>
          <w:u w:val="none"/>
        </w:rPr>
        <w:t xml:space="preserve"> </w:t>
      </w:r>
      <w:r>
        <w:rPr>
          <w:color w:val="1C3664"/>
          <w:spacing w:val="-2"/>
          <w:w w:val="90"/>
          <w:u w:val="none"/>
        </w:rPr>
        <w:t>Level</w:t>
      </w:r>
    </w:p>
    <w:p w:rsidR="00157A92" w:rsidRDefault="00157A92">
      <w:pPr>
        <w:pStyle w:val="BodyText"/>
        <w:spacing w:before="9"/>
        <w:rPr>
          <w:rFonts w:ascii="Trebuchet MS"/>
          <w:b/>
          <w:sz w:val="33"/>
        </w:rPr>
      </w:pPr>
    </w:p>
    <w:p w:rsidR="00157A92" w:rsidRDefault="00937FCC">
      <w:pPr>
        <w:pStyle w:val="Heading4"/>
        <w:numPr>
          <w:ilvl w:val="2"/>
          <w:numId w:val="12"/>
        </w:numPr>
        <w:tabs>
          <w:tab w:val="left" w:pos="2979"/>
          <w:tab w:val="left" w:pos="2980"/>
        </w:tabs>
        <w:spacing w:line="276" w:lineRule="auto"/>
        <w:ind w:right="117"/>
      </w:pPr>
      <w:r>
        <w:rPr>
          <w:color w:val="77787B"/>
          <w:w w:val="95"/>
        </w:rPr>
        <w:t>Authorize</w:t>
      </w:r>
      <w:r>
        <w:rPr>
          <w:color w:val="77787B"/>
        </w:rPr>
        <w:t xml:space="preserve"> </w:t>
      </w:r>
      <w:r>
        <w:rPr>
          <w:color w:val="77787B"/>
          <w:w w:val="95"/>
        </w:rPr>
        <w:t>agencies</w:t>
      </w:r>
      <w:r>
        <w:rPr>
          <w:color w:val="77787B"/>
        </w:rPr>
        <w:t xml:space="preserve"> </w:t>
      </w:r>
      <w:r>
        <w:rPr>
          <w:color w:val="77787B"/>
          <w:w w:val="95"/>
        </w:rPr>
        <w:t>to</w:t>
      </w:r>
      <w:r>
        <w:rPr>
          <w:color w:val="77787B"/>
        </w:rPr>
        <w:t xml:space="preserve"> </w:t>
      </w:r>
      <w:r>
        <w:rPr>
          <w:color w:val="77787B"/>
          <w:w w:val="95"/>
        </w:rPr>
        <w:t>terminate</w:t>
      </w:r>
      <w:r>
        <w:rPr>
          <w:color w:val="77787B"/>
        </w:rPr>
        <w:t xml:space="preserve"> </w:t>
      </w:r>
      <w:r>
        <w:rPr>
          <w:color w:val="77787B"/>
          <w:w w:val="95"/>
        </w:rPr>
        <w:t>infrastructure</w:t>
      </w:r>
      <w:r>
        <w:rPr>
          <w:color w:val="77787B"/>
        </w:rPr>
        <w:t xml:space="preserve"> </w:t>
      </w:r>
      <w:r>
        <w:rPr>
          <w:color w:val="77787B"/>
          <w:w w:val="95"/>
        </w:rPr>
        <w:t>funding</w:t>
      </w:r>
      <w:r>
        <w:rPr>
          <w:color w:val="77787B"/>
        </w:rPr>
        <w:t xml:space="preserve"> </w:t>
      </w:r>
      <w:r>
        <w:rPr>
          <w:color w:val="77787B"/>
          <w:w w:val="95"/>
        </w:rPr>
        <w:t>and</w:t>
      </w:r>
      <w:r>
        <w:rPr>
          <w:color w:val="77787B"/>
        </w:rPr>
        <w:t xml:space="preserve"> </w:t>
      </w:r>
      <w:r>
        <w:rPr>
          <w:color w:val="77787B"/>
          <w:w w:val="95"/>
        </w:rPr>
        <w:t>seek</w:t>
      </w:r>
      <w:r>
        <w:rPr>
          <w:color w:val="77787B"/>
          <w:spacing w:val="40"/>
        </w:rPr>
        <w:t xml:space="preserve"> </w:t>
      </w:r>
      <w:r>
        <w:rPr>
          <w:color w:val="77787B"/>
          <w:w w:val="95"/>
        </w:rPr>
        <w:t>reimbursement in the event of fraud.</w:t>
      </w:r>
    </w:p>
    <w:p w:rsidR="00157A92" w:rsidRDefault="00937FCC">
      <w:pPr>
        <w:pStyle w:val="BodyText"/>
        <w:spacing w:before="244" w:line="333" w:lineRule="auto"/>
        <w:ind w:left="820" w:right="111"/>
        <w:jc w:val="both"/>
      </w:pPr>
      <w:r>
        <w:rPr>
          <w:color w:val="4C4D4F"/>
          <w:w w:val="95"/>
        </w:rPr>
        <w:t>Congress should expressly authorize federal agencies to terminate infrastructure funding</w:t>
      </w:r>
      <w:r>
        <w:rPr>
          <w:color w:val="4C4D4F"/>
          <w:spacing w:val="80"/>
        </w:rPr>
        <w:t xml:space="preserve"> </w:t>
      </w:r>
      <w:r>
        <w:rPr>
          <w:color w:val="4C4D4F"/>
        </w:rPr>
        <w:t>for, and seek reimbursement from, a funding recipient that makes a “false or</w:t>
      </w:r>
      <w:r>
        <w:rPr>
          <w:color w:val="4C4D4F"/>
        </w:rPr>
        <w:t xml:space="preserve"> fraudulent statement or related act in connection with” the relevant infrastructure program.</w:t>
      </w:r>
      <w:r>
        <w:rPr>
          <w:color w:val="4C4D4F"/>
          <w:vertAlign w:val="superscript"/>
        </w:rPr>
        <w:t>112</w:t>
      </w:r>
      <w:r>
        <w:rPr>
          <w:color w:val="4C4D4F"/>
        </w:rPr>
        <w:t xml:space="preserve"> Congress previously included a similar provision in Safe, Accountable, Flexible,</w:t>
      </w:r>
      <w:r>
        <w:rPr>
          <w:color w:val="4C4D4F"/>
          <w:spacing w:val="80"/>
        </w:rPr>
        <w:t xml:space="preserve"> </w:t>
      </w:r>
      <w:r>
        <w:rPr>
          <w:color w:val="4C4D4F"/>
        </w:rPr>
        <w:t>Efficient Transportation Equity Act: A Legacy for Users (“SAFETEA-LU”) (2005),</w:t>
      </w:r>
      <w:r>
        <w:rPr>
          <w:color w:val="4C4D4F"/>
        </w:rPr>
        <w:t xml:space="preserve"> which authorized the Secretary of Transportation to “terminate financial assistance…and seek reimbursement</w:t>
      </w:r>
      <w:r>
        <w:rPr>
          <w:color w:val="4C4D4F"/>
          <w:spacing w:val="40"/>
        </w:rPr>
        <w:t xml:space="preserve"> </w:t>
      </w:r>
      <w:r>
        <w:rPr>
          <w:color w:val="4C4D4F"/>
        </w:rPr>
        <w:t>directly,</w:t>
      </w:r>
      <w:r>
        <w:rPr>
          <w:color w:val="4C4D4F"/>
          <w:spacing w:val="40"/>
        </w:rPr>
        <w:t xml:space="preserve"> </w:t>
      </w:r>
      <w:r>
        <w:rPr>
          <w:color w:val="4C4D4F"/>
        </w:rPr>
        <w:t>or</w:t>
      </w:r>
      <w:r>
        <w:rPr>
          <w:color w:val="4C4D4F"/>
          <w:spacing w:val="40"/>
        </w:rPr>
        <w:t xml:space="preserve"> </w:t>
      </w:r>
      <w:r>
        <w:rPr>
          <w:color w:val="4C4D4F"/>
        </w:rPr>
        <w:t>by</w:t>
      </w:r>
      <w:r>
        <w:rPr>
          <w:color w:val="4C4D4F"/>
          <w:spacing w:val="40"/>
        </w:rPr>
        <w:t xml:space="preserve"> </w:t>
      </w:r>
      <w:r>
        <w:rPr>
          <w:color w:val="4C4D4F"/>
        </w:rPr>
        <w:t>offsetting</w:t>
      </w:r>
      <w:r>
        <w:rPr>
          <w:color w:val="4C4D4F"/>
          <w:spacing w:val="40"/>
        </w:rPr>
        <w:t xml:space="preserve"> </w:t>
      </w:r>
      <w:r>
        <w:rPr>
          <w:color w:val="4C4D4F"/>
        </w:rPr>
        <w:t>amounts,…if</w:t>
      </w:r>
      <w:r>
        <w:rPr>
          <w:color w:val="4C4D4F"/>
          <w:spacing w:val="40"/>
        </w:rPr>
        <w:t xml:space="preserve"> </w:t>
      </w:r>
      <w:r>
        <w:rPr>
          <w:color w:val="4C4D4F"/>
        </w:rPr>
        <w:t>the</w:t>
      </w:r>
      <w:r>
        <w:rPr>
          <w:color w:val="4C4D4F"/>
          <w:spacing w:val="40"/>
        </w:rPr>
        <w:t xml:space="preserve"> </w:t>
      </w:r>
      <w:r>
        <w:rPr>
          <w:color w:val="4C4D4F"/>
        </w:rPr>
        <w:t>Secretary</w:t>
      </w:r>
      <w:r>
        <w:rPr>
          <w:color w:val="4C4D4F"/>
          <w:spacing w:val="40"/>
        </w:rPr>
        <w:t xml:space="preserve"> </w:t>
      </w:r>
      <w:r>
        <w:rPr>
          <w:color w:val="4C4D4F"/>
        </w:rPr>
        <w:t>determines</w:t>
      </w:r>
      <w:r>
        <w:rPr>
          <w:color w:val="4C4D4F"/>
          <w:spacing w:val="40"/>
        </w:rPr>
        <w:t xml:space="preserve"> </w:t>
      </w:r>
      <w:r>
        <w:rPr>
          <w:color w:val="4C4D4F"/>
        </w:rPr>
        <w:t>that</w:t>
      </w:r>
      <w:r>
        <w:rPr>
          <w:color w:val="4C4D4F"/>
          <w:spacing w:val="80"/>
        </w:rPr>
        <w:t xml:space="preserve"> </w:t>
      </w:r>
      <w:r>
        <w:rPr>
          <w:color w:val="4C4D4F"/>
        </w:rPr>
        <w:t>a recipient of…financial assistance [under the statute] has made a false or fraudulent statement or related act in connection with a Federal transit program.’’</w:t>
      </w:r>
      <w:r>
        <w:rPr>
          <w:color w:val="4C4D4F"/>
          <w:vertAlign w:val="superscript"/>
        </w:rPr>
        <w:t>113</w:t>
      </w:r>
    </w:p>
    <w:p w:rsidR="00157A92" w:rsidRDefault="00937FCC">
      <w:pPr>
        <w:pStyle w:val="BodyText"/>
        <w:spacing w:before="189" w:line="333" w:lineRule="auto"/>
        <w:ind w:left="820" w:right="115"/>
        <w:jc w:val="both"/>
      </w:pPr>
      <w:r>
        <w:rPr>
          <w:color w:val="4C4D4F"/>
        </w:rPr>
        <w:t xml:space="preserve">Although federal agencies can avail themselves of existing contractual remedies even without </w:t>
      </w:r>
      <w:r>
        <w:rPr>
          <w:color w:val="4C4D4F"/>
        </w:rPr>
        <w:t>a statutory termination and reimbursement clause, and may obtain restitution in</w:t>
      </w:r>
      <w:r>
        <w:rPr>
          <w:color w:val="4C4D4F"/>
          <w:spacing w:val="57"/>
          <w:w w:val="150"/>
        </w:rPr>
        <w:t xml:space="preserve"> </w:t>
      </w:r>
      <w:r>
        <w:rPr>
          <w:color w:val="4C4D4F"/>
        </w:rPr>
        <w:t>a</w:t>
      </w:r>
      <w:r>
        <w:rPr>
          <w:color w:val="4C4D4F"/>
          <w:spacing w:val="58"/>
          <w:w w:val="150"/>
        </w:rPr>
        <w:t xml:space="preserve"> </w:t>
      </w:r>
      <w:r>
        <w:rPr>
          <w:color w:val="4C4D4F"/>
        </w:rPr>
        <w:t>criminal</w:t>
      </w:r>
      <w:r>
        <w:rPr>
          <w:color w:val="4C4D4F"/>
          <w:spacing w:val="58"/>
          <w:w w:val="150"/>
        </w:rPr>
        <w:t xml:space="preserve"> </w:t>
      </w:r>
      <w:r>
        <w:rPr>
          <w:color w:val="4C4D4F"/>
        </w:rPr>
        <w:t>proceeding,</w:t>
      </w:r>
      <w:r>
        <w:rPr>
          <w:color w:val="4C4D4F"/>
          <w:spacing w:val="58"/>
          <w:w w:val="150"/>
        </w:rPr>
        <w:t xml:space="preserve"> </w:t>
      </w:r>
      <w:r>
        <w:rPr>
          <w:color w:val="4C4D4F"/>
        </w:rPr>
        <w:t>an</w:t>
      </w:r>
      <w:r>
        <w:rPr>
          <w:color w:val="4C4D4F"/>
          <w:spacing w:val="58"/>
          <w:w w:val="150"/>
        </w:rPr>
        <w:t xml:space="preserve"> </w:t>
      </w:r>
      <w:r>
        <w:rPr>
          <w:color w:val="4C4D4F"/>
        </w:rPr>
        <w:t>express</w:t>
      </w:r>
      <w:r>
        <w:rPr>
          <w:color w:val="4C4D4F"/>
          <w:spacing w:val="58"/>
          <w:w w:val="150"/>
        </w:rPr>
        <w:t xml:space="preserve"> </w:t>
      </w:r>
      <w:r>
        <w:rPr>
          <w:color w:val="4C4D4F"/>
        </w:rPr>
        <w:t>termination</w:t>
      </w:r>
      <w:r>
        <w:rPr>
          <w:color w:val="4C4D4F"/>
          <w:spacing w:val="57"/>
          <w:w w:val="150"/>
        </w:rPr>
        <w:t xml:space="preserve"> </w:t>
      </w:r>
      <w:r>
        <w:rPr>
          <w:color w:val="4C4D4F"/>
        </w:rPr>
        <w:t>and</w:t>
      </w:r>
      <w:r>
        <w:rPr>
          <w:color w:val="4C4D4F"/>
          <w:spacing w:val="58"/>
          <w:w w:val="150"/>
        </w:rPr>
        <w:t xml:space="preserve"> </w:t>
      </w:r>
      <w:r>
        <w:rPr>
          <w:color w:val="4C4D4F"/>
        </w:rPr>
        <w:t>reimbursement</w:t>
      </w:r>
      <w:r>
        <w:rPr>
          <w:color w:val="4C4D4F"/>
          <w:spacing w:val="58"/>
          <w:w w:val="150"/>
        </w:rPr>
        <w:t xml:space="preserve"> </w:t>
      </w:r>
      <w:r>
        <w:rPr>
          <w:color w:val="4C4D4F"/>
        </w:rPr>
        <w:t>clause</w:t>
      </w:r>
      <w:r>
        <w:rPr>
          <w:color w:val="4C4D4F"/>
          <w:spacing w:val="58"/>
          <w:w w:val="150"/>
        </w:rPr>
        <w:t xml:space="preserve"> </w:t>
      </w:r>
      <w:r>
        <w:rPr>
          <w:color w:val="4C4D4F"/>
          <w:spacing w:val="-4"/>
        </w:rPr>
        <w:t>like</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7"/>
        <w:rPr>
          <w:sz w:val="19"/>
        </w:rPr>
      </w:pPr>
      <w:r>
        <w:pict>
          <v:shape id="docshape52" o:spid="_x0000_s1092" style="position:absolute;margin-left:1in;margin-top:12.35pt;width:4in;height:.1pt;z-index:-15713280;mso-wrap-distance-left:0;mso-wrap-distance-right:0;mso-position-horizontal-relative:page" coordorigin="1440,247" coordsize="5760,0" path="m1440,247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1"/>
        </w:tabs>
        <w:spacing w:before="101"/>
        <w:ind w:hanging="451"/>
        <w:rPr>
          <w:rFonts w:ascii="Trebuchet MS"/>
          <w:sz w:val="16"/>
        </w:rPr>
      </w:pPr>
      <w:r>
        <w:rPr>
          <w:rFonts w:ascii="Trebuchet MS"/>
          <w:color w:val="4C4D4F"/>
          <w:w w:val="95"/>
          <w:sz w:val="16"/>
        </w:rPr>
        <w:t>GAO</w:t>
      </w:r>
      <w:r>
        <w:rPr>
          <w:rFonts w:ascii="Trebuchet MS"/>
          <w:color w:val="4C4D4F"/>
          <w:spacing w:val="-4"/>
          <w:w w:val="95"/>
          <w:sz w:val="16"/>
        </w:rPr>
        <w:t xml:space="preserve"> </w:t>
      </w:r>
      <w:r>
        <w:rPr>
          <w:rFonts w:ascii="Trebuchet MS"/>
          <w:color w:val="4C4D4F"/>
          <w:w w:val="95"/>
          <w:sz w:val="16"/>
        </w:rPr>
        <w:t>Report</w:t>
      </w:r>
      <w:r>
        <w:rPr>
          <w:rFonts w:ascii="Trebuchet MS"/>
          <w:color w:val="4C4D4F"/>
          <w:spacing w:val="-4"/>
          <w:w w:val="95"/>
          <w:sz w:val="16"/>
        </w:rPr>
        <w:t xml:space="preserve"> </w:t>
      </w:r>
      <w:r>
        <w:rPr>
          <w:rFonts w:ascii="Trebuchet MS"/>
          <w:color w:val="4C4D4F"/>
          <w:w w:val="95"/>
          <w:sz w:val="16"/>
        </w:rPr>
        <w:t>on</w:t>
      </w:r>
      <w:r>
        <w:rPr>
          <w:rFonts w:ascii="Trebuchet MS"/>
          <w:color w:val="4C4D4F"/>
          <w:spacing w:val="-4"/>
          <w:w w:val="95"/>
          <w:sz w:val="16"/>
        </w:rPr>
        <w:t xml:space="preserve"> </w:t>
      </w:r>
      <w:r>
        <w:rPr>
          <w:rFonts w:ascii="Trebuchet MS"/>
          <w:color w:val="4C4D4F"/>
          <w:w w:val="95"/>
          <w:sz w:val="16"/>
        </w:rPr>
        <w:t>Recovery</w:t>
      </w:r>
      <w:r>
        <w:rPr>
          <w:rFonts w:ascii="Trebuchet MS"/>
          <w:color w:val="4C4D4F"/>
          <w:spacing w:val="-4"/>
          <w:w w:val="95"/>
          <w:sz w:val="16"/>
        </w:rPr>
        <w:t xml:space="preserve"> </w:t>
      </w:r>
      <w:r>
        <w:rPr>
          <w:rFonts w:ascii="Trebuchet MS"/>
          <w:color w:val="4C4D4F"/>
          <w:w w:val="95"/>
          <w:sz w:val="16"/>
        </w:rPr>
        <w:t>Act</w:t>
      </w:r>
      <w:r>
        <w:rPr>
          <w:rFonts w:ascii="Trebuchet MS"/>
          <w:color w:val="4C4D4F"/>
          <w:spacing w:val="-4"/>
          <w:w w:val="95"/>
          <w:sz w:val="16"/>
        </w:rPr>
        <w:t xml:space="preserve"> </w:t>
      </w:r>
      <w:r>
        <w:rPr>
          <w:rFonts w:ascii="Trebuchet MS"/>
          <w:color w:val="4C4D4F"/>
          <w:w w:val="95"/>
          <w:sz w:val="16"/>
        </w:rPr>
        <w:t>Grant</w:t>
      </w:r>
      <w:r>
        <w:rPr>
          <w:rFonts w:ascii="Trebuchet MS"/>
          <w:color w:val="4C4D4F"/>
          <w:spacing w:val="-4"/>
          <w:w w:val="95"/>
          <w:sz w:val="16"/>
        </w:rPr>
        <w:t xml:space="preserve"> </w:t>
      </w:r>
      <w:r>
        <w:rPr>
          <w:rFonts w:ascii="Trebuchet MS"/>
          <w:color w:val="4C4D4F"/>
          <w:w w:val="95"/>
          <w:sz w:val="16"/>
        </w:rPr>
        <w:t>Implementation,</w:t>
      </w:r>
      <w:r>
        <w:rPr>
          <w:rFonts w:ascii="Trebuchet MS"/>
          <w:color w:val="4C4D4F"/>
          <w:spacing w:val="-5"/>
          <w:w w:val="95"/>
          <w:sz w:val="16"/>
        </w:rPr>
        <w:t xml:space="preserve"> </w:t>
      </w:r>
      <w:r>
        <w:rPr>
          <w:rFonts w:ascii="Calibri"/>
          <w:i/>
          <w:color w:val="4C4D4F"/>
          <w:w w:val="95"/>
          <w:sz w:val="16"/>
        </w:rPr>
        <w:t>supra</w:t>
      </w:r>
      <w:r>
        <w:rPr>
          <w:rFonts w:ascii="Calibri"/>
          <w:i/>
          <w:color w:val="4C4D4F"/>
          <w:spacing w:val="6"/>
          <w:sz w:val="16"/>
        </w:rPr>
        <w:t xml:space="preserve"> </w:t>
      </w:r>
      <w:r>
        <w:rPr>
          <w:rFonts w:ascii="Trebuchet MS"/>
          <w:color w:val="4C4D4F"/>
          <w:w w:val="95"/>
          <w:sz w:val="16"/>
        </w:rPr>
        <w:t>note</w:t>
      </w:r>
      <w:r>
        <w:rPr>
          <w:rFonts w:ascii="Trebuchet MS"/>
          <w:color w:val="4C4D4F"/>
          <w:spacing w:val="-4"/>
          <w:w w:val="95"/>
          <w:sz w:val="16"/>
        </w:rPr>
        <w:t xml:space="preserve"> </w:t>
      </w:r>
      <w:r>
        <w:rPr>
          <w:rFonts w:ascii="Trebuchet MS"/>
          <w:color w:val="4C4D4F"/>
          <w:w w:val="95"/>
          <w:sz w:val="16"/>
        </w:rPr>
        <w:t>78,</w:t>
      </w:r>
      <w:r>
        <w:rPr>
          <w:rFonts w:ascii="Trebuchet MS"/>
          <w:color w:val="4C4D4F"/>
          <w:spacing w:val="-4"/>
          <w:w w:val="95"/>
          <w:sz w:val="16"/>
        </w:rPr>
        <w:t xml:space="preserve"> </w:t>
      </w:r>
      <w:r>
        <w:rPr>
          <w:rFonts w:ascii="Trebuchet MS"/>
          <w:color w:val="4C4D4F"/>
          <w:w w:val="95"/>
          <w:sz w:val="16"/>
        </w:rPr>
        <w:t>at</w:t>
      </w:r>
      <w:r>
        <w:rPr>
          <w:rFonts w:ascii="Trebuchet MS"/>
          <w:color w:val="4C4D4F"/>
          <w:spacing w:val="-4"/>
          <w:w w:val="95"/>
          <w:sz w:val="16"/>
        </w:rPr>
        <w:t xml:space="preserve"> </w:t>
      </w:r>
      <w:r>
        <w:rPr>
          <w:rFonts w:ascii="Trebuchet MS"/>
          <w:color w:val="4C4D4F"/>
          <w:spacing w:val="-5"/>
          <w:w w:val="95"/>
          <w:sz w:val="16"/>
        </w:rPr>
        <w:t>23.</w:t>
      </w:r>
    </w:p>
    <w:p w:rsidR="00157A92" w:rsidRDefault="00937FCC">
      <w:pPr>
        <w:pStyle w:val="ListParagraph"/>
        <w:numPr>
          <w:ilvl w:val="0"/>
          <w:numId w:val="11"/>
        </w:numPr>
        <w:tabs>
          <w:tab w:val="left" w:pos="1270"/>
        </w:tabs>
        <w:spacing w:before="116" w:line="223" w:lineRule="auto"/>
        <w:ind w:right="264"/>
        <w:rPr>
          <w:rFonts w:ascii="Trebuchet MS"/>
          <w:sz w:val="16"/>
        </w:rPr>
      </w:pPr>
      <w:r>
        <w:rPr>
          <w:rFonts w:ascii="Calibri"/>
          <w:i/>
          <w:color w:val="4C4D4F"/>
          <w:sz w:val="16"/>
        </w:rPr>
        <w:t>Special</w:t>
      </w:r>
      <w:r>
        <w:rPr>
          <w:rFonts w:ascii="Calibri"/>
          <w:i/>
          <w:color w:val="4C4D4F"/>
          <w:spacing w:val="25"/>
          <w:sz w:val="16"/>
        </w:rPr>
        <w:t xml:space="preserve"> </w:t>
      </w:r>
      <w:r>
        <w:rPr>
          <w:rFonts w:ascii="Calibri"/>
          <w:i/>
          <w:color w:val="4C4D4F"/>
          <w:sz w:val="16"/>
        </w:rPr>
        <w:t>Report</w:t>
      </w:r>
      <w:r>
        <w:rPr>
          <w:rFonts w:ascii="Calibri"/>
          <w:i/>
          <w:color w:val="4C4D4F"/>
          <w:spacing w:val="25"/>
          <w:sz w:val="16"/>
        </w:rPr>
        <w:t xml:space="preserve"> </w:t>
      </w:r>
      <w:r>
        <w:rPr>
          <w:rFonts w:ascii="Calibri"/>
          <w:i/>
          <w:color w:val="4C4D4F"/>
          <w:sz w:val="16"/>
        </w:rPr>
        <w:t>on</w:t>
      </w:r>
      <w:r>
        <w:rPr>
          <w:rFonts w:ascii="Calibri"/>
          <w:i/>
          <w:color w:val="4C4D4F"/>
          <w:spacing w:val="25"/>
          <w:sz w:val="16"/>
        </w:rPr>
        <w:t xml:space="preserve"> </w:t>
      </w:r>
      <w:r>
        <w:rPr>
          <w:rFonts w:ascii="Calibri"/>
          <w:i/>
          <w:color w:val="4C4D4F"/>
          <w:sz w:val="16"/>
        </w:rPr>
        <w:t>The</w:t>
      </w:r>
      <w:r>
        <w:rPr>
          <w:rFonts w:ascii="Calibri"/>
          <w:i/>
          <w:color w:val="4C4D4F"/>
          <w:spacing w:val="25"/>
          <w:sz w:val="16"/>
        </w:rPr>
        <w:t xml:space="preserve"> </w:t>
      </w:r>
      <w:r>
        <w:rPr>
          <w:rFonts w:ascii="Calibri"/>
          <w:i/>
          <w:color w:val="4C4D4F"/>
          <w:sz w:val="16"/>
        </w:rPr>
        <w:t>American</w:t>
      </w:r>
      <w:r>
        <w:rPr>
          <w:rFonts w:ascii="Calibri"/>
          <w:i/>
          <w:color w:val="4C4D4F"/>
          <w:spacing w:val="25"/>
          <w:sz w:val="16"/>
        </w:rPr>
        <w:t xml:space="preserve"> </w:t>
      </w:r>
      <w:r>
        <w:rPr>
          <w:rFonts w:ascii="Calibri"/>
          <w:i/>
          <w:color w:val="4C4D4F"/>
          <w:sz w:val="16"/>
        </w:rPr>
        <w:t>Recovery</w:t>
      </w:r>
      <w:r>
        <w:rPr>
          <w:rFonts w:ascii="Calibri"/>
          <w:i/>
          <w:color w:val="4C4D4F"/>
          <w:spacing w:val="25"/>
          <w:sz w:val="16"/>
        </w:rPr>
        <w:t xml:space="preserve"> </w:t>
      </w:r>
      <w:r>
        <w:rPr>
          <w:rFonts w:ascii="Calibri"/>
          <w:i/>
          <w:color w:val="4C4D4F"/>
          <w:sz w:val="16"/>
        </w:rPr>
        <w:t>and</w:t>
      </w:r>
      <w:r>
        <w:rPr>
          <w:rFonts w:ascii="Calibri"/>
          <w:i/>
          <w:color w:val="4C4D4F"/>
          <w:spacing w:val="25"/>
          <w:sz w:val="16"/>
        </w:rPr>
        <w:t xml:space="preserve"> </w:t>
      </w:r>
      <w:r>
        <w:rPr>
          <w:rFonts w:ascii="Calibri"/>
          <w:i/>
          <w:color w:val="4C4D4F"/>
          <w:sz w:val="16"/>
        </w:rPr>
        <w:t>Reinvestment</w:t>
      </w:r>
      <w:r>
        <w:rPr>
          <w:rFonts w:ascii="Calibri"/>
          <w:i/>
          <w:color w:val="4C4D4F"/>
          <w:spacing w:val="25"/>
          <w:sz w:val="16"/>
        </w:rPr>
        <w:t xml:space="preserve"> </w:t>
      </w:r>
      <w:r>
        <w:rPr>
          <w:rFonts w:ascii="Calibri"/>
          <w:i/>
          <w:color w:val="4C4D4F"/>
          <w:sz w:val="16"/>
        </w:rPr>
        <w:t>Act</w:t>
      </w:r>
      <w:r>
        <w:rPr>
          <w:rFonts w:ascii="Calibri"/>
          <w:i/>
          <w:color w:val="4C4D4F"/>
          <w:spacing w:val="25"/>
          <w:sz w:val="16"/>
        </w:rPr>
        <w:t xml:space="preserve"> </w:t>
      </w:r>
      <w:r>
        <w:rPr>
          <w:rFonts w:ascii="Calibri"/>
          <w:i/>
          <w:color w:val="4C4D4F"/>
          <w:sz w:val="16"/>
        </w:rPr>
        <w:t>at</w:t>
      </w:r>
      <w:r>
        <w:rPr>
          <w:rFonts w:ascii="Calibri"/>
          <w:i/>
          <w:color w:val="4C4D4F"/>
          <w:spacing w:val="25"/>
          <w:sz w:val="16"/>
        </w:rPr>
        <w:t xml:space="preserve"> </w:t>
      </w:r>
      <w:r>
        <w:rPr>
          <w:rFonts w:ascii="Calibri"/>
          <w:i/>
          <w:color w:val="4C4D4F"/>
          <w:sz w:val="16"/>
        </w:rPr>
        <w:t>the</w:t>
      </w:r>
      <w:r>
        <w:rPr>
          <w:rFonts w:ascii="Calibri"/>
          <w:i/>
          <w:color w:val="4C4D4F"/>
          <w:spacing w:val="25"/>
          <w:sz w:val="16"/>
        </w:rPr>
        <w:t xml:space="preserve"> </w:t>
      </w:r>
      <w:r>
        <w:rPr>
          <w:rFonts w:ascii="Calibri"/>
          <w:i/>
          <w:color w:val="4C4D4F"/>
          <w:sz w:val="16"/>
        </w:rPr>
        <w:t>Department</w:t>
      </w:r>
      <w:r>
        <w:rPr>
          <w:rFonts w:ascii="Calibri"/>
          <w:i/>
          <w:color w:val="4C4D4F"/>
          <w:spacing w:val="25"/>
          <w:sz w:val="16"/>
        </w:rPr>
        <w:t xml:space="preserve"> </w:t>
      </w:r>
      <w:r>
        <w:rPr>
          <w:rFonts w:ascii="Calibri"/>
          <w:i/>
          <w:color w:val="4C4D4F"/>
          <w:sz w:val="16"/>
        </w:rPr>
        <w:t>of</w:t>
      </w:r>
      <w:r>
        <w:rPr>
          <w:rFonts w:ascii="Calibri"/>
          <w:i/>
          <w:color w:val="4C4D4F"/>
          <w:spacing w:val="25"/>
          <w:sz w:val="16"/>
        </w:rPr>
        <w:t xml:space="preserve"> </w:t>
      </w:r>
      <w:r>
        <w:rPr>
          <w:rFonts w:ascii="Calibri"/>
          <w:i/>
          <w:color w:val="4C4D4F"/>
          <w:sz w:val="16"/>
        </w:rPr>
        <w:t>Energy</w:t>
      </w:r>
      <w:r>
        <w:rPr>
          <w:rFonts w:ascii="Calibri"/>
          <w:i/>
          <w:color w:val="4C4D4F"/>
          <w:spacing w:val="24"/>
          <w:sz w:val="16"/>
        </w:rPr>
        <w:t xml:space="preserve"> </w:t>
      </w:r>
      <w:r>
        <w:rPr>
          <w:rFonts w:ascii="Trebuchet MS"/>
          <w:color w:val="4C4D4F"/>
          <w:sz w:val="16"/>
        </w:rPr>
        <w:t>(OAS-RA-09-01)</w:t>
      </w:r>
      <w:r>
        <w:rPr>
          <w:rFonts w:ascii="Trebuchet MS"/>
          <w:color w:val="4C4D4F"/>
          <w:spacing w:val="13"/>
          <w:sz w:val="16"/>
        </w:rPr>
        <w:t xml:space="preserve"> </w:t>
      </w:r>
      <w:r>
        <w:rPr>
          <w:rFonts w:ascii="Trebuchet MS"/>
          <w:color w:val="4C4D4F"/>
          <w:sz w:val="16"/>
        </w:rPr>
        <w:t>(March</w:t>
      </w:r>
      <w:r>
        <w:rPr>
          <w:rFonts w:ascii="Trebuchet MS"/>
          <w:color w:val="4C4D4F"/>
          <w:spacing w:val="13"/>
          <w:sz w:val="16"/>
        </w:rPr>
        <w:t xml:space="preserve"> </w:t>
      </w:r>
      <w:r>
        <w:rPr>
          <w:rFonts w:ascii="Trebuchet MS"/>
          <w:color w:val="4C4D4F"/>
          <w:sz w:val="16"/>
        </w:rPr>
        <w:t>2009)</w:t>
      </w:r>
      <w:r>
        <w:rPr>
          <w:rFonts w:ascii="Trebuchet MS"/>
          <w:color w:val="4C4D4F"/>
          <w:spacing w:val="13"/>
          <w:sz w:val="16"/>
        </w:rPr>
        <w:t xml:space="preserve"> </w:t>
      </w:r>
      <w:r>
        <w:rPr>
          <w:rFonts w:ascii="Trebuchet MS"/>
          <w:color w:val="4C4D4F"/>
          <w:sz w:val="16"/>
        </w:rPr>
        <w:t xml:space="preserve">at </w:t>
      </w:r>
      <w:r>
        <w:rPr>
          <w:rFonts w:ascii="Trebuchet MS"/>
          <w:color w:val="4C4D4F"/>
          <w:spacing w:val="-6"/>
          <w:sz w:val="16"/>
        </w:rPr>
        <w:t>3.</w:t>
      </w:r>
    </w:p>
    <w:p w:rsidR="00157A92" w:rsidRDefault="00937FCC">
      <w:pPr>
        <w:pStyle w:val="ListParagraph"/>
        <w:numPr>
          <w:ilvl w:val="0"/>
          <w:numId w:val="11"/>
        </w:numPr>
        <w:tabs>
          <w:tab w:val="left" w:pos="1271"/>
        </w:tabs>
        <w:spacing w:before="117"/>
        <w:ind w:hanging="451"/>
        <w:rPr>
          <w:rFonts w:ascii="Trebuchet MS" w:hAnsi="Trebuchet MS"/>
          <w:sz w:val="16"/>
        </w:rPr>
      </w:pPr>
      <w:r>
        <w:rPr>
          <w:rFonts w:ascii="Trebuchet MS" w:hAnsi="Trebuchet MS"/>
          <w:color w:val="4C4D4F"/>
          <w:w w:val="95"/>
          <w:sz w:val="16"/>
        </w:rPr>
        <w:t>SAFETEA-LU,</w:t>
      </w:r>
      <w:r>
        <w:rPr>
          <w:rFonts w:ascii="Trebuchet MS" w:hAnsi="Trebuchet MS"/>
          <w:color w:val="4C4D4F"/>
          <w:spacing w:val="5"/>
          <w:sz w:val="16"/>
        </w:rPr>
        <w:t xml:space="preserve"> </w:t>
      </w:r>
      <w:r>
        <w:rPr>
          <w:rFonts w:ascii="Trebuchet MS" w:hAnsi="Trebuchet MS"/>
          <w:color w:val="4C4D4F"/>
          <w:w w:val="95"/>
          <w:sz w:val="16"/>
        </w:rPr>
        <w:t>§</w:t>
      </w:r>
      <w:r>
        <w:rPr>
          <w:rFonts w:ascii="Trebuchet MS" w:hAnsi="Trebuchet MS"/>
          <w:color w:val="4C4D4F"/>
          <w:spacing w:val="6"/>
          <w:sz w:val="16"/>
        </w:rPr>
        <w:t xml:space="preserve"> </w:t>
      </w:r>
      <w:r>
        <w:rPr>
          <w:rFonts w:ascii="Trebuchet MS" w:hAnsi="Trebuchet MS"/>
          <w:color w:val="4C4D4F"/>
          <w:spacing w:val="-2"/>
          <w:w w:val="95"/>
          <w:sz w:val="16"/>
        </w:rPr>
        <w:t>3023(j).</w:t>
      </w:r>
    </w:p>
    <w:p w:rsidR="00157A92" w:rsidRDefault="00937FCC">
      <w:pPr>
        <w:pStyle w:val="ListParagraph"/>
        <w:numPr>
          <w:ilvl w:val="0"/>
          <w:numId w:val="11"/>
        </w:numPr>
        <w:tabs>
          <w:tab w:val="left" w:pos="1271"/>
        </w:tabs>
        <w:spacing w:before="114"/>
        <w:ind w:hanging="451"/>
        <w:rPr>
          <w:rFonts w:ascii="Trebuchet MS" w:hAnsi="Trebuchet MS"/>
          <w:sz w:val="16"/>
        </w:rPr>
      </w:pPr>
      <w:r>
        <w:rPr>
          <w:rFonts w:ascii="Trebuchet MS" w:hAnsi="Trebuchet MS"/>
          <w:color w:val="4C4D4F"/>
          <w:w w:val="95"/>
          <w:sz w:val="16"/>
        </w:rPr>
        <w:t>SAFETEA-LU,</w:t>
      </w:r>
      <w:r>
        <w:rPr>
          <w:rFonts w:ascii="Trebuchet MS" w:hAnsi="Trebuchet MS"/>
          <w:color w:val="4C4D4F"/>
          <w:spacing w:val="5"/>
          <w:sz w:val="16"/>
        </w:rPr>
        <w:t xml:space="preserve"> </w:t>
      </w:r>
      <w:r>
        <w:rPr>
          <w:rFonts w:ascii="Trebuchet MS" w:hAnsi="Trebuchet MS"/>
          <w:color w:val="4C4D4F"/>
          <w:w w:val="95"/>
          <w:sz w:val="16"/>
        </w:rPr>
        <w:t>§</w:t>
      </w:r>
      <w:r>
        <w:rPr>
          <w:rFonts w:ascii="Trebuchet MS" w:hAnsi="Trebuchet MS"/>
          <w:color w:val="4C4D4F"/>
          <w:spacing w:val="6"/>
          <w:sz w:val="16"/>
        </w:rPr>
        <w:t xml:space="preserve"> </w:t>
      </w:r>
      <w:r>
        <w:rPr>
          <w:rFonts w:ascii="Trebuchet MS" w:hAnsi="Trebuchet MS"/>
          <w:color w:val="4C4D4F"/>
          <w:spacing w:val="-2"/>
          <w:w w:val="95"/>
          <w:sz w:val="16"/>
        </w:rPr>
        <w:t>3023(j).</w:t>
      </w:r>
    </w:p>
    <w:p w:rsidR="00157A92" w:rsidRDefault="00157A92">
      <w:pPr>
        <w:rPr>
          <w:rFonts w:ascii="Trebuchet MS" w:hAnsi="Trebuchet MS"/>
          <w:sz w:val="16"/>
        </w:rPr>
        <w:sectPr w:rsidR="00157A92">
          <w:pgSz w:w="12240" w:h="15840"/>
          <w:pgMar w:top="1660" w:right="1320" w:bottom="940" w:left="620" w:header="0" w:footer="741" w:gutter="0"/>
          <w:cols w:space="720"/>
        </w:sectPr>
      </w:pPr>
    </w:p>
    <w:p w:rsidR="00157A92" w:rsidRDefault="00937FCC">
      <w:pPr>
        <w:pStyle w:val="BodyText"/>
        <w:spacing w:before="81" w:line="333" w:lineRule="auto"/>
        <w:ind w:left="820" w:right="110"/>
        <w:jc w:val="both"/>
      </w:pPr>
      <w:bookmarkStart w:id="56" w:name="2._Protect_whistleblowers._"/>
      <w:bookmarkStart w:id="57" w:name="_bookmark18"/>
      <w:bookmarkEnd w:id="56"/>
      <w:bookmarkEnd w:id="57"/>
      <w:r>
        <w:rPr>
          <w:color w:val="4C4D4F"/>
        </w:rPr>
        <w:t>the one in SAFETEA-LU further empowers agency heads to combat fraud and false statements in connection with the programs that they oversee. This power, for example, could have benefited the federal agencies overseeing the Energy Savings Performance Contrac</w:t>
      </w:r>
      <w:r>
        <w:rPr>
          <w:color w:val="4C4D4F"/>
        </w:rPr>
        <w:t>ts awarded to Schneider Electric after one of its project managers admitted to submitting</w:t>
      </w:r>
      <w:r>
        <w:rPr>
          <w:color w:val="4C4D4F"/>
          <w:spacing w:val="27"/>
        </w:rPr>
        <w:t xml:space="preserve"> </w:t>
      </w:r>
      <w:r>
        <w:rPr>
          <w:color w:val="4C4D4F"/>
        </w:rPr>
        <w:t>false</w:t>
      </w:r>
      <w:r>
        <w:rPr>
          <w:color w:val="4C4D4F"/>
          <w:spacing w:val="27"/>
        </w:rPr>
        <w:t xml:space="preserve"> </w:t>
      </w:r>
      <w:r>
        <w:rPr>
          <w:color w:val="4C4D4F"/>
        </w:rPr>
        <w:t>bidding</w:t>
      </w:r>
      <w:r>
        <w:rPr>
          <w:color w:val="4C4D4F"/>
          <w:spacing w:val="27"/>
        </w:rPr>
        <w:t xml:space="preserve"> </w:t>
      </w:r>
      <w:r>
        <w:rPr>
          <w:color w:val="4C4D4F"/>
        </w:rPr>
        <w:t>information</w:t>
      </w:r>
      <w:r>
        <w:rPr>
          <w:color w:val="4C4D4F"/>
          <w:spacing w:val="27"/>
        </w:rPr>
        <w:t xml:space="preserve"> </w:t>
      </w:r>
      <w:r>
        <w:rPr>
          <w:color w:val="4C4D4F"/>
        </w:rPr>
        <w:t>in</w:t>
      </w:r>
      <w:r>
        <w:rPr>
          <w:color w:val="4C4D4F"/>
          <w:spacing w:val="27"/>
        </w:rPr>
        <w:t xml:space="preserve"> </w:t>
      </w:r>
      <w:r>
        <w:rPr>
          <w:color w:val="4C4D4F"/>
        </w:rPr>
        <w:t>an</w:t>
      </w:r>
      <w:r>
        <w:rPr>
          <w:color w:val="4C4D4F"/>
          <w:spacing w:val="27"/>
        </w:rPr>
        <w:t xml:space="preserve"> </w:t>
      </w:r>
      <w:r>
        <w:rPr>
          <w:color w:val="4C4D4F"/>
        </w:rPr>
        <w:t>attempt</w:t>
      </w:r>
      <w:r>
        <w:rPr>
          <w:color w:val="4C4D4F"/>
          <w:spacing w:val="27"/>
        </w:rPr>
        <w:t xml:space="preserve"> </w:t>
      </w:r>
      <w:r>
        <w:rPr>
          <w:color w:val="4C4D4F"/>
        </w:rPr>
        <w:t>to</w:t>
      </w:r>
      <w:r>
        <w:rPr>
          <w:color w:val="4C4D4F"/>
          <w:spacing w:val="27"/>
        </w:rPr>
        <w:t xml:space="preserve"> </w:t>
      </w:r>
      <w:r>
        <w:rPr>
          <w:color w:val="4C4D4F"/>
        </w:rPr>
        <w:t>cover</w:t>
      </w:r>
      <w:r>
        <w:rPr>
          <w:color w:val="4C4D4F"/>
          <w:spacing w:val="27"/>
        </w:rPr>
        <w:t xml:space="preserve"> </w:t>
      </w:r>
      <w:r>
        <w:rPr>
          <w:color w:val="4C4D4F"/>
        </w:rPr>
        <w:t>up</w:t>
      </w:r>
      <w:r>
        <w:rPr>
          <w:color w:val="4C4D4F"/>
          <w:spacing w:val="27"/>
        </w:rPr>
        <w:t xml:space="preserve"> </w:t>
      </w:r>
      <w:r>
        <w:rPr>
          <w:color w:val="4C4D4F"/>
        </w:rPr>
        <w:t>bribery</w:t>
      </w:r>
      <w:r>
        <w:rPr>
          <w:color w:val="4C4D4F"/>
          <w:spacing w:val="27"/>
        </w:rPr>
        <w:t xml:space="preserve"> </w:t>
      </w:r>
      <w:r>
        <w:rPr>
          <w:color w:val="4C4D4F"/>
        </w:rPr>
        <w:t>and</w:t>
      </w:r>
      <w:r>
        <w:rPr>
          <w:color w:val="4C4D4F"/>
          <w:spacing w:val="27"/>
        </w:rPr>
        <w:t xml:space="preserve"> </w:t>
      </w:r>
      <w:r>
        <w:rPr>
          <w:color w:val="4C4D4F"/>
        </w:rPr>
        <w:t>kickbacks in the subcontractor bidding process (</w:t>
      </w:r>
      <w:r>
        <w:rPr>
          <w:i/>
          <w:color w:val="4C4D4F"/>
        </w:rPr>
        <w:t xml:space="preserve">see </w:t>
      </w:r>
      <w:r>
        <w:rPr>
          <w:color w:val="4C4D4F"/>
        </w:rPr>
        <w:t>Appendix III). Likewise, the Department of Commerc</w:t>
      </w:r>
      <w:r>
        <w:rPr>
          <w:color w:val="4C4D4F"/>
        </w:rPr>
        <w:t>e, National Telecommunications and Information Administration, or IRS</w:t>
      </w:r>
      <w:r>
        <w:rPr>
          <w:color w:val="4C4D4F"/>
          <w:spacing w:val="40"/>
        </w:rPr>
        <w:t xml:space="preserve"> </w:t>
      </w:r>
      <w:r>
        <w:rPr>
          <w:color w:val="4C4D4F"/>
        </w:rPr>
        <w:t>could have sought reimbursement from BVU OptiNet in connection with the false statements made by the company’s CEO and CFO (</w:t>
      </w:r>
      <w:r>
        <w:rPr>
          <w:i/>
          <w:color w:val="4C4D4F"/>
        </w:rPr>
        <w:t xml:space="preserve">see </w:t>
      </w:r>
      <w:r>
        <w:rPr>
          <w:color w:val="4C4D4F"/>
        </w:rPr>
        <w:t>Appendix II). Ultimately, neither of the agencies or depar</w:t>
      </w:r>
      <w:r>
        <w:rPr>
          <w:color w:val="4C4D4F"/>
        </w:rPr>
        <w:t>tments in these instances sought reimbursement.</w:t>
      </w:r>
    </w:p>
    <w:p w:rsidR="00157A92" w:rsidRDefault="00937FCC">
      <w:pPr>
        <w:pStyle w:val="BodyText"/>
        <w:spacing w:before="190" w:line="333" w:lineRule="auto"/>
        <w:ind w:left="820" w:right="113"/>
        <w:jc w:val="both"/>
      </w:pPr>
      <w:r>
        <w:rPr>
          <w:color w:val="4C4D4F"/>
        </w:rPr>
        <w:t>A termination and reimbursement provision, unlike in SAFETEA-LU, would not apply</w:t>
      </w:r>
      <w:r>
        <w:rPr>
          <w:color w:val="4C4D4F"/>
          <w:spacing w:val="40"/>
        </w:rPr>
        <w:t xml:space="preserve"> </w:t>
      </w:r>
      <w:r>
        <w:rPr>
          <w:color w:val="4C4D4F"/>
        </w:rPr>
        <w:t>to a single agency head such as the Secretary of Transportation, but rather would empower each agency head in connection with i</w:t>
      </w:r>
      <w:r>
        <w:rPr>
          <w:color w:val="4C4D4F"/>
        </w:rPr>
        <w:t>nfrastructure programs under that agency’s oversight. In addition, Congress could consider authorizing the PRAC (or a newly-created centralized oversight committee) to terminate financial assistance and seek reimbursement on behalf of an agency head. Provi</w:t>
      </w:r>
      <w:r>
        <w:rPr>
          <w:color w:val="4C4D4F"/>
        </w:rPr>
        <w:t>sions such as these will serve to deter fraud or false statements in connection with infrastructure programs, and prevent recipients who receive funds from benefiting from such misconduct.</w:t>
      </w:r>
    </w:p>
    <w:p w:rsidR="00157A92" w:rsidRDefault="00937FCC">
      <w:pPr>
        <w:pStyle w:val="Heading4"/>
        <w:numPr>
          <w:ilvl w:val="2"/>
          <w:numId w:val="12"/>
        </w:numPr>
        <w:tabs>
          <w:tab w:val="left" w:pos="2979"/>
          <w:tab w:val="left" w:pos="2980"/>
        </w:tabs>
        <w:spacing w:before="182"/>
      </w:pPr>
      <w:r>
        <w:rPr>
          <w:color w:val="77787B"/>
          <w:w w:val="90"/>
        </w:rPr>
        <w:t>Protect</w:t>
      </w:r>
      <w:r>
        <w:rPr>
          <w:color w:val="77787B"/>
          <w:spacing w:val="30"/>
        </w:rPr>
        <w:t xml:space="preserve"> </w:t>
      </w:r>
      <w:r>
        <w:rPr>
          <w:color w:val="77787B"/>
          <w:spacing w:val="-2"/>
        </w:rPr>
        <w:t>whistleblowers.</w:t>
      </w:r>
    </w:p>
    <w:p w:rsidR="00157A92" w:rsidRDefault="00157A92">
      <w:pPr>
        <w:pStyle w:val="BodyText"/>
        <w:spacing w:before="8"/>
        <w:rPr>
          <w:rFonts w:ascii="Trebuchet MS"/>
          <w:b/>
        </w:rPr>
      </w:pPr>
    </w:p>
    <w:p w:rsidR="00157A92" w:rsidRDefault="00937FCC">
      <w:pPr>
        <w:pStyle w:val="BodyText"/>
        <w:spacing w:line="333" w:lineRule="auto"/>
        <w:ind w:left="820" w:right="113"/>
        <w:jc w:val="both"/>
      </w:pPr>
      <w:r>
        <w:rPr>
          <w:color w:val="4C4D4F"/>
        </w:rPr>
        <w:t>An</w:t>
      </w:r>
      <w:r>
        <w:rPr>
          <w:color w:val="4C4D4F"/>
          <w:spacing w:val="40"/>
        </w:rPr>
        <w:t xml:space="preserve"> </w:t>
      </w:r>
      <w:r>
        <w:rPr>
          <w:color w:val="4C4D4F"/>
        </w:rPr>
        <w:t>infrastructure</w:t>
      </w:r>
      <w:r>
        <w:rPr>
          <w:color w:val="4C4D4F"/>
          <w:spacing w:val="40"/>
        </w:rPr>
        <w:t xml:space="preserve"> </w:t>
      </w:r>
      <w:r>
        <w:rPr>
          <w:color w:val="4C4D4F"/>
        </w:rPr>
        <w:t>bill</w:t>
      </w:r>
      <w:r>
        <w:rPr>
          <w:color w:val="4C4D4F"/>
          <w:spacing w:val="40"/>
        </w:rPr>
        <w:t xml:space="preserve"> </w:t>
      </w:r>
      <w:r>
        <w:rPr>
          <w:color w:val="4C4D4F"/>
        </w:rPr>
        <w:t>should</w:t>
      </w:r>
      <w:r>
        <w:rPr>
          <w:color w:val="4C4D4F"/>
          <w:spacing w:val="40"/>
        </w:rPr>
        <w:t xml:space="preserve"> </w:t>
      </w:r>
      <w:r>
        <w:rPr>
          <w:color w:val="4C4D4F"/>
        </w:rPr>
        <w:t>contain</w:t>
      </w:r>
      <w:r>
        <w:rPr>
          <w:color w:val="4C4D4F"/>
          <w:spacing w:val="40"/>
        </w:rPr>
        <w:t xml:space="preserve"> </w:t>
      </w:r>
      <w:r>
        <w:rPr>
          <w:color w:val="4C4D4F"/>
        </w:rPr>
        <w:t>provisions</w:t>
      </w:r>
      <w:r>
        <w:rPr>
          <w:color w:val="4C4D4F"/>
          <w:spacing w:val="40"/>
        </w:rPr>
        <w:t xml:space="preserve"> </w:t>
      </w:r>
      <w:r>
        <w:rPr>
          <w:color w:val="4C4D4F"/>
        </w:rPr>
        <w:t>that</w:t>
      </w:r>
      <w:r>
        <w:rPr>
          <w:color w:val="4C4D4F"/>
          <w:spacing w:val="40"/>
        </w:rPr>
        <w:t xml:space="preserve"> </w:t>
      </w:r>
      <w:r>
        <w:rPr>
          <w:color w:val="4C4D4F"/>
        </w:rPr>
        <w:t>protect</w:t>
      </w:r>
      <w:r>
        <w:rPr>
          <w:color w:val="4C4D4F"/>
          <w:spacing w:val="40"/>
        </w:rPr>
        <w:t xml:space="preserve"> </w:t>
      </w:r>
      <w:r>
        <w:rPr>
          <w:color w:val="4C4D4F"/>
        </w:rPr>
        <w:t>whistleblowers</w:t>
      </w:r>
      <w:r>
        <w:rPr>
          <w:color w:val="4C4D4F"/>
          <w:spacing w:val="40"/>
        </w:rPr>
        <w:t xml:space="preserve"> </w:t>
      </w:r>
      <w:r>
        <w:rPr>
          <w:color w:val="4C4D4F"/>
        </w:rPr>
        <w:t>who come forward with information relating to the misuse of federal funds or other non- compliance. Such provisions should, at a minimum, allow whistleblowers to come forward anonymously; prohibit the leaking of the w</w:t>
      </w:r>
      <w:r>
        <w:rPr>
          <w:color w:val="4C4D4F"/>
        </w:rPr>
        <w:t>histleblower’s identity; prohibit retaliation</w:t>
      </w:r>
      <w:r>
        <w:rPr>
          <w:color w:val="4C4D4F"/>
          <w:spacing w:val="40"/>
        </w:rPr>
        <w:t xml:space="preserve"> </w:t>
      </w:r>
      <w:r>
        <w:rPr>
          <w:color w:val="4C4D4F"/>
        </w:rPr>
        <w:t>against</w:t>
      </w:r>
      <w:r>
        <w:rPr>
          <w:color w:val="4C4D4F"/>
          <w:spacing w:val="40"/>
        </w:rPr>
        <w:t xml:space="preserve"> </w:t>
      </w:r>
      <w:r>
        <w:rPr>
          <w:color w:val="4C4D4F"/>
        </w:rPr>
        <w:t>the</w:t>
      </w:r>
      <w:r>
        <w:rPr>
          <w:color w:val="4C4D4F"/>
          <w:spacing w:val="40"/>
        </w:rPr>
        <w:t xml:space="preserve"> </w:t>
      </w:r>
      <w:r>
        <w:rPr>
          <w:color w:val="4C4D4F"/>
        </w:rPr>
        <w:t>whistleblower;</w:t>
      </w:r>
      <w:r>
        <w:rPr>
          <w:color w:val="4C4D4F"/>
          <w:spacing w:val="40"/>
        </w:rPr>
        <w:t xml:space="preserve"> </w:t>
      </w:r>
      <w:r>
        <w:rPr>
          <w:color w:val="4C4D4F"/>
        </w:rPr>
        <w:t>and</w:t>
      </w:r>
      <w:r>
        <w:rPr>
          <w:color w:val="4C4D4F"/>
          <w:spacing w:val="40"/>
        </w:rPr>
        <w:t xml:space="preserve"> </w:t>
      </w:r>
      <w:r>
        <w:rPr>
          <w:color w:val="4C4D4F"/>
        </w:rPr>
        <w:t>set</w:t>
      </w:r>
      <w:r>
        <w:rPr>
          <w:color w:val="4C4D4F"/>
          <w:spacing w:val="40"/>
        </w:rPr>
        <w:t xml:space="preserve"> </w:t>
      </w:r>
      <w:r>
        <w:rPr>
          <w:color w:val="4C4D4F"/>
        </w:rPr>
        <w:t>out</w:t>
      </w:r>
      <w:r>
        <w:rPr>
          <w:color w:val="4C4D4F"/>
          <w:spacing w:val="40"/>
        </w:rPr>
        <w:t xml:space="preserve"> </w:t>
      </w:r>
      <w:r>
        <w:rPr>
          <w:color w:val="4C4D4F"/>
        </w:rPr>
        <w:t>investigative</w:t>
      </w:r>
      <w:r>
        <w:rPr>
          <w:color w:val="4C4D4F"/>
          <w:spacing w:val="40"/>
        </w:rPr>
        <w:t xml:space="preserve"> </w:t>
      </w:r>
      <w:r>
        <w:rPr>
          <w:color w:val="4C4D4F"/>
        </w:rPr>
        <w:t>steps</w:t>
      </w:r>
      <w:r>
        <w:rPr>
          <w:color w:val="4C4D4F"/>
          <w:spacing w:val="40"/>
        </w:rPr>
        <w:t xml:space="preserve"> </w:t>
      </w:r>
      <w:r>
        <w:rPr>
          <w:color w:val="4C4D4F"/>
        </w:rPr>
        <w:t>to</w:t>
      </w:r>
      <w:r>
        <w:rPr>
          <w:color w:val="4C4D4F"/>
          <w:spacing w:val="40"/>
        </w:rPr>
        <w:t xml:space="preserve"> </w:t>
      </w:r>
      <w:r>
        <w:rPr>
          <w:color w:val="4C4D4F"/>
        </w:rPr>
        <w:t>be</w:t>
      </w:r>
      <w:r>
        <w:rPr>
          <w:color w:val="4C4D4F"/>
          <w:spacing w:val="40"/>
        </w:rPr>
        <w:t xml:space="preserve"> </w:t>
      </w:r>
      <w:r>
        <w:rPr>
          <w:color w:val="4C4D4F"/>
        </w:rPr>
        <w:t>taken</w:t>
      </w:r>
      <w:r>
        <w:rPr>
          <w:color w:val="4C4D4F"/>
          <w:spacing w:val="40"/>
        </w:rPr>
        <w:t xml:space="preserve"> </w:t>
      </w:r>
      <w:r>
        <w:rPr>
          <w:color w:val="4C4D4F"/>
        </w:rPr>
        <w:t>in the</w:t>
      </w:r>
      <w:r>
        <w:rPr>
          <w:color w:val="4C4D4F"/>
          <w:spacing w:val="40"/>
        </w:rPr>
        <w:t xml:space="preserve"> </w:t>
      </w:r>
      <w:r>
        <w:rPr>
          <w:color w:val="4C4D4F"/>
        </w:rPr>
        <w:t>event</w:t>
      </w:r>
      <w:r>
        <w:rPr>
          <w:color w:val="4C4D4F"/>
          <w:spacing w:val="40"/>
        </w:rPr>
        <w:t xml:space="preserve"> </w:t>
      </w:r>
      <w:r>
        <w:rPr>
          <w:color w:val="4C4D4F"/>
        </w:rPr>
        <w:t>of</w:t>
      </w:r>
      <w:r>
        <w:rPr>
          <w:color w:val="4C4D4F"/>
          <w:spacing w:val="40"/>
        </w:rPr>
        <w:t xml:space="preserve"> </w:t>
      </w:r>
      <w:r>
        <w:rPr>
          <w:color w:val="4C4D4F"/>
        </w:rPr>
        <w:t>a</w:t>
      </w:r>
      <w:r>
        <w:rPr>
          <w:color w:val="4C4D4F"/>
          <w:spacing w:val="40"/>
        </w:rPr>
        <w:t xml:space="preserve"> </w:t>
      </w:r>
      <w:r>
        <w:rPr>
          <w:color w:val="4C4D4F"/>
        </w:rPr>
        <w:t>retaliation</w:t>
      </w:r>
      <w:r>
        <w:rPr>
          <w:color w:val="4C4D4F"/>
          <w:spacing w:val="40"/>
        </w:rPr>
        <w:t xml:space="preserve"> </w:t>
      </w:r>
      <w:r>
        <w:rPr>
          <w:color w:val="4C4D4F"/>
        </w:rPr>
        <w:t>allegation,</w:t>
      </w:r>
      <w:r>
        <w:rPr>
          <w:color w:val="4C4D4F"/>
          <w:spacing w:val="40"/>
        </w:rPr>
        <w:t xml:space="preserve"> </w:t>
      </w:r>
      <w:r>
        <w:rPr>
          <w:color w:val="4C4D4F"/>
        </w:rPr>
        <w:t>consistent</w:t>
      </w:r>
      <w:r>
        <w:rPr>
          <w:color w:val="4C4D4F"/>
          <w:spacing w:val="40"/>
        </w:rPr>
        <w:t xml:space="preserve"> </w:t>
      </w:r>
      <w:r>
        <w:rPr>
          <w:color w:val="4C4D4F"/>
        </w:rPr>
        <w:t>with</w:t>
      </w:r>
      <w:r>
        <w:rPr>
          <w:color w:val="4C4D4F"/>
          <w:spacing w:val="40"/>
        </w:rPr>
        <w:t xml:space="preserve"> </w:t>
      </w:r>
      <w:r>
        <w:rPr>
          <w:color w:val="4C4D4F"/>
        </w:rPr>
        <w:t>the</w:t>
      </w:r>
      <w:r>
        <w:rPr>
          <w:color w:val="4C4D4F"/>
          <w:spacing w:val="40"/>
        </w:rPr>
        <w:t xml:space="preserve"> </w:t>
      </w:r>
      <w:r>
        <w:rPr>
          <w:color w:val="4C4D4F"/>
        </w:rPr>
        <w:t>approach</w:t>
      </w:r>
      <w:r>
        <w:rPr>
          <w:color w:val="4C4D4F"/>
          <w:spacing w:val="40"/>
        </w:rPr>
        <w:t xml:space="preserve"> </w:t>
      </w:r>
      <w:r>
        <w:rPr>
          <w:color w:val="4C4D4F"/>
        </w:rPr>
        <w:t>taken</w:t>
      </w:r>
      <w:r>
        <w:rPr>
          <w:color w:val="4C4D4F"/>
          <w:spacing w:val="40"/>
        </w:rPr>
        <w:t xml:space="preserve"> </w:t>
      </w:r>
      <w:r>
        <w:rPr>
          <w:color w:val="4C4D4F"/>
        </w:rPr>
        <w:t>in</w:t>
      </w:r>
      <w:r>
        <w:rPr>
          <w:color w:val="4C4D4F"/>
          <w:spacing w:val="40"/>
        </w:rPr>
        <w:t xml:space="preserve"> </w:t>
      </w:r>
      <w:r>
        <w:rPr>
          <w:color w:val="4C4D4F"/>
        </w:rPr>
        <w:t>Section 1553 of the Recovery Act.</w:t>
      </w:r>
      <w:r>
        <w:rPr>
          <w:color w:val="4C4D4F"/>
          <w:vertAlign w:val="superscript"/>
        </w:rPr>
        <w:t>114</w:t>
      </w:r>
      <w:r>
        <w:rPr>
          <w:color w:val="4C4D4F"/>
        </w:rPr>
        <w:t xml:space="preserve"> In addition, inspector</w:t>
      </w:r>
      <w:r>
        <w:rPr>
          <w:color w:val="4C4D4F"/>
        </w:rPr>
        <w:t>s general should ensure that federal employees with oversight responsibilities relevant to infrastructure are adequately trained</w:t>
      </w:r>
      <w:r>
        <w:rPr>
          <w:color w:val="4C4D4F"/>
          <w:spacing w:val="42"/>
        </w:rPr>
        <w:t xml:space="preserve"> </w:t>
      </w:r>
      <w:r>
        <w:rPr>
          <w:color w:val="4C4D4F"/>
        </w:rPr>
        <w:t>on</w:t>
      </w:r>
      <w:r>
        <w:rPr>
          <w:color w:val="4C4D4F"/>
          <w:spacing w:val="43"/>
        </w:rPr>
        <w:t xml:space="preserve"> </w:t>
      </w:r>
      <w:r>
        <w:rPr>
          <w:color w:val="4C4D4F"/>
        </w:rPr>
        <w:t>whistleblower</w:t>
      </w:r>
      <w:r>
        <w:rPr>
          <w:color w:val="4C4D4F"/>
          <w:spacing w:val="43"/>
        </w:rPr>
        <w:t xml:space="preserve"> </w:t>
      </w:r>
      <w:r>
        <w:rPr>
          <w:color w:val="4C4D4F"/>
        </w:rPr>
        <w:t>provisions,</w:t>
      </w:r>
      <w:r>
        <w:rPr>
          <w:color w:val="4C4D4F"/>
          <w:spacing w:val="43"/>
        </w:rPr>
        <w:t xml:space="preserve"> </w:t>
      </w:r>
      <w:r>
        <w:rPr>
          <w:color w:val="4C4D4F"/>
        </w:rPr>
        <w:t>and</w:t>
      </w:r>
      <w:r>
        <w:rPr>
          <w:color w:val="4C4D4F"/>
          <w:spacing w:val="43"/>
        </w:rPr>
        <w:t xml:space="preserve"> </w:t>
      </w:r>
      <w:r>
        <w:rPr>
          <w:color w:val="4C4D4F"/>
        </w:rPr>
        <w:t>that</w:t>
      </w:r>
      <w:r>
        <w:rPr>
          <w:color w:val="4C4D4F"/>
          <w:spacing w:val="42"/>
        </w:rPr>
        <w:t xml:space="preserve"> </w:t>
      </w:r>
      <w:r>
        <w:rPr>
          <w:color w:val="4C4D4F"/>
        </w:rPr>
        <w:t>protected</w:t>
      </w:r>
      <w:r>
        <w:rPr>
          <w:color w:val="4C4D4F"/>
          <w:spacing w:val="43"/>
        </w:rPr>
        <w:t xml:space="preserve"> </w:t>
      </w:r>
      <w:r>
        <w:rPr>
          <w:color w:val="4C4D4F"/>
        </w:rPr>
        <w:t>funding</w:t>
      </w:r>
      <w:r>
        <w:rPr>
          <w:color w:val="4C4D4F"/>
          <w:spacing w:val="43"/>
        </w:rPr>
        <w:t xml:space="preserve"> </w:t>
      </w:r>
      <w:r>
        <w:rPr>
          <w:color w:val="4C4D4F"/>
        </w:rPr>
        <w:t>recipients</w:t>
      </w:r>
      <w:r>
        <w:rPr>
          <w:color w:val="4C4D4F"/>
          <w:spacing w:val="43"/>
        </w:rPr>
        <w:t xml:space="preserve"> </w:t>
      </w:r>
      <w:r>
        <w:rPr>
          <w:color w:val="4C4D4F"/>
        </w:rPr>
        <w:t>and</w:t>
      </w:r>
      <w:r>
        <w:rPr>
          <w:color w:val="4C4D4F"/>
          <w:spacing w:val="43"/>
        </w:rPr>
        <w:t xml:space="preserve"> </w:t>
      </w:r>
      <w:r>
        <w:rPr>
          <w:color w:val="4C4D4F"/>
          <w:spacing w:val="-2"/>
        </w:rPr>
        <w:t>state</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4"/>
        <w:rPr>
          <w:sz w:val="18"/>
        </w:rPr>
      </w:pPr>
      <w:r>
        <w:pict>
          <v:shape id="docshape53" o:spid="_x0000_s1091" style="position:absolute;margin-left:1in;margin-top:11.65pt;width:4in;height:.1pt;z-index:-15712768;mso-wrap-distance-left:0;mso-wrap-distance-right:0;mso-position-horizontal-relative:page" coordorigin="1440,233" coordsize="5760,0" path="m1440,233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1"/>
        </w:tabs>
        <w:spacing w:before="102"/>
        <w:ind w:hanging="451"/>
        <w:rPr>
          <w:rFonts w:ascii="Trebuchet MS" w:hAnsi="Trebuchet MS"/>
          <w:sz w:val="16"/>
        </w:rPr>
      </w:pPr>
      <w:r>
        <w:rPr>
          <w:rFonts w:ascii="Trebuchet MS" w:hAnsi="Trebuchet MS"/>
          <w:color w:val="4C4D4F"/>
          <w:w w:val="95"/>
          <w:sz w:val="16"/>
        </w:rPr>
        <w:t>Recovery</w:t>
      </w:r>
      <w:r>
        <w:rPr>
          <w:rFonts w:ascii="Trebuchet MS" w:hAnsi="Trebuchet MS"/>
          <w:color w:val="4C4D4F"/>
          <w:spacing w:val="-6"/>
          <w:w w:val="95"/>
          <w:sz w:val="16"/>
        </w:rPr>
        <w:t xml:space="preserve"> </w:t>
      </w:r>
      <w:r>
        <w:rPr>
          <w:rFonts w:ascii="Trebuchet MS" w:hAnsi="Trebuchet MS"/>
          <w:color w:val="4C4D4F"/>
          <w:w w:val="95"/>
          <w:sz w:val="16"/>
        </w:rPr>
        <w:t>Act,</w:t>
      </w:r>
      <w:r>
        <w:rPr>
          <w:rFonts w:ascii="Trebuchet MS" w:hAnsi="Trebuchet MS"/>
          <w:color w:val="4C4D4F"/>
          <w:spacing w:val="-5"/>
          <w:w w:val="95"/>
          <w:sz w:val="16"/>
        </w:rPr>
        <w:t xml:space="preserve"> </w:t>
      </w:r>
      <w:r>
        <w:rPr>
          <w:rFonts w:ascii="Trebuchet MS" w:hAnsi="Trebuchet MS"/>
          <w:color w:val="4C4D4F"/>
          <w:w w:val="95"/>
          <w:sz w:val="16"/>
        </w:rPr>
        <w:t>§</w:t>
      </w:r>
      <w:r>
        <w:rPr>
          <w:rFonts w:ascii="Trebuchet MS" w:hAnsi="Trebuchet MS"/>
          <w:color w:val="4C4D4F"/>
          <w:spacing w:val="-5"/>
          <w:w w:val="95"/>
          <w:sz w:val="16"/>
        </w:rPr>
        <w:t xml:space="preserve"> </w:t>
      </w:r>
      <w:r>
        <w:rPr>
          <w:rFonts w:ascii="Trebuchet MS" w:hAnsi="Trebuchet MS"/>
          <w:color w:val="4C4D4F"/>
          <w:spacing w:val="-2"/>
          <w:w w:val="95"/>
          <w:sz w:val="16"/>
        </w:rPr>
        <w:t>1553.</w:t>
      </w:r>
    </w:p>
    <w:p w:rsidR="00157A92" w:rsidRDefault="00157A92">
      <w:pPr>
        <w:rPr>
          <w:rFonts w:ascii="Trebuchet MS" w:hAnsi="Trebuchet MS"/>
          <w:sz w:val="16"/>
        </w:rPr>
        <w:sectPr w:rsidR="00157A92">
          <w:pgSz w:w="12240" w:h="15840"/>
          <w:pgMar w:top="1680" w:right="1320" w:bottom="920" w:left="620" w:header="0" w:footer="721" w:gutter="0"/>
          <w:cols w:space="720"/>
        </w:sectPr>
      </w:pPr>
    </w:p>
    <w:p w:rsidR="00157A92" w:rsidRDefault="00937FCC">
      <w:pPr>
        <w:pStyle w:val="BodyText"/>
        <w:spacing w:before="81" w:line="333" w:lineRule="auto"/>
        <w:ind w:left="820" w:right="114"/>
        <w:jc w:val="both"/>
      </w:pPr>
      <w:bookmarkStart w:id="58" w:name="3._Create_interagency_task_forces_to_inv"/>
      <w:bookmarkStart w:id="59" w:name="_bookmark19"/>
      <w:bookmarkEnd w:id="58"/>
      <w:bookmarkEnd w:id="59"/>
      <w:r>
        <w:rPr>
          <w:color w:val="4C4D4F"/>
        </w:rPr>
        <w:t>employees are notified of such protections as well. To achieve these goals, inspectors general should adopt the best practices developed by the Council of Inspectors General on Integrity and Efficiency, Whistleblower Protection Coordinators (“WPCs”), and t</w:t>
      </w:r>
      <w:r>
        <w:rPr>
          <w:color w:val="4C4D4F"/>
        </w:rPr>
        <w:t>he Office of Special Counsel (“OSC”) working groups.</w:t>
      </w:r>
      <w:r>
        <w:rPr>
          <w:color w:val="4C4D4F"/>
          <w:vertAlign w:val="superscript"/>
        </w:rPr>
        <w:t>115</w:t>
      </w:r>
    </w:p>
    <w:p w:rsidR="00157A92" w:rsidRDefault="00937FCC">
      <w:pPr>
        <w:pStyle w:val="BodyText"/>
        <w:spacing w:before="184" w:line="333" w:lineRule="auto"/>
        <w:ind w:left="820" w:right="119"/>
        <w:jc w:val="both"/>
      </w:pPr>
      <w:r>
        <w:rPr>
          <w:color w:val="4C4D4F"/>
        </w:rPr>
        <w:t>In short, protecting whistleblowers is both an ethical and investigative imperative. In order to encourage whistleblower complaints, Congress should include whistleblower protections as part of an inf</w:t>
      </w:r>
      <w:r>
        <w:rPr>
          <w:color w:val="4C4D4F"/>
        </w:rPr>
        <w:t>rastructure bill.</w:t>
      </w:r>
    </w:p>
    <w:p w:rsidR="00157A92" w:rsidRDefault="00937FCC">
      <w:pPr>
        <w:pStyle w:val="Heading4"/>
        <w:numPr>
          <w:ilvl w:val="2"/>
          <w:numId w:val="12"/>
        </w:numPr>
        <w:tabs>
          <w:tab w:val="left" w:pos="2979"/>
          <w:tab w:val="left" w:pos="2980"/>
        </w:tabs>
        <w:spacing w:before="178" w:line="276" w:lineRule="auto"/>
        <w:ind w:right="118"/>
      </w:pPr>
      <w:r>
        <w:rPr>
          <w:color w:val="77787B"/>
          <w:w w:val="90"/>
        </w:rPr>
        <w:t>Create interagency task forces to investigate corruption and enforce laws</w:t>
      </w:r>
      <w:r>
        <w:rPr>
          <w:color w:val="77787B"/>
          <w:spacing w:val="24"/>
        </w:rPr>
        <w:t xml:space="preserve"> </w:t>
      </w:r>
      <w:r>
        <w:rPr>
          <w:color w:val="77787B"/>
          <w:w w:val="90"/>
        </w:rPr>
        <w:t>prohibiting</w:t>
      </w:r>
      <w:r>
        <w:rPr>
          <w:color w:val="77787B"/>
          <w:spacing w:val="25"/>
        </w:rPr>
        <w:t xml:space="preserve"> </w:t>
      </w:r>
      <w:r>
        <w:rPr>
          <w:color w:val="77787B"/>
          <w:w w:val="90"/>
        </w:rPr>
        <w:t>infrastructure-related</w:t>
      </w:r>
      <w:r>
        <w:rPr>
          <w:color w:val="77787B"/>
          <w:spacing w:val="24"/>
        </w:rPr>
        <w:t xml:space="preserve"> </w:t>
      </w:r>
      <w:r>
        <w:rPr>
          <w:color w:val="77787B"/>
          <w:w w:val="90"/>
        </w:rPr>
        <w:t>fraud</w:t>
      </w:r>
      <w:r>
        <w:rPr>
          <w:color w:val="77787B"/>
          <w:spacing w:val="25"/>
        </w:rPr>
        <w:t xml:space="preserve"> </w:t>
      </w:r>
      <w:r>
        <w:rPr>
          <w:color w:val="77787B"/>
          <w:w w:val="90"/>
        </w:rPr>
        <w:t>and</w:t>
      </w:r>
      <w:r>
        <w:rPr>
          <w:color w:val="77787B"/>
          <w:spacing w:val="24"/>
        </w:rPr>
        <w:t xml:space="preserve"> </w:t>
      </w:r>
      <w:r>
        <w:rPr>
          <w:color w:val="77787B"/>
          <w:w w:val="90"/>
        </w:rPr>
        <w:t>other</w:t>
      </w:r>
      <w:r>
        <w:rPr>
          <w:color w:val="77787B"/>
          <w:spacing w:val="25"/>
        </w:rPr>
        <w:t xml:space="preserve"> </w:t>
      </w:r>
      <w:r>
        <w:rPr>
          <w:color w:val="77787B"/>
          <w:spacing w:val="-2"/>
          <w:w w:val="90"/>
        </w:rPr>
        <w:t>misconduct.</w:t>
      </w:r>
    </w:p>
    <w:p w:rsidR="00157A92" w:rsidRDefault="00937FCC">
      <w:pPr>
        <w:pStyle w:val="BodyText"/>
        <w:spacing w:before="244" w:line="333" w:lineRule="auto"/>
        <w:ind w:left="820" w:right="115"/>
        <w:jc w:val="both"/>
      </w:pPr>
      <w:r>
        <w:rPr>
          <w:color w:val="4C4D4F"/>
        </w:rPr>
        <w:t>Federal and state governments should create interagency task forces to investigate and prosecute corruption in connection with infrastructure funds. The federal government has</w:t>
      </w:r>
      <w:r>
        <w:rPr>
          <w:color w:val="4C4D4F"/>
          <w:spacing w:val="33"/>
        </w:rPr>
        <w:t xml:space="preserve"> </w:t>
      </w:r>
      <w:r>
        <w:rPr>
          <w:color w:val="4C4D4F"/>
        </w:rPr>
        <w:t>already</w:t>
      </w:r>
      <w:r>
        <w:rPr>
          <w:color w:val="4C4D4F"/>
          <w:spacing w:val="33"/>
        </w:rPr>
        <w:t xml:space="preserve"> </w:t>
      </w:r>
      <w:r>
        <w:rPr>
          <w:color w:val="4C4D4F"/>
        </w:rPr>
        <w:t>recognized</w:t>
      </w:r>
      <w:r>
        <w:rPr>
          <w:color w:val="4C4D4F"/>
          <w:spacing w:val="33"/>
        </w:rPr>
        <w:t xml:space="preserve"> </w:t>
      </w:r>
      <w:r>
        <w:rPr>
          <w:color w:val="4C4D4F"/>
        </w:rPr>
        <w:t>the</w:t>
      </w:r>
      <w:r>
        <w:rPr>
          <w:color w:val="4C4D4F"/>
          <w:spacing w:val="33"/>
        </w:rPr>
        <w:t xml:space="preserve"> </w:t>
      </w:r>
      <w:r>
        <w:rPr>
          <w:color w:val="4C4D4F"/>
        </w:rPr>
        <w:t>importance</w:t>
      </w:r>
      <w:r>
        <w:rPr>
          <w:color w:val="4C4D4F"/>
          <w:spacing w:val="33"/>
        </w:rPr>
        <w:t xml:space="preserve"> </w:t>
      </w:r>
      <w:r>
        <w:rPr>
          <w:color w:val="4C4D4F"/>
        </w:rPr>
        <w:t>of</w:t>
      </w:r>
      <w:r>
        <w:rPr>
          <w:color w:val="4C4D4F"/>
          <w:spacing w:val="33"/>
        </w:rPr>
        <w:t xml:space="preserve"> </w:t>
      </w:r>
      <w:r>
        <w:rPr>
          <w:color w:val="4C4D4F"/>
        </w:rPr>
        <w:t>cross-agency</w:t>
      </w:r>
      <w:r>
        <w:rPr>
          <w:color w:val="4C4D4F"/>
          <w:spacing w:val="33"/>
        </w:rPr>
        <w:t xml:space="preserve"> </w:t>
      </w:r>
      <w:r>
        <w:rPr>
          <w:color w:val="4C4D4F"/>
        </w:rPr>
        <w:t>coordination</w:t>
      </w:r>
      <w:r>
        <w:rPr>
          <w:color w:val="4C4D4F"/>
          <w:spacing w:val="33"/>
        </w:rPr>
        <w:t xml:space="preserve"> </w:t>
      </w:r>
      <w:r>
        <w:rPr>
          <w:color w:val="4C4D4F"/>
        </w:rPr>
        <w:t>in</w:t>
      </w:r>
      <w:r>
        <w:rPr>
          <w:color w:val="4C4D4F"/>
          <w:spacing w:val="33"/>
        </w:rPr>
        <w:t xml:space="preserve"> </w:t>
      </w:r>
      <w:r>
        <w:rPr>
          <w:color w:val="4C4D4F"/>
        </w:rPr>
        <w:t>the</w:t>
      </w:r>
      <w:r>
        <w:rPr>
          <w:color w:val="4C4D4F"/>
          <w:spacing w:val="33"/>
        </w:rPr>
        <w:t xml:space="preserve"> </w:t>
      </w:r>
      <w:r>
        <w:rPr>
          <w:color w:val="4C4D4F"/>
        </w:rPr>
        <w:t>context</w:t>
      </w:r>
      <w:r>
        <w:rPr>
          <w:color w:val="4C4D4F"/>
          <w:spacing w:val="33"/>
        </w:rPr>
        <w:t xml:space="preserve"> </w:t>
      </w:r>
      <w:r>
        <w:rPr>
          <w:color w:val="4C4D4F"/>
        </w:rPr>
        <w:t>of</w:t>
      </w:r>
      <w:r>
        <w:rPr>
          <w:color w:val="4C4D4F"/>
        </w:rPr>
        <w:t xml:space="preserve"> a pandemic relief funds by establishing the PRAC to spearhead oversight of pandemic response funds. Interagency task forces should supplement any centralized inspectors general committee (whether the PRAC or a newly-created committee, </w:t>
      </w:r>
      <w:r>
        <w:rPr>
          <w:i/>
          <w:color w:val="4C4D4F"/>
        </w:rPr>
        <w:t xml:space="preserve">see supra </w:t>
      </w:r>
      <w:r>
        <w:rPr>
          <w:color w:val="4C4D4F"/>
        </w:rPr>
        <w:t xml:space="preserve">Section </w:t>
      </w:r>
      <w:r>
        <w:rPr>
          <w:color w:val="4C4D4F"/>
          <w:spacing w:val="-2"/>
        </w:rPr>
        <w:t>IV</w:t>
      </w:r>
      <w:r>
        <w:rPr>
          <w:color w:val="4C4D4F"/>
          <w:spacing w:val="-2"/>
        </w:rPr>
        <w:t>.B.1.).</w:t>
      </w:r>
    </w:p>
    <w:p w:rsidR="00157A92" w:rsidRDefault="00937FCC">
      <w:pPr>
        <w:pStyle w:val="BodyText"/>
        <w:spacing w:before="187" w:line="333" w:lineRule="auto"/>
        <w:ind w:left="820" w:right="113"/>
        <w:jc w:val="both"/>
      </w:pPr>
      <w:r>
        <w:rPr>
          <w:color w:val="4C4D4F"/>
        </w:rPr>
        <w:t>Whereas</w:t>
      </w:r>
      <w:r>
        <w:rPr>
          <w:color w:val="4C4D4F"/>
          <w:spacing w:val="40"/>
        </w:rPr>
        <w:t xml:space="preserve"> </w:t>
      </w:r>
      <w:r>
        <w:rPr>
          <w:color w:val="4C4D4F"/>
        </w:rPr>
        <w:t>an</w:t>
      </w:r>
      <w:r>
        <w:rPr>
          <w:color w:val="4C4D4F"/>
          <w:spacing w:val="40"/>
        </w:rPr>
        <w:t xml:space="preserve"> </w:t>
      </w:r>
      <w:r>
        <w:rPr>
          <w:color w:val="4C4D4F"/>
        </w:rPr>
        <w:t>inspectors</w:t>
      </w:r>
      <w:r>
        <w:rPr>
          <w:color w:val="4C4D4F"/>
          <w:spacing w:val="40"/>
        </w:rPr>
        <w:t xml:space="preserve"> </w:t>
      </w:r>
      <w:r>
        <w:rPr>
          <w:color w:val="4C4D4F"/>
        </w:rPr>
        <w:t>general</w:t>
      </w:r>
      <w:r>
        <w:rPr>
          <w:color w:val="4C4D4F"/>
          <w:spacing w:val="40"/>
        </w:rPr>
        <w:t xml:space="preserve"> </w:t>
      </w:r>
      <w:r>
        <w:rPr>
          <w:color w:val="4C4D4F"/>
        </w:rPr>
        <w:t>committee</w:t>
      </w:r>
      <w:r>
        <w:rPr>
          <w:color w:val="4C4D4F"/>
          <w:spacing w:val="40"/>
        </w:rPr>
        <w:t xml:space="preserve"> </w:t>
      </w:r>
      <w:r>
        <w:rPr>
          <w:color w:val="4C4D4F"/>
        </w:rPr>
        <w:t>focuses</w:t>
      </w:r>
      <w:r>
        <w:rPr>
          <w:color w:val="4C4D4F"/>
          <w:spacing w:val="40"/>
        </w:rPr>
        <w:t xml:space="preserve"> </w:t>
      </w:r>
      <w:r>
        <w:rPr>
          <w:color w:val="4C4D4F"/>
        </w:rPr>
        <w:t>on</w:t>
      </w:r>
      <w:r>
        <w:rPr>
          <w:color w:val="4C4D4F"/>
          <w:spacing w:val="40"/>
        </w:rPr>
        <w:t xml:space="preserve"> </w:t>
      </w:r>
      <w:r>
        <w:rPr>
          <w:color w:val="4C4D4F"/>
        </w:rPr>
        <w:t>oversight,</w:t>
      </w:r>
      <w:r>
        <w:rPr>
          <w:color w:val="4C4D4F"/>
          <w:spacing w:val="40"/>
        </w:rPr>
        <w:t xml:space="preserve"> </w:t>
      </w:r>
      <w:r>
        <w:rPr>
          <w:color w:val="4C4D4F"/>
        </w:rPr>
        <w:t>interagency</w:t>
      </w:r>
      <w:r>
        <w:rPr>
          <w:color w:val="4C4D4F"/>
          <w:spacing w:val="40"/>
        </w:rPr>
        <w:t xml:space="preserve"> </w:t>
      </w:r>
      <w:r>
        <w:rPr>
          <w:color w:val="4C4D4F"/>
        </w:rPr>
        <w:t>task forces often focus on enforcement. For example, shortly after Congress established an interagency</w:t>
      </w:r>
      <w:r>
        <w:rPr>
          <w:color w:val="4C4D4F"/>
          <w:spacing w:val="-2"/>
        </w:rPr>
        <w:t xml:space="preserve"> </w:t>
      </w:r>
      <w:r>
        <w:rPr>
          <w:color w:val="4C4D4F"/>
        </w:rPr>
        <w:t>oversight</w:t>
      </w:r>
      <w:r>
        <w:rPr>
          <w:color w:val="4C4D4F"/>
          <w:spacing w:val="-2"/>
        </w:rPr>
        <w:t xml:space="preserve"> </w:t>
      </w:r>
      <w:r>
        <w:rPr>
          <w:color w:val="4C4D4F"/>
        </w:rPr>
        <w:t>board</w:t>
      </w:r>
      <w:r>
        <w:rPr>
          <w:color w:val="4C4D4F"/>
          <w:spacing w:val="-2"/>
        </w:rPr>
        <w:t xml:space="preserve"> </w:t>
      </w:r>
      <w:r>
        <w:rPr>
          <w:color w:val="4C4D4F"/>
        </w:rPr>
        <w:t>in</w:t>
      </w:r>
      <w:r>
        <w:rPr>
          <w:color w:val="4C4D4F"/>
          <w:spacing w:val="-2"/>
        </w:rPr>
        <w:t xml:space="preserve"> </w:t>
      </w:r>
      <w:r>
        <w:rPr>
          <w:color w:val="4C4D4F"/>
        </w:rPr>
        <w:t>the</w:t>
      </w:r>
      <w:r>
        <w:rPr>
          <w:color w:val="4C4D4F"/>
          <w:spacing w:val="-2"/>
        </w:rPr>
        <w:t xml:space="preserve"> </w:t>
      </w:r>
      <w:r>
        <w:rPr>
          <w:color w:val="4C4D4F"/>
        </w:rPr>
        <w:t>Recovery</w:t>
      </w:r>
      <w:r>
        <w:rPr>
          <w:color w:val="4C4D4F"/>
          <w:spacing w:val="-2"/>
        </w:rPr>
        <w:t xml:space="preserve"> </w:t>
      </w:r>
      <w:r>
        <w:rPr>
          <w:color w:val="4C4D4F"/>
        </w:rPr>
        <w:t>Act</w:t>
      </w:r>
      <w:r>
        <w:rPr>
          <w:color w:val="4C4D4F"/>
          <w:spacing w:val="-2"/>
        </w:rPr>
        <w:t xml:space="preserve"> </w:t>
      </w:r>
      <w:r>
        <w:rPr>
          <w:color w:val="4C4D4F"/>
        </w:rPr>
        <w:t>(</w:t>
      </w:r>
      <w:r>
        <w:rPr>
          <w:i/>
          <w:color w:val="4C4D4F"/>
        </w:rPr>
        <w:t>i.e.</w:t>
      </w:r>
      <w:r>
        <w:rPr>
          <w:color w:val="4C4D4F"/>
        </w:rPr>
        <w:t>,</w:t>
      </w:r>
      <w:r>
        <w:rPr>
          <w:color w:val="4C4D4F"/>
          <w:spacing w:val="-2"/>
        </w:rPr>
        <w:t xml:space="preserve"> </w:t>
      </w:r>
      <w:r>
        <w:rPr>
          <w:color w:val="4C4D4F"/>
        </w:rPr>
        <w:t>the</w:t>
      </w:r>
      <w:r>
        <w:rPr>
          <w:color w:val="4C4D4F"/>
          <w:spacing w:val="-2"/>
        </w:rPr>
        <w:t xml:space="preserve"> </w:t>
      </w:r>
      <w:r>
        <w:rPr>
          <w:color w:val="4C4D4F"/>
        </w:rPr>
        <w:t>Recovery</w:t>
      </w:r>
      <w:r>
        <w:rPr>
          <w:color w:val="4C4D4F"/>
          <w:spacing w:val="-2"/>
        </w:rPr>
        <w:t xml:space="preserve"> </w:t>
      </w:r>
      <w:r>
        <w:rPr>
          <w:color w:val="4C4D4F"/>
        </w:rPr>
        <w:t>Board),</w:t>
      </w:r>
      <w:r>
        <w:rPr>
          <w:color w:val="4C4D4F"/>
          <w:spacing w:val="-2"/>
        </w:rPr>
        <w:t xml:space="preserve"> </w:t>
      </w:r>
      <w:r>
        <w:rPr>
          <w:color w:val="4C4D4F"/>
        </w:rPr>
        <w:t>the</w:t>
      </w:r>
      <w:r>
        <w:rPr>
          <w:color w:val="4C4D4F"/>
          <w:spacing w:val="-2"/>
        </w:rPr>
        <w:t xml:space="preserve"> </w:t>
      </w:r>
      <w:r>
        <w:rPr>
          <w:color w:val="4C4D4F"/>
        </w:rPr>
        <w:t xml:space="preserve">President established the Financial Fraud Enforcement Task Force—not only to investigate and </w:t>
      </w:r>
      <w:r>
        <w:rPr>
          <w:color w:val="4C4D4F"/>
          <w:w w:val="95"/>
        </w:rPr>
        <w:t>prosecute fraud that contributed to the Financial Crisis, but also to focus on “the potential</w:t>
      </w:r>
      <w:r>
        <w:rPr>
          <w:color w:val="4C4D4F"/>
          <w:spacing w:val="40"/>
        </w:rPr>
        <w:t xml:space="preserve"> </w:t>
      </w:r>
      <w:r>
        <w:rPr>
          <w:color w:val="4C4D4F"/>
        </w:rPr>
        <w:t xml:space="preserve">for fraudulent schemes that aim to misuse the public’s unprecedented </w:t>
      </w:r>
      <w:r>
        <w:rPr>
          <w:color w:val="4C4D4F"/>
        </w:rPr>
        <w:t>investment in economic recovery.”</w:t>
      </w:r>
      <w:r>
        <w:rPr>
          <w:color w:val="4C4D4F"/>
          <w:vertAlign w:val="superscript"/>
        </w:rPr>
        <w:t>116</w:t>
      </w:r>
      <w:r>
        <w:rPr>
          <w:color w:val="4C4D4F"/>
        </w:rPr>
        <w:t xml:space="preserve"> This task force included the Recovery Act Fraud Working Group, which was “responsible for coordinating a national strategy to draw on all the resources and expertise of the Department of Justice” and various other agenc</w:t>
      </w:r>
      <w:r>
        <w:rPr>
          <w:color w:val="4C4D4F"/>
        </w:rPr>
        <w:t>ies “to ensure that taxpayer</w:t>
      </w:r>
      <w:r>
        <w:rPr>
          <w:color w:val="4C4D4F"/>
          <w:spacing w:val="19"/>
        </w:rPr>
        <w:t xml:space="preserve"> </w:t>
      </w:r>
      <w:r>
        <w:rPr>
          <w:color w:val="4C4D4F"/>
        </w:rPr>
        <w:t>funds</w:t>
      </w:r>
      <w:r>
        <w:rPr>
          <w:color w:val="4C4D4F"/>
          <w:spacing w:val="18"/>
        </w:rPr>
        <w:t xml:space="preserve"> </w:t>
      </w:r>
      <w:r>
        <w:rPr>
          <w:color w:val="4C4D4F"/>
        </w:rPr>
        <w:t>are</w:t>
      </w:r>
      <w:r>
        <w:rPr>
          <w:color w:val="4C4D4F"/>
          <w:spacing w:val="19"/>
        </w:rPr>
        <w:t xml:space="preserve"> </w:t>
      </w:r>
      <w:r>
        <w:rPr>
          <w:color w:val="4C4D4F"/>
        </w:rPr>
        <w:t>safeguarded</w:t>
      </w:r>
      <w:r>
        <w:rPr>
          <w:color w:val="4C4D4F"/>
          <w:spacing w:val="19"/>
        </w:rPr>
        <w:t xml:space="preserve"> </w:t>
      </w:r>
      <w:r>
        <w:rPr>
          <w:color w:val="4C4D4F"/>
        </w:rPr>
        <w:t>from</w:t>
      </w:r>
      <w:r>
        <w:rPr>
          <w:color w:val="4C4D4F"/>
          <w:spacing w:val="19"/>
        </w:rPr>
        <w:t xml:space="preserve"> </w:t>
      </w:r>
      <w:r>
        <w:rPr>
          <w:color w:val="4C4D4F"/>
        </w:rPr>
        <w:t>fraud</w:t>
      </w:r>
      <w:r>
        <w:rPr>
          <w:color w:val="4C4D4F"/>
          <w:spacing w:val="19"/>
        </w:rPr>
        <w:t xml:space="preserve"> </w:t>
      </w:r>
      <w:r>
        <w:rPr>
          <w:color w:val="4C4D4F"/>
        </w:rPr>
        <w:t>and</w:t>
      </w:r>
      <w:r>
        <w:rPr>
          <w:color w:val="4C4D4F"/>
          <w:spacing w:val="19"/>
        </w:rPr>
        <w:t xml:space="preserve"> </w:t>
      </w:r>
      <w:r>
        <w:rPr>
          <w:color w:val="4C4D4F"/>
        </w:rPr>
        <w:t>abuse</w:t>
      </w:r>
      <w:r>
        <w:rPr>
          <w:color w:val="4C4D4F"/>
          <w:spacing w:val="19"/>
        </w:rPr>
        <w:t xml:space="preserve"> </w:t>
      </w:r>
      <w:r>
        <w:rPr>
          <w:color w:val="4C4D4F"/>
        </w:rPr>
        <w:t>and</w:t>
      </w:r>
      <w:r>
        <w:rPr>
          <w:color w:val="4C4D4F"/>
          <w:spacing w:val="19"/>
        </w:rPr>
        <w:t xml:space="preserve"> </w:t>
      </w:r>
      <w:r>
        <w:rPr>
          <w:color w:val="4C4D4F"/>
        </w:rPr>
        <w:t>that</w:t>
      </w:r>
      <w:r>
        <w:rPr>
          <w:color w:val="4C4D4F"/>
          <w:spacing w:val="19"/>
        </w:rPr>
        <w:t xml:space="preserve"> </w:t>
      </w:r>
      <w:r>
        <w:rPr>
          <w:color w:val="4C4D4F"/>
        </w:rPr>
        <w:t>the</w:t>
      </w:r>
      <w:r>
        <w:rPr>
          <w:color w:val="4C4D4F"/>
          <w:spacing w:val="19"/>
        </w:rPr>
        <w:t xml:space="preserve"> </w:t>
      </w:r>
      <w:r>
        <w:rPr>
          <w:color w:val="4C4D4F"/>
        </w:rPr>
        <w:t>Recovery</w:t>
      </w:r>
      <w:r>
        <w:rPr>
          <w:color w:val="4C4D4F"/>
          <w:spacing w:val="21"/>
        </w:rPr>
        <w:t xml:space="preserve"> </w:t>
      </w:r>
      <w:r>
        <w:rPr>
          <w:color w:val="4C4D4F"/>
        </w:rPr>
        <w:t>Act</w:t>
      </w:r>
      <w:r>
        <w:rPr>
          <w:color w:val="4C4D4F"/>
          <w:spacing w:val="19"/>
        </w:rPr>
        <w:t xml:space="preserve"> </w:t>
      </w:r>
      <w:r>
        <w:rPr>
          <w:color w:val="4C4D4F"/>
          <w:spacing w:val="-2"/>
        </w:rPr>
        <w:t>effort</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7"/>
        <w:rPr>
          <w:sz w:val="16"/>
        </w:rPr>
      </w:pPr>
      <w:r>
        <w:pict>
          <v:shape id="docshape54" o:spid="_x0000_s1090" style="position:absolute;margin-left:1in;margin-top:10.65pt;width:4in;height:.1pt;z-index:-15712256;mso-wrap-distance-left:0;mso-wrap-distance-right:0;mso-position-horizontal-relative:page" coordorigin="1440,213" coordsize="5760,0" path="m1440,213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0"/>
        </w:tabs>
        <w:spacing w:before="112" w:line="223" w:lineRule="auto"/>
        <w:ind w:right="778"/>
        <w:rPr>
          <w:rFonts w:ascii="Trebuchet MS"/>
          <w:sz w:val="16"/>
        </w:rPr>
      </w:pPr>
      <w:r>
        <w:rPr>
          <w:rFonts w:ascii="Calibri"/>
          <w:i/>
          <w:color w:val="4C4D4F"/>
          <w:sz w:val="16"/>
        </w:rPr>
        <w:t>See Whistleblowing Works: How Inspectors General Respond to and Protect Whistleblowers</w:t>
      </w:r>
      <w:r>
        <w:rPr>
          <w:rFonts w:ascii="Trebuchet MS"/>
          <w:color w:val="4C4D4F"/>
          <w:sz w:val="16"/>
        </w:rPr>
        <w:t>, Report of the Council of the Inspectors</w:t>
      </w:r>
      <w:r>
        <w:rPr>
          <w:rFonts w:ascii="Trebuchet MS"/>
          <w:color w:val="4C4D4F"/>
          <w:spacing w:val="-8"/>
          <w:sz w:val="16"/>
        </w:rPr>
        <w:t xml:space="preserve"> </w:t>
      </w:r>
      <w:r>
        <w:rPr>
          <w:rFonts w:ascii="Trebuchet MS"/>
          <w:color w:val="4C4D4F"/>
          <w:sz w:val="16"/>
        </w:rPr>
        <w:t>General</w:t>
      </w:r>
      <w:r>
        <w:rPr>
          <w:rFonts w:ascii="Trebuchet MS"/>
          <w:color w:val="4C4D4F"/>
          <w:spacing w:val="-8"/>
          <w:sz w:val="16"/>
        </w:rPr>
        <w:t xml:space="preserve"> </w:t>
      </w:r>
      <w:r>
        <w:rPr>
          <w:rFonts w:ascii="Trebuchet MS"/>
          <w:color w:val="4C4D4F"/>
          <w:sz w:val="16"/>
        </w:rPr>
        <w:t>on</w:t>
      </w:r>
      <w:r>
        <w:rPr>
          <w:rFonts w:ascii="Trebuchet MS"/>
          <w:color w:val="4C4D4F"/>
          <w:spacing w:val="-8"/>
          <w:sz w:val="16"/>
        </w:rPr>
        <w:t xml:space="preserve"> </w:t>
      </w:r>
      <w:r>
        <w:rPr>
          <w:rFonts w:ascii="Trebuchet MS"/>
          <w:color w:val="4C4D4F"/>
          <w:sz w:val="16"/>
        </w:rPr>
        <w:t>Integrity</w:t>
      </w:r>
      <w:r>
        <w:rPr>
          <w:rFonts w:ascii="Trebuchet MS"/>
          <w:color w:val="4C4D4F"/>
          <w:spacing w:val="-8"/>
          <w:sz w:val="16"/>
        </w:rPr>
        <w:t xml:space="preserve"> </w:t>
      </w:r>
      <w:r>
        <w:rPr>
          <w:rFonts w:ascii="Trebuchet MS"/>
          <w:color w:val="4C4D4F"/>
          <w:sz w:val="16"/>
        </w:rPr>
        <w:t>and</w:t>
      </w:r>
      <w:r>
        <w:rPr>
          <w:rFonts w:ascii="Trebuchet MS"/>
          <w:color w:val="4C4D4F"/>
          <w:spacing w:val="-8"/>
          <w:sz w:val="16"/>
        </w:rPr>
        <w:t xml:space="preserve"> </w:t>
      </w:r>
      <w:r>
        <w:rPr>
          <w:rFonts w:ascii="Trebuchet MS"/>
          <w:color w:val="4C4D4F"/>
          <w:sz w:val="16"/>
        </w:rPr>
        <w:t>Efficiency</w:t>
      </w:r>
      <w:r>
        <w:rPr>
          <w:rFonts w:ascii="Trebuchet MS"/>
          <w:color w:val="4C4D4F"/>
          <w:spacing w:val="-8"/>
          <w:sz w:val="16"/>
        </w:rPr>
        <w:t xml:space="preserve"> </w:t>
      </w:r>
      <w:r>
        <w:rPr>
          <w:rFonts w:ascii="Trebuchet MS"/>
          <w:color w:val="4C4D4F"/>
          <w:sz w:val="16"/>
        </w:rPr>
        <w:t>(2019).</w:t>
      </w:r>
    </w:p>
    <w:p w:rsidR="00157A92" w:rsidRDefault="00937FCC">
      <w:pPr>
        <w:pStyle w:val="ListParagraph"/>
        <w:numPr>
          <w:ilvl w:val="0"/>
          <w:numId w:val="11"/>
        </w:numPr>
        <w:tabs>
          <w:tab w:val="left" w:pos="1271"/>
        </w:tabs>
        <w:spacing w:before="121" w:line="232" w:lineRule="auto"/>
        <w:ind w:right="296"/>
        <w:rPr>
          <w:rFonts w:ascii="Trebuchet MS" w:hAnsi="Trebuchet MS"/>
          <w:sz w:val="16"/>
        </w:rPr>
      </w:pPr>
      <w:r>
        <w:rPr>
          <w:rFonts w:ascii="Trebuchet MS" w:hAnsi="Trebuchet MS"/>
          <w:color w:val="4C4D4F"/>
          <w:w w:val="95"/>
          <w:sz w:val="16"/>
        </w:rPr>
        <w:t>Rob</w:t>
      </w:r>
      <w:r>
        <w:rPr>
          <w:rFonts w:ascii="Trebuchet MS" w:hAnsi="Trebuchet MS"/>
          <w:color w:val="4C4D4F"/>
          <w:spacing w:val="-9"/>
          <w:w w:val="95"/>
          <w:sz w:val="16"/>
        </w:rPr>
        <w:t xml:space="preserve"> </w:t>
      </w:r>
      <w:r>
        <w:rPr>
          <w:rFonts w:ascii="Trebuchet MS" w:hAnsi="Trebuchet MS"/>
          <w:color w:val="4C4D4F"/>
          <w:w w:val="95"/>
          <w:sz w:val="16"/>
        </w:rPr>
        <w:t>Adkins,</w:t>
      </w:r>
      <w:r>
        <w:rPr>
          <w:rFonts w:ascii="Trebuchet MS" w:hAnsi="Trebuchet MS"/>
          <w:color w:val="4C4D4F"/>
          <w:spacing w:val="-9"/>
          <w:w w:val="95"/>
          <w:sz w:val="16"/>
        </w:rPr>
        <w:t xml:space="preserve"> </w:t>
      </w:r>
      <w:r>
        <w:rPr>
          <w:rFonts w:ascii="Trebuchet MS" w:hAnsi="Trebuchet MS"/>
          <w:color w:val="4C4D4F"/>
          <w:w w:val="95"/>
          <w:sz w:val="16"/>
        </w:rPr>
        <w:t>The</w:t>
      </w:r>
      <w:r>
        <w:rPr>
          <w:rFonts w:ascii="Trebuchet MS" w:hAnsi="Trebuchet MS"/>
          <w:color w:val="4C4D4F"/>
          <w:spacing w:val="-9"/>
          <w:w w:val="95"/>
          <w:sz w:val="16"/>
        </w:rPr>
        <w:t xml:space="preserve"> </w:t>
      </w:r>
      <w:r>
        <w:rPr>
          <w:rFonts w:ascii="Trebuchet MS" w:hAnsi="Trebuchet MS"/>
          <w:color w:val="4C4D4F"/>
          <w:w w:val="95"/>
          <w:sz w:val="16"/>
        </w:rPr>
        <w:t>Financial</w:t>
      </w:r>
      <w:r>
        <w:rPr>
          <w:rFonts w:ascii="Trebuchet MS" w:hAnsi="Trebuchet MS"/>
          <w:color w:val="4C4D4F"/>
          <w:spacing w:val="-9"/>
          <w:w w:val="95"/>
          <w:sz w:val="16"/>
        </w:rPr>
        <w:t xml:space="preserve"> </w:t>
      </w:r>
      <w:r>
        <w:rPr>
          <w:rFonts w:ascii="Trebuchet MS" w:hAnsi="Trebuchet MS"/>
          <w:color w:val="4C4D4F"/>
          <w:w w:val="95"/>
          <w:sz w:val="16"/>
        </w:rPr>
        <w:t>Fraud</w:t>
      </w:r>
      <w:r>
        <w:rPr>
          <w:rFonts w:ascii="Trebuchet MS" w:hAnsi="Trebuchet MS"/>
          <w:color w:val="4C4D4F"/>
          <w:spacing w:val="-9"/>
          <w:w w:val="95"/>
          <w:sz w:val="16"/>
        </w:rPr>
        <w:t xml:space="preserve"> </w:t>
      </w:r>
      <w:r>
        <w:rPr>
          <w:rFonts w:ascii="Trebuchet MS" w:hAnsi="Trebuchet MS"/>
          <w:color w:val="4C4D4F"/>
          <w:w w:val="95"/>
          <w:sz w:val="16"/>
        </w:rPr>
        <w:t>Enforcement</w:t>
      </w:r>
      <w:r>
        <w:rPr>
          <w:rFonts w:ascii="Trebuchet MS" w:hAnsi="Trebuchet MS"/>
          <w:color w:val="4C4D4F"/>
          <w:spacing w:val="-9"/>
          <w:w w:val="95"/>
          <w:sz w:val="16"/>
        </w:rPr>
        <w:t xml:space="preserve"> </w:t>
      </w:r>
      <w:r>
        <w:rPr>
          <w:rFonts w:ascii="Trebuchet MS" w:hAnsi="Trebuchet MS"/>
          <w:color w:val="4C4D4F"/>
          <w:w w:val="95"/>
          <w:sz w:val="16"/>
        </w:rPr>
        <w:t>Task</w:t>
      </w:r>
      <w:r>
        <w:rPr>
          <w:rFonts w:ascii="Trebuchet MS" w:hAnsi="Trebuchet MS"/>
          <w:color w:val="4C4D4F"/>
          <w:spacing w:val="-9"/>
          <w:w w:val="95"/>
          <w:sz w:val="16"/>
        </w:rPr>
        <w:t xml:space="preserve"> </w:t>
      </w:r>
      <w:r>
        <w:rPr>
          <w:rFonts w:ascii="Trebuchet MS" w:hAnsi="Trebuchet MS"/>
          <w:color w:val="4C4D4F"/>
          <w:w w:val="95"/>
          <w:sz w:val="16"/>
        </w:rPr>
        <w:t>Force,</w:t>
      </w:r>
      <w:r>
        <w:rPr>
          <w:rFonts w:ascii="Trebuchet MS" w:hAnsi="Trebuchet MS"/>
          <w:color w:val="4C4D4F"/>
          <w:spacing w:val="-9"/>
          <w:w w:val="95"/>
          <w:sz w:val="16"/>
        </w:rPr>
        <w:t xml:space="preserve"> </w:t>
      </w:r>
      <w:r>
        <w:rPr>
          <w:rFonts w:ascii="Trebuchet MS" w:hAnsi="Trebuchet MS"/>
          <w:color w:val="4C4D4F"/>
          <w:w w:val="95"/>
          <w:sz w:val="16"/>
        </w:rPr>
        <w:t>U.S.</w:t>
      </w:r>
      <w:r>
        <w:rPr>
          <w:rFonts w:ascii="Trebuchet MS" w:hAnsi="Trebuchet MS"/>
          <w:color w:val="4C4D4F"/>
          <w:spacing w:val="-9"/>
          <w:w w:val="95"/>
          <w:sz w:val="16"/>
        </w:rPr>
        <w:t xml:space="preserve"> </w:t>
      </w:r>
      <w:r>
        <w:rPr>
          <w:rFonts w:ascii="Trebuchet MS" w:hAnsi="Trebuchet MS"/>
          <w:color w:val="4C4D4F"/>
          <w:w w:val="95"/>
          <w:sz w:val="16"/>
        </w:rPr>
        <w:t>Attorneys’</w:t>
      </w:r>
      <w:r>
        <w:rPr>
          <w:rFonts w:ascii="Trebuchet MS" w:hAnsi="Trebuchet MS"/>
          <w:color w:val="4C4D4F"/>
          <w:spacing w:val="-9"/>
          <w:w w:val="95"/>
          <w:sz w:val="16"/>
        </w:rPr>
        <w:t xml:space="preserve"> </w:t>
      </w:r>
      <w:r>
        <w:rPr>
          <w:rFonts w:ascii="Trebuchet MS" w:hAnsi="Trebuchet MS"/>
          <w:color w:val="4C4D4F"/>
          <w:w w:val="95"/>
          <w:sz w:val="16"/>
        </w:rPr>
        <w:t>Bulletin</w:t>
      </w:r>
      <w:r>
        <w:rPr>
          <w:rFonts w:ascii="Trebuchet MS" w:hAnsi="Trebuchet MS"/>
          <w:color w:val="4C4D4F"/>
          <w:spacing w:val="-9"/>
          <w:w w:val="95"/>
          <w:sz w:val="16"/>
        </w:rPr>
        <w:t xml:space="preserve"> </w:t>
      </w:r>
      <w:r>
        <w:rPr>
          <w:rFonts w:ascii="Trebuchet MS" w:hAnsi="Trebuchet MS"/>
          <w:color w:val="4C4D4F"/>
          <w:w w:val="95"/>
          <w:sz w:val="16"/>
        </w:rPr>
        <w:t>1</w:t>
      </w:r>
      <w:r>
        <w:rPr>
          <w:rFonts w:ascii="Trebuchet MS" w:hAnsi="Trebuchet MS"/>
          <w:color w:val="4C4D4F"/>
          <w:spacing w:val="-9"/>
          <w:w w:val="95"/>
          <w:sz w:val="16"/>
        </w:rPr>
        <w:t xml:space="preserve"> </w:t>
      </w:r>
      <w:r>
        <w:rPr>
          <w:rFonts w:ascii="Trebuchet MS" w:hAnsi="Trebuchet MS"/>
          <w:color w:val="4C4D4F"/>
          <w:w w:val="95"/>
          <w:sz w:val="16"/>
        </w:rPr>
        <w:t>(Sep.</w:t>
      </w:r>
      <w:r>
        <w:rPr>
          <w:rFonts w:ascii="Trebuchet MS" w:hAnsi="Trebuchet MS"/>
          <w:color w:val="4C4D4F"/>
          <w:spacing w:val="-9"/>
          <w:w w:val="95"/>
          <w:sz w:val="16"/>
        </w:rPr>
        <w:t xml:space="preserve"> </w:t>
      </w:r>
      <w:r>
        <w:rPr>
          <w:rFonts w:ascii="Trebuchet MS" w:hAnsi="Trebuchet MS"/>
          <w:color w:val="4C4D4F"/>
          <w:w w:val="95"/>
          <w:sz w:val="16"/>
        </w:rPr>
        <w:t>2010),</w:t>
      </w:r>
      <w:r>
        <w:rPr>
          <w:rFonts w:ascii="Trebuchet MS" w:hAnsi="Trebuchet MS"/>
          <w:color w:val="4C4D4F"/>
          <w:spacing w:val="-10"/>
          <w:w w:val="95"/>
          <w:sz w:val="16"/>
        </w:rPr>
        <w:t xml:space="preserve"> </w:t>
      </w:r>
      <w:hyperlink r:id="rId69">
        <w:r>
          <w:rPr>
            <w:rFonts w:ascii="Trebuchet MS" w:hAnsi="Trebuchet MS"/>
            <w:color w:val="4C4D4F"/>
            <w:w w:val="95"/>
            <w:sz w:val="16"/>
          </w:rPr>
          <w:t>https://www.justice.gov/sites/</w:t>
        </w:r>
      </w:hyperlink>
      <w:r>
        <w:rPr>
          <w:rFonts w:ascii="Trebuchet MS" w:hAnsi="Trebuchet MS"/>
          <w:color w:val="4C4D4F"/>
          <w:w w:val="95"/>
          <w:sz w:val="16"/>
        </w:rPr>
        <w:t xml:space="preserve"> </w:t>
      </w:r>
      <w:hyperlink r:id="rId70">
        <w:r>
          <w:rPr>
            <w:rFonts w:ascii="Trebuchet MS" w:hAnsi="Trebuchet MS"/>
            <w:color w:val="4C4D4F"/>
            <w:spacing w:val="-2"/>
            <w:sz w:val="16"/>
          </w:rPr>
          <w:t>default/files/usao/legacy/2010/10/05/usab5805.pdf</w:t>
        </w:r>
      </w:hyperlink>
      <w:r>
        <w:rPr>
          <w:rFonts w:ascii="Trebuchet MS" w:hAnsi="Trebuchet MS"/>
          <w:color w:val="4C4D4F"/>
          <w:spacing w:val="-2"/>
          <w:sz w:val="16"/>
        </w:rPr>
        <w:t>.</w:t>
      </w:r>
    </w:p>
    <w:p w:rsidR="00157A92" w:rsidRDefault="00157A92">
      <w:pPr>
        <w:spacing w:line="232" w:lineRule="auto"/>
        <w:rPr>
          <w:rFonts w:ascii="Trebuchet MS" w:hAnsi="Trebuchet MS"/>
          <w:sz w:val="16"/>
        </w:rPr>
        <w:sectPr w:rsidR="00157A92">
          <w:pgSz w:w="12240" w:h="15840"/>
          <w:pgMar w:top="1680" w:right="1320" w:bottom="940" w:left="620" w:header="0" w:footer="741" w:gutter="0"/>
          <w:cols w:space="720"/>
        </w:sectPr>
      </w:pPr>
    </w:p>
    <w:p w:rsidR="00157A92" w:rsidRDefault="00937FCC">
      <w:pPr>
        <w:pStyle w:val="BodyText"/>
        <w:spacing w:before="101" w:line="333" w:lineRule="auto"/>
        <w:ind w:left="820" w:right="115"/>
        <w:jc w:val="both"/>
      </w:pPr>
      <w:r>
        <w:rPr>
          <w:color w:val="4C4D4F"/>
        </w:rPr>
        <w:t xml:space="preserve">is conducted in an open, competitive, and non-discriminatory </w:t>
      </w:r>
      <w:r>
        <w:rPr>
          <w:color w:val="4C4D4F"/>
        </w:rPr>
        <w:t>manner.”</w:t>
      </w:r>
      <w:r>
        <w:rPr>
          <w:color w:val="4C4D4F"/>
          <w:vertAlign w:val="superscript"/>
        </w:rPr>
        <w:t>117</w:t>
      </w:r>
      <w:r>
        <w:rPr>
          <w:color w:val="4C4D4F"/>
        </w:rPr>
        <w:t xml:space="preserve"> States set up similar task forces to combat Recovery Act fraud.</w:t>
      </w:r>
      <w:r>
        <w:rPr>
          <w:color w:val="4C4D4F"/>
          <w:vertAlign w:val="superscript"/>
        </w:rPr>
        <w:t>118</w:t>
      </w:r>
    </w:p>
    <w:p w:rsidR="00157A92" w:rsidRDefault="00937FCC">
      <w:pPr>
        <w:pStyle w:val="BodyText"/>
        <w:spacing w:before="182" w:line="333" w:lineRule="auto"/>
        <w:ind w:left="820" w:right="115"/>
        <w:jc w:val="both"/>
      </w:pPr>
      <w:r>
        <w:rPr>
          <w:color w:val="4C4D4F"/>
          <w:w w:val="95"/>
        </w:rPr>
        <w:t xml:space="preserve">In September 2010, less than a year after the creation of the Financial Fraud Enforcement </w:t>
      </w:r>
      <w:r>
        <w:rPr>
          <w:color w:val="4C4D4F"/>
        </w:rPr>
        <w:t>Task</w:t>
      </w:r>
      <w:r>
        <w:rPr>
          <w:color w:val="4C4D4F"/>
          <w:spacing w:val="-4"/>
        </w:rPr>
        <w:t xml:space="preserve"> </w:t>
      </w:r>
      <w:r>
        <w:rPr>
          <w:color w:val="4C4D4F"/>
        </w:rPr>
        <w:t>Force,</w:t>
      </w:r>
      <w:r>
        <w:rPr>
          <w:color w:val="4C4D4F"/>
          <w:spacing w:val="-4"/>
        </w:rPr>
        <w:t xml:space="preserve"> </w:t>
      </w:r>
      <w:r>
        <w:rPr>
          <w:color w:val="4C4D4F"/>
        </w:rPr>
        <w:t>the</w:t>
      </w:r>
      <w:r>
        <w:rPr>
          <w:color w:val="4C4D4F"/>
          <w:spacing w:val="-4"/>
        </w:rPr>
        <w:t xml:space="preserve"> </w:t>
      </w:r>
      <w:r>
        <w:rPr>
          <w:color w:val="4C4D4F"/>
        </w:rPr>
        <w:t>Task</w:t>
      </w:r>
      <w:r>
        <w:rPr>
          <w:color w:val="4C4D4F"/>
          <w:spacing w:val="-4"/>
        </w:rPr>
        <w:t xml:space="preserve"> </w:t>
      </w:r>
      <w:r>
        <w:rPr>
          <w:color w:val="4C4D4F"/>
        </w:rPr>
        <w:t>Force’s</w:t>
      </w:r>
      <w:r>
        <w:rPr>
          <w:color w:val="4C4D4F"/>
          <w:spacing w:val="-4"/>
        </w:rPr>
        <w:t xml:space="preserve"> </w:t>
      </w:r>
      <w:r>
        <w:rPr>
          <w:color w:val="4C4D4F"/>
        </w:rPr>
        <w:t>Executive</w:t>
      </w:r>
      <w:r>
        <w:rPr>
          <w:color w:val="4C4D4F"/>
          <w:spacing w:val="-4"/>
        </w:rPr>
        <w:t xml:space="preserve"> </w:t>
      </w:r>
      <w:r>
        <w:rPr>
          <w:color w:val="4C4D4F"/>
        </w:rPr>
        <w:t>Director</w:t>
      </w:r>
      <w:r>
        <w:rPr>
          <w:color w:val="4C4D4F"/>
          <w:spacing w:val="-4"/>
        </w:rPr>
        <w:t xml:space="preserve"> </w:t>
      </w:r>
      <w:r>
        <w:rPr>
          <w:color w:val="4C4D4F"/>
        </w:rPr>
        <w:t>reported</w:t>
      </w:r>
      <w:r>
        <w:rPr>
          <w:color w:val="4C4D4F"/>
          <w:spacing w:val="-4"/>
        </w:rPr>
        <w:t xml:space="preserve"> </w:t>
      </w:r>
      <w:r>
        <w:rPr>
          <w:color w:val="4C4D4F"/>
        </w:rPr>
        <w:t>on</w:t>
      </w:r>
      <w:r>
        <w:rPr>
          <w:color w:val="4C4D4F"/>
          <w:spacing w:val="-4"/>
        </w:rPr>
        <w:t xml:space="preserve"> </w:t>
      </w:r>
      <w:r>
        <w:rPr>
          <w:color w:val="4C4D4F"/>
        </w:rPr>
        <w:t>the</w:t>
      </w:r>
      <w:r>
        <w:rPr>
          <w:color w:val="4C4D4F"/>
          <w:spacing w:val="-4"/>
        </w:rPr>
        <w:t xml:space="preserve"> </w:t>
      </w:r>
      <w:r>
        <w:rPr>
          <w:color w:val="4C4D4F"/>
        </w:rPr>
        <w:t>“many</w:t>
      </w:r>
      <w:r>
        <w:rPr>
          <w:color w:val="4C4D4F"/>
          <w:spacing w:val="-4"/>
        </w:rPr>
        <w:t xml:space="preserve"> </w:t>
      </w:r>
      <w:r>
        <w:rPr>
          <w:color w:val="4C4D4F"/>
        </w:rPr>
        <w:t>successes</w:t>
      </w:r>
      <w:r>
        <w:rPr>
          <w:color w:val="4C4D4F"/>
          <w:spacing w:val="-4"/>
        </w:rPr>
        <w:t xml:space="preserve"> </w:t>
      </w:r>
      <w:r>
        <w:rPr>
          <w:color w:val="4C4D4F"/>
        </w:rPr>
        <w:t>[it</w:t>
      </w:r>
      <w:r>
        <w:rPr>
          <w:color w:val="4C4D4F"/>
          <w:spacing w:val="-4"/>
        </w:rPr>
        <w:t xml:space="preserve"> </w:t>
      </w:r>
      <w:r>
        <w:rPr>
          <w:color w:val="4C4D4F"/>
        </w:rPr>
        <w:t>had] already achieved,” including the “largest mortgage fraud sweep in history, with more than 1,500 criminal mortgage fraud defendants, nearly 400 civil fraud defendants, and an</w:t>
      </w:r>
      <w:r>
        <w:rPr>
          <w:color w:val="4C4D4F"/>
          <w:spacing w:val="-4"/>
        </w:rPr>
        <w:t xml:space="preserve"> </w:t>
      </w:r>
      <w:r>
        <w:rPr>
          <w:color w:val="4C4D4F"/>
        </w:rPr>
        <w:t>estimated</w:t>
      </w:r>
      <w:r>
        <w:rPr>
          <w:color w:val="4C4D4F"/>
          <w:spacing w:val="-4"/>
        </w:rPr>
        <w:t xml:space="preserve"> </w:t>
      </w:r>
      <w:r>
        <w:rPr>
          <w:color w:val="4C4D4F"/>
        </w:rPr>
        <w:t>aggregate</w:t>
      </w:r>
      <w:r>
        <w:rPr>
          <w:color w:val="4C4D4F"/>
          <w:spacing w:val="-4"/>
        </w:rPr>
        <w:t xml:space="preserve"> </w:t>
      </w:r>
      <w:r>
        <w:rPr>
          <w:color w:val="4C4D4F"/>
        </w:rPr>
        <w:t>loss</w:t>
      </w:r>
      <w:r>
        <w:rPr>
          <w:color w:val="4C4D4F"/>
          <w:spacing w:val="-4"/>
        </w:rPr>
        <w:t xml:space="preserve"> </w:t>
      </w:r>
      <w:r>
        <w:rPr>
          <w:color w:val="4C4D4F"/>
        </w:rPr>
        <w:t>figure</w:t>
      </w:r>
      <w:r>
        <w:rPr>
          <w:color w:val="4C4D4F"/>
          <w:spacing w:val="-4"/>
        </w:rPr>
        <w:t xml:space="preserve"> </w:t>
      </w:r>
      <w:r>
        <w:rPr>
          <w:color w:val="4C4D4F"/>
        </w:rPr>
        <w:t>exceeding</w:t>
      </w:r>
      <w:r>
        <w:rPr>
          <w:color w:val="4C4D4F"/>
          <w:spacing w:val="-4"/>
        </w:rPr>
        <w:t xml:space="preserve"> </w:t>
      </w:r>
      <w:r>
        <w:rPr>
          <w:color w:val="4C4D4F"/>
        </w:rPr>
        <w:t>$3</w:t>
      </w:r>
      <w:r>
        <w:rPr>
          <w:color w:val="4C4D4F"/>
          <w:spacing w:val="-4"/>
        </w:rPr>
        <w:t xml:space="preserve"> </w:t>
      </w:r>
      <w:r>
        <w:rPr>
          <w:color w:val="4C4D4F"/>
        </w:rPr>
        <w:t>billion.”</w:t>
      </w:r>
      <w:r>
        <w:rPr>
          <w:color w:val="4C4D4F"/>
          <w:vertAlign w:val="superscript"/>
        </w:rPr>
        <w:t>119</w:t>
      </w:r>
      <w:r>
        <w:rPr>
          <w:color w:val="4C4D4F"/>
          <w:spacing w:val="-6"/>
        </w:rPr>
        <w:t xml:space="preserve"> </w:t>
      </w:r>
      <w:r>
        <w:rPr>
          <w:color w:val="4C4D4F"/>
        </w:rPr>
        <w:t>Other</w:t>
      </w:r>
      <w:r>
        <w:rPr>
          <w:color w:val="4C4D4F"/>
          <w:spacing w:val="-4"/>
        </w:rPr>
        <w:t xml:space="preserve"> </w:t>
      </w:r>
      <w:r>
        <w:rPr>
          <w:color w:val="4C4D4F"/>
        </w:rPr>
        <w:t>task</w:t>
      </w:r>
      <w:r>
        <w:rPr>
          <w:color w:val="4C4D4F"/>
          <w:spacing w:val="-4"/>
        </w:rPr>
        <w:t xml:space="preserve"> </w:t>
      </w:r>
      <w:r>
        <w:rPr>
          <w:color w:val="4C4D4F"/>
        </w:rPr>
        <w:t>forces</w:t>
      </w:r>
      <w:r>
        <w:rPr>
          <w:color w:val="4C4D4F"/>
          <w:spacing w:val="-4"/>
        </w:rPr>
        <w:t xml:space="preserve"> </w:t>
      </w:r>
      <w:r>
        <w:rPr>
          <w:color w:val="4C4D4F"/>
        </w:rPr>
        <w:t>h</w:t>
      </w:r>
      <w:r>
        <w:rPr>
          <w:color w:val="4C4D4F"/>
        </w:rPr>
        <w:t>ave</w:t>
      </w:r>
      <w:r>
        <w:rPr>
          <w:color w:val="4C4D4F"/>
          <w:spacing w:val="-4"/>
        </w:rPr>
        <w:t xml:space="preserve"> </w:t>
      </w:r>
      <w:r>
        <w:rPr>
          <w:color w:val="4C4D4F"/>
        </w:rPr>
        <w:t>proved useful</w:t>
      </w:r>
      <w:r>
        <w:rPr>
          <w:color w:val="4C4D4F"/>
          <w:spacing w:val="40"/>
        </w:rPr>
        <w:t xml:space="preserve"> </w:t>
      </w:r>
      <w:r>
        <w:rPr>
          <w:color w:val="4C4D4F"/>
        </w:rPr>
        <w:t>as</w:t>
      </w:r>
      <w:r>
        <w:rPr>
          <w:color w:val="4C4D4F"/>
          <w:spacing w:val="40"/>
        </w:rPr>
        <w:t xml:space="preserve"> </w:t>
      </w:r>
      <w:r>
        <w:rPr>
          <w:color w:val="4C4D4F"/>
        </w:rPr>
        <w:t>well.</w:t>
      </w:r>
      <w:r>
        <w:rPr>
          <w:color w:val="4C4D4F"/>
          <w:spacing w:val="40"/>
        </w:rPr>
        <w:t xml:space="preserve"> </w:t>
      </w:r>
      <w:r>
        <w:rPr>
          <w:color w:val="4C4D4F"/>
        </w:rPr>
        <w:t>For</w:t>
      </w:r>
      <w:r>
        <w:rPr>
          <w:color w:val="4C4D4F"/>
          <w:spacing w:val="40"/>
        </w:rPr>
        <w:t xml:space="preserve"> </w:t>
      </w:r>
      <w:r>
        <w:rPr>
          <w:color w:val="4C4D4F"/>
        </w:rPr>
        <w:t>example,</w:t>
      </w:r>
      <w:r>
        <w:rPr>
          <w:color w:val="4C4D4F"/>
          <w:spacing w:val="40"/>
        </w:rPr>
        <w:t xml:space="preserve"> </w:t>
      </w:r>
      <w:r>
        <w:rPr>
          <w:color w:val="4C4D4F"/>
        </w:rPr>
        <w:t>the</w:t>
      </w:r>
      <w:r>
        <w:rPr>
          <w:color w:val="4C4D4F"/>
          <w:spacing w:val="40"/>
        </w:rPr>
        <w:t xml:space="preserve"> </w:t>
      </w:r>
      <w:r>
        <w:rPr>
          <w:color w:val="4C4D4F"/>
        </w:rPr>
        <w:t>Hurricane</w:t>
      </w:r>
      <w:r>
        <w:rPr>
          <w:color w:val="4C4D4F"/>
          <w:spacing w:val="40"/>
        </w:rPr>
        <w:t xml:space="preserve"> </w:t>
      </w:r>
      <w:r>
        <w:rPr>
          <w:color w:val="4C4D4F"/>
        </w:rPr>
        <w:t>Katrina</w:t>
      </w:r>
      <w:r>
        <w:rPr>
          <w:color w:val="4C4D4F"/>
          <w:spacing w:val="40"/>
        </w:rPr>
        <w:t xml:space="preserve"> </w:t>
      </w:r>
      <w:r>
        <w:rPr>
          <w:color w:val="4C4D4F"/>
        </w:rPr>
        <w:t>Fraud</w:t>
      </w:r>
      <w:r>
        <w:rPr>
          <w:color w:val="4C4D4F"/>
          <w:spacing w:val="40"/>
        </w:rPr>
        <w:t xml:space="preserve"> </w:t>
      </w:r>
      <w:r>
        <w:rPr>
          <w:color w:val="4C4D4F"/>
        </w:rPr>
        <w:t>Task</w:t>
      </w:r>
      <w:r>
        <w:rPr>
          <w:color w:val="4C4D4F"/>
          <w:spacing w:val="40"/>
        </w:rPr>
        <w:t xml:space="preserve"> </w:t>
      </w:r>
      <w:r>
        <w:rPr>
          <w:color w:val="4C4D4F"/>
        </w:rPr>
        <w:t>Force</w:t>
      </w:r>
      <w:r>
        <w:rPr>
          <w:color w:val="4C4D4F"/>
          <w:spacing w:val="40"/>
        </w:rPr>
        <w:t xml:space="preserve"> </w:t>
      </w:r>
      <w:r>
        <w:rPr>
          <w:color w:val="4C4D4F"/>
        </w:rPr>
        <w:t>(</w:t>
      </w:r>
      <w:r>
        <w:rPr>
          <w:i/>
          <w:color w:val="4C4D4F"/>
        </w:rPr>
        <w:t>see</w:t>
      </w:r>
      <w:r>
        <w:rPr>
          <w:i/>
          <w:color w:val="4C4D4F"/>
          <w:spacing w:val="40"/>
        </w:rPr>
        <w:t xml:space="preserve"> </w:t>
      </w:r>
      <w:r>
        <w:rPr>
          <w:color w:val="4C4D4F"/>
        </w:rPr>
        <w:t>Appendix I) coordinated hundreds of prosecutions in connection with various hurricane fraud- related crimes.</w:t>
      </w:r>
      <w:r>
        <w:rPr>
          <w:color w:val="4C4D4F"/>
          <w:vertAlign w:val="superscript"/>
        </w:rPr>
        <w:t>120</w:t>
      </w:r>
      <w:r>
        <w:rPr>
          <w:color w:val="4C4D4F"/>
        </w:rPr>
        <w:t xml:space="preserve"> Likewise, the Federal Highway Administration (FHWA) formed the Federal Task Force on the Boston Central Artery/Tunnel Project (</w:t>
      </w:r>
      <w:r>
        <w:rPr>
          <w:i/>
          <w:color w:val="4C4D4F"/>
        </w:rPr>
        <w:t xml:space="preserve">see </w:t>
      </w:r>
      <w:r>
        <w:rPr>
          <w:color w:val="4C4D4F"/>
        </w:rPr>
        <w:t>Appendix VI), which</w:t>
      </w:r>
      <w:r>
        <w:rPr>
          <w:color w:val="4C4D4F"/>
          <w:spacing w:val="40"/>
        </w:rPr>
        <w:t xml:space="preserve"> </w:t>
      </w:r>
      <w:r>
        <w:rPr>
          <w:color w:val="4C4D4F"/>
        </w:rPr>
        <w:t>made</w:t>
      </w:r>
      <w:r>
        <w:rPr>
          <w:color w:val="4C4D4F"/>
          <w:spacing w:val="40"/>
        </w:rPr>
        <w:t xml:space="preserve"> </w:t>
      </w:r>
      <w:r>
        <w:rPr>
          <w:color w:val="4C4D4F"/>
        </w:rPr>
        <w:t>34</w:t>
      </w:r>
      <w:r>
        <w:rPr>
          <w:color w:val="4C4D4F"/>
          <w:spacing w:val="40"/>
        </w:rPr>
        <w:t xml:space="preserve"> </w:t>
      </w:r>
      <w:r>
        <w:rPr>
          <w:color w:val="4C4D4F"/>
        </w:rPr>
        <w:t>recommendations,</w:t>
      </w:r>
      <w:r>
        <w:rPr>
          <w:color w:val="4C4D4F"/>
          <w:spacing w:val="40"/>
        </w:rPr>
        <w:t xml:space="preserve"> </w:t>
      </w:r>
      <w:r>
        <w:rPr>
          <w:color w:val="4C4D4F"/>
        </w:rPr>
        <w:t>each</w:t>
      </w:r>
      <w:r>
        <w:rPr>
          <w:color w:val="4C4D4F"/>
          <w:spacing w:val="40"/>
        </w:rPr>
        <w:t xml:space="preserve"> </w:t>
      </w:r>
      <w:r>
        <w:rPr>
          <w:color w:val="4C4D4F"/>
        </w:rPr>
        <w:t>of</w:t>
      </w:r>
      <w:r>
        <w:rPr>
          <w:color w:val="4C4D4F"/>
          <w:spacing w:val="40"/>
        </w:rPr>
        <w:t xml:space="preserve"> </w:t>
      </w:r>
      <w:r>
        <w:rPr>
          <w:color w:val="4C4D4F"/>
        </w:rPr>
        <w:t>which</w:t>
      </w:r>
      <w:r>
        <w:rPr>
          <w:color w:val="4C4D4F"/>
          <w:spacing w:val="40"/>
        </w:rPr>
        <w:t xml:space="preserve"> </w:t>
      </w:r>
      <w:r>
        <w:rPr>
          <w:color w:val="4C4D4F"/>
        </w:rPr>
        <w:t>the</w:t>
      </w:r>
      <w:r>
        <w:rPr>
          <w:color w:val="4C4D4F"/>
          <w:spacing w:val="40"/>
        </w:rPr>
        <w:t xml:space="preserve"> </w:t>
      </w:r>
      <w:r>
        <w:rPr>
          <w:color w:val="4C4D4F"/>
        </w:rPr>
        <w:t>FHWA</w:t>
      </w:r>
      <w:r>
        <w:rPr>
          <w:color w:val="4C4D4F"/>
          <w:spacing w:val="40"/>
        </w:rPr>
        <w:t xml:space="preserve"> </w:t>
      </w:r>
      <w:r>
        <w:rPr>
          <w:color w:val="4C4D4F"/>
        </w:rPr>
        <w:t>ultimately</w:t>
      </w:r>
      <w:r>
        <w:rPr>
          <w:color w:val="4C4D4F"/>
          <w:spacing w:val="40"/>
        </w:rPr>
        <w:t xml:space="preserve"> </w:t>
      </w:r>
      <w:r>
        <w:rPr>
          <w:color w:val="4C4D4F"/>
        </w:rPr>
        <w:t>adopted.</w:t>
      </w:r>
      <w:r>
        <w:rPr>
          <w:color w:val="4C4D4F"/>
          <w:vertAlign w:val="superscript"/>
        </w:rPr>
        <w:t>121</w:t>
      </w:r>
      <w:r>
        <w:rPr>
          <w:color w:val="4C4D4F"/>
        </w:rPr>
        <w:t xml:space="preserve"> The Guardians Project Task Force </w:t>
      </w:r>
      <w:r>
        <w:rPr>
          <w:color w:val="4C4D4F"/>
        </w:rPr>
        <w:t>(</w:t>
      </w:r>
      <w:r>
        <w:rPr>
          <w:i/>
          <w:color w:val="4C4D4F"/>
        </w:rPr>
        <w:t xml:space="preserve">see </w:t>
      </w:r>
      <w:r>
        <w:rPr>
          <w:color w:val="4C4D4F"/>
        </w:rPr>
        <w:t>Appendix I), which coordinates efforts among several agencies to promote disclosure of public corruption in projects receiving federal funds in South Dakota’s Native American communities, has been successful as well. Since</w:t>
      </w:r>
      <w:r>
        <w:rPr>
          <w:color w:val="4C4D4F"/>
          <w:spacing w:val="40"/>
        </w:rPr>
        <w:t xml:space="preserve"> </w:t>
      </w:r>
      <w:r>
        <w:rPr>
          <w:color w:val="4C4D4F"/>
        </w:rPr>
        <w:t>2013,</w:t>
      </w:r>
      <w:r>
        <w:rPr>
          <w:color w:val="4C4D4F"/>
          <w:spacing w:val="40"/>
        </w:rPr>
        <w:t xml:space="preserve"> </w:t>
      </w:r>
      <w:r>
        <w:rPr>
          <w:color w:val="4C4D4F"/>
        </w:rPr>
        <w:t>the</w:t>
      </w:r>
      <w:r>
        <w:rPr>
          <w:color w:val="4C4D4F"/>
          <w:spacing w:val="40"/>
        </w:rPr>
        <w:t xml:space="preserve"> </w:t>
      </w:r>
      <w:r>
        <w:rPr>
          <w:color w:val="4C4D4F"/>
        </w:rPr>
        <w:t>project</w:t>
      </w:r>
      <w:r>
        <w:rPr>
          <w:color w:val="4C4D4F"/>
          <w:spacing w:val="40"/>
        </w:rPr>
        <w:t xml:space="preserve"> </w:t>
      </w:r>
      <w:r>
        <w:rPr>
          <w:color w:val="4C4D4F"/>
        </w:rPr>
        <w:t>has</w:t>
      </w:r>
      <w:r>
        <w:rPr>
          <w:color w:val="4C4D4F"/>
          <w:spacing w:val="40"/>
        </w:rPr>
        <w:t xml:space="preserve"> </w:t>
      </w:r>
      <w:r>
        <w:rPr>
          <w:color w:val="4C4D4F"/>
        </w:rPr>
        <w:t>led</w:t>
      </w:r>
      <w:r>
        <w:rPr>
          <w:color w:val="4C4D4F"/>
          <w:spacing w:val="40"/>
        </w:rPr>
        <w:t xml:space="preserve"> </w:t>
      </w:r>
      <w:r>
        <w:rPr>
          <w:color w:val="4C4D4F"/>
        </w:rPr>
        <w:t>to</w:t>
      </w:r>
      <w:r>
        <w:rPr>
          <w:color w:val="4C4D4F"/>
          <w:spacing w:val="40"/>
        </w:rPr>
        <w:t xml:space="preserve"> </w:t>
      </w:r>
      <w:r>
        <w:rPr>
          <w:color w:val="4C4D4F"/>
        </w:rPr>
        <w:t>over</w:t>
      </w:r>
      <w:r>
        <w:rPr>
          <w:color w:val="4C4D4F"/>
          <w:spacing w:val="40"/>
        </w:rPr>
        <w:t xml:space="preserve"> </w:t>
      </w:r>
      <w:r>
        <w:rPr>
          <w:color w:val="4C4D4F"/>
        </w:rPr>
        <w:t>100</w:t>
      </w:r>
      <w:r>
        <w:rPr>
          <w:color w:val="4C4D4F"/>
          <w:spacing w:val="40"/>
        </w:rPr>
        <w:t xml:space="preserve"> </w:t>
      </w:r>
      <w:r>
        <w:rPr>
          <w:color w:val="4C4D4F"/>
        </w:rPr>
        <w:t>felony</w:t>
      </w:r>
      <w:r>
        <w:rPr>
          <w:color w:val="4C4D4F"/>
          <w:spacing w:val="40"/>
        </w:rPr>
        <w:t xml:space="preserve"> </w:t>
      </w:r>
      <w:r>
        <w:rPr>
          <w:color w:val="4C4D4F"/>
        </w:rPr>
        <w:t>convictions</w:t>
      </w:r>
      <w:r>
        <w:rPr>
          <w:color w:val="4C4D4F"/>
          <w:spacing w:val="40"/>
        </w:rPr>
        <w:t xml:space="preserve"> </w:t>
      </w:r>
      <w:r>
        <w:rPr>
          <w:color w:val="4C4D4F"/>
        </w:rPr>
        <w:t>for</w:t>
      </w:r>
      <w:r>
        <w:rPr>
          <w:color w:val="4C4D4F"/>
          <w:spacing w:val="40"/>
        </w:rPr>
        <w:t xml:space="preserve"> </w:t>
      </w:r>
      <w:r>
        <w:rPr>
          <w:color w:val="4C4D4F"/>
        </w:rPr>
        <w:t>crimes</w:t>
      </w:r>
      <w:r>
        <w:rPr>
          <w:color w:val="4C4D4F"/>
          <w:spacing w:val="40"/>
        </w:rPr>
        <w:t xml:space="preserve"> </w:t>
      </w:r>
      <w:r>
        <w:rPr>
          <w:color w:val="4C4D4F"/>
        </w:rPr>
        <w:t>connected to corruption, more than $15 million in restitution, and $3.5 million in fines.</w:t>
      </w:r>
      <w:r>
        <w:rPr>
          <w:color w:val="4C4D4F"/>
          <w:vertAlign w:val="superscript"/>
        </w:rPr>
        <w:t>122</w:t>
      </w:r>
      <w:r>
        <w:rPr>
          <w:color w:val="4C4D4F"/>
        </w:rPr>
        <w:t xml:space="preserve"> Even where formal “task forces” are not formed, interagency cooperation remains critical to investigating</w:t>
      </w:r>
      <w:r>
        <w:rPr>
          <w:color w:val="4C4D4F"/>
          <w:spacing w:val="10"/>
        </w:rPr>
        <w:t xml:space="preserve"> </w:t>
      </w:r>
      <w:r>
        <w:rPr>
          <w:color w:val="4C4D4F"/>
        </w:rPr>
        <w:t>and</w:t>
      </w:r>
      <w:r>
        <w:rPr>
          <w:color w:val="4C4D4F"/>
          <w:spacing w:val="12"/>
        </w:rPr>
        <w:t xml:space="preserve"> </w:t>
      </w:r>
      <w:r>
        <w:rPr>
          <w:color w:val="4C4D4F"/>
        </w:rPr>
        <w:t>prosecuting</w:t>
      </w:r>
      <w:r>
        <w:rPr>
          <w:color w:val="4C4D4F"/>
          <w:spacing w:val="12"/>
        </w:rPr>
        <w:t xml:space="preserve"> </w:t>
      </w:r>
      <w:r>
        <w:rPr>
          <w:color w:val="4C4D4F"/>
        </w:rPr>
        <w:t>c</w:t>
      </w:r>
      <w:r>
        <w:rPr>
          <w:color w:val="4C4D4F"/>
        </w:rPr>
        <w:t>orruption</w:t>
      </w:r>
      <w:r>
        <w:rPr>
          <w:color w:val="4C4D4F"/>
          <w:spacing w:val="12"/>
        </w:rPr>
        <w:t xml:space="preserve"> </w:t>
      </w:r>
      <w:r>
        <w:rPr>
          <w:color w:val="4C4D4F"/>
        </w:rPr>
        <w:t>in</w:t>
      </w:r>
      <w:r>
        <w:rPr>
          <w:color w:val="4C4D4F"/>
          <w:spacing w:val="12"/>
        </w:rPr>
        <w:t xml:space="preserve"> </w:t>
      </w:r>
      <w:r>
        <w:rPr>
          <w:color w:val="4C4D4F"/>
        </w:rPr>
        <w:t>infrastructure</w:t>
      </w:r>
      <w:r>
        <w:rPr>
          <w:color w:val="4C4D4F"/>
          <w:spacing w:val="12"/>
        </w:rPr>
        <w:t xml:space="preserve"> </w:t>
      </w:r>
      <w:r>
        <w:rPr>
          <w:color w:val="4C4D4F"/>
        </w:rPr>
        <w:t>projects,</w:t>
      </w:r>
      <w:r>
        <w:rPr>
          <w:color w:val="4C4D4F"/>
          <w:spacing w:val="12"/>
        </w:rPr>
        <w:t xml:space="preserve"> </w:t>
      </w:r>
      <w:r>
        <w:rPr>
          <w:color w:val="4C4D4F"/>
        </w:rPr>
        <w:t>as</w:t>
      </w:r>
      <w:r>
        <w:rPr>
          <w:color w:val="4C4D4F"/>
          <w:spacing w:val="12"/>
        </w:rPr>
        <w:t xml:space="preserve"> </w:t>
      </w:r>
      <w:r>
        <w:rPr>
          <w:color w:val="4C4D4F"/>
        </w:rPr>
        <w:t>evidenced</w:t>
      </w:r>
      <w:r>
        <w:rPr>
          <w:color w:val="4C4D4F"/>
          <w:spacing w:val="12"/>
        </w:rPr>
        <w:t xml:space="preserve"> </w:t>
      </w:r>
      <w:r>
        <w:rPr>
          <w:color w:val="4C4D4F"/>
        </w:rPr>
        <w:t>by</w:t>
      </w:r>
      <w:r>
        <w:rPr>
          <w:color w:val="4C4D4F"/>
          <w:spacing w:val="12"/>
        </w:rPr>
        <w:t xml:space="preserve"> </w:t>
      </w:r>
      <w:r>
        <w:rPr>
          <w:color w:val="4C4D4F"/>
          <w:spacing w:val="-5"/>
        </w:rPr>
        <w:t>the</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8"/>
        <w:rPr>
          <w:sz w:val="13"/>
        </w:rPr>
      </w:pPr>
      <w:r>
        <w:pict>
          <v:shape id="docshape55" o:spid="_x0000_s1089" style="position:absolute;margin-left:1in;margin-top:9.05pt;width:4in;height:.1pt;z-index:-15711744;mso-wrap-distance-left:0;mso-wrap-distance-right:0;mso-position-horizontal-relative:page" coordorigin="1440,181" coordsize="5760,0" path="m1440,181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1"/>
        </w:tabs>
        <w:spacing w:before="107" w:line="232" w:lineRule="auto"/>
        <w:ind w:right="201"/>
        <w:rPr>
          <w:rFonts w:ascii="Trebuchet MS" w:hAnsi="Trebuchet MS"/>
          <w:sz w:val="16"/>
        </w:rPr>
      </w:pPr>
      <w:r>
        <w:rPr>
          <w:rFonts w:ascii="Trebuchet MS" w:hAnsi="Trebuchet MS"/>
          <w:color w:val="4C4D4F"/>
          <w:w w:val="95"/>
          <w:sz w:val="16"/>
        </w:rPr>
        <w:t>Rob</w:t>
      </w:r>
      <w:r>
        <w:rPr>
          <w:rFonts w:ascii="Trebuchet MS" w:hAnsi="Trebuchet MS"/>
          <w:color w:val="4C4D4F"/>
          <w:spacing w:val="-8"/>
          <w:w w:val="95"/>
          <w:sz w:val="16"/>
        </w:rPr>
        <w:t xml:space="preserve"> </w:t>
      </w:r>
      <w:r>
        <w:rPr>
          <w:rFonts w:ascii="Trebuchet MS" w:hAnsi="Trebuchet MS"/>
          <w:color w:val="4C4D4F"/>
          <w:w w:val="95"/>
          <w:sz w:val="16"/>
        </w:rPr>
        <w:t>Adkins,</w:t>
      </w:r>
      <w:r>
        <w:rPr>
          <w:rFonts w:ascii="Trebuchet MS" w:hAnsi="Trebuchet MS"/>
          <w:color w:val="4C4D4F"/>
          <w:spacing w:val="-8"/>
          <w:w w:val="95"/>
          <w:sz w:val="16"/>
        </w:rPr>
        <w:t xml:space="preserve"> </w:t>
      </w:r>
      <w:r>
        <w:rPr>
          <w:rFonts w:ascii="Trebuchet MS" w:hAnsi="Trebuchet MS"/>
          <w:color w:val="4C4D4F"/>
          <w:w w:val="95"/>
          <w:sz w:val="16"/>
        </w:rPr>
        <w:t>The</w:t>
      </w:r>
      <w:r>
        <w:rPr>
          <w:rFonts w:ascii="Trebuchet MS" w:hAnsi="Trebuchet MS"/>
          <w:color w:val="4C4D4F"/>
          <w:spacing w:val="-8"/>
          <w:w w:val="95"/>
          <w:sz w:val="16"/>
        </w:rPr>
        <w:t xml:space="preserve"> </w:t>
      </w:r>
      <w:r>
        <w:rPr>
          <w:rFonts w:ascii="Trebuchet MS" w:hAnsi="Trebuchet MS"/>
          <w:color w:val="4C4D4F"/>
          <w:w w:val="95"/>
          <w:sz w:val="16"/>
        </w:rPr>
        <w:t>Financial</w:t>
      </w:r>
      <w:r>
        <w:rPr>
          <w:rFonts w:ascii="Trebuchet MS" w:hAnsi="Trebuchet MS"/>
          <w:color w:val="4C4D4F"/>
          <w:spacing w:val="-8"/>
          <w:w w:val="95"/>
          <w:sz w:val="16"/>
        </w:rPr>
        <w:t xml:space="preserve"> </w:t>
      </w:r>
      <w:r>
        <w:rPr>
          <w:rFonts w:ascii="Trebuchet MS" w:hAnsi="Trebuchet MS"/>
          <w:color w:val="4C4D4F"/>
          <w:w w:val="95"/>
          <w:sz w:val="16"/>
        </w:rPr>
        <w:t>Fraud</w:t>
      </w:r>
      <w:r>
        <w:rPr>
          <w:rFonts w:ascii="Trebuchet MS" w:hAnsi="Trebuchet MS"/>
          <w:color w:val="4C4D4F"/>
          <w:spacing w:val="-8"/>
          <w:w w:val="95"/>
          <w:sz w:val="16"/>
        </w:rPr>
        <w:t xml:space="preserve"> </w:t>
      </w:r>
      <w:r>
        <w:rPr>
          <w:rFonts w:ascii="Trebuchet MS" w:hAnsi="Trebuchet MS"/>
          <w:color w:val="4C4D4F"/>
          <w:w w:val="95"/>
          <w:sz w:val="16"/>
        </w:rPr>
        <w:t>Enforcement</w:t>
      </w:r>
      <w:r>
        <w:rPr>
          <w:rFonts w:ascii="Trebuchet MS" w:hAnsi="Trebuchet MS"/>
          <w:color w:val="4C4D4F"/>
          <w:spacing w:val="-8"/>
          <w:w w:val="95"/>
          <w:sz w:val="16"/>
        </w:rPr>
        <w:t xml:space="preserve"> </w:t>
      </w:r>
      <w:r>
        <w:rPr>
          <w:rFonts w:ascii="Trebuchet MS" w:hAnsi="Trebuchet MS"/>
          <w:color w:val="4C4D4F"/>
          <w:w w:val="95"/>
          <w:sz w:val="16"/>
        </w:rPr>
        <w:t>Task</w:t>
      </w:r>
      <w:r>
        <w:rPr>
          <w:rFonts w:ascii="Trebuchet MS" w:hAnsi="Trebuchet MS"/>
          <w:color w:val="4C4D4F"/>
          <w:spacing w:val="-8"/>
          <w:w w:val="95"/>
          <w:sz w:val="16"/>
        </w:rPr>
        <w:t xml:space="preserve"> </w:t>
      </w:r>
      <w:r>
        <w:rPr>
          <w:rFonts w:ascii="Trebuchet MS" w:hAnsi="Trebuchet MS"/>
          <w:color w:val="4C4D4F"/>
          <w:w w:val="95"/>
          <w:sz w:val="16"/>
        </w:rPr>
        <w:t>Force,</w:t>
      </w:r>
      <w:r>
        <w:rPr>
          <w:rFonts w:ascii="Trebuchet MS" w:hAnsi="Trebuchet MS"/>
          <w:color w:val="4C4D4F"/>
          <w:spacing w:val="-8"/>
          <w:w w:val="95"/>
          <w:sz w:val="16"/>
        </w:rPr>
        <w:t xml:space="preserve"> </w:t>
      </w:r>
      <w:r>
        <w:rPr>
          <w:rFonts w:ascii="Trebuchet MS" w:hAnsi="Trebuchet MS"/>
          <w:color w:val="4C4D4F"/>
          <w:w w:val="95"/>
          <w:sz w:val="16"/>
        </w:rPr>
        <w:t>U.S.</w:t>
      </w:r>
      <w:r>
        <w:rPr>
          <w:rFonts w:ascii="Trebuchet MS" w:hAnsi="Trebuchet MS"/>
          <w:color w:val="4C4D4F"/>
          <w:spacing w:val="-8"/>
          <w:w w:val="95"/>
          <w:sz w:val="16"/>
        </w:rPr>
        <w:t xml:space="preserve"> </w:t>
      </w:r>
      <w:r>
        <w:rPr>
          <w:rFonts w:ascii="Trebuchet MS" w:hAnsi="Trebuchet MS"/>
          <w:color w:val="4C4D4F"/>
          <w:w w:val="95"/>
          <w:sz w:val="16"/>
        </w:rPr>
        <w:t>Attorneys’</w:t>
      </w:r>
      <w:r>
        <w:rPr>
          <w:rFonts w:ascii="Trebuchet MS" w:hAnsi="Trebuchet MS"/>
          <w:color w:val="4C4D4F"/>
          <w:spacing w:val="-8"/>
          <w:w w:val="95"/>
          <w:sz w:val="16"/>
        </w:rPr>
        <w:t xml:space="preserve"> </w:t>
      </w:r>
      <w:r>
        <w:rPr>
          <w:rFonts w:ascii="Trebuchet MS" w:hAnsi="Trebuchet MS"/>
          <w:color w:val="4C4D4F"/>
          <w:w w:val="95"/>
          <w:sz w:val="16"/>
        </w:rPr>
        <w:t>Bulletin</w:t>
      </w:r>
      <w:r>
        <w:rPr>
          <w:rFonts w:ascii="Trebuchet MS" w:hAnsi="Trebuchet MS"/>
          <w:color w:val="4C4D4F"/>
          <w:spacing w:val="-8"/>
          <w:w w:val="95"/>
          <w:sz w:val="16"/>
        </w:rPr>
        <w:t xml:space="preserve"> </w:t>
      </w:r>
      <w:r>
        <w:rPr>
          <w:rFonts w:ascii="Trebuchet MS" w:hAnsi="Trebuchet MS"/>
          <w:color w:val="4C4D4F"/>
          <w:w w:val="95"/>
          <w:sz w:val="16"/>
        </w:rPr>
        <w:t>16</w:t>
      </w:r>
      <w:r>
        <w:rPr>
          <w:rFonts w:ascii="Trebuchet MS" w:hAnsi="Trebuchet MS"/>
          <w:color w:val="4C4D4F"/>
          <w:spacing w:val="-8"/>
          <w:w w:val="95"/>
          <w:sz w:val="16"/>
        </w:rPr>
        <w:t xml:space="preserve"> </w:t>
      </w:r>
      <w:r>
        <w:rPr>
          <w:rFonts w:ascii="Trebuchet MS" w:hAnsi="Trebuchet MS"/>
          <w:color w:val="4C4D4F"/>
          <w:w w:val="95"/>
          <w:sz w:val="16"/>
        </w:rPr>
        <w:t>(Sep.</w:t>
      </w:r>
      <w:r>
        <w:rPr>
          <w:rFonts w:ascii="Trebuchet MS" w:hAnsi="Trebuchet MS"/>
          <w:color w:val="4C4D4F"/>
          <w:spacing w:val="-8"/>
          <w:w w:val="95"/>
          <w:sz w:val="16"/>
        </w:rPr>
        <w:t xml:space="preserve"> </w:t>
      </w:r>
      <w:r>
        <w:rPr>
          <w:rFonts w:ascii="Trebuchet MS" w:hAnsi="Trebuchet MS"/>
          <w:color w:val="4C4D4F"/>
          <w:w w:val="95"/>
          <w:sz w:val="16"/>
        </w:rPr>
        <w:t>2010),</w:t>
      </w:r>
      <w:r>
        <w:rPr>
          <w:rFonts w:ascii="Trebuchet MS" w:hAnsi="Trebuchet MS"/>
          <w:color w:val="4C4D4F"/>
          <w:spacing w:val="-9"/>
          <w:w w:val="95"/>
          <w:sz w:val="16"/>
        </w:rPr>
        <w:t xml:space="preserve"> </w:t>
      </w:r>
      <w:hyperlink r:id="rId71">
        <w:r>
          <w:rPr>
            <w:rFonts w:ascii="Trebuchet MS" w:hAnsi="Trebuchet MS"/>
            <w:color w:val="4C4D4F"/>
            <w:w w:val="95"/>
            <w:sz w:val="16"/>
          </w:rPr>
          <w:t>https://www.justice.gov/sites/</w:t>
        </w:r>
      </w:hyperlink>
      <w:r>
        <w:rPr>
          <w:rFonts w:ascii="Trebuchet MS" w:hAnsi="Trebuchet MS"/>
          <w:color w:val="4C4D4F"/>
          <w:w w:val="95"/>
          <w:sz w:val="16"/>
        </w:rPr>
        <w:t xml:space="preserve"> </w:t>
      </w:r>
      <w:hyperlink r:id="rId72">
        <w:r>
          <w:rPr>
            <w:rFonts w:ascii="Trebuchet MS" w:hAnsi="Trebuchet MS"/>
            <w:color w:val="4C4D4F"/>
            <w:spacing w:val="-2"/>
            <w:sz w:val="16"/>
          </w:rPr>
          <w:t>default/files/usao/legacy/201</w:t>
        </w:r>
        <w:r>
          <w:rPr>
            <w:rFonts w:ascii="Trebuchet MS" w:hAnsi="Trebuchet MS"/>
            <w:color w:val="4C4D4F"/>
            <w:spacing w:val="-2"/>
            <w:sz w:val="16"/>
          </w:rPr>
          <w:t>0/10/05/usab5805.pdf</w:t>
        </w:r>
      </w:hyperlink>
      <w:r>
        <w:rPr>
          <w:rFonts w:ascii="Trebuchet MS" w:hAnsi="Trebuchet MS"/>
          <w:color w:val="4C4D4F"/>
          <w:spacing w:val="-2"/>
          <w:sz w:val="16"/>
        </w:rPr>
        <w:t>.</w:t>
      </w:r>
    </w:p>
    <w:p w:rsidR="00157A92" w:rsidRDefault="00937FCC">
      <w:pPr>
        <w:pStyle w:val="ListParagraph"/>
        <w:numPr>
          <w:ilvl w:val="0"/>
          <w:numId w:val="11"/>
        </w:numPr>
        <w:tabs>
          <w:tab w:val="left" w:pos="1271"/>
        </w:tabs>
        <w:spacing w:before="121" w:line="230" w:lineRule="auto"/>
        <w:ind w:right="259"/>
        <w:rPr>
          <w:rFonts w:ascii="Trebuchet MS" w:hAnsi="Trebuchet MS"/>
          <w:sz w:val="16"/>
        </w:rPr>
      </w:pPr>
      <w:r>
        <w:rPr>
          <w:rFonts w:ascii="Trebuchet MS" w:hAnsi="Trebuchet MS"/>
          <w:color w:val="4C4D4F"/>
          <w:w w:val="95"/>
          <w:sz w:val="16"/>
        </w:rPr>
        <w:t>Recovery</w:t>
      </w:r>
      <w:r>
        <w:rPr>
          <w:rFonts w:ascii="Trebuchet MS" w:hAnsi="Trebuchet MS"/>
          <w:color w:val="4C4D4F"/>
          <w:spacing w:val="-2"/>
          <w:w w:val="95"/>
          <w:sz w:val="16"/>
        </w:rPr>
        <w:t xml:space="preserve"> </w:t>
      </w:r>
      <w:r>
        <w:rPr>
          <w:rFonts w:ascii="Trebuchet MS" w:hAnsi="Trebuchet MS"/>
          <w:color w:val="4C4D4F"/>
          <w:w w:val="95"/>
          <w:sz w:val="16"/>
        </w:rPr>
        <w:t>Act:</w:t>
      </w:r>
      <w:r>
        <w:rPr>
          <w:rFonts w:ascii="Trebuchet MS" w:hAnsi="Trebuchet MS"/>
          <w:color w:val="4C4D4F"/>
          <w:spacing w:val="-2"/>
          <w:w w:val="95"/>
          <w:sz w:val="16"/>
        </w:rPr>
        <w:t xml:space="preserve"> </w:t>
      </w:r>
      <w:r>
        <w:rPr>
          <w:rFonts w:ascii="Trebuchet MS" w:hAnsi="Trebuchet MS"/>
          <w:color w:val="4C4D4F"/>
          <w:w w:val="95"/>
          <w:sz w:val="16"/>
        </w:rPr>
        <w:t>Grant</w:t>
      </w:r>
      <w:r>
        <w:rPr>
          <w:rFonts w:ascii="Trebuchet MS" w:hAnsi="Trebuchet MS"/>
          <w:color w:val="4C4D4F"/>
          <w:spacing w:val="-2"/>
          <w:w w:val="95"/>
          <w:sz w:val="16"/>
        </w:rPr>
        <w:t xml:space="preserve"> </w:t>
      </w:r>
      <w:r>
        <w:rPr>
          <w:rFonts w:ascii="Trebuchet MS" w:hAnsi="Trebuchet MS"/>
          <w:color w:val="4C4D4F"/>
          <w:w w:val="95"/>
          <w:sz w:val="16"/>
        </w:rPr>
        <w:t>Implementation</w:t>
      </w:r>
      <w:r>
        <w:rPr>
          <w:rFonts w:ascii="Trebuchet MS" w:hAnsi="Trebuchet MS"/>
          <w:color w:val="4C4D4F"/>
          <w:spacing w:val="-2"/>
          <w:w w:val="95"/>
          <w:sz w:val="16"/>
        </w:rPr>
        <w:t xml:space="preserve"> </w:t>
      </w:r>
      <w:r>
        <w:rPr>
          <w:rFonts w:ascii="Trebuchet MS" w:hAnsi="Trebuchet MS"/>
          <w:color w:val="4C4D4F"/>
          <w:w w:val="95"/>
          <w:sz w:val="16"/>
        </w:rPr>
        <w:t>Experiences</w:t>
      </w:r>
      <w:r>
        <w:rPr>
          <w:rFonts w:ascii="Trebuchet MS" w:hAnsi="Trebuchet MS"/>
          <w:color w:val="4C4D4F"/>
          <w:spacing w:val="-2"/>
          <w:w w:val="95"/>
          <w:sz w:val="16"/>
        </w:rPr>
        <w:t xml:space="preserve"> </w:t>
      </w:r>
      <w:r>
        <w:rPr>
          <w:rFonts w:ascii="Trebuchet MS" w:hAnsi="Trebuchet MS"/>
          <w:color w:val="4C4D4F"/>
          <w:w w:val="95"/>
          <w:sz w:val="16"/>
        </w:rPr>
        <w:t>Offer</w:t>
      </w:r>
      <w:r>
        <w:rPr>
          <w:rFonts w:ascii="Trebuchet MS" w:hAnsi="Trebuchet MS"/>
          <w:color w:val="4C4D4F"/>
          <w:spacing w:val="-2"/>
          <w:w w:val="95"/>
          <w:sz w:val="16"/>
        </w:rPr>
        <w:t xml:space="preserve"> </w:t>
      </w:r>
      <w:r>
        <w:rPr>
          <w:rFonts w:ascii="Trebuchet MS" w:hAnsi="Trebuchet MS"/>
          <w:color w:val="4C4D4F"/>
          <w:w w:val="95"/>
          <w:sz w:val="16"/>
        </w:rPr>
        <w:t>Lessons</w:t>
      </w:r>
      <w:r>
        <w:rPr>
          <w:rFonts w:ascii="Trebuchet MS" w:hAnsi="Trebuchet MS"/>
          <w:color w:val="4C4D4F"/>
          <w:spacing w:val="-2"/>
          <w:w w:val="95"/>
          <w:sz w:val="16"/>
        </w:rPr>
        <w:t xml:space="preserve"> </w:t>
      </w:r>
      <w:r>
        <w:rPr>
          <w:rFonts w:ascii="Trebuchet MS" w:hAnsi="Trebuchet MS"/>
          <w:color w:val="4C4D4F"/>
          <w:w w:val="95"/>
          <w:sz w:val="16"/>
        </w:rPr>
        <w:t>for</w:t>
      </w:r>
      <w:r>
        <w:rPr>
          <w:rFonts w:ascii="Trebuchet MS" w:hAnsi="Trebuchet MS"/>
          <w:color w:val="4C4D4F"/>
          <w:spacing w:val="-2"/>
          <w:w w:val="95"/>
          <w:sz w:val="16"/>
        </w:rPr>
        <w:t xml:space="preserve"> </w:t>
      </w:r>
      <w:r>
        <w:rPr>
          <w:rFonts w:ascii="Trebuchet MS" w:hAnsi="Trebuchet MS"/>
          <w:color w:val="4C4D4F"/>
          <w:w w:val="95"/>
          <w:sz w:val="16"/>
        </w:rPr>
        <w:t>Accountability</w:t>
      </w:r>
      <w:r>
        <w:rPr>
          <w:rFonts w:ascii="Trebuchet MS" w:hAnsi="Trebuchet MS"/>
          <w:color w:val="4C4D4F"/>
          <w:spacing w:val="-2"/>
          <w:w w:val="95"/>
          <w:sz w:val="16"/>
        </w:rPr>
        <w:t xml:space="preserve"> </w:t>
      </w:r>
      <w:r>
        <w:rPr>
          <w:rFonts w:ascii="Trebuchet MS" w:hAnsi="Trebuchet MS"/>
          <w:color w:val="4C4D4F"/>
          <w:w w:val="95"/>
          <w:sz w:val="16"/>
        </w:rPr>
        <w:t>and</w:t>
      </w:r>
      <w:r>
        <w:rPr>
          <w:rFonts w:ascii="Trebuchet MS" w:hAnsi="Trebuchet MS"/>
          <w:color w:val="4C4D4F"/>
          <w:spacing w:val="-2"/>
          <w:w w:val="95"/>
          <w:sz w:val="16"/>
        </w:rPr>
        <w:t xml:space="preserve"> </w:t>
      </w:r>
      <w:r>
        <w:rPr>
          <w:rFonts w:ascii="Trebuchet MS" w:hAnsi="Trebuchet MS"/>
          <w:color w:val="4C4D4F"/>
          <w:w w:val="95"/>
          <w:sz w:val="16"/>
        </w:rPr>
        <w:t>Transparency,</w:t>
      </w:r>
      <w:r>
        <w:rPr>
          <w:rFonts w:ascii="Trebuchet MS" w:hAnsi="Trebuchet MS"/>
          <w:color w:val="4C4D4F"/>
          <w:spacing w:val="-2"/>
          <w:w w:val="95"/>
          <w:sz w:val="16"/>
        </w:rPr>
        <w:t xml:space="preserve"> </w:t>
      </w:r>
      <w:r>
        <w:rPr>
          <w:rFonts w:ascii="Trebuchet MS" w:hAnsi="Trebuchet MS"/>
          <w:color w:val="4C4D4F"/>
          <w:w w:val="95"/>
          <w:sz w:val="16"/>
        </w:rPr>
        <w:t>Gov’t</w:t>
      </w:r>
      <w:r>
        <w:rPr>
          <w:rFonts w:ascii="Trebuchet MS" w:hAnsi="Trebuchet MS"/>
          <w:color w:val="4C4D4F"/>
          <w:spacing w:val="-2"/>
          <w:w w:val="95"/>
          <w:sz w:val="16"/>
        </w:rPr>
        <w:t xml:space="preserve"> </w:t>
      </w:r>
      <w:r>
        <w:rPr>
          <w:rFonts w:ascii="Trebuchet MS" w:hAnsi="Trebuchet MS"/>
          <w:color w:val="4C4D4F"/>
          <w:w w:val="95"/>
          <w:sz w:val="16"/>
        </w:rPr>
        <w:t>Accountability</w:t>
      </w:r>
      <w:r>
        <w:rPr>
          <w:rFonts w:ascii="Trebuchet MS" w:hAnsi="Trebuchet MS"/>
          <w:color w:val="4C4D4F"/>
          <w:spacing w:val="-2"/>
          <w:w w:val="95"/>
          <w:sz w:val="16"/>
        </w:rPr>
        <w:t xml:space="preserve"> </w:t>
      </w:r>
      <w:r>
        <w:rPr>
          <w:rFonts w:ascii="Trebuchet MS" w:hAnsi="Trebuchet MS"/>
          <w:color w:val="4C4D4F"/>
          <w:w w:val="95"/>
          <w:sz w:val="16"/>
        </w:rPr>
        <w:t xml:space="preserve">Off. 22 (Jan. 2014), </w:t>
      </w:r>
      <w:hyperlink r:id="rId73">
        <w:r>
          <w:rPr>
            <w:rFonts w:ascii="Trebuchet MS" w:hAnsi="Trebuchet MS"/>
            <w:color w:val="4C4D4F"/>
            <w:w w:val="95"/>
            <w:sz w:val="16"/>
          </w:rPr>
          <w:t>https://www.gao.gov/assets/670/660353.pdf</w:t>
        </w:r>
      </w:hyperlink>
      <w:r>
        <w:rPr>
          <w:rFonts w:ascii="Trebuchet MS" w:hAnsi="Trebuchet MS"/>
          <w:color w:val="4C4D4F"/>
          <w:w w:val="95"/>
          <w:sz w:val="16"/>
        </w:rPr>
        <w:t xml:space="preserve"> (discussing Massachusetts’s Stimulus Oversight and Prevention</w:t>
      </w:r>
      <w:r>
        <w:rPr>
          <w:rFonts w:ascii="Trebuchet MS" w:hAnsi="Trebuchet MS"/>
          <w:color w:val="4C4D4F"/>
          <w:spacing w:val="40"/>
          <w:sz w:val="16"/>
        </w:rPr>
        <w:t xml:space="preserve"> </w:t>
      </w:r>
      <w:r>
        <w:rPr>
          <w:rFonts w:ascii="Trebuchet MS" w:hAnsi="Trebuchet MS"/>
          <w:color w:val="4C4D4F"/>
          <w:w w:val="95"/>
          <w:sz w:val="16"/>
        </w:rPr>
        <w:t xml:space="preserve">(STOP) Fraud Task Force); </w:t>
      </w:r>
      <w:r>
        <w:rPr>
          <w:rFonts w:ascii="Calibri" w:hAnsi="Calibri"/>
          <w:i/>
          <w:color w:val="4C4D4F"/>
          <w:w w:val="95"/>
          <w:sz w:val="16"/>
        </w:rPr>
        <w:t>id.</w:t>
      </w:r>
      <w:r>
        <w:rPr>
          <w:rFonts w:ascii="Calibri" w:hAnsi="Calibri"/>
          <w:i/>
          <w:color w:val="4C4D4F"/>
          <w:sz w:val="16"/>
        </w:rPr>
        <w:t xml:space="preserve"> </w:t>
      </w:r>
      <w:r>
        <w:rPr>
          <w:rFonts w:ascii="Trebuchet MS" w:hAnsi="Trebuchet MS"/>
          <w:color w:val="4C4D4F"/>
          <w:w w:val="95"/>
          <w:sz w:val="16"/>
        </w:rPr>
        <w:t>at 24 (noting California Governor’s Recovery Act Task Force).</w:t>
      </w:r>
    </w:p>
    <w:p w:rsidR="00157A92" w:rsidRDefault="00937FCC">
      <w:pPr>
        <w:pStyle w:val="ListParagraph"/>
        <w:numPr>
          <w:ilvl w:val="0"/>
          <w:numId w:val="11"/>
        </w:numPr>
        <w:tabs>
          <w:tab w:val="left" w:pos="1271"/>
        </w:tabs>
        <w:spacing w:before="114" w:line="232" w:lineRule="auto"/>
        <w:ind w:right="296"/>
        <w:rPr>
          <w:rFonts w:ascii="Trebuchet MS" w:hAnsi="Trebuchet MS"/>
          <w:sz w:val="16"/>
        </w:rPr>
      </w:pPr>
      <w:r>
        <w:rPr>
          <w:rFonts w:ascii="Trebuchet MS" w:hAnsi="Trebuchet MS"/>
          <w:color w:val="4C4D4F"/>
          <w:w w:val="95"/>
          <w:sz w:val="16"/>
        </w:rPr>
        <w:t>Rob</w:t>
      </w:r>
      <w:r>
        <w:rPr>
          <w:rFonts w:ascii="Trebuchet MS" w:hAnsi="Trebuchet MS"/>
          <w:color w:val="4C4D4F"/>
          <w:spacing w:val="-9"/>
          <w:w w:val="95"/>
          <w:sz w:val="16"/>
        </w:rPr>
        <w:t xml:space="preserve"> </w:t>
      </w:r>
      <w:r>
        <w:rPr>
          <w:rFonts w:ascii="Trebuchet MS" w:hAnsi="Trebuchet MS"/>
          <w:color w:val="4C4D4F"/>
          <w:w w:val="95"/>
          <w:sz w:val="16"/>
        </w:rPr>
        <w:t>Adkins,</w:t>
      </w:r>
      <w:r>
        <w:rPr>
          <w:rFonts w:ascii="Trebuchet MS" w:hAnsi="Trebuchet MS"/>
          <w:color w:val="4C4D4F"/>
          <w:spacing w:val="-9"/>
          <w:w w:val="95"/>
          <w:sz w:val="16"/>
        </w:rPr>
        <w:t xml:space="preserve"> </w:t>
      </w:r>
      <w:r>
        <w:rPr>
          <w:rFonts w:ascii="Trebuchet MS" w:hAnsi="Trebuchet MS"/>
          <w:color w:val="4C4D4F"/>
          <w:w w:val="95"/>
          <w:sz w:val="16"/>
        </w:rPr>
        <w:t>The</w:t>
      </w:r>
      <w:r>
        <w:rPr>
          <w:rFonts w:ascii="Trebuchet MS" w:hAnsi="Trebuchet MS"/>
          <w:color w:val="4C4D4F"/>
          <w:spacing w:val="-9"/>
          <w:w w:val="95"/>
          <w:sz w:val="16"/>
        </w:rPr>
        <w:t xml:space="preserve"> </w:t>
      </w:r>
      <w:r>
        <w:rPr>
          <w:rFonts w:ascii="Trebuchet MS" w:hAnsi="Trebuchet MS"/>
          <w:color w:val="4C4D4F"/>
          <w:w w:val="95"/>
          <w:sz w:val="16"/>
        </w:rPr>
        <w:t>Financial</w:t>
      </w:r>
      <w:r>
        <w:rPr>
          <w:rFonts w:ascii="Trebuchet MS" w:hAnsi="Trebuchet MS"/>
          <w:color w:val="4C4D4F"/>
          <w:spacing w:val="-9"/>
          <w:w w:val="95"/>
          <w:sz w:val="16"/>
        </w:rPr>
        <w:t xml:space="preserve"> </w:t>
      </w:r>
      <w:r>
        <w:rPr>
          <w:rFonts w:ascii="Trebuchet MS" w:hAnsi="Trebuchet MS"/>
          <w:color w:val="4C4D4F"/>
          <w:w w:val="95"/>
          <w:sz w:val="16"/>
        </w:rPr>
        <w:t>Fraud</w:t>
      </w:r>
      <w:r>
        <w:rPr>
          <w:rFonts w:ascii="Trebuchet MS" w:hAnsi="Trebuchet MS"/>
          <w:color w:val="4C4D4F"/>
          <w:spacing w:val="-9"/>
          <w:w w:val="95"/>
          <w:sz w:val="16"/>
        </w:rPr>
        <w:t xml:space="preserve"> </w:t>
      </w:r>
      <w:r>
        <w:rPr>
          <w:rFonts w:ascii="Trebuchet MS" w:hAnsi="Trebuchet MS"/>
          <w:color w:val="4C4D4F"/>
          <w:w w:val="95"/>
          <w:sz w:val="16"/>
        </w:rPr>
        <w:t>Enforcement</w:t>
      </w:r>
      <w:r>
        <w:rPr>
          <w:rFonts w:ascii="Trebuchet MS" w:hAnsi="Trebuchet MS"/>
          <w:color w:val="4C4D4F"/>
          <w:spacing w:val="-9"/>
          <w:w w:val="95"/>
          <w:sz w:val="16"/>
        </w:rPr>
        <w:t xml:space="preserve"> </w:t>
      </w:r>
      <w:r>
        <w:rPr>
          <w:rFonts w:ascii="Trebuchet MS" w:hAnsi="Trebuchet MS"/>
          <w:color w:val="4C4D4F"/>
          <w:w w:val="95"/>
          <w:sz w:val="16"/>
        </w:rPr>
        <w:t>Task</w:t>
      </w:r>
      <w:r>
        <w:rPr>
          <w:rFonts w:ascii="Trebuchet MS" w:hAnsi="Trebuchet MS"/>
          <w:color w:val="4C4D4F"/>
          <w:spacing w:val="-9"/>
          <w:w w:val="95"/>
          <w:sz w:val="16"/>
        </w:rPr>
        <w:t xml:space="preserve"> </w:t>
      </w:r>
      <w:r>
        <w:rPr>
          <w:rFonts w:ascii="Trebuchet MS" w:hAnsi="Trebuchet MS"/>
          <w:color w:val="4C4D4F"/>
          <w:w w:val="95"/>
          <w:sz w:val="16"/>
        </w:rPr>
        <w:t>Force,</w:t>
      </w:r>
      <w:r>
        <w:rPr>
          <w:rFonts w:ascii="Trebuchet MS" w:hAnsi="Trebuchet MS"/>
          <w:color w:val="4C4D4F"/>
          <w:spacing w:val="-9"/>
          <w:w w:val="95"/>
          <w:sz w:val="16"/>
        </w:rPr>
        <w:t xml:space="preserve"> </w:t>
      </w:r>
      <w:r>
        <w:rPr>
          <w:rFonts w:ascii="Trebuchet MS" w:hAnsi="Trebuchet MS"/>
          <w:color w:val="4C4D4F"/>
          <w:w w:val="95"/>
          <w:sz w:val="16"/>
        </w:rPr>
        <w:t>U.S.</w:t>
      </w:r>
      <w:r>
        <w:rPr>
          <w:rFonts w:ascii="Trebuchet MS" w:hAnsi="Trebuchet MS"/>
          <w:color w:val="4C4D4F"/>
          <w:spacing w:val="-9"/>
          <w:w w:val="95"/>
          <w:sz w:val="16"/>
        </w:rPr>
        <w:t xml:space="preserve"> </w:t>
      </w:r>
      <w:r>
        <w:rPr>
          <w:rFonts w:ascii="Trebuchet MS" w:hAnsi="Trebuchet MS"/>
          <w:color w:val="4C4D4F"/>
          <w:w w:val="95"/>
          <w:sz w:val="16"/>
        </w:rPr>
        <w:t>Attorneys’</w:t>
      </w:r>
      <w:r>
        <w:rPr>
          <w:rFonts w:ascii="Trebuchet MS" w:hAnsi="Trebuchet MS"/>
          <w:color w:val="4C4D4F"/>
          <w:spacing w:val="-9"/>
          <w:w w:val="95"/>
          <w:sz w:val="16"/>
        </w:rPr>
        <w:t xml:space="preserve"> </w:t>
      </w:r>
      <w:r>
        <w:rPr>
          <w:rFonts w:ascii="Trebuchet MS" w:hAnsi="Trebuchet MS"/>
          <w:color w:val="4C4D4F"/>
          <w:w w:val="95"/>
          <w:sz w:val="16"/>
        </w:rPr>
        <w:t>Bulletin</w:t>
      </w:r>
      <w:r>
        <w:rPr>
          <w:rFonts w:ascii="Trebuchet MS" w:hAnsi="Trebuchet MS"/>
          <w:color w:val="4C4D4F"/>
          <w:spacing w:val="-9"/>
          <w:w w:val="95"/>
          <w:sz w:val="16"/>
        </w:rPr>
        <w:t xml:space="preserve"> </w:t>
      </w:r>
      <w:r>
        <w:rPr>
          <w:rFonts w:ascii="Trebuchet MS" w:hAnsi="Trebuchet MS"/>
          <w:color w:val="4C4D4F"/>
          <w:w w:val="95"/>
          <w:sz w:val="16"/>
        </w:rPr>
        <w:t>3</w:t>
      </w:r>
      <w:r>
        <w:rPr>
          <w:rFonts w:ascii="Trebuchet MS" w:hAnsi="Trebuchet MS"/>
          <w:color w:val="4C4D4F"/>
          <w:spacing w:val="-9"/>
          <w:w w:val="95"/>
          <w:sz w:val="16"/>
        </w:rPr>
        <w:t xml:space="preserve"> </w:t>
      </w:r>
      <w:r>
        <w:rPr>
          <w:rFonts w:ascii="Trebuchet MS" w:hAnsi="Trebuchet MS"/>
          <w:color w:val="4C4D4F"/>
          <w:w w:val="95"/>
          <w:sz w:val="16"/>
        </w:rPr>
        <w:t>(Sep.</w:t>
      </w:r>
      <w:r>
        <w:rPr>
          <w:rFonts w:ascii="Trebuchet MS" w:hAnsi="Trebuchet MS"/>
          <w:color w:val="4C4D4F"/>
          <w:spacing w:val="-9"/>
          <w:w w:val="95"/>
          <w:sz w:val="16"/>
        </w:rPr>
        <w:t xml:space="preserve"> </w:t>
      </w:r>
      <w:r>
        <w:rPr>
          <w:rFonts w:ascii="Trebuchet MS" w:hAnsi="Trebuchet MS"/>
          <w:color w:val="4C4D4F"/>
          <w:w w:val="95"/>
          <w:sz w:val="16"/>
        </w:rPr>
        <w:t>2010),</w:t>
      </w:r>
      <w:r>
        <w:rPr>
          <w:rFonts w:ascii="Trebuchet MS" w:hAnsi="Trebuchet MS"/>
          <w:color w:val="4C4D4F"/>
          <w:spacing w:val="-10"/>
          <w:w w:val="95"/>
          <w:sz w:val="16"/>
        </w:rPr>
        <w:t xml:space="preserve"> </w:t>
      </w:r>
      <w:hyperlink r:id="rId74">
        <w:r>
          <w:rPr>
            <w:rFonts w:ascii="Trebuchet MS" w:hAnsi="Trebuchet MS"/>
            <w:color w:val="4C4D4F"/>
            <w:w w:val="95"/>
            <w:sz w:val="16"/>
          </w:rPr>
          <w:t>https://www.justice.gov/sites/</w:t>
        </w:r>
      </w:hyperlink>
      <w:r>
        <w:rPr>
          <w:rFonts w:ascii="Trebuchet MS" w:hAnsi="Trebuchet MS"/>
          <w:color w:val="4C4D4F"/>
          <w:w w:val="95"/>
          <w:sz w:val="16"/>
        </w:rPr>
        <w:t xml:space="preserve"> </w:t>
      </w:r>
      <w:hyperlink r:id="rId75">
        <w:r>
          <w:rPr>
            <w:rFonts w:ascii="Trebuchet MS" w:hAnsi="Trebuchet MS"/>
            <w:color w:val="4C4D4F"/>
            <w:spacing w:val="-2"/>
            <w:sz w:val="16"/>
          </w:rPr>
          <w:t>default/files/usao/legacy/2010/10/05/usab5805.pdf</w:t>
        </w:r>
      </w:hyperlink>
      <w:r>
        <w:rPr>
          <w:rFonts w:ascii="Trebuchet MS" w:hAnsi="Trebuchet MS"/>
          <w:color w:val="4C4D4F"/>
          <w:spacing w:val="-2"/>
          <w:sz w:val="16"/>
        </w:rPr>
        <w:t>.</w:t>
      </w:r>
    </w:p>
    <w:p w:rsidR="00157A92" w:rsidRDefault="00937FCC">
      <w:pPr>
        <w:pStyle w:val="ListParagraph"/>
        <w:numPr>
          <w:ilvl w:val="0"/>
          <w:numId w:val="11"/>
        </w:numPr>
        <w:tabs>
          <w:tab w:val="left" w:pos="1271"/>
        </w:tabs>
        <w:spacing w:before="120" w:line="232" w:lineRule="auto"/>
        <w:ind w:right="1205"/>
        <w:rPr>
          <w:rFonts w:ascii="Trebuchet MS" w:hAnsi="Trebuchet MS"/>
          <w:sz w:val="16"/>
        </w:rPr>
      </w:pPr>
      <w:r>
        <w:rPr>
          <w:rFonts w:ascii="Trebuchet MS" w:hAnsi="Trebuchet MS"/>
          <w:color w:val="4C4D4F"/>
          <w:w w:val="95"/>
          <w:sz w:val="16"/>
        </w:rPr>
        <w:t>Second Year Report to the Attorney General, Hurricane Katrina Fraud Task Force, Dep’t of Justice (Sep. 2007)</w:t>
      </w:r>
      <w:r>
        <w:rPr>
          <w:rFonts w:ascii="Trebuchet MS" w:hAnsi="Trebuchet MS"/>
          <w:color w:val="4C4D4F"/>
          <w:w w:val="95"/>
          <w:sz w:val="16"/>
        </w:rPr>
        <w:t xml:space="preserve">, </w:t>
      </w:r>
      <w:hyperlink r:id="rId76">
        <w:r>
          <w:rPr>
            <w:rFonts w:ascii="Trebuchet MS" w:hAnsi="Trebuchet MS"/>
            <w:color w:val="4C4D4F"/>
            <w:spacing w:val="-2"/>
            <w:w w:val="90"/>
            <w:sz w:val="16"/>
          </w:rPr>
          <w:t>https://www.justice.gov/sites/default/files/criminal-disasters/legacy/2012/07/30/09-04-07AG2ndyrprogrpt.pdf</w:t>
        </w:r>
      </w:hyperlink>
      <w:r>
        <w:rPr>
          <w:rFonts w:ascii="Trebuchet MS" w:hAnsi="Trebuchet MS"/>
          <w:color w:val="4C4D4F"/>
          <w:spacing w:val="-2"/>
          <w:w w:val="90"/>
          <w:sz w:val="16"/>
        </w:rPr>
        <w:t>.</w:t>
      </w:r>
    </w:p>
    <w:p w:rsidR="00157A92" w:rsidRDefault="00937FCC">
      <w:pPr>
        <w:pStyle w:val="ListParagraph"/>
        <w:numPr>
          <w:ilvl w:val="0"/>
          <w:numId w:val="11"/>
        </w:numPr>
        <w:tabs>
          <w:tab w:val="left" w:pos="1271"/>
        </w:tabs>
        <w:spacing w:before="122" w:line="228" w:lineRule="auto"/>
        <w:ind w:right="117"/>
        <w:rPr>
          <w:rFonts w:ascii="Trebuchet MS" w:hAnsi="Trebuchet MS"/>
          <w:sz w:val="16"/>
        </w:rPr>
      </w:pPr>
      <w:r>
        <w:rPr>
          <w:rFonts w:ascii="Trebuchet MS" w:hAnsi="Trebuchet MS"/>
          <w:color w:val="4C4D4F"/>
          <w:w w:val="95"/>
          <w:sz w:val="16"/>
        </w:rPr>
        <w:t xml:space="preserve">Statement of D.J. Gribbin, Chief Counsel, Federal Highway Administration, before the House Committee on Government Reform (Apr. 22, 2005), </w:t>
      </w:r>
      <w:hyperlink r:id="rId77">
        <w:r>
          <w:rPr>
            <w:rFonts w:ascii="Trebuchet MS" w:hAnsi="Trebuchet MS"/>
            <w:color w:val="4C4D4F"/>
            <w:w w:val="95"/>
            <w:sz w:val="16"/>
          </w:rPr>
          <w:t>https://www.transportation.gov/testimony/issues-concerning-boston-central-arterytunnel-cat-project</w:t>
        </w:r>
      </w:hyperlink>
      <w:r>
        <w:rPr>
          <w:rFonts w:ascii="Trebuchet MS" w:hAnsi="Trebuchet MS"/>
          <w:color w:val="4C4D4F"/>
          <w:w w:val="95"/>
          <w:sz w:val="16"/>
        </w:rPr>
        <w:t xml:space="preserve">; </w:t>
      </w:r>
      <w:r>
        <w:rPr>
          <w:rFonts w:ascii="Calibri" w:hAnsi="Calibri"/>
          <w:i/>
          <w:color w:val="4C4D4F"/>
          <w:w w:val="95"/>
          <w:sz w:val="16"/>
        </w:rPr>
        <w:t>see</w:t>
      </w:r>
      <w:r>
        <w:rPr>
          <w:rFonts w:ascii="Calibri" w:hAnsi="Calibri"/>
          <w:i/>
          <w:color w:val="4C4D4F"/>
          <w:sz w:val="16"/>
        </w:rPr>
        <w:t xml:space="preserve"> </w:t>
      </w:r>
      <w:r>
        <w:rPr>
          <w:rFonts w:ascii="Calibri" w:hAnsi="Calibri"/>
          <w:i/>
          <w:color w:val="4C4D4F"/>
          <w:w w:val="95"/>
          <w:sz w:val="16"/>
        </w:rPr>
        <w:t>also</w:t>
      </w:r>
      <w:r>
        <w:rPr>
          <w:rFonts w:ascii="Calibri" w:hAnsi="Calibri"/>
          <w:i/>
          <w:color w:val="4C4D4F"/>
          <w:spacing w:val="40"/>
          <w:sz w:val="16"/>
        </w:rPr>
        <w:t xml:space="preserve"> </w:t>
      </w:r>
      <w:r>
        <w:rPr>
          <w:rFonts w:ascii="Trebuchet MS" w:hAnsi="Trebuchet MS"/>
          <w:color w:val="4C4D4F"/>
          <w:w w:val="95"/>
          <w:sz w:val="16"/>
        </w:rPr>
        <w:t xml:space="preserve">Review of Project Oversight and Costs, Federal Task Report on the Boston Central Artery Tunnel Project (Mar. 31, 2000), </w:t>
      </w:r>
      <w:hyperlink r:id="rId78">
        <w:r>
          <w:rPr>
            <w:rFonts w:ascii="Trebuchet MS" w:hAnsi="Trebuchet MS"/>
            <w:color w:val="4C4D4F"/>
            <w:w w:val="90"/>
            <w:sz w:val="16"/>
          </w:rPr>
          <w:t>https://www.fhwa.dot.gov/reports/REPORT3A.pdf</w:t>
        </w:r>
      </w:hyperlink>
      <w:r>
        <w:rPr>
          <w:rFonts w:ascii="Trebuchet MS" w:hAnsi="Trebuchet MS"/>
          <w:color w:val="4C4D4F"/>
          <w:sz w:val="16"/>
        </w:rPr>
        <w:t xml:space="preserve"> </w:t>
      </w:r>
      <w:r>
        <w:rPr>
          <w:rFonts w:ascii="Trebuchet MS" w:hAnsi="Trebuchet MS"/>
          <w:color w:val="4C4D4F"/>
          <w:w w:val="90"/>
          <w:sz w:val="16"/>
        </w:rPr>
        <w:t>(“Big</w:t>
      </w:r>
      <w:r>
        <w:rPr>
          <w:rFonts w:ascii="Trebuchet MS" w:hAnsi="Trebuchet MS"/>
          <w:color w:val="4C4D4F"/>
          <w:sz w:val="16"/>
        </w:rPr>
        <w:t xml:space="preserve"> </w:t>
      </w:r>
      <w:r>
        <w:rPr>
          <w:rFonts w:ascii="Trebuchet MS" w:hAnsi="Trebuchet MS"/>
          <w:color w:val="4C4D4F"/>
          <w:w w:val="90"/>
          <w:sz w:val="16"/>
        </w:rPr>
        <w:t>Dig</w:t>
      </w:r>
      <w:r>
        <w:rPr>
          <w:rFonts w:ascii="Trebuchet MS" w:hAnsi="Trebuchet MS"/>
          <w:color w:val="4C4D4F"/>
          <w:sz w:val="16"/>
        </w:rPr>
        <w:t xml:space="preserve"> </w:t>
      </w:r>
      <w:r>
        <w:rPr>
          <w:rFonts w:ascii="Trebuchet MS" w:hAnsi="Trebuchet MS"/>
          <w:color w:val="4C4D4F"/>
          <w:w w:val="90"/>
          <w:sz w:val="16"/>
        </w:rPr>
        <w:t>Task</w:t>
      </w:r>
      <w:r>
        <w:rPr>
          <w:rFonts w:ascii="Trebuchet MS" w:hAnsi="Trebuchet MS"/>
          <w:color w:val="4C4D4F"/>
          <w:sz w:val="16"/>
        </w:rPr>
        <w:t xml:space="preserve"> </w:t>
      </w:r>
      <w:r>
        <w:rPr>
          <w:rFonts w:ascii="Trebuchet MS" w:hAnsi="Trebuchet MS"/>
          <w:color w:val="4C4D4F"/>
          <w:w w:val="90"/>
          <w:sz w:val="16"/>
        </w:rPr>
        <w:t>Force</w:t>
      </w:r>
      <w:r>
        <w:rPr>
          <w:rFonts w:ascii="Trebuchet MS" w:hAnsi="Trebuchet MS"/>
          <w:color w:val="4C4D4F"/>
          <w:sz w:val="16"/>
        </w:rPr>
        <w:t xml:space="preserve"> </w:t>
      </w:r>
      <w:r>
        <w:rPr>
          <w:rFonts w:ascii="Trebuchet MS" w:hAnsi="Trebuchet MS"/>
          <w:color w:val="4C4D4F"/>
          <w:w w:val="90"/>
          <w:sz w:val="16"/>
        </w:rPr>
        <w:t>Report”).</w:t>
      </w:r>
      <w:r>
        <w:rPr>
          <w:rFonts w:ascii="Trebuchet MS" w:hAnsi="Trebuchet MS"/>
          <w:color w:val="4C4D4F"/>
          <w:sz w:val="16"/>
        </w:rPr>
        <w:t xml:space="preserve"> </w:t>
      </w:r>
      <w:r>
        <w:rPr>
          <w:rFonts w:ascii="Trebuchet MS" w:hAnsi="Trebuchet MS"/>
          <w:color w:val="4C4D4F"/>
          <w:w w:val="90"/>
          <w:sz w:val="16"/>
        </w:rPr>
        <w:t>Note</w:t>
      </w:r>
      <w:r>
        <w:rPr>
          <w:rFonts w:ascii="Trebuchet MS" w:hAnsi="Trebuchet MS"/>
          <w:color w:val="4C4D4F"/>
          <w:sz w:val="16"/>
        </w:rPr>
        <w:t xml:space="preserve"> </w:t>
      </w:r>
      <w:r>
        <w:rPr>
          <w:rFonts w:ascii="Trebuchet MS" w:hAnsi="Trebuchet MS"/>
          <w:color w:val="4C4D4F"/>
          <w:w w:val="90"/>
          <w:sz w:val="16"/>
        </w:rPr>
        <w:t>that,</w:t>
      </w:r>
      <w:r>
        <w:rPr>
          <w:rFonts w:ascii="Trebuchet MS" w:hAnsi="Trebuchet MS"/>
          <w:color w:val="4C4D4F"/>
          <w:sz w:val="16"/>
        </w:rPr>
        <w:t xml:space="preserve"> </w:t>
      </w:r>
      <w:r>
        <w:rPr>
          <w:rFonts w:ascii="Trebuchet MS" w:hAnsi="Trebuchet MS"/>
          <w:color w:val="4C4D4F"/>
          <w:w w:val="90"/>
          <w:sz w:val="16"/>
        </w:rPr>
        <w:t>in</w:t>
      </w:r>
      <w:r>
        <w:rPr>
          <w:rFonts w:ascii="Trebuchet MS" w:hAnsi="Trebuchet MS"/>
          <w:color w:val="4C4D4F"/>
          <w:sz w:val="16"/>
        </w:rPr>
        <w:t xml:space="preserve"> </w:t>
      </w:r>
      <w:r>
        <w:rPr>
          <w:rFonts w:ascii="Trebuchet MS" w:hAnsi="Trebuchet MS"/>
          <w:color w:val="4C4D4F"/>
          <w:w w:val="90"/>
          <w:sz w:val="16"/>
        </w:rPr>
        <w:t>the</w:t>
      </w:r>
      <w:r>
        <w:rPr>
          <w:rFonts w:ascii="Trebuchet MS" w:hAnsi="Trebuchet MS"/>
          <w:color w:val="4C4D4F"/>
          <w:sz w:val="16"/>
        </w:rPr>
        <w:t xml:space="preserve"> </w:t>
      </w:r>
      <w:r>
        <w:rPr>
          <w:rFonts w:ascii="Trebuchet MS" w:hAnsi="Trebuchet MS"/>
          <w:color w:val="4C4D4F"/>
          <w:w w:val="90"/>
          <w:sz w:val="16"/>
        </w:rPr>
        <w:t>absence</w:t>
      </w:r>
      <w:r>
        <w:rPr>
          <w:rFonts w:ascii="Trebuchet MS" w:hAnsi="Trebuchet MS"/>
          <w:color w:val="4C4D4F"/>
          <w:sz w:val="16"/>
        </w:rPr>
        <w:t xml:space="preserve"> </w:t>
      </w:r>
      <w:r>
        <w:rPr>
          <w:rFonts w:ascii="Trebuchet MS" w:hAnsi="Trebuchet MS"/>
          <w:color w:val="4C4D4F"/>
          <w:w w:val="90"/>
          <w:sz w:val="16"/>
        </w:rPr>
        <w:t>of</w:t>
      </w:r>
      <w:r>
        <w:rPr>
          <w:rFonts w:ascii="Trebuchet MS" w:hAnsi="Trebuchet MS"/>
          <w:color w:val="4C4D4F"/>
          <w:sz w:val="16"/>
        </w:rPr>
        <w:t xml:space="preserve"> </w:t>
      </w:r>
      <w:r>
        <w:rPr>
          <w:rFonts w:ascii="Trebuchet MS" w:hAnsi="Trebuchet MS"/>
          <w:color w:val="4C4D4F"/>
          <w:w w:val="90"/>
          <w:sz w:val="16"/>
        </w:rPr>
        <w:t>a</w:t>
      </w:r>
      <w:r>
        <w:rPr>
          <w:rFonts w:ascii="Trebuchet MS" w:hAnsi="Trebuchet MS"/>
          <w:color w:val="4C4D4F"/>
          <w:sz w:val="16"/>
        </w:rPr>
        <w:t xml:space="preserve"> </w:t>
      </w:r>
      <w:r>
        <w:rPr>
          <w:rFonts w:ascii="Trebuchet MS" w:hAnsi="Trebuchet MS"/>
          <w:color w:val="4C4D4F"/>
          <w:w w:val="90"/>
          <w:sz w:val="16"/>
        </w:rPr>
        <w:t>specialized</w:t>
      </w:r>
      <w:r>
        <w:rPr>
          <w:rFonts w:ascii="Trebuchet MS" w:hAnsi="Trebuchet MS"/>
          <w:color w:val="4C4D4F"/>
          <w:sz w:val="16"/>
        </w:rPr>
        <w:t xml:space="preserve"> </w:t>
      </w:r>
      <w:r>
        <w:rPr>
          <w:rFonts w:ascii="Trebuchet MS" w:hAnsi="Trebuchet MS"/>
          <w:color w:val="4C4D4F"/>
          <w:w w:val="90"/>
          <w:sz w:val="16"/>
        </w:rPr>
        <w:t>federal</w:t>
      </w:r>
      <w:r>
        <w:rPr>
          <w:rFonts w:ascii="Trebuchet MS" w:hAnsi="Trebuchet MS"/>
          <w:color w:val="4C4D4F"/>
          <w:spacing w:val="40"/>
          <w:sz w:val="16"/>
        </w:rPr>
        <w:t xml:space="preserve"> </w:t>
      </w:r>
      <w:r>
        <w:rPr>
          <w:rFonts w:ascii="Trebuchet MS" w:hAnsi="Trebuchet MS"/>
          <w:color w:val="4C4D4F"/>
          <w:w w:val="95"/>
          <w:sz w:val="16"/>
        </w:rPr>
        <w:t xml:space="preserve">interagency board committed to the Big Dig, and given the primary role of the State in managing the Big Dig project, the Federal Task Force on the Boston Central Artery Tunnel Project provided exclusively an </w:t>
      </w:r>
      <w:r>
        <w:rPr>
          <w:rFonts w:ascii="Calibri" w:hAnsi="Calibri"/>
          <w:i/>
          <w:color w:val="4C4D4F"/>
          <w:w w:val="95"/>
          <w:sz w:val="16"/>
        </w:rPr>
        <w:t>oversight</w:t>
      </w:r>
      <w:r>
        <w:rPr>
          <w:rFonts w:ascii="Calibri" w:hAnsi="Calibri"/>
          <w:i/>
          <w:color w:val="4C4D4F"/>
          <w:sz w:val="16"/>
        </w:rPr>
        <w:t xml:space="preserve"> </w:t>
      </w:r>
      <w:r>
        <w:rPr>
          <w:rFonts w:ascii="Trebuchet MS" w:hAnsi="Trebuchet MS"/>
          <w:color w:val="4C4D4F"/>
          <w:w w:val="95"/>
          <w:sz w:val="16"/>
        </w:rPr>
        <w:t xml:space="preserve">function and thus did not conduct any </w:t>
      </w:r>
      <w:r>
        <w:rPr>
          <w:rFonts w:ascii="Trebuchet MS" w:hAnsi="Trebuchet MS"/>
          <w:color w:val="4C4D4F"/>
          <w:w w:val="95"/>
          <w:sz w:val="16"/>
        </w:rPr>
        <w:t xml:space="preserve">enforcement activities. </w:t>
      </w:r>
      <w:r>
        <w:rPr>
          <w:rFonts w:ascii="Calibri" w:hAnsi="Calibri"/>
          <w:i/>
          <w:color w:val="4C4D4F"/>
          <w:w w:val="95"/>
          <w:sz w:val="16"/>
        </w:rPr>
        <w:t>See</w:t>
      </w:r>
      <w:r>
        <w:rPr>
          <w:rFonts w:ascii="Calibri" w:hAnsi="Calibri"/>
          <w:i/>
          <w:color w:val="4C4D4F"/>
          <w:spacing w:val="15"/>
          <w:sz w:val="16"/>
        </w:rPr>
        <w:t xml:space="preserve"> </w:t>
      </w:r>
      <w:r>
        <w:rPr>
          <w:rFonts w:ascii="Trebuchet MS" w:hAnsi="Trebuchet MS"/>
          <w:color w:val="4C4D4F"/>
          <w:w w:val="95"/>
          <w:sz w:val="16"/>
        </w:rPr>
        <w:t>Big Dig Task Force Report at 1. Nevertheless, we have noted this task force as an example of the utility</w:t>
      </w:r>
      <w:r>
        <w:rPr>
          <w:rFonts w:ascii="Trebuchet MS" w:hAnsi="Trebuchet MS"/>
          <w:color w:val="4C4D4F"/>
          <w:spacing w:val="-4"/>
          <w:w w:val="95"/>
          <w:sz w:val="16"/>
        </w:rPr>
        <w:t xml:space="preserve"> </w:t>
      </w:r>
      <w:r>
        <w:rPr>
          <w:rFonts w:ascii="Trebuchet MS" w:hAnsi="Trebuchet MS"/>
          <w:color w:val="4C4D4F"/>
          <w:w w:val="95"/>
          <w:sz w:val="16"/>
        </w:rPr>
        <w:t>of</w:t>
      </w:r>
      <w:r>
        <w:rPr>
          <w:rFonts w:ascii="Trebuchet MS" w:hAnsi="Trebuchet MS"/>
          <w:color w:val="4C4D4F"/>
          <w:spacing w:val="-4"/>
          <w:w w:val="95"/>
          <w:sz w:val="16"/>
        </w:rPr>
        <w:t xml:space="preserve"> </w:t>
      </w:r>
      <w:r>
        <w:rPr>
          <w:rFonts w:ascii="Trebuchet MS" w:hAnsi="Trebuchet MS"/>
          <w:color w:val="4C4D4F"/>
          <w:w w:val="95"/>
          <w:sz w:val="16"/>
        </w:rPr>
        <w:t>interagency</w:t>
      </w:r>
      <w:r>
        <w:rPr>
          <w:rFonts w:ascii="Trebuchet MS" w:hAnsi="Trebuchet MS"/>
          <w:color w:val="4C4D4F"/>
          <w:spacing w:val="-4"/>
          <w:w w:val="95"/>
          <w:sz w:val="16"/>
        </w:rPr>
        <w:t xml:space="preserve"> </w:t>
      </w:r>
      <w:r>
        <w:rPr>
          <w:rFonts w:ascii="Trebuchet MS" w:hAnsi="Trebuchet MS"/>
          <w:color w:val="4C4D4F"/>
          <w:w w:val="95"/>
          <w:sz w:val="16"/>
        </w:rPr>
        <w:t>task</w:t>
      </w:r>
      <w:r>
        <w:rPr>
          <w:rFonts w:ascii="Trebuchet MS" w:hAnsi="Trebuchet MS"/>
          <w:color w:val="4C4D4F"/>
          <w:spacing w:val="-4"/>
          <w:w w:val="95"/>
          <w:sz w:val="16"/>
        </w:rPr>
        <w:t xml:space="preserve"> </w:t>
      </w:r>
      <w:r>
        <w:rPr>
          <w:rFonts w:ascii="Trebuchet MS" w:hAnsi="Trebuchet MS"/>
          <w:color w:val="4C4D4F"/>
          <w:w w:val="95"/>
          <w:sz w:val="16"/>
        </w:rPr>
        <w:t>forces</w:t>
      </w:r>
      <w:r>
        <w:rPr>
          <w:rFonts w:ascii="Trebuchet MS" w:hAnsi="Trebuchet MS"/>
          <w:color w:val="4C4D4F"/>
          <w:spacing w:val="-4"/>
          <w:w w:val="95"/>
          <w:sz w:val="16"/>
        </w:rPr>
        <w:t xml:space="preserve"> </w:t>
      </w:r>
      <w:r>
        <w:rPr>
          <w:rFonts w:ascii="Trebuchet MS" w:hAnsi="Trebuchet MS"/>
          <w:color w:val="4C4D4F"/>
          <w:w w:val="95"/>
          <w:sz w:val="16"/>
        </w:rPr>
        <w:t>with</w:t>
      </w:r>
      <w:r>
        <w:rPr>
          <w:rFonts w:ascii="Trebuchet MS" w:hAnsi="Trebuchet MS"/>
          <w:color w:val="4C4D4F"/>
          <w:spacing w:val="-4"/>
          <w:w w:val="95"/>
          <w:sz w:val="16"/>
        </w:rPr>
        <w:t xml:space="preserve"> </w:t>
      </w:r>
      <w:r>
        <w:rPr>
          <w:rFonts w:ascii="Trebuchet MS" w:hAnsi="Trebuchet MS"/>
          <w:color w:val="4C4D4F"/>
          <w:w w:val="95"/>
          <w:sz w:val="16"/>
        </w:rPr>
        <w:t>respect</w:t>
      </w:r>
      <w:r>
        <w:rPr>
          <w:rFonts w:ascii="Trebuchet MS" w:hAnsi="Trebuchet MS"/>
          <w:color w:val="4C4D4F"/>
          <w:spacing w:val="-4"/>
          <w:w w:val="95"/>
          <w:sz w:val="16"/>
        </w:rPr>
        <w:t xml:space="preserve"> </w:t>
      </w:r>
      <w:r>
        <w:rPr>
          <w:rFonts w:ascii="Trebuchet MS" w:hAnsi="Trebuchet MS"/>
          <w:color w:val="4C4D4F"/>
          <w:w w:val="95"/>
          <w:sz w:val="16"/>
        </w:rPr>
        <w:t>to</w:t>
      </w:r>
      <w:r>
        <w:rPr>
          <w:rFonts w:ascii="Trebuchet MS" w:hAnsi="Trebuchet MS"/>
          <w:color w:val="4C4D4F"/>
          <w:spacing w:val="-4"/>
          <w:w w:val="95"/>
          <w:sz w:val="16"/>
        </w:rPr>
        <w:t xml:space="preserve"> </w:t>
      </w:r>
      <w:r>
        <w:rPr>
          <w:rFonts w:ascii="Trebuchet MS" w:hAnsi="Trebuchet MS"/>
          <w:color w:val="4C4D4F"/>
          <w:w w:val="95"/>
          <w:sz w:val="16"/>
        </w:rPr>
        <w:t>corruption</w:t>
      </w:r>
      <w:r>
        <w:rPr>
          <w:rFonts w:ascii="Trebuchet MS" w:hAnsi="Trebuchet MS"/>
          <w:color w:val="4C4D4F"/>
          <w:spacing w:val="-4"/>
          <w:w w:val="95"/>
          <w:sz w:val="16"/>
        </w:rPr>
        <w:t xml:space="preserve"> </w:t>
      </w:r>
      <w:r>
        <w:rPr>
          <w:rFonts w:ascii="Trebuchet MS" w:hAnsi="Trebuchet MS"/>
          <w:color w:val="4C4D4F"/>
          <w:w w:val="95"/>
          <w:sz w:val="16"/>
        </w:rPr>
        <w:t>in</w:t>
      </w:r>
      <w:r>
        <w:rPr>
          <w:rFonts w:ascii="Trebuchet MS" w:hAnsi="Trebuchet MS"/>
          <w:color w:val="4C4D4F"/>
          <w:spacing w:val="-4"/>
          <w:w w:val="95"/>
          <w:sz w:val="16"/>
        </w:rPr>
        <w:t xml:space="preserve"> </w:t>
      </w:r>
      <w:r>
        <w:rPr>
          <w:rFonts w:ascii="Trebuchet MS" w:hAnsi="Trebuchet MS"/>
          <w:color w:val="4C4D4F"/>
          <w:w w:val="95"/>
          <w:sz w:val="16"/>
        </w:rPr>
        <w:t>infrastructure</w:t>
      </w:r>
      <w:r>
        <w:rPr>
          <w:rFonts w:ascii="Trebuchet MS" w:hAnsi="Trebuchet MS"/>
          <w:color w:val="4C4D4F"/>
          <w:spacing w:val="-4"/>
          <w:w w:val="95"/>
          <w:sz w:val="16"/>
        </w:rPr>
        <w:t xml:space="preserve"> </w:t>
      </w:r>
      <w:r>
        <w:rPr>
          <w:rFonts w:ascii="Trebuchet MS" w:hAnsi="Trebuchet MS"/>
          <w:color w:val="4C4D4F"/>
          <w:w w:val="95"/>
          <w:sz w:val="16"/>
        </w:rPr>
        <w:t>generally.</w:t>
      </w:r>
    </w:p>
    <w:p w:rsidR="00157A92" w:rsidRDefault="00937FCC">
      <w:pPr>
        <w:pStyle w:val="ListParagraph"/>
        <w:numPr>
          <w:ilvl w:val="0"/>
          <w:numId w:val="11"/>
        </w:numPr>
        <w:tabs>
          <w:tab w:val="left" w:pos="1270"/>
        </w:tabs>
        <w:spacing w:before="122" w:line="223" w:lineRule="auto"/>
        <w:ind w:right="573"/>
        <w:rPr>
          <w:rFonts w:ascii="Trebuchet MS"/>
          <w:sz w:val="16"/>
        </w:rPr>
      </w:pPr>
      <w:r>
        <w:rPr>
          <w:rFonts w:ascii="Calibri"/>
          <w:i/>
          <w:color w:val="4C4D4F"/>
          <w:w w:val="95"/>
          <w:sz w:val="16"/>
        </w:rPr>
        <w:t>See</w:t>
      </w:r>
      <w:r>
        <w:rPr>
          <w:rFonts w:ascii="Calibri"/>
          <w:i/>
          <w:color w:val="4C4D4F"/>
          <w:sz w:val="16"/>
        </w:rPr>
        <w:t xml:space="preserve"> </w:t>
      </w:r>
      <w:r>
        <w:rPr>
          <w:rFonts w:ascii="Trebuchet MS"/>
          <w:color w:val="4C4D4F"/>
          <w:w w:val="95"/>
          <w:sz w:val="16"/>
        </w:rPr>
        <w:t>Press Release, The Guardians Project</w:t>
      </w:r>
      <w:r>
        <w:rPr>
          <w:rFonts w:ascii="Trebuchet MS"/>
          <w:color w:val="4C4D4F"/>
          <w:w w:val="95"/>
          <w:sz w:val="16"/>
        </w:rPr>
        <w:t xml:space="preserve"> provides grant administration training to Montana communities (Nov. 13, 2018), </w:t>
      </w:r>
      <w:hyperlink r:id="rId79">
        <w:r>
          <w:rPr>
            <w:rFonts w:ascii="Trebuchet MS"/>
            <w:color w:val="4C4D4F"/>
            <w:spacing w:val="-2"/>
            <w:w w:val="90"/>
            <w:sz w:val="16"/>
          </w:rPr>
          <w:t>https://www.justice.gov/usao-mt/pr/guardians-project-provides-grant-administration-training-montana-communities</w:t>
        </w:r>
      </w:hyperlink>
      <w:r>
        <w:rPr>
          <w:rFonts w:ascii="Trebuchet MS"/>
          <w:color w:val="4C4D4F"/>
          <w:spacing w:val="-2"/>
          <w:w w:val="90"/>
          <w:sz w:val="16"/>
        </w:rPr>
        <w:t>.</w:t>
      </w:r>
    </w:p>
    <w:p w:rsidR="00157A92" w:rsidRDefault="00157A92">
      <w:pPr>
        <w:spacing w:line="223" w:lineRule="auto"/>
        <w:rPr>
          <w:rFonts w:ascii="Trebuchet MS"/>
          <w:sz w:val="16"/>
        </w:rPr>
        <w:sectPr w:rsidR="00157A92">
          <w:pgSz w:w="12240" w:h="15840"/>
          <w:pgMar w:top="1300" w:right="1320" w:bottom="920" w:left="620" w:header="0" w:footer="721" w:gutter="0"/>
          <w:cols w:space="720"/>
        </w:sectPr>
      </w:pPr>
    </w:p>
    <w:p w:rsidR="00157A92" w:rsidRDefault="00937FCC">
      <w:pPr>
        <w:pStyle w:val="BodyText"/>
        <w:spacing w:before="101" w:line="333" w:lineRule="auto"/>
        <w:ind w:left="820" w:right="116"/>
        <w:jc w:val="both"/>
      </w:pPr>
      <w:bookmarkStart w:id="60" w:name="F._Bidding_and_contract_provisions_"/>
      <w:bookmarkStart w:id="61" w:name="1._Mandate_a_competitive_acquisition_pro"/>
      <w:bookmarkStart w:id="62" w:name="_bookmark20"/>
      <w:bookmarkEnd w:id="60"/>
      <w:bookmarkEnd w:id="61"/>
      <w:bookmarkEnd w:id="62"/>
      <w:r>
        <w:rPr>
          <w:color w:val="4C4D4F"/>
        </w:rPr>
        <w:t>Schneider Electric</w:t>
      </w:r>
      <w:r>
        <w:rPr>
          <w:color w:val="4C4D4F"/>
          <w:vertAlign w:val="superscript"/>
        </w:rPr>
        <w:t>123</w:t>
      </w:r>
      <w:r>
        <w:rPr>
          <w:color w:val="4C4D4F"/>
        </w:rPr>
        <w:t xml:space="preserve"> and Cleveland Housing Network</w:t>
      </w:r>
      <w:r>
        <w:rPr>
          <w:color w:val="4C4D4F"/>
          <w:vertAlign w:val="superscript"/>
        </w:rPr>
        <w:t>124</w:t>
      </w:r>
      <w:r>
        <w:rPr>
          <w:color w:val="4C4D4F"/>
        </w:rPr>
        <w:t xml:space="preserve"> cases described in Appendices III and IV, respectively.</w:t>
      </w:r>
    </w:p>
    <w:p w:rsidR="00157A92" w:rsidRDefault="00937FCC">
      <w:pPr>
        <w:pStyle w:val="BodyText"/>
        <w:spacing w:before="182" w:line="333" w:lineRule="auto"/>
        <w:ind w:left="820" w:right="114"/>
        <w:jc w:val="both"/>
      </w:pPr>
      <w:r>
        <w:rPr>
          <w:color w:val="4C4D4F"/>
        </w:rPr>
        <w:t>Accordingly,</w:t>
      </w:r>
      <w:r>
        <w:rPr>
          <w:color w:val="4C4D4F"/>
          <w:spacing w:val="40"/>
        </w:rPr>
        <w:t xml:space="preserve"> </w:t>
      </w:r>
      <w:r>
        <w:rPr>
          <w:color w:val="4C4D4F"/>
        </w:rPr>
        <w:t>based</w:t>
      </w:r>
      <w:r>
        <w:rPr>
          <w:color w:val="4C4D4F"/>
          <w:spacing w:val="40"/>
        </w:rPr>
        <w:t xml:space="preserve"> </w:t>
      </w:r>
      <w:r>
        <w:rPr>
          <w:color w:val="4C4D4F"/>
        </w:rPr>
        <w:t>on</w:t>
      </w:r>
      <w:r>
        <w:rPr>
          <w:color w:val="4C4D4F"/>
          <w:spacing w:val="40"/>
        </w:rPr>
        <w:t xml:space="preserve"> </w:t>
      </w:r>
      <w:r>
        <w:rPr>
          <w:color w:val="4C4D4F"/>
        </w:rPr>
        <w:t>the</w:t>
      </w:r>
      <w:r>
        <w:rPr>
          <w:color w:val="4C4D4F"/>
          <w:spacing w:val="40"/>
        </w:rPr>
        <w:t xml:space="preserve"> </w:t>
      </w:r>
      <w:r>
        <w:rPr>
          <w:color w:val="4C4D4F"/>
        </w:rPr>
        <w:t>foregoing,</w:t>
      </w:r>
      <w:r>
        <w:rPr>
          <w:color w:val="4C4D4F"/>
          <w:spacing w:val="40"/>
        </w:rPr>
        <w:t xml:space="preserve"> </w:t>
      </w:r>
      <w:r>
        <w:rPr>
          <w:color w:val="4C4D4F"/>
        </w:rPr>
        <w:t>we</w:t>
      </w:r>
      <w:r>
        <w:rPr>
          <w:color w:val="4C4D4F"/>
          <w:spacing w:val="40"/>
        </w:rPr>
        <w:t xml:space="preserve"> </w:t>
      </w:r>
      <w:r>
        <w:rPr>
          <w:color w:val="4C4D4F"/>
        </w:rPr>
        <w:t>recommend</w:t>
      </w:r>
      <w:r>
        <w:rPr>
          <w:color w:val="4C4D4F"/>
          <w:spacing w:val="40"/>
        </w:rPr>
        <w:t xml:space="preserve"> </w:t>
      </w:r>
      <w:r>
        <w:rPr>
          <w:color w:val="4C4D4F"/>
        </w:rPr>
        <w:t>that</w:t>
      </w:r>
      <w:r>
        <w:rPr>
          <w:color w:val="4C4D4F"/>
          <w:spacing w:val="40"/>
        </w:rPr>
        <w:t xml:space="preserve"> </w:t>
      </w:r>
      <w:r>
        <w:rPr>
          <w:color w:val="4C4D4F"/>
        </w:rPr>
        <w:t>the</w:t>
      </w:r>
      <w:r>
        <w:rPr>
          <w:color w:val="4C4D4F"/>
          <w:spacing w:val="40"/>
        </w:rPr>
        <w:t xml:space="preserve"> </w:t>
      </w:r>
      <w:r>
        <w:rPr>
          <w:color w:val="4C4D4F"/>
        </w:rPr>
        <w:t>federal</w:t>
      </w:r>
      <w:r>
        <w:rPr>
          <w:color w:val="4C4D4F"/>
          <w:spacing w:val="40"/>
        </w:rPr>
        <w:t xml:space="preserve"> </w:t>
      </w:r>
      <w:r>
        <w:rPr>
          <w:color w:val="4C4D4F"/>
        </w:rPr>
        <w:t>government form</w:t>
      </w:r>
      <w:r>
        <w:rPr>
          <w:color w:val="4C4D4F"/>
          <w:spacing w:val="26"/>
        </w:rPr>
        <w:t xml:space="preserve"> </w:t>
      </w:r>
      <w:r>
        <w:rPr>
          <w:color w:val="4C4D4F"/>
        </w:rPr>
        <w:t>a</w:t>
      </w:r>
      <w:r>
        <w:rPr>
          <w:color w:val="4C4D4F"/>
          <w:spacing w:val="26"/>
        </w:rPr>
        <w:t xml:space="preserve"> </w:t>
      </w:r>
      <w:r>
        <w:rPr>
          <w:color w:val="4C4D4F"/>
        </w:rPr>
        <w:t>task</w:t>
      </w:r>
      <w:r>
        <w:rPr>
          <w:color w:val="4C4D4F"/>
          <w:spacing w:val="26"/>
        </w:rPr>
        <w:t xml:space="preserve"> </w:t>
      </w:r>
      <w:r>
        <w:rPr>
          <w:color w:val="4C4D4F"/>
        </w:rPr>
        <w:t>force</w:t>
      </w:r>
      <w:r>
        <w:rPr>
          <w:color w:val="4C4D4F"/>
          <w:spacing w:val="26"/>
        </w:rPr>
        <w:t xml:space="preserve"> </w:t>
      </w:r>
      <w:r>
        <w:rPr>
          <w:color w:val="4C4D4F"/>
        </w:rPr>
        <w:t>to</w:t>
      </w:r>
      <w:r>
        <w:rPr>
          <w:color w:val="4C4D4F"/>
          <w:spacing w:val="26"/>
        </w:rPr>
        <w:t xml:space="preserve"> </w:t>
      </w:r>
      <w:r>
        <w:rPr>
          <w:color w:val="4C4D4F"/>
        </w:rPr>
        <w:t>coordinate</w:t>
      </w:r>
      <w:r>
        <w:rPr>
          <w:color w:val="4C4D4F"/>
          <w:spacing w:val="26"/>
        </w:rPr>
        <w:t xml:space="preserve"> </w:t>
      </w:r>
      <w:r>
        <w:rPr>
          <w:color w:val="4C4D4F"/>
        </w:rPr>
        <w:t>efforts</w:t>
      </w:r>
      <w:r>
        <w:rPr>
          <w:color w:val="4C4D4F"/>
          <w:spacing w:val="26"/>
        </w:rPr>
        <w:t xml:space="preserve"> </w:t>
      </w:r>
      <w:r>
        <w:rPr>
          <w:color w:val="4C4D4F"/>
        </w:rPr>
        <w:t>to</w:t>
      </w:r>
      <w:r>
        <w:rPr>
          <w:color w:val="4C4D4F"/>
          <w:spacing w:val="26"/>
        </w:rPr>
        <w:t xml:space="preserve"> </w:t>
      </w:r>
      <w:r>
        <w:rPr>
          <w:color w:val="4C4D4F"/>
        </w:rPr>
        <w:t>investigate</w:t>
      </w:r>
      <w:r>
        <w:rPr>
          <w:color w:val="4C4D4F"/>
          <w:spacing w:val="26"/>
        </w:rPr>
        <w:t xml:space="preserve"> </w:t>
      </w:r>
      <w:r>
        <w:rPr>
          <w:color w:val="4C4D4F"/>
        </w:rPr>
        <w:t>and</w:t>
      </w:r>
      <w:r>
        <w:rPr>
          <w:color w:val="4C4D4F"/>
          <w:spacing w:val="26"/>
        </w:rPr>
        <w:t xml:space="preserve"> </w:t>
      </w:r>
      <w:r>
        <w:rPr>
          <w:color w:val="4C4D4F"/>
        </w:rPr>
        <w:t>prosecute</w:t>
      </w:r>
      <w:r>
        <w:rPr>
          <w:color w:val="4C4D4F"/>
          <w:spacing w:val="26"/>
        </w:rPr>
        <w:t xml:space="preserve"> </w:t>
      </w:r>
      <w:r>
        <w:rPr>
          <w:color w:val="4C4D4F"/>
        </w:rPr>
        <w:t>fraud</w:t>
      </w:r>
      <w:r>
        <w:rPr>
          <w:color w:val="4C4D4F"/>
          <w:spacing w:val="26"/>
        </w:rPr>
        <w:t xml:space="preserve"> </w:t>
      </w:r>
      <w:r>
        <w:rPr>
          <w:color w:val="4C4D4F"/>
        </w:rPr>
        <w:t>with</w:t>
      </w:r>
      <w:r>
        <w:rPr>
          <w:color w:val="4C4D4F"/>
          <w:spacing w:val="26"/>
        </w:rPr>
        <w:t xml:space="preserve"> </w:t>
      </w:r>
      <w:r>
        <w:rPr>
          <w:color w:val="4C4D4F"/>
        </w:rPr>
        <w:t>respect to funds disbursed under an infrastructure bill, and we encourage state governors to convene similar task fo</w:t>
      </w:r>
      <w:r>
        <w:rPr>
          <w:color w:val="4C4D4F"/>
        </w:rPr>
        <w:t>rces as well. We further recommend that, even without the direct involvement of a formal task force, investigators, prosecutors, and other federal and state officials should work closely across agencies to marshal resources in a manner that most effectivel</w:t>
      </w:r>
      <w:r>
        <w:rPr>
          <w:color w:val="4C4D4F"/>
        </w:rPr>
        <w:t>y deters corruption in infrastructure spending.</w:t>
      </w:r>
      <w:r>
        <w:rPr>
          <w:color w:val="4C4D4F"/>
          <w:vertAlign w:val="superscript"/>
        </w:rPr>
        <w:t>125</w:t>
      </w:r>
    </w:p>
    <w:p w:rsidR="00157A92" w:rsidRDefault="00157A92">
      <w:pPr>
        <w:pStyle w:val="BodyText"/>
        <w:spacing w:before="6"/>
        <w:rPr>
          <w:sz w:val="28"/>
        </w:rPr>
      </w:pPr>
    </w:p>
    <w:p w:rsidR="00157A92" w:rsidRDefault="00937FCC">
      <w:pPr>
        <w:pStyle w:val="Heading2"/>
        <w:numPr>
          <w:ilvl w:val="1"/>
          <w:numId w:val="12"/>
        </w:numPr>
        <w:tabs>
          <w:tab w:val="left" w:pos="2259"/>
          <w:tab w:val="left" w:pos="2260"/>
        </w:tabs>
        <w:rPr>
          <w:u w:val="none"/>
        </w:rPr>
      </w:pPr>
      <w:bookmarkStart w:id="63" w:name="_Ref81948160"/>
      <w:bookmarkEnd w:id="63"/>
      <w:r>
        <w:rPr>
          <w:color w:val="1C3664"/>
          <w:w w:val="95"/>
          <w:u w:val="none"/>
        </w:rPr>
        <w:t>Bidding</w:t>
      </w:r>
      <w:r>
        <w:rPr>
          <w:color w:val="1C3664"/>
          <w:spacing w:val="4"/>
          <w:u w:val="none"/>
        </w:rPr>
        <w:t xml:space="preserve"> </w:t>
      </w:r>
      <w:r>
        <w:rPr>
          <w:color w:val="1C3664"/>
          <w:w w:val="95"/>
          <w:u w:val="none"/>
        </w:rPr>
        <w:t>and</w:t>
      </w:r>
      <w:r>
        <w:rPr>
          <w:color w:val="1C3664"/>
          <w:spacing w:val="5"/>
          <w:u w:val="none"/>
        </w:rPr>
        <w:t xml:space="preserve"> </w:t>
      </w:r>
      <w:r>
        <w:rPr>
          <w:color w:val="1C3664"/>
          <w:w w:val="95"/>
          <w:u w:val="none"/>
        </w:rPr>
        <w:t>contract</w:t>
      </w:r>
      <w:r>
        <w:rPr>
          <w:color w:val="1C3664"/>
          <w:spacing w:val="5"/>
          <w:u w:val="none"/>
        </w:rPr>
        <w:t xml:space="preserve"> </w:t>
      </w:r>
      <w:r>
        <w:rPr>
          <w:color w:val="1C3664"/>
          <w:spacing w:val="-2"/>
          <w:w w:val="95"/>
          <w:u w:val="none"/>
        </w:rPr>
        <w:t>provisions</w:t>
      </w:r>
    </w:p>
    <w:p w:rsidR="00157A92" w:rsidRDefault="00157A92">
      <w:pPr>
        <w:pStyle w:val="BodyText"/>
        <w:spacing w:before="9"/>
        <w:rPr>
          <w:rFonts w:ascii="Trebuchet MS"/>
          <w:b/>
          <w:sz w:val="33"/>
        </w:rPr>
      </w:pPr>
    </w:p>
    <w:p w:rsidR="00157A92" w:rsidRDefault="00937FCC">
      <w:pPr>
        <w:pStyle w:val="Heading4"/>
        <w:numPr>
          <w:ilvl w:val="2"/>
          <w:numId w:val="12"/>
        </w:numPr>
        <w:tabs>
          <w:tab w:val="left" w:pos="2979"/>
          <w:tab w:val="left" w:pos="2980"/>
        </w:tabs>
        <w:spacing w:line="276" w:lineRule="auto"/>
        <w:ind w:right="116"/>
      </w:pPr>
      <w:r>
        <w:rPr>
          <w:color w:val="77787B"/>
          <w:w w:val="95"/>
        </w:rPr>
        <w:t>Mand</w:t>
      </w:r>
      <w:bookmarkStart w:id="64" w:name="_Ref81949288"/>
      <w:bookmarkEnd w:id="64"/>
      <w:r>
        <w:rPr>
          <w:color w:val="77787B"/>
          <w:w w:val="95"/>
        </w:rPr>
        <w:t xml:space="preserve">ate a competitive acquisition process to the maximum extent </w:t>
      </w:r>
      <w:r>
        <w:rPr>
          <w:color w:val="77787B"/>
          <w:spacing w:val="-2"/>
        </w:rPr>
        <w:t>possible.</w:t>
      </w:r>
    </w:p>
    <w:p w:rsidR="00157A92" w:rsidRDefault="00937FCC">
      <w:pPr>
        <w:pStyle w:val="BodyText"/>
        <w:spacing w:before="244" w:line="333" w:lineRule="auto"/>
        <w:ind w:left="820" w:right="117"/>
        <w:jc w:val="both"/>
      </w:pPr>
      <w:r>
        <w:rPr>
          <w:color w:val="4C4D4F"/>
        </w:rPr>
        <w:t>As</w:t>
      </w:r>
      <w:r>
        <w:rPr>
          <w:color w:val="4C4D4F"/>
          <w:spacing w:val="-4"/>
        </w:rPr>
        <w:t xml:space="preserve"> </w:t>
      </w:r>
      <w:r>
        <w:rPr>
          <w:color w:val="4C4D4F"/>
        </w:rPr>
        <w:t>then-Director</w:t>
      </w:r>
      <w:r>
        <w:rPr>
          <w:color w:val="4C4D4F"/>
          <w:spacing w:val="-4"/>
        </w:rPr>
        <w:t xml:space="preserve"> </w:t>
      </w:r>
      <w:r>
        <w:rPr>
          <w:color w:val="4C4D4F"/>
        </w:rPr>
        <w:t>of</w:t>
      </w:r>
      <w:r>
        <w:rPr>
          <w:color w:val="4C4D4F"/>
          <w:spacing w:val="-4"/>
        </w:rPr>
        <w:t xml:space="preserve"> </w:t>
      </w:r>
      <w:r>
        <w:rPr>
          <w:color w:val="4C4D4F"/>
        </w:rPr>
        <w:t>the</w:t>
      </w:r>
      <w:r>
        <w:rPr>
          <w:color w:val="4C4D4F"/>
          <w:spacing w:val="-4"/>
        </w:rPr>
        <w:t xml:space="preserve"> </w:t>
      </w:r>
      <w:r>
        <w:rPr>
          <w:color w:val="4C4D4F"/>
        </w:rPr>
        <w:t>OMB</w:t>
      </w:r>
      <w:r>
        <w:rPr>
          <w:color w:val="4C4D4F"/>
          <w:spacing w:val="-4"/>
        </w:rPr>
        <w:t xml:space="preserve"> </w:t>
      </w:r>
      <w:r>
        <w:rPr>
          <w:color w:val="4C4D4F"/>
        </w:rPr>
        <w:t>Peter</w:t>
      </w:r>
      <w:r>
        <w:rPr>
          <w:color w:val="4C4D4F"/>
          <w:spacing w:val="-4"/>
        </w:rPr>
        <w:t xml:space="preserve"> </w:t>
      </w:r>
      <w:r>
        <w:rPr>
          <w:color w:val="4C4D4F"/>
        </w:rPr>
        <w:t>Orszag</w:t>
      </w:r>
      <w:r>
        <w:rPr>
          <w:color w:val="4C4D4F"/>
          <w:spacing w:val="-4"/>
        </w:rPr>
        <w:t xml:space="preserve"> </w:t>
      </w:r>
      <w:r>
        <w:rPr>
          <w:color w:val="4C4D4F"/>
        </w:rPr>
        <w:t>observed</w:t>
      </w:r>
      <w:r>
        <w:rPr>
          <w:color w:val="4C4D4F"/>
          <w:spacing w:val="-4"/>
        </w:rPr>
        <w:t xml:space="preserve"> </w:t>
      </w:r>
      <w:r>
        <w:rPr>
          <w:color w:val="4C4D4F"/>
        </w:rPr>
        <w:t>while</w:t>
      </w:r>
      <w:r>
        <w:rPr>
          <w:color w:val="4C4D4F"/>
          <w:spacing w:val="-4"/>
        </w:rPr>
        <w:t xml:space="preserve"> </w:t>
      </w:r>
      <w:r>
        <w:rPr>
          <w:color w:val="4C4D4F"/>
        </w:rPr>
        <w:t>issuing</w:t>
      </w:r>
      <w:r>
        <w:rPr>
          <w:color w:val="4C4D4F"/>
          <w:spacing w:val="-4"/>
        </w:rPr>
        <w:t xml:space="preserve"> </w:t>
      </w:r>
      <w:r>
        <w:rPr>
          <w:color w:val="4C4D4F"/>
        </w:rPr>
        <w:t>Recovery</w:t>
      </w:r>
      <w:r>
        <w:rPr>
          <w:color w:val="4C4D4F"/>
          <w:spacing w:val="-4"/>
        </w:rPr>
        <w:t xml:space="preserve"> </w:t>
      </w:r>
      <w:r>
        <w:rPr>
          <w:color w:val="4C4D4F"/>
        </w:rPr>
        <w:t>Act</w:t>
      </w:r>
      <w:r>
        <w:rPr>
          <w:color w:val="4C4D4F"/>
          <w:spacing w:val="-4"/>
        </w:rPr>
        <w:t xml:space="preserve"> </w:t>
      </w:r>
      <w:r>
        <w:rPr>
          <w:color w:val="4C4D4F"/>
        </w:rPr>
        <w:t>guidance in 2009, competition—“the cornerstone of our acquisition system”—“curbs fraud” and “promotes</w:t>
      </w:r>
      <w:r>
        <w:rPr>
          <w:color w:val="4C4D4F"/>
          <w:spacing w:val="29"/>
        </w:rPr>
        <w:t xml:space="preserve"> </w:t>
      </w:r>
      <w:r>
        <w:rPr>
          <w:color w:val="4C4D4F"/>
        </w:rPr>
        <w:t>accountability</w:t>
      </w:r>
      <w:r>
        <w:rPr>
          <w:color w:val="4C4D4F"/>
          <w:spacing w:val="30"/>
        </w:rPr>
        <w:t xml:space="preserve"> </w:t>
      </w:r>
      <w:r>
        <w:rPr>
          <w:color w:val="4C4D4F"/>
        </w:rPr>
        <w:t>for</w:t>
      </w:r>
      <w:r>
        <w:rPr>
          <w:color w:val="4C4D4F"/>
          <w:spacing w:val="30"/>
        </w:rPr>
        <w:t xml:space="preserve"> </w:t>
      </w:r>
      <w:r>
        <w:rPr>
          <w:color w:val="4C4D4F"/>
        </w:rPr>
        <w:t>results.”</w:t>
      </w:r>
      <w:r>
        <w:rPr>
          <w:color w:val="4C4D4F"/>
          <w:vertAlign w:val="superscript"/>
        </w:rPr>
        <w:t>126</w:t>
      </w:r>
      <w:r>
        <w:rPr>
          <w:color w:val="4C4D4F"/>
          <w:spacing w:val="29"/>
        </w:rPr>
        <w:t xml:space="preserve"> </w:t>
      </w:r>
      <w:r>
        <w:rPr>
          <w:color w:val="4C4D4F"/>
        </w:rPr>
        <w:t>It</w:t>
      </w:r>
      <w:r>
        <w:rPr>
          <w:color w:val="4C4D4F"/>
          <w:spacing w:val="31"/>
        </w:rPr>
        <w:t xml:space="preserve"> </w:t>
      </w:r>
      <w:r>
        <w:rPr>
          <w:color w:val="4C4D4F"/>
        </w:rPr>
        <w:t>is</w:t>
      </w:r>
      <w:r>
        <w:rPr>
          <w:color w:val="4C4D4F"/>
          <w:spacing w:val="30"/>
        </w:rPr>
        <w:t xml:space="preserve"> </w:t>
      </w:r>
      <w:r>
        <w:rPr>
          <w:color w:val="4C4D4F"/>
        </w:rPr>
        <w:t>therefore</w:t>
      </w:r>
      <w:r>
        <w:rPr>
          <w:color w:val="4C4D4F"/>
          <w:spacing w:val="30"/>
        </w:rPr>
        <w:t xml:space="preserve"> </w:t>
      </w:r>
      <w:r>
        <w:rPr>
          <w:color w:val="4C4D4F"/>
        </w:rPr>
        <w:t>important</w:t>
      </w:r>
      <w:r>
        <w:rPr>
          <w:color w:val="4C4D4F"/>
          <w:spacing w:val="30"/>
        </w:rPr>
        <w:t xml:space="preserve"> </w:t>
      </w:r>
      <w:r>
        <w:rPr>
          <w:color w:val="4C4D4F"/>
        </w:rPr>
        <w:t>that</w:t>
      </w:r>
      <w:r>
        <w:rPr>
          <w:color w:val="4C4D4F"/>
          <w:spacing w:val="30"/>
        </w:rPr>
        <w:t xml:space="preserve"> </w:t>
      </w:r>
      <w:r>
        <w:rPr>
          <w:color w:val="4C4D4F"/>
        </w:rPr>
        <w:t>Congress</w:t>
      </w:r>
      <w:r>
        <w:rPr>
          <w:color w:val="4C4D4F"/>
          <w:spacing w:val="30"/>
        </w:rPr>
        <w:t xml:space="preserve"> </w:t>
      </w:r>
      <w:r>
        <w:rPr>
          <w:color w:val="4C4D4F"/>
          <w:spacing w:val="-2"/>
        </w:rPr>
        <w:t>foster</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7"/>
        <w:rPr>
          <w:sz w:val="19"/>
        </w:rPr>
      </w:pPr>
      <w:r>
        <w:pict>
          <v:shape id="docshape56" o:spid="_x0000_s1088" style="position:absolute;margin-left:1in;margin-top:12.4pt;width:4in;height:.1pt;z-index:-15711232;mso-wrap-distance-left:0;mso-wrap-distance-right:0;mso-position-horizontal-relative:page" coordorigin="1440,248" coordsize="5760,0" path="m1440,248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1"/>
        </w:tabs>
        <w:spacing w:before="108" w:line="230" w:lineRule="auto"/>
        <w:ind w:right="206"/>
        <w:rPr>
          <w:rFonts w:ascii="Trebuchet MS"/>
          <w:sz w:val="16"/>
        </w:rPr>
      </w:pPr>
      <w:r>
        <w:rPr>
          <w:rFonts w:ascii="Trebuchet MS"/>
          <w:color w:val="4C4D4F"/>
          <w:w w:val="95"/>
          <w:sz w:val="16"/>
        </w:rPr>
        <w:t>The</w:t>
      </w:r>
      <w:r>
        <w:rPr>
          <w:rFonts w:ascii="Trebuchet MS"/>
          <w:color w:val="4C4D4F"/>
          <w:spacing w:val="-4"/>
          <w:w w:val="95"/>
          <w:sz w:val="16"/>
        </w:rPr>
        <w:t xml:space="preserve"> </w:t>
      </w:r>
      <w:r>
        <w:rPr>
          <w:rFonts w:ascii="Trebuchet MS"/>
          <w:color w:val="4C4D4F"/>
          <w:w w:val="95"/>
          <w:sz w:val="16"/>
        </w:rPr>
        <w:t>prosecution</w:t>
      </w:r>
      <w:r>
        <w:rPr>
          <w:rFonts w:ascii="Trebuchet MS"/>
          <w:color w:val="4C4D4F"/>
          <w:spacing w:val="-4"/>
          <w:w w:val="95"/>
          <w:sz w:val="16"/>
        </w:rPr>
        <w:t xml:space="preserve"> </w:t>
      </w:r>
      <w:r>
        <w:rPr>
          <w:rFonts w:ascii="Trebuchet MS"/>
          <w:color w:val="4C4D4F"/>
          <w:w w:val="95"/>
          <w:sz w:val="16"/>
        </w:rPr>
        <w:t>and</w:t>
      </w:r>
      <w:r>
        <w:rPr>
          <w:rFonts w:ascii="Trebuchet MS"/>
          <w:color w:val="4C4D4F"/>
          <w:spacing w:val="-4"/>
          <w:w w:val="95"/>
          <w:sz w:val="16"/>
        </w:rPr>
        <w:t xml:space="preserve"> </w:t>
      </w:r>
      <w:r>
        <w:rPr>
          <w:rFonts w:ascii="Trebuchet MS"/>
          <w:color w:val="4C4D4F"/>
          <w:w w:val="95"/>
          <w:sz w:val="16"/>
        </w:rPr>
        <w:t>investigation</w:t>
      </w:r>
      <w:r>
        <w:rPr>
          <w:rFonts w:ascii="Trebuchet MS"/>
          <w:color w:val="4C4D4F"/>
          <w:spacing w:val="-4"/>
          <w:w w:val="95"/>
          <w:sz w:val="16"/>
        </w:rPr>
        <w:t xml:space="preserve"> </w:t>
      </w:r>
      <w:r>
        <w:rPr>
          <w:rFonts w:ascii="Trebuchet MS"/>
          <w:color w:val="4C4D4F"/>
          <w:w w:val="95"/>
          <w:sz w:val="16"/>
        </w:rPr>
        <w:t>of</w:t>
      </w:r>
      <w:r>
        <w:rPr>
          <w:rFonts w:ascii="Trebuchet MS"/>
          <w:color w:val="4C4D4F"/>
          <w:spacing w:val="-4"/>
          <w:w w:val="95"/>
          <w:sz w:val="16"/>
        </w:rPr>
        <w:t xml:space="preserve"> </w:t>
      </w:r>
      <w:r>
        <w:rPr>
          <w:rFonts w:ascii="Trebuchet MS"/>
          <w:color w:val="4C4D4F"/>
          <w:w w:val="95"/>
          <w:sz w:val="16"/>
        </w:rPr>
        <w:t>former</w:t>
      </w:r>
      <w:r>
        <w:rPr>
          <w:rFonts w:ascii="Trebuchet MS"/>
          <w:color w:val="4C4D4F"/>
          <w:spacing w:val="-4"/>
          <w:w w:val="95"/>
          <w:sz w:val="16"/>
        </w:rPr>
        <w:t xml:space="preserve"> </w:t>
      </w:r>
      <w:r>
        <w:rPr>
          <w:rFonts w:ascii="Trebuchet MS"/>
          <w:color w:val="4C4D4F"/>
          <w:w w:val="95"/>
          <w:sz w:val="16"/>
        </w:rPr>
        <w:t>Schneider</w:t>
      </w:r>
      <w:r>
        <w:rPr>
          <w:rFonts w:ascii="Trebuchet MS"/>
          <w:color w:val="4C4D4F"/>
          <w:spacing w:val="-4"/>
          <w:w w:val="95"/>
          <w:sz w:val="16"/>
        </w:rPr>
        <w:t xml:space="preserve"> </w:t>
      </w:r>
      <w:r>
        <w:rPr>
          <w:rFonts w:ascii="Trebuchet MS"/>
          <w:color w:val="4C4D4F"/>
          <w:w w:val="95"/>
          <w:sz w:val="16"/>
        </w:rPr>
        <w:t>Electric</w:t>
      </w:r>
      <w:r>
        <w:rPr>
          <w:rFonts w:ascii="Trebuchet MS"/>
          <w:color w:val="4C4D4F"/>
          <w:spacing w:val="-4"/>
          <w:w w:val="95"/>
          <w:sz w:val="16"/>
        </w:rPr>
        <w:t xml:space="preserve"> </w:t>
      </w:r>
      <w:r>
        <w:rPr>
          <w:rFonts w:ascii="Trebuchet MS"/>
          <w:color w:val="4C4D4F"/>
          <w:w w:val="95"/>
          <w:sz w:val="16"/>
        </w:rPr>
        <w:t>project</w:t>
      </w:r>
      <w:r>
        <w:rPr>
          <w:rFonts w:ascii="Trebuchet MS"/>
          <w:color w:val="4C4D4F"/>
          <w:spacing w:val="-4"/>
          <w:w w:val="95"/>
          <w:sz w:val="16"/>
        </w:rPr>
        <w:t xml:space="preserve"> </w:t>
      </w:r>
      <w:r>
        <w:rPr>
          <w:rFonts w:ascii="Trebuchet MS"/>
          <w:color w:val="4C4D4F"/>
          <w:w w:val="95"/>
          <w:sz w:val="16"/>
        </w:rPr>
        <w:t>manager</w:t>
      </w:r>
      <w:r>
        <w:rPr>
          <w:rFonts w:ascii="Trebuchet MS"/>
          <w:color w:val="4C4D4F"/>
          <w:spacing w:val="-4"/>
          <w:w w:val="95"/>
          <w:sz w:val="16"/>
        </w:rPr>
        <w:t xml:space="preserve"> </w:t>
      </w:r>
      <w:r>
        <w:rPr>
          <w:rFonts w:ascii="Trebuchet MS"/>
          <w:color w:val="4C4D4F"/>
          <w:w w:val="95"/>
          <w:sz w:val="16"/>
        </w:rPr>
        <w:t>Bhaskar</w:t>
      </w:r>
      <w:r>
        <w:rPr>
          <w:rFonts w:ascii="Trebuchet MS"/>
          <w:color w:val="4C4D4F"/>
          <w:spacing w:val="-4"/>
          <w:w w:val="95"/>
          <w:sz w:val="16"/>
        </w:rPr>
        <w:t xml:space="preserve"> </w:t>
      </w:r>
      <w:r>
        <w:rPr>
          <w:rFonts w:ascii="Trebuchet MS"/>
          <w:color w:val="4C4D4F"/>
          <w:w w:val="95"/>
          <w:sz w:val="16"/>
        </w:rPr>
        <w:t>Patel</w:t>
      </w:r>
      <w:r>
        <w:rPr>
          <w:rFonts w:ascii="Trebuchet MS"/>
          <w:color w:val="4C4D4F"/>
          <w:spacing w:val="-4"/>
          <w:w w:val="95"/>
          <w:sz w:val="16"/>
        </w:rPr>
        <w:t xml:space="preserve"> </w:t>
      </w:r>
      <w:r>
        <w:rPr>
          <w:rFonts w:ascii="Trebuchet MS"/>
          <w:color w:val="4C4D4F"/>
          <w:w w:val="95"/>
          <w:sz w:val="16"/>
        </w:rPr>
        <w:t>was</w:t>
      </w:r>
      <w:r>
        <w:rPr>
          <w:rFonts w:ascii="Trebuchet MS"/>
          <w:color w:val="4C4D4F"/>
          <w:spacing w:val="-4"/>
          <w:w w:val="95"/>
          <w:sz w:val="16"/>
        </w:rPr>
        <w:t xml:space="preserve"> </w:t>
      </w:r>
      <w:r>
        <w:rPr>
          <w:rFonts w:ascii="Trebuchet MS"/>
          <w:color w:val="4C4D4F"/>
          <w:w w:val="95"/>
          <w:sz w:val="16"/>
        </w:rPr>
        <w:t>the</w:t>
      </w:r>
      <w:r>
        <w:rPr>
          <w:rFonts w:ascii="Trebuchet MS"/>
          <w:color w:val="4C4D4F"/>
          <w:spacing w:val="-4"/>
          <w:w w:val="95"/>
          <w:sz w:val="16"/>
        </w:rPr>
        <w:t xml:space="preserve"> </w:t>
      </w:r>
      <w:r>
        <w:rPr>
          <w:rFonts w:ascii="Trebuchet MS"/>
          <w:color w:val="4C4D4F"/>
          <w:w w:val="95"/>
          <w:sz w:val="16"/>
        </w:rPr>
        <w:t>result</w:t>
      </w:r>
      <w:r>
        <w:rPr>
          <w:rFonts w:ascii="Trebuchet MS"/>
          <w:color w:val="4C4D4F"/>
          <w:spacing w:val="-4"/>
          <w:w w:val="95"/>
          <w:sz w:val="16"/>
        </w:rPr>
        <w:t xml:space="preserve"> </w:t>
      </w:r>
      <w:r>
        <w:rPr>
          <w:rFonts w:ascii="Trebuchet MS"/>
          <w:color w:val="4C4D4F"/>
          <w:w w:val="95"/>
          <w:sz w:val="16"/>
        </w:rPr>
        <w:t>of</w:t>
      </w:r>
      <w:r>
        <w:rPr>
          <w:rFonts w:ascii="Trebuchet MS"/>
          <w:color w:val="4C4D4F"/>
          <w:spacing w:val="-4"/>
          <w:w w:val="95"/>
          <w:sz w:val="16"/>
        </w:rPr>
        <w:t xml:space="preserve"> </w:t>
      </w:r>
      <w:r>
        <w:rPr>
          <w:rFonts w:ascii="Trebuchet MS"/>
          <w:color w:val="4C4D4F"/>
          <w:w w:val="95"/>
          <w:sz w:val="16"/>
        </w:rPr>
        <w:t>the</w:t>
      </w:r>
      <w:r>
        <w:rPr>
          <w:rFonts w:ascii="Trebuchet MS"/>
          <w:color w:val="4C4D4F"/>
          <w:spacing w:val="-4"/>
          <w:w w:val="95"/>
          <w:sz w:val="16"/>
        </w:rPr>
        <w:t xml:space="preserve"> </w:t>
      </w:r>
      <w:r>
        <w:rPr>
          <w:rFonts w:ascii="Trebuchet MS"/>
          <w:color w:val="4C4D4F"/>
          <w:w w:val="95"/>
          <w:sz w:val="16"/>
        </w:rPr>
        <w:t>collaborative investigative</w:t>
      </w:r>
      <w:r>
        <w:rPr>
          <w:rFonts w:ascii="Trebuchet MS"/>
          <w:color w:val="4C4D4F"/>
          <w:spacing w:val="-3"/>
          <w:w w:val="95"/>
          <w:sz w:val="16"/>
        </w:rPr>
        <w:t xml:space="preserve"> </w:t>
      </w:r>
      <w:r>
        <w:rPr>
          <w:rFonts w:ascii="Trebuchet MS"/>
          <w:color w:val="4C4D4F"/>
          <w:w w:val="95"/>
          <w:sz w:val="16"/>
        </w:rPr>
        <w:t>efforts</w:t>
      </w:r>
      <w:r>
        <w:rPr>
          <w:rFonts w:ascii="Trebuchet MS"/>
          <w:color w:val="4C4D4F"/>
          <w:spacing w:val="-3"/>
          <w:w w:val="95"/>
          <w:sz w:val="16"/>
        </w:rPr>
        <w:t xml:space="preserve"> </w:t>
      </w:r>
      <w:r>
        <w:rPr>
          <w:rFonts w:ascii="Trebuchet MS"/>
          <w:color w:val="4C4D4F"/>
          <w:w w:val="95"/>
          <w:sz w:val="16"/>
        </w:rPr>
        <w:t>of</w:t>
      </w:r>
      <w:r>
        <w:rPr>
          <w:rFonts w:ascii="Trebuchet MS"/>
          <w:color w:val="4C4D4F"/>
          <w:spacing w:val="-3"/>
          <w:w w:val="95"/>
          <w:sz w:val="16"/>
        </w:rPr>
        <w:t xml:space="preserve"> </w:t>
      </w:r>
      <w:r>
        <w:rPr>
          <w:rFonts w:ascii="Trebuchet MS"/>
          <w:color w:val="4C4D4F"/>
          <w:w w:val="95"/>
          <w:sz w:val="16"/>
        </w:rPr>
        <w:t>the</w:t>
      </w:r>
      <w:r>
        <w:rPr>
          <w:rFonts w:ascii="Trebuchet MS"/>
          <w:color w:val="4C4D4F"/>
          <w:spacing w:val="-3"/>
          <w:w w:val="95"/>
          <w:sz w:val="16"/>
        </w:rPr>
        <w:t xml:space="preserve"> </w:t>
      </w:r>
      <w:r>
        <w:rPr>
          <w:rFonts w:ascii="Trebuchet MS"/>
          <w:color w:val="4C4D4F"/>
          <w:w w:val="95"/>
          <w:sz w:val="16"/>
        </w:rPr>
        <w:t>VA</w:t>
      </w:r>
      <w:r>
        <w:rPr>
          <w:rFonts w:ascii="Trebuchet MS"/>
          <w:color w:val="4C4D4F"/>
          <w:spacing w:val="-3"/>
          <w:w w:val="95"/>
          <w:sz w:val="16"/>
        </w:rPr>
        <w:t xml:space="preserve"> </w:t>
      </w:r>
      <w:r>
        <w:rPr>
          <w:rFonts w:ascii="Trebuchet MS"/>
          <w:color w:val="4C4D4F"/>
          <w:w w:val="95"/>
          <w:sz w:val="16"/>
        </w:rPr>
        <w:t>Office</w:t>
      </w:r>
      <w:r>
        <w:rPr>
          <w:rFonts w:ascii="Trebuchet MS"/>
          <w:color w:val="4C4D4F"/>
          <w:spacing w:val="-3"/>
          <w:w w:val="95"/>
          <w:sz w:val="16"/>
        </w:rPr>
        <w:t xml:space="preserve"> </w:t>
      </w:r>
      <w:r>
        <w:rPr>
          <w:rFonts w:ascii="Trebuchet MS"/>
          <w:color w:val="4C4D4F"/>
          <w:w w:val="95"/>
          <w:sz w:val="16"/>
        </w:rPr>
        <w:t>of</w:t>
      </w:r>
      <w:r>
        <w:rPr>
          <w:rFonts w:ascii="Trebuchet MS"/>
          <w:color w:val="4C4D4F"/>
          <w:spacing w:val="-3"/>
          <w:w w:val="95"/>
          <w:sz w:val="16"/>
        </w:rPr>
        <w:t xml:space="preserve"> </w:t>
      </w:r>
      <w:r>
        <w:rPr>
          <w:rFonts w:ascii="Trebuchet MS"/>
          <w:color w:val="4C4D4F"/>
          <w:w w:val="95"/>
          <w:sz w:val="16"/>
        </w:rPr>
        <w:t>Inspector</w:t>
      </w:r>
      <w:r>
        <w:rPr>
          <w:rFonts w:ascii="Trebuchet MS"/>
          <w:color w:val="4C4D4F"/>
          <w:spacing w:val="-3"/>
          <w:w w:val="95"/>
          <w:sz w:val="16"/>
        </w:rPr>
        <w:t xml:space="preserve"> </w:t>
      </w:r>
      <w:r>
        <w:rPr>
          <w:rFonts w:ascii="Trebuchet MS"/>
          <w:color w:val="4C4D4F"/>
          <w:w w:val="95"/>
          <w:sz w:val="16"/>
        </w:rPr>
        <w:t>General,</w:t>
      </w:r>
      <w:r>
        <w:rPr>
          <w:rFonts w:ascii="Trebuchet MS"/>
          <w:color w:val="4C4D4F"/>
          <w:spacing w:val="-3"/>
          <w:w w:val="95"/>
          <w:sz w:val="16"/>
        </w:rPr>
        <w:t xml:space="preserve"> </w:t>
      </w:r>
      <w:r>
        <w:rPr>
          <w:rFonts w:ascii="Trebuchet MS"/>
          <w:color w:val="4C4D4F"/>
          <w:w w:val="95"/>
          <w:sz w:val="16"/>
        </w:rPr>
        <w:t>the</w:t>
      </w:r>
      <w:r>
        <w:rPr>
          <w:rFonts w:ascii="Trebuchet MS"/>
          <w:color w:val="4C4D4F"/>
          <w:spacing w:val="-3"/>
          <w:w w:val="95"/>
          <w:sz w:val="16"/>
        </w:rPr>
        <w:t xml:space="preserve"> </w:t>
      </w:r>
      <w:r>
        <w:rPr>
          <w:rFonts w:ascii="Trebuchet MS"/>
          <w:color w:val="4C4D4F"/>
          <w:w w:val="95"/>
          <w:sz w:val="16"/>
        </w:rPr>
        <w:t>GSA</w:t>
      </w:r>
      <w:r>
        <w:rPr>
          <w:rFonts w:ascii="Trebuchet MS"/>
          <w:color w:val="4C4D4F"/>
          <w:spacing w:val="-3"/>
          <w:w w:val="95"/>
          <w:sz w:val="16"/>
        </w:rPr>
        <w:t xml:space="preserve"> </w:t>
      </w:r>
      <w:r>
        <w:rPr>
          <w:rFonts w:ascii="Trebuchet MS"/>
          <w:color w:val="4C4D4F"/>
          <w:w w:val="95"/>
          <w:sz w:val="16"/>
        </w:rPr>
        <w:t>Office</w:t>
      </w:r>
      <w:r>
        <w:rPr>
          <w:rFonts w:ascii="Trebuchet MS"/>
          <w:color w:val="4C4D4F"/>
          <w:spacing w:val="-3"/>
          <w:w w:val="95"/>
          <w:sz w:val="16"/>
        </w:rPr>
        <w:t xml:space="preserve"> </w:t>
      </w:r>
      <w:r>
        <w:rPr>
          <w:rFonts w:ascii="Trebuchet MS"/>
          <w:color w:val="4C4D4F"/>
          <w:w w:val="95"/>
          <w:sz w:val="16"/>
        </w:rPr>
        <w:t>of</w:t>
      </w:r>
      <w:r>
        <w:rPr>
          <w:rFonts w:ascii="Trebuchet MS"/>
          <w:color w:val="4C4D4F"/>
          <w:spacing w:val="-3"/>
          <w:w w:val="95"/>
          <w:sz w:val="16"/>
        </w:rPr>
        <w:t xml:space="preserve"> </w:t>
      </w:r>
      <w:r>
        <w:rPr>
          <w:rFonts w:ascii="Trebuchet MS"/>
          <w:color w:val="4C4D4F"/>
          <w:w w:val="95"/>
          <w:sz w:val="16"/>
        </w:rPr>
        <w:t>Inspector</w:t>
      </w:r>
      <w:r>
        <w:rPr>
          <w:rFonts w:ascii="Trebuchet MS"/>
          <w:color w:val="4C4D4F"/>
          <w:spacing w:val="-3"/>
          <w:w w:val="95"/>
          <w:sz w:val="16"/>
        </w:rPr>
        <w:t xml:space="preserve"> </w:t>
      </w:r>
      <w:r>
        <w:rPr>
          <w:rFonts w:ascii="Trebuchet MS"/>
          <w:color w:val="4C4D4F"/>
          <w:w w:val="95"/>
          <w:sz w:val="16"/>
        </w:rPr>
        <w:t>General,</w:t>
      </w:r>
      <w:r>
        <w:rPr>
          <w:rFonts w:ascii="Trebuchet MS"/>
          <w:color w:val="4C4D4F"/>
          <w:spacing w:val="-3"/>
          <w:w w:val="95"/>
          <w:sz w:val="16"/>
        </w:rPr>
        <w:t xml:space="preserve"> </w:t>
      </w:r>
      <w:r>
        <w:rPr>
          <w:rFonts w:ascii="Trebuchet MS"/>
          <w:color w:val="4C4D4F"/>
          <w:w w:val="95"/>
          <w:sz w:val="16"/>
        </w:rPr>
        <w:t>the</w:t>
      </w:r>
      <w:r>
        <w:rPr>
          <w:rFonts w:ascii="Trebuchet MS"/>
          <w:color w:val="4C4D4F"/>
          <w:spacing w:val="-3"/>
          <w:w w:val="95"/>
          <w:sz w:val="16"/>
        </w:rPr>
        <w:t xml:space="preserve"> </w:t>
      </w:r>
      <w:r>
        <w:rPr>
          <w:rFonts w:ascii="Trebuchet MS"/>
          <w:color w:val="4C4D4F"/>
          <w:w w:val="95"/>
          <w:sz w:val="16"/>
        </w:rPr>
        <w:t>Naval</w:t>
      </w:r>
      <w:r>
        <w:rPr>
          <w:rFonts w:ascii="Trebuchet MS"/>
          <w:color w:val="4C4D4F"/>
          <w:spacing w:val="-3"/>
          <w:w w:val="95"/>
          <w:sz w:val="16"/>
        </w:rPr>
        <w:t xml:space="preserve"> </w:t>
      </w:r>
      <w:r>
        <w:rPr>
          <w:rFonts w:ascii="Trebuchet MS"/>
          <w:color w:val="4C4D4F"/>
          <w:w w:val="95"/>
          <w:sz w:val="16"/>
        </w:rPr>
        <w:t>Criminal</w:t>
      </w:r>
      <w:r>
        <w:rPr>
          <w:rFonts w:ascii="Trebuchet MS"/>
          <w:color w:val="4C4D4F"/>
          <w:spacing w:val="-3"/>
          <w:w w:val="95"/>
          <w:sz w:val="16"/>
        </w:rPr>
        <w:t xml:space="preserve"> </w:t>
      </w:r>
      <w:r>
        <w:rPr>
          <w:rFonts w:ascii="Trebuchet MS"/>
          <w:color w:val="4C4D4F"/>
          <w:w w:val="95"/>
          <w:sz w:val="16"/>
        </w:rPr>
        <w:t xml:space="preserve">Investigative Service, the USDA Office of Inspector General, and the Coast Guard Investigative Service. </w:t>
      </w:r>
      <w:r>
        <w:rPr>
          <w:rFonts w:ascii="Calibri"/>
          <w:i/>
          <w:color w:val="4C4D4F"/>
          <w:w w:val="95"/>
          <w:sz w:val="16"/>
        </w:rPr>
        <w:t>See</w:t>
      </w:r>
      <w:r>
        <w:rPr>
          <w:rFonts w:ascii="Calibri"/>
          <w:i/>
          <w:color w:val="4C4D4F"/>
          <w:sz w:val="16"/>
        </w:rPr>
        <w:t xml:space="preserve"> </w:t>
      </w:r>
      <w:r>
        <w:rPr>
          <w:rFonts w:ascii="Trebuchet MS"/>
          <w:color w:val="4C4D4F"/>
          <w:w w:val="95"/>
          <w:sz w:val="16"/>
        </w:rPr>
        <w:t>Press Release, Florida Man Pleads Guilty</w:t>
      </w:r>
      <w:r>
        <w:rPr>
          <w:rFonts w:ascii="Trebuchet MS"/>
          <w:color w:val="4C4D4F"/>
          <w:spacing w:val="-4"/>
          <w:w w:val="95"/>
          <w:sz w:val="16"/>
        </w:rPr>
        <w:t xml:space="preserve"> </w:t>
      </w:r>
      <w:r>
        <w:rPr>
          <w:rFonts w:ascii="Trebuchet MS"/>
          <w:color w:val="4C4D4F"/>
          <w:w w:val="95"/>
          <w:sz w:val="16"/>
        </w:rPr>
        <w:t>to</w:t>
      </w:r>
      <w:r>
        <w:rPr>
          <w:rFonts w:ascii="Trebuchet MS"/>
          <w:color w:val="4C4D4F"/>
          <w:spacing w:val="-4"/>
          <w:w w:val="95"/>
          <w:sz w:val="16"/>
        </w:rPr>
        <w:t xml:space="preserve"> </w:t>
      </w:r>
      <w:r>
        <w:rPr>
          <w:rFonts w:ascii="Trebuchet MS"/>
          <w:color w:val="4C4D4F"/>
          <w:w w:val="95"/>
          <w:sz w:val="16"/>
        </w:rPr>
        <w:t>Accepting</w:t>
      </w:r>
      <w:r>
        <w:rPr>
          <w:rFonts w:ascii="Trebuchet MS"/>
          <w:color w:val="4C4D4F"/>
          <w:spacing w:val="-4"/>
          <w:w w:val="95"/>
          <w:sz w:val="16"/>
        </w:rPr>
        <w:t xml:space="preserve"> </w:t>
      </w:r>
      <w:r>
        <w:rPr>
          <w:rFonts w:ascii="Trebuchet MS"/>
          <w:color w:val="4C4D4F"/>
          <w:w w:val="95"/>
          <w:sz w:val="16"/>
        </w:rPr>
        <w:t>$2.5</w:t>
      </w:r>
      <w:r>
        <w:rPr>
          <w:rFonts w:ascii="Trebuchet MS"/>
          <w:color w:val="4C4D4F"/>
          <w:spacing w:val="-4"/>
          <w:w w:val="95"/>
          <w:sz w:val="16"/>
        </w:rPr>
        <w:t xml:space="preserve"> </w:t>
      </w:r>
      <w:r>
        <w:rPr>
          <w:rFonts w:ascii="Trebuchet MS"/>
          <w:color w:val="4C4D4F"/>
          <w:w w:val="95"/>
          <w:sz w:val="16"/>
        </w:rPr>
        <w:t>Million</w:t>
      </w:r>
      <w:r>
        <w:rPr>
          <w:rFonts w:ascii="Trebuchet MS"/>
          <w:color w:val="4C4D4F"/>
          <w:spacing w:val="-4"/>
          <w:w w:val="95"/>
          <w:sz w:val="16"/>
        </w:rPr>
        <w:t xml:space="preserve"> </w:t>
      </w:r>
      <w:r>
        <w:rPr>
          <w:rFonts w:ascii="Trebuchet MS"/>
          <w:color w:val="4C4D4F"/>
          <w:w w:val="95"/>
          <w:sz w:val="16"/>
        </w:rPr>
        <w:t>in</w:t>
      </w:r>
      <w:r>
        <w:rPr>
          <w:rFonts w:ascii="Trebuchet MS"/>
          <w:color w:val="4C4D4F"/>
          <w:spacing w:val="-4"/>
          <w:w w:val="95"/>
          <w:sz w:val="16"/>
        </w:rPr>
        <w:t xml:space="preserve"> </w:t>
      </w:r>
      <w:r>
        <w:rPr>
          <w:rFonts w:ascii="Trebuchet MS"/>
          <w:color w:val="4C4D4F"/>
          <w:w w:val="95"/>
          <w:sz w:val="16"/>
        </w:rPr>
        <w:t>Bribes</w:t>
      </w:r>
      <w:r>
        <w:rPr>
          <w:rFonts w:ascii="Trebuchet MS"/>
          <w:color w:val="4C4D4F"/>
          <w:spacing w:val="-4"/>
          <w:w w:val="95"/>
          <w:sz w:val="16"/>
        </w:rPr>
        <w:t xml:space="preserve"> </w:t>
      </w:r>
      <w:r>
        <w:rPr>
          <w:rFonts w:ascii="Trebuchet MS"/>
          <w:color w:val="4C4D4F"/>
          <w:w w:val="95"/>
          <w:sz w:val="16"/>
        </w:rPr>
        <w:t>and</w:t>
      </w:r>
      <w:r>
        <w:rPr>
          <w:rFonts w:ascii="Trebuchet MS"/>
          <w:color w:val="4C4D4F"/>
          <w:spacing w:val="-4"/>
          <w:w w:val="95"/>
          <w:sz w:val="16"/>
        </w:rPr>
        <w:t xml:space="preserve"> </w:t>
      </w:r>
      <w:r>
        <w:rPr>
          <w:rFonts w:ascii="Trebuchet MS"/>
          <w:color w:val="4C4D4F"/>
          <w:w w:val="95"/>
          <w:sz w:val="16"/>
        </w:rPr>
        <w:t>Kickbacks</w:t>
      </w:r>
      <w:r>
        <w:rPr>
          <w:rFonts w:ascii="Trebuchet MS"/>
          <w:color w:val="4C4D4F"/>
          <w:spacing w:val="-4"/>
          <w:w w:val="95"/>
          <w:sz w:val="16"/>
        </w:rPr>
        <w:t xml:space="preserve"> </w:t>
      </w:r>
      <w:r>
        <w:rPr>
          <w:rFonts w:ascii="Trebuchet MS"/>
          <w:color w:val="4C4D4F"/>
          <w:w w:val="95"/>
          <w:sz w:val="16"/>
        </w:rPr>
        <w:t>(Aug.</w:t>
      </w:r>
      <w:r>
        <w:rPr>
          <w:rFonts w:ascii="Trebuchet MS"/>
          <w:color w:val="4C4D4F"/>
          <w:spacing w:val="-4"/>
          <w:w w:val="95"/>
          <w:sz w:val="16"/>
        </w:rPr>
        <w:t xml:space="preserve"> </w:t>
      </w:r>
      <w:r>
        <w:rPr>
          <w:rFonts w:ascii="Trebuchet MS"/>
          <w:color w:val="4C4D4F"/>
          <w:w w:val="95"/>
          <w:sz w:val="16"/>
        </w:rPr>
        <w:t>6,</w:t>
      </w:r>
      <w:r>
        <w:rPr>
          <w:rFonts w:ascii="Trebuchet MS"/>
          <w:color w:val="4C4D4F"/>
          <w:spacing w:val="-4"/>
          <w:w w:val="95"/>
          <w:sz w:val="16"/>
        </w:rPr>
        <w:t xml:space="preserve"> </w:t>
      </w:r>
      <w:r>
        <w:rPr>
          <w:rFonts w:ascii="Trebuchet MS"/>
          <w:color w:val="4C4D4F"/>
          <w:w w:val="95"/>
          <w:sz w:val="16"/>
        </w:rPr>
        <w:t>2018),</w:t>
      </w:r>
      <w:r>
        <w:rPr>
          <w:rFonts w:ascii="Trebuchet MS"/>
          <w:color w:val="4C4D4F"/>
          <w:spacing w:val="-5"/>
          <w:w w:val="95"/>
          <w:sz w:val="16"/>
        </w:rPr>
        <w:t xml:space="preserve"> </w:t>
      </w:r>
      <w:hyperlink r:id="rId80">
        <w:r>
          <w:rPr>
            <w:rFonts w:ascii="Trebuchet MS"/>
            <w:color w:val="4C4D4F"/>
            <w:w w:val="95"/>
            <w:sz w:val="16"/>
          </w:rPr>
          <w:t>https://www.justice.gov/usao-vt/pr/florida-man-pleads-</w:t>
        </w:r>
      </w:hyperlink>
      <w:r>
        <w:rPr>
          <w:rFonts w:ascii="Trebuchet MS"/>
          <w:color w:val="4C4D4F"/>
          <w:w w:val="95"/>
          <w:sz w:val="16"/>
        </w:rPr>
        <w:t xml:space="preserve"> </w:t>
      </w:r>
      <w:hyperlink r:id="rId81">
        <w:r>
          <w:rPr>
            <w:rFonts w:ascii="Trebuchet MS"/>
            <w:color w:val="4C4D4F"/>
            <w:spacing w:val="-2"/>
            <w:w w:val="95"/>
            <w:sz w:val="16"/>
          </w:rPr>
          <w:t>guilty-accepting-25-million-bribes-and-kickbacks-0</w:t>
        </w:r>
      </w:hyperlink>
      <w:r>
        <w:rPr>
          <w:rFonts w:ascii="Trebuchet MS"/>
          <w:color w:val="4C4D4F"/>
          <w:spacing w:val="-2"/>
          <w:w w:val="95"/>
          <w:sz w:val="16"/>
        </w:rPr>
        <w:t>.</w:t>
      </w:r>
    </w:p>
    <w:p w:rsidR="00157A92" w:rsidRDefault="00937FCC">
      <w:pPr>
        <w:pStyle w:val="ListParagraph"/>
        <w:numPr>
          <w:ilvl w:val="0"/>
          <w:numId w:val="11"/>
        </w:numPr>
        <w:tabs>
          <w:tab w:val="left" w:pos="1271"/>
        </w:tabs>
        <w:spacing w:before="120" w:line="230" w:lineRule="auto"/>
        <w:ind w:right="307"/>
        <w:rPr>
          <w:rFonts w:ascii="Trebuchet MS" w:hAnsi="Trebuchet MS"/>
          <w:sz w:val="16"/>
        </w:rPr>
      </w:pPr>
      <w:r>
        <w:rPr>
          <w:rFonts w:ascii="Trebuchet MS" w:hAnsi="Trebuchet MS"/>
          <w:color w:val="4C4D4F"/>
          <w:w w:val="95"/>
          <w:sz w:val="16"/>
        </w:rPr>
        <w:t>The bribery and kickbacks charges in the Cleveland Housing Network case were the result of an investigation led by the FBI, HUD-OIG, U.S. EPA, Ohio EPA, Ohio Bureau of Criminal Investigation, Ohio D</w:t>
      </w:r>
      <w:r>
        <w:rPr>
          <w:rFonts w:ascii="Trebuchet MS" w:hAnsi="Trebuchet MS"/>
          <w:color w:val="4C4D4F"/>
          <w:w w:val="95"/>
          <w:sz w:val="16"/>
        </w:rPr>
        <w:t xml:space="preserve">epartment of Health – Environmental Compliance Program and the Cleveland Division of Police. </w:t>
      </w:r>
      <w:r>
        <w:rPr>
          <w:rFonts w:ascii="Calibri" w:hAnsi="Calibri"/>
          <w:i/>
          <w:color w:val="4C4D4F"/>
          <w:w w:val="95"/>
          <w:sz w:val="16"/>
        </w:rPr>
        <w:t>See</w:t>
      </w:r>
      <w:r>
        <w:rPr>
          <w:rFonts w:ascii="Calibri" w:hAnsi="Calibri"/>
          <w:i/>
          <w:color w:val="4C4D4F"/>
          <w:spacing w:val="18"/>
          <w:sz w:val="16"/>
        </w:rPr>
        <w:t xml:space="preserve"> </w:t>
      </w:r>
      <w:r>
        <w:rPr>
          <w:rFonts w:ascii="Trebuchet MS" w:hAnsi="Trebuchet MS"/>
          <w:color w:val="4C4D4F"/>
          <w:w w:val="95"/>
          <w:sz w:val="16"/>
        </w:rPr>
        <w:t xml:space="preserve">Press Release, Charges Filed Regarding Cash Bribes and Kickbacks between Contractors and Cleveland Housing Network official, as well as Improper Lead Abatement (June 2, 2016), </w:t>
      </w:r>
      <w:hyperlink r:id="rId82">
        <w:r>
          <w:rPr>
            <w:rFonts w:ascii="Trebuchet MS" w:hAnsi="Trebuchet MS"/>
            <w:color w:val="4C4D4F"/>
            <w:spacing w:val="-2"/>
            <w:w w:val="90"/>
            <w:sz w:val="16"/>
          </w:rPr>
          <w:t>https://www.justice.gov/usao-ndoh/pr/charges-filed-regarding-cash-bribes-and-kickbacks-between-contractors-and-cleveland</w:t>
        </w:r>
      </w:hyperlink>
      <w:r>
        <w:rPr>
          <w:rFonts w:ascii="Trebuchet MS" w:hAnsi="Trebuchet MS"/>
          <w:color w:val="4C4D4F"/>
          <w:spacing w:val="-2"/>
          <w:w w:val="90"/>
          <w:sz w:val="16"/>
        </w:rPr>
        <w:t>.</w:t>
      </w:r>
    </w:p>
    <w:p w:rsidR="00157A92" w:rsidRDefault="00937FCC">
      <w:pPr>
        <w:pStyle w:val="ListParagraph"/>
        <w:numPr>
          <w:ilvl w:val="0"/>
          <w:numId w:val="11"/>
        </w:numPr>
        <w:tabs>
          <w:tab w:val="left" w:pos="1271"/>
        </w:tabs>
        <w:spacing w:before="117" w:line="232" w:lineRule="auto"/>
        <w:ind w:right="136"/>
        <w:rPr>
          <w:rFonts w:ascii="Trebuchet MS"/>
          <w:sz w:val="11"/>
        </w:rPr>
      </w:pPr>
      <w:r>
        <w:rPr>
          <w:rFonts w:ascii="Trebuchet MS"/>
          <w:color w:val="4C4D4F"/>
          <w:w w:val="95"/>
          <w:sz w:val="16"/>
        </w:rPr>
        <w:t>Though the focus of these recommendations is on the U.S. context, initiati</w:t>
      </w:r>
      <w:r>
        <w:rPr>
          <w:rFonts w:ascii="Trebuchet MS"/>
          <w:color w:val="4C4D4F"/>
          <w:w w:val="95"/>
          <w:sz w:val="16"/>
        </w:rPr>
        <w:t>ves that have been implemented internationally are also worthy of consideration. Groups such as the World Economic Forum and Transparency International have highlighted several measures</w:t>
      </w:r>
      <w:r>
        <w:rPr>
          <w:rFonts w:ascii="Trebuchet MS"/>
          <w:color w:val="4C4D4F"/>
          <w:spacing w:val="-9"/>
          <w:w w:val="95"/>
          <w:sz w:val="16"/>
        </w:rPr>
        <w:t xml:space="preserve"> </w:t>
      </w:r>
      <w:r>
        <w:rPr>
          <w:rFonts w:ascii="Trebuchet MS"/>
          <w:color w:val="4C4D4F"/>
          <w:w w:val="95"/>
          <w:sz w:val="16"/>
        </w:rPr>
        <w:t>that</w:t>
      </w:r>
      <w:r>
        <w:rPr>
          <w:rFonts w:ascii="Trebuchet MS"/>
          <w:color w:val="4C4D4F"/>
          <w:spacing w:val="-9"/>
          <w:w w:val="95"/>
          <w:sz w:val="16"/>
        </w:rPr>
        <w:t xml:space="preserve"> </w:t>
      </w:r>
      <w:r>
        <w:rPr>
          <w:rFonts w:ascii="Trebuchet MS"/>
          <w:color w:val="4C4D4F"/>
          <w:w w:val="95"/>
          <w:sz w:val="16"/>
        </w:rPr>
        <w:t>mitigate</w:t>
      </w:r>
      <w:r>
        <w:rPr>
          <w:rFonts w:ascii="Trebuchet MS"/>
          <w:color w:val="4C4D4F"/>
          <w:spacing w:val="-9"/>
          <w:w w:val="95"/>
          <w:sz w:val="16"/>
        </w:rPr>
        <w:t xml:space="preserve"> </w:t>
      </w:r>
      <w:r>
        <w:rPr>
          <w:rFonts w:ascii="Trebuchet MS"/>
          <w:color w:val="4C4D4F"/>
          <w:w w:val="95"/>
          <w:sz w:val="16"/>
        </w:rPr>
        <w:t>the</w:t>
      </w:r>
      <w:r>
        <w:rPr>
          <w:rFonts w:ascii="Trebuchet MS"/>
          <w:color w:val="4C4D4F"/>
          <w:spacing w:val="-9"/>
          <w:w w:val="95"/>
          <w:sz w:val="16"/>
        </w:rPr>
        <w:t xml:space="preserve"> </w:t>
      </w:r>
      <w:r>
        <w:rPr>
          <w:rFonts w:ascii="Trebuchet MS"/>
          <w:color w:val="4C4D4F"/>
          <w:w w:val="95"/>
          <w:sz w:val="16"/>
        </w:rPr>
        <w:t>risk</w:t>
      </w:r>
      <w:r>
        <w:rPr>
          <w:rFonts w:ascii="Trebuchet MS"/>
          <w:color w:val="4C4D4F"/>
          <w:spacing w:val="-9"/>
          <w:w w:val="95"/>
          <w:sz w:val="16"/>
        </w:rPr>
        <w:t xml:space="preserve"> </w:t>
      </w:r>
      <w:r>
        <w:rPr>
          <w:rFonts w:ascii="Trebuchet MS"/>
          <w:color w:val="4C4D4F"/>
          <w:w w:val="95"/>
          <w:sz w:val="16"/>
        </w:rPr>
        <w:t>of</w:t>
      </w:r>
      <w:r>
        <w:rPr>
          <w:rFonts w:ascii="Trebuchet MS"/>
          <w:color w:val="4C4D4F"/>
          <w:spacing w:val="-9"/>
          <w:w w:val="95"/>
          <w:sz w:val="16"/>
        </w:rPr>
        <w:t xml:space="preserve"> </w:t>
      </w:r>
      <w:r>
        <w:rPr>
          <w:rFonts w:ascii="Trebuchet MS"/>
          <w:color w:val="4C4D4F"/>
          <w:w w:val="95"/>
          <w:sz w:val="16"/>
        </w:rPr>
        <w:t>corruption</w:t>
      </w:r>
      <w:r>
        <w:rPr>
          <w:rFonts w:ascii="Trebuchet MS"/>
          <w:color w:val="4C4D4F"/>
          <w:spacing w:val="-9"/>
          <w:w w:val="95"/>
          <w:sz w:val="16"/>
        </w:rPr>
        <w:t xml:space="preserve"> </w:t>
      </w:r>
      <w:r>
        <w:rPr>
          <w:rFonts w:ascii="Trebuchet MS"/>
          <w:color w:val="4C4D4F"/>
          <w:w w:val="95"/>
          <w:sz w:val="16"/>
        </w:rPr>
        <w:t>in</w:t>
      </w:r>
      <w:r>
        <w:rPr>
          <w:rFonts w:ascii="Trebuchet MS"/>
          <w:color w:val="4C4D4F"/>
          <w:spacing w:val="-9"/>
          <w:w w:val="95"/>
          <w:sz w:val="16"/>
        </w:rPr>
        <w:t xml:space="preserve"> </w:t>
      </w:r>
      <w:r>
        <w:rPr>
          <w:rFonts w:ascii="Trebuchet MS"/>
          <w:color w:val="4C4D4F"/>
          <w:w w:val="95"/>
          <w:sz w:val="16"/>
        </w:rPr>
        <w:t>infrastructure</w:t>
      </w:r>
      <w:r>
        <w:rPr>
          <w:rFonts w:ascii="Trebuchet MS"/>
          <w:color w:val="4C4D4F"/>
          <w:spacing w:val="-9"/>
          <w:w w:val="95"/>
          <w:sz w:val="16"/>
        </w:rPr>
        <w:t xml:space="preserve"> </w:t>
      </w:r>
      <w:r>
        <w:rPr>
          <w:rFonts w:ascii="Trebuchet MS"/>
          <w:color w:val="4C4D4F"/>
          <w:w w:val="95"/>
          <w:sz w:val="16"/>
        </w:rPr>
        <w:t>projects</w:t>
      </w:r>
      <w:r>
        <w:rPr>
          <w:rFonts w:ascii="Trebuchet MS"/>
          <w:color w:val="4C4D4F"/>
          <w:spacing w:val="-9"/>
          <w:w w:val="95"/>
          <w:sz w:val="16"/>
        </w:rPr>
        <w:t xml:space="preserve"> </w:t>
      </w:r>
      <w:r>
        <w:rPr>
          <w:rFonts w:ascii="Trebuchet MS"/>
          <w:color w:val="4C4D4F"/>
          <w:w w:val="95"/>
          <w:sz w:val="16"/>
        </w:rPr>
        <w:t>global</w:t>
      </w:r>
      <w:r>
        <w:rPr>
          <w:rFonts w:ascii="Trebuchet MS"/>
          <w:color w:val="4C4D4F"/>
          <w:w w:val="95"/>
          <w:sz w:val="16"/>
        </w:rPr>
        <w:t>ly,</w:t>
      </w:r>
      <w:r>
        <w:rPr>
          <w:rFonts w:ascii="Trebuchet MS"/>
          <w:color w:val="4C4D4F"/>
          <w:spacing w:val="-9"/>
          <w:w w:val="95"/>
          <w:sz w:val="16"/>
        </w:rPr>
        <w:t xml:space="preserve"> </w:t>
      </w:r>
      <w:r>
        <w:rPr>
          <w:rFonts w:ascii="Trebuchet MS"/>
          <w:color w:val="4C4D4F"/>
          <w:w w:val="95"/>
          <w:sz w:val="16"/>
        </w:rPr>
        <w:t>including</w:t>
      </w:r>
      <w:r>
        <w:rPr>
          <w:rFonts w:ascii="Trebuchet MS"/>
          <w:color w:val="4C4D4F"/>
          <w:spacing w:val="-9"/>
          <w:w w:val="95"/>
          <w:sz w:val="16"/>
        </w:rPr>
        <w:t xml:space="preserve"> </w:t>
      </w:r>
      <w:r>
        <w:rPr>
          <w:rFonts w:ascii="Trebuchet MS"/>
          <w:color w:val="4C4D4F"/>
          <w:w w:val="95"/>
          <w:sz w:val="16"/>
        </w:rPr>
        <w:t>(1)</w:t>
      </w:r>
      <w:r>
        <w:rPr>
          <w:rFonts w:ascii="Trebuchet MS"/>
          <w:color w:val="4C4D4F"/>
          <w:spacing w:val="-9"/>
          <w:w w:val="95"/>
          <w:sz w:val="16"/>
        </w:rPr>
        <w:t xml:space="preserve"> </w:t>
      </w:r>
      <w:r>
        <w:rPr>
          <w:rFonts w:ascii="Trebuchet MS"/>
          <w:color w:val="4C4D4F"/>
          <w:w w:val="95"/>
          <w:sz w:val="16"/>
        </w:rPr>
        <w:t>the</w:t>
      </w:r>
      <w:r>
        <w:rPr>
          <w:rFonts w:ascii="Trebuchet MS"/>
          <w:color w:val="4C4D4F"/>
          <w:spacing w:val="-9"/>
          <w:w w:val="95"/>
          <w:sz w:val="16"/>
        </w:rPr>
        <w:t xml:space="preserve"> </w:t>
      </w:r>
      <w:r>
        <w:rPr>
          <w:rFonts w:ascii="Trebuchet MS"/>
          <w:color w:val="4C4D4F"/>
          <w:w w:val="95"/>
          <w:sz w:val="16"/>
        </w:rPr>
        <w:t>utilization</w:t>
      </w:r>
      <w:r>
        <w:rPr>
          <w:rFonts w:ascii="Trebuchet MS"/>
          <w:color w:val="4C4D4F"/>
          <w:spacing w:val="-9"/>
          <w:w w:val="95"/>
          <w:sz w:val="16"/>
        </w:rPr>
        <w:t xml:space="preserve"> </w:t>
      </w:r>
      <w:r>
        <w:rPr>
          <w:rFonts w:ascii="Trebuchet MS"/>
          <w:color w:val="4C4D4F"/>
          <w:w w:val="95"/>
          <w:sz w:val="16"/>
        </w:rPr>
        <w:t>of</w:t>
      </w:r>
      <w:r>
        <w:rPr>
          <w:rFonts w:ascii="Trebuchet MS"/>
          <w:color w:val="4C4D4F"/>
          <w:spacing w:val="-9"/>
          <w:w w:val="95"/>
          <w:sz w:val="16"/>
        </w:rPr>
        <w:t xml:space="preserve"> </w:t>
      </w:r>
      <w:r>
        <w:rPr>
          <w:rFonts w:ascii="Trebuchet MS"/>
          <w:color w:val="4C4D4F"/>
          <w:w w:val="95"/>
          <w:sz w:val="16"/>
        </w:rPr>
        <w:t>new</w:t>
      </w:r>
      <w:r>
        <w:rPr>
          <w:rFonts w:ascii="Trebuchet MS"/>
          <w:color w:val="4C4D4F"/>
          <w:spacing w:val="-9"/>
          <w:w w:val="95"/>
          <w:sz w:val="16"/>
        </w:rPr>
        <w:t xml:space="preserve"> </w:t>
      </w:r>
      <w:r>
        <w:rPr>
          <w:rFonts w:ascii="Trebuchet MS"/>
          <w:color w:val="4C4D4F"/>
          <w:w w:val="95"/>
          <w:sz w:val="16"/>
        </w:rPr>
        <w:t>technologies</w:t>
      </w:r>
      <w:r>
        <w:rPr>
          <w:rFonts w:ascii="Trebuchet MS"/>
          <w:color w:val="4C4D4F"/>
          <w:spacing w:val="-9"/>
          <w:w w:val="95"/>
          <w:sz w:val="16"/>
        </w:rPr>
        <w:t xml:space="preserve"> </w:t>
      </w:r>
      <w:r>
        <w:rPr>
          <w:rFonts w:ascii="Trebuchet MS"/>
          <w:color w:val="4C4D4F"/>
          <w:w w:val="95"/>
          <w:sz w:val="16"/>
        </w:rPr>
        <w:t>to increase transparency and oversight; (2) the strengthening of anti-corruption values and culture by empowering whistleblowers, the</w:t>
      </w:r>
      <w:r>
        <w:rPr>
          <w:rFonts w:ascii="Trebuchet MS"/>
          <w:color w:val="4C4D4F"/>
          <w:spacing w:val="-5"/>
          <w:w w:val="95"/>
          <w:sz w:val="16"/>
        </w:rPr>
        <w:t xml:space="preserve"> </w:t>
      </w:r>
      <w:r>
        <w:rPr>
          <w:rFonts w:ascii="Trebuchet MS"/>
          <w:color w:val="4C4D4F"/>
          <w:w w:val="95"/>
          <w:sz w:val="16"/>
        </w:rPr>
        <w:t>media,</w:t>
      </w:r>
      <w:r>
        <w:rPr>
          <w:rFonts w:ascii="Trebuchet MS"/>
          <w:color w:val="4C4D4F"/>
          <w:spacing w:val="-5"/>
          <w:w w:val="95"/>
          <w:sz w:val="16"/>
        </w:rPr>
        <w:t xml:space="preserve"> </w:t>
      </w:r>
      <w:r>
        <w:rPr>
          <w:rFonts w:ascii="Trebuchet MS"/>
          <w:color w:val="4C4D4F"/>
          <w:w w:val="95"/>
          <w:sz w:val="16"/>
        </w:rPr>
        <w:t>and</w:t>
      </w:r>
      <w:r>
        <w:rPr>
          <w:rFonts w:ascii="Trebuchet MS"/>
          <w:color w:val="4C4D4F"/>
          <w:spacing w:val="-5"/>
          <w:w w:val="95"/>
          <w:sz w:val="16"/>
        </w:rPr>
        <w:t xml:space="preserve"> </w:t>
      </w:r>
      <w:r>
        <w:rPr>
          <w:rFonts w:ascii="Trebuchet MS"/>
          <w:color w:val="4C4D4F"/>
          <w:w w:val="95"/>
          <w:sz w:val="16"/>
        </w:rPr>
        <w:t>society</w:t>
      </w:r>
      <w:r>
        <w:rPr>
          <w:rFonts w:ascii="Trebuchet MS"/>
          <w:color w:val="4C4D4F"/>
          <w:spacing w:val="-5"/>
          <w:w w:val="95"/>
          <w:sz w:val="16"/>
        </w:rPr>
        <w:t xml:space="preserve"> </w:t>
      </w:r>
      <w:r>
        <w:rPr>
          <w:rFonts w:ascii="Trebuchet MS"/>
          <w:color w:val="4C4D4F"/>
          <w:w w:val="95"/>
          <w:sz w:val="16"/>
        </w:rPr>
        <w:t>at</w:t>
      </w:r>
      <w:r>
        <w:rPr>
          <w:rFonts w:ascii="Trebuchet MS"/>
          <w:color w:val="4C4D4F"/>
          <w:spacing w:val="-5"/>
          <w:w w:val="95"/>
          <w:sz w:val="16"/>
        </w:rPr>
        <w:t xml:space="preserve"> </w:t>
      </w:r>
      <w:r>
        <w:rPr>
          <w:rFonts w:ascii="Trebuchet MS"/>
          <w:color w:val="4C4D4F"/>
          <w:w w:val="95"/>
          <w:sz w:val="16"/>
        </w:rPr>
        <w:t>large</w:t>
      </w:r>
      <w:r>
        <w:rPr>
          <w:rFonts w:ascii="Trebuchet MS"/>
          <w:color w:val="4C4D4F"/>
          <w:spacing w:val="-5"/>
          <w:w w:val="95"/>
          <w:sz w:val="16"/>
        </w:rPr>
        <w:t xml:space="preserve"> </w:t>
      </w:r>
      <w:r>
        <w:rPr>
          <w:rFonts w:ascii="Trebuchet MS"/>
          <w:color w:val="4C4D4F"/>
          <w:w w:val="95"/>
          <w:sz w:val="16"/>
        </w:rPr>
        <w:t>to</w:t>
      </w:r>
      <w:r>
        <w:rPr>
          <w:rFonts w:ascii="Trebuchet MS"/>
          <w:color w:val="4C4D4F"/>
          <w:spacing w:val="-5"/>
          <w:w w:val="95"/>
          <w:sz w:val="16"/>
        </w:rPr>
        <w:t xml:space="preserve"> </w:t>
      </w:r>
      <w:r>
        <w:rPr>
          <w:rFonts w:ascii="Trebuchet MS"/>
          <w:color w:val="4C4D4F"/>
          <w:w w:val="95"/>
          <w:sz w:val="16"/>
        </w:rPr>
        <w:t>expose</w:t>
      </w:r>
      <w:r>
        <w:rPr>
          <w:rFonts w:ascii="Trebuchet MS"/>
          <w:color w:val="4C4D4F"/>
          <w:spacing w:val="-5"/>
          <w:w w:val="95"/>
          <w:sz w:val="16"/>
        </w:rPr>
        <w:t xml:space="preserve"> </w:t>
      </w:r>
      <w:r>
        <w:rPr>
          <w:rFonts w:ascii="Trebuchet MS"/>
          <w:color w:val="4C4D4F"/>
          <w:w w:val="95"/>
          <w:sz w:val="16"/>
        </w:rPr>
        <w:t>corruption;</w:t>
      </w:r>
      <w:r>
        <w:rPr>
          <w:rFonts w:ascii="Trebuchet MS"/>
          <w:color w:val="4C4D4F"/>
          <w:spacing w:val="-5"/>
          <w:w w:val="95"/>
          <w:sz w:val="16"/>
        </w:rPr>
        <w:t xml:space="preserve"> </w:t>
      </w:r>
      <w:r>
        <w:rPr>
          <w:rFonts w:ascii="Trebuchet MS"/>
          <w:color w:val="4C4D4F"/>
          <w:w w:val="95"/>
          <w:sz w:val="16"/>
        </w:rPr>
        <w:t>(3)</w:t>
      </w:r>
      <w:r>
        <w:rPr>
          <w:rFonts w:ascii="Trebuchet MS"/>
          <w:color w:val="4C4D4F"/>
          <w:spacing w:val="-5"/>
          <w:w w:val="95"/>
          <w:sz w:val="16"/>
        </w:rPr>
        <w:t xml:space="preserve"> </w:t>
      </w:r>
      <w:r>
        <w:rPr>
          <w:rFonts w:ascii="Trebuchet MS"/>
          <w:color w:val="4C4D4F"/>
          <w:w w:val="95"/>
          <w:sz w:val="16"/>
        </w:rPr>
        <w:t>the</w:t>
      </w:r>
      <w:r>
        <w:rPr>
          <w:rFonts w:ascii="Trebuchet MS"/>
          <w:color w:val="4C4D4F"/>
          <w:spacing w:val="-5"/>
          <w:w w:val="95"/>
          <w:sz w:val="16"/>
        </w:rPr>
        <w:t xml:space="preserve"> </w:t>
      </w:r>
      <w:r>
        <w:rPr>
          <w:rFonts w:ascii="Trebuchet MS"/>
          <w:color w:val="4C4D4F"/>
          <w:w w:val="95"/>
          <w:sz w:val="16"/>
        </w:rPr>
        <w:t>encouragement</w:t>
      </w:r>
      <w:r>
        <w:rPr>
          <w:rFonts w:ascii="Trebuchet MS"/>
          <w:color w:val="4C4D4F"/>
          <w:spacing w:val="-5"/>
          <w:w w:val="95"/>
          <w:sz w:val="16"/>
        </w:rPr>
        <w:t xml:space="preserve"> </w:t>
      </w:r>
      <w:r>
        <w:rPr>
          <w:rFonts w:ascii="Trebuchet MS"/>
          <w:color w:val="4C4D4F"/>
          <w:w w:val="95"/>
          <w:sz w:val="16"/>
        </w:rPr>
        <w:t>of</w:t>
      </w:r>
      <w:r>
        <w:rPr>
          <w:rFonts w:ascii="Trebuchet MS"/>
          <w:color w:val="4C4D4F"/>
          <w:spacing w:val="-5"/>
          <w:w w:val="95"/>
          <w:sz w:val="16"/>
        </w:rPr>
        <w:t xml:space="preserve"> </w:t>
      </w:r>
      <w:r>
        <w:rPr>
          <w:rFonts w:ascii="Trebuchet MS"/>
          <w:color w:val="4C4D4F"/>
          <w:w w:val="95"/>
          <w:sz w:val="16"/>
        </w:rPr>
        <w:t>collective</w:t>
      </w:r>
      <w:r>
        <w:rPr>
          <w:rFonts w:ascii="Trebuchet MS"/>
          <w:color w:val="4C4D4F"/>
          <w:spacing w:val="-5"/>
          <w:w w:val="95"/>
          <w:sz w:val="16"/>
        </w:rPr>
        <w:t xml:space="preserve"> </w:t>
      </w:r>
      <w:r>
        <w:rPr>
          <w:rFonts w:ascii="Trebuchet MS"/>
          <w:color w:val="4C4D4F"/>
          <w:w w:val="95"/>
          <w:sz w:val="16"/>
        </w:rPr>
        <w:t>industry</w:t>
      </w:r>
      <w:r>
        <w:rPr>
          <w:rFonts w:ascii="Trebuchet MS"/>
          <w:color w:val="4C4D4F"/>
          <w:spacing w:val="-5"/>
          <w:w w:val="95"/>
          <w:sz w:val="16"/>
        </w:rPr>
        <w:t xml:space="preserve"> </w:t>
      </w:r>
      <w:r>
        <w:rPr>
          <w:rFonts w:ascii="Trebuchet MS"/>
          <w:color w:val="4C4D4F"/>
          <w:w w:val="95"/>
          <w:sz w:val="16"/>
        </w:rPr>
        <w:t>action</w:t>
      </w:r>
      <w:r>
        <w:rPr>
          <w:rFonts w:ascii="Trebuchet MS"/>
          <w:color w:val="4C4D4F"/>
          <w:spacing w:val="-5"/>
          <w:w w:val="95"/>
          <w:sz w:val="16"/>
        </w:rPr>
        <w:t xml:space="preserve"> </w:t>
      </w:r>
      <w:r>
        <w:rPr>
          <w:rFonts w:ascii="Trebuchet MS"/>
          <w:color w:val="4C4D4F"/>
          <w:w w:val="95"/>
          <w:sz w:val="16"/>
        </w:rPr>
        <w:t>and</w:t>
      </w:r>
      <w:r>
        <w:rPr>
          <w:rFonts w:ascii="Trebuchet MS"/>
          <w:color w:val="4C4D4F"/>
          <w:spacing w:val="-5"/>
          <w:w w:val="95"/>
          <w:sz w:val="16"/>
        </w:rPr>
        <w:t xml:space="preserve"> </w:t>
      </w:r>
      <w:r>
        <w:rPr>
          <w:rFonts w:ascii="Trebuchet MS"/>
          <w:color w:val="4C4D4F"/>
          <w:w w:val="95"/>
          <w:sz w:val="16"/>
        </w:rPr>
        <w:t>pooling</w:t>
      </w:r>
      <w:r>
        <w:rPr>
          <w:rFonts w:ascii="Trebuchet MS"/>
          <w:color w:val="4C4D4F"/>
          <w:spacing w:val="-5"/>
          <w:w w:val="95"/>
          <w:sz w:val="16"/>
        </w:rPr>
        <w:t xml:space="preserve"> </w:t>
      </w:r>
      <w:r>
        <w:rPr>
          <w:rFonts w:ascii="Trebuchet MS"/>
          <w:color w:val="4C4D4F"/>
          <w:w w:val="95"/>
          <w:sz w:val="16"/>
        </w:rPr>
        <w:t>of</w:t>
      </w:r>
      <w:r>
        <w:rPr>
          <w:rFonts w:ascii="Trebuchet MS"/>
          <w:color w:val="4C4D4F"/>
          <w:spacing w:val="-5"/>
          <w:w w:val="95"/>
          <w:sz w:val="16"/>
        </w:rPr>
        <w:t xml:space="preserve"> </w:t>
      </w:r>
      <w:r>
        <w:rPr>
          <w:rFonts w:ascii="Trebuchet MS"/>
          <w:color w:val="4C4D4F"/>
          <w:w w:val="95"/>
          <w:sz w:val="16"/>
        </w:rPr>
        <w:t xml:space="preserve">resources in a manner that increases private bargaining power to resist extortion attempts; and (4) the implementation of adequate </w:t>
      </w:r>
      <w:r>
        <w:rPr>
          <w:rFonts w:ascii="Trebuchet MS"/>
          <w:color w:val="4C4D4F"/>
          <w:sz w:val="16"/>
        </w:rPr>
        <w:t xml:space="preserve">enforcement mechanisms for detecting and deterring corruption. </w:t>
      </w:r>
      <w:r>
        <w:rPr>
          <w:rFonts w:ascii="Calibri"/>
          <w:i/>
          <w:color w:val="4C4D4F"/>
          <w:sz w:val="16"/>
        </w:rPr>
        <w:t>See</w:t>
      </w:r>
      <w:r>
        <w:rPr>
          <w:rFonts w:ascii="Calibri"/>
          <w:i/>
          <w:color w:val="4C4D4F"/>
          <w:spacing w:val="37"/>
          <w:w w:val="105"/>
          <w:sz w:val="16"/>
        </w:rPr>
        <w:t xml:space="preserve"> </w:t>
      </w:r>
      <w:r>
        <w:rPr>
          <w:rFonts w:ascii="Trebuchet MS"/>
          <w:color w:val="4C4D4F"/>
          <w:w w:val="105"/>
          <w:sz w:val="16"/>
        </w:rPr>
        <w:t>T</w:t>
      </w:r>
      <w:r>
        <w:rPr>
          <w:rFonts w:ascii="Trebuchet MS"/>
          <w:color w:val="4C4D4F"/>
          <w:w w:val="105"/>
          <w:sz w:val="11"/>
        </w:rPr>
        <w:t>ransparEnCy</w:t>
      </w:r>
      <w:r>
        <w:rPr>
          <w:rFonts w:ascii="Trebuchet MS"/>
          <w:color w:val="4C4D4F"/>
          <w:spacing w:val="40"/>
          <w:w w:val="105"/>
          <w:sz w:val="11"/>
        </w:rPr>
        <w:t xml:space="preserve"> </w:t>
      </w:r>
      <w:r>
        <w:rPr>
          <w:rFonts w:ascii="Trebuchet MS"/>
          <w:color w:val="4C4D4F"/>
          <w:w w:val="76"/>
          <w:sz w:val="16"/>
        </w:rPr>
        <w:t>i</w:t>
      </w:r>
      <w:r>
        <w:rPr>
          <w:rFonts w:ascii="Trebuchet MS"/>
          <w:color w:val="4C4D4F"/>
          <w:w w:val="111"/>
          <w:sz w:val="11"/>
        </w:rPr>
        <w:t>n</w:t>
      </w:r>
      <w:r>
        <w:rPr>
          <w:rFonts w:ascii="Trebuchet MS"/>
          <w:color w:val="4C4D4F"/>
          <w:w w:val="113"/>
          <w:sz w:val="11"/>
        </w:rPr>
        <w:t>t</w:t>
      </w:r>
      <w:r>
        <w:rPr>
          <w:rFonts w:ascii="Trebuchet MS"/>
          <w:color w:val="4C4D4F"/>
          <w:w w:val="93"/>
          <w:sz w:val="11"/>
        </w:rPr>
        <w:t>E</w:t>
      </w:r>
      <w:r>
        <w:rPr>
          <w:rFonts w:ascii="Trebuchet MS"/>
          <w:color w:val="4C4D4F"/>
          <w:spacing w:val="-1"/>
          <w:w w:val="149"/>
          <w:sz w:val="11"/>
        </w:rPr>
        <w:t>r</w:t>
      </w:r>
      <w:r>
        <w:rPr>
          <w:rFonts w:ascii="Trebuchet MS"/>
          <w:color w:val="4C4D4F"/>
          <w:w w:val="111"/>
          <w:sz w:val="11"/>
        </w:rPr>
        <w:t>n</w:t>
      </w:r>
      <w:r>
        <w:rPr>
          <w:rFonts w:ascii="Trebuchet MS"/>
          <w:color w:val="4C4D4F"/>
          <w:spacing w:val="-8"/>
          <w:w w:val="95"/>
          <w:sz w:val="11"/>
        </w:rPr>
        <w:t>a</w:t>
      </w:r>
      <w:r>
        <w:rPr>
          <w:rFonts w:ascii="Trebuchet MS"/>
          <w:color w:val="4C4D4F"/>
          <w:w w:val="113"/>
          <w:sz w:val="11"/>
        </w:rPr>
        <w:t>t</w:t>
      </w:r>
      <w:r>
        <w:rPr>
          <w:rFonts w:ascii="Trebuchet MS"/>
          <w:color w:val="4C4D4F"/>
          <w:w w:val="78"/>
          <w:sz w:val="11"/>
        </w:rPr>
        <w:t>i</w:t>
      </w:r>
      <w:r>
        <w:rPr>
          <w:rFonts w:ascii="Trebuchet MS"/>
          <w:color w:val="4C4D4F"/>
          <w:w w:val="108"/>
          <w:sz w:val="11"/>
        </w:rPr>
        <w:t>o</w:t>
      </w:r>
      <w:r>
        <w:rPr>
          <w:rFonts w:ascii="Trebuchet MS"/>
          <w:color w:val="4C4D4F"/>
          <w:w w:val="111"/>
          <w:sz w:val="11"/>
        </w:rPr>
        <w:t>n</w:t>
      </w:r>
      <w:r>
        <w:rPr>
          <w:rFonts w:ascii="Trebuchet MS"/>
          <w:color w:val="4C4D4F"/>
          <w:w w:val="95"/>
          <w:sz w:val="11"/>
        </w:rPr>
        <w:t>a</w:t>
      </w:r>
      <w:r>
        <w:rPr>
          <w:rFonts w:ascii="Trebuchet MS"/>
          <w:color w:val="4C4D4F"/>
          <w:w w:val="158"/>
          <w:sz w:val="11"/>
        </w:rPr>
        <w:t>l</w:t>
      </w:r>
      <w:r>
        <w:rPr>
          <w:rFonts w:ascii="Trebuchet MS"/>
          <w:color w:val="4C4D4F"/>
          <w:spacing w:val="-1"/>
          <w:w w:val="57"/>
          <w:sz w:val="16"/>
        </w:rPr>
        <w:t>,</w:t>
      </w:r>
      <w:r>
        <w:rPr>
          <w:rFonts w:ascii="Trebuchet MS"/>
          <w:color w:val="4C4D4F"/>
          <w:spacing w:val="-1"/>
          <w:w w:val="104"/>
          <w:sz w:val="16"/>
        </w:rPr>
        <w:t xml:space="preserve"> </w:t>
      </w:r>
      <w:r>
        <w:rPr>
          <w:rFonts w:ascii="Trebuchet MS"/>
          <w:color w:val="4C4D4F"/>
          <w:w w:val="105"/>
          <w:sz w:val="16"/>
        </w:rPr>
        <w:t>g</w:t>
      </w:r>
      <w:r>
        <w:rPr>
          <w:rFonts w:ascii="Trebuchet MS"/>
          <w:color w:val="4C4D4F"/>
          <w:w w:val="105"/>
          <w:sz w:val="11"/>
        </w:rPr>
        <w:t>lobal</w:t>
      </w:r>
      <w:r>
        <w:rPr>
          <w:rFonts w:ascii="Trebuchet MS"/>
          <w:color w:val="4C4D4F"/>
          <w:spacing w:val="40"/>
          <w:w w:val="105"/>
          <w:sz w:val="11"/>
        </w:rPr>
        <w:t xml:space="preserve"> </w:t>
      </w:r>
      <w:r>
        <w:rPr>
          <w:rFonts w:ascii="Trebuchet MS"/>
          <w:color w:val="4C4D4F"/>
          <w:sz w:val="16"/>
        </w:rPr>
        <w:t>C</w:t>
      </w:r>
      <w:r>
        <w:rPr>
          <w:rFonts w:ascii="Trebuchet MS"/>
          <w:color w:val="4C4D4F"/>
          <w:sz w:val="11"/>
        </w:rPr>
        <w:t>orruption</w:t>
      </w:r>
      <w:r>
        <w:rPr>
          <w:rFonts w:ascii="Trebuchet MS"/>
          <w:color w:val="4C4D4F"/>
          <w:spacing w:val="40"/>
          <w:sz w:val="11"/>
        </w:rPr>
        <w:t xml:space="preserve"> </w:t>
      </w:r>
      <w:r>
        <w:rPr>
          <w:rFonts w:ascii="Trebuchet MS"/>
          <w:color w:val="4C4D4F"/>
          <w:sz w:val="16"/>
        </w:rPr>
        <w:t>b</w:t>
      </w:r>
      <w:r>
        <w:rPr>
          <w:rFonts w:ascii="Trebuchet MS"/>
          <w:color w:val="4C4D4F"/>
          <w:sz w:val="11"/>
        </w:rPr>
        <w:t>aroMEtEr</w:t>
      </w:r>
    </w:p>
    <w:p w:rsidR="00157A92" w:rsidRDefault="00937FCC">
      <w:pPr>
        <w:spacing w:line="230" w:lineRule="auto"/>
        <w:ind w:left="1270" w:right="156"/>
        <w:rPr>
          <w:rFonts w:ascii="Trebuchet MS" w:hAnsi="Trebuchet MS"/>
          <w:sz w:val="16"/>
        </w:rPr>
      </w:pPr>
      <w:r>
        <w:rPr>
          <w:rFonts w:ascii="Trebuchet MS" w:hAnsi="Trebuchet MS"/>
          <w:color w:val="4C4D4F"/>
          <w:w w:val="110"/>
          <w:sz w:val="16"/>
        </w:rPr>
        <w:t>M</w:t>
      </w:r>
      <w:r>
        <w:rPr>
          <w:rFonts w:ascii="Trebuchet MS" w:hAnsi="Trebuchet MS"/>
          <w:color w:val="4C4D4F"/>
          <w:w w:val="110"/>
          <w:sz w:val="11"/>
        </w:rPr>
        <w:t>iddlE</w:t>
      </w:r>
      <w:r>
        <w:rPr>
          <w:rFonts w:ascii="Trebuchet MS" w:hAnsi="Trebuchet MS"/>
          <w:color w:val="4C4D4F"/>
          <w:spacing w:val="39"/>
          <w:w w:val="110"/>
          <w:sz w:val="11"/>
        </w:rPr>
        <w:t xml:space="preserve"> </w:t>
      </w:r>
      <w:r>
        <w:rPr>
          <w:rFonts w:ascii="Trebuchet MS" w:hAnsi="Trebuchet MS"/>
          <w:color w:val="4C4D4F"/>
          <w:sz w:val="16"/>
        </w:rPr>
        <w:t>E</w:t>
      </w:r>
      <w:r>
        <w:rPr>
          <w:rFonts w:ascii="Trebuchet MS" w:hAnsi="Trebuchet MS"/>
          <w:color w:val="4C4D4F"/>
          <w:sz w:val="11"/>
        </w:rPr>
        <w:t>ast</w:t>
      </w:r>
      <w:r>
        <w:rPr>
          <w:rFonts w:ascii="Trebuchet MS" w:hAnsi="Trebuchet MS"/>
          <w:color w:val="4C4D4F"/>
          <w:spacing w:val="40"/>
          <w:sz w:val="11"/>
        </w:rPr>
        <w:t xml:space="preserve"> </w:t>
      </w:r>
      <w:r>
        <w:rPr>
          <w:rFonts w:ascii="Trebuchet MS" w:hAnsi="Trebuchet MS"/>
          <w:color w:val="4C4D4F"/>
          <w:sz w:val="16"/>
        </w:rPr>
        <w:t xml:space="preserve">&amp; </w:t>
      </w:r>
      <w:r>
        <w:rPr>
          <w:rFonts w:ascii="Trebuchet MS" w:hAnsi="Trebuchet MS"/>
          <w:color w:val="4C4D4F"/>
          <w:w w:val="110"/>
          <w:sz w:val="16"/>
        </w:rPr>
        <w:t>n</w:t>
      </w:r>
      <w:r>
        <w:rPr>
          <w:rFonts w:ascii="Trebuchet MS" w:hAnsi="Trebuchet MS"/>
          <w:color w:val="4C4D4F"/>
          <w:w w:val="110"/>
          <w:sz w:val="11"/>
        </w:rPr>
        <w:t>orth</w:t>
      </w:r>
      <w:r>
        <w:rPr>
          <w:rFonts w:ascii="Trebuchet MS" w:hAnsi="Trebuchet MS"/>
          <w:color w:val="4C4D4F"/>
          <w:spacing w:val="39"/>
          <w:w w:val="110"/>
          <w:sz w:val="11"/>
        </w:rPr>
        <w:t xml:space="preserve"> </w:t>
      </w:r>
      <w:r>
        <w:rPr>
          <w:rFonts w:ascii="Trebuchet MS" w:hAnsi="Trebuchet MS"/>
          <w:color w:val="4C4D4F"/>
          <w:sz w:val="16"/>
        </w:rPr>
        <w:t>a</w:t>
      </w:r>
      <w:r>
        <w:rPr>
          <w:rFonts w:ascii="Trebuchet MS" w:hAnsi="Trebuchet MS"/>
          <w:color w:val="4C4D4F"/>
          <w:sz w:val="11"/>
        </w:rPr>
        <w:t>friCa</w:t>
      </w:r>
      <w:r>
        <w:rPr>
          <w:rFonts w:ascii="Trebuchet MS" w:hAnsi="Trebuchet MS"/>
          <w:color w:val="4C4D4F"/>
          <w:spacing w:val="40"/>
          <w:sz w:val="11"/>
        </w:rPr>
        <w:t xml:space="preserve"> </w:t>
      </w:r>
      <w:r>
        <w:rPr>
          <w:rFonts w:ascii="Trebuchet MS" w:hAnsi="Trebuchet MS"/>
          <w:color w:val="4C4D4F"/>
          <w:sz w:val="16"/>
        </w:rPr>
        <w:t xml:space="preserve">2019: </w:t>
      </w:r>
      <w:r>
        <w:rPr>
          <w:rFonts w:ascii="Trebuchet MS" w:hAnsi="Trebuchet MS"/>
          <w:color w:val="4C4D4F"/>
          <w:w w:val="90"/>
          <w:sz w:val="16"/>
        </w:rPr>
        <w:t>C</w:t>
      </w:r>
      <w:r>
        <w:rPr>
          <w:rFonts w:ascii="Trebuchet MS" w:hAnsi="Trebuchet MS"/>
          <w:color w:val="4C4D4F"/>
          <w:w w:val="83"/>
          <w:sz w:val="11"/>
        </w:rPr>
        <w:t>i</w:t>
      </w:r>
      <w:r>
        <w:rPr>
          <w:rFonts w:ascii="Trebuchet MS" w:hAnsi="Trebuchet MS"/>
          <w:color w:val="4C4D4F"/>
          <w:w w:val="118"/>
          <w:sz w:val="11"/>
        </w:rPr>
        <w:t>t</w:t>
      </w:r>
      <w:r>
        <w:rPr>
          <w:rFonts w:ascii="Trebuchet MS" w:hAnsi="Trebuchet MS"/>
          <w:color w:val="4C4D4F"/>
          <w:spacing w:val="-1"/>
          <w:w w:val="97"/>
          <w:sz w:val="11"/>
        </w:rPr>
        <w:t>iz</w:t>
      </w:r>
      <w:r>
        <w:rPr>
          <w:rFonts w:ascii="Trebuchet MS" w:hAnsi="Trebuchet MS"/>
          <w:color w:val="4C4D4F"/>
          <w:w w:val="98"/>
          <w:sz w:val="11"/>
        </w:rPr>
        <w:t>E</w:t>
      </w:r>
      <w:r>
        <w:rPr>
          <w:rFonts w:ascii="Trebuchet MS" w:hAnsi="Trebuchet MS"/>
          <w:color w:val="4C4D4F"/>
          <w:w w:val="116"/>
          <w:sz w:val="11"/>
        </w:rPr>
        <w:t>n</w:t>
      </w:r>
      <w:r>
        <w:rPr>
          <w:rFonts w:ascii="Trebuchet MS" w:hAnsi="Trebuchet MS"/>
          <w:color w:val="4C4D4F"/>
          <w:w w:val="137"/>
          <w:sz w:val="11"/>
        </w:rPr>
        <w:t>s</w:t>
      </w:r>
      <w:r>
        <w:rPr>
          <w:rFonts w:ascii="Trebuchet MS" w:hAnsi="Trebuchet MS"/>
          <w:color w:val="4C4D4F"/>
          <w:spacing w:val="-1"/>
          <w:w w:val="62"/>
          <w:sz w:val="16"/>
        </w:rPr>
        <w:t>’</w:t>
      </w:r>
      <w:r>
        <w:rPr>
          <w:rFonts w:ascii="Trebuchet MS" w:hAnsi="Trebuchet MS"/>
          <w:color w:val="4C4D4F"/>
          <w:spacing w:val="-1"/>
          <w:w w:val="99"/>
          <w:sz w:val="16"/>
        </w:rPr>
        <w:t xml:space="preserve"> </w:t>
      </w:r>
      <w:r>
        <w:rPr>
          <w:rFonts w:ascii="Trebuchet MS" w:hAnsi="Trebuchet MS"/>
          <w:color w:val="4C4D4F"/>
          <w:sz w:val="16"/>
        </w:rPr>
        <w:t>v</w:t>
      </w:r>
      <w:r>
        <w:rPr>
          <w:rFonts w:ascii="Trebuchet MS" w:hAnsi="Trebuchet MS"/>
          <w:color w:val="4C4D4F"/>
          <w:sz w:val="11"/>
        </w:rPr>
        <w:t>iEWs</w:t>
      </w:r>
      <w:r>
        <w:rPr>
          <w:rFonts w:ascii="Trebuchet MS" w:hAnsi="Trebuchet MS"/>
          <w:color w:val="4C4D4F"/>
          <w:spacing w:val="40"/>
          <w:sz w:val="11"/>
        </w:rPr>
        <w:t xml:space="preserve"> </w:t>
      </w:r>
      <w:r>
        <w:rPr>
          <w:rFonts w:ascii="Trebuchet MS" w:hAnsi="Trebuchet MS"/>
          <w:color w:val="4C4D4F"/>
          <w:sz w:val="11"/>
        </w:rPr>
        <w:t>and</w:t>
      </w:r>
      <w:r>
        <w:rPr>
          <w:rFonts w:ascii="Trebuchet MS" w:hAnsi="Trebuchet MS"/>
          <w:color w:val="4C4D4F"/>
          <w:spacing w:val="40"/>
          <w:sz w:val="11"/>
        </w:rPr>
        <w:t xml:space="preserve"> </w:t>
      </w:r>
      <w:r>
        <w:rPr>
          <w:rFonts w:ascii="Trebuchet MS" w:hAnsi="Trebuchet MS"/>
          <w:color w:val="4C4D4F"/>
          <w:sz w:val="16"/>
        </w:rPr>
        <w:t>E</w:t>
      </w:r>
      <w:r>
        <w:rPr>
          <w:rFonts w:ascii="Trebuchet MS" w:hAnsi="Trebuchet MS"/>
          <w:color w:val="4C4D4F"/>
          <w:sz w:val="11"/>
        </w:rPr>
        <w:t>xpEriEnCEs</w:t>
      </w:r>
      <w:r>
        <w:rPr>
          <w:rFonts w:ascii="Trebuchet MS" w:hAnsi="Trebuchet MS"/>
          <w:color w:val="4C4D4F"/>
          <w:spacing w:val="39"/>
          <w:w w:val="110"/>
          <w:sz w:val="11"/>
        </w:rPr>
        <w:t xml:space="preserve"> </w:t>
      </w:r>
      <w:r>
        <w:rPr>
          <w:rFonts w:ascii="Trebuchet MS" w:hAnsi="Trebuchet MS"/>
          <w:color w:val="4C4D4F"/>
          <w:w w:val="110"/>
          <w:sz w:val="11"/>
        </w:rPr>
        <w:t>of</w:t>
      </w:r>
      <w:r>
        <w:rPr>
          <w:rFonts w:ascii="Trebuchet MS" w:hAnsi="Trebuchet MS"/>
          <w:color w:val="4C4D4F"/>
          <w:spacing w:val="39"/>
          <w:w w:val="110"/>
          <w:sz w:val="11"/>
        </w:rPr>
        <w:t xml:space="preserve"> </w:t>
      </w:r>
      <w:r>
        <w:rPr>
          <w:rFonts w:ascii="Trebuchet MS" w:hAnsi="Trebuchet MS"/>
          <w:color w:val="4C4D4F"/>
          <w:w w:val="110"/>
          <w:sz w:val="16"/>
        </w:rPr>
        <w:t>C</w:t>
      </w:r>
      <w:r>
        <w:rPr>
          <w:rFonts w:ascii="Trebuchet MS" w:hAnsi="Trebuchet MS"/>
          <w:color w:val="4C4D4F"/>
          <w:w w:val="110"/>
          <w:sz w:val="11"/>
        </w:rPr>
        <w:t>orruption</w:t>
      </w:r>
      <w:r>
        <w:rPr>
          <w:rFonts w:ascii="Trebuchet MS" w:hAnsi="Trebuchet MS"/>
          <w:color w:val="4C4D4F"/>
          <w:spacing w:val="39"/>
          <w:w w:val="110"/>
          <w:sz w:val="11"/>
        </w:rPr>
        <w:t xml:space="preserve"> </w:t>
      </w:r>
      <w:r>
        <w:rPr>
          <w:rFonts w:ascii="Trebuchet MS" w:hAnsi="Trebuchet MS"/>
          <w:color w:val="4C4D4F"/>
          <w:w w:val="110"/>
          <w:sz w:val="16"/>
        </w:rPr>
        <w:t xml:space="preserve">5–6 </w:t>
      </w:r>
      <w:r>
        <w:rPr>
          <w:rFonts w:ascii="Trebuchet MS" w:hAnsi="Trebuchet MS"/>
          <w:color w:val="4C4D4F"/>
          <w:sz w:val="16"/>
        </w:rPr>
        <w:t xml:space="preserve">(2019), </w:t>
      </w:r>
      <w:hyperlink r:id="rId83">
        <w:r>
          <w:rPr>
            <w:rFonts w:ascii="Trebuchet MS" w:hAnsi="Trebuchet MS"/>
            <w:color w:val="4C4D4F"/>
            <w:sz w:val="16"/>
          </w:rPr>
          <w:t>https://images.transparencycdn.org/</w:t>
        </w:r>
      </w:hyperlink>
      <w:r>
        <w:rPr>
          <w:rFonts w:ascii="Trebuchet MS" w:hAnsi="Trebuchet MS"/>
          <w:color w:val="4C4D4F"/>
          <w:sz w:val="16"/>
        </w:rPr>
        <w:t xml:space="preserve"> </w:t>
      </w:r>
      <w:hyperlink r:id="rId84">
        <w:r>
          <w:rPr>
            <w:rFonts w:ascii="Trebuchet MS" w:hAnsi="Trebuchet MS"/>
            <w:color w:val="4C4D4F"/>
            <w:sz w:val="16"/>
          </w:rPr>
          <w:t>images/2019_GCB_MENA_Report_EN.pdf</w:t>
        </w:r>
      </w:hyperlink>
      <w:r>
        <w:rPr>
          <w:rFonts w:ascii="Trebuchet MS" w:hAnsi="Trebuchet MS"/>
          <w:color w:val="4C4D4F"/>
          <w:sz w:val="16"/>
        </w:rPr>
        <w:t>;</w:t>
      </w:r>
      <w:r>
        <w:rPr>
          <w:rFonts w:ascii="Trebuchet MS" w:hAnsi="Trebuchet MS"/>
          <w:color w:val="4C4D4F"/>
          <w:spacing w:val="13"/>
          <w:sz w:val="16"/>
        </w:rPr>
        <w:t xml:space="preserve"> </w:t>
      </w:r>
      <w:r>
        <w:rPr>
          <w:rFonts w:ascii="Trebuchet MS" w:hAnsi="Trebuchet MS"/>
          <w:color w:val="4C4D4F"/>
          <w:sz w:val="16"/>
        </w:rPr>
        <w:t>Isabel</w:t>
      </w:r>
      <w:r>
        <w:rPr>
          <w:rFonts w:ascii="Trebuchet MS" w:hAnsi="Trebuchet MS"/>
          <w:color w:val="4C4D4F"/>
          <w:spacing w:val="13"/>
          <w:sz w:val="16"/>
        </w:rPr>
        <w:t xml:space="preserve"> </w:t>
      </w:r>
      <w:r>
        <w:rPr>
          <w:rFonts w:ascii="Trebuchet MS" w:hAnsi="Trebuchet MS"/>
          <w:color w:val="4C4D4F"/>
          <w:sz w:val="16"/>
        </w:rPr>
        <w:t xml:space="preserve">Cane, </w:t>
      </w:r>
      <w:r>
        <w:rPr>
          <w:rFonts w:ascii="Calibri" w:hAnsi="Calibri"/>
          <w:i/>
          <w:color w:val="4C4D4F"/>
          <w:sz w:val="16"/>
        </w:rPr>
        <w:t>Is</w:t>
      </w:r>
      <w:r>
        <w:rPr>
          <w:rFonts w:ascii="Calibri" w:hAnsi="Calibri"/>
          <w:i/>
          <w:color w:val="4C4D4F"/>
          <w:spacing w:val="25"/>
          <w:sz w:val="16"/>
        </w:rPr>
        <w:t xml:space="preserve"> </w:t>
      </w:r>
      <w:r>
        <w:rPr>
          <w:rFonts w:ascii="Calibri" w:hAnsi="Calibri"/>
          <w:i/>
          <w:color w:val="4C4D4F"/>
          <w:sz w:val="16"/>
        </w:rPr>
        <w:t>This</w:t>
      </w:r>
      <w:r>
        <w:rPr>
          <w:rFonts w:ascii="Calibri" w:hAnsi="Calibri"/>
          <w:i/>
          <w:color w:val="4C4D4F"/>
          <w:spacing w:val="25"/>
          <w:sz w:val="16"/>
        </w:rPr>
        <w:t xml:space="preserve"> </w:t>
      </w:r>
      <w:r>
        <w:rPr>
          <w:rFonts w:ascii="Calibri" w:hAnsi="Calibri"/>
          <w:i/>
          <w:color w:val="4C4D4F"/>
          <w:sz w:val="16"/>
        </w:rPr>
        <w:t>the</w:t>
      </w:r>
      <w:r>
        <w:rPr>
          <w:rFonts w:ascii="Calibri" w:hAnsi="Calibri"/>
          <w:i/>
          <w:color w:val="4C4D4F"/>
          <w:spacing w:val="25"/>
          <w:sz w:val="16"/>
        </w:rPr>
        <w:t xml:space="preserve"> </w:t>
      </w:r>
      <w:r>
        <w:rPr>
          <w:rFonts w:ascii="Calibri" w:hAnsi="Calibri"/>
          <w:i/>
          <w:color w:val="4C4D4F"/>
          <w:sz w:val="16"/>
        </w:rPr>
        <w:t>Way</w:t>
      </w:r>
      <w:r>
        <w:rPr>
          <w:rFonts w:ascii="Calibri" w:hAnsi="Calibri"/>
          <w:i/>
          <w:color w:val="4C4D4F"/>
          <w:spacing w:val="25"/>
          <w:sz w:val="16"/>
        </w:rPr>
        <w:t xml:space="preserve"> </w:t>
      </w:r>
      <w:r>
        <w:rPr>
          <w:rFonts w:ascii="Calibri" w:hAnsi="Calibri"/>
          <w:i/>
          <w:color w:val="4C4D4F"/>
          <w:sz w:val="16"/>
        </w:rPr>
        <w:t>to</w:t>
      </w:r>
      <w:r>
        <w:rPr>
          <w:rFonts w:ascii="Calibri" w:hAnsi="Calibri"/>
          <w:i/>
          <w:color w:val="4C4D4F"/>
          <w:spacing w:val="25"/>
          <w:sz w:val="16"/>
        </w:rPr>
        <w:t xml:space="preserve"> </w:t>
      </w:r>
      <w:r>
        <w:rPr>
          <w:rFonts w:ascii="Calibri" w:hAnsi="Calibri"/>
          <w:i/>
          <w:color w:val="4C4D4F"/>
          <w:sz w:val="16"/>
        </w:rPr>
        <w:t>Finally</w:t>
      </w:r>
      <w:r>
        <w:rPr>
          <w:rFonts w:ascii="Calibri" w:hAnsi="Calibri"/>
          <w:i/>
          <w:color w:val="4C4D4F"/>
          <w:spacing w:val="25"/>
          <w:sz w:val="16"/>
        </w:rPr>
        <w:t xml:space="preserve"> </w:t>
      </w:r>
      <w:r>
        <w:rPr>
          <w:rFonts w:ascii="Calibri" w:hAnsi="Calibri"/>
          <w:i/>
          <w:color w:val="4C4D4F"/>
          <w:sz w:val="16"/>
        </w:rPr>
        <w:t>Beat</w:t>
      </w:r>
      <w:r>
        <w:rPr>
          <w:rFonts w:ascii="Calibri" w:hAnsi="Calibri"/>
          <w:i/>
          <w:color w:val="4C4D4F"/>
          <w:spacing w:val="25"/>
          <w:sz w:val="16"/>
        </w:rPr>
        <w:t xml:space="preserve"> </w:t>
      </w:r>
      <w:r>
        <w:rPr>
          <w:rFonts w:ascii="Calibri" w:hAnsi="Calibri"/>
          <w:i/>
          <w:color w:val="4C4D4F"/>
          <w:sz w:val="16"/>
        </w:rPr>
        <w:t>Corruption?</w:t>
      </w:r>
      <w:r>
        <w:rPr>
          <w:rFonts w:ascii="Trebuchet MS" w:hAnsi="Trebuchet MS"/>
          <w:color w:val="4C4D4F"/>
          <w:sz w:val="16"/>
        </w:rPr>
        <w:t>,</w:t>
      </w:r>
      <w:r>
        <w:rPr>
          <w:rFonts w:ascii="Trebuchet MS" w:hAnsi="Trebuchet MS"/>
          <w:color w:val="4C4D4F"/>
          <w:w w:val="110"/>
          <w:sz w:val="16"/>
        </w:rPr>
        <w:t xml:space="preserve"> W</w:t>
      </w:r>
      <w:r>
        <w:rPr>
          <w:rFonts w:ascii="Trebuchet MS" w:hAnsi="Trebuchet MS"/>
          <w:color w:val="4C4D4F"/>
          <w:w w:val="110"/>
          <w:sz w:val="11"/>
        </w:rPr>
        <w:t>orld</w:t>
      </w:r>
      <w:r>
        <w:rPr>
          <w:rFonts w:ascii="Trebuchet MS" w:hAnsi="Trebuchet MS"/>
          <w:color w:val="4C4D4F"/>
          <w:spacing w:val="25"/>
          <w:w w:val="110"/>
          <w:sz w:val="11"/>
        </w:rPr>
        <w:t xml:space="preserve"> </w:t>
      </w:r>
      <w:r>
        <w:rPr>
          <w:rFonts w:ascii="Trebuchet MS" w:hAnsi="Trebuchet MS"/>
          <w:color w:val="4C4D4F"/>
          <w:sz w:val="16"/>
        </w:rPr>
        <w:t>E</w:t>
      </w:r>
      <w:r>
        <w:rPr>
          <w:rFonts w:ascii="Trebuchet MS" w:hAnsi="Trebuchet MS"/>
          <w:color w:val="4C4D4F"/>
          <w:sz w:val="11"/>
        </w:rPr>
        <w:t>ConoMiC</w:t>
      </w:r>
      <w:r>
        <w:rPr>
          <w:rFonts w:ascii="Trebuchet MS" w:hAnsi="Trebuchet MS"/>
          <w:color w:val="4C4D4F"/>
          <w:spacing w:val="25"/>
          <w:w w:val="110"/>
          <w:sz w:val="11"/>
        </w:rPr>
        <w:t xml:space="preserve"> </w:t>
      </w:r>
      <w:r>
        <w:rPr>
          <w:rFonts w:ascii="Trebuchet MS" w:hAnsi="Trebuchet MS"/>
          <w:color w:val="4C4D4F"/>
          <w:w w:val="110"/>
          <w:sz w:val="16"/>
        </w:rPr>
        <w:t>f</w:t>
      </w:r>
      <w:r>
        <w:rPr>
          <w:rFonts w:ascii="Trebuchet MS" w:hAnsi="Trebuchet MS"/>
          <w:color w:val="4C4D4F"/>
          <w:w w:val="110"/>
          <w:sz w:val="11"/>
        </w:rPr>
        <w:t>oruM</w:t>
      </w:r>
      <w:r>
        <w:rPr>
          <w:rFonts w:ascii="Trebuchet MS" w:hAnsi="Trebuchet MS"/>
          <w:color w:val="4C4D4F"/>
          <w:spacing w:val="25"/>
          <w:w w:val="110"/>
          <w:sz w:val="11"/>
        </w:rPr>
        <w:t xml:space="preserve"> </w:t>
      </w:r>
      <w:r>
        <w:rPr>
          <w:rFonts w:ascii="Trebuchet MS" w:hAnsi="Trebuchet MS"/>
          <w:color w:val="4C4D4F"/>
          <w:sz w:val="16"/>
        </w:rPr>
        <w:t xml:space="preserve">(Aug. </w:t>
      </w:r>
      <w:r>
        <w:rPr>
          <w:rFonts w:ascii="Trebuchet MS" w:hAnsi="Trebuchet MS"/>
          <w:color w:val="4C4D4F"/>
          <w:w w:val="95"/>
          <w:sz w:val="16"/>
        </w:rPr>
        <w:t>29,</w:t>
      </w:r>
      <w:r>
        <w:rPr>
          <w:rFonts w:ascii="Trebuchet MS" w:hAnsi="Trebuchet MS"/>
          <w:color w:val="4C4D4F"/>
          <w:spacing w:val="31"/>
          <w:sz w:val="16"/>
        </w:rPr>
        <w:t xml:space="preserve"> </w:t>
      </w:r>
      <w:r>
        <w:rPr>
          <w:rFonts w:ascii="Trebuchet MS" w:hAnsi="Trebuchet MS"/>
          <w:color w:val="4C4D4F"/>
          <w:w w:val="95"/>
          <w:sz w:val="16"/>
        </w:rPr>
        <w:t>2018),</w:t>
      </w:r>
      <w:r>
        <w:rPr>
          <w:rFonts w:ascii="Trebuchet MS" w:hAnsi="Trebuchet MS"/>
          <w:color w:val="4C4D4F"/>
          <w:spacing w:val="29"/>
          <w:sz w:val="16"/>
        </w:rPr>
        <w:t xml:space="preserve"> </w:t>
      </w:r>
      <w:hyperlink r:id="rId85">
        <w:r>
          <w:rPr>
            <w:rFonts w:ascii="Trebuchet MS" w:hAnsi="Trebuchet MS"/>
            <w:color w:val="4C4D4F"/>
            <w:w w:val="95"/>
            <w:sz w:val="16"/>
          </w:rPr>
          <w:t>https://www.weforum.org/agenda/2018/08/is-this-the-way-to-finally-beat-corruption</w:t>
        </w:r>
      </w:hyperlink>
      <w:r>
        <w:rPr>
          <w:rFonts w:ascii="Trebuchet MS" w:hAnsi="Trebuchet MS"/>
          <w:color w:val="4C4D4F"/>
          <w:w w:val="95"/>
          <w:sz w:val="16"/>
        </w:rPr>
        <w:t>;</w:t>
      </w:r>
      <w:r>
        <w:rPr>
          <w:rFonts w:ascii="Trebuchet MS" w:hAnsi="Trebuchet MS"/>
          <w:color w:val="4C4D4F"/>
          <w:spacing w:val="31"/>
          <w:sz w:val="16"/>
        </w:rPr>
        <w:t xml:space="preserve"> </w:t>
      </w:r>
      <w:r>
        <w:rPr>
          <w:rFonts w:ascii="Trebuchet MS" w:hAnsi="Trebuchet MS"/>
          <w:color w:val="4C4D4F"/>
          <w:w w:val="95"/>
          <w:sz w:val="16"/>
        </w:rPr>
        <w:t>W</w:t>
      </w:r>
      <w:r>
        <w:rPr>
          <w:rFonts w:ascii="Trebuchet MS" w:hAnsi="Trebuchet MS"/>
          <w:color w:val="4C4D4F"/>
          <w:w w:val="95"/>
          <w:sz w:val="11"/>
        </w:rPr>
        <w:t>orld</w:t>
      </w:r>
      <w:r>
        <w:rPr>
          <w:rFonts w:ascii="Trebuchet MS" w:hAnsi="Trebuchet MS"/>
          <w:color w:val="4C4D4F"/>
          <w:spacing w:val="40"/>
          <w:sz w:val="11"/>
        </w:rPr>
        <w:t xml:space="preserve"> </w:t>
      </w:r>
      <w:r>
        <w:rPr>
          <w:rFonts w:ascii="Trebuchet MS" w:hAnsi="Trebuchet MS"/>
          <w:color w:val="4C4D4F"/>
          <w:w w:val="95"/>
          <w:sz w:val="16"/>
        </w:rPr>
        <w:t>E</w:t>
      </w:r>
      <w:r>
        <w:rPr>
          <w:rFonts w:ascii="Trebuchet MS" w:hAnsi="Trebuchet MS"/>
          <w:color w:val="4C4D4F"/>
          <w:w w:val="95"/>
          <w:sz w:val="11"/>
        </w:rPr>
        <w:t>ConoMiC</w:t>
      </w:r>
      <w:r>
        <w:rPr>
          <w:rFonts w:ascii="Trebuchet MS" w:hAnsi="Trebuchet MS"/>
          <w:color w:val="4C4D4F"/>
          <w:spacing w:val="40"/>
          <w:sz w:val="11"/>
        </w:rPr>
        <w:t xml:space="preserve"> </w:t>
      </w:r>
      <w:r>
        <w:rPr>
          <w:rFonts w:ascii="Trebuchet MS" w:hAnsi="Trebuchet MS"/>
          <w:color w:val="4C4D4F"/>
          <w:w w:val="113"/>
          <w:sz w:val="16"/>
        </w:rPr>
        <w:t>f</w:t>
      </w:r>
      <w:r>
        <w:rPr>
          <w:rFonts w:ascii="Trebuchet MS" w:hAnsi="Trebuchet MS"/>
          <w:color w:val="4C4D4F"/>
          <w:w w:val="95"/>
          <w:sz w:val="11"/>
        </w:rPr>
        <w:t>o</w:t>
      </w:r>
      <w:r>
        <w:rPr>
          <w:rFonts w:ascii="Trebuchet MS" w:hAnsi="Trebuchet MS"/>
          <w:color w:val="4C4D4F"/>
          <w:spacing w:val="-1"/>
          <w:w w:val="136"/>
          <w:sz w:val="11"/>
        </w:rPr>
        <w:t>r</w:t>
      </w:r>
      <w:r>
        <w:rPr>
          <w:rFonts w:ascii="Trebuchet MS" w:hAnsi="Trebuchet MS"/>
          <w:color w:val="4C4D4F"/>
          <w:w w:val="88"/>
          <w:sz w:val="11"/>
        </w:rPr>
        <w:t>u</w:t>
      </w:r>
      <w:r>
        <w:rPr>
          <w:rFonts w:ascii="Trebuchet MS" w:hAnsi="Trebuchet MS"/>
          <w:color w:val="4C4D4F"/>
          <w:w w:val="92"/>
          <w:sz w:val="11"/>
        </w:rPr>
        <w:t>M</w:t>
      </w:r>
      <w:r>
        <w:rPr>
          <w:rFonts w:ascii="Trebuchet MS" w:hAnsi="Trebuchet MS"/>
          <w:color w:val="4C4D4F"/>
          <w:spacing w:val="-1"/>
          <w:w w:val="44"/>
          <w:sz w:val="16"/>
        </w:rPr>
        <w:t>,</w:t>
      </w:r>
      <w:r>
        <w:rPr>
          <w:rFonts w:ascii="Trebuchet MS" w:hAnsi="Trebuchet MS"/>
          <w:color w:val="4C4D4F"/>
          <w:spacing w:val="31"/>
          <w:sz w:val="16"/>
        </w:rPr>
        <w:t xml:space="preserve"> </w:t>
      </w:r>
      <w:r>
        <w:rPr>
          <w:rFonts w:ascii="Trebuchet MS" w:hAnsi="Trebuchet MS"/>
          <w:color w:val="4C4D4F"/>
          <w:w w:val="95"/>
          <w:sz w:val="16"/>
        </w:rPr>
        <w:t>p</w:t>
      </w:r>
      <w:r>
        <w:rPr>
          <w:rFonts w:ascii="Trebuchet MS" w:hAnsi="Trebuchet MS"/>
          <w:color w:val="4C4D4F"/>
          <w:w w:val="95"/>
          <w:sz w:val="11"/>
        </w:rPr>
        <w:t>artnEring</w:t>
      </w:r>
      <w:r>
        <w:rPr>
          <w:rFonts w:ascii="Trebuchet MS" w:hAnsi="Trebuchet MS"/>
          <w:color w:val="4C4D4F"/>
          <w:spacing w:val="40"/>
          <w:sz w:val="11"/>
        </w:rPr>
        <w:t xml:space="preserve"> </w:t>
      </w:r>
      <w:r>
        <w:rPr>
          <w:rFonts w:ascii="Trebuchet MS" w:hAnsi="Trebuchet MS"/>
          <w:color w:val="4C4D4F"/>
          <w:sz w:val="16"/>
        </w:rPr>
        <w:t>a</w:t>
      </w:r>
      <w:r>
        <w:rPr>
          <w:rFonts w:ascii="Trebuchet MS" w:hAnsi="Trebuchet MS"/>
          <w:color w:val="4C4D4F"/>
          <w:sz w:val="11"/>
        </w:rPr>
        <w:t>gainst</w:t>
      </w:r>
      <w:r>
        <w:rPr>
          <w:rFonts w:ascii="Trebuchet MS" w:hAnsi="Trebuchet MS"/>
          <w:color w:val="4C4D4F"/>
          <w:w w:val="110"/>
          <w:sz w:val="11"/>
        </w:rPr>
        <w:t xml:space="preserve"> </w:t>
      </w:r>
      <w:r>
        <w:rPr>
          <w:rFonts w:ascii="Trebuchet MS" w:hAnsi="Trebuchet MS"/>
          <w:color w:val="4C4D4F"/>
          <w:w w:val="110"/>
          <w:sz w:val="16"/>
        </w:rPr>
        <w:t>C</w:t>
      </w:r>
      <w:r>
        <w:rPr>
          <w:rFonts w:ascii="Trebuchet MS" w:hAnsi="Trebuchet MS"/>
          <w:color w:val="4C4D4F"/>
          <w:w w:val="110"/>
          <w:sz w:val="11"/>
        </w:rPr>
        <w:t xml:space="preserve">orruption </w:t>
      </w:r>
      <w:r>
        <w:rPr>
          <w:rFonts w:ascii="Trebuchet MS" w:hAnsi="Trebuchet MS"/>
          <w:color w:val="4C4D4F"/>
          <w:sz w:val="16"/>
        </w:rPr>
        <w:t>i</w:t>
      </w:r>
      <w:r>
        <w:rPr>
          <w:rFonts w:ascii="Trebuchet MS" w:hAnsi="Trebuchet MS"/>
          <w:color w:val="4C4D4F"/>
          <w:sz w:val="11"/>
        </w:rPr>
        <w:t>nitiativE</w:t>
      </w:r>
      <w:r>
        <w:rPr>
          <w:rFonts w:ascii="Trebuchet MS" w:hAnsi="Trebuchet MS"/>
          <w:color w:val="4C4D4F"/>
          <w:sz w:val="16"/>
        </w:rPr>
        <w:t>—</w:t>
      </w:r>
      <w:r>
        <w:rPr>
          <w:rFonts w:ascii="Trebuchet MS" w:hAnsi="Trebuchet MS"/>
          <w:color w:val="4C4D4F"/>
          <w:w w:val="110"/>
          <w:sz w:val="16"/>
        </w:rPr>
        <w:t>i</w:t>
      </w:r>
      <w:r>
        <w:rPr>
          <w:rFonts w:ascii="Trebuchet MS" w:hAnsi="Trebuchet MS"/>
          <w:color w:val="4C4D4F"/>
          <w:w w:val="110"/>
          <w:sz w:val="11"/>
        </w:rPr>
        <w:t xml:space="preserve">nfrastruCturE </w:t>
      </w:r>
      <w:r>
        <w:rPr>
          <w:rFonts w:ascii="Trebuchet MS" w:hAnsi="Trebuchet MS"/>
          <w:color w:val="4C4D4F"/>
          <w:sz w:val="16"/>
        </w:rPr>
        <w:t xml:space="preserve">&amp; </w:t>
      </w:r>
      <w:r>
        <w:rPr>
          <w:rFonts w:ascii="Trebuchet MS" w:hAnsi="Trebuchet MS"/>
          <w:color w:val="4C4D4F"/>
          <w:w w:val="110"/>
          <w:sz w:val="16"/>
        </w:rPr>
        <w:t>u</w:t>
      </w:r>
      <w:r>
        <w:rPr>
          <w:rFonts w:ascii="Trebuchet MS" w:hAnsi="Trebuchet MS"/>
          <w:color w:val="4C4D4F"/>
          <w:w w:val="110"/>
          <w:sz w:val="11"/>
        </w:rPr>
        <w:t xml:space="preserve">rban </w:t>
      </w:r>
      <w:r>
        <w:rPr>
          <w:rFonts w:ascii="Trebuchet MS" w:hAnsi="Trebuchet MS"/>
          <w:color w:val="4C4D4F"/>
          <w:sz w:val="16"/>
        </w:rPr>
        <w:t>d</w:t>
      </w:r>
      <w:r>
        <w:rPr>
          <w:rFonts w:ascii="Trebuchet MS" w:hAnsi="Trebuchet MS"/>
          <w:color w:val="4C4D4F"/>
          <w:sz w:val="11"/>
        </w:rPr>
        <w:t>EvElopMEnt</w:t>
      </w:r>
      <w:r>
        <w:rPr>
          <w:rFonts w:ascii="Trebuchet MS" w:hAnsi="Trebuchet MS"/>
          <w:color w:val="4C4D4F"/>
          <w:spacing w:val="40"/>
          <w:sz w:val="11"/>
        </w:rPr>
        <w:t xml:space="preserve"> </w:t>
      </w:r>
      <w:r>
        <w:rPr>
          <w:rFonts w:ascii="Trebuchet MS" w:hAnsi="Trebuchet MS"/>
          <w:color w:val="4C4D4F"/>
          <w:sz w:val="16"/>
        </w:rPr>
        <w:t xml:space="preserve">6, </w:t>
      </w:r>
      <w:r>
        <w:rPr>
          <w:rFonts w:ascii="Trebuchet MS" w:hAnsi="Trebuchet MS"/>
          <w:color w:val="4C4D4F"/>
          <w:w w:val="110"/>
          <w:sz w:val="16"/>
        </w:rPr>
        <w:t xml:space="preserve">19–21 </w:t>
      </w:r>
      <w:r>
        <w:rPr>
          <w:rFonts w:ascii="Trebuchet MS" w:hAnsi="Trebuchet MS"/>
          <w:color w:val="4C4D4F"/>
          <w:sz w:val="16"/>
        </w:rPr>
        <w:t xml:space="preserve">(2016), </w:t>
      </w:r>
      <w:hyperlink r:id="rId86">
        <w:r>
          <w:rPr>
            <w:rFonts w:ascii="Trebuchet MS" w:hAnsi="Trebuchet MS"/>
            <w:color w:val="4C4D4F"/>
            <w:sz w:val="16"/>
          </w:rPr>
          <w:t>http://www3.weforum.org/docs/WEF_PACI_IU_</w:t>
        </w:r>
      </w:hyperlink>
      <w:r>
        <w:rPr>
          <w:rFonts w:ascii="Trebuchet MS" w:hAnsi="Trebuchet MS"/>
          <w:color w:val="4C4D4F"/>
          <w:sz w:val="16"/>
        </w:rPr>
        <w:t xml:space="preserve"> </w:t>
      </w:r>
      <w:hyperlink r:id="rId87">
        <w:r>
          <w:rPr>
            <w:rFonts w:ascii="Trebuchet MS" w:hAnsi="Trebuchet MS"/>
            <w:color w:val="4C4D4F"/>
            <w:spacing w:val="-2"/>
            <w:sz w:val="16"/>
          </w:rPr>
          <w:t>Report_2016</w:t>
        </w:r>
        <w:r>
          <w:rPr>
            <w:rFonts w:ascii="Trebuchet MS" w:hAnsi="Trebuchet MS"/>
            <w:color w:val="4C4D4F"/>
            <w:spacing w:val="-2"/>
            <w:sz w:val="16"/>
          </w:rPr>
          <w:t>.pdf</w:t>
        </w:r>
      </w:hyperlink>
      <w:r>
        <w:rPr>
          <w:rFonts w:ascii="Trebuchet MS" w:hAnsi="Trebuchet MS"/>
          <w:color w:val="4C4D4F"/>
          <w:spacing w:val="-2"/>
          <w:sz w:val="16"/>
        </w:rPr>
        <w:t>.</w:t>
      </w:r>
    </w:p>
    <w:p w:rsidR="00157A92" w:rsidRDefault="00937FCC">
      <w:pPr>
        <w:pStyle w:val="ListParagraph"/>
        <w:numPr>
          <w:ilvl w:val="0"/>
          <w:numId w:val="11"/>
        </w:numPr>
        <w:tabs>
          <w:tab w:val="left" w:pos="1271"/>
        </w:tabs>
        <w:spacing w:before="109" w:line="232" w:lineRule="auto"/>
        <w:ind w:right="1047"/>
        <w:rPr>
          <w:rFonts w:ascii="Trebuchet MS"/>
          <w:sz w:val="16"/>
        </w:rPr>
      </w:pPr>
      <w:r>
        <w:rPr>
          <w:rFonts w:ascii="Trebuchet MS"/>
          <w:color w:val="4C4D4F"/>
          <w:w w:val="95"/>
          <w:sz w:val="16"/>
        </w:rPr>
        <w:t>Memorandum</w:t>
      </w:r>
      <w:r>
        <w:rPr>
          <w:rFonts w:ascii="Trebuchet MS"/>
          <w:color w:val="4C4D4F"/>
          <w:spacing w:val="-2"/>
          <w:w w:val="95"/>
          <w:sz w:val="16"/>
        </w:rPr>
        <w:t xml:space="preserve"> </w:t>
      </w:r>
      <w:r>
        <w:rPr>
          <w:rFonts w:ascii="Trebuchet MS"/>
          <w:color w:val="4C4D4F"/>
          <w:w w:val="95"/>
          <w:sz w:val="16"/>
        </w:rPr>
        <w:t>of</w:t>
      </w:r>
      <w:r>
        <w:rPr>
          <w:rFonts w:ascii="Trebuchet MS"/>
          <w:color w:val="4C4D4F"/>
          <w:spacing w:val="-2"/>
          <w:w w:val="95"/>
          <w:sz w:val="16"/>
        </w:rPr>
        <w:t xml:space="preserve"> </w:t>
      </w:r>
      <w:r>
        <w:rPr>
          <w:rFonts w:ascii="Trebuchet MS"/>
          <w:color w:val="4C4D4F"/>
          <w:w w:val="95"/>
          <w:sz w:val="16"/>
        </w:rPr>
        <w:t>Peter</w:t>
      </w:r>
      <w:r>
        <w:rPr>
          <w:rFonts w:ascii="Trebuchet MS"/>
          <w:color w:val="4C4D4F"/>
          <w:spacing w:val="-2"/>
          <w:w w:val="95"/>
          <w:sz w:val="16"/>
        </w:rPr>
        <w:t xml:space="preserve"> </w:t>
      </w:r>
      <w:r>
        <w:rPr>
          <w:rFonts w:ascii="Trebuchet MS"/>
          <w:color w:val="4C4D4F"/>
          <w:w w:val="95"/>
          <w:sz w:val="16"/>
        </w:rPr>
        <w:t>R.</w:t>
      </w:r>
      <w:r>
        <w:rPr>
          <w:rFonts w:ascii="Trebuchet MS"/>
          <w:color w:val="4C4D4F"/>
          <w:spacing w:val="-2"/>
          <w:w w:val="95"/>
          <w:sz w:val="16"/>
        </w:rPr>
        <w:t xml:space="preserve"> </w:t>
      </w:r>
      <w:r>
        <w:rPr>
          <w:rFonts w:ascii="Trebuchet MS"/>
          <w:color w:val="4C4D4F"/>
          <w:w w:val="95"/>
          <w:sz w:val="16"/>
        </w:rPr>
        <w:t>Orszag,</w:t>
      </w:r>
      <w:r>
        <w:rPr>
          <w:rFonts w:ascii="Trebuchet MS"/>
          <w:color w:val="4C4D4F"/>
          <w:spacing w:val="-2"/>
          <w:w w:val="95"/>
          <w:sz w:val="16"/>
        </w:rPr>
        <w:t xml:space="preserve"> </w:t>
      </w:r>
      <w:r>
        <w:rPr>
          <w:rFonts w:ascii="Trebuchet MS"/>
          <w:color w:val="4C4D4F"/>
          <w:w w:val="95"/>
          <w:sz w:val="16"/>
        </w:rPr>
        <w:t>Director</w:t>
      </w:r>
      <w:r>
        <w:rPr>
          <w:rFonts w:ascii="Trebuchet MS"/>
          <w:color w:val="4C4D4F"/>
          <w:spacing w:val="-2"/>
          <w:w w:val="95"/>
          <w:sz w:val="16"/>
        </w:rPr>
        <w:t xml:space="preserve"> </w:t>
      </w:r>
      <w:r>
        <w:rPr>
          <w:rFonts w:ascii="Trebuchet MS"/>
          <w:color w:val="4C4D4F"/>
          <w:w w:val="95"/>
          <w:sz w:val="16"/>
        </w:rPr>
        <w:t>of</w:t>
      </w:r>
      <w:r>
        <w:rPr>
          <w:rFonts w:ascii="Trebuchet MS"/>
          <w:color w:val="4C4D4F"/>
          <w:spacing w:val="-2"/>
          <w:w w:val="95"/>
          <w:sz w:val="16"/>
        </w:rPr>
        <w:t xml:space="preserve"> </w:t>
      </w:r>
      <w:r>
        <w:rPr>
          <w:rFonts w:ascii="Trebuchet MS"/>
          <w:color w:val="4C4D4F"/>
          <w:w w:val="95"/>
          <w:sz w:val="16"/>
        </w:rPr>
        <w:t>OMB,</w:t>
      </w:r>
      <w:r>
        <w:rPr>
          <w:rFonts w:ascii="Trebuchet MS"/>
          <w:color w:val="4C4D4F"/>
          <w:spacing w:val="-2"/>
          <w:w w:val="95"/>
          <w:sz w:val="16"/>
        </w:rPr>
        <w:t xml:space="preserve"> </w:t>
      </w:r>
      <w:r>
        <w:rPr>
          <w:rFonts w:ascii="Trebuchet MS"/>
          <w:color w:val="4C4D4F"/>
          <w:w w:val="95"/>
          <w:sz w:val="16"/>
        </w:rPr>
        <w:t>RE:</w:t>
      </w:r>
      <w:r>
        <w:rPr>
          <w:rFonts w:ascii="Trebuchet MS"/>
          <w:color w:val="4C4D4F"/>
          <w:spacing w:val="-2"/>
          <w:w w:val="95"/>
          <w:sz w:val="16"/>
        </w:rPr>
        <w:t xml:space="preserve"> </w:t>
      </w:r>
      <w:r>
        <w:rPr>
          <w:rFonts w:ascii="Trebuchet MS"/>
          <w:color w:val="4C4D4F"/>
          <w:w w:val="95"/>
          <w:sz w:val="16"/>
        </w:rPr>
        <w:t>Initial</w:t>
      </w:r>
      <w:r>
        <w:rPr>
          <w:rFonts w:ascii="Trebuchet MS"/>
          <w:color w:val="4C4D4F"/>
          <w:spacing w:val="-2"/>
          <w:w w:val="95"/>
          <w:sz w:val="16"/>
        </w:rPr>
        <w:t xml:space="preserve"> </w:t>
      </w:r>
      <w:r>
        <w:rPr>
          <w:rFonts w:ascii="Trebuchet MS"/>
          <w:color w:val="4C4D4F"/>
          <w:w w:val="95"/>
          <w:sz w:val="16"/>
        </w:rPr>
        <w:t>Implementing</w:t>
      </w:r>
      <w:r>
        <w:rPr>
          <w:rFonts w:ascii="Trebuchet MS"/>
          <w:color w:val="4C4D4F"/>
          <w:spacing w:val="-2"/>
          <w:w w:val="95"/>
          <w:sz w:val="16"/>
        </w:rPr>
        <w:t xml:space="preserve"> </w:t>
      </w:r>
      <w:r>
        <w:rPr>
          <w:rFonts w:ascii="Trebuchet MS"/>
          <w:color w:val="4C4D4F"/>
          <w:w w:val="95"/>
          <w:sz w:val="16"/>
        </w:rPr>
        <w:t>Guidance</w:t>
      </w:r>
      <w:r>
        <w:rPr>
          <w:rFonts w:ascii="Trebuchet MS"/>
          <w:color w:val="4C4D4F"/>
          <w:spacing w:val="-2"/>
          <w:w w:val="95"/>
          <w:sz w:val="16"/>
        </w:rPr>
        <w:t xml:space="preserve"> </w:t>
      </w:r>
      <w:r>
        <w:rPr>
          <w:rFonts w:ascii="Trebuchet MS"/>
          <w:color w:val="4C4D4F"/>
          <w:w w:val="95"/>
          <w:sz w:val="16"/>
        </w:rPr>
        <w:t>for</w:t>
      </w:r>
      <w:r>
        <w:rPr>
          <w:rFonts w:ascii="Trebuchet MS"/>
          <w:color w:val="4C4D4F"/>
          <w:spacing w:val="-2"/>
          <w:w w:val="95"/>
          <w:sz w:val="16"/>
        </w:rPr>
        <w:t xml:space="preserve"> </w:t>
      </w:r>
      <w:r>
        <w:rPr>
          <w:rFonts w:ascii="Trebuchet MS"/>
          <w:color w:val="4C4D4F"/>
          <w:w w:val="95"/>
          <w:sz w:val="16"/>
        </w:rPr>
        <w:t>the</w:t>
      </w:r>
      <w:r>
        <w:rPr>
          <w:rFonts w:ascii="Trebuchet MS"/>
          <w:color w:val="4C4D4F"/>
          <w:spacing w:val="-2"/>
          <w:w w:val="95"/>
          <w:sz w:val="16"/>
        </w:rPr>
        <w:t xml:space="preserve"> </w:t>
      </w:r>
      <w:r>
        <w:rPr>
          <w:rFonts w:ascii="Trebuchet MS"/>
          <w:color w:val="4C4D4F"/>
          <w:w w:val="95"/>
          <w:sz w:val="16"/>
        </w:rPr>
        <w:t>American</w:t>
      </w:r>
      <w:r>
        <w:rPr>
          <w:rFonts w:ascii="Trebuchet MS"/>
          <w:color w:val="4C4D4F"/>
          <w:spacing w:val="-2"/>
          <w:w w:val="95"/>
          <w:sz w:val="16"/>
        </w:rPr>
        <w:t xml:space="preserve"> </w:t>
      </w:r>
      <w:r>
        <w:rPr>
          <w:rFonts w:ascii="Trebuchet MS"/>
          <w:color w:val="4C4D4F"/>
          <w:w w:val="95"/>
          <w:sz w:val="16"/>
        </w:rPr>
        <w:t>Recovery</w:t>
      </w:r>
      <w:r>
        <w:rPr>
          <w:rFonts w:ascii="Trebuchet MS"/>
          <w:color w:val="4C4D4F"/>
          <w:spacing w:val="-2"/>
          <w:w w:val="95"/>
          <w:sz w:val="16"/>
        </w:rPr>
        <w:t xml:space="preserve"> </w:t>
      </w:r>
      <w:r>
        <w:rPr>
          <w:rFonts w:ascii="Trebuchet MS"/>
          <w:color w:val="4C4D4F"/>
          <w:w w:val="95"/>
          <w:sz w:val="16"/>
        </w:rPr>
        <w:t xml:space="preserve">and </w:t>
      </w:r>
      <w:r>
        <w:rPr>
          <w:rFonts w:ascii="Trebuchet MS"/>
          <w:color w:val="4C4D4F"/>
          <w:sz w:val="16"/>
        </w:rPr>
        <w:t>Reinvestment Act of 2009, at 39 (Feb. 18, 2009).</w:t>
      </w:r>
    </w:p>
    <w:p w:rsidR="00157A92" w:rsidRDefault="00157A92">
      <w:pPr>
        <w:spacing w:line="232" w:lineRule="auto"/>
        <w:rPr>
          <w:rFonts w:ascii="Trebuchet MS"/>
          <w:sz w:val="16"/>
        </w:rPr>
        <w:sectPr w:rsidR="00157A92">
          <w:pgSz w:w="12240" w:h="15840"/>
          <w:pgMar w:top="1300" w:right="1320" w:bottom="940" w:left="620" w:header="0" w:footer="741" w:gutter="0"/>
          <w:cols w:space="720"/>
        </w:sectPr>
      </w:pPr>
    </w:p>
    <w:p w:rsidR="00157A92" w:rsidRDefault="00937FCC">
      <w:pPr>
        <w:pStyle w:val="BodyText"/>
        <w:spacing w:before="81" w:line="333" w:lineRule="auto"/>
        <w:ind w:left="820" w:right="114"/>
        <w:jc w:val="both"/>
      </w:pPr>
      <w:bookmarkStart w:id="65" w:name="_Hlk82448198"/>
      <w:bookmarkEnd w:id="65"/>
      <w:r>
        <w:rPr>
          <w:color w:val="4C4D4F"/>
        </w:rPr>
        <w:t>competition in any future infrastructure bill. Although H.R. 3684 requires federal agencies to award grants on a “competitive basis,” it typically does not specify what a “competitive” process should entail. To do so, Congress should look to Section 1554 o</w:t>
      </w:r>
      <w:r>
        <w:rPr>
          <w:color w:val="4C4D4F"/>
        </w:rPr>
        <w:t>f the Recovery Act as a model.</w:t>
      </w:r>
    </w:p>
    <w:p w:rsidR="00157A92" w:rsidRDefault="00937FCC">
      <w:pPr>
        <w:pStyle w:val="BodyText"/>
        <w:spacing w:before="184" w:line="333" w:lineRule="auto"/>
        <w:ind w:left="820" w:right="115"/>
        <w:jc w:val="both"/>
      </w:pPr>
      <w:r>
        <w:rPr>
          <w:color w:val="4C4D4F"/>
        </w:rPr>
        <w:t>Section 1554 of the Recovery Act mandated that, “to the maximum extent possible,” contracts “be awarded as fixed-price contracts through the use of competitive procedures.”</w:t>
      </w:r>
      <w:r>
        <w:rPr>
          <w:color w:val="4C4D4F"/>
          <w:vertAlign w:val="superscript"/>
        </w:rPr>
        <w:t>127</w:t>
      </w:r>
      <w:r>
        <w:rPr>
          <w:color w:val="4C4D4F"/>
        </w:rPr>
        <w:t xml:space="preserve"> In addition, the Recovery Act required that a sum</w:t>
      </w:r>
      <w:r>
        <w:rPr>
          <w:color w:val="4C4D4F"/>
        </w:rPr>
        <w:t>mary of any contract involving</w:t>
      </w:r>
      <w:r>
        <w:rPr>
          <w:color w:val="4C4D4F"/>
          <w:spacing w:val="40"/>
        </w:rPr>
        <w:t xml:space="preserve"> </w:t>
      </w:r>
      <w:r>
        <w:rPr>
          <w:color w:val="4C4D4F"/>
        </w:rPr>
        <w:t>Recovery</w:t>
      </w:r>
      <w:r>
        <w:rPr>
          <w:color w:val="4C4D4F"/>
          <w:spacing w:val="40"/>
        </w:rPr>
        <w:t xml:space="preserve"> </w:t>
      </w:r>
      <w:r>
        <w:rPr>
          <w:color w:val="4C4D4F"/>
        </w:rPr>
        <w:t>Act</w:t>
      </w:r>
      <w:r>
        <w:rPr>
          <w:color w:val="4C4D4F"/>
          <w:spacing w:val="40"/>
        </w:rPr>
        <w:t xml:space="preserve"> </w:t>
      </w:r>
      <w:r>
        <w:rPr>
          <w:color w:val="4C4D4F"/>
        </w:rPr>
        <w:t>funds</w:t>
      </w:r>
      <w:r>
        <w:rPr>
          <w:color w:val="4C4D4F"/>
          <w:spacing w:val="40"/>
        </w:rPr>
        <w:t xml:space="preserve"> </w:t>
      </w:r>
      <w:r>
        <w:rPr>
          <w:color w:val="4C4D4F"/>
        </w:rPr>
        <w:t>that</w:t>
      </w:r>
      <w:r>
        <w:rPr>
          <w:color w:val="4C4D4F"/>
          <w:spacing w:val="40"/>
        </w:rPr>
        <w:t xml:space="preserve"> </w:t>
      </w:r>
      <w:r>
        <w:rPr>
          <w:color w:val="4C4D4F"/>
        </w:rPr>
        <w:t>is</w:t>
      </w:r>
      <w:r>
        <w:rPr>
          <w:color w:val="4C4D4F"/>
          <w:spacing w:val="40"/>
        </w:rPr>
        <w:t xml:space="preserve"> </w:t>
      </w:r>
      <w:r>
        <w:rPr>
          <w:i/>
          <w:color w:val="4C4D4F"/>
        </w:rPr>
        <w:t>not</w:t>
      </w:r>
      <w:r>
        <w:rPr>
          <w:i/>
          <w:color w:val="4C4D4F"/>
          <w:spacing w:val="40"/>
        </w:rPr>
        <w:t xml:space="preserve"> </w:t>
      </w:r>
      <w:r>
        <w:rPr>
          <w:color w:val="4C4D4F"/>
        </w:rPr>
        <w:t>awarded</w:t>
      </w:r>
      <w:r>
        <w:rPr>
          <w:color w:val="4C4D4F"/>
          <w:spacing w:val="40"/>
        </w:rPr>
        <w:t xml:space="preserve"> </w:t>
      </w:r>
      <w:r>
        <w:rPr>
          <w:color w:val="4C4D4F"/>
        </w:rPr>
        <w:t>using</w:t>
      </w:r>
      <w:r>
        <w:rPr>
          <w:color w:val="4C4D4F"/>
          <w:spacing w:val="40"/>
        </w:rPr>
        <w:t xml:space="preserve"> </w:t>
      </w:r>
      <w:r>
        <w:rPr>
          <w:color w:val="4C4D4F"/>
        </w:rPr>
        <w:t>competitive</w:t>
      </w:r>
      <w:r>
        <w:rPr>
          <w:color w:val="4C4D4F"/>
          <w:spacing w:val="40"/>
        </w:rPr>
        <w:t xml:space="preserve"> </w:t>
      </w:r>
      <w:r>
        <w:rPr>
          <w:color w:val="4C4D4F"/>
        </w:rPr>
        <w:t>procedures</w:t>
      </w:r>
      <w:r>
        <w:rPr>
          <w:color w:val="4C4D4F"/>
          <w:spacing w:val="40"/>
        </w:rPr>
        <w:t xml:space="preserve"> </w:t>
      </w:r>
      <w:r>
        <w:rPr>
          <w:color w:val="4C4D4F"/>
        </w:rPr>
        <w:t>and is not fixed price shall be posted in a special section of the public-facing Recovery.gov website.</w:t>
      </w:r>
      <w:r>
        <w:rPr>
          <w:color w:val="4C4D4F"/>
          <w:vertAlign w:val="superscript"/>
        </w:rPr>
        <w:t>128</w:t>
      </w:r>
      <w:r>
        <w:rPr>
          <w:color w:val="4C4D4F"/>
          <w:spacing w:val="38"/>
        </w:rPr>
        <w:t xml:space="preserve"> </w:t>
      </w:r>
      <w:r>
        <w:rPr>
          <w:color w:val="4C4D4F"/>
        </w:rPr>
        <w:t>A</w:t>
      </w:r>
      <w:r>
        <w:rPr>
          <w:color w:val="4C4D4F"/>
          <w:spacing w:val="40"/>
        </w:rPr>
        <w:t xml:space="preserve"> </w:t>
      </w:r>
      <w:r>
        <w:rPr>
          <w:color w:val="4C4D4F"/>
        </w:rPr>
        <w:t>similar</w:t>
      </w:r>
      <w:r>
        <w:rPr>
          <w:color w:val="4C4D4F"/>
          <w:spacing w:val="39"/>
        </w:rPr>
        <w:t xml:space="preserve"> </w:t>
      </w:r>
      <w:r>
        <w:rPr>
          <w:color w:val="4C4D4F"/>
        </w:rPr>
        <w:t>transparency</w:t>
      </w:r>
      <w:r>
        <w:rPr>
          <w:color w:val="4C4D4F"/>
          <w:spacing w:val="40"/>
        </w:rPr>
        <w:t xml:space="preserve"> </w:t>
      </w:r>
      <w:r>
        <w:rPr>
          <w:color w:val="4C4D4F"/>
        </w:rPr>
        <w:t>requirement,</w:t>
      </w:r>
      <w:r>
        <w:rPr>
          <w:color w:val="4C4D4F"/>
          <w:spacing w:val="39"/>
        </w:rPr>
        <w:t xml:space="preserve"> </w:t>
      </w:r>
      <w:r>
        <w:rPr>
          <w:color w:val="4C4D4F"/>
        </w:rPr>
        <w:t>which</w:t>
      </w:r>
      <w:r>
        <w:rPr>
          <w:color w:val="4C4D4F"/>
          <w:spacing w:val="40"/>
        </w:rPr>
        <w:t xml:space="preserve"> </w:t>
      </w:r>
      <w:r>
        <w:rPr>
          <w:color w:val="4C4D4F"/>
        </w:rPr>
        <w:t>could</w:t>
      </w:r>
      <w:r>
        <w:rPr>
          <w:color w:val="4C4D4F"/>
          <w:spacing w:val="39"/>
        </w:rPr>
        <w:t xml:space="preserve"> </w:t>
      </w:r>
      <w:r>
        <w:rPr>
          <w:color w:val="4C4D4F"/>
        </w:rPr>
        <w:t>be</w:t>
      </w:r>
      <w:r>
        <w:rPr>
          <w:color w:val="4C4D4F"/>
          <w:spacing w:val="40"/>
        </w:rPr>
        <w:t xml:space="preserve"> </w:t>
      </w:r>
      <w:r>
        <w:rPr>
          <w:color w:val="4C4D4F"/>
        </w:rPr>
        <w:t>implemented</w:t>
      </w:r>
      <w:r>
        <w:rPr>
          <w:color w:val="4C4D4F"/>
          <w:spacing w:val="39"/>
        </w:rPr>
        <w:t xml:space="preserve"> </w:t>
      </w:r>
      <w:r>
        <w:rPr>
          <w:color w:val="4C4D4F"/>
        </w:rPr>
        <w:t>by</w:t>
      </w:r>
      <w:r>
        <w:rPr>
          <w:color w:val="4C4D4F"/>
          <w:spacing w:val="40"/>
        </w:rPr>
        <w:t xml:space="preserve"> </w:t>
      </w:r>
      <w:r>
        <w:rPr>
          <w:color w:val="4C4D4F"/>
        </w:rPr>
        <w:t>way of a new public-facing website modeled after Recovery.gov (see Section IV.A.1 below), would further encourage the use of competitive procedures, and should be adopted in any future infrastructure bill.</w:t>
      </w:r>
    </w:p>
    <w:p w:rsidR="00157A92" w:rsidRDefault="00937FCC">
      <w:pPr>
        <w:pStyle w:val="BodyText"/>
        <w:spacing w:before="189" w:line="333" w:lineRule="auto"/>
        <w:ind w:left="820" w:right="116"/>
        <w:jc w:val="both"/>
      </w:pPr>
      <w:r>
        <w:rPr>
          <w:color w:val="4C4D4F"/>
        </w:rPr>
        <w:t>Furthermore, the specific “competit</w:t>
      </w:r>
      <w:r>
        <w:rPr>
          <w:color w:val="4C4D4F"/>
        </w:rPr>
        <w:t>ive procedures” referenced in the infrastructure statute should be applied in light of the FAR. Pursuant to the FAR, competitive procedures typically must include full and open competition, the public announcement of</w:t>
      </w:r>
      <w:r>
        <w:rPr>
          <w:color w:val="4C4D4F"/>
          <w:spacing w:val="-2"/>
        </w:rPr>
        <w:t xml:space="preserve"> </w:t>
      </w:r>
      <w:r>
        <w:rPr>
          <w:color w:val="4C4D4F"/>
        </w:rPr>
        <w:t>bid</w:t>
      </w:r>
      <w:r>
        <w:rPr>
          <w:color w:val="4C4D4F"/>
          <w:spacing w:val="-2"/>
        </w:rPr>
        <w:t xml:space="preserve"> </w:t>
      </w:r>
      <w:r>
        <w:rPr>
          <w:color w:val="4C4D4F"/>
        </w:rPr>
        <w:t>invitations,</w:t>
      </w:r>
      <w:r>
        <w:rPr>
          <w:color w:val="4C4D4F"/>
          <w:spacing w:val="-2"/>
        </w:rPr>
        <w:t xml:space="preserve"> </w:t>
      </w:r>
      <w:r>
        <w:rPr>
          <w:color w:val="4C4D4F"/>
        </w:rPr>
        <w:t>and</w:t>
      </w:r>
      <w:r>
        <w:rPr>
          <w:color w:val="4C4D4F"/>
          <w:spacing w:val="-2"/>
        </w:rPr>
        <w:t xml:space="preserve"> </w:t>
      </w:r>
      <w:r>
        <w:rPr>
          <w:color w:val="4C4D4F"/>
        </w:rPr>
        <w:t>sealed</w:t>
      </w:r>
      <w:r>
        <w:rPr>
          <w:color w:val="4C4D4F"/>
          <w:spacing w:val="-2"/>
        </w:rPr>
        <w:t xml:space="preserve"> </w:t>
      </w:r>
      <w:r>
        <w:rPr>
          <w:color w:val="4C4D4F"/>
        </w:rPr>
        <w:t>bidding.</w:t>
      </w:r>
      <w:r>
        <w:rPr>
          <w:color w:val="4C4D4F"/>
          <w:vertAlign w:val="superscript"/>
        </w:rPr>
        <w:t>129</w:t>
      </w:r>
      <w:r>
        <w:rPr>
          <w:color w:val="4C4D4F"/>
          <w:spacing w:val="-3"/>
        </w:rPr>
        <w:t xml:space="preserve"> </w:t>
      </w:r>
      <w:r>
        <w:rPr>
          <w:color w:val="4C4D4F"/>
        </w:rPr>
        <w:t>In</w:t>
      </w:r>
      <w:r>
        <w:rPr>
          <w:color w:val="4C4D4F"/>
          <w:spacing w:val="-2"/>
        </w:rPr>
        <w:t xml:space="preserve"> </w:t>
      </w:r>
      <w:r>
        <w:rPr>
          <w:color w:val="4C4D4F"/>
        </w:rPr>
        <w:t>addition,</w:t>
      </w:r>
      <w:r>
        <w:rPr>
          <w:color w:val="4C4D4F"/>
          <w:spacing w:val="-2"/>
        </w:rPr>
        <w:t xml:space="preserve"> </w:t>
      </w:r>
      <w:r>
        <w:rPr>
          <w:color w:val="4C4D4F"/>
        </w:rPr>
        <w:t>the</w:t>
      </w:r>
      <w:r>
        <w:rPr>
          <w:color w:val="4C4D4F"/>
          <w:spacing w:val="-2"/>
        </w:rPr>
        <w:t xml:space="preserve"> </w:t>
      </w:r>
      <w:r>
        <w:rPr>
          <w:color w:val="4C4D4F"/>
        </w:rPr>
        <w:t>FAR</w:t>
      </w:r>
      <w:r>
        <w:rPr>
          <w:color w:val="4C4D4F"/>
          <w:spacing w:val="-2"/>
        </w:rPr>
        <w:t xml:space="preserve"> </w:t>
      </w:r>
      <w:r>
        <w:rPr>
          <w:color w:val="4C4D4F"/>
        </w:rPr>
        <w:t>includes</w:t>
      </w:r>
      <w:r>
        <w:rPr>
          <w:color w:val="4C4D4F"/>
          <w:spacing w:val="-2"/>
        </w:rPr>
        <w:t xml:space="preserve"> </w:t>
      </w:r>
      <w:r>
        <w:rPr>
          <w:color w:val="4C4D4F"/>
        </w:rPr>
        <w:t>special</w:t>
      </w:r>
      <w:r>
        <w:rPr>
          <w:color w:val="4C4D4F"/>
          <w:spacing w:val="-2"/>
        </w:rPr>
        <w:t xml:space="preserve"> </w:t>
      </w:r>
      <w:r>
        <w:rPr>
          <w:color w:val="4C4D4F"/>
        </w:rPr>
        <w:t>pre-award and</w:t>
      </w:r>
      <w:r>
        <w:rPr>
          <w:color w:val="4C4D4F"/>
          <w:spacing w:val="18"/>
        </w:rPr>
        <w:t xml:space="preserve"> </w:t>
      </w:r>
      <w:r>
        <w:rPr>
          <w:color w:val="4C4D4F"/>
        </w:rPr>
        <w:t>post-award</w:t>
      </w:r>
      <w:r>
        <w:rPr>
          <w:color w:val="4C4D4F"/>
          <w:spacing w:val="18"/>
        </w:rPr>
        <w:t xml:space="preserve"> </w:t>
      </w:r>
      <w:r>
        <w:rPr>
          <w:color w:val="4C4D4F"/>
        </w:rPr>
        <w:t>publication</w:t>
      </w:r>
      <w:r>
        <w:rPr>
          <w:color w:val="4C4D4F"/>
          <w:spacing w:val="17"/>
        </w:rPr>
        <w:t xml:space="preserve"> </w:t>
      </w:r>
      <w:r>
        <w:rPr>
          <w:color w:val="4C4D4F"/>
        </w:rPr>
        <w:t>requirements</w:t>
      </w:r>
      <w:r>
        <w:rPr>
          <w:color w:val="4C4D4F"/>
          <w:spacing w:val="19"/>
        </w:rPr>
        <w:t xml:space="preserve"> </w:t>
      </w:r>
      <w:r>
        <w:rPr>
          <w:color w:val="4C4D4F"/>
        </w:rPr>
        <w:t>for</w:t>
      </w:r>
      <w:r>
        <w:rPr>
          <w:color w:val="4C4D4F"/>
          <w:spacing w:val="18"/>
        </w:rPr>
        <w:t xml:space="preserve"> </w:t>
      </w:r>
      <w:r>
        <w:rPr>
          <w:color w:val="4C4D4F"/>
        </w:rPr>
        <w:t>certain</w:t>
      </w:r>
      <w:r>
        <w:rPr>
          <w:color w:val="4C4D4F"/>
          <w:spacing w:val="19"/>
        </w:rPr>
        <w:t xml:space="preserve"> </w:t>
      </w:r>
      <w:r>
        <w:rPr>
          <w:color w:val="4C4D4F"/>
        </w:rPr>
        <w:t>Recovery</w:t>
      </w:r>
      <w:r>
        <w:rPr>
          <w:color w:val="4C4D4F"/>
          <w:spacing w:val="17"/>
        </w:rPr>
        <w:t xml:space="preserve"> </w:t>
      </w:r>
      <w:r>
        <w:rPr>
          <w:color w:val="4C4D4F"/>
        </w:rPr>
        <w:t>Act</w:t>
      </w:r>
      <w:r>
        <w:rPr>
          <w:color w:val="4C4D4F"/>
          <w:spacing w:val="19"/>
        </w:rPr>
        <w:t xml:space="preserve"> </w:t>
      </w:r>
      <w:r>
        <w:rPr>
          <w:color w:val="4C4D4F"/>
        </w:rPr>
        <w:t>contracts</w:t>
      </w:r>
      <w:r>
        <w:rPr>
          <w:color w:val="4C4D4F"/>
          <w:spacing w:val="18"/>
        </w:rPr>
        <w:t xml:space="preserve"> </w:t>
      </w:r>
      <w:r>
        <w:rPr>
          <w:color w:val="4C4D4F"/>
          <w:spacing w:val="-2"/>
        </w:rPr>
        <w:t>exceeding</w:t>
      </w:r>
    </w:p>
    <w:p w:rsidR="00157A92" w:rsidRDefault="00937FCC">
      <w:pPr>
        <w:pStyle w:val="BodyText"/>
        <w:spacing w:before="4" w:line="333" w:lineRule="auto"/>
        <w:ind w:left="820" w:right="116"/>
        <w:jc w:val="both"/>
      </w:pPr>
      <w:r>
        <w:rPr>
          <w:color w:val="4C4D4F"/>
        </w:rPr>
        <w:t>$25,000</w:t>
      </w:r>
      <w:r>
        <w:rPr>
          <w:color w:val="4C4D4F"/>
          <w:spacing w:val="-3"/>
        </w:rPr>
        <w:t xml:space="preserve"> </w:t>
      </w:r>
      <w:r>
        <w:rPr>
          <w:color w:val="4C4D4F"/>
        </w:rPr>
        <w:t>and</w:t>
      </w:r>
      <w:r>
        <w:rPr>
          <w:color w:val="4C4D4F"/>
          <w:spacing w:val="-3"/>
        </w:rPr>
        <w:t xml:space="preserve"> </w:t>
      </w:r>
      <w:r>
        <w:rPr>
          <w:color w:val="4C4D4F"/>
        </w:rPr>
        <w:t>$500,000,</w:t>
      </w:r>
      <w:r>
        <w:rPr>
          <w:color w:val="4C4D4F"/>
          <w:spacing w:val="-3"/>
        </w:rPr>
        <w:t xml:space="preserve"> </w:t>
      </w:r>
      <w:r>
        <w:rPr>
          <w:color w:val="4C4D4F"/>
        </w:rPr>
        <w:t>respectively,</w:t>
      </w:r>
      <w:r>
        <w:rPr>
          <w:color w:val="4C4D4F"/>
          <w:spacing w:val="-3"/>
        </w:rPr>
        <w:t xml:space="preserve"> </w:t>
      </w:r>
      <w:r>
        <w:rPr>
          <w:color w:val="4C4D4F"/>
        </w:rPr>
        <w:t>providing</w:t>
      </w:r>
      <w:r>
        <w:rPr>
          <w:color w:val="4C4D4F"/>
          <w:spacing w:val="-3"/>
        </w:rPr>
        <w:t xml:space="preserve"> </w:t>
      </w:r>
      <w:r>
        <w:rPr>
          <w:color w:val="4C4D4F"/>
        </w:rPr>
        <w:t>added</w:t>
      </w:r>
      <w:r>
        <w:rPr>
          <w:color w:val="4C4D4F"/>
          <w:spacing w:val="-3"/>
        </w:rPr>
        <w:t xml:space="preserve"> </w:t>
      </w:r>
      <w:r>
        <w:rPr>
          <w:color w:val="4C4D4F"/>
        </w:rPr>
        <w:t>transparency</w:t>
      </w:r>
      <w:r>
        <w:rPr>
          <w:color w:val="4C4D4F"/>
          <w:spacing w:val="-3"/>
        </w:rPr>
        <w:t xml:space="preserve"> </w:t>
      </w:r>
      <w:r>
        <w:rPr>
          <w:color w:val="4C4D4F"/>
        </w:rPr>
        <w:t>that</w:t>
      </w:r>
      <w:r>
        <w:rPr>
          <w:color w:val="4C4D4F"/>
          <w:spacing w:val="-3"/>
        </w:rPr>
        <w:t xml:space="preserve"> </w:t>
      </w:r>
      <w:r>
        <w:rPr>
          <w:color w:val="4C4D4F"/>
        </w:rPr>
        <w:t>agency</w:t>
      </w:r>
      <w:r>
        <w:rPr>
          <w:color w:val="4C4D4F"/>
          <w:spacing w:val="-3"/>
        </w:rPr>
        <w:t xml:space="preserve"> </w:t>
      </w:r>
      <w:r>
        <w:rPr>
          <w:color w:val="4C4D4F"/>
        </w:rPr>
        <w:t>officials should consider extending to any forthcoming infrastructure bill.</w:t>
      </w:r>
      <w:r>
        <w:rPr>
          <w:color w:val="4C4D4F"/>
          <w:vertAlign w:val="superscript"/>
        </w:rPr>
        <w:t>130</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6"/>
        <w:rPr>
          <w:sz w:val="23"/>
        </w:rPr>
      </w:pPr>
      <w:r>
        <w:pict>
          <v:shape id="docshape57" o:spid="_x0000_s1087" style="position:absolute;margin-left:1in;margin-top:14.6pt;width:4in;height:.1pt;z-index:-15710720;mso-wrap-distance-left:0;mso-wrap-distance-right:0;mso-position-horizontal-relative:page" coordorigin="1440,292" coordsize="5760,0" path="m1440,292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1"/>
        </w:tabs>
        <w:spacing w:before="107" w:line="230" w:lineRule="auto"/>
        <w:ind w:right="202"/>
        <w:rPr>
          <w:rFonts w:ascii="Trebuchet MS" w:hAnsi="Trebuchet MS"/>
          <w:sz w:val="16"/>
        </w:rPr>
      </w:pPr>
      <w:r>
        <w:rPr>
          <w:rFonts w:ascii="Trebuchet MS" w:hAnsi="Trebuchet MS"/>
          <w:color w:val="4C4D4F"/>
          <w:sz w:val="16"/>
        </w:rPr>
        <w:t>Recovery</w:t>
      </w:r>
      <w:r>
        <w:rPr>
          <w:rFonts w:ascii="Trebuchet MS" w:hAnsi="Trebuchet MS"/>
          <w:color w:val="4C4D4F"/>
          <w:spacing w:val="-9"/>
          <w:sz w:val="16"/>
        </w:rPr>
        <w:t xml:space="preserve"> </w:t>
      </w:r>
      <w:r>
        <w:rPr>
          <w:rFonts w:ascii="Trebuchet MS" w:hAnsi="Trebuchet MS"/>
          <w:color w:val="4C4D4F"/>
          <w:sz w:val="16"/>
        </w:rPr>
        <w:t>Act,</w:t>
      </w:r>
      <w:r>
        <w:rPr>
          <w:rFonts w:ascii="Trebuchet MS" w:hAnsi="Trebuchet MS"/>
          <w:color w:val="4C4D4F"/>
          <w:spacing w:val="-9"/>
          <w:sz w:val="16"/>
        </w:rPr>
        <w:t xml:space="preserve"> </w:t>
      </w:r>
      <w:r>
        <w:rPr>
          <w:rFonts w:ascii="Trebuchet MS" w:hAnsi="Trebuchet MS"/>
          <w:color w:val="4C4D4F"/>
          <w:sz w:val="16"/>
        </w:rPr>
        <w:t>§</w:t>
      </w:r>
      <w:r>
        <w:rPr>
          <w:rFonts w:ascii="Trebuchet MS" w:hAnsi="Trebuchet MS"/>
          <w:color w:val="4C4D4F"/>
          <w:spacing w:val="-9"/>
          <w:sz w:val="16"/>
        </w:rPr>
        <w:t xml:space="preserve"> </w:t>
      </w:r>
      <w:r>
        <w:rPr>
          <w:rFonts w:ascii="Trebuchet MS" w:hAnsi="Trebuchet MS"/>
          <w:color w:val="4C4D4F"/>
          <w:sz w:val="16"/>
        </w:rPr>
        <w:t>1554;</w:t>
      </w:r>
      <w:r>
        <w:rPr>
          <w:rFonts w:ascii="Trebuchet MS" w:hAnsi="Trebuchet MS"/>
          <w:color w:val="4C4D4F"/>
          <w:spacing w:val="-9"/>
          <w:sz w:val="16"/>
        </w:rPr>
        <w:t xml:space="preserve"> </w:t>
      </w:r>
      <w:r>
        <w:rPr>
          <w:rFonts w:ascii="Calibri" w:hAnsi="Calibri"/>
          <w:i/>
          <w:color w:val="4C4D4F"/>
          <w:sz w:val="16"/>
        </w:rPr>
        <w:t>see also, e.g.</w:t>
      </w:r>
      <w:r>
        <w:rPr>
          <w:rFonts w:ascii="Trebuchet MS" w:hAnsi="Trebuchet MS"/>
          <w:color w:val="4C4D4F"/>
          <w:sz w:val="16"/>
        </w:rPr>
        <w:t>,</w:t>
      </w:r>
      <w:r>
        <w:rPr>
          <w:rFonts w:ascii="Trebuchet MS" w:hAnsi="Trebuchet MS"/>
          <w:color w:val="4C4D4F"/>
          <w:spacing w:val="-9"/>
          <w:sz w:val="16"/>
        </w:rPr>
        <w:t xml:space="preserve"> </w:t>
      </w:r>
      <w:r>
        <w:rPr>
          <w:rFonts w:ascii="Trebuchet MS" w:hAnsi="Trebuchet MS"/>
          <w:color w:val="4C4D4F"/>
          <w:sz w:val="16"/>
        </w:rPr>
        <w:t>CARES</w:t>
      </w:r>
      <w:r>
        <w:rPr>
          <w:rFonts w:ascii="Trebuchet MS" w:hAnsi="Trebuchet MS"/>
          <w:color w:val="4C4D4F"/>
          <w:spacing w:val="-9"/>
          <w:sz w:val="16"/>
        </w:rPr>
        <w:t xml:space="preserve"> </w:t>
      </w:r>
      <w:r>
        <w:rPr>
          <w:rFonts w:ascii="Trebuchet MS" w:hAnsi="Trebuchet MS"/>
          <w:color w:val="4C4D4F"/>
          <w:sz w:val="16"/>
        </w:rPr>
        <w:t>Act</w:t>
      </w:r>
      <w:r>
        <w:rPr>
          <w:rFonts w:ascii="Trebuchet MS" w:hAnsi="Trebuchet MS"/>
          <w:color w:val="4C4D4F"/>
          <w:spacing w:val="-9"/>
          <w:sz w:val="16"/>
        </w:rPr>
        <w:t xml:space="preserve"> </w:t>
      </w:r>
      <w:r>
        <w:rPr>
          <w:rFonts w:ascii="Trebuchet MS" w:hAnsi="Trebuchet MS"/>
          <w:color w:val="4C4D4F"/>
          <w:sz w:val="16"/>
        </w:rPr>
        <w:t>§</w:t>
      </w:r>
      <w:r>
        <w:rPr>
          <w:rFonts w:ascii="Trebuchet MS" w:hAnsi="Trebuchet MS"/>
          <w:color w:val="4C4D4F"/>
          <w:spacing w:val="-9"/>
          <w:sz w:val="16"/>
        </w:rPr>
        <w:t xml:space="preserve"> </w:t>
      </w:r>
      <w:r>
        <w:rPr>
          <w:rFonts w:ascii="Trebuchet MS" w:hAnsi="Trebuchet MS"/>
          <w:color w:val="4C4D4F"/>
          <w:sz w:val="16"/>
        </w:rPr>
        <w:t>3301</w:t>
      </w:r>
      <w:r>
        <w:rPr>
          <w:rFonts w:ascii="Trebuchet MS" w:hAnsi="Trebuchet MS"/>
          <w:color w:val="4C4D4F"/>
          <w:spacing w:val="-9"/>
          <w:sz w:val="16"/>
        </w:rPr>
        <w:t xml:space="preserve"> </w:t>
      </w:r>
      <w:r>
        <w:rPr>
          <w:rFonts w:ascii="Trebuchet MS" w:hAnsi="Trebuchet MS"/>
          <w:color w:val="4C4D4F"/>
          <w:sz w:val="16"/>
        </w:rPr>
        <w:t>(providing</w:t>
      </w:r>
      <w:r>
        <w:rPr>
          <w:rFonts w:ascii="Trebuchet MS" w:hAnsi="Trebuchet MS"/>
          <w:color w:val="4C4D4F"/>
          <w:spacing w:val="-9"/>
          <w:sz w:val="16"/>
        </w:rPr>
        <w:t xml:space="preserve"> </w:t>
      </w:r>
      <w:r>
        <w:rPr>
          <w:rFonts w:ascii="Trebuchet MS" w:hAnsi="Trebuchet MS"/>
          <w:color w:val="4C4D4F"/>
          <w:sz w:val="16"/>
        </w:rPr>
        <w:t>that</w:t>
      </w:r>
      <w:r>
        <w:rPr>
          <w:rFonts w:ascii="Trebuchet MS" w:hAnsi="Trebuchet MS"/>
          <w:color w:val="4C4D4F"/>
          <w:spacing w:val="-9"/>
          <w:sz w:val="16"/>
        </w:rPr>
        <w:t xml:space="preserve"> </w:t>
      </w:r>
      <w:r>
        <w:rPr>
          <w:rFonts w:ascii="Trebuchet MS" w:hAnsi="Trebuchet MS"/>
          <w:color w:val="4C4D4F"/>
          <w:sz w:val="16"/>
        </w:rPr>
        <w:t>the</w:t>
      </w:r>
      <w:r>
        <w:rPr>
          <w:rFonts w:ascii="Trebuchet MS" w:hAnsi="Trebuchet MS"/>
          <w:color w:val="4C4D4F"/>
          <w:spacing w:val="-9"/>
          <w:sz w:val="16"/>
        </w:rPr>
        <w:t xml:space="preserve"> </w:t>
      </w:r>
      <w:r>
        <w:rPr>
          <w:rFonts w:ascii="Trebuchet MS" w:hAnsi="Trebuchet MS"/>
          <w:color w:val="4C4D4F"/>
          <w:sz w:val="16"/>
        </w:rPr>
        <w:t>HHS</w:t>
      </w:r>
      <w:r>
        <w:rPr>
          <w:rFonts w:ascii="Trebuchet MS" w:hAnsi="Trebuchet MS"/>
          <w:color w:val="4C4D4F"/>
          <w:spacing w:val="-9"/>
          <w:sz w:val="16"/>
        </w:rPr>
        <w:t xml:space="preserve"> </w:t>
      </w:r>
      <w:r>
        <w:rPr>
          <w:rFonts w:ascii="Trebuchet MS" w:hAnsi="Trebuchet MS"/>
          <w:color w:val="4C4D4F"/>
          <w:sz w:val="16"/>
        </w:rPr>
        <w:t>Secretary</w:t>
      </w:r>
      <w:r>
        <w:rPr>
          <w:rFonts w:ascii="Trebuchet MS" w:hAnsi="Trebuchet MS"/>
          <w:color w:val="4C4D4F"/>
          <w:spacing w:val="-9"/>
          <w:sz w:val="16"/>
        </w:rPr>
        <w:t xml:space="preserve"> </w:t>
      </w:r>
      <w:r>
        <w:rPr>
          <w:rFonts w:ascii="Trebuchet MS" w:hAnsi="Trebuchet MS"/>
          <w:color w:val="4C4D4F"/>
          <w:sz w:val="16"/>
        </w:rPr>
        <w:t>“shall,</w:t>
      </w:r>
      <w:r>
        <w:rPr>
          <w:rFonts w:ascii="Trebuchet MS" w:hAnsi="Trebuchet MS"/>
          <w:color w:val="4C4D4F"/>
          <w:spacing w:val="-9"/>
          <w:sz w:val="16"/>
        </w:rPr>
        <w:t xml:space="preserve"> </w:t>
      </w:r>
      <w:r>
        <w:rPr>
          <w:rFonts w:ascii="Trebuchet MS" w:hAnsi="Trebuchet MS"/>
          <w:color w:val="4C4D4F"/>
          <w:sz w:val="16"/>
        </w:rPr>
        <w:t>to</w:t>
      </w:r>
      <w:r>
        <w:rPr>
          <w:rFonts w:ascii="Trebuchet MS" w:hAnsi="Trebuchet MS"/>
          <w:color w:val="4C4D4F"/>
          <w:spacing w:val="-9"/>
          <w:sz w:val="16"/>
        </w:rPr>
        <w:t xml:space="preserve"> </w:t>
      </w:r>
      <w:r>
        <w:rPr>
          <w:rFonts w:ascii="Trebuchet MS" w:hAnsi="Trebuchet MS"/>
          <w:color w:val="4C4D4F"/>
          <w:sz w:val="16"/>
        </w:rPr>
        <w:t>the</w:t>
      </w:r>
      <w:r>
        <w:rPr>
          <w:rFonts w:ascii="Trebuchet MS" w:hAnsi="Trebuchet MS"/>
          <w:color w:val="4C4D4F"/>
          <w:spacing w:val="-9"/>
          <w:sz w:val="16"/>
        </w:rPr>
        <w:t xml:space="preserve"> </w:t>
      </w:r>
      <w:r>
        <w:rPr>
          <w:rFonts w:ascii="Trebuchet MS" w:hAnsi="Trebuchet MS"/>
          <w:color w:val="4C4D4F"/>
          <w:sz w:val="16"/>
        </w:rPr>
        <w:t>maximum</w:t>
      </w:r>
      <w:r>
        <w:rPr>
          <w:rFonts w:ascii="Trebuchet MS" w:hAnsi="Trebuchet MS"/>
          <w:color w:val="4C4D4F"/>
          <w:spacing w:val="-9"/>
          <w:sz w:val="16"/>
        </w:rPr>
        <w:t xml:space="preserve"> </w:t>
      </w:r>
      <w:r>
        <w:rPr>
          <w:rFonts w:ascii="Trebuchet MS" w:hAnsi="Trebuchet MS"/>
          <w:color w:val="4C4D4F"/>
          <w:sz w:val="16"/>
        </w:rPr>
        <w:t xml:space="preserve">extent </w:t>
      </w:r>
      <w:r>
        <w:rPr>
          <w:rFonts w:ascii="Trebuchet MS" w:hAnsi="Trebuchet MS"/>
          <w:color w:val="4C4D4F"/>
          <w:w w:val="95"/>
          <w:sz w:val="16"/>
        </w:rPr>
        <w:t>practicable, use competitive procedures when entering into transactions to carry out projects under this subsection [related to the</w:t>
      </w:r>
      <w:r>
        <w:rPr>
          <w:rFonts w:ascii="Trebuchet MS" w:hAnsi="Trebuchet MS"/>
          <w:color w:val="4C4D4F"/>
          <w:spacing w:val="-3"/>
          <w:w w:val="95"/>
          <w:sz w:val="16"/>
        </w:rPr>
        <w:t xml:space="preserve"> </w:t>
      </w:r>
      <w:r>
        <w:rPr>
          <w:rFonts w:ascii="Trebuchet MS" w:hAnsi="Trebuchet MS"/>
          <w:color w:val="4C4D4F"/>
          <w:w w:val="95"/>
          <w:sz w:val="16"/>
        </w:rPr>
        <w:t>pandemic]</w:t>
      </w:r>
      <w:r>
        <w:rPr>
          <w:rFonts w:ascii="Trebuchet MS" w:hAnsi="Trebuchet MS"/>
          <w:color w:val="4C4D4F"/>
          <w:spacing w:val="-3"/>
          <w:w w:val="95"/>
          <w:sz w:val="16"/>
        </w:rPr>
        <w:t xml:space="preserve"> </w:t>
      </w:r>
      <w:r>
        <w:rPr>
          <w:rFonts w:ascii="Trebuchet MS" w:hAnsi="Trebuchet MS"/>
          <w:color w:val="4C4D4F"/>
          <w:w w:val="95"/>
          <w:sz w:val="16"/>
        </w:rPr>
        <w:t>for</w:t>
      </w:r>
      <w:r>
        <w:rPr>
          <w:rFonts w:ascii="Trebuchet MS" w:hAnsi="Trebuchet MS"/>
          <w:color w:val="4C4D4F"/>
          <w:spacing w:val="-3"/>
          <w:w w:val="95"/>
          <w:sz w:val="16"/>
        </w:rPr>
        <w:t xml:space="preserve"> </w:t>
      </w:r>
      <w:r>
        <w:rPr>
          <w:rFonts w:ascii="Trebuchet MS" w:hAnsi="Trebuchet MS"/>
          <w:color w:val="4C4D4F"/>
          <w:w w:val="95"/>
          <w:sz w:val="16"/>
        </w:rPr>
        <w:t>purposes</w:t>
      </w:r>
      <w:r>
        <w:rPr>
          <w:rFonts w:ascii="Trebuchet MS" w:hAnsi="Trebuchet MS"/>
          <w:color w:val="4C4D4F"/>
          <w:spacing w:val="-3"/>
          <w:w w:val="95"/>
          <w:sz w:val="16"/>
        </w:rPr>
        <w:t xml:space="preserve"> </w:t>
      </w:r>
      <w:r>
        <w:rPr>
          <w:rFonts w:ascii="Trebuchet MS" w:hAnsi="Trebuchet MS"/>
          <w:color w:val="4C4D4F"/>
          <w:w w:val="95"/>
          <w:sz w:val="16"/>
        </w:rPr>
        <w:t>of</w:t>
      </w:r>
      <w:r>
        <w:rPr>
          <w:rFonts w:ascii="Trebuchet MS" w:hAnsi="Trebuchet MS"/>
          <w:color w:val="4C4D4F"/>
          <w:spacing w:val="-3"/>
          <w:w w:val="95"/>
          <w:sz w:val="16"/>
        </w:rPr>
        <w:t xml:space="preserve"> </w:t>
      </w:r>
      <w:r>
        <w:rPr>
          <w:rFonts w:ascii="Trebuchet MS" w:hAnsi="Trebuchet MS"/>
          <w:color w:val="4C4D4F"/>
          <w:w w:val="95"/>
          <w:sz w:val="16"/>
        </w:rPr>
        <w:t>a</w:t>
      </w:r>
      <w:r>
        <w:rPr>
          <w:rFonts w:ascii="Trebuchet MS" w:hAnsi="Trebuchet MS"/>
          <w:color w:val="4C4D4F"/>
          <w:spacing w:val="-3"/>
          <w:w w:val="95"/>
          <w:sz w:val="16"/>
        </w:rPr>
        <w:t xml:space="preserve"> </w:t>
      </w:r>
      <w:r>
        <w:rPr>
          <w:rFonts w:ascii="Trebuchet MS" w:hAnsi="Trebuchet MS"/>
          <w:color w:val="4C4D4F"/>
          <w:w w:val="95"/>
          <w:sz w:val="16"/>
        </w:rPr>
        <w:t>public</w:t>
      </w:r>
      <w:r>
        <w:rPr>
          <w:rFonts w:ascii="Trebuchet MS" w:hAnsi="Trebuchet MS"/>
          <w:color w:val="4C4D4F"/>
          <w:spacing w:val="-3"/>
          <w:w w:val="95"/>
          <w:sz w:val="16"/>
        </w:rPr>
        <w:t xml:space="preserve"> </w:t>
      </w:r>
      <w:r>
        <w:rPr>
          <w:rFonts w:ascii="Trebuchet MS" w:hAnsi="Trebuchet MS"/>
          <w:color w:val="4C4D4F"/>
          <w:w w:val="95"/>
          <w:sz w:val="16"/>
        </w:rPr>
        <w:t>health</w:t>
      </w:r>
      <w:r>
        <w:rPr>
          <w:rFonts w:ascii="Trebuchet MS" w:hAnsi="Trebuchet MS"/>
          <w:color w:val="4C4D4F"/>
          <w:spacing w:val="-3"/>
          <w:w w:val="95"/>
          <w:sz w:val="16"/>
        </w:rPr>
        <w:t xml:space="preserve"> </w:t>
      </w:r>
      <w:r>
        <w:rPr>
          <w:rFonts w:ascii="Trebuchet MS" w:hAnsi="Trebuchet MS"/>
          <w:color w:val="4C4D4F"/>
          <w:w w:val="95"/>
          <w:sz w:val="16"/>
        </w:rPr>
        <w:t>emergency”);</w:t>
      </w:r>
      <w:r>
        <w:rPr>
          <w:rFonts w:ascii="Trebuchet MS" w:hAnsi="Trebuchet MS"/>
          <w:color w:val="4C4D4F"/>
          <w:spacing w:val="-3"/>
          <w:w w:val="95"/>
          <w:sz w:val="16"/>
        </w:rPr>
        <w:t xml:space="preserve"> </w:t>
      </w:r>
      <w:r>
        <w:rPr>
          <w:rFonts w:ascii="Trebuchet MS" w:hAnsi="Trebuchet MS"/>
          <w:color w:val="4C4D4F"/>
          <w:w w:val="95"/>
          <w:sz w:val="16"/>
        </w:rPr>
        <w:t>Safe,</w:t>
      </w:r>
      <w:r>
        <w:rPr>
          <w:rFonts w:ascii="Trebuchet MS" w:hAnsi="Trebuchet MS"/>
          <w:color w:val="4C4D4F"/>
          <w:spacing w:val="-3"/>
          <w:w w:val="95"/>
          <w:sz w:val="16"/>
        </w:rPr>
        <w:t xml:space="preserve"> </w:t>
      </w:r>
      <w:r>
        <w:rPr>
          <w:rFonts w:ascii="Trebuchet MS" w:hAnsi="Trebuchet MS"/>
          <w:color w:val="4C4D4F"/>
          <w:w w:val="95"/>
          <w:sz w:val="16"/>
        </w:rPr>
        <w:t>Accountable,</w:t>
      </w:r>
      <w:r>
        <w:rPr>
          <w:rFonts w:ascii="Trebuchet MS" w:hAnsi="Trebuchet MS"/>
          <w:color w:val="4C4D4F"/>
          <w:spacing w:val="-3"/>
          <w:w w:val="95"/>
          <w:sz w:val="16"/>
        </w:rPr>
        <w:t xml:space="preserve"> </w:t>
      </w:r>
      <w:r>
        <w:rPr>
          <w:rFonts w:ascii="Trebuchet MS" w:hAnsi="Trebuchet MS"/>
          <w:color w:val="4C4D4F"/>
          <w:w w:val="95"/>
          <w:sz w:val="16"/>
        </w:rPr>
        <w:t>Flexible,</w:t>
      </w:r>
      <w:r>
        <w:rPr>
          <w:rFonts w:ascii="Trebuchet MS" w:hAnsi="Trebuchet MS"/>
          <w:color w:val="4C4D4F"/>
          <w:spacing w:val="-3"/>
          <w:w w:val="95"/>
          <w:sz w:val="16"/>
        </w:rPr>
        <w:t xml:space="preserve"> </w:t>
      </w:r>
      <w:r>
        <w:rPr>
          <w:rFonts w:ascii="Trebuchet MS" w:hAnsi="Trebuchet MS"/>
          <w:color w:val="4C4D4F"/>
          <w:w w:val="95"/>
          <w:sz w:val="16"/>
        </w:rPr>
        <w:t>Efficient</w:t>
      </w:r>
      <w:r>
        <w:rPr>
          <w:rFonts w:ascii="Trebuchet MS" w:hAnsi="Trebuchet MS"/>
          <w:color w:val="4C4D4F"/>
          <w:spacing w:val="-3"/>
          <w:w w:val="95"/>
          <w:sz w:val="16"/>
        </w:rPr>
        <w:t xml:space="preserve"> </w:t>
      </w:r>
      <w:r>
        <w:rPr>
          <w:rFonts w:ascii="Trebuchet MS" w:hAnsi="Trebuchet MS"/>
          <w:color w:val="4C4D4F"/>
          <w:w w:val="95"/>
          <w:sz w:val="16"/>
        </w:rPr>
        <w:t>Transportation</w:t>
      </w:r>
      <w:r>
        <w:rPr>
          <w:rFonts w:ascii="Trebuchet MS" w:hAnsi="Trebuchet MS"/>
          <w:color w:val="4C4D4F"/>
          <w:spacing w:val="-3"/>
          <w:w w:val="95"/>
          <w:sz w:val="16"/>
        </w:rPr>
        <w:t xml:space="preserve"> </w:t>
      </w:r>
      <w:r>
        <w:rPr>
          <w:rFonts w:ascii="Trebuchet MS" w:hAnsi="Trebuchet MS"/>
          <w:color w:val="4C4D4F"/>
          <w:w w:val="95"/>
          <w:sz w:val="16"/>
        </w:rPr>
        <w:t>Equity</w:t>
      </w:r>
      <w:r>
        <w:rPr>
          <w:rFonts w:ascii="Trebuchet MS" w:hAnsi="Trebuchet MS"/>
          <w:color w:val="4C4D4F"/>
          <w:spacing w:val="-3"/>
          <w:w w:val="95"/>
          <w:sz w:val="16"/>
        </w:rPr>
        <w:t xml:space="preserve"> </w:t>
      </w:r>
      <w:r>
        <w:rPr>
          <w:rFonts w:ascii="Trebuchet MS" w:hAnsi="Trebuchet MS"/>
          <w:color w:val="4C4D4F"/>
          <w:w w:val="95"/>
          <w:sz w:val="16"/>
        </w:rPr>
        <w:t>Act:</w:t>
      </w:r>
      <w:r>
        <w:rPr>
          <w:rFonts w:ascii="Trebuchet MS" w:hAnsi="Trebuchet MS"/>
          <w:color w:val="4C4D4F"/>
          <w:spacing w:val="-3"/>
          <w:w w:val="95"/>
          <w:sz w:val="16"/>
        </w:rPr>
        <w:t xml:space="preserve"> </w:t>
      </w:r>
      <w:r>
        <w:rPr>
          <w:rFonts w:ascii="Trebuchet MS" w:hAnsi="Trebuchet MS"/>
          <w:color w:val="4C4D4F"/>
          <w:w w:val="95"/>
          <w:sz w:val="16"/>
        </w:rPr>
        <w:t>A L</w:t>
      </w:r>
      <w:r>
        <w:rPr>
          <w:rFonts w:ascii="Trebuchet MS" w:hAnsi="Trebuchet MS"/>
          <w:color w:val="4C4D4F"/>
          <w:w w:val="95"/>
          <w:sz w:val="16"/>
        </w:rPr>
        <w:t>egacy for Users (“SAFETEA-LU”), Pub. L. No. 109-59, § 3025(a), 119 Stat. 1144, 1618 (2005) (requiring fund recipients under federal</w:t>
      </w:r>
      <w:r>
        <w:rPr>
          <w:rFonts w:ascii="Trebuchet MS" w:hAnsi="Trebuchet MS"/>
          <w:color w:val="4C4D4F"/>
          <w:spacing w:val="-5"/>
          <w:w w:val="95"/>
          <w:sz w:val="16"/>
        </w:rPr>
        <w:t xml:space="preserve"> </w:t>
      </w:r>
      <w:r>
        <w:rPr>
          <w:rFonts w:ascii="Trebuchet MS" w:hAnsi="Trebuchet MS"/>
          <w:color w:val="4C4D4F"/>
          <w:w w:val="95"/>
          <w:sz w:val="16"/>
        </w:rPr>
        <w:t>highway</w:t>
      </w:r>
      <w:r>
        <w:rPr>
          <w:rFonts w:ascii="Trebuchet MS" w:hAnsi="Trebuchet MS"/>
          <w:color w:val="4C4D4F"/>
          <w:spacing w:val="-5"/>
          <w:w w:val="95"/>
          <w:sz w:val="16"/>
        </w:rPr>
        <w:t xml:space="preserve"> </w:t>
      </w:r>
      <w:r>
        <w:rPr>
          <w:rFonts w:ascii="Trebuchet MS" w:hAnsi="Trebuchet MS"/>
          <w:color w:val="4C4D4F"/>
          <w:w w:val="95"/>
          <w:sz w:val="16"/>
        </w:rPr>
        <w:t>Act</w:t>
      </w:r>
      <w:r>
        <w:rPr>
          <w:rFonts w:ascii="Trebuchet MS" w:hAnsi="Trebuchet MS"/>
          <w:color w:val="4C4D4F"/>
          <w:spacing w:val="-5"/>
          <w:w w:val="95"/>
          <w:sz w:val="16"/>
        </w:rPr>
        <w:t xml:space="preserve"> </w:t>
      </w:r>
      <w:r>
        <w:rPr>
          <w:rFonts w:ascii="Trebuchet MS" w:hAnsi="Trebuchet MS"/>
          <w:color w:val="4C4D4F"/>
          <w:w w:val="95"/>
          <w:sz w:val="16"/>
        </w:rPr>
        <w:t>to</w:t>
      </w:r>
      <w:r>
        <w:rPr>
          <w:rFonts w:ascii="Trebuchet MS" w:hAnsi="Trebuchet MS"/>
          <w:color w:val="4C4D4F"/>
          <w:spacing w:val="-5"/>
          <w:w w:val="95"/>
          <w:sz w:val="16"/>
        </w:rPr>
        <w:t xml:space="preserve"> </w:t>
      </w:r>
      <w:r>
        <w:rPr>
          <w:rFonts w:ascii="Trebuchet MS" w:hAnsi="Trebuchet MS"/>
          <w:color w:val="4C4D4F"/>
          <w:w w:val="95"/>
          <w:sz w:val="16"/>
        </w:rPr>
        <w:t>“conduct</w:t>
      </w:r>
      <w:r>
        <w:rPr>
          <w:rFonts w:ascii="Trebuchet MS" w:hAnsi="Trebuchet MS"/>
          <w:color w:val="4C4D4F"/>
          <w:spacing w:val="-5"/>
          <w:w w:val="95"/>
          <w:sz w:val="16"/>
        </w:rPr>
        <w:t xml:space="preserve"> </w:t>
      </w:r>
      <w:r>
        <w:rPr>
          <w:rFonts w:ascii="Trebuchet MS" w:hAnsi="Trebuchet MS"/>
          <w:color w:val="4C4D4F"/>
          <w:w w:val="95"/>
          <w:sz w:val="16"/>
        </w:rPr>
        <w:t>all</w:t>
      </w:r>
      <w:r>
        <w:rPr>
          <w:rFonts w:ascii="Trebuchet MS" w:hAnsi="Trebuchet MS"/>
          <w:color w:val="4C4D4F"/>
          <w:spacing w:val="-5"/>
          <w:w w:val="95"/>
          <w:sz w:val="16"/>
        </w:rPr>
        <w:t xml:space="preserve"> </w:t>
      </w:r>
      <w:r>
        <w:rPr>
          <w:rFonts w:ascii="Trebuchet MS" w:hAnsi="Trebuchet MS"/>
          <w:color w:val="4C4D4F"/>
          <w:w w:val="95"/>
          <w:sz w:val="16"/>
        </w:rPr>
        <w:t>procurement</w:t>
      </w:r>
      <w:r>
        <w:rPr>
          <w:rFonts w:ascii="Trebuchet MS" w:hAnsi="Trebuchet MS"/>
          <w:color w:val="4C4D4F"/>
          <w:spacing w:val="-5"/>
          <w:w w:val="95"/>
          <w:sz w:val="16"/>
        </w:rPr>
        <w:t xml:space="preserve"> </w:t>
      </w:r>
      <w:r>
        <w:rPr>
          <w:rFonts w:ascii="Trebuchet MS" w:hAnsi="Trebuchet MS"/>
          <w:color w:val="4C4D4F"/>
          <w:w w:val="95"/>
          <w:sz w:val="16"/>
        </w:rPr>
        <w:t>transactions</w:t>
      </w:r>
      <w:r>
        <w:rPr>
          <w:rFonts w:ascii="Trebuchet MS" w:hAnsi="Trebuchet MS"/>
          <w:color w:val="4C4D4F"/>
          <w:spacing w:val="-5"/>
          <w:w w:val="95"/>
          <w:sz w:val="16"/>
        </w:rPr>
        <w:t xml:space="preserve"> </w:t>
      </w:r>
      <w:r>
        <w:rPr>
          <w:rFonts w:ascii="Trebuchet MS" w:hAnsi="Trebuchet MS"/>
          <w:color w:val="4C4D4F"/>
          <w:w w:val="95"/>
          <w:sz w:val="16"/>
        </w:rPr>
        <w:t>in</w:t>
      </w:r>
      <w:r>
        <w:rPr>
          <w:rFonts w:ascii="Trebuchet MS" w:hAnsi="Trebuchet MS"/>
          <w:color w:val="4C4D4F"/>
          <w:spacing w:val="-5"/>
          <w:w w:val="95"/>
          <w:sz w:val="16"/>
        </w:rPr>
        <w:t xml:space="preserve"> </w:t>
      </w:r>
      <w:r>
        <w:rPr>
          <w:rFonts w:ascii="Trebuchet MS" w:hAnsi="Trebuchet MS"/>
          <w:color w:val="4C4D4F"/>
          <w:w w:val="95"/>
          <w:sz w:val="16"/>
        </w:rPr>
        <w:t>a</w:t>
      </w:r>
      <w:r>
        <w:rPr>
          <w:rFonts w:ascii="Trebuchet MS" w:hAnsi="Trebuchet MS"/>
          <w:color w:val="4C4D4F"/>
          <w:spacing w:val="-5"/>
          <w:w w:val="95"/>
          <w:sz w:val="16"/>
        </w:rPr>
        <w:t xml:space="preserve"> </w:t>
      </w:r>
      <w:r>
        <w:rPr>
          <w:rFonts w:ascii="Trebuchet MS" w:hAnsi="Trebuchet MS"/>
          <w:color w:val="4C4D4F"/>
          <w:w w:val="95"/>
          <w:sz w:val="16"/>
        </w:rPr>
        <w:t>manner</w:t>
      </w:r>
      <w:r>
        <w:rPr>
          <w:rFonts w:ascii="Trebuchet MS" w:hAnsi="Trebuchet MS"/>
          <w:color w:val="4C4D4F"/>
          <w:spacing w:val="-5"/>
          <w:w w:val="95"/>
          <w:sz w:val="16"/>
        </w:rPr>
        <w:t xml:space="preserve"> </w:t>
      </w:r>
      <w:r>
        <w:rPr>
          <w:rFonts w:ascii="Trebuchet MS" w:hAnsi="Trebuchet MS"/>
          <w:color w:val="4C4D4F"/>
          <w:w w:val="95"/>
          <w:sz w:val="16"/>
        </w:rPr>
        <w:t>that</w:t>
      </w:r>
      <w:r>
        <w:rPr>
          <w:rFonts w:ascii="Trebuchet MS" w:hAnsi="Trebuchet MS"/>
          <w:color w:val="4C4D4F"/>
          <w:spacing w:val="-5"/>
          <w:w w:val="95"/>
          <w:sz w:val="16"/>
        </w:rPr>
        <w:t xml:space="preserve"> </w:t>
      </w:r>
      <w:r>
        <w:rPr>
          <w:rFonts w:ascii="Trebuchet MS" w:hAnsi="Trebuchet MS"/>
          <w:color w:val="4C4D4F"/>
          <w:w w:val="95"/>
          <w:sz w:val="16"/>
        </w:rPr>
        <w:t>provides</w:t>
      </w:r>
      <w:r>
        <w:rPr>
          <w:rFonts w:ascii="Trebuchet MS" w:hAnsi="Trebuchet MS"/>
          <w:color w:val="4C4D4F"/>
          <w:spacing w:val="-5"/>
          <w:w w:val="95"/>
          <w:sz w:val="16"/>
        </w:rPr>
        <w:t xml:space="preserve"> </w:t>
      </w:r>
      <w:r>
        <w:rPr>
          <w:rFonts w:ascii="Trebuchet MS" w:hAnsi="Trebuchet MS"/>
          <w:color w:val="4C4D4F"/>
          <w:w w:val="95"/>
          <w:sz w:val="16"/>
        </w:rPr>
        <w:t>full</w:t>
      </w:r>
      <w:r>
        <w:rPr>
          <w:rFonts w:ascii="Trebuchet MS" w:hAnsi="Trebuchet MS"/>
          <w:color w:val="4C4D4F"/>
          <w:spacing w:val="-5"/>
          <w:w w:val="95"/>
          <w:sz w:val="16"/>
        </w:rPr>
        <w:t xml:space="preserve"> </w:t>
      </w:r>
      <w:r>
        <w:rPr>
          <w:rFonts w:ascii="Trebuchet MS" w:hAnsi="Trebuchet MS"/>
          <w:color w:val="4C4D4F"/>
          <w:w w:val="95"/>
          <w:sz w:val="16"/>
        </w:rPr>
        <w:t>and</w:t>
      </w:r>
      <w:r>
        <w:rPr>
          <w:rFonts w:ascii="Trebuchet MS" w:hAnsi="Trebuchet MS"/>
          <w:color w:val="4C4D4F"/>
          <w:spacing w:val="-5"/>
          <w:w w:val="95"/>
          <w:sz w:val="16"/>
        </w:rPr>
        <w:t xml:space="preserve"> </w:t>
      </w:r>
      <w:r>
        <w:rPr>
          <w:rFonts w:ascii="Trebuchet MS" w:hAnsi="Trebuchet MS"/>
          <w:color w:val="4C4D4F"/>
          <w:w w:val="95"/>
          <w:sz w:val="16"/>
        </w:rPr>
        <w:t>open</w:t>
      </w:r>
      <w:r>
        <w:rPr>
          <w:rFonts w:ascii="Trebuchet MS" w:hAnsi="Trebuchet MS"/>
          <w:color w:val="4C4D4F"/>
          <w:spacing w:val="-5"/>
          <w:w w:val="95"/>
          <w:sz w:val="16"/>
        </w:rPr>
        <w:t xml:space="preserve"> </w:t>
      </w:r>
      <w:r>
        <w:rPr>
          <w:rFonts w:ascii="Trebuchet MS" w:hAnsi="Trebuchet MS"/>
          <w:color w:val="4C4D4F"/>
          <w:w w:val="95"/>
          <w:sz w:val="16"/>
        </w:rPr>
        <w:t>competition</w:t>
      </w:r>
      <w:r>
        <w:rPr>
          <w:rFonts w:ascii="Trebuchet MS" w:hAnsi="Trebuchet MS"/>
          <w:color w:val="4C4D4F"/>
          <w:spacing w:val="-5"/>
          <w:w w:val="95"/>
          <w:sz w:val="16"/>
        </w:rPr>
        <w:t xml:space="preserve"> </w:t>
      </w:r>
      <w:r>
        <w:rPr>
          <w:rFonts w:ascii="Trebuchet MS" w:hAnsi="Trebuchet MS"/>
          <w:color w:val="4C4D4F"/>
          <w:w w:val="95"/>
          <w:sz w:val="16"/>
        </w:rPr>
        <w:t>as</w:t>
      </w:r>
      <w:r>
        <w:rPr>
          <w:rFonts w:ascii="Trebuchet MS" w:hAnsi="Trebuchet MS"/>
          <w:color w:val="4C4D4F"/>
          <w:spacing w:val="-5"/>
          <w:w w:val="95"/>
          <w:sz w:val="16"/>
        </w:rPr>
        <w:t xml:space="preserve"> </w:t>
      </w:r>
      <w:r>
        <w:rPr>
          <w:rFonts w:ascii="Trebuchet MS" w:hAnsi="Trebuchet MS"/>
          <w:color w:val="4C4D4F"/>
          <w:w w:val="95"/>
          <w:sz w:val="16"/>
        </w:rPr>
        <w:t>determined by</w:t>
      </w:r>
      <w:r>
        <w:rPr>
          <w:rFonts w:ascii="Trebuchet MS" w:hAnsi="Trebuchet MS"/>
          <w:color w:val="4C4D4F"/>
          <w:spacing w:val="-5"/>
          <w:w w:val="95"/>
          <w:sz w:val="16"/>
        </w:rPr>
        <w:t xml:space="preserve"> </w:t>
      </w:r>
      <w:r>
        <w:rPr>
          <w:rFonts w:ascii="Trebuchet MS" w:hAnsi="Trebuchet MS"/>
          <w:color w:val="4C4D4F"/>
          <w:w w:val="95"/>
          <w:sz w:val="16"/>
        </w:rPr>
        <w:t>the</w:t>
      </w:r>
      <w:r>
        <w:rPr>
          <w:rFonts w:ascii="Trebuchet MS" w:hAnsi="Trebuchet MS"/>
          <w:color w:val="4C4D4F"/>
          <w:spacing w:val="-5"/>
          <w:w w:val="95"/>
          <w:sz w:val="16"/>
        </w:rPr>
        <w:t xml:space="preserve"> </w:t>
      </w:r>
      <w:r>
        <w:rPr>
          <w:rFonts w:ascii="Trebuchet MS" w:hAnsi="Trebuchet MS"/>
          <w:color w:val="4C4D4F"/>
          <w:w w:val="95"/>
          <w:sz w:val="16"/>
        </w:rPr>
        <w:t>Secretary</w:t>
      </w:r>
      <w:r>
        <w:rPr>
          <w:rFonts w:ascii="Trebuchet MS" w:hAnsi="Trebuchet MS"/>
          <w:color w:val="4C4D4F"/>
          <w:spacing w:val="-5"/>
          <w:w w:val="95"/>
          <w:sz w:val="16"/>
        </w:rPr>
        <w:t xml:space="preserve"> </w:t>
      </w:r>
      <w:r>
        <w:rPr>
          <w:rFonts w:ascii="Trebuchet MS" w:hAnsi="Trebuchet MS"/>
          <w:color w:val="4C4D4F"/>
          <w:w w:val="95"/>
          <w:sz w:val="16"/>
        </w:rPr>
        <w:t>[of</w:t>
      </w:r>
      <w:r>
        <w:rPr>
          <w:rFonts w:ascii="Trebuchet MS" w:hAnsi="Trebuchet MS"/>
          <w:color w:val="4C4D4F"/>
          <w:spacing w:val="-5"/>
          <w:w w:val="95"/>
          <w:sz w:val="16"/>
        </w:rPr>
        <w:t xml:space="preserve"> </w:t>
      </w:r>
      <w:r>
        <w:rPr>
          <w:rFonts w:ascii="Trebuchet MS" w:hAnsi="Trebuchet MS"/>
          <w:color w:val="4C4D4F"/>
          <w:w w:val="95"/>
          <w:sz w:val="16"/>
        </w:rPr>
        <w:t>Transportation]”).</w:t>
      </w:r>
      <w:r>
        <w:rPr>
          <w:rFonts w:ascii="Trebuchet MS" w:hAnsi="Trebuchet MS"/>
          <w:color w:val="4C4D4F"/>
          <w:spacing w:val="-5"/>
          <w:w w:val="95"/>
          <w:sz w:val="16"/>
        </w:rPr>
        <w:t xml:space="preserve"> </w:t>
      </w:r>
      <w:r>
        <w:rPr>
          <w:rFonts w:ascii="Trebuchet MS" w:hAnsi="Trebuchet MS"/>
          <w:color w:val="4C4D4F"/>
          <w:w w:val="95"/>
          <w:sz w:val="16"/>
        </w:rPr>
        <w:t>For</w:t>
      </w:r>
      <w:r>
        <w:rPr>
          <w:rFonts w:ascii="Trebuchet MS" w:hAnsi="Trebuchet MS"/>
          <w:color w:val="4C4D4F"/>
          <w:spacing w:val="-5"/>
          <w:w w:val="95"/>
          <w:sz w:val="16"/>
        </w:rPr>
        <w:t xml:space="preserve"> </w:t>
      </w:r>
      <w:r>
        <w:rPr>
          <w:rFonts w:ascii="Trebuchet MS" w:hAnsi="Trebuchet MS"/>
          <w:color w:val="4C4D4F"/>
          <w:w w:val="95"/>
          <w:sz w:val="16"/>
        </w:rPr>
        <w:t>further</w:t>
      </w:r>
      <w:r>
        <w:rPr>
          <w:rFonts w:ascii="Trebuchet MS" w:hAnsi="Trebuchet MS"/>
          <w:color w:val="4C4D4F"/>
          <w:spacing w:val="-5"/>
          <w:w w:val="95"/>
          <w:sz w:val="16"/>
        </w:rPr>
        <w:t xml:space="preserve"> </w:t>
      </w:r>
      <w:r>
        <w:rPr>
          <w:rFonts w:ascii="Trebuchet MS" w:hAnsi="Trebuchet MS"/>
          <w:color w:val="4C4D4F"/>
          <w:w w:val="95"/>
          <w:sz w:val="16"/>
        </w:rPr>
        <w:t>discussion</w:t>
      </w:r>
      <w:r>
        <w:rPr>
          <w:rFonts w:ascii="Trebuchet MS" w:hAnsi="Trebuchet MS"/>
          <w:color w:val="4C4D4F"/>
          <w:spacing w:val="-5"/>
          <w:w w:val="95"/>
          <w:sz w:val="16"/>
        </w:rPr>
        <w:t xml:space="preserve"> </w:t>
      </w:r>
      <w:r>
        <w:rPr>
          <w:rFonts w:ascii="Trebuchet MS" w:hAnsi="Trebuchet MS"/>
          <w:color w:val="4C4D4F"/>
          <w:w w:val="95"/>
          <w:sz w:val="16"/>
        </w:rPr>
        <w:t>of</w:t>
      </w:r>
      <w:r>
        <w:rPr>
          <w:rFonts w:ascii="Trebuchet MS" w:hAnsi="Trebuchet MS"/>
          <w:color w:val="4C4D4F"/>
          <w:spacing w:val="-5"/>
          <w:w w:val="95"/>
          <w:sz w:val="16"/>
        </w:rPr>
        <w:t xml:space="preserve"> </w:t>
      </w:r>
      <w:r>
        <w:rPr>
          <w:rFonts w:ascii="Trebuchet MS" w:hAnsi="Trebuchet MS"/>
          <w:color w:val="4C4D4F"/>
          <w:w w:val="95"/>
          <w:sz w:val="16"/>
        </w:rPr>
        <w:t>the</w:t>
      </w:r>
      <w:r>
        <w:rPr>
          <w:rFonts w:ascii="Trebuchet MS" w:hAnsi="Trebuchet MS"/>
          <w:color w:val="4C4D4F"/>
          <w:spacing w:val="-5"/>
          <w:w w:val="95"/>
          <w:sz w:val="16"/>
        </w:rPr>
        <w:t xml:space="preserve"> </w:t>
      </w:r>
      <w:r>
        <w:rPr>
          <w:rFonts w:ascii="Trebuchet MS" w:hAnsi="Trebuchet MS"/>
          <w:color w:val="4C4D4F"/>
          <w:w w:val="95"/>
          <w:sz w:val="16"/>
        </w:rPr>
        <w:t>“fixed-price”</w:t>
      </w:r>
      <w:r>
        <w:rPr>
          <w:rFonts w:ascii="Trebuchet MS" w:hAnsi="Trebuchet MS"/>
          <w:color w:val="4C4D4F"/>
          <w:spacing w:val="-5"/>
          <w:w w:val="95"/>
          <w:sz w:val="16"/>
        </w:rPr>
        <w:t xml:space="preserve"> </w:t>
      </w:r>
      <w:r>
        <w:rPr>
          <w:rFonts w:ascii="Trebuchet MS" w:hAnsi="Trebuchet MS"/>
          <w:color w:val="4C4D4F"/>
          <w:w w:val="95"/>
          <w:sz w:val="16"/>
        </w:rPr>
        <w:t>component</w:t>
      </w:r>
      <w:r>
        <w:rPr>
          <w:rFonts w:ascii="Trebuchet MS" w:hAnsi="Trebuchet MS"/>
          <w:color w:val="4C4D4F"/>
          <w:spacing w:val="-5"/>
          <w:w w:val="95"/>
          <w:sz w:val="16"/>
        </w:rPr>
        <w:t xml:space="preserve"> </w:t>
      </w:r>
      <w:r>
        <w:rPr>
          <w:rFonts w:ascii="Trebuchet MS" w:hAnsi="Trebuchet MS"/>
          <w:color w:val="4C4D4F"/>
          <w:w w:val="95"/>
          <w:sz w:val="16"/>
        </w:rPr>
        <w:t>of</w:t>
      </w:r>
      <w:r>
        <w:rPr>
          <w:rFonts w:ascii="Trebuchet MS" w:hAnsi="Trebuchet MS"/>
          <w:color w:val="4C4D4F"/>
          <w:spacing w:val="-5"/>
          <w:w w:val="95"/>
          <w:sz w:val="16"/>
        </w:rPr>
        <w:t xml:space="preserve"> </w:t>
      </w:r>
      <w:r>
        <w:rPr>
          <w:rFonts w:ascii="Trebuchet MS" w:hAnsi="Trebuchet MS"/>
          <w:color w:val="4C4D4F"/>
          <w:w w:val="95"/>
          <w:sz w:val="16"/>
        </w:rPr>
        <w:t>the</w:t>
      </w:r>
      <w:r>
        <w:rPr>
          <w:rFonts w:ascii="Trebuchet MS" w:hAnsi="Trebuchet MS"/>
          <w:color w:val="4C4D4F"/>
          <w:spacing w:val="-5"/>
          <w:w w:val="95"/>
          <w:sz w:val="16"/>
        </w:rPr>
        <w:t xml:space="preserve"> </w:t>
      </w:r>
      <w:r>
        <w:rPr>
          <w:rFonts w:ascii="Trebuchet MS" w:hAnsi="Trebuchet MS"/>
          <w:color w:val="4C4D4F"/>
          <w:w w:val="95"/>
          <w:sz w:val="16"/>
        </w:rPr>
        <w:t>Recovery</w:t>
      </w:r>
      <w:r>
        <w:rPr>
          <w:rFonts w:ascii="Trebuchet MS" w:hAnsi="Trebuchet MS"/>
          <w:color w:val="4C4D4F"/>
          <w:spacing w:val="-5"/>
          <w:w w:val="95"/>
          <w:sz w:val="16"/>
        </w:rPr>
        <w:t xml:space="preserve"> </w:t>
      </w:r>
      <w:r>
        <w:rPr>
          <w:rFonts w:ascii="Trebuchet MS" w:hAnsi="Trebuchet MS"/>
          <w:color w:val="4C4D4F"/>
          <w:w w:val="95"/>
          <w:sz w:val="16"/>
        </w:rPr>
        <w:t>Act’s</w:t>
      </w:r>
      <w:r>
        <w:rPr>
          <w:rFonts w:ascii="Trebuchet MS" w:hAnsi="Trebuchet MS"/>
          <w:color w:val="4C4D4F"/>
          <w:spacing w:val="-5"/>
          <w:w w:val="95"/>
          <w:sz w:val="16"/>
        </w:rPr>
        <w:t xml:space="preserve"> </w:t>
      </w:r>
      <w:r>
        <w:rPr>
          <w:rFonts w:ascii="Trebuchet MS" w:hAnsi="Trebuchet MS"/>
          <w:color w:val="4C4D4F"/>
          <w:w w:val="95"/>
          <w:sz w:val="16"/>
        </w:rPr>
        <w:t xml:space="preserve">requirement, </w:t>
      </w:r>
      <w:r>
        <w:rPr>
          <w:rFonts w:ascii="Trebuchet MS" w:hAnsi="Trebuchet MS"/>
          <w:color w:val="4C4D4F"/>
          <w:sz w:val="16"/>
        </w:rPr>
        <w:t>see</w:t>
      </w:r>
      <w:r>
        <w:rPr>
          <w:rFonts w:ascii="Trebuchet MS" w:hAnsi="Trebuchet MS"/>
          <w:color w:val="4C4D4F"/>
          <w:spacing w:val="-5"/>
          <w:sz w:val="16"/>
        </w:rPr>
        <w:t xml:space="preserve"> </w:t>
      </w:r>
      <w:r>
        <w:rPr>
          <w:rFonts w:ascii="Trebuchet MS" w:hAnsi="Trebuchet MS"/>
          <w:color w:val="4C4D4F"/>
          <w:sz w:val="16"/>
        </w:rPr>
        <w:t>Rec.</w:t>
      </w:r>
      <w:r>
        <w:rPr>
          <w:rFonts w:ascii="Trebuchet MS" w:hAnsi="Trebuchet MS"/>
          <w:color w:val="4C4D4F"/>
          <w:spacing w:val="-5"/>
          <w:sz w:val="16"/>
        </w:rPr>
        <w:t xml:space="preserve"> </w:t>
      </w:r>
      <w:r>
        <w:rPr>
          <w:rFonts w:ascii="Trebuchet MS" w:hAnsi="Trebuchet MS"/>
          <w:color w:val="4C4D4F"/>
          <w:sz w:val="16"/>
        </w:rPr>
        <w:t>A.2IV.F.2</w:t>
      </w:r>
      <w:r>
        <w:rPr>
          <w:rFonts w:ascii="Trebuchet MS" w:hAnsi="Trebuchet MS"/>
          <w:color w:val="4C4D4F"/>
          <w:spacing w:val="-5"/>
          <w:sz w:val="16"/>
        </w:rPr>
        <w:t xml:space="preserve"> </w:t>
      </w:r>
      <w:r>
        <w:rPr>
          <w:rFonts w:ascii="Trebuchet MS" w:hAnsi="Trebuchet MS"/>
          <w:color w:val="4C4D4F"/>
          <w:sz w:val="16"/>
        </w:rPr>
        <w:t>below.</w:t>
      </w:r>
    </w:p>
    <w:p w:rsidR="00157A92" w:rsidRDefault="00937FCC">
      <w:pPr>
        <w:pStyle w:val="ListParagraph"/>
        <w:numPr>
          <w:ilvl w:val="0"/>
          <w:numId w:val="11"/>
        </w:numPr>
        <w:tabs>
          <w:tab w:val="left" w:pos="1271"/>
        </w:tabs>
        <w:spacing w:before="119"/>
        <w:ind w:hanging="451"/>
        <w:rPr>
          <w:rFonts w:ascii="Trebuchet MS" w:hAnsi="Trebuchet MS"/>
          <w:sz w:val="16"/>
        </w:rPr>
      </w:pPr>
      <w:r>
        <w:rPr>
          <w:rFonts w:ascii="Trebuchet MS" w:hAnsi="Trebuchet MS"/>
          <w:color w:val="4C4D4F"/>
          <w:sz w:val="16"/>
        </w:rPr>
        <w:t>Recovery</w:t>
      </w:r>
      <w:r>
        <w:rPr>
          <w:rFonts w:ascii="Trebuchet MS" w:hAnsi="Trebuchet MS"/>
          <w:color w:val="4C4D4F"/>
          <w:spacing w:val="-9"/>
          <w:sz w:val="16"/>
        </w:rPr>
        <w:t xml:space="preserve"> </w:t>
      </w:r>
      <w:r>
        <w:rPr>
          <w:rFonts w:ascii="Trebuchet MS" w:hAnsi="Trebuchet MS"/>
          <w:color w:val="4C4D4F"/>
          <w:sz w:val="16"/>
        </w:rPr>
        <w:t>Act,</w:t>
      </w:r>
      <w:r>
        <w:rPr>
          <w:rFonts w:ascii="Trebuchet MS" w:hAnsi="Trebuchet MS"/>
          <w:color w:val="4C4D4F"/>
          <w:spacing w:val="-8"/>
          <w:sz w:val="16"/>
        </w:rPr>
        <w:t xml:space="preserve"> </w:t>
      </w:r>
      <w:r>
        <w:rPr>
          <w:rFonts w:ascii="Trebuchet MS" w:hAnsi="Trebuchet MS"/>
          <w:color w:val="4C4D4F"/>
          <w:sz w:val="16"/>
        </w:rPr>
        <w:t>§§</w:t>
      </w:r>
      <w:r>
        <w:rPr>
          <w:rFonts w:ascii="Trebuchet MS" w:hAnsi="Trebuchet MS"/>
          <w:color w:val="4C4D4F"/>
          <w:spacing w:val="-8"/>
          <w:sz w:val="16"/>
        </w:rPr>
        <w:t xml:space="preserve"> </w:t>
      </w:r>
      <w:r>
        <w:rPr>
          <w:rFonts w:ascii="Trebuchet MS" w:hAnsi="Trebuchet MS"/>
          <w:color w:val="4C4D4F"/>
          <w:sz w:val="16"/>
        </w:rPr>
        <w:t>1526,</w:t>
      </w:r>
      <w:r>
        <w:rPr>
          <w:rFonts w:ascii="Trebuchet MS" w:hAnsi="Trebuchet MS"/>
          <w:color w:val="4C4D4F"/>
          <w:spacing w:val="-9"/>
          <w:sz w:val="16"/>
        </w:rPr>
        <w:t xml:space="preserve"> </w:t>
      </w:r>
      <w:r>
        <w:rPr>
          <w:rFonts w:ascii="Trebuchet MS" w:hAnsi="Trebuchet MS"/>
          <w:color w:val="4C4D4F"/>
          <w:spacing w:val="-2"/>
          <w:sz w:val="16"/>
        </w:rPr>
        <w:t>1554.</w:t>
      </w:r>
    </w:p>
    <w:p w:rsidR="00157A92" w:rsidRDefault="00937FCC">
      <w:pPr>
        <w:pStyle w:val="ListParagraph"/>
        <w:numPr>
          <w:ilvl w:val="0"/>
          <w:numId w:val="11"/>
        </w:numPr>
        <w:tabs>
          <w:tab w:val="left" w:pos="1270"/>
        </w:tabs>
        <w:spacing w:before="123" w:line="223" w:lineRule="auto"/>
        <w:ind w:right="377"/>
        <w:rPr>
          <w:rFonts w:ascii="Trebuchet MS"/>
          <w:sz w:val="16"/>
        </w:rPr>
      </w:pPr>
      <w:r>
        <w:rPr>
          <w:rFonts w:ascii="Calibri"/>
          <w:i/>
          <w:color w:val="4C4D4F"/>
          <w:w w:val="95"/>
          <w:sz w:val="16"/>
        </w:rPr>
        <w:t>See</w:t>
      </w:r>
      <w:r>
        <w:rPr>
          <w:rFonts w:ascii="Calibri"/>
          <w:i/>
          <w:color w:val="4C4D4F"/>
          <w:sz w:val="16"/>
        </w:rPr>
        <w:t xml:space="preserve"> </w:t>
      </w:r>
      <w:r>
        <w:rPr>
          <w:rFonts w:ascii="Trebuchet MS"/>
          <w:color w:val="4C4D4F"/>
          <w:w w:val="95"/>
          <w:sz w:val="16"/>
        </w:rPr>
        <w:t xml:space="preserve">FAR Pt. 6; </w:t>
      </w:r>
      <w:r>
        <w:rPr>
          <w:rFonts w:ascii="Calibri"/>
          <w:i/>
          <w:color w:val="4C4D4F"/>
          <w:w w:val="95"/>
          <w:sz w:val="16"/>
        </w:rPr>
        <w:t>see</w:t>
      </w:r>
      <w:r>
        <w:rPr>
          <w:rFonts w:ascii="Calibri"/>
          <w:i/>
          <w:color w:val="4C4D4F"/>
          <w:sz w:val="16"/>
        </w:rPr>
        <w:t xml:space="preserve"> </w:t>
      </w:r>
      <w:r>
        <w:rPr>
          <w:rFonts w:ascii="Calibri"/>
          <w:i/>
          <w:color w:val="4C4D4F"/>
          <w:w w:val="95"/>
          <w:sz w:val="16"/>
        </w:rPr>
        <w:t>also</w:t>
      </w:r>
      <w:r>
        <w:rPr>
          <w:rFonts w:ascii="Calibri"/>
          <w:i/>
          <w:color w:val="4C4D4F"/>
          <w:sz w:val="16"/>
        </w:rPr>
        <w:t xml:space="preserve"> </w:t>
      </w:r>
      <w:r>
        <w:rPr>
          <w:rFonts w:ascii="Trebuchet MS"/>
          <w:color w:val="4C4D4F"/>
          <w:w w:val="95"/>
          <w:sz w:val="16"/>
        </w:rPr>
        <w:t xml:space="preserve">Memorandum of Peter R. Orszag, Director of OMB, RE: Initial Implementing Guidance for the American </w:t>
      </w:r>
      <w:r>
        <w:rPr>
          <w:rFonts w:ascii="Trebuchet MS"/>
          <w:color w:val="4C4D4F"/>
          <w:sz w:val="16"/>
        </w:rPr>
        <w:t>Recovery</w:t>
      </w:r>
      <w:r>
        <w:rPr>
          <w:rFonts w:ascii="Trebuchet MS"/>
          <w:color w:val="4C4D4F"/>
          <w:spacing w:val="-8"/>
          <w:sz w:val="16"/>
        </w:rPr>
        <w:t xml:space="preserve"> </w:t>
      </w:r>
      <w:r>
        <w:rPr>
          <w:rFonts w:ascii="Trebuchet MS"/>
          <w:color w:val="4C4D4F"/>
          <w:sz w:val="16"/>
        </w:rPr>
        <w:t>and</w:t>
      </w:r>
      <w:r>
        <w:rPr>
          <w:rFonts w:ascii="Trebuchet MS"/>
          <w:color w:val="4C4D4F"/>
          <w:spacing w:val="-8"/>
          <w:sz w:val="16"/>
        </w:rPr>
        <w:t xml:space="preserve"> </w:t>
      </w:r>
      <w:r>
        <w:rPr>
          <w:rFonts w:ascii="Trebuchet MS"/>
          <w:color w:val="4C4D4F"/>
          <w:sz w:val="16"/>
        </w:rPr>
        <w:t>Reinvestment</w:t>
      </w:r>
      <w:r>
        <w:rPr>
          <w:rFonts w:ascii="Trebuchet MS"/>
          <w:color w:val="4C4D4F"/>
          <w:spacing w:val="-8"/>
          <w:sz w:val="16"/>
        </w:rPr>
        <w:t xml:space="preserve"> </w:t>
      </w:r>
      <w:r>
        <w:rPr>
          <w:rFonts w:ascii="Trebuchet MS"/>
          <w:color w:val="4C4D4F"/>
          <w:sz w:val="16"/>
        </w:rPr>
        <w:t>Act</w:t>
      </w:r>
      <w:r>
        <w:rPr>
          <w:rFonts w:ascii="Trebuchet MS"/>
          <w:color w:val="4C4D4F"/>
          <w:spacing w:val="-8"/>
          <w:sz w:val="16"/>
        </w:rPr>
        <w:t xml:space="preserve"> </w:t>
      </w:r>
      <w:r>
        <w:rPr>
          <w:rFonts w:ascii="Trebuchet MS"/>
          <w:color w:val="4C4D4F"/>
          <w:sz w:val="16"/>
        </w:rPr>
        <w:t>of</w:t>
      </w:r>
      <w:r>
        <w:rPr>
          <w:rFonts w:ascii="Trebuchet MS"/>
          <w:color w:val="4C4D4F"/>
          <w:spacing w:val="-8"/>
          <w:sz w:val="16"/>
        </w:rPr>
        <w:t xml:space="preserve"> </w:t>
      </w:r>
      <w:r>
        <w:rPr>
          <w:rFonts w:ascii="Trebuchet MS"/>
          <w:color w:val="4C4D4F"/>
          <w:sz w:val="16"/>
        </w:rPr>
        <w:t>2009,</w:t>
      </w:r>
      <w:r>
        <w:rPr>
          <w:rFonts w:ascii="Trebuchet MS"/>
          <w:color w:val="4C4D4F"/>
          <w:spacing w:val="-8"/>
          <w:sz w:val="16"/>
        </w:rPr>
        <w:t xml:space="preserve"> </w:t>
      </w:r>
      <w:r>
        <w:rPr>
          <w:rFonts w:ascii="Trebuchet MS"/>
          <w:color w:val="4C4D4F"/>
          <w:sz w:val="16"/>
        </w:rPr>
        <w:t>at</w:t>
      </w:r>
      <w:r>
        <w:rPr>
          <w:rFonts w:ascii="Trebuchet MS"/>
          <w:color w:val="4C4D4F"/>
          <w:spacing w:val="-8"/>
          <w:sz w:val="16"/>
        </w:rPr>
        <w:t xml:space="preserve"> </w:t>
      </w:r>
      <w:r>
        <w:rPr>
          <w:rFonts w:ascii="Trebuchet MS"/>
          <w:color w:val="4C4D4F"/>
          <w:sz w:val="16"/>
        </w:rPr>
        <w:t>39</w:t>
      </w:r>
      <w:r>
        <w:rPr>
          <w:rFonts w:ascii="Trebuchet MS"/>
          <w:color w:val="4C4D4F"/>
          <w:spacing w:val="-8"/>
          <w:sz w:val="16"/>
        </w:rPr>
        <w:t xml:space="preserve"> </w:t>
      </w:r>
      <w:r>
        <w:rPr>
          <w:rFonts w:ascii="Trebuchet MS"/>
          <w:color w:val="4C4D4F"/>
          <w:sz w:val="16"/>
        </w:rPr>
        <w:t>(Feb.</w:t>
      </w:r>
      <w:r>
        <w:rPr>
          <w:rFonts w:ascii="Trebuchet MS"/>
          <w:color w:val="4C4D4F"/>
          <w:spacing w:val="-8"/>
          <w:sz w:val="16"/>
        </w:rPr>
        <w:t xml:space="preserve"> </w:t>
      </w:r>
      <w:r>
        <w:rPr>
          <w:rFonts w:ascii="Trebuchet MS"/>
          <w:color w:val="4C4D4F"/>
          <w:sz w:val="16"/>
        </w:rPr>
        <w:t>18,</w:t>
      </w:r>
      <w:r>
        <w:rPr>
          <w:rFonts w:ascii="Trebuchet MS"/>
          <w:color w:val="4C4D4F"/>
          <w:spacing w:val="-8"/>
          <w:sz w:val="16"/>
        </w:rPr>
        <w:t xml:space="preserve"> </w:t>
      </w:r>
      <w:r>
        <w:rPr>
          <w:rFonts w:ascii="Trebuchet MS"/>
          <w:color w:val="4C4D4F"/>
          <w:sz w:val="16"/>
        </w:rPr>
        <w:t>2009)</w:t>
      </w:r>
      <w:r>
        <w:rPr>
          <w:rFonts w:ascii="Trebuchet MS"/>
          <w:color w:val="4C4D4F"/>
          <w:spacing w:val="-8"/>
          <w:sz w:val="16"/>
        </w:rPr>
        <w:t xml:space="preserve"> </w:t>
      </w:r>
      <w:r>
        <w:rPr>
          <w:rFonts w:ascii="Trebuchet MS"/>
          <w:color w:val="4C4D4F"/>
          <w:sz w:val="16"/>
        </w:rPr>
        <w:t>(citing</w:t>
      </w:r>
      <w:r>
        <w:rPr>
          <w:rFonts w:ascii="Trebuchet MS"/>
          <w:color w:val="4C4D4F"/>
          <w:spacing w:val="-8"/>
          <w:sz w:val="16"/>
        </w:rPr>
        <w:t xml:space="preserve"> </w:t>
      </w:r>
      <w:r>
        <w:rPr>
          <w:rFonts w:ascii="Trebuchet MS"/>
          <w:color w:val="4C4D4F"/>
          <w:sz w:val="16"/>
        </w:rPr>
        <w:t>FAR</w:t>
      </w:r>
      <w:r>
        <w:rPr>
          <w:rFonts w:ascii="Trebuchet MS"/>
          <w:color w:val="4C4D4F"/>
          <w:spacing w:val="-8"/>
          <w:sz w:val="16"/>
        </w:rPr>
        <w:t xml:space="preserve"> </w:t>
      </w:r>
      <w:r>
        <w:rPr>
          <w:rFonts w:ascii="Trebuchet MS"/>
          <w:color w:val="4C4D4F"/>
          <w:sz w:val="16"/>
        </w:rPr>
        <w:t>Pt.</w:t>
      </w:r>
      <w:r>
        <w:rPr>
          <w:rFonts w:ascii="Trebuchet MS"/>
          <w:color w:val="4C4D4F"/>
          <w:spacing w:val="-8"/>
          <w:sz w:val="16"/>
        </w:rPr>
        <w:t xml:space="preserve"> </w:t>
      </w:r>
      <w:r>
        <w:rPr>
          <w:rFonts w:ascii="Trebuchet MS"/>
          <w:color w:val="4C4D4F"/>
          <w:sz w:val="16"/>
        </w:rPr>
        <w:t>6).</w:t>
      </w:r>
    </w:p>
    <w:p w:rsidR="00157A92" w:rsidRDefault="00937FCC">
      <w:pPr>
        <w:pStyle w:val="ListParagraph"/>
        <w:numPr>
          <w:ilvl w:val="0"/>
          <w:numId w:val="11"/>
        </w:numPr>
        <w:tabs>
          <w:tab w:val="left" w:pos="1271"/>
        </w:tabs>
        <w:spacing w:before="123" w:line="230" w:lineRule="auto"/>
        <w:ind w:right="167"/>
        <w:rPr>
          <w:rFonts w:ascii="Trebuchet MS" w:hAnsi="Trebuchet MS"/>
          <w:sz w:val="16"/>
        </w:rPr>
      </w:pPr>
      <w:r>
        <w:rPr>
          <w:rFonts w:ascii="Trebuchet MS" w:hAnsi="Trebuchet MS"/>
          <w:color w:val="4C4D4F"/>
          <w:w w:val="95"/>
          <w:sz w:val="16"/>
        </w:rPr>
        <w:t>FAR</w:t>
      </w:r>
      <w:r>
        <w:rPr>
          <w:rFonts w:ascii="Trebuchet MS" w:hAnsi="Trebuchet MS"/>
          <w:color w:val="4C4D4F"/>
          <w:spacing w:val="-4"/>
          <w:w w:val="95"/>
          <w:sz w:val="16"/>
        </w:rPr>
        <w:t xml:space="preserve"> </w:t>
      </w:r>
      <w:r>
        <w:rPr>
          <w:rFonts w:ascii="Trebuchet MS" w:hAnsi="Trebuchet MS"/>
          <w:color w:val="4C4D4F"/>
          <w:w w:val="95"/>
          <w:sz w:val="16"/>
        </w:rPr>
        <w:t>Pts.</w:t>
      </w:r>
      <w:r>
        <w:rPr>
          <w:rFonts w:ascii="Trebuchet MS" w:hAnsi="Trebuchet MS"/>
          <w:color w:val="4C4D4F"/>
          <w:spacing w:val="-4"/>
          <w:w w:val="95"/>
          <w:sz w:val="16"/>
        </w:rPr>
        <w:t xml:space="preserve"> </w:t>
      </w:r>
      <w:r>
        <w:rPr>
          <w:rFonts w:ascii="Trebuchet MS" w:hAnsi="Trebuchet MS"/>
          <w:color w:val="4C4D4F"/>
          <w:w w:val="95"/>
          <w:sz w:val="16"/>
        </w:rPr>
        <w:t>5.704–05.</w:t>
      </w:r>
      <w:r>
        <w:rPr>
          <w:rFonts w:ascii="Trebuchet MS" w:hAnsi="Trebuchet MS"/>
          <w:color w:val="4C4D4F"/>
          <w:spacing w:val="-4"/>
          <w:w w:val="95"/>
          <w:sz w:val="16"/>
        </w:rPr>
        <w:t xml:space="preserve"> </w:t>
      </w:r>
      <w:r>
        <w:rPr>
          <w:rFonts w:ascii="Trebuchet MS" w:hAnsi="Trebuchet MS"/>
          <w:color w:val="4C4D4F"/>
          <w:w w:val="95"/>
          <w:sz w:val="16"/>
        </w:rPr>
        <w:t>Note</w:t>
      </w:r>
      <w:r>
        <w:rPr>
          <w:rFonts w:ascii="Trebuchet MS" w:hAnsi="Trebuchet MS"/>
          <w:color w:val="4C4D4F"/>
          <w:spacing w:val="-4"/>
          <w:w w:val="95"/>
          <w:sz w:val="16"/>
        </w:rPr>
        <w:t xml:space="preserve"> </w:t>
      </w:r>
      <w:r>
        <w:rPr>
          <w:rFonts w:ascii="Trebuchet MS" w:hAnsi="Trebuchet MS"/>
          <w:color w:val="4C4D4F"/>
          <w:w w:val="95"/>
          <w:sz w:val="16"/>
        </w:rPr>
        <w:t>that</w:t>
      </w:r>
      <w:r>
        <w:rPr>
          <w:rFonts w:ascii="Trebuchet MS" w:hAnsi="Trebuchet MS"/>
          <w:color w:val="4C4D4F"/>
          <w:spacing w:val="-4"/>
          <w:w w:val="95"/>
          <w:sz w:val="16"/>
        </w:rPr>
        <w:t xml:space="preserve"> </w:t>
      </w:r>
      <w:r>
        <w:rPr>
          <w:rFonts w:ascii="Trebuchet MS" w:hAnsi="Trebuchet MS"/>
          <w:color w:val="4C4D4F"/>
          <w:w w:val="95"/>
          <w:sz w:val="16"/>
        </w:rPr>
        <w:t>the</w:t>
      </w:r>
      <w:r>
        <w:rPr>
          <w:rFonts w:ascii="Trebuchet MS" w:hAnsi="Trebuchet MS"/>
          <w:color w:val="4C4D4F"/>
          <w:spacing w:val="-4"/>
          <w:w w:val="95"/>
          <w:sz w:val="16"/>
        </w:rPr>
        <w:t xml:space="preserve"> </w:t>
      </w:r>
      <w:r>
        <w:rPr>
          <w:rFonts w:ascii="Trebuchet MS" w:hAnsi="Trebuchet MS"/>
          <w:color w:val="4C4D4F"/>
          <w:w w:val="95"/>
          <w:sz w:val="16"/>
        </w:rPr>
        <w:t>statutory</w:t>
      </w:r>
      <w:r>
        <w:rPr>
          <w:rFonts w:ascii="Trebuchet MS" w:hAnsi="Trebuchet MS"/>
          <w:color w:val="4C4D4F"/>
          <w:spacing w:val="-4"/>
          <w:w w:val="95"/>
          <w:sz w:val="16"/>
        </w:rPr>
        <w:t xml:space="preserve"> </w:t>
      </w:r>
      <w:r>
        <w:rPr>
          <w:rFonts w:ascii="Trebuchet MS" w:hAnsi="Trebuchet MS"/>
          <w:color w:val="4C4D4F"/>
          <w:w w:val="95"/>
          <w:sz w:val="16"/>
        </w:rPr>
        <w:t>authority</w:t>
      </w:r>
      <w:r>
        <w:rPr>
          <w:rFonts w:ascii="Trebuchet MS" w:hAnsi="Trebuchet MS"/>
          <w:color w:val="4C4D4F"/>
          <w:spacing w:val="-4"/>
          <w:w w:val="95"/>
          <w:sz w:val="16"/>
        </w:rPr>
        <w:t xml:space="preserve"> </w:t>
      </w:r>
      <w:r>
        <w:rPr>
          <w:rFonts w:ascii="Trebuchet MS" w:hAnsi="Trebuchet MS"/>
          <w:color w:val="4C4D4F"/>
          <w:w w:val="95"/>
          <w:sz w:val="16"/>
        </w:rPr>
        <w:t>to</w:t>
      </w:r>
      <w:r>
        <w:rPr>
          <w:rFonts w:ascii="Trebuchet MS" w:hAnsi="Trebuchet MS"/>
          <w:color w:val="4C4D4F"/>
          <w:spacing w:val="-4"/>
          <w:w w:val="95"/>
          <w:sz w:val="16"/>
        </w:rPr>
        <w:t xml:space="preserve"> </w:t>
      </w:r>
      <w:r>
        <w:rPr>
          <w:rFonts w:ascii="Trebuchet MS" w:hAnsi="Trebuchet MS"/>
          <w:color w:val="4C4D4F"/>
          <w:w w:val="95"/>
          <w:sz w:val="16"/>
        </w:rPr>
        <w:t>revise</w:t>
      </w:r>
      <w:r>
        <w:rPr>
          <w:rFonts w:ascii="Trebuchet MS" w:hAnsi="Trebuchet MS"/>
          <w:color w:val="4C4D4F"/>
          <w:spacing w:val="-4"/>
          <w:w w:val="95"/>
          <w:sz w:val="16"/>
        </w:rPr>
        <w:t xml:space="preserve"> </w:t>
      </w:r>
      <w:r>
        <w:rPr>
          <w:rFonts w:ascii="Trebuchet MS" w:hAnsi="Trebuchet MS"/>
          <w:color w:val="4C4D4F"/>
          <w:w w:val="95"/>
          <w:sz w:val="16"/>
        </w:rPr>
        <w:t>the</w:t>
      </w:r>
      <w:r>
        <w:rPr>
          <w:rFonts w:ascii="Trebuchet MS" w:hAnsi="Trebuchet MS"/>
          <w:color w:val="4C4D4F"/>
          <w:spacing w:val="-4"/>
          <w:w w:val="95"/>
          <w:sz w:val="16"/>
        </w:rPr>
        <w:t xml:space="preserve"> </w:t>
      </w:r>
      <w:r>
        <w:rPr>
          <w:rFonts w:ascii="Trebuchet MS" w:hAnsi="Trebuchet MS"/>
          <w:color w:val="4C4D4F"/>
          <w:w w:val="95"/>
          <w:sz w:val="16"/>
        </w:rPr>
        <w:t>FAR</w:t>
      </w:r>
      <w:r>
        <w:rPr>
          <w:rFonts w:ascii="Trebuchet MS" w:hAnsi="Trebuchet MS"/>
          <w:color w:val="4C4D4F"/>
          <w:spacing w:val="-4"/>
          <w:w w:val="95"/>
          <w:sz w:val="16"/>
        </w:rPr>
        <w:t xml:space="preserve"> </w:t>
      </w:r>
      <w:r>
        <w:rPr>
          <w:rFonts w:ascii="Trebuchet MS" w:hAnsi="Trebuchet MS"/>
          <w:color w:val="4C4D4F"/>
          <w:w w:val="95"/>
          <w:sz w:val="16"/>
        </w:rPr>
        <w:t>is</w:t>
      </w:r>
      <w:r>
        <w:rPr>
          <w:rFonts w:ascii="Trebuchet MS" w:hAnsi="Trebuchet MS"/>
          <w:color w:val="4C4D4F"/>
          <w:spacing w:val="-4"/>
          <w:w w:val="95"/>
          <w:sz w:val="16"/>
        </w:rPr>
        <w:t xml:space="preserve"> </w:t>
      </w:r>
      <w:r>
        <w:rPr>
          <w:rFonts w:ascii="Trebuchet MS" w:hAnsi="Trebuchet MS"/>
          <w:color w:val="4C4D4F"/>
          <w:w w:val="95"/>
          <w:sz w:val="16"/>
        </w:rPr>
        <w:t>vested</w:t>
      </w:r>
      <w:r>
        <w:rPr>
          <w:rFonts w:ascii="Trebuchet MS" w:hAnsi="Trebuchet MS"/>
          <w:color w:val="4C4D4F"/>
          <w:spacing w:val="-4"/>
          <w:w w:val="95"/>
          <w:sz w:val="16"/>
        </w:rPr>
        <w:t xml:space="preserve"> </w:t>
      </w:r>
      <w:r>
        <w:rPr>
          <w:rFonts w:ascii="Trebuchet MS" w:hAnsi="Trebuchet MS"/>
          <w:color w:val="4C4D4F"/>
          <w:w w:val="95"/>
          <w:sz w:val="16"/>
        </w:rPr>
        <w:t>jointly</w:t>
      </w:r>
      <w:r>
        <w:rPr>
          <w:rFonts w:ascii="Trebuchet MS" w:hAnsi="Trebuchet MS"/>
          <w:color w:val="4C4D4F"/>
          <w:spacing w:val="-4"/>
          <w:w w:val="95"/>
          <w:sz w:val="16"/>
        </w:rPr>
        <w:t xml:space="preserve"> </w:t>
      </w:r>
      <w:r>
        <w:rPr>
          <w:rFonts w:ascii="Trebuchet MS" w:hAnsi="Trebuchet MS"/>
          <w:color w:val="4C4D4F"/>
          <w:w w:val="95"/>
          <w:sz w:val="16"/>
        </w:rPr>
        <w:t>in</w:t>
      </w:r>
      <w:r>
        <w:rPr>
          <w:rFonts w:ascii="Trebuchet MS" w:hAnsi="Trebuchet MS"/>
          <w:color w:val="4C4D4F"/>
          <w:spacing w:val="-4"/>
          <w:w w:val="95"/>
          <w:sz w:val="16"/>
        </w:rPr>
        <w:t xml:space="preserve"> </w:t>
      </w:r>
      <w:r>
        <w:rPr>
          <w:rFonts w:ascii="Trebuchet MS" w:hAnsi="Trebuchet MS"/>
          <w:color w:val="4C4D4F"/>
          <w:w w:val="95"/>
          <w:sz w:val="16"/>
        </w:rPr>
        <w:t>procurement</w:t>
      </w:r>
      <w:r>
        <w:rPr>
          <w:rFonts w:ascii="Trebuchet MS" w:hAnsi="Trebuchet MS"/>
          <w:color w:val="4C4D4F"/>
          <w:spacing w:val="-4"/>
          <w:w w:val="95"/>
          <w:sz w:val="16"/>
        </w:rPr>
        <w:t xml:space="preserve"> </w:t>
      </w:r>
      <w:r>
        <w:rPr>
          <w:rFonts w:ascii="Trebuchet MS" w:hAnsi="Trebuchet MS"/>
          <w:color w:val="4C4D4F"/>
          <w:w w:val="95"/>
          <w:sz w:val="16"/>
        </w:rPr>
        <w:t>officials</w:t>
      </w:r>
      <w:r>
        <w:rPr>
          <w:rFonts w:ascii="Trebuchet MS" w:hAnsi="Trebuchet MS"/>
          <w:color w:val="4C4D4F"/>
          <w:spacing w:val="-4"/>
          <w:w w:val="95"/>
          <w:sz w:val="16"/>
        </w:rPr>
        <w:t xml:space="preserve"> </w:t>
      </w:r>
      <w:r>
        <w:rPr>
          <w:rFonts w:ascii="Trebuchet MS" w:hAnsi="Trebuchet MS"/>
          <w:color w:val="4C4D4F"/>
          <w:w w:val="95"/>
          <w:sz w:val="16"/>
        </w:rPr>
        <w:t>in</w:t>
      </w:r>
      <w:r>
        <w:rPr>
          <w:rFonts w:ascii="Trebuchet MS" w:hAnsi="Trebuchet MS"/>
          <w:color w:val="4C4D4F"/>
          <w:spacing w:val="-4"/>
          <w:w w:val="95"/>
          <w:sz w:val="16"/>
        </w:rPr>
        <w:t xml:space="preserve"> </w:t>
      </w:r>
      <w:r>
        <w:rPr>
          <w:rFonts w:ascii="Trebuchet MS" w:hAnsi="Trebuchet MS"/>
          <w:color w:val="4C4D4F"/>
          <w:w w:val="95"/>
          <w:sz w:val="16"/>
        </w:rPr>
        <w:t>the</w:t>
      </w:r>
      <w:r>
        <w:rPr>
          <w:rFonts w:ascii="Trebuchet MS" w:hAnsi="Trebuchet MS"/>
          <w:color w:val="4C4D4F"/>
          <w:spacing w:val="-4"/>
          <w:w w:val="95"/>
          <w:sz w:val="16"/>
        </w:rPr>
        <w:t xml:space="preserve"> </w:t>
      </w:r>
      <w:r>
        <w:rPr>
          <w:rFonts w:ascii="Trebuchet MS" w:hAnsi="Trebuchet MS"/>
          <w:color w:val="4C4D4F"/>
          <w:w w:val="95"/>
          <w:sz w:val="16"/>
        </w:rPr>
        <w:t xml:space="preserve">Department of Defense, General Services Administration, and National Aeronautics and Space Administration. </w:t>
      </w:r>
      <w:r>
        <w:rPr>
          <w:rFonts w:ascii="Calibri" w:hAnsi="Calibri"/>
          <w:i/>
          <w:color w:val="4C4D4F"/>
          <w:w w:val="95"/>
          <w:sz w:val="16"/>
        </w:rPr>
        <w:t>See</w:t>
      </w:r>
      <w:r>
        <w:rPr>
          <w:rFonts w:ascii="Calibri" w:hAnsi="Calibri"/>
          <w:i/>
          <w:color w:val="4C4D4F"/>
          <w:sz w:val="16"/>
        </w:rPr>
        <w:t xml:space="preserve"> </w:t>
      </w:r>
      <w:r>
        <w:rPr>
          <w:rFonts w:ascii="Trebuchet MS" w:hAnsi="Trebuchet MS"/>
          <w:color w:val="4C4D4F"/>
          <w:w w:val="95"/>
          <w:sz w:val="16"/>
        </w:rPr>
        <w:t>Acquisition Regulations,</w:t>
      </w:r>
    </w:p>
    <w:p w:rsidR="00157A92" w:rsidRDefault="00937FCC">
      <w:pPr>
        <w:spacing w:line="232" w:lineRule="auto"/>
        <w:ind w:left="1270" w:right="254"/>
        <w:rPr>
          <w:rFonts w:ascii="Trebuchet MS"/>
          <w:sz w:val="16"/>
        </w:rPr>
      </w:pPr>
      <w:r>
        <w:rPr>
          <w:rFonts w:ascii="Trebuchet MS"/>
          <w:color w:val="4C4D4F"/>
          <w:w w:val="90"/>
          <w:sz w:val="16"/>
        </w:rPr>
        <w:t>U.S.</w:t>
      </w:r>
      <w:r>
        <w:rPr>
          <w:rFonts w:ascii="Trebuchet MS"/>
          <w:color w:val="4C4D4F"/>
          <w:spacing w:val="33"/>
          <w:sz w:val="16"/>
        </w:rPr>
        <w:t xml:space="preserve"> </w:t>
      </w:r>
      <w:r>
        <w:rPr>
          <w:rFonts w:ascii="Trebuchet MS"/>
          <w:color w:val="4C4D4F"/>
          <w:w w:val="90"/>
          <w:sz w:val="16"/>
        </w:rPr>
        <w:t>Gen.</w:t>
      </w:r>
      <w:r>
        <w:rPr>
          <w:rFonts w:ascii="Trebuchet MS"/>
          <w:color w:val="4C4D4F"/>
          <w:spacing w:val="33"/>
          <w:sz w:val="16"/>
        </w:rPr>
        <w:t xml:space="preserve"> </w:t>
      </w:r>
      <w:r>
        <w:rPr>
          <w:rFonts w:ascii="Trebuchet MS"/>
          <w:color w:val="4C4D4F"/>
          <w:w w:val="90"/>
          <w:sz w:val="16"/>
        </w:rPr>
        <w:t>Servs.</w:t>
      </w:r>
      <w:r>
        <w:rPr>
          <w:rFonts w:ascii="Trebuchet MS"/>
          <w:color w:val="4C4D4F"/>
          <w:spacing w:val="33"/>
          <w:sz w:val="16"/>
        </w:rPr>
        <w:t xml:space="preserve"> </w:t>
      </w:r>
      <w:r>
        <w:rPr>
          <w:rFonts w:ascii="Trebuchet MS"/>
          <w:color w:val="4C4D4F"/>
          <w:w w:val="90"/>
          <w:sz w:val="16"/>
        </w:rPr>
        <w:t>Admin.</w:t>
      </w:r>
      <w:r>
        <w:rPr>
          <w:rFonts w:ascii="Trebuchet MS"/>
          <w:color w:val="4C4D4F"/>
          <w:spacing w:val="33"/>
          <w:sz w:val="16"/>
        </w:rPr>
        <w:t xml:space="preserve"> </w:t>
      </w:r>
      <w:r>
        <w:rPr>
          <w:rFonts w:ascii="Trebuchet MS"/>
          <w:color w:val="4C4D4F"/>
          <w:w w:val="90"/>
          <w:sz w:val="16"/>
        </w:rPr>
        <w:t>(last</w:t>
      </w:r>
      <w:r>
        <w:rPr>
          <w:rFonts w:ascii="Trebuchet MS"/>
          <w:color w:val="4C4D4F"/>
          <w:spacing w:val="33"/>
          <w:sz w:val="16"/>
        </w:rPr>
        <w:t xml:space="preserve"> </w:t>
      </w:r>
      <w:r>
        <w:rPr>
          <w:rFonts w:ascii="Trebuchet MS"/>
          <w:color w:val="4C4D4F"/>
          <w:w w:val="90"/>
          <w:sz w:val="16"/>
        </w:rPr>
        <w:t>accessed</w:t>
      </w:r>
      <w:r>
        <w:rPr>
          <w:rFonts w:ascii="Trebuchet MS"/>
          <w:color w:val="4C4D4F"/>
          <w:spacing w:val="33"/>
          <w:sz w:val="16"/>
        </w:rPr>
        <w:t xml:space="preserve"> </w:t>
      </w:r>
      <w:r>
        <w:rPr>
          <w:rFonts w:ascii="Trebuchet MS"/>
          <w:color w:val="4C4D4F"/>
          <w:w w:val="90"/>
          <w:sz w:val="16"/>
        </w:rPr>
        <w:t>September</w:t>
      </w:r>
      <w:r>
        <w:rPr>
          <w:rFonts w:ascii="Trebuchet MS"/>
          <w:color w:val="4C4D4F"/>
          <w:spacing w:val="33"/>
          <w:sz w:val="16"/>
        </w:rPr>
        <w:t xml:space="preserve"> </w:t>
      </w:r>
      <w:r>
        <w:rPr>
          <w:rFonts w:ascii="Trebuchet MS"/>
          <w:color w:val="4C4D4F"/>
          <w:w w:val="90"/>
          <w:sz w:val="16"/>
        </w:rPr>
        <w:t>21,</w:t>
      </w:r>
      <w:r>
        <w:rPr>
          <w:rFonts w:ascii="Trebuchet MS"/>
          <w:color w:val="4C4D4F"/>
          <w:spacing w:val="33"/>
          <w:sz w:val="16"/>
        </w:rPr>
        <w:t xml:space="preserve"> </w:t>
      </w:r>
      <w:r>
        <w:rPr>
          <w:rFonts w:ascii="Trebuchet MS"/>
          <w:color w:val="4C4D4F"/>
          <w:w w:val="90"/>
          <w:sz w:val="16"/>
        </w:rPr>
        <w:t>2020),</w:t>
      </w:r>
      <w:r>
        <w:rPr>
          <w:rFonts w:ascii="Trebuchet MS"/>
          <w:color w:val="4C4D4F"/>
          <w:spacing w:val="31"/>
          <w:sz w:val="16"/>
        </w:rPr>
        <w:t xml:space="preserve"> </w:t>
      </w:r>
      <w:hyperlink r:id="rId88">
        <w:r>
          <w:rPr>
            <w:rFonts w:ascii="Trebuchet MS"/>
            <w:color w:val="4C4D4F"/>
            <w:w w:val="90"/>
            <w:sz w:val="16"/>
          </w:rPr>
          <w:t>https://www.gsa.gov/policy-regulations/policy/acquisition-policy/</w:t>
        </w:r>
      </w:hyperlink>
      <w:r>
        <w:rPr>
          <w:rFonts w:ascii="Trebuchet MS"/>
          <w:color w:val="4C4D4F"/>
          <w:w w:val="90"/>
          <w:sz w:val="16"/>
        </w:rPr>
        <w:t xml:space="preserve"> </w:t>
      </w:r>
      <w:hyperlink r:id="rId89">
        <w:r>
          <w:rPr>
            <w:rFonts w:ascii="Trebuchet MS"/>
            <w:color w:val="4C4D4F"/>
            <w:spacing w:val="-2"/>
            <w:sz w:val="16"/>
          </w:rPr>
          <w:t>acquisition-regulations</w:t>
        </w:r>
      </w:hyperlink>
      <w:r>
        <w:rPr>
          <w:rFonts w:ascii="Trebuchet MS"/>
          <w:color w:val="4C4D4F"/>
          <w:spacing w:val="-2"/>
          <w:sz w:val="16"/>
        </w:rPr>
        <w:t>.</w:t>
      </w:r>
    </w:p>
    <w:p w:rsidR="00157A92" w:rsidRDefault="00157A92">
      <w:pPr>
        <w:spacing w:line="232" w:lineRule="auto"/>
        <w:rPr>
          <w:rFonts w:ascii="Trebuchet MS"/>
          <w:sz w:val="16"/>
        </w:rPr>
        <w:sectPr w:rsidR="00157A92">
          <w:pgSz w:w="12240" w:h="15840"/>
          <w:pgMar w:top="1320" w:right="1320" w:bottom="920" w:left="620" w:header="0" w:footer="721" w:gutter="0"/>
          <w:cols w:space="720"/>
        </w:sectPr>
      </w:pPr>
    </w:p>
    <w:p w:rsidR="00157A92" w:rsidRDefault="00937FCC">
      <w:pPr>
        <w:pStyle w:val="BodyText"/>
        <w:spacing w:before="81" w:line="333" w:lineRule="auto"/>
        <w:ind w:left="820" w:right="115"/>
        <w:jc w:val="both"/>
      </w:pPr>
      <w:bookmarkStart w:id="66" w:name="2._Encourage_responsible_bidding_and_con"/>
      <w:bookmarkStart w:id="67" w:name="_bookmark21"/>
      <w:bookmarkEnd w:id="66"/>
      <w:bookmarkEnd w:id="67"/>
      <w:r>
        <w:rPr>
          <w:color w:val="4C4D4F"/>
        </w:rPr>
        <w:t>In addition to the lessons learned from the Recovery Act, we would encourage the consideration of other measures to help ensure a fair and competitive bidding and contracting process. Several countries have had success incorporating outside monitors into</w:t>
      </w:r>
      <w:r>
        <w:rPr>
          <w:color w:val="4C4D4F"/>
          <w:spacing w:val="40"/>
        </w:rPr>
        <w:t xml:space="preserve"> </w:t>
      </w:r>
      <w:r>
        <w:rPr>
          <w:color w:val="4C4D4F"/>
        </w:rPr>
        <w:t>t</w:t>
      </w:r>
      <w:r>
        <w:rPr>
          <w:color w:val="4C4D4F"/>
        </w:rPr>
        <w:t>he</w:t>
      </w:r>
      <w:r>
        <w:rPr>
          <w:color w:val="4C4D4F"/>
          <w:spacing w:val="40"/>
        </w:rPr>
        <w:t xml:space="preserve"> </w:t>
      </w:r>
      <w:r>
        <w:rPr>
          <w:color w:val="4C4D4F"/>
        </w:rPr>
        <w:t>bidding</w:t>
      </w:r>
      <w:r>
        <w:rPr>
          <w:color w:val="4C4D4F"/>
          <w:spacing w:val="40"/>
        </w:rPr>
        <w:t xml:space="preserve"> </w:t>
      </w:r>
      <w:r>
        <w:rPr>
          <w:color w:val="4C4D4F"/>
        </w:rPr>
        <w:t>process</w:t>
      </w:r>
      <w:r>
        <w:rPr>
          <w:color w:val="4C4D4F"/>
          <w:spacing w:val="40"/>
        </w:rPr>
        <w:t xml:space="preserve"> </w:t>
      </w:r>
      <w:r>
        <w:rPr>
          <w:color w:val="4C4D4F"/>
        </w:rPr>
        <w:t>to</w:t>
      </w:r>
      <w:r>
        <w:rPr>
          <w:color w:val="4C4D4F"/>
          <w:spacing w:val="40"/>
        </w:rPr>
        <w:t xml:space="preserve"> </w:t>
      </w:r>
      <w:r>
        <w:rPr>
          <w:color w:val="4C4D4F"/>
        </w:rPr>
        <w:t>bring</w:t>
      </w:r>
      <w:r>
        <w:rPr>
          <w:color w:val="4C4D4F"/>
          <w:spacing w:val="40"/>
        </w:rPr>
        <w:t xml:space="preserve"> </w:t>
      </w:r>
      <w:r>
        <w:rPr>
          <w:color w:val="4C4D4F"/>
        </w:rPr>
        <w:t>an</w:t>
      </w:r>
      <w:r>
        <w:rPr>
          <w:color w:val="4C4D4F"/>
          <w:spacing w:val="40"/>
        </w:rPr>
        <w:t xml:space="preserve"> </w:t>
      </w:r>
      <w:r>
        <w:rPr>
          <w:color w:val="4C4D4F"/>
        </w:rPr>
        <w:t>additional</w:t>
      </w:r>
      <w:r>
        <w:rPr>
          <w:color w:val="4C4D4F"/>
          <w:spacing w:val="40"/>
        </w:rPr>
        <w:t xml:space="preserve"> </w:t>
      </w:r>
      <w:r>
        <w:rPr>
          <w:color w:val="4C4D4F"/>
        </w:rPr>
        <w:t>level</w:t>
      </w:r>
      <w:r>
        <w:rPr>
          <w:color w:val="4C4D4F"/>
          <w:spacing w:val="40"/>
        </w:rPr>
        <w:t xml:space="preserve"> </w:t>
      </w:r>
      <w:r>
        <w:rPr>
          <w:color w:val="4C4D4F"/>
        </w:rPr>
        <w:t>of</w:t>
      </w:r>
      <w:r>
        <w:rPr>
          <w:color w:val="4C4D4F"/>
          <w:spacing w:val="40"/>
        </w:rPr>
        <w:t xml:space="preserve"> </w:t>
      </w:r>
      <w:r>
        <w:rPr>
          <w:color w:val="4C4D4F"/>
        </w:rPr>
        <w:t>oversight.</w:t>
      </w:r>
      <w:r>
        <w:rPr>
          <w:color w:val="4C4D4F"/>
          <w:spacing w:val="40"/>
        </w:rPr>
        <w:t xml:space="preserve"> </w:t>
      </w:r>
      <w:r>
        <w:rPr>
          <w:color w:val="4C4D4F"/>
        </w:rPr>
        <w:t>For</w:t>
      </w:r>
      <w:r>
        <w:rPr>
          <w:color w:val="4C4D4F"/>
          <w:spacing w:val="40"/>
        </w:rPr>
        <w:t xml:space="preserve"> </w:t>
      </w:r>
      <w:r>
        <w:rPr>
          <w:color w:val="4C4D4F"/>
        </w:rPr>
        <w:t>example, Australia has implemented “probity advisers” and “probity officers” empowered to both participate in</w:t>
      </w:r>
      <w:r>
        <w:rPr>
          <w:color w:val="4C4D4F"/>
          <w:spacing w:val="-1"/>
        </w:rPr>
        <w:t xml:space="preserve"> </w:t>
      </w:r>
      <w:r>
        <w:rPr>
          <w:color w:val="4C4D4F"/>
        </w:rPr>
        <w:t>the procurement</w:t>
      </w:r>
      <w:r>
        <w:rPr>
          <w:color w:val="4C4D4F"/>
          <w:spacing w:val="-1"/>
        </w:rPr>
        <w:t xml:space="preserve"> </w:t>
      </w:r>
      <w:r>
        <w:rPr>
          <w:color w:val="4C4D4F"/>
        </w:rPr>
        <w:t>discussion and</w:t>
      </w:r>
      <w:r>
        <w:rPr>
          <w:color w:val="4C4D4F"/>
          <w:spacing w:val="-1"/>
        </w:rPr>
        <w:t xml:space="preserve"> </w:t>
      </w:r>
      <w:r>
        <w:rPr>
          <w:color w:val="4C4D4F"/>
        </w:rPr>
        <w:t>investigate any</w:t>
      </w:r>
      <w:r>
        <w:rPr>
          <w:color w:val="4C4D4F"/>
          <w:spacing w:val="-1"/>
        </w:rPr>
        <w:t xml:space="preserve"> </w:t>
      </w:r>
      <w:r>
        <w:rPr>
          <w:color w:val="4C4D4F"/>
        </w:rPr>
        <w:t>concerns that</w:t>
      </w:r>
      <w:r>
        <w:rPr>
          <w:color w:val="4C4D4F"/>
          <w:spacing w:val="-1"/>
        </w:rPr>
        <w:t xml:space="preserve"> </w:t>
      </w:r>
      <w:r>
        <w:rPr>
          <w:color w:val="4C4D4F"/>
        </w:rPr>
        <w:t>arise.</w:t>
      </w:r>
      <w:r>
        <w:rPr>
          <w:color w:val="4C4D4F"/>
          <w:vertAlign w:val="superscript"/>
        </w:rPr>
        <w:t>131</w:t>
      </w:r>
      <w:r>
        <w:rPr>
          <w:color w:val="4C4D4F"/>
          <w:spacing w:val="-2"/>
        </w:rPr>
        <w:t xml:space="preserve"> </w:t>
      </w:r>
      <w:r>
        <w:rPr>
          <w:color w:val="4C4D4F"/>
        </w:rPr>
        <w:t>The parti</w:t>
      </w:r>
      <w:r>
        <w:rPr>
          <w:color w:val="4C4D4F"/>
        </w:rPr>
        <w:t>cipation of experienced external parties lends important credibility to the bidding and</w:t>
      </w:r>
      <w:r>
        <w:rPr>
          <w:color w:val="4C4D4F"/>
          <w:spacing w:val="6"/>
        </w:rPr>
        <w:t xml:space="preserve"> </w:t>
      </w:r>
      <w:r>
        <w:rPr>
          <w:color w:val="4C4D4F"/>
        </w:rPr>
        <w:t>contracting</w:t>
      </w:r>
      <w:r>
        <w:rPr>
          <w:color w:val="4C4D4F"/>
          <w:spacing w:val="7"/>
        </w:rPr>
        <w:t xml:space="preserve"> </w:t>
      </w:r>
      <w:r>
        <w:rPr>
          <w:color w:val="4C4D4F"/>
        </w:rPr>
        <w:t>process</w:t>
      </w:r>
      <w:r>
        <w:rPr>
          <w:color w:val="4C4D4F"/>
          <w:spacing w:val="6"/>
        </w:rPr>
        <w:t xml:space="preserve"> </w:t>
      </w:r>
      <w:r>
        <w:rPr>
          <w:color w:val="4C4D4F"/>
        </w:rPr>
        <w:t>which</w:t>
      </w:r>
      <w:r>
        <w:rPr>
          <w:color w:val="4C4D4F"/>
          <w:spacing w:val="6"/>
        </w:rPr>
        <w:t xml:space="preserve"> </w:t>
      </w:r>
      <w:r>
        <w:rPr>
          <w:color w:val="4C4D4F"/>
        </w:rPr>
        <w:t>will</w:t>
      </w:r>
      <w:r>
        <w:rPr>
          <w:color w:val="4C4D4F"/>
          <w:spacing w:val="6"/>
        </w:rPr>
        <w:t xml:space="preserve"> </w:t>
      </w:r>
      <w:r>
        <w:rPr>
          <w:color w:val="4C4D4F"/>
        </w:rPr>
        <w:t>ultimately</w:t>
      </w:r>
      <w:r>
        <w:rPr>
          <w:color w:val="4C4D4F"/>
          <w:spacing w:val="7"/>
        </w:rPr>
        <w:t xml:space="preserve"> </w:t>
      </w:r>
      <w:r>
        <w:rPr>
          <w:color w:val="4C4D4F"/>
        </w:rPr>
        <w:t>benefit</w:t>
      </w:r>
      <w:r>
        <w:rPr>
          <w:color w:val="4C4D4F"/>
          <w:spacing w:val="7"/>
        </w:rPr>
        <w:t xml:space="preserve"> </w:t>
      </w:r>
      <w:r>
        <w:rPr>
          <w:color w:val="4C4D4F"/>
        </w:rPr>
        <w:t>infrastructure</w:t>
      </w:r>
      <w:r>
        <w:rPr>
          <w:color w:val="4C4D4F"/>
          <w:spacing w:val="7"/>
        </w:rPr>
        <w:t xml:space="preserve"> </w:t>
      </w:r>
      <w:r>
        <w:rPr>
          <w:color w:val="4C4D4F"/>
        </w:rPr>
        <w:t>projects</w:t>
      </w:r>
      <w:r>
        <w:rPr>
          <w:color w:val="4C4D4F"/>
          <w:spacing w:val="5"/>
        </w:rPr>
        <w:t xml:space="preserve"> </w:t>
      </w:r>
      <w:r>
        <w:rPr>
          <w:color w:val="4C4D4F"/>
        </w:rPr>
        <w:t>as</w:t>
      </w:r>
      <w:r>
        <w:rPr>
          <w:color w:val="4C4D4F"/>
          <w:spacing w:val="7"/>
        </w:rPr>
        <w:t xml:space="preserve"> </w:t>
      </w:r>
      <w:r>
        <w:rPr>
          <w:color w:val="4C4D4F"/>
        </w:rPr>
        <w:t>a</w:t>
      </w:r>
      <w:r>
        <w:rPr>
          <w:color w:val="4C4D4F"/>
          <w:spacing w:val="7"/>
        </w:rPr>
        <w:t xml:space="preserve"> </w:t>
      </w:r>
      <w:r>
        <w:rPr>
          <w:color w:val="4C4D4F"/>
          <w:spacing w:val="-2"/>
        </w:rPr>
        <w:t>whole.</w:t>
      </w:r>
    </w:p>
    <w:p w:rsidR="00157A92" w:rsidRDefault="00937FCC">
      <w:pPr>
        <w:pStyle w:val="BodyText"/>
        <w:spacing w:before="188" w:line="333" w:lineRule="auto"/>
        <w:ind w:left="820" w:right="113"/>
        <w:jc w:val="both"/>
      </w:pPr>
      <w:r>
        <w:rPr>
          <w:color w:val="4C4D4F"/>
        </w:rPr>
        <w:t>Finally, OMB should consider providing additional guidance to agencies overseeing infrastructure contracts. Drawing on Recovery Act precedent, this guidance should include a direction to agencies to “review their internal policies with a goal towards promo</w:t>
      </w:r>
      <w:r>
        <w:rPr>
          <w:color w:val="4C4D4F"/>
        </w:rPr>
        <w:t>ting competition to the maximum extent practicable,” and to consider the “appropriateness of limited competitions among existing high-performance projects” in appropriate circumstances.</w:t>
      </w:r>
      <w:r>
        <w:rPr>
          <w:color w:val="4C4D4F"/>
          <w:vertAlign w:val="superscript"/>
        </w:rPr>
        <w:t>132</w:t>
      </w:r>
      <w:r>
        <w:rPr>
          <w:color w:val="4C4D4F"/>
        </w:rPr>
        <w:t xml:space="preserve"> In addition, “agencies might lower the dollar thresholds</w:t>
      </w:r>
      <w:r>
        <w:rPr>
          <w:color w:val="4C4D4F"/>
          <w:spacing w:val="80"/>
        </w:rPr>
        <w:t xml:space="preserve"> </w:t>
      </w:r>
      <w:r>
        <w:rPr>
          <w:color w:val="4C4D4F"/>
        </w:rPr>
        <w:t>at which higher level review is required when a noncompetitive acquisition strategy is contemplated.”</w:t>
      </w:r>
      <w:r>
        <w:rPr>
          <w:color w:val="4C4D4F"/>
          <w:vertAlign w:val="superscript"/>
        </w:rPr>
        <w:t>133</w:t>
      </w:r>
      <w:r>
        <w:rPr>
          <w:color w:val="4C4D4F"/>
          <w:spacing w:val="40"/>
        </w:rPr>
        <w:t xml:space="preserve"> </w:t>
      </w:r>
      <w:r>
        <w:rPr>
          <w:color w:val="4C4D4F"/>
        </w:rPr>
        <w:t>At</w:t>
      </w:r>
      <w:r>
        <w:rPr>
          <w:color w:val="4C4D4F"/>
          <w:spacing w:val="40"/>
        </w:rPr>
        <w:t xml:space="preserve"> </w:t>
      </w:r>
      <w:r>
        <w:rPr>
          <w:color w:val="4C4D4F"/>
        </w:rPr>
        <w:t>the</w:t>
      </w:r>
      <w:r>
        <w:rPr>
          <w:color w:val="4C4D4F"/>
          <w:spacing w:val="40"/>
        </w:rPr>
        <w:t xml:space="preserve"> </w:t>
      </w:r>
      <w:r>
        <w:rPr>
          <w:color w:val="4C4D4F"/>
        </w:rPr>
        <w:t>state</w:t>
      </w:r>
      <w:r>
        <w:rPr>
          <w:color w:val="4C4D4F"/>
          <w:spacing w:val="40"/>
        </w:rPr>
        <w:t xml:space="preserve"> </w:t>
      </w:r>
      <w:r>
        <w:rPr>
          <w:color w:val="4C4D4F"/>
        </w:rPr>
        <w:t>and</w:t>
      </w:r>
      <w:r>
        <w:rPr>
          <w:color w:val="4C4D4F"/>
          <w:spacing w:val="40"/>
        </w:rPr>
        <w:t xml:space="preserve"> </w:t>
      </w:r>
      <w:r>
        <w:rPr>
          <w:color w:val="4C4D4F"/>
        </w:rPr>
        <w:t>local</w:t>
      </w:r>
      <w:r>
        <w:rPr>
          <w:color w:val="4C4D4F"/>
          <w:spacing w:val="40"/>
        </w:rPr>
        <w:t xml:space="preserve"> </w:t>
      </w:r>
      <w:r>
        <w:rPr>
          <w:color w:val="4C4D4F"/>
        </w:rPr>
        <w:t>government</w:t>
      </w:r>
      <w:r>
        <w:rPr>
          <w:color w:val="4C4D4F"/>
          <w:spacing w:val="40"/>
        </w:rPr>
        <w:t xml:space="preserve"> </w:t>
      </w:r>
      <w:r>
        <w:rPr>
          <w:color w:val="4C4D4F"/>
        </w:rPr>
        <w:t>level,</w:t>
      </w:r>
      <w:r>
        <w:rPr>
          <w:color w:val="4C4D4F"/>
          <w:spacing w:val="40"/>
        </w:rPr>
        <w:t xml:space="preserve"> </w:t>
      </w:r>
      <w:r>
        <w:rPr>
          <w:color w:val="4C4D4F"/>
        </w:rPr>
        <w:t>relevant</w:t>
      </w:r>
      <w:r>
        <w:rPr>
          <w:color w:val="4C4D4F"/>
          <w:spacing w:val="40"/>
        </w:rPr>
        <w:t xml:space="preserve"> </w:t>
      </w:r>
      <w:r>
        <w:rPr>
          <w:color w:val="4C4D4F"/>
        </w:rPr>
        <w:t>personnel</w:t>
      </w:r>
      <w:r>
        <w:rPr>
          <w:color w:val="4C4D4F"/>
          <w:spacing w:val="40"/>
        </w:rPr>
        <w:t xml:space="preserve"> </w:t>
      </w:r>
      <w:r>
        <w:rPr>
          <w:color w:val="4C4D4F"/>
        </w:rPr>
        <w:t>should be provided with adequate training and resources in the area of project planning and</w:t>
      </w:r>
      <w:r>
        <w:rPr>
          <w:color w:val="4C4D4F"/>
        </w:rPr>
        <w:t xml:space="preserve"> cost estimation, so that they are well-positioned to review contractor bids and make informed, competitive selections.</w:t>
      </w:r>
    </w:p>
    <w:p w:rsidR="00157A92" w:rsidRDefault="00937FCC">
      <w:pPr>
        <w:pStyle w:val="Heading4"/>
        <w:numPr>
          <w:ilvl w:val="2"/>
          <w:numId w:val="12"/>
        </w:numPr>
        <w:tabs>
          <w:tab w:val="left" w:pos="2979"/>
          <w:tab w:val="left" w:pos="2980"/>
        </w:tabs>
        <w:spacing w:before="185" w:line="276" w:lineRule="auto"/>
        <w:ind w:right="117"/>
      </w:pPr>
      <w:r>
        <w:rPr>
          <w:color w:val="77787B"/>
          <w:w w:val="95"/>
        </w:rPr>
        <w:t xml:space="preserve">Encourage responsible bidding and contracting through value-for- </w:t>
      </w:r>
      <w:r>
        <w:rPr>
          <w:color w:val="77787B"/>
        </w:rPr>
        <w:t>money</w:t>
      </w:r>
      <w:r>
        <w:rPr>
          <w:color w:val="77787B"/>
          <w:spacing w:val="-5"/>
        </w:rPr>
        <w:t xml:space="preserve"> </w:t>
      </w:r>
      <w:r>
        <w:rPr>
          <w:color w:val="77787B"/>
        </w:rPr>
        <w:t>framework.</w:t>
      </w:r>
    </w:p>
    <w:p w:rsidR="00157A92" w:rsidRDefault="00937FCC">
      <w:pPr>
        <w:pStyle w:val="BodyText"/>
        <w:spacing w:before="244" w:line="333" w:lineRule="auto"/>
        <w:ind w:left="820" w:right="114"/>
        <w:jc w:val="both"/>
      </w:pPr>
      <w:r>
        <w:rPr>
          <w:color w:val="4C4D4F"/>
        </w:rPr>
        <w:t>To the extent possible, agencies should encourage an a</w:t>
      </w:r>
      <w:r>
        <w:rPr>
          <w:color w:val="4C4D4F"/>
        </w:rPr>
        <w:t>pproach to contracting that</w:t>
      </w:r>
      <w:r>
        <w:rPr>
          <w:color w:val="4C4D4F"/>
          <w:spacing w:val="40"/>
        </w:rPr>
        <w:t xml:space="preserve"> </w:t>
      </w:r>
      <w:r>
        <w:rPr>
          <w:color w:val="4C4D4F"/>
        </w:rPr>
        <w:t>values conservative bidding and places a premium on value-for-money solutions to infrastructure</w:t>
      </w:r>
      <w:r>
        <w:rPr>
          <w:color w:val="4C4D4F"/>
          <w:spacing w:val="61"/>
        </w:rPr>
        <w:t xml:space="preserve"> </w:t>
      </w:r>
      <w:r>
        <w:rPr>
          <w:color w:val="4C4D4F"/>
        </w:rPr>
        <w:t>projects.</w:t>
      </w:r>
      <w:r>
        <w:rPr>
          <w:color w:val="4C4D4F"/>
          <w:spacing w:val="61"/>
        </w:rPr>
        <w:t xml:space="preserve">  </w:t>
      </w:r>
      <w:r>
        <w:rPr>
          <w:color w:val="4C4D4F"/>
        </w:rPr>
        <w:t>While</w:t>
      </w:r>
      <w:r>
        <w:rPr>
          <w:color w:val="4C4D4F"/>
          <w:spacing w:val="62"/>
        </w:rPr>
        <w:t xml:space="preserve"> </w:t>
      </w:r>
      <w:r>
        <w:rPr>
          <w:color w:val="4C4D4F"/>
        </w:rPr>
        <w:t>there</w:t>
      </w:r>
      <w:r>
        <w:rPr>
          <w:color w:val="4C4D4F"/>
          <w:spacing w:val="61"/>
        </w:rPr>
        <w:t xml:space="preserve"> </w:t>
      </w:r>
      <w:r>
        <w:rPr>
          <w:color w:val="4C4D4F"/>
        </w:rPr>
        <w:t>are</w:t>
      </w:r>
      <w:r>
        <w:rPr>
          <w:color w:val="4C4D4F"/>
          <w:spacing w:val="61"/>
        </w:rPr>
        <w:t xml:space="preserve"> </w:t>
      </w:r>
      <w:r>
        <w:rPr>
          <w:color w:val="4C4D4F"/>
        </w:rPr>
        <w:t>several</w:t>
      </w:r>
      <w:r>
        <w:rPr>
          <w:color w:val="4C4D4F"/>
          <w:spacing w:val="61"/>
        </w:rPr>
        <w:t xml:space="preserve"> </w:t>
      </w:r>
      <w:r>
        <w:rPr>
          <w:color w:val="4C4D4F"/>
        </w:rPr>
        <w:t>available</w:t>
      </w:r>
      <w:r>
        <w:rPr>
          <w:color w:val="4C4D4F"/>
          <w:spacing w:val="61"/>
        </w:rPr>
        <w:t xml:space="preserve"> </w:t>
      </w:r>
      <w:r>
        <w:rPr>
          <w:color w:val="4C4D4F"/>
        </w:rPr>
        <w:t>definitions</w:t>
      </w:r>
      <w:r>
        <w:rPr>
          <w:color w:val="4C4D4F"/>
          <w:spacing w:val="62"/>
        </w:rPr>
        <w:t xml:space="preserve"> </w:t>
      </w:r>
      <w:r>
        <w:rPr>
          <w:color w:val="4C4D4F"/>
        </w:rPr>
        <w:t>for</w:t>
      </w:r>
      <w:r>
        <w:rPr>
          <w:color w:val="4C4D4F"/>
          <w:spacing w:val="61"/>
        </w:rPr>
        <w:t xml:space="preserve"> </w:t>
      </w:r>
      <w:r>
        <w:rPr>
          <w:color w:val="4C4D4F"/>
        </w:rPr>
        <w:t>“value</w:t>
      </w:r>
      <w:r>
        <w:rPr>
          <w:color w:val="4C4D4F"/>
          <w:spacing w:val="61"/>
        </w:rPr>
        <w:t xml:space="preserve"> </w:t>
      </w:r>
      <w:r>
        <w:rPr>
          <w:color w:val="4C4D4F"/>
          <w:spacing w:val="-5"/>
        </w:rPr>
        <w:t>for</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7"/>
        <w:rPr>
          <w:sz w:val="16"/>
        </w:rPr>
      </w:pPr>
      <w:r>
        <w:pict>
          <v:shape id="docshape58" o:spid="_x0000_s1086" style="position:absolute;margin-left:1in;margin-top:10.65pt;width:4in;height:.1pt;z-index:-15710208;mso-wrap-distance-left:0;mso-wrap-distance-right:0;mso-position-horizontal-relative:page" coordorigin="1440,213" coordsize="5760,0" path="m1440,213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1"/>
        </w:tabs>
        <w:spacing w:before="112" w:line="223" w:lineRule="auto"/>
        <w:ind w:right="163"/>
        <w:rPr>
          <w:rFonts w:ascii="Trebuchet MS" w:hAnsi="Trebuchet MS"/>
          <w:sz w:val="16"/>
        </w:rPr>
      </w:pPr>
      <w:r>
        <w:rPr>
          <w:rFonts w:ascii="Trebuchet MS" w:hAnsi="Trebuchet MS"/>
          <w:color w:val="4C4D4F"/>
          <w:w w:val="90"/>
          <w:sz w:val="16"/>
        </w:rPr>
        <w:t>“Procurement</w:t>
      </w:r>
      <w:r>
        <w:rPr>
          <w:rFonts w:ascii="Trebuchet MS" w:hAnsi="Trebuchet MS"/>
          <w:color w:val="4C4D4F"/>
          <w:sz w:val="16"/>
        </w:rPr>
        <w:t xml:space="preserve"> </w:t>
      </w:r>
      <w:r>
        <w:rPr>
          <w:rFonts w:ascii="Trebuchet MS" w:hAnsi="Trebuchet MS"/>
          <w:color w:val="4C4D4F"/>
          <w:w w:val="90"/>
          <w:sz w:val="16"/>
        </w:rPr>
        <w:t>Integrity</w:t>
      </w:r>
      <w:r>
        <w:rPr>
          <w:rFonts w:ascii="Trebuchet MS" w:hAnsi="Trebuchet MS"/>
          <w:color w:val="4C4D4F"/>
          <w:sz w:val="16"/>
        </w:rPr>
        <w:t xml:space="preserve"> </w:t>
      </w:r>
      <w:r>
        <w:rPr>
          <w:rFonts w:ascii="Trebuchet MS" w:hAnsi="Trebuchet MS"/>
          <w:color w:val="4C4D4F"/>
          <w:w w:val="90"/>
          <w:sz w:val="16"/>
        </w:rPr>
        <w:t>(Probity),”</w:t>
      </w:r>
      <w:r>
        <w:rPr>
          <w:rFonts w:ascii="Trebuchet MS" w:hAnsi="Trebuchet MS"/>
          <w:color w:val="4C4D4F"/>
          <w:sz w:val="16"/>
        </w:rPr>
        <w:t xml:space="preserve"> </w:t>
      </w:r>
      <w:r>
        <w:rPr>
          <w:rFonts w:ascii="Trebuchet MS" w:hAnsi="Trebuchet MS"/>
          <w:color w:val="4C4D4F"/>
          <w:w w:val="90"/>
          <w:sz w:val="16"/>
        </w:rPr>
        <w:t>The</w:t>
      </w:r>
      <w:r>
        <w:rPr>
          <w:rFonts w:ascii="Trebuchet MS" w:hAnsi="Trebuchet MS"/>
          <w:color w:val="4C4D4F"/>
          <w:sz w:val="16"/>
        </w:rPr>
        <w:t xml:space="preserve"> </w:t>
      </w:r>
      <w:r>
        <w:rPr>
          <w:rFonts w:ascii="Trebuchet MS" w:hAnsi="Trebuchet MS"/>
          <w:color w:val="4C4D4F"/>
          <w:w w:val="90"/>
          <w:sz w:val="16"/>
        </w:rPr>
        <w:t>Institute</w:t>
      </w:r>
      <w:r>
        <w:rPr>
          <w:rFonts w:ascii="Trebuchet MS" w:hAnsi="Trebuchet MS"/>
          <w:color w:val="4C4D4F"/>
          <w:sz w:val="16"/>
        </w:rPr>
        <w:t xml:space="preserve"> </w:t>
      </w:r>
      <w:r>
        <w:rPr>
          <w:rFonts w:ascii="Trebuchet MS" w:hAnsi="Trebuchet MS"/>
          <w:color w:val="4C4D4F"/>
          <w:w w:val="90"/>
          <w:sz w:val="16"/>
        </w:rPr>
        <w:t>of</w:t>
      </w:r>
      <w:r>
        <w:rPr>
          <w:rFonts w:ascii="Trebuchet MS" w:hAnsi="Trebuchet MS"/>
          <w:color w:val="4C4D4F"/>
          <w:sz w:val="16"/>
        </w:rPr>
        <w:t xml:space="preserve"> </w:t>
      </w:r>
      <w:r>
        <w:rPr>
          <w:rFonts w:ascii="Trebuchet MS" w:hAnsi="Trebuchet MS"/>
          <w:color w:val="4C4D4F"/>
          <w:w w:val="90"/>
          <w:sz w:val="16"/>
        </w:rPr>
        <w:t>Internal</w:t>
      </w:r>
      <w:r>
        <w:rPr>
          <w:rFonts w:ascii="Trebuchet MS" w:hAnsi="Trebuchet MS"/>
          <w:color w:val="4C4D4F"/>
          <w:sz w:val="16"/>
        </w:rPr>
        <w:t xml:space="preserve"> </w:t>
      </w:r>
      <w:r>
        <w:rPr>
          <w:rFonts w:ascii="Trebuchet MS" w:hAnsi="Trebuchet MS"/>
          <w:color w:val="4C4D4F"/>
          <w:w w:val="90"/>
          <w:sz w:val="16"/>
        </w:rPr>
        <w:t>Auditors</w:t>
      </w:r>
      <w:r>
        <w:rPr>
          <w:rFonts w:ascii="Trebuchet MS" w:hAnsi="Trebuchet MS"/>
          <w:color w:val="4C4D4F"/>
          <w:sz w:val="16"/>
        </w:rPr>
        <w:t xml:space="preserve"> </w:t>
      </w:r>
      <w:r>
        <w:rPr>
          <w:rFonts w:ascii="Trebuchet MS" w:hAnsi="Trebuchet MS"/>
          <w:color w:val="4C4D4F"/>
          <w:w w:val="90"/>
          <w:sz w:val="16"/>
        </w:rPr>
        <w:t>Australia</w:t>
      </w:r>
      <w:r>
        <w:rPr>
          <w:rFonts w:ascii="Trebuchet MS" w:hAnsi="Trebuchet MS"/>
          <w:color w:val="4C4D4F"/>
          <w:sz w:val="16"/>
        </w:rPr>
        <w:t xml:space="preserve"> </w:t>
      </w:r>
      <w:r>
        <w:rPr>
          <w:rFonts w:ascii="Trebuchet MS" w:hAnsi="Trebuchet MS"/>
          <w:color w:val="4C4D4F"/>
          <w:w w:val="90"/>
          <w:sz w:val="16"/>
        </w:rPr>
        <w:t>(April</w:t>
      </w:r>
      <w:r>
        <w:rPr>
          <w:rFonts w:ascii="Trebuchet MS" w:hAnsi="Trebuchet MS"/>
          <w:color w:val="4C4D4F"/>
          <w:sz w:val="16"/>
        </w:rPr>
        <w:t xml:space="preserve"> </w:t>
      </w:r>
      <w:r>
        <w:rPr>
          <w:rFonts w:ascii="Trebuchet MS" w:hAnsi="Trebuchet MS"/>
          <w:color w:val="4C4D4F"/>
          <w:w w:val="90"/>
          <w:sz w:val="16"/>
        </w:rPr>
        <w:t>2020),</w:t>
      </w:r>
      <w:r>
        <w:rPr>
          <w:rFonts w:ascii="Trebuchet MS" w:hAnsi="Trebuchet MS"/>
          <w:color w:val="4C4D4F"/>
          <w:sz w:val="16"/>
        </w:rPr>
        <w:t xml:space="preserve"> </w:t>
      </w:r>
      <w:r>
        <w:rPr>
          <w:rFonts w:ascii="Calibri" w:hAnsi="Calibri"/>
          <w:i/>
          <w:color w:val="4C4D4F"/>
          <w:w w:val="90"/>
          <w:sz w:val="16"/>
        </w:rPr>
        <w:t>available</w:t>
      </w:r>
      <w:r>
        <w:rPr>
          <w:rFonts w:ascii="Calibri" w:hAnsi="Calibri"/>
          <w:i/>
          <w:color w:val="4C4D4F"/>
          <w:spacing w:val="32"/>
          <w:sz w:val="16"/>
        </w:rPr>
        <w:t xml:space="preserve"> </w:t>
      </w:r>
      <w:r>
        <w:rPr>
          <w:rFonts w:ascii="Calibri" w:hAnsi="Calibri"/>
          <w:i/>
          <w:color w:val="4C4D4F"/>
          <w:w w:val="90"/>
          <w:sz w:val="16"/>
        </w:rPr>
        <w:t>at</w:t>
      </w:r>
      <w:r>
        <w:rPr>
          <w:rFonts w:ascii="Trebuchet MS" w:hAnsi="Trebuchet MS"/>
          <w:color w:val="4C4D4F"/>
          <w:w w:val="90"/>
          <w:sz w:val="16"/>
        </w:rPr>
        <w:t>:</w:t>
      </w:r>
      <w:r>
        <w:rPr>
          <w:rFonts w:ascii="Trebuchet MS" w:hAnsi="Trebuchet MS"/>
          <w:color w:val="4C4D4F"/>
          <w:sz w:val="16"/>
        </w:rPr>
        <w:t xml:space="preserve"> </w:t>
      </w:r>
      <w:hyperlink r:id="rId90">
        <w:r>
          <w:rPr>
            <w:rFonts w:ascii="Trebuchet MS" w:hAnsi="Trebuchet MS"/>
            <w:color w:val="4C4D4F"/>
            <w:w w:val="90"/>
            <w:sz w:val="16"/>
          </w:rPr>
          <w:t>https://iia.org.au/sf_docs/</w:t>
        </w:r>
      </w:hyperlink>
      <w:r>
        <w:rPr>
          <w:rFonts w:ascii="Trebuchet MS" w:hAnsi="Trebuchet MS"/>
          <w:color w:val="4C4D4F"/>
          <w:spacing w:val="40"/>
          <w:sz w:val="16"/>
        </w:rPr>
        <w:t xml:space="preserve"> </w:t>
      </w:r>
      <w:hyperlink r:id="rId91">
        <w:r>
          <w:rPr>
            <w:rFonts w:ascii="Trebuchet MS" w:hAnsi="Trebuchet MS"/>
            <w:color w:val="4C4D4F"/>
            <w:spacing w:val="-2"/>
            <w:w w:val="95"/>
            <w:sz w:val="16"/>
          </w:rPr>
          <w:t>default-source/technical-resources/2018-whitepapers/iia-whitepaper_procurement-integrity-(probity).pdf?sfvrsn=2</w:t>
        </w:r>
      </w:hyperlink>
      <w:r>
        <w:rPr>
          <w:rFonts w:ascii="Trebuchet MS" w:hAnsi="Trebuchet MS"/>
          <w:color w:val="4C4D4F"/>
          <w:spacing w:val="-2"/>
          <w:w w:val="95"/>
          <w:sz w:val="16"/>
        </w:rPr>
        <w:t>.</w:t>
      </w:r>
    </w:p>
    <w:p w:rsidR="00157A92" w:rsidRDefault="00937FCC">
      <w:pPr>
        <w:pStyle w:val="ListParagraph"/>
        <w:numPr>
          <w:ilvl w:val="0"/>
          <w:numId w:val="11"/>
        </w:numPr>
        <w:tabs>
          <w:tab w:val="left" w:pos="1271"/>
        </w:tabs>
        <w:spacing w:before="121" w:line="232" w:lineRule="auto"/>
        <w:ind w:right="1047"/>
        <w:rPr>
          <w:rFonts w:ascii="Trebuchet MS"/>
          <w:sz w:val="16"/>
        </w:rPr>
      </w:pPr>
      <w:r>
        <w:rPr>
          <w:rFonts w:ascii="Trebuchet MS"/>
          <w:color w:val="4C4D4F"/>
          <w:w w:val="95"/>
          <w:sz w:val="16"/>
        </w:rPr>
        <w:t>Memorandum</w:t>
      </w:r>
      <w:r>
        <w:rPr>
          <w:rFonts w:ascii="Trebuchet MS"/>
          <w:color w:val="4C4D4F"/>
          <w:spacing w:val="-2"/>
          <w:w w:val="95"/>
          <w:sz w:val="16"/>
        </w:rPr>
        <w:t xml:space="preserve"> </w:t>
      </w:r>
      <w:r>
        <w:rPr>
          <w:rFonts w:ascii="Trebuchet MS"/>
          <w:color w:val="4C4D4F"/>
          <w:w w:val="95"/>
          <w:sz w:val="16"/>
        </w:rPr>
        <w:t>of</w:t>
      </w:r>
      <w:r>
        <w:rPr>
          <w:rFonts w:ascii="Trebuchet MS"/>
          <w:color w:val="4C4D4F"/>
          <w:spacing w:val="-2"/>
          <w:w w:val="95"/>
          <w:sz w:val="16"/>
        </w:rPr>
        <w:t xml:space="preserve"> </w:t>
      </w:r>
      <w:r>
        <w:rPr>
          <w:rFonts w:ascii="Trebuchet MS"/>
          <w:color w:val="4C4D4F"/>
          <w:w w:val="95"/>
          <w:sz w:val="16"/>
        </w:rPr>
        <w:t>Peter</w:t>
      </w:r>
      <w:r>
        <w:rPr>
          <w:rFonts w:ascii="Trebuchet MS"/>
          <w:color w:val="4C4D4F"/>
          <w:spacing w:val="-2"/>
          <w:w w:val="95"/>
          <w:sz w:val="16"/>
        </w:rPr>
        <w:t xml:space="preserve"> </w:t>
      </w:r>
      <w:r>
        <w:rPr>
          <w:rFonts w:ascii="Trebuchet MS"/>
          <w:color w:val="4C4D4F"/>
          <w:w w:val="95"/>
          <w:sz w:val="16"/>
        </w:rPr>
        <w:t>R.</w:t>
      </w:r>
      <w:r>
        <w:rPr>
          <w:rFonts w:ascii="Trebuchet MS"/>
          <w:color w:val="4C4D4F"/>
          <w:spacing w:val="-2"/>
          <w:w w:val="95"/>
          <w:sz w:val="16"/>
        </w:rPr>
        <w:t xml:space="preserve"> </w:t>
      </w:r>
      <w:r>
        <w:rPr>
          <w:rFonts w:ascii="Trebuchet MS"/>
          <w:color w:val="4C4D4F"/>
          <w:w w:val="95"/>
          <w:sz w:val="16"/>
        </w:rPr>
        <w:t>Orszag,</w:t>
      </w:r>
      <w:r>
        <w:rPr>
          <w:rFonts w:ascii="Trebuchet MS"/>
          <w:color w:val="4C4D4F"/>
          <w:spacing w:val="-2"/>
          <w:w w:val="95"/>
          <w:sz w:val="16"/>
        </w:rPr>
        <w:t xml:space="preserve"> </w:t>
      </w:r>
      <w:r>
        <w:rPr>
          <w:rFonts w:ascii="Trebuchet MS"/>
          <w:color w:val="4C4D4F"/>
          <w:w w:val="95"/>
          <w:sz w:val="16"/>
        </w:rPr>
        <w:t>Director</w:t>
      </w:r>
      <w:r>
        <w:rPr>
          <w:rFonts w:ascii="Trebuchet MS"/>
          <w:color w:val="4C4D4F"/>
          <w:spacing w:val="-2"/>
          <w:w w:val="95"/>
          <w:sz w:val="16"/>
        </w:rPr>
        <w:t xml:space="preserve"> </w:t>
      </w:r>
      <w:r>
        <w:rPr>
          <w:rFonts w:ascii="Trebuchet MS"/>
          <w:color w:val="4C4D4F"/>
          <w:w w:val="95"/>
          <w:sz w:val="16"/>
        </w:rPr>
        <w:t>of</w:t>
      </w:r>
      <w:r>
        <w:rPr>
          <w:rFonts w:ascii="Trebuchet MS"/>
          <w:color w:val="4C4D4F"/>
          <w:spacing w:val="-2"/>
          <w:w w:val="95"/>
          <w:sz w:val="16"/>
        </w:rPr>
        <w:t xml:space="preserve"> </w:t>
      </w:r>
      <w:r>
        <w:rPr>
          <w:rFonts w:ascii="Trebuchet MS"/>
          <w:color w:val="4C4D4F"/>
          <w:w w:val="95"/>
          <w:sz w:val="16"/>
        </w:rPr>
        <w:t>OMB,</w:t>
      </w:r>
      <w:r>
        <w:rPr>
          <w:rFonts w:ascii="Trebuchet MS"/>
          <w:color w:val="4C4D4F"/>
          <w:spacing w:val="-2"/>
          <w:w w:val="95"/>
          <w:sz w:val="16"/>
        </w:rPr>
        <w:t xml:space="preserve"> </w:t>
      </w:r>
      <w:r>
        <w:rPr>
          <w:rFonts w:ascii="Trebuchet MS"/>
          <w:color w:val="4C4D4F"/>
          <w:w w:val="95"/>
          <w:sz w:val="16"/>
        </w:rPr>
        <w:t>RE:</w:t>
      </w:r>
      <w:r>
        <w:rPr>
          <w:rFonts w:ascii="Trebuchet MS"/>
          <w:color w:val="4C4D4F"/>
          <w:spacing w:val="-2"/>
          <w:w w:val="95"/>
          <w:sz w:val="16"/>
        </w:rPr>
        <w:t xml:space="preserve"> </w:t>
      </w:r>
      <w:r>
        <w:rPr>
          <w:rFonts w:ascii="Trebuchet MS"/>
          <w:color w:val="4C4D4F"/>
          <w:w w:val="95"/>
          <w:sz w:val="16"/>
        </w:rPr>
        <w:t>Initial</w:t>
      </w:r>
      <w:r>
        <w:rPr>
          <w:rFonts w:ascii="Trebuchet MS"/>
          <w:color w:val="4C4D4F"/>
          <w:spacing w:val="-2"/>
          <w:w w:val="95"/>
          <w:sz w:val="16"/>
        </w:rPr>
        <w:t xml:space="preserve"> </w:t>
      </w:r>
      <w:r>
        <w:rPr>
          <w:rFonts w:ascii="Trebuchet MS"/>
          <w:color w:val="4C4D4F"/>
          <w:w w:val="95"/>
          <w:sz w:val="16"/>
        </w:rPr>
        <w:t>Implementing</w:t>
      </w:r>
      <w:r>
        <w:rPr>
          <w:rFonts w:ascii="Trebuchet MS"/>
          <w:color w:val="4C4D4F"/>
          <w:spacing w:val="-2"/>
          <w:w w:val="95"/>
          <w:sz w:val="16"/>
        </w:rPr>
        <w:t xml:space="preserve"> </w:t>
      </w:r>
      <w:r>
        <w:rPr>
          <w:rFonts w:ascii="Trebuchet MS"/>
          <w:color w:val="4C4D4F"/>
          <w:w w:val="95"/>
          <w:sz w:val="16"/>
        </w:rPr>
        <w:t>Guidance</w:t>
      </w:r>
      <w:r>
        <w:rPr>
          <w:rFonts w:ascii="Trebuchet MS"/>
          <w:color w:val="4C4D4F"/>
          <w:spacing w:val="-2"/>
          <w:w w:val="95"/>
          <w:sz w:val="16"/>
        </w:rPr>
        <w:t xml:space="preserve"> </w:t>
      </w:r>
      <w:r>
        <w:rPr>
          <w:rFonts w:ascii="Trebuchet MS"/>
          <w:color w:val="4C4D4F"/>
          <w:w w:val="95"/>
          <w:sz w:val="16"/>
        </w:rPr>
        <w:t>for</w:t>
      </w:r>
      <w:r>
        <w:rPr>
          <w:rFonts w:ascii="Trebuchet MS"/>
          <w:color w:val="4C4D4F"/>
          <w:spacing w:val="-2"/>
          <w:w w:val="95"/>
          <w:sz w:val="16"/>
        </w:rPr>
        <w:t xml:space="preserve"> </w:t>
      </w:r>
      <w:r>
        <w:rPr>
          <w:rFonts w:ascii="Trebuchet MS"/>
          <w:color w:val="4C4D4F"/>
          <w:w w:val="95"/>
          <w:sz w:val="16"/>
        </w:rPr>
        <w:t>the</w:t>
      </w:r>
      <w:r>
        <w:rPr>
          <w:rFonts w:ascii="Trebuchet MS"/>
          <w:color w:val="4C4D4F"/>
          <w:spacing w:val="-2"/>
          <w:w w:val="95"/>
          <w:sz w:val="16"/>
        </w:rPr>
        <w:t xml:space="preserve"> </w:t>
      </w:r>
      <w:r>
        <w:rPr>
          <w:rFonts w:ascii="Trebuchet MS"/>
          <w:color w:val="4C4D4F"/>
          <w:w w:val="95"/>
          <w:sz w:val="16"/>
        </w:rPr>
        <w:t>American</w:t>
      </w:r>
      <w:r>
        <w:rPr>
          <w:rFonts w:ascii="Trebuchet MS"/>
          <w:color w:val="4C4D4F"/>
          <w:spacing w:val="-2"/>
          <w:w w:val="95"/>
          <w:sz w:val="16"/>
        </w:rPr>
        <w:t xml:space="preserve"> </w:t>
      </w:r>
      <w:r>
        <w:rPr>
          <w:rFonts w:ascii="Trebuchet MS"/>
          <w:color w:val="4C4D4F"/>
          <w:w w:val="95"/>
          <w:sz w:val="16"/>
        </w:rPr>
        <w:t>Recovery</w:t>
      </w:r>
      <w:r>
        <w:rPr>
          <w:rFonts w:ascii="Trebuchet MS"/>
          <w:color w:val="4C4D4F"/>
          <w:spacing w:val="-2"/>
          <w:w w:val="95"/>
          <w:sz w:val="16"/>
        </w:rPr>
        <w:t xml:space="preserve"> </w:t>
      </w:r>
      <w:r>
        <w:rPr>
          <w:rFonts w:ascii="Trebuchet MS"/>
          <w:color w:val="4C4D4F"/>
          <w:w w:val="95"/>
          <w:sz w:val="16"/>
        </w:rPr>
        <w:t xml:space="preserve">and </w:t>
      </w:r>
      <w:r>
        <w:rPr>
          <w:rFonts w:ascii="Trebuchet MS"/>
          <w:color w:val="4C4D4F"/>
          <w:sz w:val="16"/>
        </w:rPr>
        <w:t>Reinvestment Act of 2009, at 32 (Feb. 18, 2009).</w:t>
      </w:r>
    </w:p>
    <w:p w:rsidR="00157A92" w:rsidRDefault="00937FCC">
      <w:pPr>
        <w:pStyle w:val="ListParagraph"/>
        <w:numPr>
          <w:ilvl w:val="0"/>
          <w:numId w:val="11"/>
        </w:numPr>
        <w:tabs>
          <w:tab w:val="left" w:pos="1271"/>
        </w:tabs>
        <w:spacing w:before="120" w:line="232" w:lineRule="auto"/>
        <w:ind w:right="1047"/>
        <w:rPr>
          <w:rFonts w:ascii="Trebuchet MS"/>
          <w:sz w:val="16"/>
        </w:rPr>
      </w:pPr>
      <w:r>
        <w:rPr>
          <w:rFonts w:ascii="Trebuchet MS"/>
          <w:color w:val="4C4D4F"/>
          <w:w w:val="95"/>
          <w:sz w:val="16"/>
        </w:rPr>
        <w:t>Memorandum</w:t>
      </w:r>
      <w:r>
        <w:rPr>
          <w:rFonts w:ascii="Trebuchet MS"/>
          <w:color w:val="4C4D4F"/>
          <w:spacing w:val="-2"/>
          <w:w w:val="95"/>
          <w:sz w:val="16"/>
        </w:rPr>
        <w:t xml:space="preserve"> </w:t>
      </w:r>
      <w:r>
        <w:rPr>
          <w:rFonts w:ascii="Trebuchet MS"/>
          <w:color w:val="4C4D4F"/>
          <w:w w:val="95"/>
          <w:sz w:val="16"/>
        </w:rPr>
        <w:t>of</w:t>
      </w:r>
      <w:r>
        <w:rPr>
          <w:rFonts w:ascii="Trebuchet MS"/>
          <w:color w:val="4C4D4F"/>
          <w:spacing w:val="-2"/>
          <w:w w:val="95"/>
          <w:sz w:val="16"/>
        </w:rPr>
        <w:t xml:space="preserve"> </w:t>
      </w:r>
      <w:r>
        <w:rPr>
          <w:rFonts w:ascii="Trebuchet MS"/>
          <w:color w:val="4C4D4F"/>
          <w:w w:val="95"/>
          <w:sz w:val="16"/>
        </w:rPr>
        <w:t>Peter</w:t>
      </w:r>
      <w:r>
        <w:rPr>
          <w:rFonts w:ascii="Trebuchet MS"/>
          <w:color w:val="4C4D4F"/>
          <w:spacing w:val="-2"/>
          <w:w w:val="95"/>
          <w:sz w:val="16"/>
        </w:rPr>
        <w:t xml:space="preserve"> </w:t>
      </w:r>
      <w:r>
        <w:rPr>
          <w:rFonts w:ascii="Trebuchet MS"/>
          <w:color w:val="4C4D4F"/>
          <w:w w:val="95"/>
          <w:sz w:val="16"/>
        </w:rPr>
        <w:t>R.</w:t>
      </w:r>
      <w:r>
        <w:rPr>
          <w:rFonts w:ascii="Trebuchet MS"/>
          <w:color w:val="4C4D4F"/>
          <w:spacing w:val="-2"/>
          <w:w w:val="95"/>
          <w:sz w:val="16"/>
        </w:rPr>
        <w:t xml:space="preserve"> </w:t>
      </w:r>
      <w:r>
        <w:rPr>
          <w:rFonts w:ascii="Trebuchet MS"/>
          <w:color w:val="4C4D4F"/>
          <w:w w:val="95"/>
          <w:sz w:val="16"/>
        </w:rPr>
        <w:t>Orszag,</w:t>
      </w:r>
      <w:r>
        <w:rPr>
          <w:rFonts w:ascii="Trebuchet MS"/>
          <w:color w:val="4C4D4F"/>
          <w:spacing w:val="-2"/>
          <w:w w:val="95"/>
          <w:sz w:val="16"/>
        </w:rPr>
        <w:t xml:space="preserve"> </w:t>
      </w:r>
      <w:r>
        <w:rPr>
          <w:rFonts w:ascii="Trebuchet MS"/>
          <w:color w:val="4C4D4F"/>
          <w:w w:val="95"/>
          <w:sz w:val="16"/>
        </w:rPr>
        <w:t>Director</w:t>
      </w:r>
      <w:r>
        <w:rPr>
          <w:rFonts w:ascii="Trebuchet MS"/>
          <w:color w:val="4C4D4F"/>
          <w:spacing w:val="-2"/>
          <w:w w:val="95"/>
          <w:sz w:val="16"/>
        </w:rPr>
        <w:t xml:space="preserve"> </w:t>
      </w:r>
      <w:r>
        <w:rPr>
          <w:rFonts w:ascii="Trebuchet MS"/>
          <w:color w:val="4C4D4F"/>
          <w:w w:val="95"/>
          <w:sz w:val="16"/>
        </w:rPr>
        <w:t>of</w:t>
      </w:r>
      <w:r>
        <w:rPr>
          <w:rFonts w:ascii="Trebuchet MS"/>
          <w:color w:val="4C4D4F"/>
          <w:spacing w:val="-2"/>
          <w:w w:val="95"/>
          <w:sz w:val="16"/>
        </w:rPr>
        <w:t xml:space="preserve"> </w:t>
      </w:r>
      <w:r>
        <w:rPr>
          <w:rFonts w:ascii="Trebuchet MS"/>
          <w:color w:val="4C4D4F"/>
          <w:w w:val="95"/>
          <w:sz w:val="16"/>
        </w:rPr>
        <w:t>OMB,</w:t>
      </w:r>
      <w:r>
        <w:rPr>
          <w:rFonts w:ascii="Trebuchet MS"/>
          <w:color w:val="4C4D4F"/>
          <w:spacing w:val="-2"/>
          <w:w w:val="95"/>
          <w:sz w:val="16"/>
        </w:rPr>
        <w:t xml:space="preserve"> </w:t>
      </w:r>
      <w:r>
        <w:rPr>
          <w:rFonts w:ascii="Trebuchet MS"/>
          <w:color w:val="4C4D4F"/>
          <w:w w:val="95"/>
          <w:sz w:val="16"/>
        </w:rPr>
        <w:t>RE:</w:t>
      </w:r>
      <w:r>
        <w:rPr>
          <w:rFonts w:ascii="Trebuchet MS"/>
          <w:color w:val="4C4D4F"/>
          <w:spacing w:val="-2"/>
          <w:w w:val="95"/>
          <w:sz w:val="16"/>
        </w:rPr>
        <w:t xml:space="preserve"> </w:t>
      </w:r>
      <w:r>
        <w:rPr>
          <w:rFonts w:ascii="Trebuchet MS"/>
          <w:color w:val="4C4D4F"/>
          <w:w w:val="95"/>
          <w:sz w:val="16"/>
        </w:rPr>
        <w:t>Initial</w:t>
      </w:r>
      <w:r>
        <w:rPr>
          <w:rFonts w:ascii="Trebuchet MS"/>
          <w:color w:val="4C4D4F"/>
          <w:spacing w:val="-2"/>
          <w:w w:val="95"/>
          <w:sz w:val="16"/>
        </w:rPr>
        <w:t xml:space="preserve"> </w:t>
      </w:r>
      <w:r>
        <w:rPr>
          <w:rFonts w:ascii="Trebuchet MS"/>
          <w:color w:val="4C4D4F"/>
          <w:w w:val="95"/>
          <w:sz w:val="16"/>
        </w:rPr>
        <w:t>Implementing</w:t>
      </w:r>
      <w:r>
        <w:rPr>
          <w:rFonts w:ascii="Trebuchet MS"/>
          <w:color w:val="4C4D4F"/>
          <w:spacing w:val="-2"/>
          <w:w w:val="95"/>
          <w:sz w:val="16"/>
        </w:rPr>
        <w:t xml:space="preserve"> </w:t>
      </w:r>
      <w:r>
        <w:rPr>
          <w:rFonts w:ascii="Trebuchet MS"/>
          <w:color w:val="4C4D4F"/>
          <w:w w:val="95"/>
          <w:sz w:val="16"/>
        </w:rPr>
        <w:t>Guidance</w:t>
      </w:r>
      <w:r>
        <w:rPr>
          <w:rFonts w:ascii="Trebuchet MS"/>
          <w:color w:val="4C4D4F"/>
          <w:spacing w:val="-2"/>
          <w:w w:val="95"/>
          <w:sz w:val="16"/>
        </w:rPr>
        <w:t xml:space="preserve"> </w:t>
      </w:r>
      <w:r>
        <w:rPr>
          <w:rFonts w:ascii="Trebuchet MS"/>
          <w:color w:val="4C4D4F"/>
          <w:w w:val="95"/>
          <w:sz w:val="16"/>
        </w:rPr>
        <w:t>for</w:t>
      </w:r>
      <w:r>
        <w:rPr>
          <w:rFonts w:ascii="Trebuchet MS"/>
          <w:color w:val="4C4D4F"/>
          <w:spacing w:val="-2"/>
          <w:w w:val="95"/>
          <w:sz w:val="16"/>
        </w:rPr>
        <w:t xml:space="preserve"> </w:t>
      </w:r>
      <w:r>
        <w:rPr>
          <w:rFonts w:ascii="Trebuchet MS"/>
          <w:color w:val="4C4D4F"/>
          <w:w w:val="95"/>
          <w:sz w:val="16"/>
        </w:rPr>
        <w:t>the</w:t>
      </w:r>
      <w:r>
        <w:rPr>
          <w:rFonts w:ascii="Trebuchet MS"/>
          <w:color w:val="4C4D4F"/>
          <w:spacing w:val="-2"/>
          <w:w w:val="95"/>
          <w:sz w:val="16"/>
        </w:rPr>
        <w:t xml:space="preserve"> </w:t>
      </w:r>
      <w:r>
        <w:rPr>
          <w:rFonts w:ascii="Trebuchet MS"/>
          <w:color w:val="4C4D4F"/>
          <w:w w:val="95"/>
          <w:sz w:val="16"/>
        </w:rPr>
        <w:t>American</w:t>
      </w:r>
      <w:r>
        <w:rPr>
          <w:rFonts w:ascii="Trebuchet MS"/>
          <w:color w:val="4C4D4F"/>
          <w:spacing w:val="-2"/>
          <w:w w:val="95"/>
          <w:sz w:val="16"/>
        </w:rPr>
        <w:t xml:space="preserve"> </w:t>
      </w:r>
      <w:r>
        <w:rPr>
          <w:rFonts w:ascii="Trebuchet MS"/>
          <w:color w:val="4C4D4F"/>
          <w:w w:val="95"/>
          <w:sz w:val="16"/>
        </w:rPr>
        <w:t>Recovery</w:t>
      </w:r>
      <w:r>
        <w:rPr>
          <w:rFonts w:ascii="Trebuchet MS"/>
          <w:color w:val="4C4D4F"/>
          <w:spacing w:val="-2"/>
          <w:w w:val="95"/>
          <w:sz w:val="16"/>
        </w:rPr>
        <w:t xml:space="preserve"> </w:t>
      </w:r>
      <w:r>
        <w:rPr>
          <w:rFonts w:ascii="Trebuchet MS"/>
          <w:color w:val="4C4D4F"/>
          <w:w w:val="95"/>
          <w:sz w:val="16"/>
        </w:rPr>
        <w:t xml:space="preserve">and </w:t>
      </w:r>
      <w:r>
        <w:rPr>
          <w:rFonts w:ascii="Trebuchet MS"/>
          <w:color w:val="4C4D4F"/>
          <w:sz w:val="16"/>
        </w:rPr>
        <w:t>Reinvestment Act of 2009, at 39 (Feb. 18, 2009).</w:t>
      </w:r>
    </w:p>
    <w:p w:rsidR="00157A92" w:rsidRDefault="00157A92">
      <w:pPr>
        <w:spacing w:line="232" w:lineRule="auto"/>
        <w:rPr>
          <w:rFonts w:ascii="Trebuchet MS"/>
          <w:sz w:val="16"/>
        </w:rPr>
        <w:sectPr w:rsidR="00157A92">
          <w:pgSz w:w="12240" w:h="15840"/>
          <w:pgMar w:top="1320" w:right="1320" w:bottom="940" w:left="620" w:header="0" w:footer="741" w:gutter="0"/>
          <w:cols w:space="720"/>
        </w:sectPr>
      </w:pPr>
    </w:p>
    <w:p w:rsidR="00157A92" w:rsidRDefault="00937FCC">
      <w:pPr>
        <w:pStyle w:val="BodyText"/>
        <w:spacing w:before="101" w:line="333" w:lineRule="auto"/>
        <w:ind w:left="820" w:right="116"/>
        <w:jc w:val="both"/>
      </w:pPr>
      <w:r>
        <w:rPr>
          <w:color w:val="4C4D4F"/>
        </w:rPr>
        <w:t>money” in the procurement context,</w:t>
      </w:r>
      <w:r>
        <w:rPr>
          <w:color w:val="4C4D4F"/>
          <w:vertAlign w:val="superscript"/>
        </w:rPr>
        <w:t>134</w:t>
      </w:r>
      <w:r>
        <w:rPr>
          <w:color w:val="4C4D4F"/>
        </w:rPr>
        <w:t xml:space="preserve"> we would encourage agencies to consider a general framework in which the cost, technical solution(s) and personnel are considered in connection with bids for infrastructure projects. A value-for-money approach ultimately encourages thoughtful and responsi</w:t>
      </w:r>
      <w:r>
        <w:rPr>
          <w:color w:val="4C4D4F"/>
        </w:rPr>
        <w:t>ble bidding, and discourages “low ball” bidding in which contractors seek to secure contracts by offering an unrealistically low bid, only to reveal the actual cost of the project after the contract has been awarded and the work has been undertaken. We wou</w:t>
      </w:r>
      <w:r>
        <w:rPr>
          <w:color w:val="4C4D4F"/>
        </w:rPr>
        <w:t>ld encourage public awareness of the “value for money” approach so that recipients of the federal funds aren’t pressured by the single data point that they did not award to the lowest bidder.</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9"/>
        <w:rPr>
          <w:sz w:val="13"/>
        </w:rPr>
      </w:pPr>
      <w:r>
        <w:pict>
          <v:shape id="docshape59" o:spid="_x0000_s1085" style="position:absolute;margin-left:1in;margin-top:9.05pt;width:4in;height:.1pt;z-index:-15709696;mso-wrap-distance-left:0;mso-wrap-distance-right:0;mso-position-horizontal-relative:page" coordorigin="1440,181" coordsize="5760,0" path="m1440,181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1"/>
        </w:tabs>
        <w:spacing w:before="111" w:line="225" w:lineRule="auto"/>
        <w:ind w:right="245"/>
        <w:rPr>
          <w:rFonts w:ascii="Trebuchet MS" w:hAnsi="Trebuchet MS"/>
          <w:sz w:val="16"/>
        </w:rPr>
      </w:pPr>
      <w:r>
        <w:rPr>
          <w:rFonts w:ascii="Trebuchet MS" w:hAnsi="Trebuchet MS"/>
          <w:color w:val="4C4D4F"/>
          <w:w w:val="95"/>
          <w:sz w:val="16"/>
        </w:rPr>
        <w:t>Examples</w:t>
      </w:r>
      <w:r>
        <w:rPr>
          <w:rFonts w:ascii="Trebuchet MS" w:hAnsi="Trebuchet MS"/>
          <w:color w:val="4C4D4F"/>
          <w:spacing w:val="-3"/>
          <w:w w:val="95"/>
          <w:sz w:val="16"/>
        </w:rPr>
        <w:t xml:space="preserve"> </w:t>
      </w:r>
      <w:r>
        <w:rPr>
          <w:rFonts w:ascii="Trebuchet MS" w:hAnsi="Trebuchet MS"/>
          <w:color w:val="4C4D4F"/>
          <w:w w:val="95"/>
          <w:sz w:val="16"/>
        </w:rPr>
        <w:t>include</w:t>
      </w:r>
      <w:r>
        <w:rPr>
          <w:rFonts w:ascii="Trebuchet MS" w:hAnsi="Trebuchet MS"/>
          <w:color w:val="4C4D4F"/>
          <w:spacing w:val="-4"/>
          <w:w w:val="95"/>
          <w:sz w:val="16"/>
        </w:rPr>
        <w:t xml:space="preserve"> </w:t>
      </w:r>
      <w:r>
        <w:rPr>
          <w:rFonts w:ascii="Trebuchet MS" w:hAnsi="Trebuchet MS"/>
          <w:color w:val="4C4D4F"/>
          <w:w w:val="95"/>
          <w:sz w:val="16"/>
        </w:rPr>
        <w:t>“Value</w:t>
      </w:r>
      <w:r>
        <w:rPr>
          <w:rFonts w:ascii="Trebuchet MS" w:hAnsi="Trebuchet MS"/>
          <w:color w:val="4C4D4F"/>
          <w:spacing w:val="-3"/>
          <w:w w:val="95"/>
          <w:sz w:val="16"/>
        </w:rPr>
        <w:t xml:space="preserve"> </w:t>
      </w:r>
      <w:r>
        <w:rPr>
          <w:rFonts w:ascii="Trebuchet MS" w:hAnsi="Trebuchet MS"/>
          <w:color w:val="4C4D4F"/>
          <w:w w:val="95"/>
          <w:sz w:val="16"/>
        </w:rPr>
        <w:t>for</w:t>
      </w:r>
      <w:r>
        <w:rPr>
          <w:rFonts w:ascii="Trebuchet MS" w:hAnsi="Trebuchet MS"/>
          <w:color w:val="4C4D4F"/>
          <w:spacing w:val="-3"/>
          <w:w w:val="95"/>
          <w:sz w:val="16"/>
        </w:rPr>
        <w:t xml:space="preserve"> </w:t>
      </w:r>
      <w:r>
        <w:rPr>
          <w:rFonts w:ascii="Trebuchet MS" w:hAnsi="Trebuchet MS"/>
          <w:color w:val="4C4D4F"/>
          <w:w w:val="95"/>
          <w:sz w:val="16"/>
        </w:rPr>
        <w:t>Money</w:t>
      </w:r>
      <w:r>
        <w:rPr>
          <w:rFonts w:ascii="Trebuchet MS" w:hAnsi="Trebuchet MS"/>
          <w:color w:val="4C4D4F"/>
          <w:spacing w:val="-3"/>
          <w:w w:val="95"/>
          <w:sz w:val="16"/>
        </w:rPr>
        <w:t xml:space="preserve"> </w:t>
      </w:r>
      <w:r>
        <w:rPr>
          <w:rFonts w:ascii="Trebuchet MS" w:hAnsi="Trebuchet MS"/>
          <w:color w:val="4C4D4F"/>
          <w:w w:val="95"/>
          <w:sz w:val="16"/>
        </w:rPr>
        <w:t>State</w:t>
      </w:r>
      <w:r>
        <w:rPr>
          <w:rFonts w:ascii="Trebuchet MS" w:hAnsi="Trebuchet MS"/>
          <w:color w:val="4C4D4F"/>
          <w:spacing w:val="-3"/>
          <w:w w:val="95"/>
          <w:sz w:val="16"/>
        </w:rPr>
        <w:t xml:space="preserve"> </w:t>
      </w:r>
      <w:r>
        <w:rPr>
          <w:rFonts w:ascii="Trebuchet MS" w:hAnsi="Trebuchet MS"/>
          <w:color w:val="4C4D4F"/>
          <w:w w:val="95"/>
          <w:sz w:val="16"/>
        </w:rPr>
        <w:t>of</w:t>
      </w:r>
      <w:r>
        <w:rPr>
          <w:rFonts w:ascii="Trebuchet MS" w:hAnsi="Trebuchet MS"/>
          <w:color w:val="4C4D4F"/>
          <w:spacing w:val="-3"/>
          <w:w w:val="95"/>
          <w:sz w:val="16"/>
        </w:rPr>
        <w:t xml:space="preserve"> </w:t>
      </w:r>
      <w:r>
        <w:rPr>
          <w:rFonts w:ascii="Trebuchet MS" w:hAnsi="Trebuchet MS"/>
          <w:color w:val="4C4D4F"/>
          <w:w w:val="95"/>
          <w:sz w:val="16"/>
        </w:rPr>
        <w:t>the</w:t>
      </w:r>
      <w:r>
        <w:rPr>
          <w:rFonts w:ascii="Trebuchet MS" w:hAnsi="Trebuchet MS"/>
          <w:color w:val="4C4D4F"/>
          <w:spacing w:val="-3"/>
          <w:w w:val="95"/>
          <w:sz w:val="16"/>
        </w:rPr>
        <w:t xml:space="preserve"> </w:t>
      </w:r>
      <w:r>
        <w:rPr>
          <w:rFonts w:ascii="Trebuchet MS" w:hAnsi="Trebuchet MS"/>
          <w:color w:val="4C4D4F"/>
          <w:w w:val="95"/>
          <w:sz w:val="16"/>
        </w:rPr>
        <w:t>Practice,”</w:t>
      </w:r>
      <w:r>
        <w:rPr>
          <w:rFonts w:ascii="Trebuchet MS" w:hAnsi="Trebuchet MS"/>
          <w:color w:val="4C4D4F"/>
          <w:spacing w:val="-3"/>
          <w:w w:val="95"/>
          <w:sz w:val="16"/>
        </w:rPr>
        <w:t xml:space="preserve"> </w:t>
      </w:r>
      <w:r>
        <w:rPr>
          <w:rFonts w:ascii="Trebuchet MS" w:hAnsi="Trebuchet MS"/>
          <w:color w:val="4C4D4F"/>
          <w:w w:val="95"/>
          <w:sz w:val="16"/>
        </w:rPr>
        <w:t>U.S.</w:t>
      </w:r>
      <w:r>
        <w:rPr>
          <w:rFonts w:ascii="Trebuchet MS" w:hAnsi="Trebuchet MS"/>
          <w:color w:val="4C4D4F"/>
          <w:spacing w:val="-3"/>
          <w:w w:val="95"/>
          <w:sz w:val="16"/>
        </w:rPr>
        <w:t xml:space="preserve"> </w:t>
      </w:r>
      <w:r>
        <w:rPr>
          <w:rFonts w:ascii="Trebuchet MS" w:hAnsi="Trebuchet MS"/>
          <w:color w:val="4C4D4F"/>
          <w:w w:val="95"/>
          <w:sz w:val="16"/>
        </w:rPr>
        <w:t>Dep’t</w:t>
      </w:r>
      <w:r>
        <w:rPr>
          <w:rFonts w:ascii="Trebuchet MS" w:hAnsi="Trebuchet MS"/>
          <w:color w:val="4C4D4F"/>
          <w:spacing w:val="-3"/>
          <w:w w:val="95"/>
          <w:sz w:val="16"/>
        </w:rPr>
        <w:t xml:space="preserve"> </w:t>
      </w:r>
      <w:r>
        <w:rPr>
          <w:rFonts w:ascii="Trebuchet MS" w:hAnsi="Trebuchet MS"/>
          <w:color w:val="4C4D4F"/>
          <w:w w:val="95"/>
          <w:sz w:val="16"/>
        </w:rPr>
        <w:t>of</w:t>
      </w:r>
      <w:r>
        <w:rPr>
          <w:rFonts w:ascii="Trebuchet MS" w:hAnsi="Trebuchet MS"/>
          <w:color w:val="4C4D4F"/>
          <w:spacing w:val="-3"/>
          <w:w w:val="95"/>
          <w:sz w:val="16"/>
        </w:rPr>
        <w:t xml:space="preserve"> </w:t>
      </w:r>
      <w:r>
        <w:rPr>
          <w:rFonts w:ascii="Trebuchet MS" w:hAnsi="Trebuchet MS"/>
          <w:color w:val="4C4D4F"/>
          <w:w w:val="95"/>
          <w:sz w:val="16"/>
        </w:rPr>
        <w:t>Transportation,</w:t>
      </w:r>
      <w:r>
        <w:rPr>
          <w:rFonts w:ascii="Trebuchet MS" w:hAnsi="Trebuchet MS"/>
          <w:color w:val="4C4D4F"/>
          <w:spacing w:val="-3"/>
          <w:w w:val="95"/>
          <w:sz w:val="16"/>
        </w:rPr>
        <w:t xml:space="preserve"> </w:t>
      </w:r>
      <w:r>
        <w:rPr>
          <w:rFonts w:ascii="Trebuchet MS" w:hAnsi="Trebuchet MS"/>
          <w:color w:val="4C4D4F"/>
          <w:w w:val="95"/>
          <w:sz w:val="16"/>
        </w:rPr>
        <w:t>Federal</w:t>
      </w:r>
      <w:r>
        <w:rPr>
          <w:rFonts w:ascii="Trebuchet MS" w:hAnsi="Trebuchet MS"/>
          <w:color w:val="4C4D4F"/>
          <w:spacing w:val="-3"/>
          <w:w w:val="95"/>
          <w:sz w:val="16"/>
        </w:rPr>
        <w:t xml:space="preserve"> </w:t>
      </w:r>
      <w:r>
        <w:rPr>
          <w:rFonts w:ascii="Trebuchet MS" w:hAnsi="Trebuchet MS"/>
          <w:color w:val="4C4D4F"/>
          <w:w w:val="95"/>
          <w:sz w:val="16"/>
        </w:rPr>
        <w:t>Highway</w:t>
      </w:r>
      <w:r>
        <w:rPr>
          <w:rFonts w:ascii="Trebuchet MS" w:hAnsi="Trebuchet MS"/>
          <w:color w:val="4C4D4F"/>
          <w:spacing w:val="-3"/>
          <w:w w:val="95"/>
          <w:sz w:val="16"/>
        </w:rPr>
        <w:t xml:space="preserve"> </w:t>
      </w:r>
      <w:r>
        <w:rPr>
          <w:rFonts w:ascii="Trebuchet MS" w:hAnsi="Trebuchet MS"/>
          <w:color w:val="4C4D4F"/>
          <w:w w:val="95"/>
          <w:sz w:val="16"/>
        </w:rPr>
        <w:t>Administration</w:t>
      </w:r>
      <w:r>
        <w:rPr>
          <w:rFonts w:ascii="Trebuchet MS" w:hAnsi="Trebuchet MS"/>
          <w:color w:val="4C4D4F"/>
          <w:spacing w:val="-3"/>
          <w:w w:val="95"/>
          <w:sz w:val="16"/>
        </w:rPr>
        <w:t xml:space="preserve"> </w:t>
      </w:r>
      <w:r>
        <w:rPr>
          <w:rFonts w:ascii="Trebuchet MS" w:hAnsi="Trebuchet MS"/>
          <w:color w:val="4C4D4F"/>
          <w:w w:val="95"/>
          <w:sz w:val="16"/>
        </w:rPr>
        <w:t>(Dec. 2011),</w:t>
      </w:r>
      <w:r>
        <w:rPr>
          <w:rFonts w:ascii="Trebuchet MS" w:hAnsi="Trebuchet MS"/>
          <w:color w:val="4C4D4F"/>
          <w:spacing w:val="-9"/>
          <w:w w:val="95"/>
          <w:sz w:val="16"/>
        </w:rPr>
        <w:t xml:space="preserve"> </w:t>
      </w:r>
      <w:r>
        <w:rPr>
          <w:rFonts w:ascii="Calibri" w:hAnsi="Calibri"/>
          <w:i/>
          <w:color w:val="4C4D4F"/>
          <w:w w:val="95"/>
          <w:sz w:val="16"/>
        </w:rPr>
        <w:t xml:space="preserve">available at </w:t>
      </w:r>
      <w:hyperlink r:id="rId92">
        <w:r>
          <w:rPr>
            <w:rFonts w:ascii="Trebuchet MS" w:hAnsi="Trebuchet MS"/>
            <w:color w:val="4C4D4F"/>
            <w:w w:val="95"/>
            <w:sz w:val="16"/>
          </w:rPr>
          <w:t>https://www.fhwa.dot.gov/ipd/pdfs/p3/vfm_state_of_th</w:t>
        </w:r>
        <w:r>
          <w:rPr>
            <w:rFonts w:ascii="Trebuchet MS" w:hAnsi="Trebuchet MS"/>
            <w:color w:val="4C4D4F"/>
            <w:w w:val="95"/>
            <w:sz w:val="16"/>
          </w:rPr>
          <w:t>e_practice.pdf</w:t>
        </w:r>
      </w:hyperlink>
      <w:r>
        <w:rPr>
          <w:rFonts w:ascii="Trebuchet MS" w:hAnsi="Trebuchet MS"/>
          <w:color w:val="4C4D4F"/>
          <w:w w:val="95"/>
          <w:sz w:val="16"/>
        </w:rPr>
        <w:t>;</w:t>
      </w:r>
      <w:r>
        <w:rPr>
          <w:rFonts w:ascii="Trebuchet MS" w:hAnsi="Trebuchet MS"/>
          <w:color w:val="4C4D4F"/>
          <w:spacing w:val="-9"/>
          <w:w w:val="95"/>
          <w:sz w:val="16"/>
        </w:rPr>
        <w:t xml:space="preserve"> </w:t>
      </w:r>
      <w:r>
        <w:rPr>
          <w:rFonts w:ascii="Trebuchet MS" w:hAnsi="Trebuchet MS"/>
          <w:color w:val="4C4D4F"/>
          <w:w w:val="95"/>
          <w:sz w:val="16"/>
        </w:rPr>
        <w:t>“Value</w:t>
      </w:r>
      <w:r>
        <w:rPr>
          <w:rFonts w:ascii="Trebuchet MS" w:hAnsi="Trebuchet MS"/>
          <w:color w:val="4C4D4F"/>
          <w:spacing w:val="-9"/>
          <w:w w:val="95"/>
          <w:sz w:val="16"/>
        </w:rPr>
        <w:t xml:space="preserve"> </w:t>
      </w:r>
      <w:r>
        <w:rPr>
          <w:rFonts w:ascii="Trebuchet MS" w:hAnsi="Trebuchet MS"/>
          <w:color w:val="4C4D4F"/>
          <w:w w:val="95"/>
          <w:sz w:val="16"/>
        </w:rPr>
        <w:t>for</w:t>
      </w:r>
      <w:r>
        <w:rPr>
          <w:rFonts w:ascii="Trebuchet MS" w:hAnsi="Trebuchet MS"/>
          <w:color w:val="4C4D4F"/>
          <w:spacing w:val="-9"/>
          <w:w w:val="95"/>
          <w:sz w:val="16"/>
        </w:rPr>
        <w:t xml:space="preserve"> </w:t>
      </w:r>
      <w:r>
        <w:rPr>
          <w:rFonts w:ascii="Trebuchet MS" w:hAnsi="Trebuchet MS"/>
          <w:color w:val="4C4D4F"/>
          <w:w w:val="95"/>
          <w:sz w:val="16"/>
        </w:rPr>
        <w:t>Money:</w:t>
      </w:r>
      <w:r>
        <w:rPr>
          <w:rFonts w:ascii="Trebuchet MS" w:hAnsi="Trebuchet MS"/>
          <w:color w:val="4C4D4F"/>
          <w:spacing w:val="-9"/>
          <w:w w:val="95"/>
          <w:sz w:val="16"/>
        </w:rPr>
        <w:t xml:space="preserve"> </w:t>
      </w:r>
      <w:r>
        <w:rPr>
          <w:rFonts w:ascii="Trebuchet MS" w:hAnsi="Trebuchet MS"/>
          <w:color w:val="4C4D4F"/>
          <w:w w:val="95"/>
          <w:sz w:val="16"/>
        </w:rPr>
        <w:t>Guidance</w:t>
      </w:r>
      <w:r>
        <w:rPr>
          <w:rFonts w:ascii="Trebuchet MS" w:hAnsi="Trebuchet MS"/>
          <w:color w:val="4C4D4F"/>
          <w:spacing w:val="-9"/>
          <w:w w:val="95"/>
          <w:sz w:val="16"/>
        </w:rPr>
        <w:t xml:space="preserve"> </w:t>
      </w:r>
      <w:r>
        <w:rPr>
          <w:rFonts w:ascii="Trebuchet MS" w:hAnsi="Trebuchet MS"/>
          <w:color w:val="4C4D4F"/>
          <w:w w:val="95"/>
          <w:sz w:val="16"/>
        </w:rPr>
        <w:t>Note</w:t>
      </w:r>
      <w:r>
        <w:rPr>
          <w:rFonts w:ascii="Trebuchet MS" w:hAnsi="Trebuchet MS"/>
          <w:color w:val="4C4D4F"/>
          <w:spacing w:val="-9"/>
          <w:w w:val="95"/>
          <w:sz w:val="16"/>
        </w:rPr>
        <w:t xml:space="preserve"> </w:t>
      </w:r>
      <w:r>
        <w:rPr>
          <w:rFonts w:ascii="Trebuchet MS" w:hAnsi="Trebuchet MS"/>
          <w:color w:val="4C4D4F"/>
          <w:w w:val="95"/>
          <w:sz w:val="16"/>
        </w:rPr>
        <w:t xml:space="preserve">on Procurement,” Asian Development Bank (June 2018), </w:t>
      </w:r>
      <w:r>
        <w:rPr>
          <w:rFonts w:ascii="Calibri" w:hAnsi="Calibri"/>
          <w:i/>
          <w:color w:val="4C4D4F"/>
          <w:w w:val="95"/>
          <w:sz w:val="16"/>
        </w:rPr>
        <w:t xml:space="preserve">available at </w:t>
      </w:r>
      <w:hyperlink r:id="rId93">
        <w:r>
          <w:rPr>
            <w:rFonts w:ascii="Trebuchet MS" w:hAnsi="Trebuchet MS"/>
            <w:color w:val="4C4D4F"/>
            <w:w w:val="95"/>
            <w:sz w:val="16"/>
          </w:rPr>
          <w:t>https://www.adb.org/sites/default/files/procurement-val</w:t>
        </w:r>
        <w:r>
          <w:rPr>
            <w:rFonts w:ascii="Trebuchet MS" w:hAnsi="Trebuchet MS"/>
            <w:color w:val="4C4D4F"/>
            <w:w w:val="95"/>
            <w:sz w:val="16"/>
          </w:rPr>
          <w:t>ue-</w:t>
        </w:r>
      </w:hyperlink>
      <w:r>
        <w:rPr>
          <w:rFonts w:ascii="Trebuchet MS" w:hAnsi="Trebuchet MS"/>
          <w:color w:val="4C4D4F"/>
          <w:w w:val="95"/>
          <w:sz w:val="16"/>
        </w:rPr>
        <w:t xml:space="preserve"> </w:t>
      </w:r>
      <w:hyperlink r:id="rId94">
        <w:r>
          <w:rPr>
            <w:rFonts w:ascii="Trebuchet MS" w:hAnsi="Trebuchet MS"/>
            <w:color w:val="4C4D4F"/>
            <w:spacing w:val="-2"/>
            <w:sz w:val="16"/>
          </w:rPr>
          <w:t>money.pdf</w:t>
        </w:r>
      </w:hyperlink>
      <w:r>
        <w:rPr>
          <w:rFonts w:ascii="Trebuchet MS" w:hAnsi="Trebuchet MS"/>
          <w:color w:val="4C4D4F"/>
          <w:spacing w:val="-2"/>
          <w:sz w:val="16"/>
        </w:rPr>
        <w:t>.</w:t>
      </w:r>
    </w:p>
    <w:p w:rsidR="00157A92" w:rsidRDefault="00157A92">
      <w:pPr>
        <w:spacing w:line="225" w:lineRule="auto"/>
        <w:rPr>
          <w:rFonts w:ascii="Trebuchet MS" w:hAnsi="Trebuchet MS"/>
          <w:sz w:val="16"/>
        </w:rPr>
        <w:sectPr w:rsidR="00157A92">
          <w:pgSz w:w="12240" w:h="15840"/>
          <w:pgMar w:top="1300" w:right="1320" w:bottom="920" w:left="620" w:header="0" w:footer="721" w:gutter="0"/>
          <w:cols w:space="720"/>
        </w:sectPr>
      </w:pPr>
    </w:p>
    <w:p w:rsidR="00157A92" w:rsidRDefault="00937FCC">
      <w:pPr>
        <w:pStyle w:val="Heading1"/>
        <w:numPr>
          <w:ilvl w:val="0"/>
          <w:numId w:val="9"/>
        </w:numPr>
        <w:tabs>
          <w:tab w:val="left" w:pos="1539"/>
          <w:tab w:val="left" w:pos="1540"/>
        </w:tabs>
      </w:pPr>
      <w:bookmarkStart w:id="68" w:name="I._Appendix_I—Historical_Context"/>
      <w:bookmarkStart w:id="69" w:name="_bookmark22"/>
      <w:bookmarkEnd w:id="68"/>
      <w:bookmarkEnd w:id="69"/>
      <w:r>
        <w:rPr>
          <w:color w:val="B94931"/>
          <w:w w:val="90"/>
        </w:rPr>
        <w:t>Appendix</w:t>
      </w:r>
      <w:r>
        <w:rPr>
          <w:color w:val="B94931"/>
          <w:spacing w:val="21"/>
          <w:w w:val="150"/>
        </w:rPr>
        <w:t xml:space="preserve"> </w:t>
      </w:r>
      <w:r>
        <w:rPr>
          <w:color w:val="B94931"/>
          <w:w w:val="90"/>
        </w:rPr>
        <w:t>I—Historical</w:t>
      </w:r>
      <w:r>
        <w:rPr>
          <w:color w:val="B94931"/>
          <w:spacing w:val="21"/>
          <w:w w:val="150"/>
        </w:rPr>
        <w:t xml:space="preserve"> </w:t>
      </w:r>
      <w:r>
        <w:rPr>
          <w:color w:val="B94931"/>
          <w:spacing w:val="-2"/>
          <w:w w:val="90"/>
        </w:rPr>
        <w:t>Context</w:t>
      </w:r>
    </w:p>
    <w:p w:rsidR="00157A92" w:rsidRDefault="00157A92">
      <w:pPr>
        <w:pStyle w:val="BodyText"/>
        <w:spacing w:before="1"/>
        <w:rPr>
          <w:rFonts w:ascii="Trebuchet MS"/>
          <w:b/>
          <w:sz w:val="64"/>
        </w:rPr>
      </w:pPr>
    </w:p>
    <w:p w:rsidR="00157A92" w:rsidRDefault="00937FCC">
      <w:pPr>
        <w:pStyle w:val="Heading2"/>
        <w:numPr>
          <w:ilvl w:val="1"/>
          <w:numId w:val="9"/>
        </w:numPr>
        <w:tabs>
          <w:tab w:val="left" w:pos="2259"/>
          <w:tab w:val="left" w:pos="2260"/>
        </w:tabs>
        <w:rPr>
          <w:u w:val="none"/>
        </w:rPr>
      </w:pPr>
      <w:r>
        <w:rPr>
          <w:color w:val="1C3664"/>
          <w:w w:val="90"/>
          <w:u w:val="thick" w:color="1C3664"/>
        </w:rPr>
        <w:t>Infrastructure</w:t>
      </w:r>
      <w:r>
        <w:rPr>
          <w:color w:val="1C3664"/>
          <w:spacing w:val="59"/>
          <w:u w:val="thick" w:color="1C3664"/>
        </w:rPr>
        <w:t xml:space="preserve"> </w:t>
      </w:r>
      <w:r>
        <w:rPr>
          <w:color w:val="1C3664"/>
          <w:spacing w:val="-2"/>
          <w:u w:val="thick" w:color="1C3664"/>
        </w:rPr>
        <w:t>Overview</w:t>
      </w:r>
    </w:p>
    <w:p w:rsidR="00157A92" w:rsidRDefault="00157A92">
      <w:pPr>
        <w:pStyle w:val="BodyText"/>
        <w:spacing w:before="3"/>
        <w:rPr>
          <w:rFonts w:ascii="Trebuchet MS"/>
          <w:b/>
          <w:sz w:val="34"/>
        </w:rPr>
      </w:pPr>
    </w:p>
    <w:p w:rsidR="00157A92" w:rsidRDefault="00937FCC">
      <w:pPr>
        <w:pStyle w:val="ListParagraph"/>
        <w:numPr>
          <w:ilvl w:val="2"/>
          <w:numId w:val="9"/>
        </w:numPr>
        <w:tabs>
          <w:tab w:val="left" w:pos="2620"/>
        </w:tabs>
        <w:spacing w:line="333" w:lineRule="auto"/>
        <w:ind w:right="116"/>
        <w:jc w:val="both"/>
        <w:rPr>
          <w:color w:val="4C4D4F"/>
          <w:sz w:val="24"/>
        </w:rPr>
      </w:pPr>
      <w:r>
        <w:rPr>
          <w:color w:val="4C4D4F"/>
          <w:sz w:val="24"/>
        </w:rPr>
        <w:t>Since</w:t>
      </w:r>
      <w:r>
        <w:rPr>
          <w:color w:val="4C4D4F"/>
          <w:spacing w:val="40"/>
          <w:sz w:val="24"/>
        </w:rPr>
        <w:t xml:space="preserve"> </w:t>
      </w:r>
      <w:r>
        <w:rPr>
          <w:color w:val="4C4D4F"/>
          <w:sz w:val="24"/>
        </w:rPr>
        <w:t>the</w:t>
      </w:r>
      <w:r>
        <w:rPr>
          <w:color w:val="4C4D4F"/>
          <w:spacing w:val="40"/>
          <w:sz w:val="24"/>
        </w:rPr>
        <w:t xml:space="preserve"> </w:t>
      </w:r>
      <w:r>
        <w:rPr>
          <w:color w:val="4C4D4F"/>
          <w:sz w:val="24"/>
        </w:rPr>
        <w:t>Federal-Aid</w:t>
      </w:r>
      <w:r>
        <w:rPr>
          <w:color w:val="4C4D4F"/>
          <w:spacing w:val="40"/>
          <w:sz w:val="24"/>
        </w:rPr>
        <w:t xml:space="preserve"> </w:t>
      </w:r>
      <w:r>
        <w:rPr>
          <w:color w:val="4C4D4F"/>
          <w:sz w:val="24"/>
        </w:rPr>
        <w:t>to</w:t>
      </w:r>
      <w:r>
        <w:rPr>
          <w:color w:val="4C4D4F"/>
          <w:spacing w:val="40"/>
          <w:sz w:val="24"/>
        </w:rPr>
        <w:t xml:space="preserve"> </w:t>
      </w:r>
      <w:r>
        <w:rPr>
          <w:color w:val="4C4D4F"/>
          <w:sz w:val="24"/>
        </w:rPr>
        <w:t>Highway</w:t>
      </w:r>
      <w:r>
        <w:rPr>
          <w:color w:val="4C4D4F"/>
          <w:spacing w:val="40"/>
          <w:sz w:val="24"/>
        </w:rPr>
        <w:t xml:space="preserve"> </w:t>
      </w:r>
      <w:r>
        <w:rPr>
          <w:color w:val="4C4D4F"/>
          <w:sz w:val="24"/>
        </w:rPr>
        <w:t>Act</w:t>
      </w:r>
      <w:r>
        <w:rPr>
          <w:color w:val="4C4D4F"/>
          <w:spacing w:val="40"/>
          <w:sz w:val="24"/>
        </w:rPr>
        <w:t xml:space="preserve"> </w:t>
      </w:r>
      <w:r>
        <w:rPr>
          <w:color w:val="4C4D4F"/>
          <w:sz w:val="24"/>
        </w:rPr>
        <w:t>of</w:t>
      </w:r>
      <w:r>
        <w:rPr>
          <w:color w:val="4C4D4F"/>
          <w:spacing w:val="40"/>
          <w:sz w:val="24"/>
        </w:rPr>
        <w:t xml:space="preserve"> </w:t>
      </w:r>
      <w:r>
        <w:rPr>
          <w:color w:val="4C4D4F"/>
          <w:sz w:val="24"/>
        </w:rPr>
        <w:t>1956,</w:t>
      </w:r>
      <w:r>
        <w:rPr>
          <w:color w:val="4C4D4F"/>
          <w:spacing w:val="40"/>
          <w:sz w:val="24"/>
        </w:rPr>
        <w:t xml:space="preserve"> </w:t>
      </w:r>
      <w:r>
        <w:rPr>
          <w:color w:val="4C4D4F"/>
          <w:sz w:val="24"/>
        </w:rPr>
        <w:t>which</w:t>
      </w:r>
      <w:r>
        <w:rPr>
          <w:color w:val="4C4D4F"/>
          <w:spacing w:val="40"/>
          <w:sz w:val="24"/>
        </w:rPr>
        <w:t xml:space="preserve"> </w:t>
      </w:r>
      <w:r>
        <w:rPr>
          <w:color w:val="4C4D4F"/>
          <w:sz w:val="24"/>
        </w:rPr>
        <w:t>authorized</w:t>
      </w:r>
      <w:r>
        <w:rPr>
          <w:color w:val="4C4D4F"/>
          <w:spacing w:val="80"/>
          <w:w w:val="150"/>
          <w:sz w:val="24"/>
        </w:rPr>
        <w:t xml:space="preserve"> </w:t>
      </w:r>
      <w:r>
        <w:rPr>
          <w:color w:val="4C4D4F"/>
          <w:sz w:val="24"/>
        </w:rPr>
        <w:t>the interstate highway system, the federal government has become “increasingly influential” in infrastructure policy at the state level.</w:t>
      </w:r>
      <w:r>
        <w:rPr>
          <w:color w:val="4C4D4F"/>
          <w:sz w:val="24"/>
          <w:vertAlign w:val="superscript"/>
        </w:rPr>
        <w:t>135</w:t>
      </w:r>
    </w:p>
    <w:p w:rsidR="00157A92" w:rsidRDefault="00937FCC">
      <w:pPr>
        <w:pStyle w:val="ListParagraph"/>
        <w:numPr>
          <w:ilvl w:val="2"/>
          <w:numId w:val="9"/>
        </w:numPr>
        <w:tabs>
          <w:tab w:val="left" w:pos="2620"/>
        </w:tabs>
        <w:spacing w:before="183" w:line="333" w:lineRule="auto"/>
        <w:ind w:left="2619" w:right="112"/>
        <w:jc w:val="both"/>
        <w:rPr>
          <w:color w:val="4C4D4F"/>
          <w:sz w:val="24"/>
        </w:rPr>
      </w:pPr>
      <w:r>
        <w:rPr>
          <w:color w:val="4C4D4F"/>
          <w:sz w:val="24"/>
        </w:rPr>
        <w:t>Congress typically authorizes federal funding for transportation- related infrastructure in multi-year acts—the most recent of which, the Fixing America’s Surface Transportation Act of 2015 (“FAST Act”), will expire on September 30, 2020.</w:t>
      </w:r>
      <w:r>
        <w:rPr>
          <w:color w:val="4C4D4F"/>
          <w:sz w:val="24"/>
          <w:vertAlign w:val="superscript"/>
        </w:rPr>
        <w:t>136</w:t>
      </w:r>
    </w:p>
    <w:p w:rsidR="00157A92" w:rsidRDefault="00937FCC">
      <w:pPr>
        <w:pStyle w:val="ListParagraph"/>
        <w:numPr>
          <w:ilvl w:val="2"/>
          <w:numId w:val="9"/>
        </w:numPr>
        <w:tabs>
          <w:tab w:val="left" w:pos="2620"/>
        </w:tabs>
        <w:spacing w:before="184" w:line="333" w:lineRule="auto"/>
        <w:ind w:left="2619" w:right="114"/>
        <w:jc w:val="both"/>
        <w:rPr>
          <w:color w:val="4C4D4F"/>
          <w:sz w:val="24"/>
        </w:rPr>
      </w:pPr>
      <w:r>
        <w:rPr>
          <w:color w:val="4C4D4F"/>
          <w:sz w:val="24"/>
        </w:rPr>
        <w:t>As a general m</w:t>
      </w:r>
      <w:r>
        <w:rPr>
          <w:color w:val="4C4D4F"/>
          <w:sz w:val="24"/>
        </w:rPr>
        <w:t>atter, recent legislation relating to infrastructure explicitly contemplates oversight and potential enforcement of corruption and related misconduct in connection with the receipt of federal funds.</w:t>
      </w:r>
    </w:p>
    <w:p w:rsidR="00157A92" w:rsidRDefault="00937FCC">
      <w:pPr>
        <w:pStyle w:val="ListParagraph"/>
        <w:numPr>
          <w:ilvl w:val="2"/>
          <w:numId w:val="9"/>
        </w:numPr>
        <w:tabs>
          <w:tab w:val="left" w:pos="2620"/>
        </w:tabs>
        <w:spacing w:before="184" w:line="333" w:lineRule="auto"/>
        <w:ind w:left="2619" w:right="115"/>
        <w:jc w:val="both"/>
        <w:rPr>
          <w:color w:val="4C4D4F"/>
          <w:sz w:val="24"/>
        </w:rPr>
      </w:pPr>
      <w:r>
        <w:rPr>
          <w:color w:val="4C4D4F"/>
          <w:sz w:val="24"/>
        </w:rPr>
        <w:t>We review four pieces of infrastructure legislation since</w:t>
      </w:r>
      <w:r>
        <w:rPr>
          <w:color w:val="4C4D4F"/>
          <w:sz w:val="24"/>
        </w:rPr>
        <w:t xml:space="preserve"> 2005 below.</w:t>
      </w:r>
      <w:r>
        <w:rPr>
          <w:color w:val="4C4D4F"/>
          <w:spacing w:val="80"/>
          <w:w w:val="150"/>
          <w:sz w:val="24"/>
        </w:rPr>
        <w:t xml:space="preserve"> </w:t>
      </w:r>
      <w:r>
        <w:rPr>
          <w:color w:val="4C4D4F"/>
          <w:sz w:val="24"/>
        </w:rPr>
        <w:t>In doing so, we place particular emphasis on the Recovery Act (2009), due its broad scope across different infrastructure programs, the speed at which it appropriated funds in response to an economic shock (the 2008 Financial Crisis), its well</w:t>
      </w:r>
      <w:r>
        <w:rPr>
          <w:color w:val="4C4D4F"/>
          <w:sz w:val="24"/>
        </w:rPr>
        <w:t>-documented success in mitigating corruption, and its legacy in shaping future infrastructure legislation.</w:t>
      </w:r>
    </w:p>
    <w:p w:rsidR="00157A92" w:rsidRDefault="00937FCC">
      <w:pPr>
        <w:pStyle w:val="ListParagraph"/>
        <w:numPr>
          <w:ilvl w:val="3"/>
          <w:numId w:val="9"/>
        </w:numPr>
        <w:tabs>
          <w:tab w:val="left" w:pos="3700"/>
        </w:tabs>
        <w:spacing w:before="185" w:line="333" w:lineRule="auto"/>
        <w:ind w:left="3699" w:right="115" w:hanging="720"/>
        <w:jc w:val="both"/>
        <w:rPr>
          <w:sz w:val="24"/>
        </w:rPr>
      </w:pPr>
      <w:r>
        <w:rPr>
          <w:color w:val="4C4D4F"/>
          <w:sz w:val="24"/>
          <w:u w:val="single" w:color="4C4D4F"/>
        </w:rPr>
        <w:t>Safe, Accountable, Flexible, Efficient Transportation Equity</w:t>
      </w:r>
      <w:r>
        <w:rPr>
          <w:color w:val="4C4D4F"/>
          <w:sz w:val="24"/>
        </w:rPr>
        <w:t xml:space="preserve"> </w:t>
      </w:r>
      <w:r>
        <w:rPr>
          <w:color w:val="4C4D4F"/>
          <w:sz w:val="24"/>
          <w:u w:val="single" w:color="4C4D4F"/>
        </w:rPr>
        <w:t>Act: A Legacy for Users (“SAFETEA-LU”), Pub. L. 109-59</w:t>
      </w:r>
      <w:r>
        <w:rPr>
          <w:color w:val="4C4D4F"/>
          <w:sz w:val="24"/>
        </w:rPr>
        <w:t xml:space="preserve"> </w:t>
      </w:r>
      <w:r>
        <w:rPr>
          <w:color w:val="4C4D4F"/>
          <w:spacing w:val="-2"/>
          <w:sz w:val="24"/>
          <w:u w:val="single" w:color="4C4D4F"/>
        </w:rPr>
        <w:t>(2005)</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rPr>
          <w:sz w:val="22"/>
        </w:rPr>
      </w:pPr>
      <w:r>
        <w:pict>
          <v:shape id="docshape60" o:spid="_x0000_s1084" style="position:absolute;margin-left:1in;margin-top:13.7pt;width:4in;height:.1pt;z-index:-15709184;mso-wrap-distance-left:0;mso-wrap-distance-right:0;mso-position-horizontal-relative:page" coordorigin="1440,274" coordsize="5760,0" path="m1440,274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1"/>
        </w:tabs>
        <w:spacing w:before="102"/>
        <w:ind w:hanging="452"/>
        <w:rPr>
          <w:rFonts w:ascii="Trebuchet MS"/>
          <w:sz w:val="16"/>
        </w:rPr>
      </w:pPr>
      <w:r>
        <w:rPr>
          <w:rFonts w:ascii="Trebuchet MS"/>
          <w:color w:val="4C4D4F"/>
          <w:w w:val="95"/>
          <w:sz w:val="16"/>
        </w:rPr>
        <w:t>Robert</w:t>
      </w:r>
      <w:r>
        <w:rPr>
          <w:rFonts w:ascii="Trebuchet MS"/>
          <w:color w:val="4C4D4F"/>
          <w:spacing w:val="-1"/>
          <w:w w:val="95"/>
          <w:sz w:val="16"/>
        </w:rPr>
        <w:t xml:space="preserve"> </w:t>
      </w:r>
      <w:r>
        <w:rPr>
          <w:rFonts w:ascii="Trebuchet MS"/>
          <w:color w:val="4C4D4F"/>
          <w:w w:val="95"/>
          <w:sz w:val="16"/>
        </w:rPr>
        <w:t>Jay</w:t>
      </w:r>
      <w:r>
        <w:rPr>
          <w:rFonts w:ascii="Trebuchet MS"/>
          <w:color w:val="4C4D4F"/>
          <w:spacing w:val="-2"/>
          <w:sz w:val="16"/>
        </w:rPr>
        <w:t xml:space="preserve"> </w:t>
      </w:r>
      <w:r>
        <w:rPr>
          <w:rFonts w:ascii="Trebuchet MS"/>
          <w:color w:val="4C4D4F"/>
          <w:w w:val="95"/>
          <w:sz w:val="16"/>
        </w:rPr>
        <w:t>Dilger,</w:t>
      </w:r>
      <w:r>
        <w:rPr>
          <w:rFonts w:ascii="Trebuchet MS"/>
          <w:color w:val="4C4D4F"/>
          <w:spacing w:val="-1"/>
          <w:w w:val="95"/>
          <w:sz w:val="16"/>
        </w:rPr>
        <w:t xml:space="preserve"> </w:t>
      </w:r>
      <w:r>
        <w:rPr>
          <w:rFonts w:ascii="Trebuchet MS"/>
          <w:color w:val="4C4D4F"/>
          <w:w w:val="95"/>
          <w:sz w:val="16"/>
        </w:rPr>
        <w:t>Congressional</w:t>
      </w:r>
      <w:r>
        <w:rPr>
          <w:rFonts w:ascii="Trebuchet MS"/>
          <w:color w:val="4C4D4F"/>
          <w:spacing w:val="-2"/>
          <w:sz w:val="16"/>
        </w:rPr>
        <w:t xml:space="preserve"> </w:t>
      </w:r>
      <w:r>
        <w:rPr>
          <w:rFonts w:ascii="Trebuchet MS"/>
          <w:color w:val="4C4D4F"/>
          <w:w w:val="95"/>
          <w:sz w:val="16"/>
        </w:rPr>
        <w:t>Research</w:t>
      </w:r>
      <w:r>
        <w:rPr>
          <w:rFonts w:ascii="Trebuchet MS"/>
          <w:color w:val="4C4D4F"/>
          <w:spacing w:val="-1"/>
          <w:w w:val="95"/>
          <w:sz w:val="16"/>
        </w:rPr>
        <w:t xml:space="preserve"> </w:t>
      </w:r>
      <w:r>
        <w:rPr>
          <w:rFonts w:ascii="Trebuchet MS"/>
          <w:color w:val="4C4D4F"/>
          <w:w w:val="95"/>
          <w:sz w:val="16"/>
        </w:rPr>
        <w:t>Serv.,</w:t>
      </w:r>
      <w:r>
        <w:rPr>
          <w:rFonts w:ascii="Trebuchet MS"/>
          <w:color w:val="4C4D4F"/>
          <w:spacing w:val="-2"/>
          <w:sz w:val="16"/>
        </w:rPr>
        <w:t xml:space="preserve"> </w:t>
      </w:r>
      <w:r>
        <w:rPr>
          <w:rFonts w:ascii="Trebuchet MS"/>
          <w:color w:val="4C4D4F"/>
          <w:w w:val="95"/>
          <w:sz w:val="16"/>
        </w:rPr>
        <w:t>Federalism</w:t>
      </w:r>
      <w:r>
        <w:rPr>
          <w:rFonts w:ascii="Trebuchet MS"/>
          <w:color w:val="4C4D4F"/>
          <w:spacing w:val="-1"/>
          <w:w w:val="95"/>
          <w:sz w:val="16"/>
        </w:rPr>
        <w:t xml:space="preserve"> </w:t>
      </w:r>
      <w:r>
        <w:rPr>
          <w:rFonts w:ascii="Trebuchet MS"/>
          <w:color w:val="4C4D4F"/>
          <w:w w:val="95"/>
          <w:sz w:val="16"/>
        </w:rPr>
        <w:t>Issues</w:t>
      </w:r>
      <w:r>
        <w:rPr>
          <w:rFonts w:ascii="Trebuchet MS"/>
          <w:color w:val="4C4D4F"/>
          <w:spacing w:val="-2"/>
          <w:sz w:val="16"/>
        </w:rPr>
        <w:t xml:space="preserve"> </w:t>
      </w:r>
      <w:r>
        <w:rPr>
          <w:rFonts w:ascii="Trebuchet MS"/>
          <w:color w:val="4C4D4F"/>
          <w:w w:val="95"/>
          <w:sz w:val="16"/>
        </w:rPr>
        <w:t>in</w:t>
      </w:r>
      <w:r>
        <w:rPr>
          <w:rFonts w:ascii="Trebuchet MS"/>
          <w:color w:val="4C4D4F"/>
          <w:spacing w:val="-1"/>
          <w:w w:val="95"/>
          <w:sz w:val="16"/>
        </w:rPr>
        <w:t xml:space="preserve"> </w:t>
      </w:r>
      <w:r>
        <w:rPr>
          <w:rFonts w:ascii="Trebuchet MS"/>
          <w:color w:val="4C4D4F"/>
          <w:w w:val="95"/>
          <w:sz w:val="16"/>
        </w:rPr>
        <w:t>Surface</w:t>
      </w:r>
      <w:r>
        <w:rPr>
          <w:rFonts w:ascii="Trebuchet MS"/>
          <w:color w:val="4C4D4F"/>
          <w:spacing w:val="-2"/>
          <w:sz w:val="16"/>
        </w:rPr>
        <w:t xml:space="preserve"> </w:t>
      </w:r>
      <w:r>
        <w:rPr>
          <w:rFonts w:ascii="Trebuchet MS"/>
          <w:color w:val="4C4D4F"/>
          <w:w w:val="95"/>
          <w:sz w:val="16"/>
        </w:rPr>
        <w:t>Transportation</w:t>
      </w:r>
      <w:r>
        <w:rPr>
          <w:rFonts w:ascii="Trebuchet MS"/>
          <w:color w:val="4C4D4F"/>
          <w:spacing w:val="-1"/>
          <w:w w:val="95"/>
          <w:sz w:val="16"/>
        </w:rPr>
        <w:t xml:space="preserve"> </w:t>
      </w:r>
      <w:r>
        <w:rPr>
          <w:rFonts w:ascii="Trebuchet MS"/>
          <w:color w:val="4C4D4F"/>
          <w:w w:val="95"/>
          <w:sz w:val="16"/>
        </w:rPr>
        <w:t>Policy:</w:t>
      </w:r>
      <w:r>
        <w:rPr>
          <w:rFonts w:ascii="Trebuchet MS"/>
          <w:color w:val="4C4D4F"/>
          <w:spacing w:val="-2"/>
          <w:sz w:val="16"/>
        </w:rPr>
        <w:t xml:space="preserve"> </w:t>
      </w:r>
      <w:r>
        <w:rPr>
          <w:rFonts w:ascii="Trebuchet MS"/>
          <w:color w:val="4C4D4F"/>
          <w:w w:val="95"/>
          <w:sz w:val="16"/>
        </w:rPr>
        <w:t>Past</w:t>
      </w:r>
      <w:r>
        <w:rPr>
          <w:rFonts w:ascii="Trebuchet MS"/>
          <w:color w:val="4C4D4F"/>
          <w:spacing w:val="-1"/>
          <w:w w:val="95"/>
          <w:sz w:val="16"/>
        </w:rPr>
        <w:t xml:space="preserve"> </w:t>
      </w:r>
      <w:r>
        <w:rPr>
          <w:rFonts w:ascii="Trebuchet MS"/>
          <w:color w:val="4C4D4F"/>
          <w:w w:val="95"/>
          <w:sz w:val="16"/>
        </w:rPr>
        <w:t>and</w:t>
      </w:r>
      <w:r>
        <w:rPr>
          <w:rFonts w:ascii="Trebuchet MS"/>
          <w:color w:val="4C4D4F"/>
          <w:spacing w:val="-2"/>
          <w:sz w:val="16"/>
        </w:rPr>
        <w:t xml:space="preserve"> </w:t>
      </w:r>
      <w:r>
        <w:rPr>
          <w:rFonts w:ascii="Trebuchet MS"/>
          <w:color w:val="4C4D4F"/>
          <w:w w:val="95"/>
          <w:sz w:val="16"/>
        </w:rPr>
        <w:t>Present</w:t>
      </w:r>
      <w:r>
        <w:rPr>
          <w:rFonts w:ascii="Trebuchet MS"/>
          <w:color w:val="4C4D4F"/>
          <w:spacing w:val="-1"/>
          <w:w w:val="95"/>
          <w:sz w:val="16"/>
        </w:rPr>
        <w:t xml:space="preserve"> </w:t>
      </w:r>
      <w:r>
        <w:rPr>
          <w:rFonts w:ascii="Trebuchet MS"/>
          <w:color w:val="4C4D4F"/>
          <w:w w:val="95"/>
          <w:sz w:val="16"/>
        </w:rPr>
        <w:t>1</w:t>
      </w:r>
      <w:r>
        <w:rPr>
          <w:rFonts w:ascii="Trebuchet MS"/>
          <w:color w:val="4C4D4F"/>
          <w:spacing w:val="-2"/>
          <w:sz w:val="16"/>
        </w:rPr>
        <w:t xml:space="preserve"> </w:t>
      </w:r>
      <w:r>
        <w:rPr>
          <w:rFonts w:ascii="Trebuchet MS"/>
          <w:color w:val="4C4D4F"/>
          <w:spacing w:val="-2"/>
          <w:w w:val="95"/>
          <w:sz w:val="16"/>
        </w:rPr>
        <w:t>(2011).</w:t>
      </w:r>
    </w:p>
    <w:p w:rsidR="00157A92" w:rsidRDefault="00937FCC">
      <w:pPr>
        <w:pStyle w:val="ListParagraph"/>
        <w:numPr>
          <w:ilvl w:val="0"/>
          <w:numId w:val="11"/>
        </w:numPr>
        <w:tabs>
          <w:tab w:val="left" w:pos="1270"/>
        </w:tabs>
        <w:spacing w:before="123" w:line="223" w:lineRule="auto"/>
        <w:ind w:left="1269" w:right="747"/>
        <w:rPr>
          <w:rFonts w:ascii="Trebuchet MS"/>
          <w:sz w:val="16"/>
        </w:rPr>
      </w:pPr>
      <w:r>
        <w:rPr>
          <w:rFonts w:ascii="Calibri"/>
          <w:i/>
          <w:color w:val="4C4D4F"/>
          <w:w w:val="95"/>
          <w:sz w:val="16"/>
        </w:rPr>
        <w:t>See</w:t>
      </w:r>
      <w:r>
        <w:rPr>
          <w:rFonts w:ascii="Calibri"/>
          <w:i/>
          <w:color w:val="4C4D4F"/>
          <w:spacing w:val="19"/>
          <w:sz w:val="16"/>
        </w:rPr>
        <w:t xml:space="preserve"> </w:t>
      </w:r>
      <w:r>
        <w:rPr>
          <w:rFonts w:ascii="Calibri"/>
          <w:i/>
          <w:color w:val="4C4D4F"/>
          <w:w w:val="95"/>
          <w:sz w:val="16"/>
        </w:rPr>
        <w:t>id</w:t>
      </w:r>
      <w:r>
        <w:rPr>
          <w:rFonts w:ascii="Trebuchet MS"/>
          <w:color w:val="4C4D4F"/>
          <w:w w:val="95"/>
          <w:sz w:val="16"/>
        </w:rPr>
        <w:t xml:space="preserve">; Congressional Research Service, Funding and Financing Highways and Public Transportation at i (May 11, 2020), </w:t>
      </w:r>
      <w:hyperlink r:id="rId95">
        <w:r>
          <w:rPr>
            <w:rFonts w:ascii="Trebuchet MS"/>
            <w:color w:val="4C4D4F"/>
            <w:spacing w:val="-2"/>
            <w:sz w:val="16"/>
          </w:rPr>
          <w:t>https://fas.org/sgp/crs/misc/R45350.pdf</w:t>
        </w:r>
      </w:hyperlink>
      <w:r>
        <w:rPr>
          <w:rFonts w:ascii="Trebuchet MS"/>
          <w:color w:val="4C4D4F"/>
          <w:spacing w:val="-2"/>
          <w:sz w:val="16"/>
        </w:rPr>
        <w:t>.</w:t>
      </w:r>
    </w:p>
    <w:p w:rsidR="00157A92" w:rsidRDefault="00157A92">
      <w:pPr>
        <w:spacing w:line="223" w:lineRule="auto"/>
        <w:rPr>
          <w:rFonts w:ascii="Trebuchet MS"/>
          <w:sz w:val="16"/>
        </w:rPr>
        <w:sectPr w:rsidR="00157A92">
          <w:pgSz w:w="12240" w:h="15840"/>
          <w:pgMar w:top="1240" w:right="1320" w:bottom="940" w:left="620" w:header="0" w:footer="741" w:gutter="0"/>
          <w:cols w:space="720"/>
        </w:sectPr>
      </w:pPr>
    </w:p>
    <w:p w:rsidR="00157A92" w:rsidRDefault="00937FCC">
      <w:pPr>
        <w:pStyle w:val="ListParagraph"/>
        <w:numPr>
          <w:ilvl w:val="0"/>
          <w:numId w:val="8"/>
        </w:numPr>
        <w:tabs>
          <w:tab w:val="left" w:pos="4420"/>
        </w:tabs>
        <w:spacing w:before="81" w:line="333" w:lineRule="auto"/>
        <w:ind w:right="113"/>
        <w:jc w:val="both"/>
        <w:rPr>
          <w:sz w:val="24"/>
        </w:rPr>
      </w:pPr>
      <w:r>
        <w:rPr>
          <w:color w:val="4C4D4F"/>
          <w:sz w:val="24"/>
        </w:rPr>
        <w:t>In 2005, Congress enacted the Safe, Accountable, Flexible, and Efficient Transportation Equity Act of 2005: A Legacy for Users (“SAFETEA-LU”), Pub. L. No. 109-59. The Act allocated approximately $286 billion in funding for highways and mass transit.</w:t>
      </w:r>
      <w:r>
        <w:rPr>
          <w:color w:val="4C4D4F"/>
          <w:sz w:val="24"/>
          <w:vertAlign w:val="superscript"/>
        </w:rPr>
        <w:t>137</w:t>
      </w:r>
    </w:p>
    <w:p w:rsidR="00157A92" w:rsidRDefault="00937FCC">
      <w:pPr>
        <w:pStyle w:val="ListParagraph"/>
        <w:numPr>
          <w:ilvl w:val="0"/>
          <w:numId w:val="8"/>
        </w:numPr>
        <w:tabs>
          <w:tab w:val="left" w:pos="4420"/>
        </w:tabs>
        <w:spacing w:before="185" w:line="333" w:lineRule="auto"/>
        <w:ind w:right="115"/>
        <w:jc w:val="both"/>
        <w:rPr>
          <w:sz w:val="24"/>
        </w:rPr>
      </w:pPr>
      <w:r>
        <w:rPr>
          <w:color w:val="4C4D4F"/>
          <w:sz w:val="24"/>
        </w:rPr>
        <w:t>SAF</w:t>
      </w:r>
      <w:r>
        <w:rPr>
          <w:color w:val="4C4D4F"/>
          <w:sz w:val="24"/>
        </w:rPr>
        <w:t xml:space="preserve">ETEA-LU has several notable anticorruption </w:t>
      </w:r>
      <w:r>
        <w:rPr>
          <w:color w:val="4C4D4F"/>
          <w:spacing w:val="-2"/>
          <w:sz w:val="24"/>
        </w:rPr>
        <w:t>provisions:</w:t>
      </w:r>
    </w:p>
    <w:p w:rsidR="00157A92" w:rsidRDefault="00937FCC">
      <w:pPr>
        <w:pStyle w:val="ListParagraph"/>
        <w:numPr>
          <w:ilvl w:val="1"/>
          <w:numId w:val="8"/>
        </w:numPr>
        <w:tabs>
          <w:tab w:val="left" w:pos="5140"/>
        </w:tabs>
        <w:spacing w:before="182"/>
        <w:jc w:val="both"/>
        <w:rPr>
          <w:sz w:val="24"/>
        </w:rPr>
      </w:pPr>
      <w:r>
        <w:rPr>
          <w:i/>
          <w:color w:val="4C4D4F"/>
          <w:sz w:val="24"/>
        </w:rPr>
        <w:t>Oversight.</w:t>
      </w:r>
      <w:r>
        <w:rPr>
          <w:i/>
          <w:color w:val="4C4D4F"/>
          <w:spacing w:val="54"/>
          <w:sz w:val="24"/>
        </w:rPr>
        <w:t xml:space="preserve">  </w:t>
      </w:r>
      <w:r>
        <w:rPr>
          <w:color w:val="4C4D4F"/>
          <w:sz w:val="24"/>
        </w:rPr>
        <w:t>Section</w:t>
      </w:r>
      <w:r>
        <w:rPr>
          <w:color w:val="4C4D4F"/>
          <w:spacing w:val="55"/>
          <w:sz w:val="24"/>
        </w:rPr>
        <w:t xml:space="preserve">  </w:t>
      </w:r>
      <w:r>
        <w:rPr>
          <w:color w:val="4C4D4F"/>
          <w:sz w:val="24"/>
        </w:rPr>
        <w:t>1904(a),</w:t>
      </w:r>
      <w:r>
        <w:rPr>
          <w:color w:val="4C4D4F"/>
          <w:spacing w:val="54"/>
          <w:sz w:val="24"/>
        </w:rPr>
        <w:t xml:space="preserve">  </w:t>
      </w:r>
      <w:r>
        <w:rPr>
          <w:color w:val="4C4D4F"/>
          <w:sz w:val="24"/>
        </w:rPr>
        <w:t>amending</w:t>
      </w:r>
      <w:r>
        <w:rPr>
          <w:color w:val="4C4D4F"/>
          <w:spacing w:val="54"/>
          <w:sz w:val="24"/>
        </w:rPr>
        <w:t xml:space="preserve">  </w:t>
      </w:r>
      <w:r>
        <w:rPr>
          <w:color w:val="4C4D4F"/>
          <w:spacing w:val="-5"/>
          <w:sz w:val="24"/>
        </w:rPr>
        <w:t>23</w:t>
      </w:r>
    </w:p>
    <w:p w:rsidR="00157A92" w:rsidRDefault="00937FCC">
      <w:pPr>
        <w:pStyle w:val="BodyText"/>
        <w:spacing w:before="107" w:line="333" w:lineRule="auto"/>
        <w:ind w:left="5140" w:right="113"/>
        <w:jc w:val="both"/>
      </w:pPr>
      <w:r>
        <w:rPr>
          <w:color w:val="4C4D4F"/>
        </w:rPr>
        <w:t>U.S.C. § 106(g), “establish[es] an oversight program to monitor the effective and efficient use of funds” allocated to highways under the Act. The Act also requires the Secretary of Transportation to “periodically evaluate the practices of States for estim</w:t>
      </w:r>
      <w:r>
        <w:rPr>
          <w:color w:val="4C4D4F"/>
        </w:rPr>
        <w:t xml:space="preserve">ating project costs, awarding contracts,” “reducing project costs,” and “monitoring sub-recipient use of federal funds.” In turn, states are responsible for determining that sub-recipients of SAFETEA- </w:t>
      </w:r>
      <w:r>
        <w:rPr>
          <w:color w:val="4C4D4F"/>
          <w:w w:val="95"/>
        </w:rPr>
        <w:t>LU funding have “sufficient accounting controls</w:t>
      </w:r>
      <w:r>
        <w:rPr>
          <w:color w:val="4C4D4F"/>
          <w:spacing w:val="40"/>
        </w:rPr>
        <w:t xml:space="preserve"> </w:t>
      </w:r>
      <w:r>
        <w:rPr>
          <w:color w:val="4C4D4F"/>
        </w:rPr>
        <w:t>to prop</w:t>
      </w:r>
      <w:r>
        <w:rPr>
          <w:color w:val="4C4D4F"/>
        </w:rPr>
        <w:t>erly manage” federal funds</w:t>
      </w:r>
    </w:p>
    <w:p w:rsidR="00157A92" w:rsidRDefault="00937FCC">
      <w:pPr>
        <w:pStyle w:val="ListParagraph"/>
        <w:numPr>
          <w:ilvl w:val="1"/>
          <w:numId w:val="8"/>
        </w:numPr>
        <w:tabs>
          <w:tab w:val="left" w:pos="5140"/>
        </w:tabs>
        <w:spacing w:before="192" w:line="333" w:lineRule="auto"/>
        <w:ind w:right="113"/>
        <w:jc w:val="both"/>
        <w:rPr>
          <w:sz w:val="24"/>
        </w:rPr>
      </w:pPr>
      <w:r>
        <w:rPr>
          <w:i/>
          <w:color w:val="4C4D4F"/>
          <w:sz w:val="24"/>
        </w:rPr>
        <w:t xml:space="preserve">Enforcement. </w:t>
      </w:r>
      <w:r>
        <w:rPr>
          <w:color w:val="4C4D4F"/>
          <w:sz w:val="24"/>
        </w:rPr>
        <w:t>The Act authorizes the Secretary of Transportation to terminate financial assistance and seek reimbursement after determining</w:t>
      </w:r>
      <w:r>
        <w:rPr>
          <w:color w:val="4C4D4F"/>
          <w:spacing w:val="40"/>
          <w:sz w:val="24"/>
        </w:rPr>
        <w:t xml:space="preserve"> </w:t>
      </w:r>
      <w:r>
        <w:rPr>
          <w:color w:val="4C4D4F"/>
          <w:sz w:val="24"/>
        </w:rPr>
        <w:t>that</w:t>
      </w:r>
      <w:r>
        <w:rPr>
          <w:color w:val="4C4D4F"/>
          <w:spacing w:val="40"/>
          <w:sz w:val="24"/>
        </w:rPr>
        <w:t xml:space="preserve"> </w:t>
      </w:r>
      <w:r>
        <w:rPr>
          <w:color w:val="4C4D4F"/>
          <w:sz w:val="24"/>
        </w:rPr>
        <w:t>a</w:t>
      </w:r>
      <w:r>
        <w:rPr>
          <w:color w:val="4C4D4F"/>
          <w:spacing w:val="40"/>
          <w:sz w:val="24"/>
        </w:rPr>
        <w:t xml:space="preserve"> </w:t>
      </w:r>
      <w:r>
        <w:rPr>
          <w:color w:val="4C4D4F"/>
          <w:sz w:val="24"/>
        </w:rPr>
        <w:t>recipient</w:t>
      </w:r>
      <w:r>
        <w:rPr>
          <w:color w:val="4C4D4F"/>
          <w:spacing w:val="40"/>
          <w:sz w:val="24"/>
        </w:rPr>
        <w:t xml:space="preserve"> </w:t>
      </w:r>
      <w:r>
        <w:rPr>
          <w:color w:val="4C4D4F"/>
          <w:sz w:val="24"/>
        </w:rPr>
        <w:t>has</w:t>
      </w:r>
      <w:r>
        <w:rPr>
          <w:color w:val="4C4D4F"/>
          <w:spacing w:val="40"/>
          <w:sz w:val="24"/>
        </w:rPr>
        <w:t xml:space="preserve"> </w:t>
      </w:r>
      <w:r>
        <w:rPr>
          <w:color w:val="4C4D4F"/>
          <w:sz w:val="24"/>
        </w:rPr>
        <w:t>“made</w:t>
      </w:r>
      <w:r>
        <w:rPr>
          <w:color w:val="4C4D4F"/>
          <w:spacing w:val="40"/>
          <w:sz w:val="24"/>
        </w:rPr>
        <w:t xml:space="preserve"> </w:t>
      </w:r>
      <w:r>
        <w:rPr>
          <w:color w:val="4C4D4F"/>
          <w:sz w:val="24"/>
        </w:rPr>
        <w:t>a false or fraudulent statement or related act in connection wi</w:t>
      </w:r>
      <w:r>
        <w:rPr>
          <w:color w:val="4C4D4F"/>
          <w:sz w:val="24"/>
        </w:rPr>
        <w:t>th a Federal transit program.”</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1"/>
        <w:rPr>
          <w:sz w:val="29"/>
        </w:rPr>
      </w:pPr>
      <w:r>
        <w:pict>
          <v:shape id="docshape61" o:spid="_x0000_s1083" style="position:absolute;margin-left:1in;margin-top:17.75pt;width:4in;height:.1pt;z-index:-15708672;mso-wrap-distance-left:0;mso-wrap-distance-right:0;mso-position-horizontal-relative:page" coordorigin="1440,355" coordsize="5760,0" path="m1440,355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1"/>
        </w:tabs>
        <w:spacing w:before="107" w:line="232" w:lineRule="auto"/>
        <w:ind w:right="145"/>
        <w:rPr>
          <w:rFonts w:ascii="Trebuchet MS"/>
          <w:sz w:val="16"/>
        </w:rPr>
      </w:pPr>
      <w:r>
        <w:rPr>
          <w:rFonts w:ascii="Trebuchet MS"/>
          <w:color w:val="4C4D4F"/>
          <w:w w:val="95"/>
          <w:sz w:val="16"/>
        </w:rPr>
        <w:t xml:space="preserve">Robert Jay Dilger, Congressional Research Service, Federalism Issues in Surface Transportation Policy: Past and Present (Apr. 20, </w:t>
      </w:r>
      <w:r>
        <w:rPr>
          <w:rFonts w:ascii="Trebuchet MS"/>
          <w:color w:val="4C4D4F"/>
          <w:sz w:val="16"/>
        </w:rPr>
        <w:t>2011),</w:t>
      </w:r>
      <w:r>
        <w:rPr>
          <w:rFonts w:ascii="Trebuchet MS"/>
          <w:color w:val="4C4D4F"/>
          <w:spacing w:val="-2"/>
          <w:sz w:val="16"/>
        </w:rPr>
        <w:t xml:space="preserve"> </w:t>
      </w:r>
      <w:hyperlink r:id="rId96">
        <w:r>
          <w:rPr>
            <w:rFonts w:ascii="Trebuchet MS"/>
            <w:color w:val="4C4D4F"/>
            <w:sz w:val="16"/>
          </w:rPr>
          <w:t>https://www.everycrsreport.com/files/20110420_R40431_f1c0c391a9bf12df97e481d981fe64c828a869ce.pdf</w:t>
        </w:r>
      </w:hyperlink>
      <w:r>
        <w:rPr>
          <w:rFonts w:ascii="Trebuchet MS"/>
          <w:color w:val="4C4D4F"/>
          <w:sz w:val="16"/>
        </w:rPr>
        <w:t>.</w:t>
      </w:r>
    </w:p>
    <w:p w:rsidR="00157A92" w:rsidRDefault="00157A92">
      <w:pPr>
        <w:spacing w:line="232" w:lineRule="auto"/>
        <w:rPr>
          <w:rFonts w:ascii="Trebuchet MS"/>
          <w:sz w:val="16"/>
        </w:rPr>
        <w:sectPr w:rsidR="00157A92">
          <w:pgSz w:w="12240" w:h="15840"/>
          <w:pgMar w:top="1320" w:right="1320" w:bottom="920" w:left="620" w:header="0" w:footer="721" w:gutter="0"/>
          <w:cols w:space="720"/>
        </w:sectPr>
      </w:pPr>
    </w:p>
    <w:p w:rsidR="00157A92" w:rsidRDefault="00937FCC">
      <w:pPr>
        <w:pStyle w:val="BodyText"/>
        <w:spacing w:before="81" w:line="333" w:lineRule="auto"/>
        <w:ind w:left="5140" w:right="112" w:hanging="720"/>
        <w:jc w:val="both"/>
      </w:pPr>
      <w:r>
        <w:rPr>
          <w:color w:val="4C4D4F"/>
        </w:rPr>
        <w:t>(iii.)</w:t>
      </w:r>
      <w:r>
        <w:rPr>
          <w:color w:val="4C4D4F"/>
          <w:spacing w:val="40"/>
        </w:rPr>
        <w:t xml:space="preserve"> </w:t>
      </w:r>
      <w:r>
        <w:rPr>
          <w:i/>
          <w:color w:val="4C4D4F"/>
        </w:rPr>
        <w:t xml:space="preserve">Guidance. </w:t>
      </w:r>
      <w:r>
        <w:rPr>
          <w:color w:val="4C4D4F"/>
        </w:rPr>
        <w:t>Section 3025(a) requires federal funding recipients to “conduct all procurement transactions</w:t>
      </w:r>
      <w:r>
        <w:rPr>
          <w:color w:val="4C4D4F"/>
          <w:spacing w:val="40"/>
        </w:rPr>
        <w:t xml:space="preserve"> </w:t>
      </w:r>
      <w:r>
        <w:rPr>
          <w:color w:val="4C4D4F"/>
        </w:rPr>
        <w:t>in</w:t>
      </w:r>
      <w:r>
        <w:rPr>
          <w:color w:val="4C4D4F"/>
          <w:spacing w:val="40"/>
        </w:rPr>
        <w:t xml:space="preserve"> </w:t>
      </w:r>
      <w:r>
        <w:rPr>
          <w:color w:val="4C4D4F"/>
        </w:rPr>
        <w:t>a</w:t>
      </w:r>
      <w:r>
        <w:rPr>
          <w:color w:val="4C4D4F"/>
          <w:spacing w:val="40"/>
        </w:rPr>
        <w:t xml:space="preserve"> </w:t>
      </w:r>
      <w:r>
        <w:rPr>
          <w:color w:val="4C4D4F"/>
        </w:rPr>
        <w:t>manner</w:t>
      </w:r>
      <w:r>
        <w:rPr>
          <w:color w:val="4C4D4F"/>
          <w:spacing w:val="40"/>
        </w:rPr>
        <w:t xml:space="preserve"> </w:t>
      </w:r>
      <w:r>
        <w:rPr>
          <w:color w:val="4C4D4F"/>
        </w:rPr>
        <w:t>that</w:t>
      </w:r>
      <w:r>
        <w:rPr>
          <w:color w:val="4C4D4F"/>
          <w:spacing w:val="40"/>
        </w:rPr>
        <w:t xml:space="preserve"> </w:t>
      </w:r>
      <w:r>
        <w:rPr>
          <w:color w:val="4C4D4F"/>
        </w:rPr>
        <w:t>provides</w:t>
      </w:r>
      <w:r>
        <w:rPr>
          <w:color w:val="4C4D4F"/>
          <w:spacing w:val="40"/>
        </w:rPr>
        <w:t xml:space="preserve"> </w:t>
      </w:r>
      <w:r>
        <w:rPr>
          <w:color w:val="4C4D4F"/>
        </w:rPr>
        <w:t xml:space="preserve">full and open competition as determined by the Secretary [of Transportation.” In addition, recipients are to perform audits of contracts and subcontracts “in compliance with ‘Federal Acquisition Regulation’ cost principles.” Federal Acquisition Regulation </w:t>
      </w:r>
      <w:r>
        <w:rPr>
          <w:color w:val="4C4D4F"/>
        </w:rPr>
        <w:t>(“FAR”) cost principles define “allowable” costs, excluding the costs of gifts, entertainment, costs of membership in social clubs, and the cost of</w:t>
      </w:r>
      <w:r>
        <w:rPr>
          <w:color w:val="4C4D4F"/>
          <w:spacing w:val="80"/>
          <w:w w:val="150"/>
        </w:rPr>
        <w:t xml:space="preserve"> </w:t>
      </w:r>
      <w:r>
        <w:rPr>
          <w:color w:val="4C4D4F"/>
        </w:rPr>
        <w:t>idle facilities.</w:t>
      </w:r>
      <w:r>
        <w:rPr>
          <w:color w:val="4C4D4F"/>
          <w:vertAlign w:val="superscript"/>
        </w:rPr>
        <w:t>138</w:t>
      </w:r>
      <w:r>
        <w:rPr>
          <w:color w:val="4C4D4F"/>
        </w:rPr>
        <w:t xml:space="preserve"> FAR also includes detailed guidance on the use of professional and consultant services a</w:t>
      </w:r>
      <w:r>
        <w:rPr>
          <w:color w:val="4C4D4F"/>
        </w:rPr>
        <w:t>nd recommends requiring and maintaining detailed invoices, trip reports, and meeting minutes to ensure compliance</w:t>
      </w:r>
      <w:r>
        <w:rPr>
          <w:color w:val="4C4D4F"/>
          <w:spacing w:val="40"/>
        </w:rPr>
        <w:t xml:space="preserve"> </w:t>
      </w:r>
      <w:r>
        <w:rPr>
          <w:color w:val="4C4D4F"/>
        </w:rPr>
        <w:t>with federal law.</w:t>
      </w:r>
      <w:r>
        <w:rPr>
          <w:color w:val="4C4D4F"/>
          <w:vertAlign w:val="superscript"/>
        </w:rPr>
        <w:t>139</w:t>
      </w:r>
    </w:p>
    <w:p w:rsidR="00157A92" w:rsidRDefault="00937FCC">
      <w:pPr>
        <w:pStyle w:val="ListParagraph"/>
        <w:numPr>
          <w:ilvl w:val="3"/>
          <w:numId w:val="9"/>
        </w:numPr>
        <w:tabs>
          <w:tab w:val="left" w:pos="3700"/>
        </w:tabs>
        <w:spacing w:before="197" w:line="333" w:lineRule="auto"/>
        <w:ind w:right="110" w:hanging="720"/>
        <w:jc w:val="both"/>
        <w:rPr>
          <w:sz w:val="24"/>
        </w:rPr>
      </w:pPr>
      <w:r>
        <w:rPr>
          <w:color w:val="4C4D4F"/>
          <w:w w:val="95"/>
          <w:sz w:val="24"/>
          <w:u w:val="single" w:color="4C4D4F"/>
        </w:rPr>
        <w:t>American</w:t>
      </w:r>
      <w:r>
        <w:rPr>
          <w:color w:val="4C4D4F"/>
          <w:w w:val="95"/>
          <w:sz w:val="24"/>
        </w:rPr>
        <w:t xml:space="preserve"> </w:t>
      </w:r>
      <w:r>
        <w:rPr>
          <w:color w:val="4C4D4F"/>
          <w:w w:val="95"/>
          <w:sz w:val="24"/>
          <w:u w:val="single" w:color="4C4D4F"/>
        </w:rPr>
        <w:t>Recovery</w:t>
      </w:r>
      <w:r>
        <w:rPr>
          <w:color w:val="4C4D4F"/>
          <w:w w:val="95"/>
          <w:sz w:val="24"/>
        </w:rPr>
        <w:t xml:space="preserve"> </w:t>
      </w:r>
      <w:r>
        <w:rPr>
          <w:color w:val="4C4D4F"/>
          <w:w w:val="95"/>
          <w:sz w:val="24"/>
          <w:u w:val="single" w:color="4C4D4F"/>
        </w:rPr>
        <w:t>and</w:t>
      </w:r>
      <w:r>
        <w:rPr>
          <w:color w:val="4C4D4F"/>
          <w:w w:val="95"/>
          <w:sz w:val="24"/>
        </w:rPr>
        <w:t xml:space="preserve"> </w:t>
      </w:r>
      <w:r>
        <w:rPr>
          <w:color w:val="4C4D4F"/>
          <w:w w:val="95"/>
          <w:sz w:val="24"/>
          <w:u w:val="single" w:color="4C4D4F"/>
        </w:rPr>
        <w:t>Reinvestment</w:t>
      </w:r>
      <w:r>
        <w:rPr>
          <w:color w:val="4C4D4F"/>
          <w:w w:val="95"/>
          <w:sz w:val="24"/>
        </w:rPr>
        <w:t xml:space="preserve"> </w:t>
      </w:r>
      <w:r>
        <w:rPr>
          <w:color w:val="4C4D4F"/>
          <w:w w:val="95"/>
          <w:sz w:val="24"/>
          <w:u w:val="single" w:color="4C4D4F"/>
        </w:rPr>
        <w:t>Act</w:t>
      </w:r>
      <w:r>
        <w:rPr>
          <w:color w:val="4C4D4F"/>
          <w:w w:val="95"/>
          <w:sz w:val="24"/>
        </w:rPr>
        <w:t xml:space="preserve"> </w:t>
      </w:r>
      <w:r>
        <w:rPr>
          <w:color w:val="4C4D4F"/>
          <w:w w:val="95"/>
          <w:sz w:val="24"/>
          <w:u w:val="single" w:color="4C4D4F"/>
        </w:rPr>
        <w:t>of</w:t>
      </w:r>
      <w:r>
        <w:rPr>
          <w:color w:val="4C4D4F"/>
          <w:w w:val="95"/>
          <w:sz w:val="24"/>
        </w:rPr>
        <w:t xml:space="preserve"> </w:t>
      </w:r>
      <w:r>
        <w:rPr>
          <w:color w:val="4C4D4F"/>
          <w:w w:val="95"/>
          <w:sz w:val="24"/>
          <w:u w:val="single" w:color="4C4D4F"/>
        </w:rPr>
        <w:t>2009</w:t>
      </w:r>
      <w:r>
        <w:rPr>
          <w:color w:val="4C4D4F"/>
          <w:w w:val="95"/>
          <w:sz w:val="24"/>
        </w:rPr>
        <w:t xml:space="preserve"> </w:t>
      </w:r>
      <w:r>
        <w:rPr>
          <w:color w:val="4C4D4F"/>
          <w:w w:val="95"/>
          <w:sz w:val="24"/>
          <w:u w:val="single" w:color="4C4D4F"/>
        </w:rPr>
        <w:t>(“Recovery</w:t>
      </w:r>
      <w:r>
        <w:rPr>
          <w:color w:val="4C4D4F"/>
          <w:w w:val="95"/>
          <w:sz w:val="24"/>
        </w:rPr>
        <w:t xml:space="preserve"> </w:t>
      </w:r>
      <w:r>
        <w:rPr>
          <w:color w:val="4C4D4F"/>
          <w:sz w:val="24"/>
          <w:u w:val="single" w:color="4C4D4F"/>
        </w:rPr>
        <w:t>Act”), Pub. L. 111–5 (2009)</w:t>
      </w:r>
    </w:p>
    <w:p w:rsidR="00157A92" w:rsidRDefault="00937FCC">
      <w:pPr>
        <w:pStyle w:val="ListParagraph"/>
        <w:numPr>
          <w:ilvl w:val="4"/>
          <w:numId w:val="9"/>
        </w:numPr>
        <w:tabs>
          <w:tab w:val="left" w:pos="4420"/>
        </w:tabs>
        <w:spacing w:before="182" w:line="333" w:lineRule="auto"/>
        <w:ind w:right="115" w:hanging="720"/>
        <w:jc w:val="both"/>
        <w:rPr>
          <w:sz w:val="24"/>
        </w:rPr>
      </w:pPr>
      <w:r>
        <w:rPr>
          <w:color w:val="4C4D4F"/>
          <w:sz w:val="24"/>
        </w:rPr>
        <w:t>In the wake of the 2008 Financial C</w:t>
      </w:r>
      <w:r>
        <w:rPr>
          <w:color w:val="4C4D4F"/>
          <w:sz w:val="24"/>
        </w:rPr>
        <w:t>risis, Congress enacted the Recovery Act, an $831 billion stimulus package, $48.1 billion of which was appropriated for infrastructure</w:t>
      </w:r>
      <w:r>
        <w:rPr>
          <w:color w:val="4C4D4F"/>
          <w:spacing w:val="75"/>
          <w:sz w:val="24"/>
        </w:rPr>
        <w:t xml:space="preserve"> </w:t>
      </w:r>
      <w:r>
        <w:rPr>
          <w:color w:val="4C4D4F"/>
          <w:sz w:val="24"/>
        </w:rPr>
        <w:t>projects.</w:t>
      </w:r>
      <w:r>
        <w:rPr>
          <w:color w:val="4C4D4F"/>
          <w:spacing w:val="78"/>
          <w:sz w:val="24"/>
        </w:rPr>
        <w:t xml:space="preserve"> </w:t>
      </w:r>
      <w:r>
        <w:rPr>
          <w:color w:val="4C4D4F"/>
          <w:sz w:val="24"/>
        </w:rPr>
        <w:t>This</w:t>
      </w:r>
      <w:r>
        <w:rPr>
          <w:color w:val="4C4D4F"/>
          <w:spacing w:val="77"/>
          <w:sz w:val="24"/>
        </w:rPr>
        <w:t xml:space="preserve"> </w:t>
      </w:r>
      <w:r>
        <w:rPr>
          <w:color w:val="4C4D4F"/>
          <w:sz w:val="24"/>
        </w:rPr>
        <w:t>$48.1</w:t>
      </w:r>
      <w:r>
        <w:rPr>
          <w:color w:val="4C4D4F"/>
          <w:spacing w:val="78"/>
          <w:sz w:val="24"/>
        </w:rPr>
        <w:t xml:space="preserve"> </w:t>
      </w:r>
      <w:r>
        <w:rPr>
          <w:color w:val="4C4D4F"/>
          <w:sz w:val="24"/>
        </w:rPr>
        <w:t>billion</w:t>
      </w:r>
      <w:r>
        <w:rPr>
          <w:color w:val="4C4D4F"/>
          <w:spacing w:val="78"/>
          <w:sz w:val="24"/>
        </w:rPr>
        <w:t xml:space="preserve"> </w:t>
      </w:r>
      <w:r>
        <w:rPr>
          <w:color w:val="4C4D4F"/>
          <w:spacing w:val="-2"/>
          <w:sz w:val="24"/>
        </w:rPr>
        <w:t>included</w:t>
      </w:r>
    </w:p>
    <w:p w:rsidR="00157A92" w:rsidRDefault="00937FCC">
      <w:pPr>
        <w:pStyle w:val="BodyText"/>
        <w:spacing w:before="4" w:line="333" w:lineRule="auto"/>
        <w:ind w:left="4420" w:right="116"/>
        <w:jc w:val="both"/>
      </w:pPr>
      <w:r>
        <w:rPr>
          <w:color w:val="4C4D4F"/>
        </w:rPr>
        <w:t>$27.5 billion for highways and bridges, $8.4 billion</w:t>
      </w:r>
      <w:r>
        <w:rPr>
          <w:color w:val="4C4D4F"/>
          <w:spacing w:val="80"/>
        </w:rPr>
        <w:t xml:space="preserve"> </w:t>
      </w:r>
      <w:r>
        <w:rPr>
          <w:color w:val="4C4D4F"/>
        </w:rPr>
        <w:t>for</w:t>
      </w:r>
      <w:r>
        <w:rPr>
          <w:color w:val="4C4D4F"/>
          <w:spacing w:val="40"/>
        </w:rPr>
        <w:t xml:space="preserve"> </w:t>
      </w:r>
      <w:r>
        <w:rPr>
          <w:color w:val="4C4D4F"/>
        </w:rPr>
        <w:t>transit</w:t>
      </w:r>
      <w:r>
        <w:rPr>
          <w:color w:val="4C4D4F"/>
          <w:spacing w:val="40"/>
        </w:rPr>
        <w:t xml:space="preserve"> </w:t>
      </w:r>
      <w:r>
        <w:rPr>
          <w:color w:val="4C4D4F"/>
        </w:rPr>
        <w:t>systems,</w:t>
      </w:r>
      <w:r>
        <w:rPr>
          <w:color w:val="4C4D4F"/>
          <w:spacing w:val="40"/>
        </w:rPr>
        <w:t xml:space="preserve"> </w:t>
      </w:r>
      <w:r>
        <w:rPr>
          <w:color w:val="4C4D4F"/>
        </w:rPr>
        <w:t>$8</w:t>
      </w:r>
      <w:r>
        <w:rPr>
          <w:color w:val="4C4D4F"/>
          <w:spacing w:val="40"/>
        </w:rPr>
        <w:t xml:space="preserve"> </w:t>
      </w:r>
      <w:r>
        <w:rPr>
          <w:color w:val="4C4D4F"/>
        </w:rPr>
        <w:t>billion</w:t>
      </w:r>
      <w:r>
        <w:rPr>
          <w:color w:val="4C4D4F"/>
          <w:spacing w:val="40"/>
        </w:rPr>
        <w:t xml:space="preserve"> </w:t>
      </w:r>
      <w:r>
        <w:rPr>
          <w:color w:val="4C4D4F"/>
        </w:rPr>
        <w:t>for</w:t>
      </w:r>
      <w:r>
        <w:rPr>
          <w:color w:val="4C4D4F"/>
          <w:spacing w:val="40"/>
        </w:rPr>
        <w:t xml:space="preserve"> </w:t>
      </w:r>
      <w:r>
        <w:rPr>
          <w:color w:val="4C4D4F"/>
        </w:rPr>
        <w:t>rail,</w:t>
      </w:r>
      <w:r>
        <w:rPr>
          <w:color w:val="4C4D4F"/>
          <w:spacing w:val="40"/>
        </w:rPr>
        <w:t xml:space="preserve"> </w:t>
      </w:r>
      <w:r>
        <w:rPr>
          <w:color w:val="4C4D4F"/>
        </w:rPr>
        <w:t>$1.5</w:t>
      </w:r>
      <w:r>
        <w:rPr>
          <w:color w:val="4C4D4F"/>
          <w:spacing w:val="40"/>
        </w:rPr>
        <w:t xml:space="preserve"> </w:t>
      </w:r>
      <w:r>
        <w:rPr>
          <w:color w:val="4C4D4F"/>
        </w:rPr>
        <w:t>billion for</w:t>
      </w:r>
      <w:r>
        <w:rPr>
          <w:color w:val="4C4D4F"/>
          <w:spacing w:val="68"/>
        </w:rPr>
        <w:t xml:space="preserve"> </w:t>
      </w:r>
      <w:r>
        <w:rPr>
          <w:color w:val="4C4D4F"/>
        </w:rPr>
        <w:t>surface</w:t>
      </w:r>
      <w:r>
        <w:rPr>
          <w:color w:val="4C4D4F"/>
          <w:spacing w:val="71"/>
        </w:rPr>
        <w:t xml:space="preserve"> </w:t>
      </w:r>
      <w:r>
        <w:rPr>
          <w:color w:val="4C4D4F"/>
        </w:rPr>
        <w:t>transportation</w:t>
      </w:r>
      <w:r>
        <w:rPr>
          <w:color w:val="4C4D4F"/>
          <w:spacing w:val="70"/>
        </w:rPr>
        <w:t xml:space="preserve"> </w:t>
      </w:r>
      <w:r>
        <w:rPr>
          <w:color w:val="4C4D4F"/>
        </w:rPr>
        <w:t>projects,</w:t>
      </w:r>
      <w:r>
        <w:rPr>
          <w:color w:val="4C4D4F"/>
          <w:spacing w:val="71"/>
        </w:rPr>
        <w:t xml:space="preserve"> </w:t>
      </w:r>
      <w:r>
        <w:rPr>
          <w:color w:val="4C4D4F"/>
        </w:rPr>
        <w:t>$1.3</w:t>
      </w:r>
      <w:r>
        <w:rPr>
          <w:color w:val="4C4D4F"/>
          <w:spacing w:val="72"/>
        </w:rPr>
        <w:t xml:space="preserve"> </w:t>
      </w:r>
      <w:r>
        <w:rPr>
          <w:color w:val="4C4D4F"/>
        </w:rPr>
        <w:t>billion</w:t>
      </w:r>
      <w:r>
        <w:rPr>
          <w:color w:val="4C4D4F"/>
          <w:spacing w:val="71"/>
        </w:rPr>
        <w:t xml:space="preserve"> </w:t>
      </w:r>
      <w:r>
        <w:rPr>
          <w:color w:val="4C4D4F"/>
          <w:spacing w:val="-5"/>
        </w:rPr>
        <w:t>for</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10"/>
      </w:pPr>
      <w:r>
        <w:pict>
          <v:shape id="docshape62" o:spid="_x0000_s1082" style="position:absolute;margin-left:1in;margin-top:15.35pt;width:4in;height:.1pt;z-index:-15708160;mso-wrap-distance-left:0;mso-wrap-distance-right:0;mso-position-horizontal-relative:page" coordorigin="1440,307" coordsize="5760,0" path="m1440,307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0"/>
        </w:tabs>
        <w:spacing w:before="112" w:line="223" w:lineRule="auto"/>
        <w:ind w:right="278"/>
        <w:rPr>
          <w:rFonts w:ascii="Trebuchet MS" w:hAnsi="Trebuchet MS"/>
          <w:sz w:val="16"/>
        </w:rPr>
      </w:pPr>
      <w:r>
        <w:rPr>
          <w:rFonts w:ascii="Calibri" w:hAnsi="Calibri"/>
          <w:i/>
          <w:color w:val="4C4D4F"/>
          <w:w w:val="95"/>
          <w:sz w:val="16"/>
        </w:rPr>
        <w:t>See</w:t>
      </w:r>
      <w:r>
        <w:rPr>
          <w:rFonts w:ascii="Calibri" w:hAnsi="Calibri"/>
          <w:i/>
          <w:color w:val="4C4D4F"/>
          <w:spacing w:val="23"/>
          <w:sz w:val="16"/>
        </w:rPr>
        <w:t xml:space="preserve"> </w:t>
      </w:r>
      <w:r>
        <w:rPr>
          <w:rFonts w:ascii="Trebuchet MS" w:hAnsi="Trebuchet MS"/>
          <w:color w:val="4C4D4F"/>
          <w:w w:val="95"/>
          <w:sz w:val="16"/>
        </w:rPr>
        <w:t>General Servs. Admin., Federal Acquisition Regulation, Contract Cost Principles and Procedures §§ 31.205-13, 31.205-14, 31.205-17</w:t>
      </w:r>
      <w:r>
        <w:rPr>
          <w:rFonts w:ascii="Trebuchet MS" w:hAnsi="Trebuchet MS"/>
          <w:color w:val="4C4D4F"/>
          <w:spacing w:val="-2"/>
          <w:w w:val="95"/>
          <w:sz w:val="16"/>
        </w:rPr>
        <w:t xml:space="preserve"> </w:t>
      </w:r>
      <w:hyperlink r:id="rId97" w:anchor="id1617MD0D0MZ">
        <w:r>
          <w:rPr>
            <w:rFonts w:ascii="Trebuchet MS" w:hAnsi="Trebuchet MS"/>
            <w:color w:val="4C4D4F"/>
            <w:w w:val="95"/>
            <w:sz w:val="16"/>
          </w:rPr>
          <w:t>https://www.acquisition.gov/content/part-31-contract-cost-principles-and-procedures#id1617MD0D0MZ</w:t>
        </w:r>
      </w:hyperlink>
      <w:r>
        <w:rPr>
          <w:rFonts w:ascii="Trebuchet MS" w:hAnsi="Trebuchet MS"/>
          <w:color w:val="4C4D4F"/>
          <w:w w:val="95"/>
          <w:sz w:val="16"/>
        </w:rPr>
        <w:t>.</w:t>
      </w:r>
    </w:p>
    <w:p w:rsidR="00157A92" w:rsidRDefault="00937FCC">
      <w:pPr>
        <w:pStyle w:val="ListParagraph"/>
        <w:numPr>
          <w:ilvl w:val="0"/>
          <w:numId w:val="11"/>
        </w:numPr>
        <w:tabs>
          <w:tab w:val="left" w:pos="1270"/>
        </w:tabs>
        <w:spacing w:before="115"/>
        <w:rPr>
          <w:rFonts w:ascii="Trebuchet MS" w:hAnsi="Trebuchet MS"/>
          <w:sz w:val="16"/>
        </w:rPr>
      </w:pPr>
      <w:r>
        <w:rPr>
          <w:rFonts w:ascii="Calibri" w:hAnsi="Calibri"/>
          <w:i/>
          <w:color w:val="4C4D4F"/>
          <w:w w:val="105"/>
          <w:sz w:val="16"/>
        </w:rPr>
        <w:t>See</w:t>
      </w:r>
      <w:r>
        <w:rPr>
          <w:rFonts w:ascii="Calibri" w:hAnsi="Calibri"/>
          <w:i/>
          <w:color w:val="4C4D4F"/>
          <w:spacing w:val="9"/>
          <w:w w:val="105"/>
          <w:sz w:val="16"/>
        </w:rPr>
        <w:t xml:space="preserve"> </w:t>
      </w:r>
      <w:r>
        <w:rPr>
          <w:rFonts w:ascii="Calibri" w:hAnsi="Calibri"/>
          <w:i/>
          <w:color w:val="4C4D4F"/>
          <w:w w:val="105"/>
          <w:sz w:val="16"/>
        </w:rPr>
        <w:t>id.</w:t>
      </w:r>
      <w:r>
        <w:rPr>
          <w:rFonts w:ascii="Calibri" w:hAnsi="Calibri"/>
          <w:i/>
          <w:color w:val="4C4D4F"/>
          <w:spacing w:val="9"/>
          <w:w w:val="105"/>
          <w:sz w:val="16"/>
        </w:rPr>
        <w:t xml:space="preserve"> </w:t>
      </w:r>
      <w:r>
        <w:rPr>
          <w:rFonts w:ascii="Trebuchet MS" w:hAnsi="Trebuchet MS"/>
          <w:color w:val="4C4D4F"/>
          <w:w w:val="105"/>
          <w:sz w:val="16"/>
        </w:rPr>
        <w:t>at</w:t>
      </w:r>
      <w:r>
        <w:rPr>
          <w:rFonts w:ascii="Trebuchet MS" w:hAnsi="Trebuchet MS"/>
          <w:color w:val="4C4D4F"/>
          <w:spacing w:val="-3"/>
          <w:w w:val="105"/>
          <w:sz w:val="16"/>
        </w:rPr>
        <w:t xml:space="preserve"> </w:t>
      </w:r>
      <w:r>
        <w:rPr>
          <w:rFonts w:ascii="Trebuchet MS" w:hAnsi="Trebuchet MS"/>
          <w:color w:val="4C4D4F"/>
          <w:w w:val="105"/>
          <w:sz w:val="16"/>
        </w:rPr>
        <w:t>§</w:t>
      </w:r>
      <w:r>
        <w:rPr>
          <w:rFonts w:ascii="Trebuchet MS" w:hAnsi="Trebuchet MS"/>
          <w:color w:val="4C4D4F"/>
          <w:spacing w:val="-3"/>
          <w:w w:val="105"/>
          <w:sz w:val="16"/>
        </w:rPr>
        <w:t xml:space="preserve"> </w:t>
      </w:r>
      <w:r>
        <w:rPr>
          <w:rFonts w:ascii="Trebuchet MS" w:hAnsi="Trebuchet MS"/>
          <w:color w:val="4C4D4F"/>
          <w:w w:val="105"/>
          <w:sz w:val="16"/>
        </w:rPr>
        <w:t>31.205-</w:t>
      </w:r>
      <w:r>
        <w:rPr>
          <w:rFonts w:ascii="Trebuchet MS" w:hAnsi="Trebuchet MS"/>
          <w:color w:val="4C4D4F"/>
          <w:spacing w:val="-5"/>
          <w:w w:val="105"/>
          <w:sz w:val="16"/>
        </w:rPr>
        <w:t>33.</w:t>
      </w:r>
    </w:p>
    <w:p w:rsidR="00157A92" w:rsidRDefault="00157A92">
      <w:pPr>
        <w:rPr>
          <w:rFonts w:ascii="Trebuchet MS" w:hAnsi="Trebuchet MS"/>
          <w:sz w:val="16"/>
        </w:rPr>
        <w:sectPr w:rsidR="00157A92">
          <w:pgSz w:w="12240" w:h="15840"/>
          <w:pgMar w:top="1320" w:right="1320" w:bottom="940" w:left="620" w:header="0" w:footer="741" w:gutter="0"/>
          <w:cols w:space="720"/>
        </w:sectPr>
      </w:pPr>
    </w:p>
    <w:p w:rsidR="00157A92" w:rsidRDefault="00937FCC">
      <w:pPr>
        <w:pStyle w:val="BodyText"/>
        <w:spacing w:before="81" w:line="333" w:lineRule="auto"/>
        <w:ind w:left="4420" w:right="115"/>
        <w:jc w:val="both"/>
      </w:pPr>
      <w:r>
        <w:rPr>
          <w:color w:val="4C4D4F"/>
        </w:rPr>
        <w:t>airports, and $100 million for shipyards, among other infrastructure projects.</w:t>
      </w:r>
    </w:p>
    <w:p w:rsidR="00157A92" w:rsidRDefault="00937FCC">
      <w:pPr>
        <w:pStyle w:val="ListParagraph"/>
        <w:numPr>
          <w:ilvl w:val="4"/>
          <w:numId w:val="9"/>
        </w:numPr>
        <w:tabs>
          <w:tab w:val="left" w:pos="4420"/>
        </w:tabs>
        <w:spacing w:before="182" w:line="333" w:lineRule="auto"/>
        <w:ind w:right="114" w:hanging="720"/>
        <w:jc w:val="both"/>
        <w:rPr>
          <w:sz w:val="24"/>
        </w:rPr>
      </w:pPr>
      <w:r>
        <w:rPr>
          <w:color w:val="4C4D4F"/>
          <w:sz w:val="24"/>
        </w:rPr>
        <w:t>The Recovery Act was largely successful in mitigating the risk of fraud, waste, and abuse in infrastructure projects, due to the various transparency and oversight provisions contained in the statute, as well as the aggressive enforcement of these provisio</w:t>
      </w:r>
      <w:r>
        <w:rPr>
          <w:color w:val="4C4D4F"/>
          <w:sz w:val="24"/>
        </w:rPr>
        <w:t>ns and other</w:t>
      </w:r>
      <w:r>
        <w:rPr>
          <w:color w:val="4C4D4F"/>
          <w:spacing w:val="2"/>
          <w:sz w:val="24"/>
        </w:rPr>
        <w:t xml:space="preserve"> </w:t>
      </w:r>
      <w:r>
        <w:rPr>
          <w:color w:val="4C4D4F"/>
          <w:sz w:val="24"/>
        </w:rPr>
        <w:t>laws</w:t>
      </w:r>
      <w:r>
        <w:rPr>
          <w:color w:val="4C4D4F"/>
          <w:spacing w:val="2"/>
          <w:sz w:val="24"/>
        </w:rPr>
        <w:t xml:space="preserve"> </w:t>
      </w:r>
      <w:r>
        <w:rPr>
          <w:color w:val="4C4D4F"/>
          <w:sz w:val="24"/>
        </w:rPr>
        <w:t>designed</w:t>
      </w:r>
      <w:r>
        <w:rPr>
          <w:color w:val="4C4D4F"/>
          <w:spacing w:val="2"/>
          <w:sz w:val="24"/>
        </w:rPr>
        <w:t xml:space="preserve"> </w:t>
      </w:r>
      <w:r>
        <w:rPr>
          <w:color w:val="4C4D4F"/>
          <w:sz w:val="24"/>
        </w:rPr>
        <w:t>to</w:t>
      </w:r>
      <w:r>
        <w:rPr>
          <w:color w:val="4C4D4F"/>
          <w:spacing w:val="2"/>
          <w:sz w:val="24"/>
        </w:rPr>
        <w:t xml:space="preserve"> </w:t>
      </w:r>
      <w:r>
        <w:rPr>
          <w:color w:val="4C4D4F"/>
          <w:sz w:val="24"/>
        </w:rPr>
        <w:t>prevent</w:t>
      </w:r>
      <w:r>
        <w:rPr>
          <w:color w:val="4C4D4F"/>
          <w:spacing w:val="2"/>
          <w:sz w:val="24"/>
        </w:rPr>
        <w:t xml:space="preserve"> </w:t>
      </w:r>
      <w:r>
        <w:rPr>
          <w:color w:val="4C4D4F"/>
          <w:sz w:val="24"/>
        </w:rPr>
        <w:t>fraud,</w:t>
      </w:r>
      <w:r>
        <w:rPr>
          <w:color w:val="4C4D4F"/>
          <w:spacing w:val="2"/>
          <w:sz w:val="24"/>
        </w:rPr>
        <w:t xml:space="preserve"> </w:t>
      </w:r>
      <w:r>
        <w:rPr>
          <w:color w:val="4C4D4F"/>
          <w:sz w:val="24"/>
        </w:rPr>
        <w:t>waste,</w:t>
      </w:r>
      <w:r>
        <w:rPr>
          <w:color w:val="4C4D4F"/>
          <w:spacing w:val="2"/>
          <w:sz w:val="24"/>
        </w:rPr>
        <w:t xml:space="preserve"> </w:t>
      </w:r>
      <w:r>
        <w:rPr>
          <w:color w:val="4C4D4F"/>
          <w:sz w:val="24"/>
        </w:rPr>
        <w:t>an</w:t>
      </w:r>
      <w:r>
        <w:rPr>
          <w:color w:val="4C4D4F"/>
          <w:spacing w:val="2"/>
          <w:sz w:val="24"/>
        </w:rPr>
        <w:t xml:space="preserve"> </w:t>
      </w:r>
      <w:r>
        <w:rPr>
          <w:color w:val="4C4D4F"/>
          <w:spacing w:val="-2"/>
          <w:sz w:val="24"/>
        </w:rPr>
        <w:t>abuse.</w:t>
      </w:r>
    </w:p>
    <w:p w:rsidR="00157A92" w:rsidRDefault="00937FCC">
      <w:pPr>
        <w:pStyle w:val="ListParagraph"/>
        <w:numPr>
          <w:ilvl w:val="4"/>
          <w:numId w:val="9"/>
        </w:numPr>
        <w:tabs>
          <w:tab w:val="left" w:pos="4420"/>
        </w:tabs>
        <w:spacing w:before="186"/>
        <w:ind w:hanging="720"/>
        <w:jc w:val="both"/>
        <w:rPr>
          <w:sz w:val="24"/>
        </w:rPr>
      </w:pPr>
      <w:r>
        <w:rPr>
          <w:color w:val="4C4D4F"/>
          <w:spacing w:val="-2"/>
          <w:sz w:val="24"/>
        </w:rPr>
        <w:t>Transparency</w:t>
      </w:r>
    </w:p>
    <w:p w:rsidR="00157A92" w:rsidRDefault="00157A92">
      <w:pPr>
        <w:pStyle w:val="BodyText"/>
        <w:spacing w:before="3"/>
        <w:rPr>
          <w:sz w:val="25"/>
        </w:rPr>
      </w:pPr>
    </w:p>
    <w:p w:rsidR="00157A92" w:rsidRDefault="00937FCC">
      <w:pPr>
        <w:pStyle w:val="ListParagraph"/>
        <w:numPr>
          <w:ilvl w:val="5"/>
          <w:numId w:val="9"/>
        </w:numPr>
        <w:tabs>
          <w:tab w:val="left" w:pos="5140"/>
        </w:tabs>
        <w:spacing w:line="333" w:lineRule="auto"/>
        <w:ind w:right="113" w:hanging="720"/>
        <w:jc w:val="both"/>
        <w:rPr>
          <w:sz w:val="24"/>
        </w:rPr>
      </w:pPr>
      <w:r>
        <w:rPr>
          <w:i/>
          <w:color w:val="4C4D4F"/>
          <w:sz w:val="24"/>
        </w:rPr>
        <w:t>Reporting Requirements</w:t>
      </w:r>
      <w:r>
        <w:rPr>
          <w:color w:val="4C4D4F"/>
          <w:sz w:val="24"/>
        </w:rPr>
        <w:t>. Under Section 1201(c), grant recipients must report on a quarterly and then annual basis, among other things, (A) the amount of Federal funds they received; (B) the number of projects that have been put out to bid under the appropriation</w:t>
      </w:r>
      <w:r>
        <w:rPr>
          <w:color w:val="4C4D4F"/>
          <w:spacing w:val="40"/>
          <w:sz w:val="24"/>
        </w:rPr>
        <w:t xml:space="preserve"> </w:t>
      </w:r>
      <w:r>
        <w:rPr>
          <w:color w:val="4C4D4F"/>
          <w:sz w:val="24"/>
        </w:rPr>
        <w:t>and the amount o</w:t>
      </w:r>
      <w:r>
        <w:rPr>
          <w:color w:val="4C4D4F"/>
          <w:sz w:val="24"/>
        </w:rPr>
        <w:t xml:space="preserve">f Federal funds associated with such projects; (C) the number of projects for which contracts have been awarded under the appropriation and the amount of Federal funds associated with such contracts; (D)-(E) the number of projects for which work has begun </w:t>
      </w:r>
      <w:r>
        <w:rPr>
          <w:color w:val="4C4D4F"/>
          <w:sz w:val="24"/>
        </w:rPr>
        <w:t>or been completed under such contracts and the amount of Federal funds associated with such contracts; and (F) the number of</w:t>
      </w:r>
      <w:r>
        <w:rPr>
          <w:color w:val="4C4D4F"/>
          <w:spacing w:val="80"/>
          <w:sz w:val="24"/>
        </w:rPr>
        <w:t xml:space="preserve"> </w:t>
      </w:r>
      <w:r>
        <w:rPr>
          <w:color w:val="4C4D4F"/>
          <w:sz w:val="24"/>
        </w:rPr>
        <w:t xml:space="preserve">jobs created or sustained by the appropriated </w:t>
      </w:r>
      <w:r>
        <w:rPr>
          <w:color w:val="4C4D4F"/>
          <w:spacing w:val="-2"/>
          <w:sz w:val="24"/>
        </w:rPr>
        <w:t>funds.</w:t>
      </w:r>
      <w:r>
        <w:rPr>
          <w:color w:val="4C4D4F"/>
          <w:spacing w:val="-2"/>
          <w:sz w:val="24"/>
          <w:vertAlign w:val="superscript"/>
        </w:rPr>
        <w:t>140</w:t>
      </w:r>
    </w:p>
    <w:p w:rsidR="00157A92" w:rsidRDefault="00937FCC">
      <w:pPr>
        <w:pStyle w:val="ListParagraph"/>
        <w:numPr>
          <w:ilvl w:val="5"/>
          <w:numId w:val="9"/>
        </w:numPr>
        <w:tabs>
          <w:tab w:val="left" w:pos="5140"/>
        </w:tabs>
        <w:spacing w:before="196" w:line="333" w:lineRule="auto"/>
        <w:ind w:right="114" w:hanging="720"/>
        <w:jc w:val="both"/>
        <w:rPr>
          <w:sz w:val="24"/>
        </w:rPr>
      </w:pPr>
      <w:r>
        <w:rPr>
          <w:color w:val="4C4D4F"/>
          <w:sz w:val="24"/>
        </w:rPr>
        <w:t>Under Section 1512, recipients of grant funds from</w:t>
      </w:r>
      <w:r>
        <w:rPr>
          <w:color w:val="4C4D4F"/>
          <w:spacing w:val="68"/>
          <w:w w:val="150"/>
          <w:sz w:val="24"/>
        </w:rPr>
        <w:t xml:space="preserve"> </w:t>
      </w:r>
      <w:r>
        <w:rPr>
          <w:color w:val="4C4D4F"/>
          <w:sz w:val="24"/>
        </w:rPr>
        <w:t>a</w:t>
      </w:r>
      <w:r>
        <w:rPr>
          <w:color w:val="4C4D4F"/>
          <w:spacing w:val="68"/>
          <w:w w:val="150"/>
          <w:sz w:val="24"/>
        </w:rPr>
        <w:t xml:space="preserve"> </w:t>
      </w:r>
      <w:r>
        <w:rPr>
          <w:color w:val="4C4D4F"/>
          <w:sz w:val="24"/>
        </w:rPr>
        <w:t>federal</w:t>
      </w:r>
      <w:r>
        <w:rPr>
          <w:color w:val="4C4D4F"/>
          <w:spacing w:val="68"/>
          <w:w w:val="150"/>
          <w:sz w:val="24"/>
        </w:rPr>
        <w:t xml:space="preserve"> </w:t>
      </w:r>
      <w:r>
        <w:rPr>
          <w:color w:val="4C4D4F"/>
          <w:sz w:val="24"/>
        </w:rPr>
        <w:t>agency</w:t>
      </w:r>
      <w:r>
        <w:rPr>
          <w:color w:val="4C4D4F"/>
          <w:spacing w:val="68"/>
          <w:w w:val="150"/>
          <w:sz w:val="24"/>
        </w:rPr>
        <w:t xml:space="preserve"> </w:t>
      </w:r>
      <w:r>
        <w:rPr>
          <w:color w:val="4C4D4F"/>
          <w:sz w:val="24"/>
        </w:rPr>
        <w:t>must</w:t>
      </w:r>
      <w:r>
        <w:rPr>
          <w:color w:val="4C4D4F"/>
          <w:spacing w:val="68"/>
          <w:w w:val="150"/>
          <w:sz w:val="24"/>
        </w:rPr>
        <w:t xml:space="preserve"> </w:t>
      </w:r>
      <w:r>
        <w:rPr>
          <w:color w:val="4C4D4F"/>
          <w:sz w:val="24"/>
        </w:rPr>
        <w:t>al</w:t>
      </w:r>
      <w:r>
        <w:rPr>
          <w:color w:val="4C4D4F"/>
          <w:sz w:val="24"/>
        </w:rPr>
        <w:t>so</w:t>
      </w:r>
      <w:r>
        <w:rPr>
          <w:color w:val="4C4D4F"/>
          <w:spacing w:val="69"/>
          <w:w w:val="150"/>
          <w:sz w:val="24"/>
        </w:rPr>
        <w:t xml:space="preserve"> </w:t>
      </w:r>
      <w:r>
        <w:rPr>
          <w:color w:val="4C4D4F"/>
          <w:sz w:val="24"/>
        </w:rPr>
        <w:t>report</w:t>
      </w:r>
      <w:r>
        <w:rPr>
          <w:color w:val="4C4D4F"/>
          <w:spacing w:val="68"/>
          <w:w w:val="150"/>
          <w:sz w:val="24"/>
        </w:rPr>
        <w:t xml:space="preserve"> </w:t>
      </w:r>
      <w:r>
        <w:rPr>
          <w:color w:val="4C4D4F"/>
          <w:spacing w:val="-5"/>
          <w:sz w:val="24"/>
        </w:rPr>
        <w:t>to</w:t>
      </w:r>
    </w:p>
    <w:p w:rsidR="00157A92" w:rsidRDefault="00157A92">
      <w:pPr>
        <w:pStyle w:val="BodyText"/>
        <w:rPr>
          <w:sz w:val="20"/>
        </w:rPr>
      </w:pPr>
    </w:p>
    <w:p w:rsidR="00157A92" w:rsidRDefault="00937FCC">
      <w:pPr>
        <w:pStyle w:val="BodyText"/>
        <w:spacing w:before="11"/>
        <w:rPr>
          <w:sz w:val="21"/>
        </w:rPr>
      </w:pPr>
      <w:r>
        <w:pict>
          <v:shape id="docshape63" o:spid="_x0000_s1081" style="position:absolute;margin-left:1in;margin-top:13.7pt;width:4in;height:.1pt;z-index:-15707648;mso-wrap-distance-left:0;mso-wrap-distance-right:0;mso-position-horizontal-relative:page" coordorigin="1440,274" coordsize="5760,0" path="m1440,274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1"/>
        </w:tabs>
        <w:spacing w:before="102"/>
        <w:ind w:hanging="451"/>
        <w:rPr>
          <w:rFonts w:ascii="Trebuchet MS" w:hAnsi="Trebuchet MS"/>
          <w:sz w:val="16"/>
        </w:rPr>
      </w:pPr>
      <w:r>
        <w:rPr>
          <w:rFonts w:ascii="Trebuchet MS" w:hAnsi="Trebuchet MS"/>
          <w:color w:val="4C4D4F"/>
          <w:w w:val="95"/>
          <w:sz w:val="16"/>
        </w:rPr>
        <w:t>Recovery</w:t>
      </w:r>
      <w:r>
        <w:rPr>
          <w:rFonts w:ascii="Trebuchet MS" w:hAnsi="Trebuchet MS"/>
          <w:color w:val="4C4D4F"/>
          <w:spacing w:val="-6"/>
          <w:w w:val="95"/>
          <w:sz w:val="16"/>
        </w:rPr>
        <w:t xml:space="preserve"> </w:t>
      </w:r>
      <w:r>
        <w:rPr>
          <w:rFonts w:ascii="Trebuchet MS" w:hAnsi="Trebuchet MS"/>
          <w:color w:val="4C4D4F"/>
          <w:w w:val="95"/>
          <w:sz w:val="16"/>
        </w:rPr>
        <w:t>Act,</w:t>
      </w:r>
      <w:r>
        <w:rPr>
          <w:rFonts w:ascii="Trebuchet MS" w:hAnsi="Trebuchet MS"/>
          <w:color w:val="4C4D4F"/>
          <w:spacing w:val="-5"/>
          <w:w w:val="95"/>
          <w:sz w:val="16"/>
        </w:rPr>
        <w:t xml:space="preserve"> </w:t>
      </w:r>
      <w:r>
        <w:rPr>
          <w:rFonts w:ascii="Trebuchet MS" w:hAnsi="Trebuchet MS"/>
          <w:color w:val="4C4D4F"/>
          <w:w w:val="95"/>
          <w:sz w:val="16"/>
        </w:rPr>
        <w:t>§</w:t>
      </w:r>
      <w:r>
        <w:rPr>
          <w:rFonts w:ascii="Trebuchet MS" w:hAnsi="Trebuchet MS"/>
          <w:color w:val="4C4D4F"/>
          <w:spacing w:val="-5"/>
          <w:w w:val="95"/>
          <w:sz w:val="16"/>
        </w:rPr>
        <w:t xml:space="preserve"> </w:t>
      </w:r>
      <w:r>
        <w:rPr>
          <w:rFonts w:ascii="Trebuchet MS" w:hAnsi="Trebuchet MS"/>
          <w:color w:val="4C4D4F"/>
          <w:spacing w:val="-2"/>
          <w:w w:val="95"/>
          <w:sz w:val="16"/>
        </w:rPr>
        <w:t>1201(c).</w:t>
      </w:r>
    </w:p>
    <w:p w:rsidR="00157A92" w:rsidRDefault="00157A92">
      <w:pPr>
        <w:rPr>
          <w:rFonts w:ascii="Trebuchet MS" w:hAnsi="Trebuchet MS"/>
          <w:sz w:val="16"/>
        </w:rPr>
        <w:sectPr w:rsidR="00157A92">
          <w:pgSz w:w="12240" w:h="15840"/>
          <w:pgMar w:top="1320" w:right="1320" w:bottom="920" w:left="620" w:header="0" w:footer="721" w:gutter="0"/>
          <w:cols w:space="720"/>
        </w:sectPr>
      </w:pPr>
    </w:p>
    <w:p w:rsidR="00157A92" w:rsidRDefault="00937FCC">
      <w:pPr>
        <w:pStyle w:val="BodyText"/>
        <w:spacing w:before="81" w:line="333" w:lineRule="auto"/>
        <w:ind w:left="5140" w:right="114"/>
        <w:jc w:val="both"/>
      </w:pPr>
      <w:r>
        <w:rPr>
          <w:color w:val="4C4D4F"/>
        </w:rPr>
        <w:t>that agency, on a quarterly basis, (1) the total amount</w:t>
      </w:r>
      <w:r>
        <w:rPr>
          <w:color w:val="4C4D4F"/>
          <w:spacing w:val="66"/>
        </w:rPr>
        <w:t xml:space="preserve"> </w:t>
      </w:r>
      <w:r>
        <w:rPr>
          <w:color w:val="4C4D4F"/>
        </w:rPr>
        <w:t>of</w:t>
      </w:r>
      <w:r>
        <w:rPr>
          <w:color w:val="4C4D4F"/>
          <w:spacing w:val="67"/>
        </w:rPr>
        <w:t xml:space="preserve"> </w:t>
      </w:r>
      <w:r>
        <w:rPr>
          <w:color w:val="4C4D4F"/>
        </w:rPr>
        <w:t>funds</w:t>
      </w:r>
      <w:r>
        <w:rPr>
          <w:color w:val="4C4D4F"/>
          <w:spacing w:val="67"/>
        </w:rPr>
        <w:t xml:space="preserve"> </w:t>
      </w:r>
      <w:r>
        <w:rPr>
          <w:color w:val="4C4D4F"/>
        </w:rPr>
        <w:t>received</w:t>
      </w:r>
      <w:r>
        <w:rPr>
          <w:color w:val="4C4D4F"/>
          <w:spacing w:val="66"/>
        </w:rPr>
        <w:t xml:space="preserve"> </w:t>
      </w:r>
      <w:r>
        <w:rPr>
          <w:color w:val="4C4D4F"/>
        </w:rPr>
        <w:t>from</w:t>
      </w:r>
      <w:r>
        <w:rPr>
          <w:color w:val="4C4D4F"/>
          <w:spacing w:val="67"/>
        </w:rPr>
        <w:t xml:space="preserve"> </w:t>
      </w:r>
      <w:r>
        <w:rPr>
          <w:color w:val="4C4D4F"/>
        </w:rPr>
        <w:t>that</w:t>
      </w:r>
      <w:r>
        <w:rPr>
          <w:color w:val="4C4D4F"/>
          <w:spacing w:val="67"/>
        </w:rPr>
        <w:t xml:space="preserve"> </w:t>
      </w:r>
      <w:r>
        <w:rPr>
          <w:color w:val="4C4D4F"/>
          <w:spacing w:val="-2"/>
        </w:rPr>
        <w:t>agency;</w:t>
      </w:r>
    </w:p>
    <w:p w:rsidR="00157A92" w:rsidRDefault="00937FCC">
      <w:pPr>
        <w:pStyle w:val="BodyText"/>
        <w:spacing w:before="2" w:line="333" w:lineRule="auto"/>
        <w:ind w:left="5140" w:right="115"/>
        <w:jc w:val="both"/>
      </w:pPr>
      <w:r>
        <w:rPr>
          <w:color w:val="4C4D4F"/>
        </w:rPr>
        <w:t>(2) the amount of funds received that were expended or obligated to projects or activities; and</w:t>
      </w:r>
      <w:r>
        <w:rPr>
          <w:color w:val="4C4D4F"/>
          <w:spacing w:val="-2"/>
        </w:rPr>
        <w:t xml:space="preserve"> </w:t>
      </w:r>
      <w:r>
        <w:rPr>
          <w:color w:val="4C4D4F"/>
        </w:rPr>
        <w:t>(3)</w:t>
      </w:r>
      <w:r>
        <w:rPr>
          <w:color w:val="4C4D4F"/>
          <w:spacing w:val="-2"/>
        </w:rPr>
        <w:t xml:space="preserve"> </w:t>
      </w:r>
      <w:r>
        <w:rPr>
          <w:color w:val="4C4D4F"/>
        </w:rPr>
        <w:t>a</w:t>
      </w:r>
      <w:r>
        <w:rPr>
          <w:color w:val="4C4D4F"/>
          <w:spacing w:val="-2"/>
        </w:rPr>
        <w:t xml:space="preserve"> </w:t>
      </w:r>
      <w:r>
        <w:rPr>
          <w:color w:val="4C4D4F"/>
        </w:rPr>
        <w:t>detailed</w:t>
      </w:r>
      <w:r>
        <w:rPr>
          <w:color w:val="4C4D4F"/>
          <w:spacing w:val="-2"/>
        </w:rPr>
        <w:t xml:space="preserve"> </w:t>
      </w:r>
      <w:r>
        <w:rPr>
          <w:color w:val="4C4D4F"/>
        </w:rPr>
        <w:t>list</w:t>
      </w:r>
      <w:r>
        <w:rPr>
          <w:color w:val="4C4D4F"/>
          <w:spacing w:val="-2"/>
        </w:rPr>
        <w:t xml:space="preserve"> </w:t>
      </w:r>
      <w:r>
        <w:rPr>
          <w:color w:val="4C4D4F"/>
        </w:rPr>
        <w:t>of</w:t>
      </w:r>
      <w:r>
        <w:rPr>
          <w:color w:val="4C4D4F"/>
          <w:spacing w:val="-2"/>
        </w:rPr>
        <w:t xml:space="preserve"> </w:t>
      </w:r>
      <w:r>
        <w:rPr>
          <w:color w:val="4C4D4F"/>
        </w:rPr>
        <w:t>all</w:t>
      </w:r>
      <w:r>
        <w:rPr>
          <w:color w:val="4C4D4F"/>
          <w:spacing w:val="-2"/>
        </w:rPr>
        <w:t xml:space="preserve"> </w:t>
      </w:r>
      <w:r>
        <w:rPr>
          <w:color w:val="4C4D4F"/>
        </w:rPr>
        <w:t>projects</w:t>
      </w:r>
      <w:r>
        <w:rPr>
          <w:color w:val="4C4D4F"/>
          <w:spacing w:val="-2"/>
        </w:rPr>
        <w:t xml:space="preserve"> </w:t>
      </w:r>
      <w:r>
        <w:rPr>
          <w:color w:val="4C4D4F"/>
        </w:rPr>
        <w:t>or</w:t>
      </w:r>
      <w:r>
        <w:rPr>
          <w:color w:val="4C4D4F"/>
          <w:spacing w:val="-2"/>
        </w:rPr>
        <w:t xml:space="preserve"> </w:t>
      </w:r>
      <w:r>
        <w:rPr>
          <w:color w:val="4C4D4F"/>
        </w:rPr>
        <w:t>activities for which funds were expended or obligated, including, “for infrastructure investments</w:t>
      </w:r>
      <w:r>
        <w:rPr>
          <w:color w:val="4C4D4F"/>
          <w:spacing w:val="40"/>
        </w:rPr>
        <w:t xml:space="preserve"> </w:t>
      </w:r>
      <w:r>
        <w:rPr>
          <w:color w:val="4C4D4F"/>
        </w:rPr>
        <w:t>made by State and local governments, the purpose, total cost, and rationale of the agency for</w:t>
      </w:r>
      <w:r>
        <w:rPr>
          <w:color w:val="4C4D4F"/>
          <w:spacing w:val="40"/>
        </w:rPr>
        <w:t xml:space="preserve"> </w:t>
      </w:r>
      <w:r>
        <w:rPr>
          <w:color w:val="4C4D4F"/>
        </w:rPr>
        <w:t>funding</w:t>
      </w:r>
      <w:r>
        <w:rPr>
          <w:color w:val="4C4D4F"/>
          <w:spacing w:val="40"/>
        </w:rPr>
        <w:t xml:space="preserve"> </w:t>
      </w:r>
      <w:r>
        <w:rPr>
          <w:color w:val="4C4D4F"/>
        </w:rPr>
        <w:t>the</w:t>
      </w:r>
      <w:r>
        <w:rPr>
          <w:color w:val="4C4D4F"/>
          <w:spacing w:val="40"/>
        </w:rPr>
        <w:t xml:space="preserve"> </w:t>
      </w:r>
      <w:r>
        <w:rPr>
          <w:color w:val="4C4D4F"/>
        </w:rPr>
        <w:t>infrastructure</w:t>
      </w:r>
      <w:r>
        <w:rPr>
          <w:color w:val="4C4D4F"/>
          <w:spacing w:val="40"/>
        </w:rPr>
        <w:t xml:space="preserve"> </w:t>
      </w:r>
      <w:r>
        <w:rPr>
          <w:color w:val="4C4D4F"/>
        </w:rPr>
        <w:t>inve</w:t>
      </w:r>
      <w:r>
        <w:rPr>
          <w:color w:val="4C4D4F"/>
        </w:rPr>
        <w:t>stment</w:t>
      </w:r>
      <w:r>
        <w:rPr>
          <w:color w:val="4C4D4F"/>
          <w:spacing w:val="40"/>
        </w:rPr>
        <w:t xml:space="preserve"> </w:t>
      </w:r>
      <w:r>
        <w:rPr>
          <w:color w:val="4C4D4F"/>
        </w:rPr>
        <w:t>with funds made available under this Act, and name</w:t>
      </w:r>
      <w:r>
        <w:rPr>
          <w:color w:val="4C4D4F"/>
          <w:spacing w:val="40"/>
        </w:rPr>
        <w:t xml:space="preserve"> </w:t>
      </w:r>
      <w:r>
        <w:rPr>
          <w:color w:val="4C4D4F"/>
        </w:rPr>
        <w:t>of</w:t>
      </w:r>
      <w:r>
        <w:rPr>
          <w:color w:val="4C4D4F"/>
          <w:spacing w:val="40"/>
        </w:rPr>
        <w:t xml:space="preserve"> </w:t>
      </w:r>
      <w:r>
        <w:rPr>
          <w:color w:val="4C4D4F"/>
        </w:rPr>
        <w:t>the</w:t>
      </w:r>
      <w:r>
        <w:rPr>
          <w:color w:val="4C4D4F"/>
          <w:spacing w:val="40"/>
        </w:rPr>
        <w:t xml:space="preserve"> </w:t>
      </w:r>
      <w:r>
        <w:rPr>
          <w:color w:val="4C4D4F"/>
        </w:rPr>
        <w:t>person</w:t>
      </w:r>
      <w:r>
        <w:rPr>
          <w:color w:val="4C4D4F"/>
          <w:spacing w:val="40"/>
        </w:rPr>
        <w:t xml:space="preserve"> </w:t>
      </w:r>
      <w:r>
        <w:rPr>
          <w:color w:val="4C4D4F"/>
        </w:rPr>
        <w:t>to</w:t>
      </w:r>
      <w:r>
        <w:rPr>
          <w:color w:val="4C4D4F"/>
          <w:spacing w:val="40"/>
        </w:rPr>
        <w:t xml:space="preserve"> </w:t>
      </w:r>
      <w:r>
        <w:rPr>
          <w:color w:val="4C4D4F"/>
        </w:rPr>
        <w:t>contact</w:t>
      </w:r>
      <w:r>
        <w:rPr>
          <w:color w:val="4C4D4F"/>
          <w:spacing w:val="40"/>
        </w:rPr>
        <w:t xml:space="preserve"> </w:t>
      </w:r>
      <w:r>
        <w:rPr>
          <w:color w:val="4C4D4F"/>
        </w:rPr>
        <w:t>at</w:t>
      </w:r>
      <w:r>
        <w:rPr>
          <w:color w:val="4C4D4F"/>
          <w:spacing w:val="40"/>
        </w:rPr>
        <w:t xml:space="preserve"> </w:t>
      </w:r>
      <w:r>
        <w:rPr>
          <w:color w:val="4C4D4F"/>
        </w:rPr>
        <w:t>the</w:t>
      </w:r>
      <w:r>
        <w:rPr>
          <w:color w:val="4C4D4F"/>
          <w:spacing w:val="40"/>
        </w:rPr>
        <w:t xml:space="preserve"> </w:t>
      </w:r>
      <w:r>
        <w:rPr>
          <w:color w:val="4C4D4F"/>
        </w:rPr>
        <w:t xml:space="preserve">agency if there are concerns with the infrastructure </w:t>
      </w:r>
      <w:r>
        <w:rPr>
          <w:color w:val="4C4D4F"/>
          <w:spacing w:val="-2"/>
        </w:rPr>
        <w:t>investment.”</w:t>
      </w:r>
      <w:r>
        <w:rPr>
          <w:color w:val="4C4D4F"/>
          <w:spacing w:val="-2"/>
          <w:vertAlign w:val="superscript"/>
        </w:rPr>
        <w:t>141</w:t>
      </w:r>
    </w:p>
    <w:p w:rsidR="00157A92" w:rsidRDefault="00937FCC">
      <w:pPr>
        <w:pStyle w:val="ListParagraph"/>
        <w:numPr>
          <w:ilvl w:val="5"/>
          <w:numId w:val="9"/>
        </w:numPr>
        <w:tabs>
          <w:tab w:val="left" w:pos="5140"/>
        </w:tabs>
        <w:spacing w:before="191" w:line="333" w:lineRule="auto"/>
        <w:ind w:right="113" w:hanging="720"/>
        <w:jc w:val="both"/>
        <w:rPr>
          <w:sz w:val="24"/>
        </w:rPr>
      </w:pPr>
      <w:r>
        <w:rPr>
          <w:i/>
          <w:color w:val="4C4D4F"/>
          <w:sz w:val="24"/>
        </w:rPr>
        <w:t>Certification</w:t>
      </w:r>
      <w:r>
        <w:rPr>
          <w:i/>
          <w:color w:val="4C4D4F"/>
          <w:spacing w:val="40"/>
          <w:sz w:val="24"/>
        </w:rPr>
        <w:t xml:space="preserve"> </w:t>
      </w:r>
      <w:r>
        <w:rPr>
          <w:i/>
          <w:color w:val="4C4D4F"/>
          <w:sz w:val="24"/>
        </w:rPr>
        <w:t>Requirements</w:t>
      </w:r>
      <w:r>
        <w:rPr>
          <w:color w:val="4C4D4F"/>
          <w:sz w:val="24"/>
        </w:rPr>
        <w:t>.</w:t>
      </w:r>
      <w:r>
        <w:rPr>
          <w:color w:val="4C4D4F"/>
          <w:spacing w:val="40"/>
          <w:sz w:val="24"/>
        </w:rPr>
        <w:t xml:space="preserve"> </w:t>
      </w:r>
      <w:r>
        <w:rPr>
          <w:color w:val="4C4D4F"/>
          <w:sz w:val="24"/>
        </w:rPr>
        <w:t>The</w:t>
      </w:r>
      <w:r>
        <w:rPr>
          <w:color w:val="4C4D4F"/>
          <w:spacing w:val="40"/>
          <w:sz w:val="24"/>
        </w:rPr>
        <w:t xml:space="preserve"> </w:t>
      </w:r>
      <w:r>
        <w:rPr>
          <w:color w:val="4C4D4F"/>
          <w:sz w:val="24"/>
        </w:rPr>
        <w:t>Recovery</w:t>
      </w:r>
      <w:r>
        <w:rPr>
          <w:color w:val="4C4D4F"/>
          <w:spacing w:val="80"/>
          <w:w w:val="150"/>
          <w:sz w:val="24"/>
        </w:rPr>
        <w:t xml:space="preserve"> </w:t>
      </w:r>
      <w:r>
        <w:rPr>
          <w:color w:val="4C4D4F"/>
          <w:sz w:val="24"/>
        </w:rPr>
        <w:t>Act also contains several certification requirements, including, for example, Sections 1201(a) and (b), which require the governor of</w:t>
      </w:r>
      <w:r>
        <w:rPr>
          <w:color w:val="4C4D4F"/>
          <w:spacing w:val="40"/>
          <w:sz w:val="24"/>
        </w:rPr>
        <w:t xml:space="preserve"> </w:t>
      </w:r>
      <w:r>
        <w:rPr>
          <w:color w:val="4C4D4F"/>
          <w:sz w:val="24"/>
        </w:rPr>
        <w:t>a state receiving highway funds to certify that infrastructure investments were reviewed and vetted as required by law. In</w:t>
      </w:r>
      <w:r>
        <w:rPr>
          <w:color w:val="4C4D4F"/>
          <w:sz w:val="24"/>
        </w:rPr>
        <w:t xml:space="preserve"> addition, Section 1607 further requires the Governors to certify within 45 days that the State will request and use funds provided by the Recovery Act to create jobs and promote economic health.</w:t>
      </w:r>
      <w:r>
        <w:rPr>
          <w:color w:val="4C4D4F"/>
          <w:sz w:val="24"/>
          <w:vertAlign w:val="superscript"/>
        </w:rPr>
        <w:t>142</w:t>
      </w:r>
    </w:p>
    <w:p w:rsidR="00157A92" w:rsidRDefault="00937FCC">
      <w:pPr>
        <w:pStyle w:val="ListParagraph"/>
        <w:numPr>
          <w:ilvl w:val="5"/>
          <w:numId w:val="9"/>
        </w:numPr>
        <w:tabs>
          <w:tab w:val="left" w:pos="5140"/>
        </w:tabs>
        <w:spacing w:before="191" w:line="333" w:lineRule="auto"/>
        <w:ind w:right="114" w:hanging="720"/>
        <w:jc w:val="both"/>
        <w:rPr>
          <w:sz w:val="24"/>
        </w:rPr>
      </w:pPr>
      <w:r>
        <w:rPr>
          <w:i/>
          <w:color w:val="4C4D4F"/>
          <w:sz w:val="24"/>
        </w:rPr>
        <w:t>Public Access to Reported Data</w:t>
      </w:r>
      <w:r>
        <w:rPr>
          <w:color w:val="4C4D4F"/>
          <w:sz w:val="24"/>
        </w:rPr>
        <w:t>. The Recovery Act directed</w:t>
      </w:r>
      <w:r>
        <w:rPr>
          <w:color w:val="4C4D4F"/>
          <w:sz w:val="24"/>
        </w:rPr>
        <w:t xml:space="preserve"> the establishment of a “user- friendly,</w:t>
      </w:r>
      <w:r>
        <w:rPr>
          <w:color w:val="4C4D4F"/>
          <w:spacing w:val="12"/>
          <w:sz w:val="24"/>
        </w:rPr>
        <w:t xml:space="preserve"> </w:t>
      </w:r>
      <w:r>
        <w:rPr>
          <w:color w:val="4C4D4F"/>
          <w:sz w:val="24"/>
        </w:rPr>
        <w:t>public-facing</w:t>
      </w:r>
      <w:r>
        <w:rPr>
          <w:color w:val="4C4D4F"/>
          <w:spacing w:val="12"/>
          <w:sz w:val="24"/>
        </w:rPr>
        <w:t xml:space="preserve"> </w:t>
      </w:r>
      <w:r>
        <w:rPr>
          <w:color w:val="4C4D4F"/>
          <w:sz w:val="24"/>
        </w:rPr>
        <w:t>website</w:t>
      </w:r>
      <w:r>
        <w:rPr>
          <w:color w:val="4C4D4F"/>
          <w:spacing w:val="12"/>
          <w:sz w:val="24"/>
        </w:rPr>
        <w:t xml:space="preserve"> </w:t>
      </w:r>
      <w:r>
        <w:rPr>
          <w:color w:val="4C4D4F"/>
          <w:sz w:val="24"/>
        </w:rPr>
        <w:t>to</w:t>
      </w:r>
      <w:r>
        <w:rPr>
          <w:color w:val="4C4D4F"/>
          <w:spacing w:val="13"/>
          <w:sz w:val="24"/>
        </w:rPr>
        <w:t xml:space="preserve"> </w:t>
      </w:r>
      <w:r>
        <w:rPr>
          <w:color w:val="4C4D4F"/>
          <w:sz w:val="24"/>
        </w:rPr>
        <w:t>foster</w:t>
      </w:r>
      <w:r>
        <w:rPr>
          <w:color w:val="4C4D4F"/>
          <w:spacing w:val="13"/>
          <w:sz w:val="24"/>
        </w:rPr>
        <w:t xml:space="preserve"> </w:t>
      </w:r>
      <w:r>
        <w:rPr>
          <w:color w:val="4C4D4F"/>
          <w:spacing w:val="-2"/>
          <w:sz w:val="24"/>
        </w:rPr>
        <w:t>greater</w:t>
      </w:r>
    </w:p>
    <w:p w:rsidR="00157A92" w:rsidRDefault="00157A92">
      <w:pPr>
        <w:pStyle w:val="BodyText"/>
        <w:rPr>
          <w:sz w:val="20"/>
        </w:rPr>
      </w:pPr>
    </w:p>
    <w:p w:rsidR="00157A92" w:rsidRDefault="00937FCC">
      <w:pPr>
        <w:pStyle w:val="BodyText"/>
        <w:spacing w:before="3"/>
        <w:rPr>
          <w:sz w:val="27"/>
        </w:rPr>
      </w:pPr>
      <w:r>
        <w:pict>
          <v:shape id="docshape64" o:spid="_x0000_s1080" style="position:absolute;margin-left:1in;margin-top:16.7pt;width:4in;height:.1pt;z-index:-15707136;mso-wrap-distance-left:0;mso-wrap-distance-right:0;mso-position-horizontal-relative:page" coordorigin="1440,334" coordsize="5760,0" path="m1440,334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1"/>
        </w:tabs>
        <w:spacing w:before="102"/>
        <w:ind w:hanging="451"/>
        <w:rPr>
          <w:rFonts w:ascii="Trebuchet MS" w:hAnsi="Trebuchet MS"/>
          <w:sz w:val="16"/>
        </w:rPr>
      </w:pPr>
      <w:r>
        <w:rPr>
          <w:rFonts w:ascii="Trebuchet MS" w:hAnsi="Trebuchet MS"/>
          <w:color w:val="4C4D4F"/>
          <w:w w:val="95"/>
          <w:sz w:val="16"/>
        </w:rPr>
        <w:t>Recovery</w:t>
      </w:r>
      <w:r>
        <w:rPr>
          <w:rFonts w:ascii="Trebuchet MS" w:hAnsi="Trebuchet MS"/>
          <w:color w:val="4C4D4F"/>
          <w:spacing w:val="-6"/>
          <w:w w:val="95"/>
          <w:sz w:val="16"/>
        </w:rPr>
        <w:t xml:space="preserve"> </w:t>
      </w:r>
      <w:r>
        <w:rPr>
          <w:rFonts w:ascii="Trebuchet MS" w:hAnsi="Trebuchet MS"/>
          <w:color w:val="4C4D4F"/>
          <w:w w:val="95"/>
          <w:sz w:val="16"/>
        </w:rPr>
        <w:t>Act,</w:t>
      </w:r>
      <w:r>
        <w:rPr>
          <w:rFonts w:ascii="Trebuchet MS" w:hAnsi="Trebuchet MS"/>
          <w:color w:val="4C4D4F"/>
          <w:spacing w:val="-5"/>
          <w:w w:val="95"/>
          <w:sz w:val="16"/>
        </w:rPr>
        <w:t xml:space="preserve"> </w:t>
      </w:r>
      <w:r>
        <w:rPr>
          <w:rFonts w:ascii="Trebuchet MS" w:hAnsi="Trebuchet MS"/>
          <w:color w:val="4C4D4F"/>
          <w:w w:val="95"/>
          <w:sz w:val="16"/>
        </w:rPr>
        <w:t>§</w:t>
      </w:r>
      <w:r>
        <w:rPr>
          <w:rFonts w:ascii="Trebuchet MS" w:hAnsi="Trebuchet MS"/>
          <w:color w:val="4C4D4F"/>
          <w:spacing w:val="-5"/>
          <w:w w:val="95"/>
          <w:sz w:val="16"/>
        </w:rPr>
        <w:t xml:space="preserve"> </w:t>
      </w:r>
      <w:r>
        <w:rPr>
          <w:rFonts w:ascii="Trebuchet MS" w:hAnsi="Trebuchet MS"/>
          <w:color w:val="4C4D4F"/>
          <w:spacing w:val="-2"/>
          <w:w w:val="95"/>
          <w:sz w:val="16"/>
        </w:rPr>
        <w:t>1512.</w:t>
      </w:r>
    </w:p>
    <w:p w:rsidR="00157A92" w:rsidRDefault="00937FCC">
      <w:pPr>
        <w:pStyle w:val="ListParagraph"/>
        <w:numPr>
          <w:ilvl w:val="0"/>
          <w:numId w:val="11"/>
        </w:numPr>
        <w:tabs>
          <w:tab w:val="left" w:pos="1271"/>
        </w:tabs>
        <w:spacing w:before="115"/>
        <w:ind w:hanging="451"/>
        <w:rPr>
          <w:rFonts w:ascii="Trebuchet MS" w:hAnsi="Trebuchet MS"/>
          <w:sz w:val="16"/>
        </w:rPr>
      </w:pPr>
      <w:r>
        <w:rPr>
          <w:rFonts w:ascii="Trebuchet MS" w:hAnsi="Trebuchet MS"/>
          <w:color w:val="4C4D4F"/>
          <w:w w:val="95"/>
          <w:sz w:val="16"/>
        </w:rPr>
        <w:t>Recovery</w:t>
      </w:r>
      <w:r>
        <w:rPr>
          <w:rFonts w:ascii="Trebuchet MS" w:hAnsi="Trebuchet MS"/>
          <w:color w:val="4C4D4F"/>
          <w:spacing w:val="10"/>
          <w:sz w:val="16"/>
        </w:rPr>
        <w:t xml:space="preserve"> </w:t>
      </w:r>
      <w:r>
        <w:rPr>
          <w:rFonts w:ascii="Trebuchet MS" w:hAnsi="Trebuchet MS"/>
          <w:color w:val="4C4D4F"/>
          <w:w w:val="95"/>
          <w:sz w:val="16"/>
        </w:rPr>
        <w:t>Act,</w:t>
      </w:r>
      <w:r>
        <w:rPr>
          <w:rFonts w:ascii="Trebuchet MS" w:hAnsi="Trebuchet MS"/>
          <w:color w:val="4C4D4F"/>
          <w:spacing w:val="10"/>
          <w:sz w:val="16"/>
        </w:rPr>
        <w:t xml:space="preserve"> </w:t>
      </w:r>
      <w:r>
        <w:rPr>
          <w:rFonts w:ascii="Trebuchet MS" w:hAnsi="Trebuchet MS"/>
          <w:color w:val="4C4D4F"/>
          <w:w w:val="95"/>
          <w:sz w:val="16"/>
        </w:rPr>
        <w:t>§</w:t>
      </w:r>
      <w:r>
        <w:rPr>
          <w:rFonts w:ascii="Trebuchet MS" w:hAnsi="Trebuchet MS"/>
          <w:color w:val="4C4D4F"/>
          <w:spacing w:val="10"/>
          <w:sz w:val="16"/>
        </w:rPr>
        <w:t xml:space="preserve"> </w:t>
      </w:r>
      <w:r>
        <w:rPr>
          <w:rFonts w:ascii="Trebuchet MS" w:hAnsi="Trebuchet MS"/>
          <w:color w:val="4C4D4F"/>
          <w:w w:val="95"/>
          <w:sz w:val="16"/>
        </w:rPr>
        <w:t>1201(a)–(b),</w:t>
      </w:r>
      <w:r>
        <w:rPr>
          <w:rFonts w:ascii="Trebuchet MS" w:hAnsi="Trebuchet MS"/>
          <w:color w:val="4C4D4F"/>
          <w:spacing w:val="10"/>
          <w:sz w:val="16"/>
        </w:rPr>
        <w:t xml:space="preserve"> </w:t>
      </w:r>
      <w:r>
        <w:rPr>
          <w:rFonts w:ascii="Trebuchet MS" w:hAnsi="Trebuchet MS"/>
          <w:color w:val="4C4D4F"/>
          <w:spacing w:val="-2"/>
          <w:w w:val="95"/>
          <w:sz w:val="16"/>
        </w:rPr>
        <w:t>1607.</w:t>
      </w:r>
    </w:p>
    <w:p w:rsidR="00157A92" w:rsidRDefault="00157A92">
      <w:pPr>
        <w:rPr>
          <w:rFonts w:ascii="Trebuchet MS" w:hAnsi="Trebuchet MS"/>
          <w:sz w:val="16"/>
        </w:rPr>
        <w:sectPr w:rsidR="00157A92">
          <w:pgSz w:w="12240" w:h="15840"/>
          <w:pgMar w:top="1320" w:right="1320" w:bottom="940" w:left="620" w:header="0" w:footer="741" w:gutter="0"/>
          <w:cols w:space="720"/>
        </w:sectPr>
      </w:pPr>
    </w:p>
    <w:p w:rsidR="00157A92" w:rsidRDefault="00937FCC">
      <w:pPr>
        <w:pStyle w:val="BodyText"/>
        <w:spacing w:before="81" w:line="333" w:lineRule="auto"/>
        <w:ind w:left="5140" w:right="114"/>
        <w:jc w:val="both"/>
      </w:pPr>
      <w:r>
        <w:rPr>
          <w:color w:val="4C4D4F"/>
        </w:rPr>
        <w:t>accountability and transparency in the use of covered funds,” which came to be known as Recovery.gov.</w:t>
      </w:r>
      <w:r>
        <w:rPr>
          <w:color w:val="4C4D4F"/>
          <w:vertAlign w:val="superscript"/>
        </w:rPr>
        <w:t>143</w:t>
      </w:r>
      <w:r>
        <w:rPr>
          <w:color w:val="4C4D4F"/>
        </w:rPr>
        <w:t xml:space="preserve"> The Act specifically required that the website provide “accountability information, including findings from audits, inspectors general, and the Governm</w:t>
      </w:r>
      <w:r>
        <w:rPr>
          <w:color w:val="4C4D4F"/>
        </w:rPr>
        <w:t>ent Accountability Office”; “detailed data on contracts awarded by the Federal Government that expend covered funds, including information</w:t>
      </w:r>
      <w:r>
        <w:rPr>
          <w:color w:val="4C4D4F"/>
          <w:spacing w:val="80"/>
        </w:rPr>
        <w:t xml:space="preserve"> </w:t>
      </w:r>
      <w:r>
        <w:rPr>
          <w:color w:val="4C4D4F"/>
        </w:rPr>
        <w:t>about</w:t>
      </w:r>
      <w:r>
        <w:rPr>
          <w:color w:val="4C4D4F"/>
          <w:spacing w:val="80"/>
        </w:rPr>
        <w:t xml:space="preserve"> </w:t>
      </w:r>
      <w:r>
        <w:rPr>
          <w:color w:val="4C4D4F"/>
        </w:rPr>
        <w:t>the</w:t>
      </w:r>
      <w:r>
        <w:rPr>
          <w:color w:val="4C4D4F"/>
          <w:spacing w:val="80"/>
        </w:rPr>
        <w:t xml:space="preserve"> </w:t>
      </w:r>
      <w:r>
        <w:rPr>
          <w:color w:val="4C4D4F"/>
        </w:rPr>
        <w:t>competitiveness</w:t>
      </w:r>
      <w:r>
        <w:rPr>
          <w:color w:val="4C4D4F"/>
          <w:spacing w:val="80"/>
        </w:rPr>
        <w:t xml:space="preserve"> </w:t>
      </w:r>
      <w:r>
        <w:rPr>
          <w:color w:val="4C4D4F"/>
        </w:rPr>
        <w:t>of</w:t>
      </w:r>
      <w:r>
        <w:rPr>
          <w:color w:val="4C4D4F"/>
          <w:spacing w:val="40"/>
        </w:rPr>
        <w:t xml:space="preserve"> </w:t>
      </w:r>
      <w:r>
        <w:rPr>
          <w:color w:val="4C4D4F"/>
        </w:rPr>
        <w:t>the</w:t>
      </w:r>
      <w:r>
        <w:rPr>
          <w:color w:val="4C4D4F"/>
          <w:spacing w:val="40"/>
        </w:rPr>
        <w:t xml:space="preserve"> </w:t>
      </w:r>
      <w:r>
        <w:rPr>
          <w:color w:val="4C4D4F"/>
        </w:rPr>
        <w:t>contracting</w:t>
      </w:r>
      <w:r>
        <w:rPr>
          <w:color w:val="4C4D4F"/>
          <w:spacing w:val="40"/>
        </w:rPr>
        <w:t xml:space="preserve"> </w:t>
      </w:r>
      <w:r>
        <w:rPr>
          <w:color w:val="4C4D4F"/>
        </w:rPr>
        <w:t>process,</w:t>
      </w:r>
      <w:r>
        <w:rPr>
          <w:color w:val="4C4D4F"/>
          <w:spacing w:val="40"/>
        </w:rPr>
        <w:t xml:space="preserve"> </w:t>
      </w:r>
      <w:r>
        <w:rPr>
          <w:color w:val="4C4D4F"/>
        </w:rPr>
        <w:t>information</w:t>
      </w:r>
      <w:r>
        <w:rPr>
          <w:color w:val="4C4D4F"/>
          <w:spacing w:val="40"/>
        </w:rPr>
        <w:t xml:space="preserve"> </w:t>
      </w:r>
      <w:r>
        <w:rPr>
          <w:color w:val="4C4D4F"/>
        </w:rPr>
        <w:t>about</w:t>
      </w:r>
      <w:r>
        <w:rPr>
          <w:color w:val="4C4D4F"/>
          <w:spacing w:val="40"/>
        </w:rPr>
        <w:t xml:space="preserve"> </w:t>
      </w:r>
      <w:r>
        <w:rPr>
          <w:color w:val="4C4D4F"/>
        </w:rPr>
        <w:t>the process that was used for the award of co</w:t>
      </w:r>
      <w:r>
        <w:rPr>
          <w:color w:val="4C4D4F"/>
        </w:rPr>
        <w:t>ntracts,</w:t>
      </w:r>
      <w:r>
        <w:rPr>
          <w:color w:val="4C4D4F"/>
          <w:spacing w:val="80"/>
        </w:rPr>
        <w:t xml:space="preserve"> </w:t>
      </w:r>
      <w:r>
        <w:rPr>
          <w:color w:val="4C4D4F"/>
        </w:rPr>
        <w:t>and</w:t>
      </w:r>
      <w:r>
        <w:rPr>
          <w:color w:val="4C4D4F"/>
          <w:spacing w:val="80"/>
        </w:rPr>
        <w:t xml:space="preserve"> </w:t>
      </w:r>
      <w:r>
        <w:rPr>
          <w:color w:val="4C4D4F"/>
        </w:rPr>
        <w:t>for</w:t>
      </w:r>
      <w:r>
        <w:rPr>
          <w:color w:val="4C4D4F"/>
          <w:spacing w:val="80"/>
        </w:rPr>
        <w:t xml:space="preserve"> </w:t>
      </w:r>
      <w:r>
        <w:rPr>
          <w:color w:val="4C4D4F"/>
        </w:rPr>
        <w:t>contracts</w:t>
      </w:r>
      <w:r>
        <w:rPr>
          <w:color w:val="4C4D4F"/>
          <w:spacing w:val="80"/>
        </w:rPr>
        <w:t xml:space="preserve"> </w:t>
      </w:r>
      <w:r>
        <w:rPr>
          <w:color w:val="4C4D4F"/>
        </w:rPr>
        <w:t>over</w:t>
      </w:r>
      <w:r>
        <w:rPr>
          <w:color w:val="4C4D4F"/>
          <w:spacing w:val="80"/>
        </w:rPr>
        <w:t xml:space="preserve"> </w:t>
      </w:r>
      <w:r>
        <w:rPr>
          <w:color w:val="4C4D4F"/>
        </w:rPr>
        <w:t>$500,000 a summary of the contract”; and “printable reports</w:t>
      </w:r>
      <w:r>
        <w:rPr>
          <w:color w:val="4C4D4F"/>
          <w:spacing w:val="-2"/>
        </w:rPr>
        <w:t xml:space="preserve"> </w:t>
      </w:r>
      <w:r>
        <w:rPr>
          <w:color w:val="4C4D4F"/>
        </w:rPr>
        <w:t>on</w:t>
      </w:r>
      <w:r>
        <w:rPr>
          <w:color w:val="4C4D4F"/>
          <w:spacing w:val="-2"/>
        </w:rPr>
        <w:t xml:space="preserve"> </w:t>
      </w:r>
      <w:r>
        <w:rPr>
          <w:color w:val="4C4D4F"/>
        </w:rPr>
        <w:t>covered</w:t>
      </w:r>
      <w:r>
        <w:rPr>
          <w:color w:val="4C4D4F"/>
          <w:spacing w:val="-2"/>
        </w:rPr>
        <w:t xml:space="preserve"> </w:t>
      </w:r>
      <w:r>
        <w:rPr>
          <w:color w:val="4C4D4F"/>
        </w:rPr>
        <w:t>funds</w:t>
      </w:r>
      <w:r>
        <w:rPr>
          <w:color w:val="4C4D4F"/>
          <w:spacing w:val="-2"/>
        </w:rPr>
        <w:t xml:space="preserve"> </w:t>
      </w:r>
      <w:r>
        <w:rPr>
          <w:color w:val="4C4D4F"/>
        </w:rPr>
        <w:t>obligated</w:t>
      </w:r>
      <w:r>
        <w:rPr>
          <w:color w:val="4C4D4F"/>
          <w:spacing w:val="-2"/>
        </w:rPr>
        <w:t xml:space="preserve"> </w:t>
      </w:r>
      <w:r>
        <w:rPr>
          <w:color w:val="4C4D4F"/>
        </w:rPr>
        <w:t>by</w:t>
      </w:r>
      <w:r>
        <w:rPr>
          <w:color w:val="4C4D4F"/>
          <w:spacing w:val="-2"/>
        </w:rPr>
        <w:t xml:space="preserve"> </w:t>
      </w:r>
      <w:r>
        <w:rPr>
          <w:color w:val="4C4D4F"/>
        </w:rPr>
        <w:t>month</w:t>
      </w:r>
      <w:r>
        <w:rPr>
          <w:color w:val="4C4D4F"/>
          <w:spacing w:val="-2"/>
        </w:rPr>
        <w:t xml:space="preserve"> </w:t>
      </w:r>
      <w:r>
        <w:rPr>
          <w:color w:val="4C4D4F"/>
        </w:rPr>
        <w:t>to each State and congressional district,” among other information.</w:t>
      </w:r>
    </w:p>
    <w:p w:rsidR="00157A92" w:rsidRDefault="00937FCC">
      <w:pPr>
        <w:pStyle w:val="ListParagraph"/>
        <w:numPr>
          <w:ilvl w:val="5"/>
          <w:numId w:val="9"/>
        </w:numPr>
        <w:tabs>
          <w:tab w:val="left" w:pos="5140"/>
        </w:tabs>
        <w:spacing w:before="196" w:line="333" w:lineRule="auto"/>
        <w:ind w:right="115" w:hanging="720"/>
        <w:jc w:val="both"/>
        <w:rPr>
          <w:sz w:val="24"/>
        </w:rPr>
      </w:pPr>
      <w:r>
        <w:rPr>
          <w:i/>
          <w:color w:val="4C4D4F"/>
          <w:sz w:val="24"/>
        </w:rPr>
        <w:t>Whistleblower Protections</w:t>
      </w:r>
      <w:r>
        <w:rPr>
          <w:color w:val="4C4D4F"/>
          <w:sz w:val="24"/>
        </w:rPr>
        <w:t>. Section 1553 protects employees of recipients of covered funds against retaliation for whistleblowing</w:t>
      </w:r>
      <w:r>
        <w:rPr>
          <w:color w:val="4C4D4F"/>
          <w:spacing w:val="40"/>
          <w:sz w:val="24"/>
        </w:rPr>
        <w:t xml:space="preserve"> </w:t>
      </w:r>
      <w:r>
        <w:rPr>
          <w:color w:val="4C4D4F"/>
          <w:sz w:val="24"/>
        </w:rPr>
        <w:t>and outlines the procedures for investigating complaints of retaliation.</w:t>
      </w:r>
      <w:r>
        <w:rPr>
          <w:color w:val="4C4D4F"/>
          <w:sz w:val="24"/>
          <w:vertAlign w:val="superscript"/>
        </w:rPr>
        <w:t>144</w:t>
      </w:r>
    </w:p>
    <w:p w:rsidR="00157A92" w:rsidRDefault="00937FCC">
      <w:pPr>
        <w:pStyle w:val="ListParagraph"/>
        <w:numPr>
          <w:ilvl w:val="4"/>
          <w:numId w:val="9"/>
        </w:numPr>
        <w:tabs>
          <w:tab w:val="left" w:pos="4420"/>
        </w:tabs>
        <w:spacing w:before="185"/>
        <w:ind w:hanging="720"/>
        <w:jc w:val="both"/>
        <w:rPr>
          <w:sz w:val="24"/>
        </w:rPr>
      </w:pPr>
      <w:r>
        <w:rPr>
          <w:color w:val="4C4D4F"/>
          <w:spacing w:val="-2"/>
          <w:sz w:val="24"/>
        </w:rPr>
        <w:t>Oversight</w:t>
      </w:r>
    </w:p>
    <w:p w:rsidR="00157A92" w:rsidRDefault="00157A92">
      <w:pPr>
        <w:pStyle w:val="BodyText"/>
        <w:spacing w:before="3"/>
        <w:rPr>
          <w:sz w:val="25"/>
        </w:rPr>
      </w:pPr>
    </w:p>
    <w:p w:rsidR="00157A92" w:rsidRDefault="00937FCC">
      <w:pPr>
        <w:pStyle w:val="ListParagraph"/>
        <w:numPr>
          <w:ilvl w:val="5"/>
          <w:numId w:val="9"/>
        </w:numPr>
        <w:tabs>
          <w:tab w:val="left" w:pos="5140"/>
        </w:tabs>
        <w:spacing w:line="333" w:lineRule="auto"/>
        <w:ind w:right="113" w:hanging="720"/>
        <w:jc w:val="both"/>
        <w:rPr>
          <w:sz w:val="24"/>
        </w:rPr>
      </w:pPr>
      <w:r>
        <w:rPr>
          <w:i/>
          <w:color w:val="4C4D4F"/>
          <w:sz w:val="24"/>
        </w:rPr>
        <w:t xml:space="preserve">Interagency Board. </w:t>
      </w:r>
      <w:r>
        <w:rPr>
          <w:color w:val="4C4D4F"/>
          <w:sz w:val="24"/>
        </w:rPr>
        <w:t>The Recovery Act established the Recovery Board, comprised of various inspectors general, which maintained the</w:t>
      </w:r>
      <w:r>
        <w:rPr>
          <w:color w:val="4C4D4F"/>
          <w:spacing w:val="57"/>
          <w:sz w:val="24"/>
        </w:rPr>
        <w:t xml:space="preserve"> </w:t>
      </w:r>
      <w:r>
        <w:rPr>
          <w:color w:val="4C4D4F"/>
          <w:sz w:val="24"/>
        </w:rPr>
        <w:t>Recovery.gov</w:t>
      </w:r>
      <w:r>
        <w:rPr>
          <w:color w:val="4C4D4F"/>
          <w:spacing w:val="57"/>
          <w:sz w:val="24"/>
        </w:rPr>
        <w:t xml:space="preserve"> </w:t>
      </w:r>
      <w:r>
        <w:rPr>
          <w:color w:val="4C4D4F"/>
          <w:sz w:val="24"/>
        </w:rPr>
        <w:t>website</w:t>
      </w:r>
      <w:r>
        <w:rPr>
          <w:color w:val="4C4D4F"/>
          <w:spacing w:val="57"/>
          <w:sz w:val="24"/>
        </w:rPr>
        <w:t xml:space="preserve"> </w:t>
      </w:r>
      <w:r>
        <w:rPr>
          <w:color w:val="4C4D4F"/>
          <w:sz w:val="24"/>
        </w:rPr>
        <w:t>and</w:t>
      </w:r>
      <w:r>
        <w:rPr>
          <w:color w:val="4C4D4F"/>
          <w:spacing w:val="57"/>
          <w:sz w:val="24"/>
        </w:rPr>
        <w:t xml:space="preserve"> </w:t>
      </w:r>
      <w:r>
        <w:rPr>
          <w:color w:val="4C4D4F"/>
          <w:sz w:val="24"/>
        </w:rPr>
        <w:t>took</w:t>
      </w:r>
      <w:r>
        <w:rPr>
          <w:color w:val="4C4D4F"/>
          <w:spacing w:val="57"/>
          <w:sz w:val="24"/>
        </w:rPr>
        <w:t xml:space="preserve"> </w:t>
      </w:r>
      <w:r>
        <w:rPr>
          <w:color w:val="4C4D4F"/>
          <w:sz w:val="24"/>
        </w:rPr>
        <w:t>a</w:t>
      </w:r>
      <w:r>
        <w:rPr>
          <w:color w:val="4C4D4F"/>
          <w:spacing w:val="57"/>
          <w:sz w:val="24"/>
        </w:rPr>
        <w:t xml:space="preserve"> </w:t>
      </w:r>
      <w:r>
        <w:rPr>
          <w:color w:val="4C4D4F"/>
          <w:spacing w:val="-2"/>
          <w:sz w:val="24"/>
        </w:rPr>
        <w:t>leading</w:t>
      </w:r>
    </w:p>
    <w:p w:rsidR="00157A92" w:rsidRDefault="00157A92">
      <w:pPr>
        <w:pStyle w:val="BodyText"/>
        <w:rPr>
          <w:sz w:val="20"/>
        </w:rPr>
      </w:pPr>
    </w:p>
    <w:p w:rsidR="00157A92" w:rsidRDefault="00157A92">
      <w:pPr>
        <w:pStyle w:val="BodyText"/>
        <w:rPr>
          <w:sz w:val="20"/>
        </w:rPr>
      </w:pPr>
    </w:p>
    <w:p w:rsidR="00157A92" w:rsidRDefault="00937FCC">
      <w:pPr>
        <w:pStyle w:val="BodyText"/>
        <w:rPr>
          <w:sz w:val="25"/>
        </w:rPr>
      </w:pPr>
      <w:r>
        <w:pict>
          <v:shape id="docshape65" o:spid="_x0000_s1079" style="position:absolute;margin-left:1in;margin-top:15.45pt;width:4in;height:.1pt;z-index:-15706624;mso-wrap-distance-left:0;mso-wrap-distance-right:0;mso-position-horizontal-relative:page" coordorigin="1440,309" coordsize="5760,0" path="m1440,309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1"/>
        </w:tabs>
        <w:spacing w:before="102"/>
        <w:ind w:hanging="451"/>
        <w:rPr>
          <w:rFonts w:ascii="Trebuchet MS" w:hAnsi="Trebuchet MS"/>
          <w:sz w:val="16"/>
        </w:rPr>
      </w:pPr>
      <w:r>
        <w:rPr>
          <w:rFonts w:ascii="Trebuchet MS" w:hAnsi="Trebuchet MS"/>
          <w:color w:val="4C4D4F"/>
          <w:w w:val="95"/>
          <w:sz w:val="16"/>
        </w:rPr>
        <w:t>Recovery</w:t>
      </w:r>
      <w:r>
        <w:rPr>
          <w:rFonts w:ascii="Trebuchet MS" w:hAnsi="Trebuchet MS"/>
          <w:color w:val="4C4D4F"/>
          <w:spacing w:val="-6"/>
          <w:w w:val="95"/>
          <w:sz w:val="16"/>
        </w:rPr>
        <w:t xml:space="preserve"> </w:t>
      </w:r>
      <w:r>
        <w:rPr>
          <w:rFonts w:ascii="Trebuchet MS" w:hAnsi="Trebuchet MS"/>
          <w:color w:val="4C4D4F"/>
          <w:w w:val="95"/>
          <w:sz w:val="16"/>
        </w:rPr>
        <w:t>Act,</w:t>
      </w:r>
      <w:r>
        <w:rPr>
          <w:rFonts w:ascii="Trebuchet MS" w:hAnsi="Trebuchet MS"/>
          <w:color w:val="4C4D4F"/>
          <w:spacing w:val="-5"/>
          <w:w w:val="95"/>
          <w:sz w:val="16"/>
        </w:rPr>
        <w:t xml:space="preserve"> </w:t>
      </w:r>
      <w:r>
        <w:rPr>
          <w:rFonts w:ascii="Trebuchet MS" w:hAnsi="Trebuchet MS"/>
          <w:color w:val="4C4D4F"/>
          <w:w w:val="95"/>
          <w:sz w:val="16"/>
        </w:rPr>
        <w:t>§</w:t>
      </w:r>
      <w:r>
        <w:rPr>
          <w:rFonts w:ascii="Trebuchet MS" w:hAnsi="Trebuchet MS"/>
          <w:color w:val="4C4D4F"/>
          <w:spacing w:val="-5"/>
          <w:w w:val="95"/>
          <w:sz w:val="16"/>
        </w:rPr>
        <w:t xml:space="preserve"> </w:t>
      </w:r>
      <w:r>
        <w:rPr>
          <w:rFonts w:ascii="Trebuchet MS" w:hAnsi="Trebuchet MS"/>
          <w:color w:val="4C4D4F"/>
          <w:spacing w:val="-2"/>
          <w:w w:val="95"/>
          <w:sz w:val="16"/>
        </w:rPr>
        <w:t>1526(a).</w:t>
      </w:r>
    </w:p>
    <w:p w:rsidR="00157A92" w:rsidRDefault="00937FCC">
      <w:pPr>
        <w:pStyle w:val="ListParagraph"/>
        <w:numPr>
          <w:ilvl w:val="0"/>
          <w:numId w:val="11"/>
        </w:numPr>
        <w:tabs>
          <w:tab w:val="left" w:pos="1271"/>
        </w:tabs>
        <w:spacing w:before="115"/>
        <w:ind w:hanging="451"/>
        <w:rPr>
          <w:rFonts w:ascii="Trebuchet MS" w:hAnsi="Trebuchet MS"/>
          <w:sz w:val="16"/>
        </w:rPr>
      </w:pPr>
      <w:r>
        <w:rPr>
          <w:rFonts w:ascii="Trebuchet MS" w:hAnsi="Trebuchet MS"/>
          <w:color w:val="4C4D4F"/>
          <w:w w:val="95"/>
          <w:sz w:val="16"/>
        </w:rPr>
        <w:t>Recovery</w:t>
      </w:r>
      <w:r>
        <w:rPr>
          <w:rFonts w:ascii="Trebuchet MS" w:hAnsi="Trebuchet MS"/>
          <w:color w:val="4C4D4F"/>
          <w:spacing w:val="-6"/>
          <w:w w:val="95"/>
          <w:sz w:val="16"/>
        </w:rPr>
        <w:t xml:space="preserve"> </w:t>
      </w:r>
      <w:r>
        <w:rPr>
          <w:rFonts w:ascii="Trebuchet MS" w:hAnsi="Trebuchet MS"/>
          <w:color w:val="4C4D4F"/>
          <w:w w:val="95"/>
          <w:sz w:val="16"/>
        </w:rPr>
        <w:t>Act,</w:t>
      </w:r>
      <w:r>
        <w:rPr>
          <w:rFonts w:ascii="Trebuchet MS" w:hAnsi="Trebuchet MS"/>
          <w:color w:val="4C4D4F"/>
          <w:spacing w:val="-5"/>
          <w:w w:val="95"/>
          <w:sz w:val="16"/>
        </w:rPr>
        <w:t xml:space="preserve"> </w:t>
      </w:r>
      <w:r>
        <w:rPr>
          <w:rFonts w:ascii="Trebuchet MS" w:hAnsi="Trebuchet MS"/>
          <w:color w:val="4C4D4F"/>
          <w:w w:val="95"/>
          <w:sz w:val="16"/>
        </w:rPr>
        <w:t>§</w:t>
      </w:r>
      <w:r>
        <w:rPr>
          <w:rFonts w:ascii="Trebuchet MS" w:hAnsi="Trebuchet MS"/>
          <w:color w:val="4C4D4F"/>
          <w:spacing w:val="-5"/>
          <w:w w:val="95"/>
          <w:sz w:val="16"/>
        </w:rPr>
        <w:t xml:space="preserve"> </w:t>
      </w:r>
      <w:r>
        <w:rPr>
          <w:rFonts w:ascii="Trebuchet MS" w:hAnsi="Trebuchet MS"/>
          <w:color w:val="4C4D4F"/>
          <w:spacing w:val="-2"/>
          <w:w w:val="95"/>
          <w:sz w:val="16"/>
        </w:rPr>
        <w:t>1553.</w:t>
      </w:r>
    </w:p>
    <w:p w:rsidR="00157A92" w:rsidRDefault="00157A92">
      <w:pPr>
        <w:rPr>
          <w:rFonts w:ascii="Trebuchet MS" w:hAnsi="Trebuchet MS"/>
          <w:sz w:val="16"/>
        </w:rPr>
        <w:sectPr w:rsidR="00157A92">
          <w:pgSz w:w="12240" w:h="15840"/>
          <w:pgMar w:top="1320" w:right="1320" w:bottom="920" w:left="620" w:header="0" w:footer="721" w:gutter="0"/>
          <w:cols w:space="720"/>
        </w:sectPr>
      </w:pPr>
    </w:p>
    <w:p w:rsidR="00157A92" w:rsidRDefault="00937FCC">
      <w:pPr>
        <w:pStyle w:val="BodyText"/>
        <w:spacing w:before="81" w:line="333" w:lineRule="auto"/>
        <w:ind w:left="5140" w:right="114"/>
        <w:jc w:val="both"/>
      </w:pPr>
      <w:r>
        <w:rPr>
          <w:color w:val="4C4D4F"/>
        </w:rPr>
        <w:t>role in the oversight of Recovery Act funds more generally.</w:t>
      </w:r>
      <w:r>
        <w:rPr>
          <w:color w:val="4C4D4F"/>
          <w:vertAlign w:val="superscript"/>
        </w:rPr>
        <w:t>145</w:t>
      </w:r>
    </w:p>
    <w:p w:rsidR="00157A92" w:rsidRDefault="00937FCC">
      <w:pPr>
        <w:pStyle w:val="ListParagraph"/>
        <w:numPr>
          <w:ilvl w:val="5"/>
          <w:numId w:val="9"/>
        </w:numPr>
        <w:tabs>
          <w:tab w:val="left" w:pos="5140"/>
        </w:tabs>
        <w:spacing w:before="182" w:line="333" w:lineRule="auto"/>
        <w:ind w:right="111" w:hanging="720"/>
        <w:jc w:val="both"/>
        <w:rPr>
          <w:sz w:val="24"/>
        </w:rPr>
      </w:pPr>
      <w:r>
        <w:rPr>
          <w:i/>
          <w:color w:val="4C4D4F"/>
          <w:w w:val="95"/>
          <w:sz w:val="24"/>
        </w:rPr>
        <w:t>Numerous Oversight Entities</w:t>
      </w:r>
      <w:r>
        <w:rPr>
          <w:color w:val="4C4D4F"/>
          <w:w w:val="95"/>
          <w:sz w:val="24"/>
        </w:rPr>
        <w:t xml:space="preserve">. The Recovery Act </w:t>
      </w:r>
      <w:r>
        <w:rPr>
          <w:color w:val="4C4D4F"/>
          <w:spacing w:val="-2"/>
          <w:sz w:val="24"/>
        </w:rPr>
        <w:t xml:space="preserve">taskedvariousotherentitiesandindividualswith </w:t>
      </w:r>
      <w:r>
        <w:rPr>
          <w:color w:val="4C4D4F"/>
          <w:sz w:val="24"/>
        </w:rPr>
        <w:t xml:space="preserve">oversight roles, including: the Congressional Budget Office, Council of Economic Advisers, Government </w:t>
      </w:r>
      <w:r>
        <w:rPr>
          <w:color w:val="4C4D4F"/>
          <w:sz w:val="24"/>
        </w:rPr>
        <w:t>Accountability Office, inspectors general, the Office of Management and Budget, Recovery Implementation Office, and Recovery Independent Advisory Panel; federal agencies; inspectors general; state governors, state auditors, and state government agencies; a</w:t>
      </w:r>
      <w:r>
        <w:rPr>
          <w:color w:val="4C4D4F"/>
          <w:sz w:val="24"/>
        </w:rPr>
        <w:t>nd recipients of Recovery Act funds themselves, including</w:t>
      </w:r>
      <w:r>
        <w:rPr>
          <w:color w:val="4C4D4F"/>
          <w:spacing w:val="40"/>
          <w:sz w:val="24"/>
        </w:rPr>
        <w:t xml:space="preserve"> </w:t>
      </w:r>
      <w:r>
        <w:rPr>
          <w:color w:val="4C4D4F"/>
          <w:sz w:val="24"/>
        </w:rPr>
        <w:t>local</w:t>
      </w:r>
      <w:r>
        <w:rPr>
          <w:color w:val="4C4D4F"/>
          <w:spacing w:val="40"/>
          <w:sz w:val="24"/>
        </w:rPr>
        <w:t xml:space="preserve"> </w:t>
      </w:r>
      <w:r>
        <w:rPr>
          <w:color w:val="4C4D4F"/>
          <w:sz w:val="24"/>
        </w:rPr>
        <w:t>governments,</w:t>
      </w:r>
      <w:r>
        <w:rPr>
          <w:color w:val="4C4D4F"/>
          <w:spacing w:val="40"/>
          <w:sz w:val="24"/>
        </w:rPr>
        <w:t xml:space="preserve"> </w:t>
      </w:r>
      <w:r>
        <w:rPr>
          <w:color w:val="4C4D4F"/>
          <w:sz w:val="24"/>
        </w:rPr>
        <w:t>universities,</w:t>
      </w:r>
      <w:r>
        <w:rPr>
          <w:color w:val="4C4D4F"/>
          <w:spacing w:val="80"/>
          <w:w w:val="150"/>
          <w:sz w:val="24"/>
        </w:rPr>
        <w:t xml:space="preserve"> </w:t>
      </w:r>
      <w:r>
        <w:rPr>
          <w:color w:val="4C4D4F"/>
          <w:sz w:val="24"/>
        </w:rPr>
        <w:t>and other research institutions, non-profit organizations, and private companies.</w:t>
      </w:r>
      <w:r>
        <w:rPr>
          <w:color w:val="4C4D4F"/>
          <w:sz w:val="24"/>
          <w:vertAlign w:val="superscript"/>
        </w:rPr>
        <w:t>146</w:t>
      </w:r>
    </w:p>
    <w:p w:rsidR="00157A92" w:rsidRDefault="00937FCC">
      <w:pPr>
        <w:pStyle w:val="ListParagraph"/>
        <w:numPr>
          <w:ilvl w:val="5"/>
          <w:numId w:val="9"/>
        </w:numPr>
        <w:tabs>
          <w:tab w:val="left" w:pos="5140"/>
        </w:tabs>
        <w:spacing w:before="193" w:line="333" w:lineRule="auto"/>
        <w:ind w:right="113" w:hanging="720"/>
        <w:jc w:val="both"/>
        <w:rPr>
          <w:sz w:val="24"/>
        </w:rPr>
      </w:pPr>
      <w:r>
        <w:rPr>
          <w:i/>
          <w:color w:val="4C4D4F"/>
          <w:sz w:val="24"/>
        </w:rPr>
        <w:t>Public</w:t>
      </w:r>
      <w:r>
        <w:rPr>
          <w:i/>
          <w:color w:val="4C4D4F"/>
          <w:spacing w:val="40"/>
          <w:sz w:val="24"/>
        </w:rPr>
        <w:t xml:space="preserve"> </w:t>
      </w:r>
      <w:r>
        <w:rPr>
          <w:i/>
          <w:color w:val="4C4D4F"/>
          <w:sz w:val="24"/>
        </w:rPr>
        <w:t>Oversight</w:t>
      </w:r>
      <w:r>
        <w:rPr>
          <w:color w:val="4C4D4F"/>
          <w:sz w:val="24"/>
        </w:rPr>
        <w:t>.</w:t>
      </w:r>
      <w:r>
        <w:rPr>
          <w:color w:val="4C4D4F"/>
          <w:spacing w:val="40"/>
          <w:sz w:val="24"/>
        </w:rPr>
        <w:t xml:space="preserve"> </w:t>
      </w:r>
      <w:r>
        <w:rPr>
          <w:color w:val="4C4D4F"/>
          <w:sz w:val="24"/>
        </w:rPr>
        <w:t>As</w:t>
      </w:r>
      <w:r>
        <w:rPr>
          <w:color w:val="4C4D4F"/>
          <w:spacing w:val="40"/>
          <w:sz w:val="24"/>
        </w:rPr>
        <w:t xml:space="preserve"> </w:t>
      </w:r>
      <w:r>
        <w:rPr>
          <w:color w:val="4C4D4F"/>
          <w:sz w:val="24"/>
        </w:rPr>
        <w:t>a</w:t>
      </w:r>
      <w:r>
        <w:rPr>
          <w:color w:val="4C4D4F"/>
          <w:spacing w:val="40"/>
          <w:sz w:val="24"/>
        </w:rPr>
        <w:t xml:space="preserve"> </w:t>
      </w:r>
      <w:r>
        <w:rPr>
          <w:color w:val="4C4D4F"/>
          <w:sz w:val="24"/>
        </w:rPr>
        <w:t>result</w:t>
      </w:r>
      <w:r>
        <w:rPr>
          <w:color w:val="4C4D4F"/>
          <w:spacing w:val="40"/>
          <w:sz w:val="24"/>
        </w:rPr>
        <w:t xml:space="preserve"> </w:t>
      </w:r>
      <w:r>
        <w:rPr>
          <w:color w:val="4C4D4F"/>
          <w:sz w:val="24"/>
        </w:rPr>
        <w:t>of</w:t>
      </w:r>
      <w:r>
        <w:rPr>
          <w:color w:val="4C4D4F"/>
          <w:spacing w:val="40"/>
          <w:sz w:val="24"/>
        </w:rPr>
        <w:t xml:space="preserve"> </w:t>
      </w:r>
      <w:r>
        <w:rPr>
          <w:color w:val="4C4D4F"/>
          <w:sz w:val="24"/>
        </w:rPr>
        <w:t>Recovery. gov, the public itself also played an important oversight</w:t>
      </w:r>
      <w:r>
        <w:rPr>
          <w:color w:val="4C4D4F"/>
          <w:spacing w:val="-3"/>
          <w:sz w:val="24"/>
        </w:rPr>
        <w:t xml:space="preserve"> </w:t>
      </w:r>
      <w:r>
        <w:rPr>
          <w:color w:val="4C4D4F"/>
          <w:sz w:val="24"/>
        </w:rPr>
        <w:t>role.</w:t>
      </w:r>
      <w:r>
        <w:rPr>
          <w:color w:val="4C4D4F"/>
          <w:sz w:val="24"/>
          <w:vertAlign w:val="superscript"/>
        </w:rPr>
        <w:t>147</w:t>
      </w:r>
      <w:r>
        <w:rPr>
          <w:color w:val="4C4D4F"/>
          <w:spacing w:val="-4"/>
          <w:sz w:val="24"/>
        </w:rPr>
        <w:t xml:space="preserve"> </w:t>
      </w:r>
      <w:r>
        <w:rPr>
          <w:color w:val="4C4D4F"/>
          <w:sz w:val="24"/>
        </w:rPr>
        <w:t>Together,</w:t>
      </w:r>
      <w:r>
        <w:rPr>
          <w:color w:val="4C4D4F"/>
          <w:spacing w:val="-3"/>
          <w:sz w:val="24"/>
        </w:rPr>
        <w:t xml:space="preserve"> </w:t>
      </w:r>
      <w:r>
        <w:rPr>
          <w:color w:val="4C4D4F"/>
          <w:sz w:val="24"/>
        </w:rPr>
        <w:t>the</w:t>
      </w:r>
      <w:r>
        <w:rPr>
          <w:color w:val="4C4D4F"/>
          <w:spacing w:val="-3"/>
          <w:sz w:val="24"/>
        </w:rPr>
        <w:t xml:space="preserve"> </w:t>
      </w:r>
      <w:r>
        <w:rPr>
          <w:color w:val="4C4D4F"/>
          <w:sz w:val="24"/>
        </w:rPr>
        <w:t>sheer</w:t>
      </w:r>
      <w:r>
        <w:rPr>
          <w:color w:val="4C4D4F"/>
          <w:spacing w:val="-3"/>
          <w:sz w:val="24"/>
        </w:rPr>
        <w:t xml:space="preserve"> </w:t>
      </w:r>
      <w:r>
        <w:rPr>
          <w:color w:val="4C4D4F"/>
          <w:sz w:val="24"/>
        </w:rPr>
        <w:t>number</w:t>
      </w:r>
      <w:r>
        <w:rPr>
          <w:color w:val="4C4D4F"/>
          <w:spacing w:val="-3"/>
          <w:sz w:val="24"/>
        </w:rPr>
        <w:t xml:space="preserve"> </w:t>
      </w:r>
      <w:r>
        <w:rPr>
          <w:color w:val="4C4D4F"/>
          <w:sz w:val="24"/>
        </w:rPr>
        <w:t>of entities and individuals focused on how funds were</w:t>
      </w:r>
      <w:r>
        <w:rPr>
          <w:color w:val="4C4D4F"/>
          <w:spacing w:val="40"/>
          <w:sz w:val="24"/>
        </w:rPr>
        <w:t xml:space="preserve"> </w:t>
      </w:r>
      <w:r>
        <w:rPr>
          <w:color w:val="4C4D4F"/>
          <w:sz w:val="24"/>
        </w:rPr>
        <w:t>being</w:t>
      </w:r>
      <w:r>
        <w:rPr>
          <w:color w:val="4C4D4F"/>
          <w:spacing w:val="40"/>
          <w:sz w:val="24"/>
        </w:rPr>
        <w:t xml:space="preserve"> </w:t>
      </w:r>
      <w:r>
        <w:rPr>
          <w:color w:val="4C4D4F"/>
          <w:sz w:val="24"/>
        </w:rPr>
        <w:t>spent</w:t>
      </w:r>
      <w:r>
        <w:rPr>
          <w:color w:val="4C4D4F"/>
          <w:spacing w:val="40"/>
          <w:sz w:val="24"/>
        </w:rPr>
        <w:t xml:space="preserve"> </w:t>
      </w:r>
      <w:r>
        <w:rPr>
          <w:color w:val="4C4D4F"/>
          <w:sz w:val="24"/>
        </w:rPr>
        <w:t>helped</w:t>
      </w:r>
      <w:r>
        <w:rPr>
          <w:color w:val="4C4D4F"/>
          <w:spacing w:val="40"/>
          <w:sz w:val="24"/>
        </w:rPr>
        <w:t xml:space="preserve"> </w:t>
      </w:r>
      <w:r>
        <w:rPr>
          <w:color w:val="4C4D4F"/>
          <w:sz w:val="24"/>
        </w:rPr>
        <w:t>reduce</w:t>
      </w:r>
      <w:r>
        <w:rPr>
          <w:color w:val="4C4D4F"/>
          <w:spacing w:val="40"/>
          <w:sz w:val="24"/>
        </w:rPr>
        <w:t xml:space="preserve"> </w:t>
      </w:r>
      <w:r>
        <w:rPr>
          <w:color w:val="4C4D4F"/>
          <w:sz w:val="24"/>
        </w:rPr>
        <w:t>the</w:t>
      </w:r>
      <w:r>
        <w:rPr>
          <w:color w:val="4C4D4F"/>
          <w:spacing w:val="40"/>
          <w:sz w:val="24"/>
        </w:rPr>
        <w:t xml:space="preserve"> </w:t>
      </w:r>
      <w:r>
        <w:rPr>
          <w:color w:val="4C4D4F"/>
          <w:sz w:val="24"/>
        </w:rPr>
        <w:t>chances of corruption slipping through the cracks, and served as a p</w:t>
      </w:r>
      <w:r>
        <w:rPr>
          <w:color w:val="4C4D4F"/>
          <w:sz w:val="24"/>
        </w:rPr>
        <w:t>owerful deterrent.</w:t>
      </w:r>
      <w:r>
        <w:rPr>
          <w:color w:val="4C4D4F"/>
          <w:sz w:val="24"/>
          <w:vertAlign w:val="superscript"/>
        </w:rPr>
        <w:t>148</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10"/>
        <w:rPr>
          <w:sz w:val="22"/>
        </w:rPr>
      </w:pPr>
      <w:r>
        <w:pict>
          <v:shape id="docshape66" o:spid="_x0000_s1078" style="position:absolute;margin-left:1in;margin-top:14.2pt;width:4in;height:.1pt;z-index:-15706112;mso-wrap-distance-left:0;mso-wrap-distance-right:0;mso-position-horizontal-relative:page" coordorigin="1440,284" coordsize="5760,0" path="m1440,284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1"/>
        </w:tabs>
        <w:spacing w:before="102"/>
        <w:ind w:hanging="451"/>
        <w:rPr>
          <w:rFonts w:ascii="Trebuchet MS" w:hAnsi="Trebuchet MS"/>
          <w:sz w:val="16"/>
        </w:rPr>
      </w:pPr>
      <w:r>
        <w:rPr>
          <w:rFonts w:ascii="Trebuchet MS" w:hAnsi="Trebuchet MS"/>
          <w:color w:val="4C4D4F"/>
          <w:w w:val="95"/>
          <w:sz w:val="16"/>
        </w:rPr>
        <w:t>Recovery</w:t>
      </w:r>
      <w:r>
        <w:rPr>
          <w:rFonts w:ascii="Trebuchet MS" w:hAnsi="Trebuchet MS"/>
          <w:color w:val="4C4D4F"/>
          <w:sz w:val="16"/>
        </w:rPr>
        <w:t xml:space="preserve"> </w:t>
      </w:r>
      <w:r>
        <w:rPr>
          <w:rFonts w:ascii="Trebuchet MS" w:hAnsi="Trebuchet MS"/>
          <w:color w:val="4C4D4F"/>
          <w:w w:val="95"/>
          <w:sz w:val="16"/>
        </w:rPr>
        <w:t>Act,</w:t>
      </w:r>
      <w:r>
        <w:rPr>
          <w:rFonts w:ascii="Trebuchet MS" w:hAnsi="Trebuchet MS"/>
          <w:color w:val="4C4D4F"/>
          <w:spacing w:val="1"/>
          <w:sz w:val="16"/>
        </w:rPr>
        <w:t xml:space="preserve"> </w:t>
      </w:r>
      <w:r>
        <w:rPr>
          <w:rFonts w:ascii="Trebuchet MS" w:hAnsi="Trebuchet MS"/>
          <w:color w:val="4C4D4F"/>
          <w:w w:val="95"/>
          <w:sz w:val="16"/>
        </w:rPr>
        <w:t>§§</w:t>
      </w:r>
      <w:r>
        <w:rPr>
          <w:rFonts w:ascii="Trebuchet MS" w:hAnsi="Trebuchet MS"/>
          <w:color w:val="4C4D4F"/>
          <w:spacing w:val="1"/>
          <w:sz w:val="16"/>
        </w:rPr>
        <w:t xml:space="preserve"> </w:t>
      </w:r>
      <w:r>
        <w:rPr>
          <w:rFonts w:ascii="Trebuchet MS" w:hAnsi="Trebuchet MS"/>
          <w:color w:val="4C4D4F"/>
          <w:spacing w:val="-2"/>
          <w:w w:val="95"/>
          <w:sz w:val="16"/>
        </w:rPr>
        <w:t>1521–1530.</w:t>
      </w:r>
    </w:p>
    <w:p w:rsidR="00157A92" w:rsidRDefault="00937FCC">
      <w:pPr>
        <w:pStyle w:val="ListParagraph"/>
        <w:numPr>
          <w:ilvl w:val="0"/>
          <w:numId w:val="11"/>
        </w:numPr>
        <w:tabs>
          <w:tab w:val="left" w:pos="1270"/>
        </w:tabs>
        <w:spacing w:before="123" w:line="223" w:lineRule="auto"/>
        <w:ind w:right="158"/>
        <w:rPr>
          <w:rFonts w:ascii="Trebuchet MS" w:hAnsi="Trebuchet MS"/>
          <w:sz w:val="16"/>
        </w:rPr>
      </w:pPr>
      <w:r>
        <w:rPr>
          <w:rFonts w:ascii="Calibri" w:hAnsi="Calibri"/>
          <w:i/>
          <w:color w:val="4C4D4F"/>
          <w:sz w:val="16"/>
        </w:rPr>
        <w:t>Recovery Act: Grant Implementation Experiences Offer Lessons for Accountability and Transparency</w:t>
      </w:r>
      <w:r>
        <w:rPr>
          <w:rFonts w:ascii="Trebuchet MS" w:hAnsi="Trebuchet MS"/>
          <w:color w:val="4C4D4F"/>
          <w:sz w:val="16"/>
        </w:rPr>
        <w:t xml:space="preserve">, U.S. Gov. Accountability Off. 11–12 (Jan. 2014), </w:t>
      </w:r>
      <w:hyperlink r:id="rId98">
        <w:r>
          <w:rPr>
            <w:rFonts w:ascii="Trebuchet MS" w:hAnsi="Trebuchet MS"/>
            <w:color w:val="4C4D4F"/>
            <w:sz w:val="16"/>
          </w:rPr>
          <w:t>https://www.gao.gov/products/gao-14-219</w:t>
        </w:r>
      </w:hyperlink>
    </w:p>
    <w:p w:rsidR="00157A92" w:rsidRDefault="00937FCC">
      <w:pPr>
        <w:pStyle w:val="ListParagraph"/>
        <w:numPr>
          <w:ilvl w:val="0"/>
          <w:numId w:val="11"/>
        </w:numPr>
        <w:tabs>
          <w:tab w:val="left" w:pos="1271"/>
        </w:tabs>
        <w:spacing w:before="121" w:line="230" w:lineRule="auto"/>
        <w:ind w:right="361"/>
        <w:rPr>
          <w:rFonts w:ascii="Trebuchet MS" w:hAnsi="Trebuchet MS"/>
          <w:sz w:val="16"/>
        </w:rPr>
      </w:pPr>
      <w:r>
        <w:rPr>
          <w:rFonts w:ascii="Trebuchet MS" w:hAnsi="Trebuchet MS"/>
          <w:color w:val="4C4D4F"/>
          <w:sz w:val="16"/>
        </w:rPr>
        <w:t>Jory</w:t>
      </w:r>
      <w:r>
        <w:rPr>
          <w:rFonts w:ascii="Trebuchet MS" w:hAnsi="Trebuchet MS"/>
          <w:color w:val="4C4D4F"/>
          <w:spacing w:val="27"/>
          <w:sz w:val="16"/>
        </w:rPr>
        <w:t xml:space="preserve"> </w:t>
      </w:r>
      <w:r>
        <w:rPr>
          <w:rFonts w:ascii="Trebuchet MS" w:hAnsi="Trebuchet MS"/>
          <w:color w:val="4C4D4F"/>
          <w:sz w:val="16"/>
        </w:rPr>
        <w:t>Heckman,</w:t>
      </w:r>
      <w:r>
        <w:rPr>
          <w:rFonts w:ascii="Trebuchet MS" w:hAnsi="Trebuchet MS"/>
          <w:color w:val="4C4D4F"/>
          <w:spacing w:val="25"/>
          <w:sz w:val="16"/>
        </w:rPr>
        <w:t xml:space="preserve"> </w:t>
      </w:r>
      <w:r>
        <w:rPr>
          <w:rFonts w:ascii="Calibri" w:hAnsi="Calibri"/>
          <w:i/>
          <w:color w:val="4C4D4F"/>
          <w:sz w:val="16"/>
        </w:rPr>
        <w:t>Recovery</w:t>
      </w:r>
      <w:r>
        <w:rPr>
          <w:rFonts w:ascii="Calibri" w:hAnsi="Calibri"/>
          <w:i/>
          <w:color w:val="4C4D4F"/>
          <w:spacing w:val="39"/>
          <w:sz w:val="16"/>
        </w:rPr>
        <w:t xml:space="preserve"> </w:t>
      </w:r>
      <w:r>
        <w:rPr>
          <w:rFonts w:ascii="Calibri" w:hAnsi="Calibri"/>
          <w:i/>
          <w:color w:val="4C4D4F"/>
          <w:sz w:val="16"/>
        </w:rPr>
        <w:t>Board’s</w:t>
      </w:r>
      <w:r>
        <w:rPr>
          <w:rFonts w:ascii="Calibri" w:hAnsi="Calibri"/>
          <w:i/>
          <w:color w:val="4C4D4F"/>
          <w:spacing w:val="39"/>
          <w:sz w:val="16"/>
        </w:rPr>
        <w:t xml:space="preserve"> </w:t>
      </w:r>
      <w:r>
        <w:rPr>
          <w:rFonts w:ascii="Calibri" w:hAnsi="Calibri"/>
          <w:i/>
          <w:color w:val="4C4D4F"/>
          <w:sz w:val="16"/>
        </w:rPr>
        <w:t>Roadmap</w:t>
      </w:r>
      <w:r>
        <w:rPr>
          <w:rFonts w:ascii="Calibri" w:hAnsi="Calibri"/>
          <w:i/>
          <w:color w:val="4C4D4F"/>
          <w:spacing w:val="39"/>
          <w:sz w:val="16"/>
        </w:rPr>
        <w:t xml:space="preserve"> </w:t>
      </w:r>
      <w:r>
        <w:rPr>
          <w:rFonts w:ascii="Calibri" w:hAnsi="Calibri"/>
          <w:i/>
          <w:color w:val="4C4D4F"/>
          <w:sz w:val="16"/>
        </w:rPr>
        <w:t>Would</w:t>
      </w:r>
      <w:r>
        <w:rPr>
          <w:rFonts w:ascii="Calibri" w:hAnsi="Calibri"/>
          <w:i/>
          <w:color w:val="4C4D4F"/>
          <w:spacing w:val="39"/>
          <w:sz w:val="16"/>
        </w:rPr>
        <w:t xml:space="preserve"> </w:t>
      </w:r>
      <w:r>
        <w:rPr>
          <w:rFonts w:ascii="Calibri" w:hAnsi="Calibri"/>
          <w:i/>
          <w:color w:val="4C4D4F"/>
          <w:sz w:val="16"/>
        </w:rPr>
        <w:t>Suit</w:t>
      </w:r>
      <w:r>
        <w:rPr>
          <w:rFonts w:ascii="Calibri" w:hAnsi="Calibri"/>
          <w:i/>
          <w:color w:val="4C4D4F"/>
          <w:spacing w:val="39"/>
          <w:sz w:val="16"/>
        </w:rPr>
        <w:t xml:space="preserve"> </w:t>
      </w:r>
      <w:r>
        <w:rPr>
          <w:rFonts w:ascii="Calibri" w:hAnsi="Calibri"/>
          <w:i/>
          <w:color w:val="4C4D4F"/>
          <w:sz w:val="16"/>
        </w:rPr>
        <w:t>Pandemic</w:t>
      </w:r>
      <w:r>
        <w:rPr>
          <w:rFonts w:ascii="Calibri" w:hAnsi="Calibri"/>
          <w:i/>
          <w:color w:val="4C4D4F"/>
          <w:spacing w:val="39"/>
          <w:sz w:val="16"/>
        </w:rPr>
        <w:t xml:space="preserve"> </w:t>
      </w:r>
      <w:r>
        <w:rPr>
          <w:rFonts w:ascii="Calibri" w:hAnsi="Calibri"/>
          <w:i/>
          <w:color w:val="4C4D4F"/>
          <w:sz w:val="16"/>
        </w:rPr>
        <w:t>Oversight</w:t>
      </w:r>
      <w:r>
        <w:rPr>
          <w:rFonts w:ascii="Calibri" w:hAnsi="Calibri"/>
          <w:i/>
          <w:color w:val="4C4D4F"/>
          <w:spacing w:val="39"/>
          <w:sz w:val="16"/>
        </w:rPr>
        <w:t xml:space="preserve"> </w:t>
      </w:r>
      <w:r>
        <w:rPr>
          <w:rFonts w:ascii="Calibri" w:hAnsi="Calibri"/>
          <w:i/>
          <w:color w:val="4C4D4F"/>
          <w:sz w:val="16"/>
        </w:rPr>
        <w:t>Panel</w:t>
      </w:r>
      <w:r>
        <w:rPr>
          <w:rFonts w:ascii="Calibri" w:hAnsi="Calibri"/>
          <w:i/>
          <w:color w:val="4C4D4F"/>
          <w:spacing w:val="39"/>
          <w:sz w:val="16"/>
        </w:rPr>
        <w:t xml:space="preserve"> </w:t>
      </w:r>
      <w:r>
        <w:rPr>
          <w:rFonts w:ascii="Calibri" w:hAnsi="Calibri"/>
          <w:i/>
          <w:color w:val="4C4D4F"/>
          <w:sz w:val="16"/>
        </w:rPr>
        <w:t>Just</w:t>
      </w:r>
      <w:r>
        <w:rPr>
          <w:rFonts w:ascii="Calibri" w:hAnsi="Calibri"/>
          <w:i/>
          <w:color w:val="4C4D4F"/>
          <w:spacing w:val="39"/>
          <w:sz w:val="16"/>
        </w:rPr>
        <w:t xml:space="preserve"> </w:t>
      </w:r>
      <w:r>
        <w:rPr>
          <w:rFonts w:ascii="Calibri" w:hAnsi="Calibri"/>
          <w:i/>
          <w:color w:val="4C4D4F"/>
          <w:sz w:val="16"/>
        </w:rPr>
        <w:t>Fine,</w:t>
      </w:r>
      <w:r>
        <w:rPr>
          <w:rFonts w:ascii="Calibri" w:hAnsi="Calibri"/>
          <w:i/>
          <w:color w:val="4C4D4F"/>
          <w:spacing w:val="39"/>
          <w:sz w:val="16"/>
        </w:rPr>
        <w:t xml:space="preserve"> </w:t>
      </w:r>
      <w:r>
        <w:rPr>
          <w:rFonts w:ascii="Calibri" w:hAnsi="Calibri"/>
          <w:i/>
          <w:color w:val="4C4D4F"/>
          <w:sz w:val="16"/>
        </w:rPr>
        <w:t>Experts</w:t>
      </w:r>
      <w:r>
        <w:rPr>
          <w:rFonts w:ascii="Calibri" w:hAnsi="Calibri"/>
          <w:i/>
          <w:color w:val="4C4D4F"/>
          <w:spacing w:val="39"/>
          <w:sz w:val="16"/>
        </w:rPr>
        <w:t xml:space="preserve"> </w:t>
      </w:r>
      <w:r>
        <w:rPr>
          <w:rFonts w:ascii="Calibri" w:hAnsi="Calibri"/>
          <w:i/>
          <w:color w:val="4C4D4F"/>
          <w:sz w:val="16"/>
        </w:rPr>
        <w:t>Say</w:t>
      </w:r>
      <w:r>
        <w:rPr>
          <w:rFonts w:ascii="Trebuchet MS" w:hAnsi="Trebuchet MS"/>
          <w:color w:val="4C4D4F"/>
          <w:sz w:val="16"/>
        </w:rPr>
        <w:t>,</w:t>
      </w:r>
      <w:r>
        <w:rPr>
          <w:rFonts w:ascii="Trebuchet MS" w:hAnsi="Trebuchet MS"/>
          <w:color w:val="4C4D4F"/>
          <w:spacing w:val="27"/>
          <w:sz w:val="16"/>
        </w:rPr>
        <w:t xml:space="preserve"> </w:t>
      </w:r>
      <w:r>
        <w:rPr>
          <w:rFonts w:ascii="Trebuchet MS" w:hAnsi="Trebuchet MS"/>
          <w:color w:val="4C4D4F"/>
          <w:sz w:val="16"/>
        </w:rPr>
        <w:t>f</w:t>
      </w:r>
      <w:r>
        <w:rPr>
          <w:rFonts w:ascii="Trebuchet MS" w:hAnsi="Trebuchet MS"/>
          <w:color w:val="4C4D4F"/>
          <w:sz w:val="11"/>
        </w:rPr>
        <w:t>EdEral</w:t>
      </w:r>
      <w:r>
        <w:rPr>
          <w:rFonts w:ascii="Trebuchet MS" w:hAnsi="Trebuchet MS"/>
          <w:color w:val="4C4D4F"/>
          <w:spacing w:val="40"/>
          <w:sz w:val="11"/>
        </w:rPr>
        <w:t xml:space="preserve"> </w:t>
      </w:r>
      <w:r>
        <w:rPr>
          <w:rFonts w:ascii="Trebuchet MS" w:hAnsi="Trebuchet MS"/>
          <w:color w:val="4C4D4F"/>
          <w:sz w:val="16"/>
        </w:rPr>
        <w:t>n</w:t>
      </w:r>
      <w:r>
        <w:rPr>
          <w:rFonts w:ascii="Trebuchet MS" w:hAnsi="Trebuchet MS"/>
          <w:color w:val="4C4D4F"/>
          <w:sz w:val="11"/>
        </w:rPr>
        <w:t>EWs</w:t>
      </w:r>
      <w:r>
        <w:rPr>
          <w:rFonts w:ascii="Trebuchet MS" w:hAnsi="Trebuchet MS"/>
          <w:color w:val="4C4D4F"/>
          <w:spacing w:val="40"/>
          <w:sz w:val="11"/>
        </w:rPr>
        <w:t xml:space="preserve"> </w:t>
      </w:r>
      <w:r>
        <w:rPr>
          <w:rFonts w:ascii="Trebuchet MS" w:hAnsi="Trebuchet MS"/>
          <w:color w:val="4C4D4F"/>
          <w:sz w:val="16"/>
        </w:rPr>
        <w:t>n</w:t>
      </w:r>
      <w:r>
        <w:rPr>
          <w:rFonts w:ascii="Trebuchet MS" w:hAnsi="Trebuchet MS"/>
          <w:color w:val="4C4D4F"/>
          <w:sz w:val="11"/>
        </w:rPr>
        <w:t>EtWork</w:t>
      </w:r>
      <w:r>
        <w:rPr>
          <w:rFonts w:ascii="Trebuchet MS" w:hAnsi="Trebuchet MS"/>
          <w:color w:val="4C4D4F"/>
          <w:spacing w:val="40"/>
          <w:sz w:val="11"/>
        </w:rPr>
        <w:t xml:space="preserve"> </w:t>
      </w:r>
      <w:r>
        <w:rPr>
          <w:rFonts w:ascii="Trebuchet MS" w:hAnsi="Trebuchet MS"/>
          <w:color w:val="4C4D4F"/>
          <w:w w:val="95"/>
          <w:sz w:val="16"/>
        </w:rPr>
        <w:t>(Apr.</w:t>
      </w:r>
      <w:r>
        <w:rPr>
          <w:rFonts w:ascii="Trebuchet MS" w:hAnsi="Trebuchet MS"/>
          <w:color w:val="4C4D4F"/>
          <w:spacing w:val="-1"/>
          <w:w w:val="95"/>
          <w:sz w:val="16"/>
        </w:rPr>
        <w:t xml:space="preserve"> </w:t>
      </w:r>
      <w:r>
        <w:rPr>
          <w:rFonts w:ascii="Trebuchet MS" w:hAnsi="Trebuchet MS"/>
          <w:color w:val="4C4D4F"/>
          <w:w w:val="95"/>
          <w:sz w:val="16"/>
        </w:rPr>
        <w:t>9,</w:t>
      </w:r>
      <w:r>
        <w:rPr>
          <w:rFonts w:ascii="Trebuchet MS" w:hAnsi="Trebuchet MS"/>
          <w:color w:val="4C4D4F"/>
          <w:spacing w:val="-1"/>
          <w:w w:val="95"/>
          <w:sz w:val="16"/>
        </w:rPr>
        <w:t xml:space="preserve"> </w:t>
      </w:r>
      <w:r>
        <w:rPr>
          <w:rFonts w:ascii="Trebuchet MS" w:hAnsi="Trebuchet MS"/>
          <w:color w:val="4C4D4F"/>
          <w:w w:val="95"/>
          <w:sz w:val="16"/>
        </w:rPr>
        <w:t>2020</w:t>
      </w:r>
      <w:r>
        <w:rPr>
          <w:rFonts w:ascii="Trebuchet MS" w:hAnsi="Trebuchet MS"/>
          <w:color w:val="4C4D4F"/>
          <w:spacing w:val="-1"/>
          <w:w w:val="95"/>
          <w:sz w:val="16"/>
        </w:rPr>
        <w:t xml:space="preserve"> </w:t>
      </w:r>
      <w:r>
        <w:rPr>
          <w:rFonts w:ascii="Trebuchet MS" w:hAnsi="Trebuchet MS"/>
          <w:color w:val="4C4D4F"/>
          <w:w w:val="95"/>
          <w:sz w:val="16"/>
        </w:rPr>
        <w:t>12:21</w:t>
      </w:r>
      <w:r>
        <w:rPr>
          <w:rFonts w:ascii="Trebuchet MS" w:hAnsi="Trebuchet MS"/>
          <w:color w:val="4C4D4F"/>
          <w:spacing w:val="-1"/>
          <w:w w:val="95"/>
          <w:sz w:val="16"/>
        </w:rPr>
        <w:t xml:space="preserve"> </w:t>
      </w:r>
      <w:r>
        <w:rPr>
          <w:rFonts w:ascii="Trebuchet MS" w:hAnsi="Trebuchet MS"/>
          <w:color w:val="4C4D4F"/>
          <w:w w:val="95"/>
          <w:sz w:val="16"/>
        </w:rPr>
        <w:t>P.M.),</w:t>
      </w:r>
      <w:r>
        <w:rPr>
          <w:rFonts w:ascii="Trebuchet MS" w:hAnsi="Trebuchet MS"/>
          <w:color w:val="4C4D4F"/>
          <w:spacing w:val="-2"/>
          <w:w w:val="95"/>
          <w:sz w:val="16"/>
        </w:rPr>
        <w:t xml:space="preserve"> </w:t>
      </w:r>
      <w:hyperlink r:id="rId99">
        <w:r>
          <w:rPr>
            <w:rFonts w:ascii="Trebuchet MS" w:hAnsi="Trebuchet MS"/>
            <w:color w:val="4C4D4F"/>
            <w:w w:val="95"/>
            <w:sz w:val="16"/>
          </w:rPr>
          <w:t>https://federalnewsnetwork.com/agency-oversight/2020/04/recovery-boards-roadmap-would-suit-</w:t>
        </w:r>
      </w:hyperlink>
      <w:r>
        <w:rPr>
          <w:rFonts w:ascii="Trebuchet MS" w:hAnsi="Trebuchet MS"/>
          <w:color w:val="4C4D4F"/>
          <w:w w:val="95"/>
          <w:sz w:val="16"/>
        </w:rPr>
        <w:t xml:space="preserve"> </w:t>
      </w:r>
      <w:hyperlink r:id="rId100">
        <w:r>
          <w:rPr>
            <w:rFonts w:ascii="Trebuchet MS" w:hAnsi="Trebuchet MS"/>
            <w:color w:val="4C4D4F"/>
            <w:w w:val="90"/>
            <w:sz w:val="16"/>
          </w:rPr>
          <w:t>pandemic-oversight-panel-just-fine-experts-say</w:t>
        </w:r>
      </w:hyperlink>
      <w:r>
        <w:rPr>
          <w:rFonts w:ascii="Trebuchet MS" w:hAnsi="Trebuchet MS"/>
          <w:color w:val="4C4D4F"/>
          <w:w w:val="90"/>
          <w:sz w:val="16"/>
        </w:rPr>
        <w:t xml:space="preserve"> (quoting</w:t>
      </w:r>
      <w:r>
        <w:rPr>
          <w:rFonts w:ascii="Trebuchet MS" w:hAnsi="Trebuchet MS"/>
          <w:color w:val="4C4D4F"/>
          <w:sz w:val="16"/>
        </w:rPr>
        <w:t xml:space="preserve"> </w:t>
      </w:r>
      <w:r>
        <w:rPr>
          <w:rFonts w:ascii="Trebuchet MS" w:hAnsi="Trebuchet MS"/>
          <w:color w:val="4C4D4F"/>
          <w:w w:val="90"/>
          <w:sz w:val="16"/>
        </w:rPr>
        <w:t>Chairman</w:t>
      </w:r>
      <w:r>
        <w:rPr>
          <w:rFonts w:ascii="Trebuchet MS" w:hAnsi="Trebuchet MS"/>
          <w:color w:val="4C4D4F"/>
          <w:sz w:val="16"/>
        </w:rPr>
        <w:t xml:space="preserve"> </w:t>
      </w:r>
      <w:r>
        <w:rPr>
          <w:rFonts w:ascii="Trebuchet MS" w:hAnsi="Trebuchet MS"/>
          <w:color w:val="4C4D4F"/>
          <w:w w:val="90"/>
          <w:sz w:val="16"/>
        </w:rPr>
        <w:t>Devaney</w:t>
      </w:r>
      <w:r>
        <w:rPr>
          <w:rFonts w:ascii="Trebuchet MS" w:hAnsi="Trebuchet MS"/>
          <w:color w:val="4C4D4F"/>
          <w:sz w:val="16"/>
        </w:rPr>
        <w:t xml:space="preserve"> </w:t>
      </w:r>
      <w:r>
        <w:rPr>
          <w:rFonts w:ascii="Trebuchet MS" w:hAnsi="Trebuchet MS"/>
          <w:color w:val="4C4D4F"/>
          <w:w w:val="90"/>
          <w:sz w:val="16"/>
        </w:rPr>
        <w:t>as</w:t>
      </w:r>
      <w:r>
        <w:rPr>
          <w:rFonts w:ascii="Trebuchet MS" w:hAnsi="Trebuchet MS"/>
          <w:color w:val="4C4D4F"/>
          <w:sz w:val="16"/>
        </w:rPr>
        <w:t xml:space="preserve"> </w:t>
      </w:r>
      <w:r>
        <w:rPr>
          <w:rFonts w:ascii="Trebuchet MS" w:hAnsi="Trebuchet MS"/>
          <w:color w:val="4C4D4F"/>
          <w:w w:val="90"/>
          <w:sz w:val="16"/>
        </w:rPr>
        <w:t>stating</w:t>
      </w:r>
      <w:r>
        <w:rPr>
          <w:rFonts w:ascii="Trebuchet MS" w:hAnsi="Trebuchet MS"/>
          <w:color w:val="4C4D4F"/>
          <w:sz w:val="16"/>
        </w:rPr>
        <w:t xml:space="preserve"> </w:t>
      </w:r>
      <w:r>
        <w:rPr>
          <w:rFonts w:ascii="Trebuchet MS" w:hAnsi="Trebuchet MS"/>
          <w:color w:val="4C4D4F"/>
          <w:w w:val="90"/>
          <w:sz w:val="16"/>
        </w:rPr>
        <w:t>that,</w:t>
      </w:r>
      <w:r>
        <w:rPr>
          <w:rFonts w:ascii="Trebuchet MS" w:hAnsi="Trebuchet MS"/>
          <w:color w:val="4C4D4F"/>
          <w:sz w:val="16"/>
        </w:rPr>
        <w:t xml:space="preserve"> </w:t>
      </w:r>
      <w:r>
        <w:rPr>
          <w:rFonts w:ascii="Trebuchet MS" w:hAnsi="Trebuchet MS"/>
          <w:color w:val="4C4D4F"/>
          <w:w w:val="90"/>
          <w:sz w:val="16"/>
        </w:rPr>
        <w:t>“[e]ssentially,</w:t>
      </w:r>
      <w:r>
        <w:rPr>
          <w:rFonts w:ascii="Trebuchet MS" w:hAnsi="Trebuchet MS"/>
          <w:color w:val="4C4D4F"/>
          <w:sz w:val="16"/>
        </w:rPr>
        <w:t xml:space="preserve"> </w:t>
      </w:r>
      <w:r>
        <w:rPr>
          <w:rFonts w:ascii="Trebuchet MS" w:hAnsi="Trebuchet MS"/>
          <w:color w:val="4C4D4F"/>
          <w:w w:val="90"/>
          <w:sz w:val="16"/>
        </w:rPr>
        <w:t>we</w:t>
      </w:r>
      <w:r>
        <w:rPr>
          <w:rFonts w:ascii="Trebuchet MS" w:hAnsi="Trebuchet MS"/>
          <w:color w:val="4C4D4F"/>
          <w:sz w:val="16"/>
        </w:rPr>
        <w:t xml:space="preserve"> </w:t>
      </w:r>
      <w:r>
        <w:rPr>
          <w:rFonts w:ascii="Trebuchet MS" w:hAnsi="Trebuchet MS"/>
          <w:color w:val="4C4D4F"/>
          <w:w w:val="90"/>
          <w:sz w:val="16"/>
        </w:rPr>
        <w:t>created</w:t>
      </w:r>
      <w:r>
        <w:rPr>
          <w:rFonts w:ascii="Trebuchet MS" w:hAnsi="Trebuchet MS"/>
          <w:color w:val="4C4D4F"/>
          <w:sz w:val="16"/>
        </w:rPr>
        <w:t xml:space="preserve"> </w:t>
      </w:r>
      <w:r>
        <w:rPr>
          <w:rFonts w:ascii="Trebuchet MS" w:hAnsi="Trebuchet MS"/>
          <w:color w:val="4C4D4F"/>
          <w:w w:val="90"/>
          <w:sz w:val="16"/>
        </w:rPr>
        <w:t>a</w:t>
      </w:r>
      <w:r>
        <w:rPr>
          <w:rFonts w:ascii="Trebuchet MS" w:hAnsi="Trebuchet MS"/>
          <w:color w:val="4C4D4F"/>
          <w:sz w:val="16"/>
        </w:rPr>
        <w:t xml:space="preserve"> </w:t>
      </w:r>
      <w:r>
        <w:rPr>
          <w:rFonts w:ascii="Trebuchet MS" w:hAnsi="Trebuchet MS"/>
          <w:color w:val="4C4D4F"/>
          <w:w w:val="90"/>
          <w:sz w:val="16"/>
        </w:rPr>
        <w:t>million</w:t>
      </w:r>
      <w:r>
        <w:rPr>
          <w:rFonts w:ascii="Trebuchet MS" w:hAnsi="Trebuchet MS"/>
          <w:color w:val="4C4D4F"/>
          <w:spacing w:val="40"/>
          <w:sz w:val="16"/>
        </w:rPr>
        <w:t xml:space="preserve"> </w:t>
      </w:r>
      <w:r>
        <w:rPr>
          <w:rFonts w:ascii="Trebuchet MS" w:hAnsi="Trebuchet MS"/>
          <w:color w:val="4C4D4F"/>
          <w:spacing w:val="-2"/>
          <w:sz w:val="16"/>
        </w:rPr>
        <w:t>IGs”).</w:t>
      </w:r>
    </w:p>
    <w:p w:rsidR="00157A92" w:rsidRDefault="00937FCC">
      <w:pPr>
        <w:pStyle w:val="ListParagraph"/>
        <w:numPr>
          <w:ilvl w:val="0"/>
          <w:numId w:val="11"/>
        </w:numPr>
        <w:tabs>
          <w:tab w:val="left" w:pos="1270"/>
        </w:tabs>
        <w:spacing w:before="122" w:line="223" w:lineRule="auto"/>
        <w:ind w:right="1345"/>
        <w:rPr>
          <w:rFonts w:ascii="Trebuchet MS"/>
          <w:sz w:val="16"/>
        </w:rPr>
      </w:pPr>
      <w:r>
        <w:rPr>
          <w:rFonts w:ascii="Calibri"/>
          <w:i/>
          <w:color w:val="4C4D4F"/>
          <w:sz w:val="16"/>
        </w:rPr>
        <w:t>See,</w:t>
      </w:r>
      <w:r>
        <w:rPr>
          <w:rFonts w:ascii="Calibri"/>
          <w:i/>
          <w:color w:val="4C4D4F"/>
          <w:spacing w:val="19"/>
          <w:sz w:val="16"/>
        </w:rPr>
        <w:t xml:space="preserve"> </w:t>
      </w:r>
      <w:r>
        <w:rPr>
          <w:rFonts w:ascii="Calibri"/>
          <w:i/>
          <w:color w:val="4C4D4F"/>
          <w:sz w:val="16"/>
        </w:rPr>
        <w:t>e.g.</w:t>
      </w:r>
      <w:r>
        <w:rPr>
          <w:rFonts w:ascii="Trebuchet MS"/>
          <w:color w:val="4C4D4F"/>
          <w:sz w:val="16"/>
        </w:rPr>
        <w:t xml:space="preserve">, Jonathan Cohn, </w:t>
      </w:r>
      <w:r>
        <w:rPr>
          <w:rFonts w:ascii="Calibri"/>
          <w:i/>
          <w:color w:val="4C4D4F"/>
          <w:sz w:val="16"/>
        </w:rPr>
        <w:t>Wanted:</w:t>
      </w:r>
      <w:r>
        <w:rPr>
          <w:rFonts w:ascii="Calibri"/>
          <w:i/>
          <w:color w:val="4C4D4F"/>
          <w:spacing w:val="19"/>
          <w:sz w:val="16"/>
        </w:rPr>
        <w:t xml:space="preserve"> </w:t>
      </w:r>
      <w:r>
        <w:rPr>
          <w:rFonts w:ascii="Calibri"/>
          <w:i/>
          <w:color w:val="4C4D4F"/>
          <w:sz w:val="16"/>
        </w:rPr>
        <w:t>More</w:t>
      </w:r>
      <w:r>
        <w:rPr>
          <w:rFonts w:ascii="Calibri"/>
          <w:i/>
          <w:color w:val="4C4D4F"/>
          <w:spacing w:val="19"/>
          <w:sz w:val="16"/>
        </w:rPr>
        <w:t xml:space="preserve"> </w:t>
      </w:r>
      <w:r>
        <w:rPr>
          <w:rFonts w:ascii="Calibri"/>
          <w:i/>
          <w:color w:val="4C4D4F"/>
          <w:sz w:val="16"/>
        </w:rPr>
        <w:t>Fraud,</w:t>
      </w:r>
      <w:r>
        <w:rPr>
          <w:rFonts w:ascii="Calibri"/>
          <w:i/>
          <w:color w:val="4C4D4F"/>
          <w:spacing w:val="19"/>
          <w:sz w:val="16"/>
        </w:rPr>
        <w:t xml:space="preserve"> </w:t>
      </w:r>
      <w:r>
        <w:rPr>
          <w:rFonts w:ascii="Calibri"/>
          <w:i/>
          <w:color w:val="4C4D4F"/>
          <w:sz w:val="16"/>
        </w:rPr>
        <w:t>Abuse</w:t>
      </w:r>
      <w:r>
        <w:rPr>
          <w:rFonts w:ascii="Calibri"/>
          <w:i/>
          <w:color w:val="4C4D4F"/>
          <w:spacing w:val="19"/>
          <w:sz w:val="16"/>
        </w:rPr>
        <w:t xml:space="preserve"> </w:t>
      </w:r>
      <w:r>
        <w:rPr>
          <w:rFonts w:ascii="Calibri"/>
          <w:i/>
          <w:color w:val="4C4D4F"/>
          <w:sz w:val="16"/>
        </w:rPr>
        <w:t>in</w:t>
      </w:r>
      <w:r>
        <w:rPr>
          <w:rFonts w:ascii="Calibri"/>
          <w:i/>
          <w:color w:val="4C4D4F"/>
          <w:spacing w:val="19"/>
          <w:sz w:val="16"/>
        </w:rPr>
        <w:t xml:space="preserve"> </w:t>
      </w:r>
      <w:r>
        <w:rPr>
          <w:rFonts w:ascii="Calibri"/>
          <w:i/>
          <w:color w:val="4C4D4F"/>
          <w:sz w:val="16"/>
        </w:rPr>
        <w:t>Government</w:t>
      </w:r>
      <w:r>
        <w:rPr>
          <w:rFonts w:ascii="Calibri"/>
          <w:i/>
          <w:color w:val="4C4D4F"/>
          <w:spacing w:val="19"/>
          <w:sz w:val="16"/>
        </w:rPr>
        <w:t xml:space="preserve"> </w:t>
      </w:r>
      <w:r>
        <w:rPr>
          <w:rFonts w:ascii="Calibri"/>
          <w:i/>
          <w:color w:val="4C4D4F"/>
          <w:sz w:val="16"/>
        </w:rPr>
        <w:t>Spending</w:t>
      </w:r>
      <w:r>
        <w:rPr>
          <w:rFonts w:ascii="Trebuchet MS"/>
          <w:color w:val="4C4D4F"/>
          <w:sz w:val="16"/>
        </w:rPr>
        <w:t>, t</w:t>
      </w:r>
      <w:r>
        <w:rPr>
          <w:rFonts w:ascii="Trebuchet MS"/>
          <w:color w:val="4C4D4F"/>
          <w:sz w:val="11"/>
        </w:rPr>
        <w:t>hE</w:t>
      </w:r>
      <w:r>
        <w:rPr>
          <w:rFonts w:ascii="Trebuchet MS"/>
          <w:color w:val="4C4D4F"/>
          <w:spacing w:val="22"/>
          <w:sz w:val="11"/>
        </w:rPr>
        <w:t xml:space="preserve"> </w:t>
      </w:r>
      <w:r>
        <w:rPr>
          <w:rFonts w:ascii="Trebuchet MS"/>
          <w:color w:val="4C4D4F"/>
          <w:sz w:val="16"/>
        </w:rPr>
        <w:t>n</w:t>
      </w:r>
      <w:r>
        <w:rPr>
          <w:rFonts w:ascii="Trebuchet MS"/>
          <w:color w:val="4C4D4F"/>
          <w:sz w:val="11"/>
        </w:rPr>
        <w:t>EW</w:t>
      </w:r>
      <w:r>
        <w:rPr>
          <w:rFonts w:ascii="Trebuchet MS"/>
          <w:color w:val="4C4D4F"/>
          <w:spacing w:val="22"/>
          <w:sz w:val="11"/>
        </w:rPr>
        <w:t xml:space="preserve"> </w:t>
      </w:r>
      <w:r>
        <w:rPr>
          <w:rFonts w:ascii="Trebuchet MS"/>
          <w:color w:val="4C4D4F"/>
          <w:sz w:val="16"/>
        </w:rPr>
        <w:t>r</w:t>
      </w:r>
      <w:r>
        <w:rPr>
          <w:rFonts w:ascii="Trebuchet MS"/>
          <w:color w:val="4C4D4F"/>
          <w:sz w:val="11"/>
        </w:rPr>
        <w:t>EpubliC</w:t>
      </w:r>
      <w:r>
        <w:rPr>
          <w:rFonts w:ascii="Trebuchet MS"/>
          <w:color w:val="4C4D4F"/>
          <w:spacing w:val="22"/>
          <w:sz w:val="11"/>
        </w:rPr>
        <w:t xml:space="preserve"> </w:t>
      </w:r>
      <w:r>
        <w:rPr>
          <w:rFonts w:ascii="Trebuchet MS"/>
          <w:color w:val="4C4D4F"/>
          <w:sz w:val="16"/>
        </w:rPr>
        <w:t xml:space="preserve">(Oct. 4, 2010), </w:t>
      </w:r>
      <w:hyperlink r:id="rId101">
        <w:r>
          <w:rPr>
            <w:rFonts w:ascii="Trebuchet MS"/>
            <w:color w:val="4C4D4F"/>
            <w:spacing w:val="-2"/>
            <w:w w:val="95"/>
            <w:sz w:val="16"/>
          </w:rPr>
          <w:t>https://newrepublic.com/article/78149/stimulus-recovery-spending-waste-fraud</w:t>
        </w:r>
      </w:hyperlink>
      <w:r>
        <w:rPr>
          <w:rFonts w:ascii="Trebuchet MS"/>
          <w:color w:val="4C4D4F"/>
          <w:spacing w:val="-2"/>
          <w:w w:val="95"/>
          <w:sz w:val="16"/>
        </w:rPr>
        <w:t>.</w:t>
      </w:r>
    </w:p>
    <w:p w:rsidR="00157A92" w:rsidRDefault="00157A92">
      <w:pPr>
        <w:spacing w:line="223" w:lineRule="auto"/>
        <w:rPr>
          <w:rFonts w:ascii="Trebuchet MS"/>
          <w:sz w:val="16"/>
        </w:rPr>
        <w:sectPr w:rsidR="00157A92">
          <w:pgSz w:w="12240" w:h="15840"/>
          <w:pgMar w:top="1320" w:right="1320" w:bottom="940" w:left="620" w:header="0" w:footer="741" w:gutter="0"/>
          <w:cols w:space="720"/>
        </w:sectPr>
      </w:pPr>
    </w:p>
    <w:p w:rsidR="00157A92" w:rsidRDefault="00937FCC">
      <w:pPr>
        <w:pStyle w:val="ListParagraph"/>
        <w:numPr>
          <w:ilvl w:val="5"/>
          <w:numId w:val="9"/>
        </w:numPr>
        <w:tabs>
          <w:tab w:val="left" w:pos="5140"/>
        </w:tabs>
        <w:spacing w:before="81" w:line="333" w:lineRule="auto"/>
        <w:ind w:right="113" w:hanging="720"/>
        <w:jc w:val="both"/>
        <w:rPr>
          <w:sz w:val="24"/>
        </w:rPr>
      </w:pPr>
      <w:r>
        <w:rPr>
          <w:i/>
          <w:color w:val="4C4D4F"/>
          <w:sz w:val="24"/>
        </w:rPr>
        <w:t>Adequate resourcing</w:t>
      </w:r>
      <w:r>
        <w:rPr>
          <w:color w:val="4C4D4F"/>
          <w:sz w:val="24"/>
        </w:rPr>
        <w:t>. The Recovery Act provided over $416 million in funding for offices of inspectors general of more than 28 agencies,</w:t>
      </w:r>
      <w:r>
        <w:rPr>
          <w:color w:val="4C4D4F"/>
          <w:sz w:val="24"/>
          <w:vertAlign w:val="superscript"/>
        </w:rPr>
        <w:t>149</w:t>
      </w:r>
      <w:r>
        <w:rPr>
          <w:color w:val="4C4D4F"/>
          <w:sz w:val="24"/>
        </w:rPr>
        <w:t xml:space="preserve"> with each office’s funds </w:t>
      </w:r>
      <w:r>
        <w:rPr>
          <w:color w:val="4C4D4F"/>
          <w:sz w:val="24"/>
        </w:rPr>
        <w:t>ranging from between $1 million to $48.25 million.</w:t>
      </w:r>
      <w:r>
        <w:rPr>
          <w:color w:val="4C4D4F"/>
          <w:sz w:val="24"/>
          <w:vertAlign w:val="superscript"/>
        </w:rPr>
        <w:t>150</w:t>
      </w:r>
      <w:r>
        <w:rPr>
          <w:color w:val="4C4D4F"/>
          <w:sz w:val="24"/>
        </w:rPr>
        <w:t xml:space="preserve"> However, the Recovery Act did </w:t>
      </w:r>
      <w:r>
        <w:rPr>
          <w:i/>
          <w:color w:val="4C4D4F"/>
          <w:sz w:val="24"/>
        </w:rPr>
        <w:t xml:space="preserve">not </w:t>
      </w:r>
      <w:r>
        <w:rPr>
          <w:color w:val="4C4D4F"/>
          <w:sz w:val="24"/>
        </w:rPr>
        <w:t>provide</w:t>
      </w:r>
      <w:r>
        <w:rPr>
          <w:color w:val="4C4D4F"/>
          <w:spacing w:val="40"/>
          <w:sz w:val="24"/>
        </w:rPr>
        <w:t xml:space="preserve"> </w:t>
      </w:r>
      <w:r>
        <w:rPr>
          <w:color w:val="4C4D4F"/>
          <w:sz w:val="24"/>
        </w:rPr>
        <w:t>such funds to states and localities, which thus “relied on their existing budgets and human capital resources (in some cases, supplemented by</w:t>
      </w:r>
      <w:r>
        <w:rPr>
          <w:color w:val="4C4D4F"/>
          <w:spacing w:val="40"/>
          <w:sz w:val="24"/>
        </w:rPr>
        <w:t xml:space="preserve"> </w:t>
      </w:r>
      <w:r>
        <w:rPr>
          <w:color w:val="4C4D4F"/>
          <w:sz w:val="24"/>
        </w:rPr>
        <w:t>a</w:t>
      </w:r>
      <w:r>
        <w:rPr>
          <w:color w:val="4C4D4F"/>
          <w:spacing w:val="40"/>
          <w:sz w:val="24"/>
        </w:rPr>
        <w:t xml:space="preserve"> </w:t>
      </w:r>
      <w:r>
        <w:rPr>
          <w:color w:val="4C4D4F"/>
          <w:sz w:val="24"/>
        </w:rPr>
        <w:t>small</w:t>
      </w:r>
      <w:r>
        <w:rPr>
          <w:color w:val="4C4D4F"/>
          <w:spacing w:val="40"/>
          <w:sz w:val="24"/>
        </w:rPr>
        <w:t xml:space="preserve"> </w:t>
      </w:r>
      <w:r>
        <w:rPr>
          <w:color w:val="4C4D4F"/>
          <w:sz w:val="24"/>
        </w:rPr>
        <w:t>percentage</w:t>
      </w:r>
      <w:r>
        <w:rPr>
          <w:color w:val="4C4D4F"/>
          <w:spacing w:val="40"/>
          <w:sz w:val="24"/>
        </w:rPr>
        <w:t xml:space="preserve"> </w:t>
      </w:r>
      <w:r>
        <w:rPr>
          <w:color w:val="4C4D4F"/>
          <w:sz w:val="24"/>
        </w:rPr>
        <w:t>of</w:t>
      </w:r>
      <w:r>
        <w:rPr>
          <w:color w:val="4C4D4F"/>
          <w:spacing w:val="40"/>
          <w:sz w:val="24"/>
        </w:rPr>
        <w:t xml:space="preserve"> </w:t>
      </w:r>
      <w:r>
        <w:rPr>
          <w:color w:val="4C4D4F"/>
          <w:sz w:val="24"/>
        </w:rPr>
        <w:t>administrative funds) to carry out their additional oversight activities.”</w:t>
      </w:r>
      <w:r>
        <w:rPr>
          <w:color w:val="4C4D4F"/>
          <w:sz w:val="24"/>
          <w:vertAlign w:val="superscript"/>
        </w:rPr>
        <w:t>151</w:t>
      </w:r>
      <w:r>
        <w:rPr>
          <w:color w:val="4C4D4F"/>
          <w:sz w:val="24"/>
        </w:rPr>
        <w:t xml:space="preserve"> With states’ oversight capacity already strained by attrition due to fiscal constraints, oversight problems at the state level were “further exacerbated by increased workload</w:t>
      </w:r>
      <w:r>
        <w:rPr>
          <w:color w:val="4C4D4F"/>
          <w:sz w:val="24"/>
        </w:rPr>
        <w:t>s resulting from implementation of new or expanded grant programs funded by</w:t>
      </w:r>
      <w:r>
        <w:rPr>
          <w:color w:val="4C4D4F"/>
          <w:spacing w:val="80"/>
          <w:sz w:val="24"/>
        </w:rPr>
        <w:t xml:space="preserve"> </w:t>
      </w:r>
      <w:r>
        <w:rPr>
          <w:color w:val="4C4D4F"/>
          <w:sz w:val="24"/>
        </w:rPr>
        <w:t>the</w:t>
      </w:r>
      <w:r>
        <w:rPr>
          <w:color w:val="4C4D4F"/>
          <w:spacing w:val="40"/>
          <w:sz w:val="24"/>
        </w:rPr>
        <w:t xml:space="preserve"> </w:t>
      </w:r>
      <w:r>
        <w:rPr>
          <w:color w:val="4C4D4F"/>
          <w:sz w:val="24"/>
        </w:rPr>
        <w:t>Recovery</w:t>
      </w:r>
      <w:r>
        <w:rPr>
          <w:color w:val="4C4D4F"/>
          <w:spacing w:val="40"/>
          <w:sz w:val="24"/>
        </w:rPr>
        <w:t xml:space="preserve"> </w:t>
      </w:r>
      <w:r>
        <w:rPr>
          <w:color w:val="4C4D4F"/>
          <w:sz w:val="24"/>
        </w:rPr>
        <w:t>Act.”</w:t>
      </w:r>
      <w:r>
        <w:rPr>
          <w:color w:val="4C4D4F"/>
          <w:sz w:val="24"/>
          <w:vertAlign w:val="superscript"/>
        </w:rPr>
        <w:t>152</w:t>
      </w:r>
      <w:r>
        <w:rPr>
          <w:color w:val="4C4D4F"/>
          <w:spacing w:val="40"/>
          <w:sz w:val="24"/>
        </w:rPr>
        <w:t xml:space="preserve"> </w:t>
      </w:r>
      <w:r>
        <w:rPr>
          <w:color w:val="4C4D4F"/>
          <w:sz w:val="24"/>
        </w:rPr>
        <w:t>This</w:t>
      </w:r>
      <w:r>
        <w:rPr>
          <w:color w:val="4C4D4F"/>
          <w:spacing w:val="40"/>
          <w:sz w:val="24"/>
        </w:rPr>
        <w:t xml:space="preserve"> </w:t>
      </w:r>
      <w:r>
        <w:rPr>
          <w:color w:val="4C4D4F"/>
          <w:sz w:val="24"/>
        </w:rPr>
        <w:t>led</w:t>
      </w:r>
      <w:r>
        <w:rPr>
          <w:color w:val="4C4D4F"/>
          <w:spacing w:val="40"/>
          <w:sz w:val="24"/>
        </w:rPr>
        <w:t xml:space="preserve"> </w:t>
      </w:r>
      <w:r>
        <w:rPr>
          <w:color w:val="4C4D4F"/>
          <w:sz w:val="24"/>
        </w:rPr>
        <w:t>several</w:t>
      </w:r>
      <w:r>
        <w:rPr>
          <w:color w:val="4C4D4F"/>
          <w:spacing w:val="40"/>
          <w:sz w:val="24"/>
        </w:rPr>
        <w:t xml:space="preserve"> </w:t>
      </w:r>
      <w:r>
        <w:rPr>
          <w:color w:val="4C4D4F"/>
          <w:sz w:val="24"/>
        </w:rPr>
        <w:t>states</w:t>
      </w:r>
      <w:r>
        <w:rPr>
          <w:color w:val="4C4D4F"/>
          <w:spacing w:val="40"/>
          <w:sz w:val="24"/>
        </w:rPr>
        <w:t xml:space="preserve"> </w:t>
      </w:r>
      <w:r>
        <w:rPr>
          <w:color w:val="4C4D4F"/>
          <w:sz w:val="24"/>
        </w:rPr>
        <w:t>to report that they lacked adequate resources</w:t>
      </w:r>
      <w:r>
        <w:rPr>
          <w:color w:val="4C4D4F"/>
          <w:spacing w:val="80"/>
          <w:sz w:val="24"/>
        </w:rPr>
        <w:t xml:space="preserve"> </w:t>
      </w:r>
      <w:r>
        <w:rPr>
          <w:color w:val="4C4D4F"/>
          <w:sz w:val="24"/>
        </w:rPr>
        <w:t>to conduct audits of Recovery Act projects.</w:t>
      </w:r>
      <w:r>
        <w:rPr>
          <w:color w:val="4C4D4F"/>
          <w:sz w:val="24"/>
          <w:vertAlign w:val="superscript"/>
        </w:rPr>
        <w:t>153</w:t>
      </w:r>
      <w:r>
        <w:rPr>
          <w:color w:val="4C4D4F"/>
          <w:sz w:val="24"/>
        </w:rPr>
        <w:t xml:space="preserve"> Thus, although it appears that the Recove</w:t>
      </w:r>
      <w:r>
        <w:rPr>
          <w:color w:val="4C4D4F"/>
          <w:sz w:val="24"/>
        </w:rPr>
        <w:t>ry</w:t>
      </w:r>
      <w:r>
        <w:rPr>
          <w:color w:val="4C4D4F"/>
          <w:spacing w:val="80"/>
          <w:sz w:val="24"/>
        </w:rPr>
        <w:t xml:space="preserve"> </w:t>
      </w:r>
      <w:r>
        <w:rPr>
          <w:color w:val="4C4D4F"/>
          <w:sz w:val="24"/>
        </w:rPr>
        <w:t>Act generally succeeded in centralizing its oversight focus at the federal level, future legislation should consider providing more resources at the state level so that state audit functions can work effectively.</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8"/>
        <w:rPr>
          <w:sz w:val="12"/>
        </w:rPr>
      </w:pPr>
      <w:r>
        <w:pict>
          <v:shape id="docshape67" o:spid="_x0000_s1077" style="position:absolute;margin-left:1in;margin-top:8.45pt;width:4in;height:.1pt;z-index:-15705600;mso-wrap-distance-left:0;mso-wrap-distance-right:0;mso-position-horizontal-relative:page" coordorigin="1440,169" coordsize="5760,0" path="m1440,169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1"/>
        </w:tabs>
        <w:spacing w:before="113" w:line="220" w:lineRule="auto"/>
        <w:ind w:right="144"/>
        <w:rPr>
          <w:rFonts w:ascii="Trebuchet MS"/>
          <w:sz w:val="16"/>
        </w:rPr>
      </w:pPr>
      <w:r>
        <w:rPr>
          <w:rFonts w:ascii="Trebuchet MS"/>
          <w:color w:val="4C4D4F"/>
          <w:sz w:val="16"/>
        </w:rPr>
        <w:t>Christopher C. Burris, Michael E. Paulhus &amp; Louisa B. Childs,</w:t>
      </w:r>
      <w:r>
        <w:rPr>
          <w:rFonts w:ascii="Trebuchet MS"/>
          <w:color w:val="4C4D4F"/>
          <w:spacing w:val="-1"/>
          <w:sz w:val="16"/>
        </w:rPr>
        <w:t xml:space="preserve"> </w:t>
      </w:r>
      <w:r>
        <w:rPr>
          <w:rFonts w:ascii="Calibri"/>
          <w:i/>
          <w:color w:val="4C4D4F"/>
          <w:sz w:val="16"/>
        </w:rPr>
        <w:t>Converging Events Signal A Changing Landscape in False Claims Act</w:t>
      </w:r>
      <w:r>
        <w:rPr>
          <w:rFonts w:ascii="Calibri"/>
          <w:i/>
          <w:color w:val="4C4D4F"/>
          <w:spacing w:val="40"/>
          <w:sz w:val="16"/>
        </w:rPr>
        <w:t xml:space="preserve"> </w:t>
      </w:r>
      <w:r>
        <w:rPr>
          <w:rFonts w:ascii="Calibri"/>
          <w:i/>
          <w:color w:val="4C4D4F"/>
          <w:sz w:val="16"/>
        </w:rPr>
        <w:t>and Whistle-Blower Litigation and Investigations</w:t>
      </w:r>
      <w:r>
        <w:rPr>
          <w:rFonts w:ascii="Trebuchet MS"/>
          <w:color w:val="4C4D4F"/>
          <w:sz w:val="16"/>
        </w:rPr>
        <w:t>, Fed. Law. 63 (Nov./Dec. 2009).</w:t>
      </w:r>
    </w:p>
    <w:p w:rsidR="00157A92" w:rsidRDefault="00937FCC">
      <w:pPr>
        <w:pStyle w:val="ListParagraph"/>
        <w:numPr>
          <w:ilvl w:val="0"/>
          <w:numId w:val="11"/>
        </w:numPr>
        <w:tabs>
          <w:tab w:val="left" w:pos="1270"/>
        </w:tabs>
        <w:spacing w:before="109"/>
        <w:rPr>
          <w:rFonts w:ascii="Trebuchet MS"/>
          <w:sz w:val="16"/>
        </w:rPr>
      </w:pPr>
      <w:r>
        <w:rPr>
          <w:rFonts w:ascii="Calibri"/>
          <w:i/>
          <w:color w:val="4C4D4F"/>
          <w:spacing w:val="-5"/>
          <w:sz w:val="16"/>
        </w:rPr>
        <w:t>Id</w:t>
      </w:r>
      <w:r>
        <w:rPr>
          <w:rFonts w:ascii="Trebuchet MS"/>
          <w:color w:val="4C4D4F"/>
          <w:spacing w:val="-5"/>
          <w:sz w:val="16"/>
        </w:rPr>
        <w:t>.</w:t>
      </w:r>
    </w:p>
    <w:p w:rsidR="00157A92" w:rsidRDefault="00937FCC">
      <w:pPr>
        <w:pStyle w:val="ListParagraph"/>
        <w:numPr>
          <w:ilvl w:val="0"/>
          <w:numId w:val="11"/>
        </w:numPr>
        <w:tabs>
          <w:tab w:val="left" w:pos="1270"/>
        </w:tabs>
        <w:spacing w:before="105"/>
        <w:rPr>
          <w:rFonts w:ascii="Trebuchet MS"/>
          <w:sz w:val="16"/>
        </w:rPr>
      </w:pPr>
      <w:r>
        <w:rPr>
          <w:rFonts w:ascii="Calibri"/>
          <w:i/>
          <w:color w:val="4C4D4F"/>
          <w:spacing w:val="-5"/>
          <w:sz w:val="16"/>
        </w:rPr>
        <w:t>Id</w:t>
      </w:r>
      <w:r>
        <w:rPr>
          <w:rFonts w:ascii="Trebuchet MS"/>
          <w:color w:val="4C4D4F"/>
          <w:spacing w:val="-5"/>
          <w:sz w:val="16"/>
        </w:rPr>
        <w:t>.</w:t>
      </w:r>
    </w:p>
    <w:p w:rsidR="00157A92" w:rsidRDefault="00937FCC">
      <w:pPr>
        <w:pStyle w:val="ListParagraph"/>
        <w:numPr>
          <w:ilvl w:val="0"/>
          <w:numId w:val="11"/>
        </w:numPr>
        <w:tabs>
          <w:tab w:val="left" w:pos="1270"/>
        </w:tabs>
        <w:spacing w:before="104"/>
        <w:rPr>
          <w:rFonts w:ascii="Trebuchet MS"/>
          <w:sz w:val="16"/>
        </w:rPr>
      </w:pPr>
      <w:r>
        <w:rPr>
          <w:rFonts w:ascii="Calibri"/>
          <w:i/>
          <w:color w:val="4C4D4F"/>
          <w:spacing w:val="-5"/>
          <w:sz w:val="16"/>
        </w:rPr>
        <w:t>Id</w:t>
      </w:r>
      <w:r>
        <w:rPr>
          <w:rFonts w:ascii="Trebuchet MS"/>
          <w:color w:val="4C4D4F"/>
          <w:spacing w:val="-5"/>
          <w:sz w:val="16"/>
        </w:rPr>
        <w:t>.</w:t>
      </w:r>
    </w:p>
    <w:p w:rsidR="00157A92" w:rsidRDefault="00937FCC">
      <w:pPr>
        <w:pStyle w:val="ListParagraph"/>
        <w:numPr>
          <w:ilvl w:val="0"/>
          <w:numId w:val="11"/>
        </w:numPr>
        <w:tabs>
          <w:tab w:val="left" w:pos="1270"/>
        </w:tabs>
        <w:spacing w:before="105"/>
        <w:rPr>
          <w:rFonts w:ascii="Trebuchet MS"/>
          <w:sz w:val="16"/>
        </w:rPr>
      </w:pPr>
      <w:r>
        <w:rPr>
          <w:rFonts w:ascii="Calibri"/>
          <w:i/>
          <w:color w:val="4C4D4F"/>
          <w:spacing w:val="-5"/>
          <w:sz w:val="16"/>
        </w:rPr>
        <w:t>Id</w:t>
      </w:r>
      <w:r>
        <w:rPr>
          <w:rFonts w:ascii="Trebuchet MS"/>
          <w:color w:val="4C4D4F"/>
          <w:spacing w:val="-5"/>
          <w:sz w:val="16"/>
        </w:rPr>
        <w:t>.</w:t>
      </w:r>
    </w:p>
    <w:p w:rsidR="00157A92" w:rsidRDefault="00157A92">
      <w:pPr>
        <w:rPr>
          <w:rFonts w:ascii="Trebuchet MS"/>
          <w:sz w:val="16"/>
        </w:rPr>
        <w:sectPr w:rsidR="00157A92">
          <w:pgSz w:w="12240" w:h="15840"/>
          <w:pgMar w:top="1320" w:right="1320" w:bottom="920" w:left="620" w:header="0" w:footer="721" w:gutter="0"/>
          <w:cols w:space="720"/>
        </w:sectPr>
      </w:pPr>
    </w:p>
    <w:p w:rsidR="00157A92" w:rsidRDefault="00937FCC">
      <w:pPr>
        <w:pStyle w:val="ListParagraph"/>
        <w:numPr>
          <w:ilvl w:val="4"/>
          <w:numId w:val="9"/>
        </w:numPr>
        <w:tabs>
          <w:tab w:val="left" w:pos="4419"/>
          <w:tab w:val="left" w:pos="4420"/>
        </w:tabs>
        <w:spacing w:before="81"/>
        <w:ind w:hanging="720"/>
        <w:rPr>
          <w:sz w:val="24"/>
        </w:rPr>
      </w:pPr>
      <w:r>
        <w:rPr>
          <w:color w:val="4C4D4F"/>
          <w:spacing w:val="-2"/>
          <w:sz w:val="24"/>
        </w:rPr>
        <w:t>Enforcement</w:t>
      </w:r>
    </w:p>
    <w:p w:rsidR="00157A92" w:rsidRDefault="00157A92">
      <w:pPr>
        <w:pStyle w:val="BodyText"/>
        <w:spacing w:before="3"/>
        <w:rPr>
          <w:sz w:val="25"/>
        </w:rPr>
      </w:pPr>
    </w:p>
    <w:p w:rsidR="00157A92" w:rsidRDefault="00937FCC">
      <w:pPr>
        <w:pStyle w:val="ListParagraph"/>
        <w:numPr>
          <w:ilvl w:val="5"/>
          <w:numId w:val="9"/>
        </w:numPr>
        <w:tabs>
          <w:tab w:val="left" w:pos="5140"/>
        </w:tabs>
        <w:spacing w:line="333" w:lineRule="auto"/>
        <w:ind w:right="114" w:hanging="720"/>
        <w:jc w:val="both"/>
        <w:rPr>
          <w:sz w:val="24"/>
        </w:rPr>
      </w:pPr>
      <w:r>
        <w:rPr>
          <w:i/>
          <w:color w:val="4C4D4F"/>
          <w:sz w:val="24"/>
        </w:rPr>
        <w:t xml:space="preserve">Aggressive prosecutions. </w:t>
      </w:r>
      <w:r>
        <w:rPr>
          <w:color w:val="4C4D4F"/>
          <w:sz w:val="24"/>
        </w:rPr>
        <w:t>Although reported instances</w:t>
      </w:r>
      <w:r>
        <w:rPr>
          <w:color w:val="4C4D4F"/>
          <w:spacing w:val="40"/>
          <w:sz w:val="24"/>
        </w:rPr>
        <w:t xml:space="preserve"> </w:t>
      </w:r>
      <w:r>
        <w:rPr>
          <w:color w:val="4C4D4F"/>
          <w:sz w:val="24"/>
        </w:rPr>
        <w:t>of</w:t>
      </w:r>
      <w:r>
        <w:rPr>
          <w:color w:val="4C4D4F"/>
          <w:spacing w:val="40"/>
          <w:sz w:val="24"/>
        </w:rPr>
        <w:t xml:space="preserve"> </w:t>
      </w:r>
      <w:r>
        <w:rPr>
          <w:color w:val="4C4D4F"/>
          <w:sz w:val="24"/>
        </w:rPr>
        <w:t>fraud</w:t>
      </w:r>
      <w:r>
        <w:rPr>
          <w:color w:val="4C4D4F"/>
          <w:spacing w:val="40"/>
          <w:sz w:val="24"/>
        </w:rPr>
        <w:t xml:space="preserve"> </w:t>
      </w:r>
      <w:r>
        <w:rPr>
          <w:color w:val="4C4D4F"/>
          <w:sz w:val="24"/>
        </w:rPr>
        <w:t>and</w:t>
      </w:r>
      <w:r>
        <w:rPr>
          <w:color w:val="4C4D4F"/>
          <w:spacing w:val="40"/>
          <w:sz w:val="24"/>
        </w:rPr>
        <w:t xml:space="preserve"> </w:t>
      </w:r>
      <w:r>
        <w:rPr>
          <w:color w:val="4C4D4F"/>
          <w:sz w:val="24"/>
        </w:rPr>
        <w:t>other</w:t>
      </w:r>
      <w:r>
        <w:rPr>
          <w:color w:val="4C4D4F"/>
          <w:spacing w:val="40"/>
          <w:sz w:val="24"/>
        </w:rPr>
        <w:t xml:space="preserve"> </w:t>
      </w:r>
      <w:r>
        <w:rPr>
          <w:color w:val="4C4D4F"/>
          <w:sz w:val="24"/>
        </w:rPr>
        <w:t>unlawful</w:t>
      </w:r>
      <w:r>
        <w:rPr>
          <w:color w:val="4C4D4F"/>
          <w:spacing w:val="40"/>
          <w:sz w:val="24"/>
        </w:rPr>
        <w:t xml:space="preserve"> </w:t>
      </w:r>
      <w:r>
        <w:rPr>
          <w:color w:val="4C4D4F"/>
          <w:sz w:val="24"/>
        </w:rPr>
        <w:t>conduct with respect to Recovery Act funds were relatively low, that was, according to Chairwoman Tighe, in part due to aggressive prosecutions where such conduct did occur.</w:t>
      </w:r>
      <w:r>
        <w:rPr>
          <w:color w:val="4C4D4F"/>
          <w:sz w:val="24"/>
          <w:vertAlign w:val="superscript"/>
        </w:rPr>
        <w:t>15</w:t>
      </w:r>
      <w:r>
        <w:rPr>
          <w:color w:val="4C4D4F"/>
          <w:sz w:val="24"/>
          <w:vertAlign w:val="superscript"/>
        </w:rPr>
        <w:t>4</w:t>
      </w:r>
    </w:p>
    <w:p w:rsidR="00157A92" w:rsidRDefault="00937FCC">
      <w:pPr>
        <w:pStyle w:val="ListParagraph"/>
        <w:numPr>
          <w:ilvl w:val="5"/>
          <w:numId w:val="9"/>
        </w:numPr>
        <w:tabs>
          <w:tab w:val="left" w:pos="5140"/>
        </w:tabs>
        <w:spacing w:before="186" w:line="333" w:lineRule="auto"/>
        <w:ind w:right="114" w:hanging="720"/>
        <w:jc w:val="both"/>
        <w:rPr>
          <w:sz w:val="24"/>
        </w:rPr>
      </w:pPr>
      <w:r>
        <w:rPr>
          <w:i/>
          <w:color w:val="4C4D4F"/>
          <w:sz w:val="24"/>
        </w:rPr>
        <w:t>Justice Department Initiative</w:t>
      </w:r>
      <w:r>
        <w:rPr>
          <w:color w:val="4C4D4F"/>
          <w:sz w:val="24"/>
        </w:rPr>
        <w:t>. The Antitrust Division of the Department of Justice launched an “initiative to help protect recovery funds from fraud, waste and abuse” to, among other things, “ensure that those who abuse the [procurement, grant and progra</w:t>
      </w:r>
      <w:r>
        <w:rPr>
          <w:color w:val="4C4D4F"/>
          <w:sz w:val="24"/>
        </w:rPr>
        <w:t>m funding] processes are prosecuted to the fullest extent</w:t>
      </w:r>
      <w:r>
        <w:rPr>
          <w:color w:val="4C4D4F"/>
          <w:spacing w:val="80"/>
          <w:w w:val="150"/>
          <w:sz w:val="24"/>
        </w:rPr>
        <w:t xml:space="preserve"> </w:t>
      </w:r>
      <w:r>
        <w:rPr>
          <w:color w:val="4C4D4F"/>
          <w:sz w:val="24"/>
        </w:rPr>
        <w:t>of the law.”</w:t>
      </w:r>
      <w:r>
        <w:rPr>
          <w:color w:val="4C4D4F"/>
          <w:sz w:val="24"/>
          <w:vertAlign w:val="superscript"/>
        </w:rPr>
        <w:t>155</w:t>
      </w:r>
    </w:p>
    <w:p w:rsidR="00157A92" w:rsidRDefault="00937FCC">
      <w:pPr>
        <w:pStyle w:val="ListParagraph"/>
        <w:numPr>
          <w:ilvl w:val="5"/>
          <w:numId w:val="9"/>
        </w:numPr>
        <w:tabs>
          <w:tab w:val="left" w:pos="5140"/>
        </w:tabs>
        <w:spacing w:before="188" w:line="333" w:lineRule="auto"/>
        <w:ind w:right="113" w:hanging="720"/>
        <w:jc w:val="both"/>
        <w:rPr>
          <w:sz w:val="24"/>
        </w:rPr>
      </w:pPr>
      <w:r>
        <w:rPr>
          <w:i/>
          <w:color w:val="4C4D4F"/>
          <w:sz w:val="24"/>
        </w:rPr>
        <w:t xml:space="preserve">Expansion of existing anti-fraud laws. </w:t>
      </w:r>
      <w:r>
        <w:rPr>
          <w:color w:val="4C4D4F"/>
          <w:sz w:val="24"/>
        </w:rPr>
        <w:t xml:space="preserve">Shortly after Congress passed the Recovery Act, Congress enacted the Fraud Enforcement and Recovery Act of 2009 (“FERA”), which, </w:t>
      </w:r>
      <w:r>
        <w:rPr>
          <w:i/>
          <w:color w:val="4C4D4F"/>
          <w:sz w:val="24"/>
        </w:rPr>
        <w:t>inter alia</w:t>
      </w:r>
      <w:r>
        <w:rPr>
          <w:color w:val="4C4D4F"/>
          <w:sz w:val="24"/>
        </w:rPr>
        <w:t>, amended 18 U.S.C. § 1031 (Major fraud against the United States) to cover fraud with respect to stimulus funds, including Recovery Act funds.</w:t>
      </w:r>
      <w:r>
        <w:rPr>
          <w:color w:val="4C4D4F"/>
          <w:sz w:val="24"/>
          <w:vertAlign w:val="superscript"/>
        </w:rPr>
        <w:t>156</w:t>
      </w:r>
      <w:r>
        <w:rPr>
          <w:color w:val="4C4D4F"/>
          <w:sz w:val="24"/>
        </w:rPr>
        <w:t xml:space="preserve"> Notably, under FERA, Congress appropriated approximately $500 million for DOJ</w:t>
      </w:r>
      <w:r>
        <w:rPr>
          <w:color w:val="4C4D4F"/>
          <w:spacing w:val="15"/>
          <w:sz w:val="24"/>
        </w:rPr>
        <w:t xml:space="preserve"> </w:t>
      </w:r>
      <w:r>
        <w:rPr>
          <w:color w:val="4C4D4F"/>
          <w:sz w:val="24"/>
        </w:rPr>
        <w:t>to</w:t>
      </w:r>
      <w:r>
        <w:rPr>
          <w:color w:val="4C4D4F"/>
          <w:spacing w:val="17"/>
          <w:sz w:val="24"/>
        </w:rPr>
        <w:t xml:space="preserve"> </w:t>
      </w:r>
      <w:r>
        <w:rPr>
          <w:color w:val="4C4D4F"/>
          <w:sz w:val="24"/>
        </w:rPr>
        <w:t>hire</w:t>
      </w:r>
      <w:r>
        <w:rPr>
          <w:color w:val="4C4D4F"/>
          <w:spacing w:val="17"/>
          <w:sz w:val="24"/>
        </w:rPr>
        <w:t xml:space="preserve"> </w:t>
      </w:r>
      <w:r>
        <w:rPr>
          <w:color w:val="4C4D4F"/>
          <w:sz w:val="24"/>
        </w:rPr>
        <w:t>additional</w:t>
      </w:r>
      <w:r>
        <w:rPr>
          <w:color w:val="4C4D4F"/>
          <w:spacing w:val="19"/>
          <w:sz w:val="24"/>
        </w:rPr>
        <w:t xml:space="preserve"> </w:t>
      </w:r>
      <w:r>
        <w:rPr>
          <w:color w:val="4C4D4F"/>
          <w:sz w:val="24"/>
        </w:rPr>
        <w:t>prosecutors</w:t>
      </w:r>
      <w:r>
        <w:rPr>
          <w:color w:val="4C4D4F"/>
          <w:spacing w:val="17"/>
          <w:sz w:val="24"/>
        </w:rPr>
        <w:t xml:space="preserve"> </w:t>
      </w:r>
      <w:r>
        <w:rPr>
          <w:color w:val="4C4D4F"/>
          <w:sz w:val="24"/>
        </w:rPr>
        <w:t>and</w:t>
      </w:r>
      <w:r>
        <w:rPr>
          <w:color w:val="4C4D4F"/>
          <w:spacing w:val="18"/>
          <w:sz w:val="24"/>
        </w:rPr>
        <w:t xml:space="preserve"> </w:t>
      </w:r>
      <w:r>
        <w:rPr>
          <w:color w:val="4C4D4F"/>
          <w:sz w:val="24"/>
        </w:rPr>
        <w:t>for</w:t>
      </w:r>
      <w:r>
        <w:rPr>
          <w:color w:val="4C4D4F"/>
          <w:spacing w:val="18"/>
          <w:sz w:val="24"/>
        </w:rPr>
        <w:t xml:space="preserve"> </w:t>
      </w:r>
      <w:r>
        <w:rPr>
          <w:color w:val="4C4D4F"/>
          <w:spacing w:val="-5"/>
          <w:sz w:val="24"/>
        </w:rPr>
        <w:t>the</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3"/>
        <w:rPr>
          <w:sz w:val="14"/>
        </w:rPr>
      </w:pPr>
      <w:r>
        <w:pict>
          <v:shape id="docshape68" o:spid="_x0000_s1076" style="position:absolute;margin-left:1in;margin-top:9.3pt;width:4in;height:.1pt;z-index:-15705088;mso-wrap-distance-left:0;mso-wrap-distance-right:0;mso-position-horizontal-relative:page" coordorigin="1440,186" coordsize="5760,0" path="m1440,186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1"/>
        </w:tabs>
        <w:spacing w:before="112" w:line="223" w:lineRule="auto"/>
        <w:ind w:right="1244"/>
        <w:rPr>
          <w:rFonts w:ascii="Trebuchet MS"/>
          <w:sz w:val="16"/>
        </w:rPr>
      </w:pPr>
      <w:r>
        <w:rPr>
          <w:rFonts w:ascii="Trebuchet MS"/>
          <w:color w:val="4C4D4F"/>
          <w:w w:val="105"/>
          <w:sz w:val="16"/>
        </w:rPr>
        <w:t>Gregory</w:t>
      </w:r>
      <w:r>
        <w:rPr>
          <w:rFonts w:ascii="Trebuchet MS"/>
          <w:color w:val="4C4D4F"/>
          <w:spacing w:val="-13"/>
          <w:w w:val="105"/>
          <w:sz w:val="16"/>
        </w:rPr>
        <w:t xml:space="preserve"> </w:t>
      </w:r>
      <w:r>
        <w:rPr>
          <w:rFonts w:ascii="Trebuchet MS"/>
          <w:color w:val="4C4D4F"/>
          <w:w w:val="105"/>
          <w:sz w:val="16"/>
        </w:rPr>
        <w:t>Korte,</w:t>
      </w:r>
      <w:r>
        <w:rPr>
          <w:rFonts w:ascii="Trebuchet MS"/>
          <w:color w:val="4C4D4F"/>
          <w:spacing w:val="-13"/>
          <w:w w:val="105"/>
          <w:sz w:val="16"/>
        </w:rPr>
        <w:t xml:space="preserve"> </w:t>
      </w:r>
      <w:r>
        <w:rPr>
          <w:rFonts w:ascii="Calibri"/>
          <w:i/>
          <w:color w:val="4C4D4F"/>
          <w:w w:val="105"/>
          <w:sz w:val="16"/>
        </w:rPr>
        <w:t>Five Years Since Stimulus: Many Fraud Cases, Few Losses</w:t>
      </w:r>
      <w:r>
        <w:rPr>
          <w:rFonts w:ascii="Trebuchet MS"/>
          <w:color w:val="4C4D4F"/>
          <w:w w:val="105"/>
          <w:sz w:val="16"/>
        </w:rPr>
        <w:t>,</w:t>
      </w:r>
      <w:r>
        <w:rPr>
          <w:rFonts w:ascii="Trebuchet MS"/>
          <w:color w:val="4C4D4F"/>
          <w:spacing w:val="-13"/>
          <w:w w:val="105"/>
          <w:sz w:val="16"/>
        </w:rPr>
        <w:t xml:space="preserve"> </w:t>
      </w:r>
      <w:r>
        <w:rPr>
          <w:rFonts w:ascii="Trebuchet MS"/>
          <w:color w:val="4C4D4F"/>
          <w:w w:val="105"/>
          <w:sz w:val="16"/>
        </w:rPr>
        <w:t>usa</w:t>
      </w:r>
      <w:r>
        <w:rPr>
          <w:rFonts w:ascii="Trebuchet MS"/>
          <w:color w:val="4C4D4F"/>
          <w:spacing w:val="-12"/>
          <w:w w:val="105"/>
          <w:sz w:val="16"/>
        </w:rPr>
        <w:t xml:space="preserve"> </w:t>
      </w:r>
      <w:r>
        <w:rPr>
          <w:rFonts w:ascii="Trebuchet MS"/>
          <w:color w:val="4C4D4F"/>
          <w:w w:val="105"/>
          <w:sz w:val="16"/>
        </w:rPr>
        <w:t>t</w:t>
      </w:r>
      <w:r>
        <w:rPr>
          <w:rFonts w:ascii="Trebuchet MS"/>
          <w:color w:val="4C4D4F"/>
          <w:w w:val="105"/>
          <w:sz w:val="11"/>
        </w:rPr>
        <w:t xml:space="preserve">oday </w:t>
      </w:r>
      <w:r>
        <w:rPr>
          <w:rFonts w:ascii="Trebuchet MS"/>
          <w:color w:val="4C4D4F"/>
          <w:w w:val="105"/>
          <w:sz w:val="16"/>
        </w:rPr>
        <w:t>(Feb.</w:t>
      </w:r>
      <w:r>
        <w:rPr>
          <w:rFonts w:ascii="Trebuchet MS"/>
          <w:color w:val="4C4D4F"/>
          <w:spacing w:val="-13"/>
          <w:w w:val="105"/>
          <w:sz w:val="16"/>
        </w:rPr>
        <w:t xml:space="preserve"> </w:t>
      </w:r>
      <w:r>
        <w:rPr>
          <w:rFonts w:ascii="Trebuchet MS"/>
          <w:color w:val="4C4D4F"/>
          <w:w w:val="105"/>
          <w:sz w:val="16"/>
        </w:rPr>
        <w:t>16,</w:t>
      </w:r>
      <w:r>
        <w:rPr>
          <w:rFonts w:ascii="Trebuchet MS"/>
          <w:color w:val="4C4D4F"/>
          <w:spacing w:val="-12"/>
          <w:w w:val="105"/>
          <w:sz w:val="16"/>
        </w:rPr>
        <w:t xml:space="preserve"> </w:t>
      </w:r>
      <w:r>
        <w:rPr>
          <w:rFonts w:ascii="Trebuchet MS"/>
          <w:color w:val="4C4D4F"/>
          <w:w w:val="105"/>
          <w:sz w:val="16"/>
        </w:rPr>
        <w:t>2014</w:t>
      </w:r>
      <w:r>
        <w:rPr>
          <w:rFonts w:ascii="Trebuchet MS"/>
          <w:color w:val="4C4D4F"/>
          <w:spacing w:val="-13"/>
          <w:w w:val="105"/>
          <w:sz w:val="16"/>
        </w:rPr>
        <w:t xml:space="preserve"> </w:t>
      </w:r>
      <w:r>
        <w:rPr>
          <w:rFonts w:ascii="Trebuchet MS"/>
          <w:color w:val="4C4D4F"/>
          <w:w w:val="105"/>
          <w:sz w:val="16"/>
        </w:rPr>
        <w:t>11:03</w:t>
      </w:r>
      <w:r>
        <w:rPr>
          <w:rFonts w:ascii="Trebuchet MS"/>
          <w:color w:val="4C4D4F"/>
          <w:spacing w:val="-12"/>
          <w:w w:val="105"/>
          <w:sz w:val="16"/>
        </w:rPr>
        <w:t xml:space="preserve"> </w:t>
      </w:r>
      <w:r>
        <w:rPr>
          <w:rFonts w:ascii="Trebuchet MS"/>
          <w:color w:val="4C4D4F"/>
          <w:w w:val="105"/>
          <w:sz w:val="16"/>
        </w:rPr>
        <w:t xml:space="preserve">A.M.), </w:t>
      </w:r>
      <w:hyperlink r:id="rId102">
        <w:r>
          <w:rPr>
            <w:rFonts w:ascii="Trebuchet MS"/>
            <w:color w:val="4C4D4F"/>
            <w:spacing w:val="-2"/>
            <w:w w:val="95"/>
            <w:sz w:val="16"/>
          </w:rPr>
          <w:t>https</w:t>
        </w:r>
        <w:r>
          <w:rPr>
            <w:rFonts w:ascii="Trebuchet MS"/>
            <w:color w:val="4C4D4F"/>
            <w:spacing w:val="-2"/>
            <w:w w:val="95"/>
            <w:sz w:val="16"/>
          </w:rPr>
          <w:t>://www.usatoday.com/story/news/politics/2014/02/16/recovery-act-stimulus-fraud-convictions/5400705</w:t>
        </w:r>
      </w:hyperlink>
      <w:r>
        <w:rPr>
          <w:rFonts w:ascii="Trebuchet MS"/>
          <w:color w:val="4C4D4F"/>
          <w:spacing w:val="-2"/>
          <w:w w:val="95"/>
          <w:sz w:val="16"/>
        </w:rPr>
        <w:t>.</w:t>
      </w:r>
    </w:p>
    <w:p w:rsidR="00157A92" w:rsidRDefault="00937FCC">
      <w:pPr>
        <w:pStyle w:val="ListParagraph"/>
        <w:numPr>
          <w:ilvl w:val="0"/>
          <w:numId w:val="11"/>
        </w:numPr>
        <w:tabs>
          <w:tab w:val="left" w:pos="1271"/>
        </w:tabs>
        <w:spacing w:before="126" w:line="223" w:lineRule="auto"/>
        <w:ind w:right="459"/>
        <w:rPr>
          <w:rFonts w:ascii="Trebuchet MS" w:hAnsi="Trebuchet MS"/>
          <w:sz w:val="16"/>
        </w:rPr>
      </w:pPr>
      <w:r>
        <w:rPr>
          <w:rFonts w:ascii="Trebuchet MS" w:hAnsi="Trebuchet MS"/>
          <w:color w:val="4C4D4F"/>
          <w:sz w:val="16"/>
        </w:rPr>
        <w:t xml:space="preserve">Press Release, </w:t>
      </w:r>
      <w:r>
        <w:rPr>
          <w:rFonts w:ascii="Calibri" w:hAnsi="Calibri"/>
          <w:i/>
          <w:color w:val="4C4D4F"/>
          <w:sz w:val="16"/>
        </w:rPr>
        <w:t>Antitrust</w:t>
      </w:r>
      <w:r>
        <w:rPr>
          <w:rFonts w:ascii="Calibri" w:hAnsi="Calibri"/>
          <w:i/>
          <w:color w:val="4C4D4F"/>
          <w:spacing w:val="19"/>
          <w:sz w:val="16"/>
        </w:rPr>
        <w:t xml:space="preserve"> </w:t>
      </w:r>
      <w:r>
        <w:rPr>
          <w:rFonts w:ascii="Calibri" w:hAnsi="Calibri"/>
          <w:i/>
          <w:color w:val="4C4D4F"/>
          <w:sz w:val="16"/>
        </w:rPr>
        <w:t>Division</w:t>
      </w:r>
      <w:r>
        <w:rPr>
          <w:rFonts w:ascii="Calibri" w:hAnsi="Calibri"/>
          <w:i/>
          <w:color w:val="4C4D4F"/>
          <w:spacing w:val="19"/>
          <w:sz w:val="16"/>
        </w:rPr>
        <w:t xml:space="preserve"> </w:t>
      </w:r>
      <w:r>
        <w:rPr>
          <w:rFonts w:ascii="Calibri" w:hAnsi="Calibri"/>
          <w:i/>
          <w:color w:val="4C4D4F"/>
          <w:sz w:val="16"/>
        </w:rPr>
        <w:t>Announces</w:t>
      </w:r>
      <w:r>
        <w:rPr>
          <w:rFonts w:ascii="Calibri" w:hAnsi="Calibri"/>
          <w:i/>
          <w:color w:val="4C4D4F"/>
          <w:spacing w:val="19"/>
          <w:sz w:val="16"/>
        </w:rPr>
        <w:t xml:space="preserve"> </w:t>
      </w:r>
      <w:r>
        <w:rPr>
          <w:rFonts w:ascii="Calibri" w:hAnsi="Calibri"/>
          <w:i/>
          <w:color w:val="4C4D4F"/>
          <w:sz w:val="16"/>
        </w:rPr>
        <w:t>Initiative</w:t>
      </w:r>
      <w:r>
        <w:rPr>
          <w:rFonts w:ascii="Calibri" w:hAnsi="Calibri"/>
          <w:i/>
          <w:color w:val="4C4D4F"/>
          <w:spacing w:val="19"/>
          <w:sz w:val="16"/>
        </w:rPr>
        <w:t xml:space="preserve"> </w:t>
      </w:r>
      <w:r>
        <w:rPr>
          <w:rFonts w:ascii="Calibri" w:hAnsi="Calibri"/>
          <w:i/>
          <w:color w:val="4C4D4F"/>
          <w:sz w:val="16"/>
        </w:rPr>
        <w:t>to</w:t>
      </w:r>
      <w:r>
        <w:rPr>
          <w:rFonts w:ascii="Calibri" w:hAnsi="Calibri"/>
          <w:i/>
          <w:color w:val="4C4D4F"/>
          <w:spacing w:val="19"/>
          <w:sz w:val="16"/>
        </w:rPr>
        <w:t xml:space="preserve"> </w:t>
      </w:r>
      <w:r>
        <w:rPr>
          <w:rFonts w:ascii="Calibri" w:hAnsi="Calibri"/>
          <w:i/>
          <w:color w:val="4C4D4F"/>
          <w:sz w:val="16"/>
        </w:rPr>
        <w:t>Help</w:t>
      </w:r>
      <w:r>
        <w:rPr>
          <w:rFonts w:ascii="Calibri" w:hAnsi="Calibri"/>
          <w:i/>
          <w:color w:val="4C4D4F"/>
          <w:spacing w:val="19"/>
          <w:sz w:val="16"/>
        </w:rPr>
        <w:t xml:space="preserve"> </w:t>
      </w:r>
      <w:r>
        <w:rPr>
          <w:rFonts w:ascii="Calibri" w:hAnsi="Calibri"/>
          <w:i/>
          <w:color w:val="4C4D4F"/>
          <w:sz w:val="16"/>
        </w:rPr>
        <w:t>Protect</w:t>
      </w:r>
      <w:r>
        <w:rPr>
          <w:rFonts w:ascii="Calibri" w:hAnsi="Calibri"/>
          <w:i/>
          <w:color w:val="4C4D4F"/>
          <w:spacing w:val="19"/>
          <w:sz w:val="16"/>
        </w:rPr>
        <w:t xml:space="preserve"> </w:t>
      </w:r>
      <w:r>
        <w:rPr>
          <w:rFonts w:ascii="Calibri" w:hAnsi="Calibri"/>
          <w:i/>
          <w:color w:val="4C4D4F"/>
          <w:sz w:val="16"/>
        </w:rPr>
        <w:t>Recovery</w:t>
      </w:r>
      <w:r>
        <w:rPr>
          <w:rFonts w:ascii="Calibri" w:hAnsi="Calibri"/>
          <w:i/>
          <w:color w:val="4C4D4F"/>
          <w:spacing w:val="19"/>
          <w:sz w:val="16"/>
        </w:rPr>
        <w:t xml:space="preserve"> </w:t>
      </w:r>
      <w:r>
        <w:rPr>
          <w:rFonts w:ascii="Calibri" w:hAnsi="Calibri"/>
          <w:i/>
          <w:color w:val="4C4D4F"/>
          <w:sz w:val="16"/>
        </w:rPr>
        <w:t>Funds</w:t>
      </w:r>
      <w:r>
        <w:rPr>
          <w:rFonts w:ascii="Calibri" w:hAnsi="Calibri"/>
          <w:i/>
          <w:color w:val="4C4D4F"/>
          <w:spacing w:val="19"/>
          <w:sz w:val="16"/>
        </w:rPr>
        <w:t xml:space="preserve"> </w:t>
      </w:r>
      <w:r>
        <w:rPr>
          <w:rFonts w:ascii="Calibri" w:hAnsi="Calibri"/>
          <w:i/>
          <w:color w:val="4C4D4F"/>
          <w:sz w:val="16"/>
        </w:rPr>
        <w:t>from</w:t>
      </w:r>
      <w:r>
        <w:rPr>
          <w:rFonts w:ascii="Calibri" w:hAnsi="Calibri"/>
          <w:i/>
          <w:color w:val="4C4D4F"/>
          <w:spacing w:val="19"/>
          <w:sz w:val="16"/>
        </w:rPr>
        <w:t xml:space="preserve"> </w:t>
      </w:r>
      <w:r>
        <w:rPr>
          <w:rFonts w:ascii="Calibri" w:hAnsi="Calibri"/>
          <w:i/>
          <w:color w:val="4C4D4F"/>
          <w:sz w:val="16"/>
        </w:rPr>
        <w:t>Fraud,</w:t>
      </w:r>
      <w:r>
        <w:rPr>
          <w:rFonts w:ascii="Calibri" w:hAnsi="Calibri"/>
          <w:i/>
          <w:color w:val="4C4D4F"/>
          <w:spacing w:val="19"/>
          <w:sz w:val="16"/>
        </w:rPr>
        <w:t xml:space="preserve"> </w:t>
      </w:r>
      <w:r>
        <w:rPr>
          <w:rFonts w:ascii="Calibri" w:hAnsi="Calibri"/>
          <w:i/>
          <w:color w:val="4C4D4F"/>
          <w:sz w:val="16"/>
        </w:rPr>
        <w:t>Waste</w:t>
      </w:r>
      <w:r>
        <w:rPr>
          <w:rFonts w:ascii="Calibri" w:hAnsi="Calibri"/>
          <w:i/>
          <w:color w:val="4C4D4F"/>
          <w:spacing w:val="19"/>
          <w:sz w:val="16"/>
        </w:rPr>
        <w:t xml:space="preserve"> </w:t>
      </w:r>
      <w:r>
        <w:rPr>
          <w:rFonts w:ascii="Calibri" w:hAnsi="Calibri"/>
          <w:i/>
          <w:color w:val="4C4D4F"/>
          <w:sz w:val="16"/>
        </w:rPr>
        <w:t>and</w:t>
      </w:r>
      <w:r>
        <w:rPr>
          <w:rFonts w:ascii="Calibri" w:hAnsi="Calibri"/>
          <w:i/>
          <w:color w:val="4C4D4F"/>
          <w:spacing w:val="19"/>
          <w:sz w:val="16"/>
        </w:rPr>
        <w:t xml:space="preserve"> </w:t>
      </w:r>
      <w:r>
        <w:rPr>
          <w:rFonts w:ascii="Calibri" w:hAnsi="Calibri"/>
          <w:i/>
          <w:color w:val="4C4D4F"/>
          <w:sz w:val="16"/>
        </w:rPr>
        <w:t>Abuse</w:t>
      </w:r>
      <w:r>
        <w:rPr>
          <w:rFonts w:ascii="Trebuchet MS" w:hAnsi="Trebuchet MS"/>
          <w:color w:val="4C4D4F"/>
          <w:sz w:val="16"/>
        </w:rPr>
        <w:t>, Dep’t of Justice (May 12, 2009).</w:t>
      </w:r>
    </w:p>
    <w:p w:rsidR="00157A92" w:rsidRDefault="00937FCC">
      <w:pPr>
        <w:pStyle w:val="ListParagraph"/>
        <w:numPr>
          <w:ilvl w:val="0"/>
          <w:numId w:val="11"/>
        </w:numPr>
        <w:tabs>
          <w:tab w:val="left" w:pos="1271"/>
        </w:tabs>
        <w:spacing w:before="117"/>
        <w:ind w:hanging="451"/>
        <w:rPr>
          <w:rFonts w:ascii="Trebuchet MS"/>
          <w:sz w:val="16"/>
        </w:rPr>
      </w:pPr>
      <w:r>
        <w:rPr>
          <w:rFonts w:ascii="Trebuchet MS"/>
          <w:color w:val="4C4D4F"/>
          <w:w w:val="95"/>
          <w:sz w:val="16"/>
        </w:rPr>
        <w:t>Fraud</w:t>
      </w:r>
      <w:r>
        <w:rPr>
          <w:rFonts w:ascii="Trebuchet MS"/>
          <w:color w:val="4C4D4F"/>
          <w:spacing w:val="4"/>
          <w:sz w:val="16"/>
        </w:rPr>
        <w:t xml:space="preserve"> </w:t>
      </w:r>
      <w:r>
        <w:rPr>
          <w:rFonts w:ascii="Trebuchet MS"/>
          <w:color w:val="4C4D4F"/>
          <w:w w:val="95"/>
          <w:sz w:val="16"/>
        </w:rPr>
        <w:t>Enforcement</w:t>
      </w:r>
      <w:r>
        <w:rPr>
          <w:rFonts w:ascii="Trebuchet MS"/>
          <w:color w:val="4C4D4F"/>
          <w:spacing w:val="4"/>
          <w:sz w:val="16"/>
        </w:rPr>
        <w:t xml:space="preserve"> </w:t>
      </w:r>
      <w:r>
        <w:rPr>
          <w:rFonts w:ascii="Trebuchet MS"/>
          <w:color w:val="4C4D4F"/>
          <w:w w:val="95"/>
          <w:sz w:val="16"/>
        </w:rPr>
        <w:t>and</w:t>
      </w:r>
      <w:r>
        <w:rPr>
          <w:rFonts w:ascii="Trebuchet MS"/>
          <w:color w:val="4C4D4F"/>
          <w:spacing w:val="5"/>
          <w:sz w:val="16"/>
        </w:rPr>
        <w:t xml:space="preserve"> </w:t>
      </w:r>
      <w:r>
        <w:rPr>
          <w:rFonts w:ascii="Trebuchet MS"/>
          <w:color w:val="4C4D4F"/>
          <w:w w:val="95"/>
          <w:sz w:val="16"/>
        </w:rPr>
        <w:t>Recovery</w:t>
      </w:r>
      <w:r>
        <w:rPr>
          <w:rFonts w:ascii="Trebuchet MS"/>
          <w:color w:val="4C4D4F"/>
          <w:spacing w:val="4"/>
          <w:sz w:val="16"/>
        </w:rPr>
        <w:t xml:space="preserve"> </w:t>
      </w:r>
      <w:r>
        <w:rPr>
          <w:rFonts w:ascii="Trebuchet MS"/>
          <w:color w:val="4C4D4F"/>
          <w:w w:val="95"/>
          <w:sz w:val="16"/>
        </w:rPr>
        <w:t>Act</w:t>
      </w:r>
      <w:r>
        <w:rPr>
          <w:rFonts w:ascii="Trebuchet MS"/>
          <w:color w:val="4C4D4F"/>
          <w:spacing w:val="5"/>
          <w:sz w:val="16"/>
        </w:rPr>
        <w:t xml:space="preserve"> </w:t>
      </w:r>
      <w:r>
        <w:rPr>
          <w:rFonts w:ascii="Trebuchet MS"/>
          <w:color w:val="4C4D4F"/>
          <w:w w:val="95"/>
          <w:sz w:val="16"/>
        </w:rPr>
        <w:t>of</w:t>
      </w:r>
      <w:r>
        <w:rPr>
          <w:rFonts w:ascii="Trebuchet MS"/>
          <w:color w:val="4C4D4F"/>
          <w:spacing w:val="4"/>
          <w:sz w:val="16"/>
        </w:rPr>
        <w:t xml:space="preserve"> </w:t>
      </w:r>
      <w:r>
        <w:rPr>
          <w:rFonts w:ascii="Trebuchet MS"/>
          <w:color w:val="4C4D4F"/>
          <w:w w:val="95"/>
          <w:sz w:val="16"/>
        </w:rPr>
        <w:t>2009,</w:t>
      </w:r>
      <w:r>
        <w:rPr>
          <w:rFonts w:ascii="Trebuchet MS"/>
          <w:color w:val="4C4D4F"/>
          <w:spacing w:val="5"/>
          <w:sz w:val="16"/>
        </w:rPr>
        <w:t xml:space="preserve"> </w:t>
      </w:r>
      <w:r>
        <w:rPr>
          <w:rFonts w:ascii="Trebuchet MS"/>
          <w:color w:val="4C4D4F"/>
          <w:w w:val="95"/>
          <w:sz w:val="16"/>
        </w:rPr>
        <w:t>Pub.</w:t>
      </w:r>
      <w:r>
        <w:rPr>
          <w:rFonts w:ascii="Trebuchet MS"/>
          <w:color w:val="4C4D4F"/>
          <w:spacing w:val="4"/>
          <w:sz w:val="16"/>
        </w:rPr>
        <w:t xml:space="preserve"> </w:t>
      </w:r>
      <w:r>
        <w:rPr>
          <w:rFonts w:ascii="Trebuchet MS"/>
          <w:color w:val="4C4D4F"/>
          <w:w w:val="95"/>
          <w:sz w:val="16"/>
        </w:rPr>
        <w:t>L.</w:t>
      </w:r>
      <w:r>
        <w:rPr>
          <w:rFonts w:ascii="Trebuchet MS"/>
          <w:color w:val="4C4D4F"/>
          <w:spacing w:val="5"/>
          <w:sz w:val="16"/>
        </w:rPr>
        <w:t xml:space="preserve"> </w:t>
      </w:r>
      <w:r>
        <w:rPr>
          <w:rFonts w:ascii="Trebuchet MS"/>
          <w:color w:val="4C4D4F"/>
          <w:w w:val="95"/>
          <w:sz w:val="16"/>
        </w:rPr>
        <w:t>No.</w:t>
      </w:r>
      <w:r>
        <w:rPr>
          <w:rFonts w:ascii="Trebuchet MS"/>
          <w:color w:val="4C4D4F"/>
          <w:spacing w:val="4"/>
          <w:sz w:val="16"/>
        </w:rPr>
        <w:t xml:space="preserve"> </w:t>
      </w:r>
      <w:r>
        <w:rPr>
          <w:rFonts w:ascii="Trebuchet MS"/>
          <w:color w:val="4C4D4F"/>
          <w:w w:val="95"/>
          <w:sz w:val="16"/>
        </w:rPr>
        <w:t>111-21,</w:t>
      </w:r>
      <w:r>
        <w:rPr>
          <w:rFonts w:ascii="Trebuchet MS"/>
          <w:color w:val="4C4D4F"/>
          <w:spacing w:val="5"/>
          <w:sz w:val="16"/>
        </w:rPr>
        <w:t xml:space="preserve"> </w:t>
      </w:r>
      <w:r>
        <w:rPr>
          <w:rFonts w:ascii="Trebuchet MS"/>
          <w:color w:val="4C4D4F"/>
          <w:w w:val="95"/>
          <w:sz w:val="16"/>
        </w:rPr>
        <w:t>123</w:t>
      </w:r>
      <w:r>
        <w:rPr>
          <w:rFonts w:ascii="Trebuchet MS"/>
          <w:color w:val="4C4D4F"/>
          <w:spacing w:val="4"/>
          <w:sz w:val="16"/>
        </w:rPr>
        <w:t xml:space="preserve"> </w:t>
      </w:r>
      <w:r>
        <w:rPr>
          <w:rFonts w:ascii="Trebuchet MS"/>
          <w:color w:val="4C4D4F"/>
          <w:w w:val="95"/>
          <w:sz w:val="16"/>
        </w:rPr>
        <w:t>Stat.</w:t>
      </w:r>
      <w:r>
        <w:rPr>
          <w:rFonts w:ascii="Trebuchet MS"/>
          <w:color w:val="4C4D4F"/>
          <w:spacing w:val="5"/>
          <w:sz w:val="16"/>
        </w:rPr>
        <w:t xml:space="preserve"> </w:t>
      </w:r>
      <w:r>
        <w:rPr>
          <w:rFonts w:ascii="Trebuchet MS"/>
          <w:color w:val="4C4D4F"/>
          <w:w w:val="95"/>
          <w:sz w:val="16"/>
        </w:rPr>
        <w:t>1617,</w:t>
      </w:r>
      <w:r>
        <w:rPr>
          <w:rFonts w:ascii="Trebuchet MS"/>
          <w:color w:val="4C4D4F"/>
          <w:spacing w:val="4"/>
          <w:sz w:val="16"/>
        </w:rPr>
        <w:t xml:space="preserve"> </w:t>
      </w:r>
      <w:r>
        <w:rPr>
          <w:rFonts w:ascii="Trebuchet MS"/>
          <w:color w:val="4C4D4F"/>
          <w:w w:val="95"/>
          <w:sz w:val="16"/>
        </w:rPr>
        <w:t>1218</w:t>
      </w:r>
      <w:r>
        <w:rPr>
          <w:rFonts w:ascii="Trebuchet MS"/>
          <w:color w:val="4C4D4F"/>
          <w:spacing w:val="5"/>
          <w:sz w:val="16"/>
        </w:rPr>
        <w:t xml:space="preserve"> </w:t>
      </w:r>
      <w:r>
        <w:rPr>
          <w:rFonts w:ascii="Trebuchet MS"/>
          <w:color w:val="4C4D4F"/>
          <w:spacing w:val="-2"/>
          <w:w w:val="95"/>
          <w:sz w:val="16"/>
        </w:rPr>
        <w:t>(2009).</w:t>
      </w:r>
    </w:p>
    <w:p w:rsidR="00157A92" w:rsidRDefault="00157A92">
      <w:pPr>
        <w:rPr>
          <w:rFonts w:ascii="Trebuchet MS"/>
          <w:sz w:val="16"/>
        </w:rPr>
        <w:sectPr w:rsidR="00157A92">
          <w:pgSz w:w="12240" w:h="15840"/>
          <w:pgMar w:top="1320" w:right="1320" w:bottom="940" w:left="620" w:header="0" w:footer="741" w:gutter="0"/>
          <w:cols w:space="720"/>
        </w:sectPr>
      </w:pPr>
    </w:p>
    <w:p w:rsidR="00157A92" w:rsidRDefault="00937FCC">
      <w:pPr>
        <w:pStyle w:val="BodyText"/>
        <w:spacing w:before="81" w:line="333" w:lineRule="auto"/>
        <w:ind w:left="5140" w:right="118"/>
        <w:jc w:val="both"/>
      </w:pPr>
      <w:r>
        <w:rPr>
          <w:color w:val="4C4D4F"/>
        </w:rPr>
        <w:t xml:space="preserve">FBI, DOJ, and other law enforcement agencies to hire other staff. </w:t>
      </w:r>
      <w:r>
        <w:rPr>
          <w:color w:val="4C4D4F"/>
          <w:vertAlign w:val="superscript"/>
        </w:rPr>
        <w:t>157</w:t>
      </w:r>
    </w:p>
    <w:p w:rsidR="00157A92" w:rsidRDefault="00937FCC">
      <w:pPr>
        <w:pStyle w:val="ListParagraph"/>
        <w:numPr>
          <w:ilvl w:val="0"/>
          <w:numId w:val="7"/>
        </w:numPr>
        <w:tabs>
          <w:tab w:val="left" w:pos="3700"/>
        </w:tabs>
        <w:spacing w:before="182" w:line="333" w:lineRule="auto"/>
        <w:ind w:right="115"/>
        <w:jc w:val="both"/>
        <w:rPr>
          <w:sz w:val="24"/>
        </w:rPr>
      </w:pPr>
      <w:r>
        <w:rPr>
          <w:color w:val="4C4D4F"/>
          <w:sz w:val="24"/>
          <w:u w:val="single" w:color="231F20"/>
        </w:rPr>
        <w:t>Moving Ahead for Progress in the 21st Century Act (2012),</w:t>
      </w:r>
      <w:r>
        <w:rPr>
          <w:color w:val="4C4D4F"/>
          <w:sz w:val="24"/>
        </w:rPr>
        <w:t xml:space="preserve"> </w:t>
      </w:r>
      <w:r>
        <w:rPr>
          <w:color w:val="4C4D4F"/>
          <w:sz w:val="24"/>
          <w:u w:val="single" w:color="231F20"/>
        </w:rPr>
        <w:t>Pub. L. No. 112-141 (“MAP-21”)</w:t>
      </w:r>
    </w:p>
    <w:p w:rsidR="00157A92" w:rsidRDefault="00937FCC">
      <w:pPr>
        <w:pStyle w:val="ListParagraph"/>
        <w:numPr>
          <w:ilvl w:val="1"/>
          <w:numId w:val="7"/>
        </w:numPr>
        <w:tabs>
          <w:tab w:val="left" w:pos="4420"/>
        </w:tabs>
        <w:spacing w:before="182" w:line="333" w:lineRule="auto"/>
        <w:ind w:right="112"/>
        <w:jc w:val="both"/>
        <w:rPr>
          <w:sz w:val="24"/>
        </w:rPr>
      </w:pPr>
      <w:r>
        <w:rPr>
          <w:i/>
          <w:color w:val="4C4D4F"/>
          <w:sz w:val="24"/>
        </w:rPr>
        <w:t>Oversight.</w:t>
      </w:r>
      <w:r>
        <w:rPr>
          <w:i/>
          <w:color w:val="4C4D4F"/>
          <w:spacing w:val="40"/>
          <w:sz w:val="24"/>
        </w:rPr>
        <w:t xml:space="preserve"> </w:t>
      </w:r>
      <w:r>
        <w:rPr>
          <w:color w:val="4C4D4F"/>
          <w:sz w:val="24"/>
        </w:rPr>
        <w:t xml:space="preserve">Section 1503 of the Act required the Secretary of Transportation to submit a report </w:t>
      </w:r>
      <w:r>
        <w:rPr>
          <w:color w:val="4C4D4F"/>
          <w:w w:val="95"/>
          <w:sz w:val="24"/>
        </w:rPr>
        <w:t xml:space="preserve">evaluating the efficacy of oversight program established </w:t>
      </w:r>
      <w:r>
        <w:rPr>
          <w:color w:val="4C4D4F"/>
          <w:sz w:val="24"/>
        </w:rPr>
        <w:t>by SAFETEA-LU (see 18 U.S.C. § 106(g)) to the House Committee</w:t>
      </w:r>
      <w:r>
        <w:rPr>
          <w:color w:val="4C4D4F"/>
          <w:spacing w:val="40"/>
          <w:sz w:val="24"/>
        </w:rPr>
        <w:t xml:space="preserve"> </w:t>
      </w:r>
      <w:r>
        <w:rPr>
          <w:color w:val="4C4D4F"/>
          <w:sz w:val="24"/>
        </w:rPr>
        <w:t>on</w:t>
      </w:r>
      <w:r>
        <w:rPr>
          <w:color w:val="4C4D4F"/>
          <w:spacing w:val="40"/>
          <w:sz w:val="24"/>
        </w:rPr>
        <w:t xml:space="preserve"> </w:t>
      </w:r>
      <w:r>
        <w:rPr>
          <w:color w:val="4C4D4F"/>
          <w:sz w:val="24"/>
        </w:rPr>
        <w:t>Transportation</w:t>
      </w:r>
      <w:r>
        <w:rPr>
          <w:color w:val="4C4D4F"/>
          <w:spacing w:val="40"/>
          <w:sz w:val="24"/>
        </w:rPr>
        <w:t xml:space="preserve"> </w:t>
      </w:r>
      <w:r>
        <w:rPr>
          <w:color w:val="4C4D4F"/>
          <w:sz w:val="24"/>
        </w:rPr>
        <w:t>and</w:t>
      </w:r>
      <w:r>
        <w:rPr>
          <w:color w:val="4C4D4F"/>
          <w:spacing w:val="40"/>
          <w:sz w:val="24"/>
        </w:rPr>
        <w:t xml:space="preserve"> </w:t>
      </w:r>
      <w:r>
        <w:rPr>
          <w:color w:val="4C4D4F"/>
          <w:sz w:val="24"/>
        </w:rPr>
        <w:t>Infrastructure</w:t>
      </w:r>
      <w:r>
        <w:rPr>
          <w:color w:val="4C4D4F"/>
          <w:spacing w:val="40"/>
          <w:sz w:val="24"/>
        </w:rPr>
        <w:t xml:space="preserve"> </w:t>
      </w:r>
      <w:r>
        <w:rPr>
          <w:color w:val="4C4D4F"/>
          <w:sz w:val="24"/>
        </w:rPr>
        <w:t xml:space="preserve">and Senate Committee on Environment and Public Works. MAP-21 simplified the project approval process for large capital investments in rail and bus transportation by “reduc[ing] the number of federal FTA approvals for more </w:t>
      </w:r>
      <w:r>
        <w:rPr>
          <w:color w:val="4C4D4F"/>
          <w:sz w:val="24"/>
        </w:rPr>
        <w:t>expensive projects from four to three, and for less expensive projects [costing $300 million or less] from three to two.”</w:t>
      </w:r>
      <w:r>
        <w:rPr>
          <w:color w:val="4C4D4F"/>
          <w:sz w:val="24"/>
          <w:vertAlign w:val="superscript"/>
        </w:rPr>
        <w:t>158</w:t>
      </w:r>
    </w:p>
    <w:p w:rsidR="00157A92" w:rsidRDefault="00937FCC">
      <w:pPr>
        <w:pStyle w:val="ListParagraph"/>
        <w:numPr>
          <w:ilvl w:val="1"/>
          <w:numId w:val="7"/>
        </w:numPr>
        <w:tabs>
          <w:tab w:val="left" w:pos="4420"/>
        </w:tabs>
        <w:spacing w:before="191" w:line="333" w:lineRule="auto"/>
        <w:ind w:right="116"/>
        <w:jc w:val="both"/>
        <w:rPr>
          <w:sz w:val="24"/>
        </w:rPr>
      </w:pPr>
      <w:r>
        <w:rPr>
          <w:i/>
          <w:color w:val="4C4D4F"/>
          <w:sz w:val="24"/>
        </w:rPr>
        <w:t>Transparency</w:t>
      </w:r>
      <w:r>
        <w:rPr>
          <w:color w:val="4C4D4F"/>
          <w:sz w:val="24"/>
        </w:rPr>
        <w:t>. Section 1503 further required the Secretary to “compile and make available on the</w:t>
      </w:r>
      <w:r>
        <w:rPr>
          <w:color w:val="4C4D4F"/>
          <w:spacing w:val="40"/>
          <w:sz w:val="24"/>
        </w:rPr>
        <w:t xml:space="preserve"> </w:t>
      </w:r>
      <w:r>
        <w:rPr>
          <w:color w:val="4C4D4F"/>
          <w:sz w:val="24"/>
        </w:rPr>
        <w:t>public website of the Department of</w:t>
      </w:r>
      <w:r>
        <w:rPr>
          <w:color w:val="4C4D4F"/>
          <w:sz w:val="24"/>
        </w:rPr>
        <w:t xml:space="preserve"> Transportation” expenditure data for federal funds awarded under MAP-21, organized by project and state, in a manner that “can be searched and downloaded by users.”</w:t>
      </w:r>
    </w:p>
    <w:p w:rsidR="00157A92" w:rsidRDefault="00937FCC">
      <w:pPr>
        <w:pStyle w:val="ListParagraph"/>
        <w:numPr>
          <w:ilvl w:val="0"/>
          <w:numId w:val="6"/>
        </w:numPr>
        <w:tabs>
          <w:tab w:val="left" w:pos="3700"/>
        </w:tabs>
        <w:spacing w:before="186" w:line="333" w:lineRule="auto"/>
        <w:ind w:right="114"/>
        <w:jc w:val="both"/>
        <w:rPr>
          <w:sz w:val="24"/>
        </w:rPr>
      </w:pPr>
      <w:r>
        <w:rPr>
          <w:color w:val="4C4D4F"/>
          <w:sz w:val="24"/>
          <w:u w:val="single" w:color="231F20"/>
        </w:rPr>
        <w:t>Fixing America’s Surface Transportation Act of 2015, Pub. L.</w:t>
      </w:r>
      <w:r>
        <w:rPr>
          <w:color w:val="4C4D4F"/>
          <w:sz w:val="24"/>
        </w:rPr>
        <w:t xml:space="preserve"> </w:t>
      </w:r>
      <w:r>
        <w:rPr>
          <w:color w:val="4C4D4F"/>
          <w:sz w:val="24"/>
          <w:u w:val="single" w:color="231F20"/>
        </w:rPr>
        <w:t>No. 114–94 (“FAST Act”)</w:t>
      </w:r>
    </w:p>
    <w:p w:rsidR="00157A92" w:rsidRDefault="00937FCC">
      <w:pPr>
        <w:pStyle w:val="ListParagraph"/>
        <w:numPr>
          <w:ilvl w:val="1"/>
          <w:numId w:val="6"/>
        </w:numPr>
        <w:tabs>
          <w:tab w:val="left" w:pos="4420"/>
        </w:tabs>
        <w:spacing w:before="182" w:line="333" w:lineRule="auto"/>
        <w:ind w:right="113"/>
        <w:jc w:val="both"/>
        <w:rPr>
          <w:sz w:val="24"/>
        </w:rPr>
      </w:pPr>
      <w:r>
        <w:rPr>
          <w:i/>
          <w:color w:val="4C4D4F"/>
          <w:sz w:val="24"/>
        </w:rPr>
        <w:t>Overs</w:t>
      </w:r>
      <w:r>
        <w:rPr>
          <w:i/>
          <w:color w:val="4C4D4F"/>
          <w:sz w:val="24"/>
        </w:rPr>
        <w:t>ight</w:t>
      </w:r>
      <w:r>
        <w:rPr>
          <w:color w:val="4C4D4F"/>
          <w:sz w:val="24"/>
        </w:rPr>
        <w:t>. Section 3012 of the FAST Act required the Secretary</w:t>
      </w:r>
      <w:r>
        <w:rPr>
          <w:color w:val="4C4D4F"/>
          <w:spacing w:val="80"/>
          <w:sz w:val="24"/>
        </w:rPr>
        <w:t xml:space="preserve"> </w:t>
      </w:r>
      <w:r>
        <w:rPr>
          <w:color w:val="4C4D4F"/>
          <w:sz w:val="24"/>
        </w:rPr>
        <w:t>of</w:t>
      </w:r>
      <w:r>
        <w:rPr>
          <w:color w:val="4C4D4F"/>
          <w:spacing w:val="80"/>
          <w:sz w:val="24"/>
        </w:rPr>
        <w:t xml:space="preserve"> </w:t>
      </w:r>
      <w:r>
        <w:rPr>
          <w:color w:val="4C4D4F"/>
          <w:sz w:val="24"/>
        </w:rPr>
        <w:t>Transportation’s</w:t>
      </w:r>
      <w:r>
        <w:rPr>
          <w:color w:val="4C4D4F"/>
          <w:spacing w:val="80"/>
          <w:sz w:val="24"/>
        </w:rPr>
        <w:t xml:space="preserve"> </w:t>
      </w:r>
      <w:r>
        <w:rPr>
          <w:color w:val="4C4D4F"/>
          <w:sz w:val="24"/>
        </w:rPr>
        <w:t>oversight</w:t>
      </w:r>
      <w:r>
        <w:rPr>
          <w:color w:val="4C4D4F"/>
          <w:spacing w:val="80"/>
          <w:sz w:val="24"/>
        </w:rPr>
        <w:t xml:space="preserve"> </w:t>
      </w:r>
      <w:r>
        <w:rPr>
          <w:color w:val="4C4D4F"/>
          <w:sz w:val="24"/>
        </w:rPr>
        <w:t>of</w:t>
      </w:r>
      <w:r>
        <w:rPr>
          <w:color w:val="4C4D4F"/>
          <w:spacing w:val="80"/>
          <w:sz w:val="24"/>
        </w:rPr>
        <w:t xml:space="preserve"> </w:t>
      </w:r>
      <w:r>
        <w:rPr>
          <w:color w:val="4C4D4F"/>
          <w:sz w:val="24"/>
        </w:rPr>
        <w:t>projects</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8"/>
        <w:rPr>
          <w:sz w:val="10"/>
        </w:rPr>
      </w:pPr>
      <w:r>
        <w:pict>
          <v:shape id="docshape69" o:spid="_x0000_s1075" style="position:absolute;margin-left:1in;margin-top:7.3pt;width:4in;height:.1pt;z-index:-15704576;mso-wrap-distance-left:0;mso-wrap-distance-right:0;mso-position-horizontal-relative:page" coordorigin="1440,146" coordsize="5760,0" path="m1440,146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1"/>
        </w:tabs>
        <w:spacing w:before="102"/>
        <w:ind w:hanging="451"/>
        <w:rPr>
          <w:rFonts w:ascii="Trebuchet MS" w:hAnsi="Trebuchet MS"/>
          <w:sz w:val="16"/>
        </w:rPr>
      </w:pPr>
      <w:r>
        <w:rPr>
          <w:rFonts w:ascii="Trebuchet MS" w:hAnsi="Trebuchet MS"/>
          <w:color w:val="4C4D4F"/>
          <w:sz w:val="16"/>
        </w:rPr>
        <w:t>FERA,</w:t>
      </w:r>
      <w:r>
        <w:rPr>
          <w:rFonts w:ascii="Trebuchet MS" w:hAnsi="Trebuchet MS"/>
          <w:color w:val="4C4D4F"/>
          <w:spacing w:val="-2"/>
          <w:sz w:val="16"/>
        </w:rPr>
        <w:t xml:space="preserve"> </w:t>
      </w:r>
      <w:r>
        <w:rPr>
          <w:rFonts w:ascii="Trebuchet MS" w:hAnsi="Trebuchet MS"/>
          <w:color w:val="4C4D4F"/>
          <w:sz w:val="16"/>
        </w:rPr>
        <w:t>§</w:t>
      </w:r>
      <w:r>
        <w:rPr>
          <w:rFonts w:ascii="Trebuchet MS" w:hAnsi="Trebuchet MS"/>
          <w:color w:val="4C4D4F"/>
          <w:spacing w:val="-2"/>
          <w:sz w:val="16"/>
        </w:rPr>
        <w:t xml:space="preserve"> </w:t>
      </w:r>
      <w:r>
        <w:rPr>
          <w:rFonts w:ascii="Trebuchet MS" w:hAnsi="Trebuchet MS"/>
          <w:color w:val="4C4D4F"/>
          <w:spacing w:val="-5"/>
          <w:sz w:val="16"/>
        </w:rPr>
        <w:t>3.</w:t>
      </w:r>
    </w:p>
    <w:p w:rsidR="00157A92" w:rsidRDefault="00937FCC">
      <w:pPr>
        <w:pStyle w:val="ListParagraph"/>
        <w:numPr>
          <w:ilvl w:val="0"/>
          <w:numId w:val="11"/>
        </w:numPr>
        <w:tabs>
          <w:tab w:val="left" w:pos="1271"/>
        </w:tabs>
        <w:spacing w:before="119" w:line="232" w:lineRule="auto"/>
        <w:ind w:right="168"/>
        <w:rPr>
          <w:rFonts w:ascii="Trebuchet MS"/>
          <w:sz w:val="16"/>
        </w:rPr>
      </w:pPr>
      <w:r>
        <w:rPr>
          <w:rFonts w:ascii="Trebuchet MS"/>
          <w:color w:val="4C4D4F"/>
          <w:w w:val="95"/>
          <w:sz w:val="16"/>
        </w:rPr>
        <w:t>William</w:t>
      </w:r>
      <w:r>
        <w:rPr>
          <w:rFonts w:ascii="Trebuchet MS"/>
          <w:color w:val="4C4D4F"/>
          <w:spacing w:val="-2"/>
          <w:w w:val="95"/>
          <w:sz w:val="16"/>
        </w:rPr>
        <w:t xml:space="preserve"> </w:t>
      </w:r>
      <w:r>
        <w:rPr>
          <w:rFonts w:ascii="Trebuchet MS"/>
          <w:color w:val="4C4D4F"/>
          <w:w w:val="95"/>
          <w:sz w:val="16"/>
        </w:rPr>
        <w:t>J.</w:t>
      </w:r>
      <w:r>
        <w:rPr>
          <w:rFonts w:ascii="Trebuchet MS"/>
          <w:color w:val="4C4D4F"/>
          <w:spacing w:val="-2"/>
          <w:w w:val="95"/>
          <w:sz w:val="16"/>
        </w:rPr>
        <w:t xml:space="preserve"> </w:t>
      </w:r>
      <w:r>
        <w:rPr>
          <w:rFonts w:ascii="Trebuchet MS"/>
          <w:color w:val="4C4D4F"/>
          <w:w w:val="95"/>
          <w:sz w:val="16"/>
        </w:rPr>
        <w:t>Mallett,</w:t>
      </w:r>
      <w:r>
        <w:rPr>
          <w:rFonts w:ascii="Trebuchet MS"/>
          <w:color w:val="4C4D4F"/>
          <w:spacing w:val="-2"/>
          <w:w w:val="95"/>
          <w:sz w:val="16"/>
        </w:rPr>
        <w:t xml:space="preserve"> </w:t>
      </w:r>
      <w:r>
        <w:rPr>
          <w:rFonts w:ascii="Trebuchet MS"/>
          <w:color w:val="4C4D4F"/>
          <w:w w:val="95"/>
          <w:sz w:val="16"/>
        </w:rPr>
        <w:t>Reauthorization</w:t>
      </w:r>
      <w:r>
        <w:rPr>
          <w:rFonts w:ascii="Trebuchet MS"/>
          <w:color w:val="4C4D4F"/>
          <w:spacing w:val="-2"/>
          <w:w w:val="95"/>
          <w:sz w:val="16"/>
        </w:rPr>
        <w:t xml:space="preserve"> </w:t>
      </w:r>
      <w:r>
        <w:rPr>
          <w:rFonts w:ascii="Trebuchet MS"/>
          <w:color w:val="4C4D4F"/>
          <w:w w:val="95"/>
          <w:sz w:val="16"/>
        </w:rPr>
        <w:t>of</w:t>
      </w:r>
      <w:r>
        <w:rPr>
          <w:rFonts w:ascii="Trebuchet MS"/>
          <w:color w:val="4C4D4F"/>
          <w:spacing w:val="-2"/>
          <w:w w:val="95"/>
          <w:sz w:val="16"/>
        </w:rPr>
        <w:t xml:space="preserve"> </w:t>
      </w:r>
      <w:r>
        <w:rPr>
          <w:rFonts w:ascii="Trebuchet MS"/>
          <w:color w:val="4C4D4F"/>
          <w:w w:val="95"/>
          <w:sz w:val="16"/>
        </w:rPr>
        <w:t>the</w:t>
      </w:r>
      <w:r>
        <w:rPr>
          <w:rFonts w:ascii="Trebuchet MS"/>
          <w:color w:val="4C4D4F"/>
          <w:spacing w:val="-2"/>
          <w:w w:val="95"/>
          <w:sz w:val="16"/>
        </w:rPr>
        <w:t xml:space="preserve"> </w:t>
      </w:r>
      <w:r>
        <w:rPr>
          <w:rFonts w:ascii="Trebuchet MS"/>
          <w:color w:val="4C4D4F"/>
          <w:w w:val="95"/>
          <w:sz w:val="16"/>
        </w:rPr>
        <w:t>Federal</w:t>
      </w:r>
      <w:r>
        <w:rPr>
          <w:rFonts w:ascii="Trebuchet MS"/>
          <w:color w:val="4C4D4F"/>
          <w:spacing w:val="-2"/>
          <w:w w:val="95"/>
          <w:sz w:val="16"/>
        </w:rPr>
        <w:t xml:space="preserve"> </w:t>
      </w:r>
      <w:r>
        <w:rPr>
          <w:rFonts w:ascii="Trebuchet MS"/>
          <w:color w:val="4C4D4F"/>
          <w:w w:val="95"/>
          <w:sz w:val="16"/>
        </w:rPr>
        <w:t>Public</w:t>
      </w:r>
      <w:r>
        <w:rPr>
          <w:rFonts w:ascii="Trebuchet MS"/>
          <w:color w:val="4C4D4F"/>
          <w:spacing w:val="-2"/>
          <w:w w:val="95"/>
          <w:sz w:val="16"/>
        </w:rPr>
        <w:t xml:space="preserve"> </w:t>
      </w:r>
      <w:r>
        <w:rPr>
          <w:rFonts w:ascii="Trebuchet MS"/>
          <w:color w:val="4C4D4F"/>
          <w:w w:val="95"/>
          <w:sz w:val="16"/>
        </w:rPr>
        <w:t>Transportation</w:t>
      </w:r>
      <w:r>
        <w:rPr>
          <w:rFonts w:ascii="Trebuchet MS"/>
          <w:color w:val="4C4D4F"/>
          <w:spacing w:val="-2"/>
          <w:w w:val="95"/>
          <w:sz w:val="16"/>
        </w:rPr>
        <w:t xml:space="preserve"> </w:t>
      </w:r>
      <w:r>
        <w:rPr>
          <w:rFonts w:ascii="Trebuchet MS"/>
          <w:color w:val="4C4D4F"/>
          <w:w w:val="95"/>
          <w:sz w:val="16"/>
        </w:rPr>
        <w:t>Program,</w:t>
      </w:r>
      <w:r>
        <w:rPr>
          <w:rFonts w:ascii="Trebuchet MS"/>
          <w:color w:val="4C4D4F"/>
          <w:spacing w:val="-2"/>
          <w:w w:val="95"/>
          <w:sz w:val="16"/>
        </w:rPr>
        <w:t xml:space="preserve"> </w:t>
      </w:r>
      <w:r>
        <w:rPr>
          <w:rFonts w:ascii="Trebuchet MS"/>
          <w:color w:val="4C4D4F"/>
          <w:w w:val="95"/>
          <w:sz w:val="16"/>
        </w:rPr>
        <w:t>Congressional</w:t>
      </w:r>
      <w:r>
        <w:rPr>
          <w:rFonts w:ascii="Trebuchet MS"/>
          <w:color w:val="4C4D4F"/>
          <w:spacing w:val="-2"/>
          <w:w w:val="95"/>
          <w:sz w:val="16"/>
        </w:rPr>
        <w:t xml:space="preserve"> </w:t>
      </w:r>
      <w:r>
        <w:rPr>
          <w:rFonts w:ascii="Trebuchet MS"/>
          <w:color w:val="4C4D4F"/>
          <w:w w:val="95"/>
          <w:sz w:val="16"/>
        </w:rPr>
        <w:t>Research</w:t>
      </w:r>
      <w:r>
        <w:rPr>
          <w:rFonts w:ascii="Trebuchet MS"/>
          <w:color w:val="4C4D4F"/>
          <w:spacing w:val="-2"/>
          <w:w w:val="95"/>
          <w:sz w:val="16"/>
        </w:rPr>
        <w:t xml:space="preserve"> </w:t>
      </w:r>
      <w:r>
        <w:rPr>
          <w:rFonts w:ascii="Trebuchet MS"/>
          <w:color w:val="4C4D4F"/>
          <w:w w:val="95"/>
          <w:sz w:val="16"/>
        </w:rPr>
        <w:t>Service</w:t>
      </w:r>
      <w:r>
        <w:rPr>
          <w:rFonts w:ascii="Trebuchet MS"/>
          <w:color w:val="4C4D4F"/>
          <w:spacing w:val="-2"/>
          <w:w w:val="95"/>
          <w:sz w:val="16"/>
        </w:rPr>
        <w:t xml:space="preserve"> </w:t>
      </w:r>
      <w:r>
        <w:rPr>
          <w:rFonts w:ascii="Trebuchet MS"/>
          <w:color w:val="4C4D4F"/>
          <w:w w:val="95"/>
          <w:sz w:val="16"/>
        </w:rPr>
        <w:t>(Jan.</w:t>
      </w:r>
      <w:r>
        <w:rPr>
          <w:rFonts w:ascii="Trebuchet MS"/>
          <w:color w:val="4C4D4F"/>
          <w:spacing w:val="-2"/>
          <w:w w:val="95"/>
          <w:sz w:val="16"/>
        </w:rPr>
        <w:t xml:space="preserve"> </w:t>
      </w:r>
      <w:r>
        <w:rPr>
          <w:rFonts w:ascii="Trebuchet MS"/>
          <w:color w:val="4C4D4F"/>
          <w:w w:val="95"/>
          <w:sz w:val="16"/>
        </w:rPr>
        <w:t>23,</w:t>
      </w:r>
      <w:r>
        <w:rPr>
          <w:rFonts w:ascii="Trebuchet MS"/>
          <w:color w:val="4C4D4F"/>
          <w:spacing w:val="-2"/>
          <w:w w:val="95"/>
          <w:sz w:val="16"/>
        </w:rPr>
        <w:t xml:space="preserve"> </w:t>
      </w:r>
      <w:r>
        <w:rPr>
          <w:rFonts w:ascii="Trebuchet MS"/>
          <w:color w:val="4C4D4F"/>
          <w:w w:val="95"/>
          <w:sz w:val="16"/>
        </w:rPr>
        <w:t xml:space="preserve">2020) </w:t>
      </w:r>
      <w:r>
        <w:rPr>
          <w:rFonts w:ascii="Trebuchet MS"/>
          <w:color w:val="4C4D4F"/>
          <w:sz w:val="16"/>
        </w:rPr>
        <w:t xml:space="preserve">at 9, </w:t>
      </w:r>
      <w:hyperlink r:id="rId103">
        <w:r>
          <w:rPr>
            <w:rFonts w:ascii="Trebuchet MS"/>
            <w:color w:val="4C4D4F"/>
            <w:sz w:val="16"/>
          </w:rPr>
          <w:t>https://www.everycrsreport.com/files/20200123_R46191_36bb42bc73161f06158dec061ab2f75fe09e598e.pdf</w:t>
        </w:r>
      </w:hyperlink>
    </w:p>
    <w:p w:rsidR="00157A92" w:rsidRDefault="00157A92">
      <w:pPr>
        <w:spacing w:line="232" w:lineRule="auto"/>
        <w:rPr>
          <w:rFonts w:ascii="Trebuchet MS"/>
          <w:sz w:val="16"/>
        </w:rPr>
        <w:sectPr w:rsidR="00157A92">
          <w:pgSz w:w="12240" w:h="15840"/>
          <w:pgMar w:top="1320" w:right="1320" w:bottom="920" w:left="620" w:header="0" w:footer="721" w:gutter="0"/>
          <w:cols w:space="720"/>
        </w:sectPr>
      </w:pPr>
    </w:p>
    <w:p w:rsidR="00157A92" w:rsidRDefault="00937FCC">
      <w:pPr>
        <w:pStyle w:val="BodyText"/>
        <w:spacing w:before="81" w:line="333" w:lineRule="auto"/>
        <w:ind w:left="4420" w:right="114"/>
        <w:jc w:val="both"/>
      </w:pPr>
      <w:r>
        <w:rPr>
          <w:color w:val="4C4D4F"/>
        </w:rPr>
        <w:t>using FAST Act funds to “begi</w:t>
      </w:r>
      <w:r>
        <w:rPr>
          <w:color w:val="4C4D4F"/>
        </w:rPr>
        <w:t>n during the project development phase of a project,” unless cost savings demanded otherwise. The FAST Act limited the Secretary to reviewing projects for compliance with their project management plans once per quarter — but authorized additional review wh</w:t>
      </w:r>
      <w:r>
        <w:rPr>
          <w:color w:val="4C4D4F"/>
        </w:rPr>
        <w:t xml:space="preserve">en “the recipient </w:t>
      </w:r>
      <w:r>
        <w:rPr>
          <w:color w:val="4C4D4F"/>
          <w:w w:val="95"/>
        </w:rPr>
        <w:t xml:space="preserve">requires more frequent oversight because the recipient </w:t>
      </w:r>
      <w:r>
        <w:rPr>
          <w:color w:val="4C4D4F"/>
        </w:rPr>
        <w:t>has failed to meet the requirements of such plan.”</w:t>
      </w:r>
    </w:p>
    <w:p w:rsidR="00157A92" w:rsidRDefault="00157A92">
      <w:pPr>
        <w:spacing w:line="333" w:lineRule="auto"/>
        <w:jc w:val="both"/>
        <w:sectPr w:rsidR="00157A92">
          <w:pgSz w:w="12240" w:h="15840"/>
          <w:pgMar w:top="1320" w:right="1320" w:bottom="940" w:left="620" w:header="0" w:footer="741" w:gutter="0"/>
          <w:cols w:space="720"/>
        </w:sectPr>
      </w:pPr>
    </w:p>
    <w:p w:rsidR="00157A92" w:rsidRDefault="00937FCC">
      <w:pPr>
        <w:pStyle w:val="Heading1"/>
        <w:numPr>
          <w:ilvl w:val="0"/>
          <w:numId w:val="9"/>
        </w:numPr>
        <w:tabs>
          <w:tab w:val="left" w:pos="1539"/>
          <w:tab w:val="left" w:pos="1540"/>
        </w:tabs>
      </w:pPr>
      <w:bookmarkStart w:id="70" w:name="II._Appendix_II—BVU_OptiNet_Case_Study"/>
      <w:bookmarkStart w:id="71" w:name="_bookmark23"/>
      <w:bookmarkEnd w:id="70"/>
      <w:bookmarkEnd w:id="71"/>
      <w:r>
        <w:rPr>
          <w:color w:val="B94931"/>
          <w:w w:val="95"/>
        </w:rPr>
        <w:t>Appendix</w:t>
      </w:r>
      <w:r>
        <w:rPr>
          <w:color w:val="B94931"/>
        </w:rPr>
        <w:t xml:space="preserve"> </w:t>
      </w:r>
      <w:r>
        <w:rPr>
          <w:color w:val="B94931"/>
          <w:w w:val="95"/>
        </w:rPr>
        <w:t>II—BVU</w:t>
      </w:r>
      <w:r>
        <w:rPr>
          <w:color w:val="B94931"/>
        </w:rPr>
        <w:t xml:space="preserve"> </w:t>
      </w:r>
      <w:r>
        <w:rPr>
          <w:color w:val="B94931"/>
          <w:w w:val="95"/>
        </w:rPr>
        <w:t>OptiNet</w:t>
      </w:r>
      <w:r>
        <w:rPr>
          <w:color w:val="B94931"/>
          <w:spacing w:val="1"/>
        </w:rPr>
        <w:t xml:space="preserve"> </w:t>
      </w:r>
      <w:r>
        <w:rPr>
          <w:color w:val="B94931"/>
          <w:w w:val="95"/>
        </w:rPr>
        <w:t>Case</w:t>
      </w:r>
      <w:r>
        <w:rPr>
          <w:color w:val="B94931"/>
        </w:rPr>
        <w:t xml:space="preserve"> </w:t>
      </w:r>
      <w:r>
        <w:rPr>
          <w:color w:val="B94931"/>
          <w:spacing w:val="-2"/>
          <w:w w:val="95"/>
        </w:rPr>
        <w:t>Study</w:t>
      </w:r>
    </w:p>
    <w:p w:rsidR="00157A92" w:rsidRDefault="00157A92">
      <w:pPr>
        <w:pStyle w:val="BodyText"/>
        <w:spacing w:before="1"/>
        <w:rPr>
          <w:rFonts w:ascii="Trebuchet MS"/>
          <w:b/>
          <w:sz w:val="64"/>
        </w:rPr>
      </w:pPr>
    </w:p>
    <w:p w:rsidR="00157A92" w:rsidRDefault="00937FCC">
      <w:pPr>
        <w:pStyle w:val="Heading2"/>
        <w:numPr>
          <w:ilvl w:val="1"/>
          <w:numId w:val="9"/>
        </w:numPr>
        <w:tabs>
          <w:tab w:val="left" w:pos="2259"/>
          <w:tab w:val="left" w:pos="2260"/>
        </w:tabs>
        <w:rPr>
          <w:u w:val="none"/>
        </w:rPr>
      </w:pPr>
      <w:r>
        <w:rPr>
          <w:color w:val="1C3664"/>
          <w:spacing w:val="-2"/>
          <w:u w:val="thick" w:color="1C3664"/>
        </w:rPr>
        <w:t>Introduction</w:t>
      </w:r>
    </w:p>
    <w:p w:rsidR="00157A92" w:rsidRDefault="00157A92">
      <w:pPr>
        <w:pStyle w:val="BodyText"/>
        <w:spacing w:before="3"/>
        <w:rPr>
          <w:rFonts w:ascii="Trebuchet MS"/>
          <w:b/>
          <w:sz w:val="34"/>
        </w:rPr>
      </w:pPr>
    </w:p>
    <w:p w:rsidR="00157A92" w:rsidRDefault="00937FCC">
      <w:pPr>
        <w:pStyle w:val="ListParagraph"/>
        <w:numPr>
          <w:ilvl w:val="2"/>
          <w:numId w:val="9"/>
        </w:numPr>
        <w:tabs>
          <w:tab w:val="left" w:pos="2620"/>
        </w:tabs>
        <w:spacing w:line="333" w:lineRule="auto"/>
        <w:ind w:right="113"/>
        <w:jc w:val="both"/>
        <w:rPr>
          <w:color w:val="4C4D4F"/>
          <w:sz w:val="24"/>
        </w:rPr>
      </w:pPr>
      <w:r>
        <w:rPr>
          <w:color w:val="4C4D4F"/>
          <w:sz w:val="24"/>
        </w:rPr>
        <w:t>In 1999, Bristol City Council and Bristol Virginia Utilities Authority (BVU), a municipal utility board, approved a fiber-optic network construction project that promised to bring high-speed internet to</w:t>
      </w:r>
      <w:r>
        <w:rPr>
          <w:color w:val="4C4D4F"/>
          <w:spacing w:val="40"/>
          <w:sz w:val="24"/>
        </w:rPr>
        <w:t xml:space="preserve"> </w:t>
      </w:r>
      <w:r>
        <w:rPr>
          <w:color w:val="4C4D4F"/>
          <w:sz w:val="24"/>
        </w:rPr>
        <w:t xml:space="preserve">rural southwest </w:t>
      </w:r>
      <w:bookmarkStart w:id="72" w:name="_Ref44606013"/>
      <w:bookmarkEnd w:id="72"/>
      <w:r>
        <w:rPr>
          <w:color w:val="4C4D4F"/>
          <w:sz w:val="24"/>
        </w:rPr>
        <w:t>Virginia.</w:t>
      </w:r>
      <w:r>
        <w:rPr>
          <w:color w:val="4C4D4F"/>
          <w:sz w:val="24"/>
          <w:vertAlign w:val="superscript"/>
        </w:rPr>
        <w:t>159</w:t>
      </w:r>
      <w:r>
        <w:rPr>
          <w:color w:val="4C4D4F"/>
          <w:sz w:val="24"/>
        </w:rPr>
        <w:t xml:space="preserve"> Over the next two years,</w:t>
      </w:r>
      <w:r>
        <w:rPr>
          <w:color w:val="4C4D4F"/>
          <w:sz w:val="24"/>
        </w:rPr>
        <w:t xml:space="preserve"> the scope of the project expanded to include not only connecting municipal functions, such as public schools and fire departments, but also providing high- speed internet to residents of rural southwest Virginia.</w:t>
      </w:r>
      <w:r>
        <w:rPr>
          <w:color w:val="4C4D4F"/>
          <w:sz w:val="24"/>
          <w:vertAlign w:val="superscript"/>
        </w:rPr>
        <w:t>160</w:t>
      </w:r>
    </w:p>
    <w:p w:rsidR="00157A92" w:rsidRDefault="00937FCC">
      <w:pPr>
        <w:pStyle w:val="ListParagraph"/>
        <w:numPr>
          <w:ilvl w:val="2"/>
          <w:numId w:val="9"/>
        </w:numPr>
        <w:tabs>
          <w:tab w:val="left" w:pos="2620"/>
        </w:tabs>
        <w:spacing w:before="187" w:line="333" w:lineRule="auto"/>
        <w:ind w:right="113"/>
        <w:jc w:val="both"/>
        <w:rPr>
          <w:color w:val="4C4D4F"/>
          <w:sz w:val="24"/>
        </w:rPr>
      </w:pPr>
      <w:r>
        <w:rPr>
          <w:color w:val="4C4D4F"/>
          <w:sz w:val="24"/>
        </w:rPr>
        <w:t>The bundle of internet, phone, and cabl</w:t>
      </w:r>
      <w:r>
        <w:rPr>
          <w:color w:val="4C4D4F"/>
          <w:sz w:val="24"/>
        </w:rPr>
        <w:t>e services delivered by BVU’s fiber-optic network was branded “OptiNet.”</w:t>
      </w:r>
      <w:r>
        <w:rPr>
          <w:color w:val="4C4D4F"/>
          <w:sz w:val="24"/>
          <w:vertAlign w:val="superscript"/>
        </w:rPr>
        <w:t>161</w:t>
      </w:r>
      <w:r>
        <w:rPr>
          <w:color w:val="4C4D4F"/>
          <w:sz w:val="24"/>
        </w:rPr>
        <w:t xml:space="preserve"> Construction began in 2002, funded by a combination of state and federal grants—among them, a $1.6 million grant from the U.S. Department of Commerce.</w:t>
      </w:r>
      <w:r>
        <w:rPr>
          <w:color w:val="4C4D4F"/>
          <w:sz w:val="24"/>
          <w:vertAlign w:val="superscript"/>
        </w:rPr>
        <w:t>162</w:t>
      </w:r>
      <w:r>
        <w:rPr>
          <w:color w:val="4C4D4F"/>
          <w:sz w:val="24"/>
        </w:rPr>
        <w:t xml:space="preserve"> Between 2002 and 2005, BVU</w:t>
      </w:r>
      <w:r>
        <w:rPr>
          <w:color w:val="4C4D4F"/>
          <w:sz w:val="24"/>
        </w:rPr>
        <w:t xml:space="preserve"> spent over $43 million on the construction project.</w:t>
      </w:r>
      <w:r>
        <w:rPr>
          <w:color w:val="4C4D4F"/>
          <w:sz w:val="24"/>
          <w:vertAlign w:val="superscript"/>
        </w:rPr>
        <w:t>163</w:t>
      </w:r>
      <w:r>
        <w:rPr>
          <w:color w:val="4C4D4F"/>
          <w:sz w:val="24"/>
        </w:rPr>
        <w:t xml:space="preserve"> In 2010, BVU became an independent, state- owned authority whose decisions were not subject to City Council approval.</w:t>
      </w:r>
      <w:r>
        <w:rPr>
          <w:color w:val="4C4D4F"/>
          <w:sz w:val="24"/>
          <w:vertAlign w:val="superscript"/>
        </w:rPr>
        <w:t>164</w:t>
      </w:r>
      <w:r>
        <w:rPr>
          <w:color w:val="4C4D4F"/>
          <w:sz w:val="24"/>
        </w:rPr>
        <w:t xml:space="preserve"> Instead, BVU’s decision-making was accountable only to</w:t>
      </w:r>
      <w:r>
        <w:rPr>
          <w:color w:val="4C4D4F"/>
          <w:spacing w:val="40"/>
          <w:sz w:val="24"/>
        </w:rPr>
        <w:t xml:space="preserve"> </w:t>
      </w:r>
      <w:r>
        <w:rPr>
          <w:color w:val="4C4D4F"/>
          <w:sz w:val="24"/>
        </w:rPr>
        <w:t>its Board of Directors.</w:t>
      </w:r>
      <w:r>
        <w:rPr>
          <w:color w:val="4C4D4F"/>
          <w:sz w:val="24"/>
          <w:vertAlign w:val="superscript"/>
        </w:rPr>
        <w:t>165</w:t>
      </w:r>
    </w:p>
    <w:p w:rsidR="00157A92" w:rsidRDefault="00937FCC">
      <w:pPr>
        <w:pStyle w:val="ListParagraph"/>
        <w:numPr>
          <w:ilvl w:val="2"/>
          <w:numId w:val="9"/>
        </w:numPr>
        <w:tabs>
          <w:tab w:val="left" w:pos="2620"/>
        </w:tabs>
        <w:spacing w:before="188" w:line="333" w:lineRule="auto"/>
        <w:ind w:right="112"/>
        <w:jc w:val="both"/>
        <w:rPr>
          <w:color w:val="4C4D4F"/>
          <w:sz w:val="24"/>
        </w:rPr>
      </w:pPr>
      <w:r>
        <w:rPr>
          <w:color w:val="4C4D4F"/>
          <w:sz w:val="24"/>
        </w:rPr>
        <w:t>As part of the 2009 Recovery Act, the National Telecommunications and</w:t>
      </w:r>
      <w:r>
        <w:rPr>
          <w:color w:val="4C4D4F"/>
          <w:spacing w:val="78"/>
          <w:w w:val="150"/>
          <w:sz w:val="24"/>
        </w:rPr>
        <w:t xml:space="preserve"> </w:t>
      </w:r>
      <w:r>
        <w:rPr>
          <w:color w:val="4C4D4F"/>
          <w:sz w:val="24"/>
        </w:rPr>
        <w:t>Information</w:t>
      </w:r>
      <w:r>
        <w:rPr>
          <w:color w:val="4C4D4F"/>
          <w:spacing w:val="78"/>
          <w:w w:val="150"/>
          <w:sz w:val="24"/>
        </w:rPr>
        <w:t xml:space="preserve"> </w:t>
      </w:r>
      <w:r>
        <w:rPr>
          <w:color w:val="4C4D4F"/>
          <w:sz w:val="24"/>
        </w:rPr>
        <w:t>Administration</w:t>
      </w:r>
      <w:r>
        <w:rPr>
          <w:color w:val="4C4D4F"/>
          <w:spacing w:val="78"/>
          <w:w w:val="150"/>
          <w:sz w:val="24"/>
        </w:rPr>
        <w:t xml:space="preserve"> </w:t>
      </w:r>
      <w:r>
        <w:rPr>
          <w:color w:val="4C4D4F"/>
          <w:sz w:val="24"/>
        </w:rPr>
        <w:t>(NTIA)</w:t>
      </w:r>
      <w:r>
        <w:rPr>
          <w:color w:val="4C4D4F"/>
          <w:spacing w:val="78"/>
          <w:w w:val="150"/>
          <w:sz w:val="24"/>
        </w:rPr>
        <w:t xml:space="preserve"> </w:t>
      </w:r>
      <w:r>
        <w:rPr>
          <w:color w:val="4C4D4F"/>
          <w:sz w:val="24"/>
        </w:rPr>
        <w:t>awarded</w:t>
      </w:r>
      <w:r>
        <w:rPr>
          <w:color w:val="4C4D4F"/>
          <w:spacing w:val="78"/>
          <w:w w:val="150"/>
          <w:sz w:val="24"/>
        </w:rPr>
        <w:t xml:space="preserve"> </w:t>
      </w:r>
      <w:r>
        <w:rPr>
          <w:color w:val="4C4D4F"/>
          <w:sz w:val="24"/>
        </w:rPr>
        <w:t>$2.2</w:t>
      </w:r>
      <w:r>
        <w:rPr>
          <w:color w:val="4C4D4F"/>
          <w:spacing w:val="78"/>
          <w:w w:val="150"/>
          <w:sz w:val="24"/>
        </w:rPr>
        <w:t xml:space="preserve"> </w:t>
      </w:r>
      <w:r>
        <w:rPr>
          <w:color w:val="4C4D4F"/>
          <w:sz w:val="24"/>
        </w:rPr>
        <w:t>billion</w:t>
      </w:r>
      <w:r>
        <w:rPr>
          <w:color w:val="4C4D4F"/>
          <w:spacing w:val="78"/>
          <w:w w:val="150"/>
          <w:sz w:val="24"/>
        </w:rPr>
        <w:t xml:space="preserve"> </w:t>
      </w:r>
      <w:r>
        <w:rPr>
          <w:color w:val="4C4D4F"/>
          <w:sz w:val="24"/>
        </w:rPr>
        <w:t>in</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7"/>
        <w:rPr>
          <w:sz w:val="12"/>
        </w:rPr>
      </w:pPr>
      <w:r>
        <w:pict>
          <v:shape id="docshape70" o:spid="_x0000_s1074" style="position:absolute;margin-left:1in;margin-top:8.4pt;width:4in;height:.1pt;z-index:-15704064;mso-wrap-distance-left:0;mso-wrap-distance-right:0;mso-position-horizontal-relative:page" coordorigin="1440,168" coordsize="5760,0" path="m1440,168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0"/>
        </w:tabs>
        <w:spacing w:before="112" w:line="223" w:lineRule="auto"/>
        <w:ind w:right="243"/>
        <w:rPr>
          <w:rFonts w:ascii="Trebuchet MS" w:hAnsi="Trebuchet MS"/>
          <w:sz w:val="16"/>
        </w:rPr>
      </w:pPr>
      <w:r>
        <w:rPr>
          <w:rFonts w:ascii="Calibri" w:hAnsi="Calibri"/>
          <w:i/>
          <w:color w:val="4C4D4F"/>
          <w:w w:val="105"/>
          <w:sz w:val="16"/>
        </w:rPr>
        <w:t>See</w:t>
      </w:r>
      <w:r>
        <w:rPr>
          <w:rFonts w:ascii="Calibri" w:hAnsi="Calibri"/>
          <w:i/>
          <w:color w:val="4C4D4F"/>
          <w:spacing w:val="40"/>
          <w:w w:val="105"/>
          <w:sz w:val="16"/>
        </w:rPr>
        <w:t xml:space="preserve"> </w:t>
      </w:r>
      <w:r>
        <w:rPr>
          <w:rFonts w:ascii="Trebuchet MS" w:hAnsi="Trebuchet MS"/>
          <w:color w:val="4C4D4F"/>
          <w:w w:val="105"/>
          <w:sz w:val="16"/>
        </w:rPr>
        <w:t>C</w:t>
      </w:r>
      <w:r>
        <w:rPr>
          <w:rFonts w:ascii="Trebuchet MS" w:hAnsi="Trebuchet MS"/>
          <w:color w:val="4C4D4F"/>
          <w:w w:val="105"/>
          <w:sz w:val="11"/>
        </w:rPr>
        <w:t>harlEs</w:t>
      </w:r>
      <w:r>
        <w:rPr>
          <w:rFonts w:ascii="Trebuchet MS" w:hAnsi="Trebuchet MS"/>
          <w:color w:val="4C4D4F"/>
          <w:spacing w:val="40"/>
          <w:w w:val="105"/>
          <w:sz w:val="11"/>
        </w:rPr>
        <w:t xml:space="preserve"> </w:t>
      </w:r>
      <w:r>
        <w:rPr>
          <w:rFonts w:ascii="Trebuchet MS" w:hAnsi="Trebuchet MS"/>
          <w:color w:val="4C4D4F"/>
          <w:w w:val="105"/>
          <w:sz w:val="16"/>
        </w:rPr>
        <w:t>M.</w:t>
      </w:r>
      <w:r>
        <w:rPr>
          <w:rFonts w:ascii="Trebuchet MS" w:hAnsi="Trebuchet MS"/>
          <w:color w:val="4C4D4F"/>
          <w:spacing w:val="32"/>
          <w:w w:val="105"/>
          <w:sz w:val="16"/>
        </w:rPr>
        <w:t xml:space="preserve"> </w:t>
      </w:r>
      <w:r>
        <w:rPr>
          <w:rFonts w:ascii="Trebuchet MS" w:hAnsi="Trebuchet MS"/>
          <w:color w:val="4C4D4F"/>
          <w:w w:val="105"/>
          <w:sz w:val="16"/>
        </w:rPr>
        <w:t>d</w:t>
      </w:r>
      <w:r>
        <w:rPr>
          <w:rFonts w:ascii="Trebuchet MS" w:hAnsi="Trebuchet MS"/>
          <w:color w:val="4C4D4F"/>
          <w:w w:val="105"/>
          <w:sz w:val="11"/>
        </w:rPr>
        <w:t>avidson</w:t>
      </w:r>
      <w:r>
        <w:rPr>
          <w:rFonts w:ascii="Trebuchet MS" w:hAnsi="Trebuchet MS"/>
          <w:color w:val="4C4D4F"/>
          <w:spacing w:val="40"/>
          <w:w w:val="105"/>
          <w:sz w:val="11"/>
        </w:rPr>
        <w:t xml:space="preserve"> </w:t>
      </w:r>
      <w:r>
        <w:rPr>
          <w:rFonts w:ascii="Trebuchet MS" w:hAnsi="Trebuchet MS"/>
          <w:color w:val="4C4D4F"/>
          <w:w w:val="105"/>
          <w:sz w:val="16"/>
        </w:rPr>
        <w:t>&amp;</w:t>
      </w:r>
      <w:r>
        <w:rPr>
          <w:rFonts w:ascii="Trebuchet MS" w:hAnsi="Trebuchet MS"/>
          <w:color w:val="4C4D4F"/>
          <w:spacing w:val="32"/>
          <w:w w:val="105"/>
          <w:sz w:val="16"/>
        </w:rPr>
        <w:t xml:space="preserve"> </w:t>
      </w:r>
      <w:r>
        <w:rPr>
          <w:rFonts w:ascii="Trebuchet MS" w:hAnsi="Trebuchet MS"/>
          <w:color w:val="4C4D4F"/>
          <w:w w:val="105"/>
          <w:sz w:val="16"/>
        </w:rPr>
        <w:t>M</w:t>
      </w:r>
      <w:r>
        <w:rPr>
          <w:rFonts w:ascii="Trebuchet MS" w:hAnsi="Trebuchet MS"/>
          <w:color w:val="4C4D4F"/>
          <w:w w:val="105"/>
          <w:sz w:val="11"/>
        </w:rPr>
        <w:t>iChaEl</w:t>
      </w:r>
      <w:r>
        <w:rPr>
          <w:rFonts w:ascii="Trebuchet MS" w:hAnsi="Trebuchet MS"/>
          <w:color w:val="4C4D4F"/>
          <w:spacing w:val="40"/>
          <w:w w:val="105"/>
          <w:sz w:val="11"/>
        </w:rPr>
        <w:t xml:space="preserve"> </w:t>
      </w:r>
      <w:r>
        <w:rPr>
          <w:rFonts w:ascii="Trebuchet MS" w:hAnsi="Trebuchet MS"/>
          <w:color w:val="4C4D4F"/>
          <w:w w:val="105"/>
          <w:sz w:val="16"/>
        </w:rPr>
        <w:t>J.</w:t>
      </w:r>
      <w:r>
        <w:rPr>
          <w:rFonts w:ascii="Trebuchet MS" w:hAnsi="Trebuchet MS"/>
          <w:color w:val="4C4D4F"/>
          <w:spacing w:val="32"/>
          <w:w w:val="105"/>
          <w:sz w:val="16"/>
        </w:rPr>
        <w:t xml:space="preserve"> </w:t>
      </w:r>
      <w:r>
        <w:rPr>
          <w:rFonts w:ascii="Trebuchet MS" w:hAnsi="Trebuchet MS"/>
          <w:color w:val="4C4D4F"/>
          <w:w w:val="120"/>
          <w:sz w:val="16"/>
        </w:rPr>
        <w:t>s</w:t>
      </w:r>
      <w:r>
        <w:rPr>
          <w:rFonts w:ascii="Trebuchet MS" w:hAnsi="Trebuchet MS"/>
          <w:color w:val="4C4D4F"/>
          <w:w w:val="86"/>
          <w:sz w:val="11"/>
        </w:rPr>
        <w:t>a</w:t>
      </w:r>
      <w:r>
        <w:rPr>
          <w:rFonts w:ascii="Trebuchet MS" w:hAnsi="Trebuchet MS"/>
          <w:color w:val="4C4D4F"/>
          <w:w w:val="102"/>
          <w:sz w:val="11"/>
        </w:rPr>
        <w:t>n</w:t>
      </w:r>
      <w:r>
        <w:rPr>
          <w:rFonts w:ascii="Trebuchet MS" w:hAnsi="Trebuchet MS"/>
          <w:color w:val="4C4D4F"/>
          <w:spacing w:val="-3"/>
          <w:w w:val="104"/>
          <w:sz w:val="11"/>
        </w:rPr>
        <w:t>t</w:t>
      </w:r>
      <w:r>
        <w:rPr>
          <w:rFonts w:ascii="Trebuchet MS" w:hAnsi="Trebuchet MS"/>
          <w:color w:val="4C4D4F"/>
          <w:w w:val="99"/>
          <w:sz w:val="11"/>
        </w:rPr>
        <w:t>o</w:t>
      </w:r>
      <w:r>
        <w:rPr>
          <w:rFonts w:ascii="Trebuchet MS" w:hAnsi="Trebuchet MS"/>
          <w:color w:val="4C4D4F"/>
          <w:spacing w:val="-1"/>
          <w:w w:val="140"/>
          <w:sz w:val="11"/>
        </w:rPr>
        <w:t>r</w:t>
      </w:r>
      <w:r>
        <w:rPr>
          <w:rFonts w:ascii="Trebuchet MS" w:hAnsi="Trebuchet MS"/>
          <w:color w:val="4C4D4F"/>
          <w:w w:val="84"/>
          <w:sz w:val="11"/>
        </w:rPr>
        <w:t>E</w:t>
      </w:r>
      <w:r>
        <w:rPr>
          <w:rFonts w:ascii="Trebuchet MS" w:hAnsi="Trebuchet MS"/>
          <w:color w:val="4C4D4F"/>
          <w:w w:val="149"/>
          <w:sz w:val="11"/>
        </w:rPr>
        <w:t>ll</w:t>
      </w:r>
      <w:r>
        <w:rPr>
          <w:rFonts w:ascii="Trebuchet MS" w:hAnsi="Trebuchet MS"/>
          <w:color w:val="4C4D4F"/>
          <w:w w:val="69"/>
          <w:sz w:val="11"/>
        </w:rPr>
        <w:t>i</w:t>
      </w:r>
      <w:r>
        <w:rPr>
          <w:rFonts w:ascii="Trebuchet MS" w:hAnsi="Trebuchet MS"/>
          <w:color w:val="4C4D4F"/>
          <w:spacing w:val="-1"/>
          <w:w w:val="48"/>
          <w:sz w:val="16"/>
        </w:rPr>
        <w:t>,</w:t>
      </w:r>
      <w:r>
        <w:rPr>
          <w:rFonts w:ascii="Trebuchet MS" w:hAnsi="Trebuchet MS"/>
          <w:color w:val="4C4D4F"/>
          <w:spacing w:val="32"/>
          <w:w w:val="105"/>
          <w:sz w:val="16"/>
        </w:rPr>
        <w:t xml:space="preserve"> </w:t>
      </w:r>
      <w:r>
        <w:rPr>
          <w:rFonts w:ascii="Trebuchet MS" w:hAnsi="Trebuchet MS"/>
          <w:color w:val="4C4D4F"/>
          <w:w w:val="105"/>
          <w:sz w:val="16"/>
        </w:rPr>
        <w:t>a</w:t>
      </w:r>
      <w:r>
        <w:rPr>
          <w:rFonts w:ascii="Trebuchet MS" w:hAnsi="Trebuchet MS"/>
          <w:color w:val="4C4D4F"/>
          <w:w w:val="105"/>
          <w:sz w:val="11"/>
        </w:rPr>
        <w:t>dvanCEd</w:t>
      </w:r>
      <w:r>
        <w:rPr>
          <w:rFonts w:ascii="Trebuchet MS" w:hAnsi="Trebuchet MS"/>
          <w:color w:val="4C4D4F"/>
          <w:spacing w:val="40"/>
          <w:w w:val="105"/>
          <w:sz w:val="11"/>
        </w:rPr>
        <w:t xml:space="preserve"> </w:t>
      </w:r>
      <w:r>
        <w:rPr>
          <w:rFonts w:ascii="Trebuchet MS" w:hAnsi="Trebuchet MS"/>
          <w:color w:val="4C4D4F"/>
          <w:w w:val="91"/>
          <w:sz w:val="16"/>
        </w:rPr>
        <w:t>C</w:t>
      </w:r>
      <w:r>
        <w:rPr>
          <w:rFonts w:ascii="Trebuchet MS" w:hAnsi="Trebuchet MS"/>
          <w:color w:val="4C4D4F"/>
          <w:w w:val="114"/>
          <w:sz w:val="11"/>
        </w:rPr>
        <w:t>o</w:t>
      </w:r>
      <w:r>
        <w:rPr>
          <w:rFonts w:ascii="Trebuchet MS" w:hAnsi="Trebuchet MS"/>
          <w:color w:val="4C4D4F"/>
          <w:w w:val="111"/>
          <w:sz w:val="11"/>
        </w:rPr>
        <w:t>MM</w:t>
      </w:r>
      <w:r>
        <w:rPr>
          <w:rFonts w:ascii="Trebuchet MS" w:hAnsi="Trebuchet MS"/>
          <w:color w:val="4C4D4F"/>
          <w:w w:val="93"/>
          <w:sz w:val="11"/>
        </w:rPr>
        <w:t>C</w:t>
      </w:r>
      <w:r>
        <w:rPr>
          <w:rFonts w:ascii="Trebuchet MS" w:hAnsi="Trebuchet MS"/>
          <w:color w:val="4C4D4F"/>
          <w:w w:val="63"/>
          <w:sz w:val="16"/>
        </w:rPr>
        <w:t>’</w:t>
      </w:r>
      <w:r>
        <w:rPr>
          <w:rFonts w:ascii="Trebuchet MS" w:hAnsi="Trebuchet MS"/>
          <w:color w:val="4C4D4F"/>
          <w:w w:val="117"/>
          <w:sz w:val="11"/>
        </w:rPr>
        <w:t>n</w:t>
      </w:r>
      <w:r>
        <w:rPr>
          <w:rFonts w:ascii="Trebuchet MS" w:hAnsi="Trebuchet MS"/>
          <w:color w:val="4C4D4F"/>
          <w:spacing w:val="-1"/>
          <w:w w:val="138"/>
          <w:sz w:val="11"/>
        </w:rPr>
        <w:t>s</w:t>
      </w:r>
      <w:r>
        <w:rPr>
          <w:rFonts w:ascii="Trebuchet MS" w:hAnsi="Trebuchet MS"/>
          <w:color w:val="4C4D4F"/>
          <w:spacing w:val="40"/>
          <w:w w:val="105"/>
          <w:sz w:val="11"/>
        </w:rPr>
        <w:t xml:space="preserve"> </w:t>
      </w:r>
      <w:r>
        <w:rPr>
          <w:rFonts w:ascii="Trebuchet MS" w:hAnsi="Trebuchet MS"/>
          <w:color w:val="4C4D4F"/>
          <w:w w:val="105"/>
          <w:sz w:val="16"/>
        </w:rPr>
        <w:t>l</w:t>
      </w:r>
      <w:r>
        <w:rPr>
          <w:rFonts w:ascii="Trebuchet MS" w:hAnsi="Trebuchet MS"/>
          <w:color w:val="4C4D4F"/>
          <w:w w:val="105"/>
          <w:sz w:val="11"/>
        </w:rPr>
        <w:t>aW</w:t>
      </w:r>
      <w:r>
        <w:rPr>
          <w:rFonts w:ascii="Trebuchet MS" w:hAnsi="Trebuchet MS"/>
          <w:color w:val="4C4D4F"/>
          <w:spacing w:val="40"/>
          <w:w w:val="105"/>
          <w:sz w:val="11"/>
        </w:rPr>
        <w:t xml:space="preserve"> </w:t>
      </w:r>
      <w:r>
        <w:rPr>
          <w:rFonts w:ascii="Trebuchet MS" w:hAnsi="Trebuchet MS"/>
          <w:color w:val="4C4D4F"/>
          <w:w w:val="105"/>
          <w:sz w:val="16"/>
        </w:rPr>
        <w:t>&amp;</w:t>
      </w:r>
      <w:r>
        <w:rPr>
          <w:rFonts w:ascii="Trebuchet MS" w:hAnsi="Trebuchet MS"/>
          <w:color w:val="4C4D4F"/>
          <w:spacing w:val="32"/>
          <w:w w:val="105"/>
          <w:sz w:val="16"/>
        </w:rPr>
        <w:t xml:space="preserve"> </w:t>
      </w:r>
      <w:r>
        <w:rPr>
          <w:rFonts w:ascii="Trebuchet MS" w:hAnsi="Trebuchet MS"/>
          <w:color w:val="4C4D4F"/>
          <w:w w:val="105"/>
          <w:sz w:val="16"/>
        </w:rPr>
        <w:t>p</w:t>
      </w:r>
      <w:r>
        <w:rPr>
          <w:rFonts w:ascii="Trebuchet MS" w:hAnsi="Trebuchet MS"/>
          <w:color w:val="4C4D4F"/>
          <w:w w:val="105"/>
          <w:sz w:val="11"/>
        </w:rPr>
        <w:t>oliCy</w:t>
      </w:r>
      <w:r>
        <w:rPr>
          <w:rFonts w:ascii="Trebuchet MS" w:hAnsi="Trebuchet MS"/>
          <w:color w:val="4C4D4F"/>
          <w:spacing w:val="40"/>
          <w:w w:val="105"/>
          <w:sz w:val="11"/>
        </w:rPr>
        <w:t xml:space="preserve"> </w:t>
      </w:r>
      <w:r>
        <w:rPr>
          <w:rFonts w:ascii="Trebuchet MS" w:hAnsi="Trebuchet MS"/>
          <w:color w:val="4C4D4F"/>
          <w:w w:val="90"/>
          <w:sz w:val="16"/>
        </w:rPr>
        <w:t>i</w:t>
      </w:r>
      <w:r>
        <w:rPr>
          <w:rFonts w:ascii="Trebuchet MS" w:hAnsi="Trebuchet MS"/>
          <w:color w:val="4C4D4F"/>
          <w:w w:val="125"/>
          <w:sz w:val="11"/>
        </w:rPr>
        <w:t>n</w:t>
      </w:r>
      <w:r>
        <w:rPr>
          <w:rFonts w:ascii="Trebuchet MS" w:hAnsi="Trebuchet MS"/>
          <w:color w:val="4C4D4F"/>
          <w:spacing w:val="-2"/>
          <w:w w:val="146"/>
          <w:sz w:val="11"/>
        </w:rPr>
        <w:t>s</w:t>
      </w:r>
      <w:r>
        <w:rPr>
          <w:rFonts w:ascii="Trebuchet MS" w:hAnsi="Trebuchet MS"/>
          <w:color w:val="4C4D4F"/>
          <w:w w:val="127"/>
          <w:sz w:val="11"/>
        </w:rPr>
        <w:t>t</w:t>
      </w:r>
      <w:r>
        <w:rPr>
          <w:rFonts w:ascii="Trebuchet MS" w:hAnsi="Trebuchet MS"/>
          <w:color w:val="4C4D4F"/>
          <w:spacing w:val="-1"/>
          <w:w w:val="71"/>
          <w:sz w:val="16"/>
        </w:rPr>
        <w:t>.,</w:t>
      </w:r>
      <w:r>
        <w:rPr>
          <w:rFonts w:ascii="Trebuchet MS" w:hAnsi="Trebuchet MS"/>
          <w:color w:val="4C4D4F"/>
          <w:spacing w:val="32"/>
          <w:w w:val="105"/>
          <w:sz w:val="16"/>
        </w:rPr>
        <w:t xml:space="preserve"> </w:t>
      </w:r>
      <w:r>
        <w:rPr>
          <w:rFonts w:ascii="Trebuchet MS" w:hAnsi="Trebuchet MS"/>
          <w:color w:val="4C4D4F"/>
          <w:w w:val="105"/>
          <w:sz w:val="16"/>
        </w:rPr>
        <w:t>u</w:t>
      </w:r>
      <w:r>
        <w:rPr>
          <w:rFonts w:ascii="Trebuchet MS" w:hAnsi="Trebuchet MS"/>
          <w:color w:val="4C4D4F"/>
          <w:w w:val="105"/>
          <w:sz w:val="11"/>
        </w:rPr>
        <w:t>ndErstanding</w:t>
      </w:r>
      <w:r>
        <w:rPr>
          <w:rFonts w:ascii="Trebuchet MS" w:hAnsi="Trebuchet MS"/>
          <w:color w:val="4C4D4F"/>
          <w:spacing w:val="40"/>
          <w:w w:val="105"/>
          <w:sz w:val="11"/>
        </w:rPr>
        <w:t xml:space="preserve"> </w:t>
      </w:r>
      <w:r>
        <w:rPr>
          <w:rFonts w:ascii="Trebuchet MS" w:hAnsi="Trebuchet MS"/>
          <w:color w:val="4C4D4F"/>
          <w:w w:val="105"/>
          <w:sz w:val="11"/>
        </w:rPr>
        <w:t>thE</w:t>
      </w:r>
      <w:r>
        <w:rPr>
          <w:rFonts w:ascii="Trebuchet MS" w:hAnsi="Trebuchet MS"/>
          <w:color w:val="4C4D4F"/>
          <w:spacing w:val="40"/>
          <w:w w:val="105"/>
          <w:sz w:val="11"/>
        </w:rPr>
        <w:t xml:space="preserve"> </w:t>
      </w:r>
      <w:r>
        <w:rPr>
          <w:rFonts w:ascii="Trebuchet MS" w:hAnsi="Trebuchet MS"/>
          <w:color w:val="4C4D4F"/>
          <w:w w:val="105"/>
          <w:sz w:val="16"/>
        </w:rPr>
        <w:t>d</w:t>
      </w:r>
      <w:r>
        <w:rPr>
          <w:rFonts w:ascii="Trebuchet MS" w:hAnsi="Trebuchet MS"/>
          <w:color w:val="4C4D4F"/>
          <w:w w:val="105"/>
          <w:sz w:val="11"/>
        </w:rPr>
        <w:t>EbatE</w:t>
      </w:r>
      <w:r>
        <w:rPr>
          <w:rFonts w:ascii="Trebuchet MS" w:hAnsi="Trebuchet MS"/>
          <w:color w:val="4C4D4F"/>
          <w:spacing w:val="40"/>
          <w:w w:val="105"/>
          <w:sz w:val="11"/>
        </w:rPr>
        <w:t xml:space="preserve"> </w:t>
      </w:r>
      <w:r>
        <w:rPr>
          <w:rFonts w:ascii="Trebuchet MS" w:hAnsi="Trebuchet MS"/>
          <w:color w:val="4C4D4F"/>
          <w:w w:val="105"/>
          <w:sz w:val="16"/>
        </w:rPr>
        <w:t>o</w:t>
      </w:r>
      <w:r>
        <w:rPr>
          <w:rFonts w:ascii="Trebuchet MS" w:hAnsi="Trebuchet MS"/>
          <w:color w:val="4C4D4F"/>
          <w:w w:val="105"/>
          <w:sz w:val="11"/>
        </w:rPr>
        <w:t>vEr</w:t>
      </w:r>
      <w:r>
        <w:rPr>
          <w:rFonts w:ascii="Trebuchet MS" w:hAnsi="Trebuchet MS"/>
          <w:color w:val="4C4D4F"/>
          <w:spacing w:val="40"/>
          <w:w w:val="105"/>
          <w:sz w:val="11"/>
        </w:rPr>
        <w:t xml:space="preserve"> </w:t>
      </w:r>
      <w:r>
        <w:rPr>
          <w:rFonts w:ascii="Trebuchet MS" w:hAnsi="Trebuchet MS"/>
          <w:color w:val="4C4D4F"/>
          <w:spacing w:val="-1"/>
          <w:w w:val="116"/>
          <w:sz w:val="16"/>
        </w:rPr>
        <w:t>g</w:t>
      </w:r>
      <w:r>
        <w:rPr>
          <w:rFonts w:ascii="Trebuchet MS" w:hAnsi="Trebuchet MS"/>
          <w:color w:val="4C4D4F"/>
          <w:spacing w:val="-3"/>
          <w:w w:val="107"/>
          <w:sz w:val="11"/>
        </w:rPr>
        <w:t>o</w:t>
      </w:r>
      <w:r>
        <w:rPr>
          <w:rFonts w:ascii="Trebuchet MS" w:hAnsi="Trebuchet MS"/>
          <w:color w:val="4C4D4F"/>
          <w:spacing w:val="-1"/>
          <w:w w:val="99"/>
          <w:sz w:val="11"/>
        </w:rPr>
        <w:t>v</w:t>
      </w:r>
      <w:r>
        <w:rPr>
          <w:rFonts w:ascii="Trebuchet MS" w:hAnsi="Trebuchet MS"/>
          <w:color w:val="4C4D4F"/>
          <w:spacing w:val="-1"/>
          <w:w w:val="92"/>
          <w:sz w:val="11"/>
        </w:rPr>
        <w:t>E</w:t>
      </w:r>
      <w:r>
        <w:rPr>
          <w:rFonts w:ascii="Trebuchet MS" w:hAnsi="Trebuchet MS"/>
          <w:color w:val="4C4D4F"/>
          <w:spacing w:val="-2"/>
          <w:w w:val="148"/>
          <w:sz w:val="11"/>
        </w:rPr>
        <w:t>r</w:t>
      </w:r>
      <w:r>
        <w:rPr>
          <w:rFonts w:ascii="Trebuchet MS" w:hAnsi="Trebuchet MS"/>
          <w:color w:val="4C4D4F"/>
          <w:spacing w:val="-1"/>
          <w:w w:val="110"/>
          <w:sz w:val="11"/>
        </w:rPr>
        <w:t>n</w:t>
      </w:r>
      <w:r>
        <w:rPr>
          <w:rFonts w:ascii="Trebuchet MS" w:hAnsi="Trebuchet MS"/>
          <w:color w:val="4C4D4F"/>
          <w:spacing w:val="-1"/>
          <w:w w:val="104"/>
          <w:sz w:val="11"/>
        </w:rPr>
        <w:t>M</w:t>
      </w:r>
      <w:r>
        <w:rPr>
          <w:rFonts w:ascii="Trebuchet MS" w:hAnsi="Trebuchet MS"/>
          <w:color w:val="4C4D4F"/>
          <w:spacing w:val="-1"/>
          <w:w w:val="92"/>
          <w:sz w:val="11"/>
        </w:rPr>
        <w:t>E</w:t>
      </w:r>
      <w:r>
        <w:rPr>
          <w:rFonts w:ascii="Trebuchet MS" w:hAnsi="Trebuchet MS"/>
          <w:color w:val="4C4D4F"/>
          <w:spacing w:val="-1"/>
          <w:w w:val="110"/>
          <w:sz w:val="11"/>
        </w:rPr>
        <w:t>n</w:t>
      </w:r>
      <w:r>
        <w:rPr>
          <w:rFonts w:ascii="Trebuchet MS" w:hAnsi="Trebuchet MS"/>
          <w:color w:val="4C4D4F"/>
          <w:spacing w:val="-1"/>
          <w:w w:val="112"/>
          <w:sz w:val="11"/>
        </w:rPr>
        <w:t>t</w:t>
      </w:r>
      <w:r>
        <w:rPr>
          <w:rFonts w:ascii="Trebuchet MS" w:hAnsi="Trebuchet MS"/>
          <w:color w:val="4C4D4F"/>
          <w:spacing w:val="6"/>
          <w:w w:val="56"/>
          <w:sz w:val="16"/>
        </w:rPr>
        <w:t>-</w:t>
      </w:r>
      <w:r>
        <w:rPr>
          <w:rFonts w:ascii="Trebuchet MS" w:hAnsi="Trebuchet MS"/>
          <w:color w:val="4C4D4F"/>
          <w:w w:val="105"/>
          <w:sz w:val="16"/>
        </w:rPr>
        <w:t>o</w:t>
      </w:r>
      <w:r>
        <w:rPr>
          <w:rFonts w:ascii="Trebuchet MS" w:hAnsi="Trebuchet MS"/>
          <w:color w:val="4C4D4F"/>
          <w:w w:val="105"/>
          <w:sz w:val="11"/>
        </w:rPr>
        <w:t>WnEd</w:t>
      </w:r>
      <w:r>
        <w:rPr>
          <w:rFonts w:ascii="Trebuchet MS" w:hAnsi="Trebuchet MS"/>
          <w:color w:val="4C4D4F"/>
          <w:spacing w:val="40"/>
          <w:w w:val="105"/>
          <w:sz w:val="11"/>
        </w:rPr>
        <w:t xml:space="preserve"> </w:t>
      </w:r>
      <w:r>
        <w:rPr>
          <w:rFonts w:ascii="Trebuchet MS" w:hAnsi="Trebuchet MS"/>
          <w:color w:val="4C4D4F"/>
          <w:w w:val="95"/>
          <w:sz w:val="16"/>
        </w:rPr>
        <w:t>b</w:t>
      </w:r>
      <w:r>
        <w:rPr>
          <w:rFonts w:ascii="Trebuchet MS" w:hAnsi="Trebuchet MS"/>
          <w:color w:val="4C4D4F"/>
          <w:w w:val="95"/>
          <w:sz w:val="11"/>
        </w:rPr>
        <w:t xml:space="preserve">roadband </w:t>
      </w:r>
      <w:r>
        <w:rPr>
          <w:rFonts w:ascii="Trebuchet MS" w:hAnsi="Trebuchet MS"/>
          <w:color w:val="4C4D4F"/>
          <w:w w:val="95"/>
          <w:sz w:val="16"/>
        </w:rPr>
        <w:t>n</w:t>
      </w:r>
      <w:r>
        <w:rPr>
          <w:rFonts w:ascii="Trebuchet MS" w:hAnsi="Trebuchet MS"/>
          <w:color w:val="4C4D4F"/>
          <w:w w:val="95"/>
          <w:sz w:val="11"/>
        </w:rPr>
        <w:t xml:space="preserve">EtWorks </w:t>
      </w:r>
      <w:r>
        <w:rPr>
          <w:rFonts w:ascii="Trebuchet MS" w:hAnsi="Trebuchet MS"/>
          <w:color w:val="4C4D4F"/>
          <w:w w:val="95"/>
          <w:sz w:val="16"/>
        </w:rPr>
        <w:t xml:space="preserve">56 (2014), </w:t>
      </w:r>
      <w:hyperlink r:id="rId104">
        <w:r>
          <w:rPr>
            <w:rFonts w:ascii="Trebuchet MS" w:hAnsi="Trebuchet MS"/>
            <w:color w:val="4C4D4F"/>
            <w:w w:val="95"/>
            <w:sz w:val="16"/>
          </w:rPr>
          <w:t>http://comms.nyls.edu/ACLP/ACLP-Government-Owned-Broadband-Networks-FINAL-June-2014.pdf</w:t>
        </w:r>
      </w:hyperlink>
      <w:r>
        <w:rPr>
          <w:rFonts w:ascii="Trebuchet MS" w:hAnsi="Trebuchet MS"/>
          <w:color w:val="4C4D4F"/>
          <w:w w:val="95"/>
          <w:sz w:val="16"/>
        </w:rPr>
        <w:t>.</w:t>
      </w:r>
    </w:p>
    <w:p w:rsidR="00157A92" w:rsidRDefault="00937FCC">
      <w:pPr>
        <w:pStyle w:val="ListParagraph"/>
        <w:numPr>
          <w:ilvl w:val="0"/>
          <w:numId w:val="11"/>
        </w:numPr>
        <w:tabs>
          <w:tab w:val="left" w:pos="1270"/>
        </w:tabs>
        <w:spacing w:before="115"/>
        <w:rPr>
          <w:rFonts w:ascii="Calibri"/>
          <w:i/>
          <w:sz w:val="16"/>
        </w:rPr>
      </w:pPr>
      <w:r>
        <w:rPr>
          <w:rFonts w:ascii="Calibri"/>
          <w:i/>
          <w:color w:val="4C4D4F"/>
          <w:spacing w:val="-5"/>
          <w:sz w:val="16"/>
        </w:rPr>
        <w:t>Id.</w:t>
      </w:r>
    </w:p>
    <w:p w:rsidR="00157A92" w:rsidRDefault="00937FCC">
      <w:pPr>
        <w:pStyle w:val="ListParagraph"/>
        <w:numPr>
          <w:ilvl w:val="0"/>
          <w:numId w:val="11"/>
        </w:numPr>
        <w:tabs>
          <w:tab w:val="left" w:pos="1270"/>
        </w:tabs>
        <w:spacing w:before="105"/>
        <w:rPr>
          <w:rFonts w:ascii="Trebuchet MS"/>
          <w:sz w:val="16"/>
        </w:rPr>
      </w:pPr>
      <w:r>
        <w:rPr>
          <w:rFonts w:ascii="Calibri"/>
          <w:i/>
          <w:color w:val="4C4D4F"/>
          <w:sz w:val="16"/>
        </w:rPr>
        <w:t>See</w:t>
      </w:r>
      <w:r>
        <w:rPr>
          <w:rFonts w:ascii="Calibri"/>
          <w:i/>
          <w:color w:val="4C4D4F"/>
          <w:spacing w:val="8"/>
          <w:sz w:val="16"/>
        </w:rPr>
        <w:t xml:space="preserve"> </w:t>
      </w:r>
      <w:r>
        <w:rPr>
          <w:rFonts w:ascii="Calibri"/>
          <w:i/>
          <w:color w:val="4C4D4F"/>
          <w:sz w:val="16"/>
        </w:rPr>
        <w:t>United</w:t>
      </w:r>
      <w:r>
        <w:rPr>
          <w:rFonts w:ascii="Calibri"/>
          <w:i/>
          <w:color w:val="4C4D4F"/>
          <w:spacing w:val="9"/>
          <w:sz w:val="16"/>
        </w:rPr>
        <w:t xml:space="preserve"> </w:t>
      </w:r>
      <w:r>
        <w:rPr>
          <w:rFonts w:ascii="Calibri"/>
          <w:i/>
          <w:color w:val="4C4D4F"/>
          <w:sz w:val="16"/>
        </w:rPr>
        <w:t>States</w:t>
      </w:r>
      <w:r>
        <w:rPr>
          <w:rFonts w:ascii="Calibri"/>
          <w:i/>
          <w:color w:val="4C4D4F"/>
          <w:spacing w:val="8"/>
          <w:sz w:val="16"/>
        </w:rPr>
        <w:t xml:space="preserve"> </w:t>
      </w:r>
      <w:r>
        <w:rPr>
          <w:rFonts w:ascii="Calibri"/>
          <w:i/>
          <w:color w:val="4C4D4F"/>
          <w:sz w:val="16"/>
        </w:rPr>
        <w:t>v.</w:t>
      </w:r>
      <w:r>
        <w:rPr>
          <w:rFonts w:ascii="Calibri"/>
          <w:i/>
          <w:color w:val="4C4D4F"/>
          <w:spacing w:val="9"/>
          <w:sz w:val="16"/>
        </w:rPr>
        <w:t xml:space="preserve"> </w:t>
      </w:r>
      <w:r>
        <w:rPr>
          <w:rFonts w:ascii="Calibri"/>
          <w:i/>
          <w:color w:val="4C4D4F"/>
          <w:sz w:val="16"/>
        </w:rPr>
        <w:t>Pomrenke</w:t>
      </w:r>
      <w:r>
        <w:rPr>
          <w:rFonts w:ascii="Trebuchet MS"/>
          <w:color w:val="4C4D4F"/>
          <w:sz w:val="16"/>
        </w:rPr>
        <w:t>,</w:t>
      </w:r>
      <w:r>
        <w:rPr>
          <w:rFonts w:ascii="Trebuchet MS"/>
          <w:color w:val="4C4D4F"/>
          <w:spacing w:val="-3"/>
          <w:sz w:val="16"/>
        </w:rPr>
        <w:t xml:space="preserve"> </w:t>
      </w:r>
      <w:r>
        <w:rPr>
          <w:rFonts w:ascii="Trebuchet MS"/>
          <w:color w:val="4C4D4F"/>
          <w:sz w:val="16"/>
        </w:rPr>
        <w:t>198</w:t>
      </w:r>
      <w:r>
        <w:rPr>
          <w:rFonts w:ascii="Trebuchet MS"/>
          <w:color w:val="4C4D4F"/>
          <w:spacing w:val="-4"/>
          <w:sz w:val="16"/>
        </w:rPr>
        <w:t xml:space="preserve"> </w:t>
      </w:r>
      <w:r>
        <w:rPr>
          <w:rFonts w:ascii="Trebuchet MS"/>
          <w:color w:val="4C4D4F"/>
          <w:sz w:val="16"/>
        </w:rPr>
        <w:t>F.</w:t>
      </w:r>
      <w:r>
        <w:rPr>
          <w:rFonts w:ascii="Trebuchet MS"/>
          <w:color w:val="4C4D4F"/>
          <w:spacing w:val="-3"/>
          <w:sz w:val="16"/>
        </w:rPr>
        <w:t xml:space="preserve"> </w:t>
      </w:r>
      <w:r>
        <w:rPr>
          <w:rFonts w:ascii="Trebuchet MS"/>
          <w:color w:val="4C4D4F"/>
          <w:sz w:val="16"/>
        </w:rPr>
        <w:t>Supp.</w:t>
      </w:r>
      <w:r>
        <w:rPr>
          <w:rFonts w:ascii="Trebuchet MS"/>
          <w:color w:val="4C4D4F"/>
          <w:spacing w:val="-3"/>
          <w:sz w:val="16"/>
        </w:rPr>
        <w:t xml:space="preserve"> </w:t>
      </w:r>
      <w:r>
        <w:rPr>
          <w:rFonts w:ascii="Trebuchet MS"/>
          <w:color w:val="4C4D4F"/>
          <w:sz w:val="16"/>
        </w:rPr>
        <w:t>3d</w:t>
      </w:r>
      <w:r>
        <w:rPr>
          <w:rFonts w:ascii="Trebuchet MS"/>
          <w:color w:val="4C4D4F"/>
          <w:spacing w:val="-4"/>
          <w:sz w:val="16"/>
        </w:rPr>
        <w:t xml:space="preserve"> </w:t>
      </w:r>
      <w:r>
        <w:rPr>
          <w:rFonts w:ascii="Trebuchet MS"/>
          <w:color w:val="4C4D4F"/>
          <w:sz w:val="16"/>
        </w:rPr>
        <w:t>648,</w:t>
      </w:r>
      <w:r>
        <w:rPr>
          <w:rFonts w:ascii="Trebuchet MS"/>
          <w:color w:val="4C4D4F"/>
          <w:spacing w:val="-3"/>
          <w:sz w:val="16"/>
        </w:rPr>
        <w:t xml:space="preserve"> </w:t>
      </w:r>
      <w:r>
        <w:rPr>
          <w:rFonts w:ascii="Trebuchet MS"/>
          <w:color w:val="4C4D4F"/>
          <w:sz w:val="16"/>
        </w:rPr>
        <w:t>657</w:t>
      </w:r>
      <w:r>
        <w:rPr>
          <w:rFonts w:ascii="Trebuchet MS"/>
          <w:color w:val="4C4D4F"/>
          <w:spacing w:val="-3"/>
          <w:sz w:val="16"/>
        </w:rPr>
        <w:t xml:space="preserve"> </w:t>
      </w:r>
      <w:r>
        <w:rPr>
          <w:rFonts w:ascii="Trebuchet MS"/>
          <w:color w:val="4C4D4F"/>
          <w:sz w:val="16"/>
        </w:rPr>
        <w:t>(W.D.</w:t>
      </w:r>
      <w:r>
        <w:rPr>
          <w:rFonts w:ascii="Trebuchet MS"/>
          <w:color w:val="4C4D4F"/>
          <w:spacing w:val="-4"/>
          <w:sz w:val="16"/>
        </w:rPr>
        <w:t xml:space="preserve"> </w:t>
      </w:r>
      <w:r>
        <w:rPr>
          <w:rFonts w:ascii="Trebuchet MS"/>
          <w:color w:val="4C4D4F"/>
          <w:sz w:val="16"/>
        </w:rPr>
        <w:t>Va.</w:t>
      </w:r>
      <w:r>
        <w:rPr>
          <w:rFonts w:ascii="Trebuchet MS"/>
          <w:color w:val="4C4D4F"/>
          <w:spacing w:val="-3"/>
          <w:sz w:val="16"/>
        </w:rPr>
        <w:t xml:space="preserve"> </w:t>
      </w:r>
      <w:r>
        <w:rPr>
          <w:rFonts w:ascii="Trebuchet MS"/>
          <w:color w:val="4C4D4F"/>
          <w:spacing w:val="-2"/>
          <w:sz w:val="16"/>
        </w:rPr>
        <w:t>2016).</w:t>
      </w:r>
    </w:p>
    <w:p w:rsidR="00157A92" w:rsidRDefault="00937FCC">
      <w:pPr>
        <w:pStyle w:val="ListParagraph"/>
        <w:numPr>
          <w:ilvl w:val="0"/>
          <w:numId w:val="11"/>
        </w:numPr>
        <w:tabs>
          <w:tab w:val="left" w:pos="1270"/>
        </w:tabs>
        <w:spacing w:before="106"/>
        <w:rPr>
          <w:rFonts w:ascii="Trebuchet MS" w:hAnsi="Trebuchet MS"/>
          <w:sz w:val="16"/>
        </w:rPr>
      </w:pPr>
      <w:r>
        <w:rPr>
          <w:rFonts w:ascii="Trebuchet MS" w:hAnsi="Trebuchet MS"/>
          <w:color w:val="4C4D4F"/>
          <w:w w:val="115"/>
          <w:sz w:val="16"/>
        </w:rPr>
        <w:t>C</w:t>
      </w:r>
      <w:r>
        <w:rPr>
          <w:rFonts w:ascii="Trebuchet MS" w:hAnsi="Trebuchet MS"/>
          <w:color w:val="4C4D4F"/>
          <w:w w:val="115"/>
          <w:sz w:val="11"/>
        </w:rPr>
        <w:t>hristophEr</w:t>
      </w:r>
      <w:r>
        <w:rPr>
          <w:rFonts w:ascii="Trebuchet MS" w:hAnsi="Trebuchet MS"/>
          <w:color w:val="4C4D4F"/>
          <w:spacing w:val="11"/>
          <w:w w:val="115"/>
          <w:sz w:val="11"/>
        </w:rPr>
        <w:t xml:space="preserve"> </w:t>
      </w:r>
      <w:r>
        <w:rPr>
          <w:rFonts w:ascii="Trebuchet MS" w:hAnsi="Trebuchet MS"/>
          <w:color w:val="4C4D4F"/>
          <w:w w:val="111"/>
          <w:sz w:val="16"/>
        </w:rPr>
        <w:t>M</w:t>
      </w:r>
      <w:r>
        <w:rPr>
          <w:rFonts w:ascii="Trebuchet MS" w:hAnsi="Trebuchet MS"/>
          <w:color w:val="4C4D4F"/>
          <w:w w:val="86"/>
          <w:sz w:val="11"/>
        </w:rPr>
        <w:t>i</w:t>
      </w:r>
      <w:r>
        <w:rPr>
          <w:rFonts w:ascii="Trebuchet MS" w:hAnsi="Trebuchet MS"/>
          <w:color w:val="4C4D4F"/>
          <w:spacing w:val="-3"/>
          <w:w w:val="121"/>
          <w:sz w:val="11"/>
        </w:rPr>
        <w:t>t</w:t>
      </w:r>
      <w:r>
        <w:rPr>
          <w:rFonts w:ascii="Trebuchet MS" w:hAnsi="Trebuchet MS"/>
          <w:color w:val="4C4D4F"/>
          <w:w w:val="95"/>
          <w:sz w:val="11"/>
        </w:rPr>
        <w:t>C</w:t>
      </w:r>
      <w:r>
        <w:rPr>
          <w:rFonts w:ascii="Trebuchet MS" w:hAnsi="Trebuchet MS"/>
          <w:color w:val="4C4D4F"/>
          <w:w w:val="116"/>
          <w:sz w:val="11"/>
        </w:rPr>
        <w:t>h</w:t>
      </w:r>
      <w:r>
        <w:rPr>
          <w:rFonts w:ascii="Trebuchet MS" w:hAnsi="Trebuchet MS"/>
          <w:color w:val="4C4D4F"/>
          <w:w w:val="101"/>
          <w:sz w:val="11"/>
        </w:rPr>
        <w:t>E</w:t>
      </w:r>
      <w:r>
        <w:rPr>
          <w:rFonts w:ascii="Trebuchet MS" w:hAnsi="Trebuchet MS"/>
          <w:color w:val="4C4D4F"/>
          <w:w w:val="166"/>
          <w:sz w:val="11"/>
        </w:rPr>
        <w:t>ll</w:t>
      </w:r>
      <w:r>
        <w:rPr>
          <w:rFonts w:ascii="Trebuchet MS" w:hAnsi="Trebuchet MS"/>
          <w:color w:val="4C4D4F"/>
          <w:spacing w:val="-1"/>
          <w:w w:val="65"/>
          <w:sz w:val="16"/>
        </w:rPr>
        <w:t>,</w:t>
      </w:r>
      <w:r>
        <w:rPr>
          <w:rFonts w:ascii="Trebuchet MS" w:hAnsi="Trebuchet MS"/>
          <w:color w:val="4C4D4F"/>
          <w:spacing w:val="-5"/>
          <w:w w:val="114"/>
          <w:sz w:val="16"/>
        </w:rPr>
        <w:t xml:space="preserve"> </w:t>
      </w:r>
      <w:r>
        <w:rPr>
          <w:rFonts w:ascii="Trebuchet MS" w:hAnsi="Trebuchet MS"/>
          <w:color w:val="4C4D4F"/>
          <w:w w:val="115"/>
          <w:sz w:val="16"/>
        </w:rPr>
        <w:t>b</w:t>
      </w:r>
      <w:r>
        <w:rPr>
          <w:rFonts w:ascii="Trebuchet MS" w:hAnsi="Trebuchet MS"/>
          <w:color w:val="4C4D4F"/>
          <w:w w:val="115"/>
          <w:sz w:val="11"/>
        </w:rPr>
        <w:t>Enton</w:t>
      </w:r>
      <w:r>
        <w:rPr>
          <w:rFonts w:ascii="Trebuchet MS" w:hAnsi="Trebuchet MS"/>
          <w:color w:val="4C4D4F"/>
          <w:spacing w:val="10"/>
          <w:w w:val="115"/>
          <w:sz w:val="11"/>
        </w:rPr>
        <w:t xml:space="preserve"> </w:t>
      </w:r>
      <w:r>
        <w:rPr>
          <w:rFonts w:ascii="Trebuchet MS" w:hAnsi="Trebuchet MS"/>
          <w:color w:val="4C4D4F"/>
          <w:w w:val="93"/>
          <w:sz w:val="16"/>
        </w:rPr>
        <w:t>i</w:t>
      </w:r>
      <w:r>
        <w:rPr>
          <w:rFonts w:ascii="Trebuchet MS" w:hAnsi="Trebuchet MS"/>
          <w:color w:val="4C4D4F"/>
          <w:w w:val="128"/>
          <w:sz w:val="11"/>
        </w:rPr>
        <w:t>n</w:t>
      </w:r>
      <w:r>
        <w:rPr>
          <w:rFonts w:ascii="Trebuchet MS" w:hAnsi="Trebuchet MS"/>
          <w:color w:val="4C4D4F"/>
          <w:spacing w:val="-2"/>
          <w:w w:val="149"/>
          <w:sz w:val="11"/>
        </w:rPr>
        <w:t>s</w:t>
      </w:r>
      <w:r>
        <w:rPr>
          <w:rFonts w:ascii="Trebuchet MS" w:hAnsi="Trebuchet MS"/>
          <w:color w:val="4C4D4F"/>
          <w:w w:val="130"/>
          <w:sz w:val="11"/>
        </w:rPr>
        <w:t>t</w:t>
      </w:r>
      <w:r>
        <w:rPr>
          <w:rFonts w:ascii="Trebuchet MS" w:hAnsi="Trebuchet MS"/>
          <w:color w:val="4C4D4F"/>
          <w:spacing w:val="-1"/>
          <w:w w:val="74"/>
          <w:sz w:val="16"/>
        </w:rPr>
        <w:t>.</w:t>
      </w:r>
      <w:r>
        <w:rPr>
          <w:rFonts w:ascii="Trebuchet MS" w:hAnsi="Trebuchet MS"/>
          <w:color w:val="4C4D4F"/>
          <w:spacing w:val="-5"/>
          <w:w w:val="114"/>
          <w:sz w:val="16"/>
        </w:rPr>
        <w:t xml:space="preserve"> </w:t>
      </w:r>
      <w:r>
        <w:rPr>
          <w:rFonts w:ascii="Trebuchet MS" w:hAnsi="Trebuchet MS"/>
          <w:color w:val="4C4D4F"/>
          <w:w w:val="115"/>
          <w:sz w:val="11"/>
        </w:rPr>
        <w:t>for</w:t>
      </w:r>
      <w:r>
        <w:rPr>
          <w:rFonts w:ascii="Trebuchet MS" w:hAnsi="Trebuchet MS"/>
          <w:color w:val="4C4D4F"/>
          <w:spacing w:val="11"/>
          <w:w w:val="115"/>
          <w:sz w:val="11"/>
        </w:rPr>
        <w:t xml:space="preserve"> </w:t>
      </w:r>
      <w:r>
        <w:rPr>
          <w:rFonts w:ascii="Trebuchet MS" w:hAnsi="Trebuchet MS"/>
          <w:color w:val="4C4D4F"/>
          <w:w w:val="115"/>
          <w:sz w:val="16"/>
        </w:rPr>
        <w:t>b</w:t>
      </w:r>
      <w:r>
        <w:rPr>
          <w:rFonts w:ascii="Trebuchet MS" w:hAnsi="Trebuchet MS"/>
          <w:color w:val="4C4D4F"/>
          <w:w w:val="115"/>
          <w:sz w:val="11"/>
        </w:rPr>
        <w:t>roadband</w:t>
      </w:r>
      <w:r>
        <w:rPr>
          <w:rFonts w:ascii="Trebuchet MS" w:hAnsi="Trebuchet MS"/>
          <w:color w:val="4C4D4F"/>
          <w:spacing w:val="11"/>
          <w:w w:val="115"/>
          <w:sz w:val="11"/>
        </w:rPr>
        <w:t xml:space="preserve"> </w:t>
      </w:r>
      <w:r>
        <w:rPr>
          <w:rFonts w:ascii="Trebuchet MS" w:hAnsi="Trebuchet MS"/>
          <w:color w:val="4C4D4F"/>
          <w:w w:val="115"/>
          <w:sz w:val="16"/>
        </w:rPr>
        <w:t>&amp;</w:t>
      </w:r>
      <w:r>
        <w:rPr>
          <w:rFonts w:ascii="Trebuchet MS" w:hAnsi="Trebuchet MS"/>
          <w:color w:val="4C4D4F"/>
          <w:spacing w:val="-6"/>
          <w:w w:val="115"/>
          <w:sz w:val="16"/>
        </w:rPr>
        <w:t xml:space="preserve"> </w:t>
      </w:r>
      <w:r>
        <w:rPr>
          <w:rFonts w:ascii="Trebuchet MS" w:hAnsi="Trebuchet MS"/>
          <w:color w:val="4C4D4F"/>
          <w:w w:val="155"/>
          <w:sz w:val="16"/>
        </w:rPr>
        <w:t>s</w:t>
      </w:r>
      <w:r>
        <w:rPr>
          <w:rFonts w:ascii="Trebuchet MS" w:hAnsi="Trebuchet MS"/>
          <w:color w:val="4C4D4F"/>
          <w:w w:val="134"/>
          <w:sz w:val="11"/>
        </w:rPr>
        <w:t>o</w:t>
      </w:r>
      <w:r>
        <w:rPr>
          <w:rFonts w:ascii="Trebuchet MS" w:hAnsi="Trebuchet MS"/>
          <w:color w:val="4C4D4F"/>
          <w:w w:val="113"/>
          <w:sz w:val="11"/>
        </w:rPr>
        <w:t>C</w:t>
      </w:r>
      <w:r>
        <w:rPr>
          <w:rFonts w:ascii="Trebuchet MS" w:hAnsi="Trebuchet MS"/>
          <w:color w:val="4C4D4F"/>
          <w:w w:val="83"/>
          <w:sz w:val="16"/>
        </w:rPr>
        <w:t>’</w:t>
      </w:r>
      <w:r>
        <w:rPr>
          <w:rFonts w:ascii="Trebuchet MS" w:hAnsi="Trebuchet MS"/>
          <w:color w:val="4C4D4F"/>
          <w:w w:val="120"/>
          <w:sz w:val="11"/>
        </w:rPr>
        <w:t>y</w:t>
      </w:r>
      <w:r>
        <w:rPr>
          <w:rFonts w:ascii="Trebuchet MS" w:hAnsi="Trebuchet MS"/>
          <w:color w:val="4C4D4F"/>
          <w:w w:val="83"/>
          <w:sz w:val="16"/>
        </w:rPr>
        <w:t>,</w:t>
      </w:r>
      <w:r>
        <w:rPr>
          <w:rFonts w:ascii="Trebuchet MS" w:hAnsi="Trebuchet MS"/>
          <w:color w:val="4C4D4F"/>
          <w:spacing w:val="-5"/>
          <w:w w:val="114"/>
          <w:sz w:val="16"/>
        </w:rPr>
        <w:t xml:space="preserve"> </w:t>
      </w:r>
      <w:r>
        <w:rPr>
          <w:rFonts w:ascii="Trebuchet MS" w:hAnsi="Trebuchet MS"/>
          <w:color w:val="4C4D4F"/>
          <w:w w:val="115"/>
          <w:sz w:val="16"/>
        </w:rPr>
        <w:t>b</w:t>
      </w:r>
      <w:r>
        <w:rPr>
          <w:rFonts w:ascii="Trebuchet MS" w:hAnsi="Trebuchet MS"/>
          <w:color w:val="4C4D4F"/>
          <w:w w:val="115"/>
          <w:sz w:val="11"/>
        </w:rPr>
        <w:t>roadband</w:t>
      </w:r>
      <w:r>
        <w:rPr>
          <w:rFonts w:ascii="Trebuchet MS" w:hAnsi="Trebuchet MS"/>
          <w:color w:val="4C4D4F"/>
          <w:spacing w:val="11"/>
          <w:w w:val="115"/>
          <w:sz w:val="11"/>
        </w:rPr>
        <w:t xml:space="preserve"> </w:t>
      </w:r>
      <w:r>
        <w:rPr>
          <w:rFonts w:ascii="Trebuchet MS" w:hAnsi="Trebuchet MS"/>
          <w:color w:val="4C4D4F"/>
          <w:w w:val="115"/>
          <w:sz w:val="11"/>
        </w:rPr>
        <w:t>at</w:t>
      </w:r>
      <w:r>
        <w:rPr>
          <w:rFonts w:ascii="Trebuchet MS" w:hAnsi="Trebuchet MS"/>
          <w:color w:val="4C4D4F"/>
          <w:spacing w:val="11"/>
          <w:w w:val="115"/>
          <w:sz w:val="11"/>
        </w:rPr>
        <w:t xml:space="preserve"> </w:t>
      </w:r>
      <w:r>
        <w:rPr>
          <w:rFonts w:ascii="Trebuchet MS" w:hAnsi="Trebuchet MS"/>
          <w:color w:val="4C4D4F"/>
          <w:w w:val="115"/>
          <w:sz w:val="11"/>
        </w:rPr>
        <w:t>thE</w:t>
      </w:r>
      <w:r>
        <w:rPr>
          <w:rFonts w:ascii="Trebuchet MS" w:hAnsi="Trebuchet MS"/>
          <w:color w:val="4C4D4F"/>
          <w:spacing w:val="12"/>
          <w:w w:val="115"/>
          <w:sz w:val="11"/>
        </w:rPr>
        <w:t xml:space="preserve"> </w:t>
      </w:r>
      <w:r>
        <w:rPr>
          <w:rFonts w:ascii="Trebuchet MS" w:hAnsi="Trebuchet MS"/>
          <w:color w:val="4C4D4F"/>
          <w:w w:val="115"/>
          <w:sz w:val="16"/>
        </w:rPr>
        <w:t>s</w:t>
      </w:r>
      <w:r>
        <w:rPr>
          <w:rFonts w:ascii="Trebuchet MS" w:hAnsi="Trebuchet MS"/>
          <w:color w:val="4C4D4F"/>
          <w:w w:val="115"/>
          <w:sz w:val="11"/>
        </w:rPr>
        <w:t>pEEd</w:t>
      </w:r>
      <w:r>
        <w:rPr>
          <w:rFonts w:ascii="Trebuchet MS" w:hAnsi="Trebuchet MS"/>
          <w:color w:val="4C4D4F"/>
          <w:spacing w:val="11"/>
          <w:w w:val="115"/>
          <w:sz w:val="11"/>
        </w:rPr>
        <w:t xml:space="preserve"> </w:t>
      </w:r>
      <w:r>
        <w:rPr>
          <w:rFonts w:ascii="Trebuchet MS" w:hAnsi="Trebuchet MS"/>
          <w:color w:val="4C4D4F"/>
          <w:w w:val="115"/>
          <w:sz w:val="11"/>
        </w:rPr>
        <w:t>of</w:t>
      </w:r>
      <w:r>
        <w:rPr>
          <w:rFonts w:ascii="Trebuchet MS" w:hAnsi="Trebuchet MS"/>
          <w:color w:val="4C4D4F"/>
          <w:spacing w:val="11"/>
          <w:w w:val="115"/>
          <w:sz w:val="11"/>
        </w:rPr>
        <w:t xml:space="preserve"> </w:t>
      </w:r>
      <w:r>
        <w:rPr>
          <w:rFonts w:ascii="Trebuchet MS" w:hAnsi="Trebuchet MS"/>
          <w:color w:val="4C4D4F"/>
          <w:w w:val="115"/>
          <w:sz w:val="16"/>
        </w:rPr>
        <w:t>l</w:t>
      </w:r>
      <w:r>
        <w:rPr>
          <w:rFonts w:ascii="Trebuchet MS" w:hAnsi="Trebuchet MS"/>
          <w:color w:val="4C4D4F"/>
          <w:w w:val="115"/>
          <w:sz w:val="11"/>
        </w:rPr>
        <w:t>ight</w:t>
      </w:r>
      <w:r>
        <w:rPr>
          <w:rFonts w:ascii="Trebuchet MS" w:hAnsi="Trebuchet MS"/>
          <w:color w:val="4C4D4F"/>
          <w:spacing w:val="11"/>
          <w:w w:val="115"/>
          <w:sz w:val="11"/>
        </w:rPr>
        <w:t xml:space="preserve"> </w:t>
      </w:r>
      <w:r>
        <w:rPr>
          <w:rFonts w:ascii="Trebuchet MS" w:hAnsi="Trebuchet MS"/>
          <w:color w:val="4C4D4F"/>
          <w:w w:val="115"/>
          <w:sz w:val="16"/>
        </w:rPr>
        <w:t>5–6</w:t>
      </w:r>
      <w:r>
        <w:rPr>
          <w:rFonts w:ascii="Trebuchet MS" w:hAnsi="Trebuchet MS"/>
          <w:color w:val="4C4D4F"/>
          <w:spacing w:val="-6"/>
          <w:w w:val="115"/>
          <w:sz w:val="16"/>
        </w:rPr>
        <w:t xml:space="preserve"> </w:t>
      </w:r>
      <w:r>
        <w:rPr>
          <w:rFonts w:ascii="Trebuchet MS" w:hAnsi="Trebuchet MS"/>
          <w:color w:val="4C4D4F"/>
          <w:spacing w:val="-2"/>
          <w:w w:val="115"/>
          <w:sz w:val="16"/>
        </w:rPr>
        <w:t>(2012).</w:t>
      </w:r>
    </w:p>
    <w:p w:rsidR="00157A92" w:rsidRDefault="00937FCC">
      <w:pPr>
        <w:pStyle w:val="ListParagraph"/>
        <w:numPr>
          <w:ilvl w:val="0"/>
          <w:numId w:val="11"/>
        </w:numPr>
        <w:tabs>
          <w:tab w:val="left" w:pos="1270"/>
        </w:tabs>
        <w:spacing w:before="112"/>
        <w:rPr>
          <w:rFonts w:ascii="Trebuchet MS"/>
          <w:sz w:val="16"/>
        </w:rPr>
      </w:pPr>
      <w:r>
        <w:rPr>
          <w:rFonts w:ascii="Calibri"/>
          <w:i/>
          <w:color w:val="4C4D4F"/>
          <w:sz w:val="16"/>
        </w:rPr>
        <w:t xml:space="preserve">Id. </w:t>
      </w:r>
      <w:r>
        <w:rPr>
          <w:rFonts w:ascii="Trebuchet MS"/>
          <w:color w:val="4C4D4F"/>
          <w:sz w:val="16"/>
        </w:rPr>
        <w:t>at</w:t>
      </w:r>
      <w:r>
        <w:rPr>
          <w:rFonts w:ascii="Trebuchet MS"/>
          <w:color w:val="4C4D4F"/>
          <w:spacing w:val="-11"/>
          <w:sz w:val="16"/>
        </w:rPr>
        <w:t xml:space="preserve"> </w:t>
      </w:r>
      <w:r>
        <w:rPr>
          <w:rFonts w:ascii="Trebuchet MS"/>
          <w:color w:val="4C4D4F"/>
          <w:spacing w:val="-5"/>
          <w:sz w:val="16"/>
        </w:rPr>
        <w:t>6.</w:t>
      </w:r>
    </w:p>
    <w:p w:rsidR="00157A92" w:rsidRDefault="00937FCC">
      <w:pPr>
        <w:pStyle w:val="ListParagraph"/>
        <w:numPr>
          <w:ilvl w:val="0"/>
          <w:numId w:val="11"/>
        </w:numPr>
        <w:tabs>
          <w:tab w:val="left" w:pos="1270"/>
        </w:tabs>
        <w:spacing w:before="105"/>
        <w:rPr>
          <w:rFonts w:ascii="Trebuchet MS"/>
          <w:sz w:val="16"/>
        </w:rPr>
      </w:pPr>
      <w:r>
        <w:rPr>
          <w:rFonts w:ascii="Calibri"/>
          <w:i/>
          <w:color w:val="4C4D4F"/>
          <w:w w:val="105"/>
          <w:sz w:val="16"/>
        </w:rPr>
        <w:t>See</w:t>
      </w:r>
      <w:r>
        <w:rPr>
          <w:rFonts w:ascii="Calibri"/>
          <w:i/>
          <w:color w:val="4C4D4F"/>
          <w:spacing w:val="28"/>
          <w:w w:val="105"/>
          <w:sz w:val="16"/>
        </w:rPr>
        <w:t xml:space="preserve"> </w:t>
      </w:r>
      <w:r>
        <w:rPr>
          <w:rFonts w:ascii="Trebuchet MS"/>
          <w:color w:val="4C4D4F"/>
          <w:w w:val="105"/>
          <w:sz w:val="16"/>
        </w:rPr>
        <w:t>d</w:t>
      </w:r>
      <w:r>
        <w:rPr>
          <w:rFonts w:ascii="Trebuchet MS"/>
          <w:color w:val="4C4D4F"/>
          <w:w w:val="105"/>
          <w:sz w:val="11"/>
        </w:rPr>
        <w:t>avidson</w:t>
      </w:r>
      <w:r>
        <w:rPr>
          <w:rFonts w:ascii="Trebuchet MS"/>
          <w:color w:val="4C4D4F"/>
          <w:spacing w:val="31"/>
          <w:w w:val="105"/>
          <w:sz w:val="11"/>
        </w:rPr>
        <w:t xml:space="preserve"> </w:t>
      </w:r>
      <w:r>
        <w:rPr>
          <w:rFonts w:ascii="Trebuchet MS"/>
          <w:color w:val="4C4D4F"/>
          <w:w w:val="105"/>
          <w:sz w:val="11"/>
        </w:rPr>
        <w:t>and</w:t>
      </w:r>
      <w:r>
        <w:rPr>
          <w:rFonts w:ascii="Trebuchet MS"/>
          <w:color w:val="4C4D4F"/>
          <w:spacing w:val="32"/>
          <w:w w:val="105"/>
          <w:sz w:val="11"/>
        </w:rPr>
        <w:t xml:space="preserve"> </w:t>
      </w:r>
      <w:r>
        <w:rPr>
          <w:rFonts w:ascii="Trebuchet MS"/>
          <w:color w:val="4C4D4F"/>
          <w:w w:val="120"/>
          <w:sz w:val="16"/>
        </w:rPr>
        <w:t>s</w:t>
      </w:r>
      <w:r>
        <w:rPr>
          <w:rFonts w:ascii="Trebuchet MS"/>
          <w:color w:val="4C4D4F"/>
          <w:w w:val="86"/>
          <w:sz w:val="11"/>
        </w:rPr>
        <w:t>a</w:t>
      </w:r>
      <w:r>
        <w:rPr>
          <w:rFonts w:ascii="Trebuchet MS"/>
          <w:color w:val="4C4D4F"/>
          <w:w w:val="102"/>
          <w:sz w:val="11"/>
        </w:rPr>
        <w:t>n</w:t>
      </w:r>
      <w:r>
        <w:rPr>
          <w:rFonts w:ascii="Trebuchet MS"/>
          <w:color w:val="4C4D4F"/>
          <w:spacing w:val="-3"/>
          <w:w w:val="104"/>
          <w:sz w:val="11"/>
        </w:rPr>
        <w:t>t</w:t>
      </w:r>
      <w:r>
        <w:rPr>
          <w:rFonts w:ascii="Trebuchet MS"/>
          <w:color w:val="4C4D4F"/>
          <w:w w:val="99"/>
          <w:sz w:val="11"/>
        </w:rPr>
        <w:t>o</w:t>
      </w:r>
      <w:r>
        <w:rPr>
          <w:rFonts w:ascii="Trebuchet MS"/>
          <w:color w:val="4C4D4F"/>
          <w:spacing w:val="-1"/>
          <w:w w:val="140"/>
          <w:sz w:val="11"/>
        </w:rPr>
        <w:t>r</w:t>
      </w:r>
      <w:r>
        <w:rPr>
          <w:rFonts w:ascii="Trebuchet MS"/>
          <w:color w:val="4C4D4F"/>
          <w:w w:val="84"/>
          <w:sz w:val="11"/>
        </w:rPr>
        <w:t>E</w:t>
      </w:r>
      <w:r>
        <w:rPr>
          <w:rFonts w:ascii="Trebuchet MS"/>
          <w:color w:val="4C4D4F"/>
          <w:w w:val="149"/>
          <w:sz w:val="11"/>
        </w:rPr>
        <w:t>ll</w:t>
      </w:r>
      <w:r>
        <w:rPr>
          <w:rFonts w:ascii="Trebuchet MS"/>
          <w:color w:val="4C4D4F"/>
          <w:w w:val="69"/>
          <w:sz w:val="11"/>
        </w:rPr>
        <w:t>i</w:t>
      </w:r>
      <w:r>
        <w:rPr>
          <w:rFonts w:ascii="Trebuchet MS"/>
          <w:color w:val="4C4D4F"/>
          <w:spacing w:val="-1"/>
          <w:w w:val="48"/>
          <w:sz w:val="16"/>
        </w:rPr>
        <w:t>,</w:t>
      </w:r>
      <w:r>
        <w:rPr>
          <w:rFonts w:ascii="Trebuchet MS"/>
          <w:color w:val="4C4D4F"/>
          <w:spacing w:val="15"/>
          <w:w w:val="105"/>
          <w:sz w:val="16"/>
        </w:rPr>
        <w:t xml:space="preserve"> </w:t>
      </w:r>
      <w:r>
        <w:rPr>
          <w:rFonts w:ascii="Calibri"/>
          <w:i/>
          <w:color w:val="4C4D4F"/>
          <w:w w:val="105"/>
          <w:sz w:val="16"/>
        </w:rPr>
        <w:t>supra</w:t>
      </w:r>
      <w:r>
        <w:rPr>
          <w:rFonts w:ascii="Calibri"/>
          <w:i/>
          <w:color w:val="4C4D4F"/>
          <w:spacing w:val="28"/>
          <w:w w:val="105"/>
          <w:sz w:val="16"/>
        </w:rPr>
        <w:t xml:space="preserve"> </w:t>
      </w:r>
      <w:r>
        <w:rPr>
          <w:rFonts w:ascii="Calibri"/>
          <w:i/>
          <w:color w:val="4C4D4F"/>
          <w:w w:val="105"/>
          <w:sz w:val="16"/>
        </w:rPr>
        <w:t>note</w:t>
      </w:r>
      <w:r>
        <w:rPr>
          <w:rFonts w:ascii="Calibri"/>
          <w:i/>
          <w:color w:val="4C4D4F"/>
          <w:spacing w:val="29"/>
          <w:w w:val="105"/>
          <w:sz w:val="16"/>
        </w:rPr>
        <w:t xml:space="preserve"> </w:t>
      </w:r>
      <w:r>
        <w:rPr>
          <w:rFonts w:ascii="Trebuchet MS"/>
          <w:color w:val="4C4D4F"/>
          <w:w w:val="105"/>
          <w:sz w:val="16"/>
        </w:rPr>
        <w:t>159,</w:t>
      </w:r>
      <w:r>
        <w:rPr>
          <w:rFonts w:ascii="Trebuchet MS"/>
          <w:color w:val="4C4D4F"/>
          <w:spacing w:val="15"/>
          <w:w w:val="105"/>
          <w:sz w:val="16"/>
        </w:rPr>
        <w:t xml:space="preserve"> </w:t>
      </w:r>
      <w:r>
        <w:rPr>
          <w:rFonts w:ascii="Trebuchet MS"/>
          <w:color w:val="4C4D4F"/>
          <w:w w:val="105"/>
          <w:sz w:val="16"/>
        </w:rPr>
        <w:t>at</w:t>
      </w:r>
      <w:r>
        <w:rPr>
          <w:rFonts w:ascii="Trebuchet MS"/>
          <w:color w:val="4C4D4F"/>
          <w:spacing w:val="16"/>
          <w:w w:val="105"/>
          <w:sz w:val="16"/>
        </w:rPr>
        <w:t xml:space="preserve"> </w:t>
      </w:r>
      <w:r>
        <w:rPr>
          <w:rFonts w:ascii="Trebuchet MS"/>
          <w:color w:val="4C4D4F"/>
          <w:spacing w:val="-5"/>
          <w:w w:val="105"/>
          <w:sz w:val="16"/>
        </w:rPr>
        <w:t>57.</w:t>
      </w:r>
    </w:p>
    <w:p w:rsidR="00157A92" w:rsidRDefault="00937FCC">
      <w:pPr>
        <w:pStyle w:val="ListParagraph"/>
        <w:numPr>
          <w:ilvl w:val="0"/>
          <w:numId w:val="11"/>
        </w:numPr>
        <w:tabs>
          <w:tab w:val="left" w:pos="1271"/>
        </w:tabs>
        <w:spacing w:before="111" w:line="232" w:lineRule="auto"/>
        <w:ind w:right="1257"/>
        <w:rPr>
          <w:rFonts w:ascii="Trebuchet MS"/>
          <w:sz w:val="16"/>
        </w:rPr>
      </w:pPr>
      <w:r>
        <w:rPr>
          <w:rFonts w:ascii="Trebuchet MS"/>
          <w:color w:val="4C4D4F"/>
          <w:w w:val="90"/>
          <w:sz w:val="16"/>
        </w:rPr>
        <w:t>Auditor</w:t>
      </w:r>
      <w:r>
        <w:rPr>
          <w:rFonts w:ascii="Trebuchet MS"/>
          <w:color w:val="4C4D4F"/>
          <w:sz w:val="16"/>
        </w:rPr>
        <w:t xml:space="preserve"> </w:t>
      </w:r>
      <w:r>
        <w:rPr>
          <w:rFonts w:ascii="Trebuchet MS"/>
          <w:color w:val="4C4D4F"/>
          <w:w w:val="90"/>
          <w:sz w:val="16"/>
        </w:rPr>
        <w:t>of</w:t>
      </w:r>
      <w:r>
        <w:rPr>
          <w:rFonts w:ascii="Trebuchet MS"/>
          <w:color w:val="4C4D4F"/>
          <w:sz w:val="16"/>
        </w:rPr>
        <w:t xml:space="preserve"> </w:t>
      </w:r>
      <w:r>
        <w:rPr>
          <w:rFonts w:ascii="Trebuchet MS"/>
          <w:color w:val="4C4D4F"/>
          <w:w w:val="90"/>
          <w:sz w:val="16"/>
        </w:rPr>
        <w:t>Public</w:t>
      </w:r>
      <w:r>
        <w:rPr>
          <w:rFonts w:ascii="Trebuchet MS"/>
          <w:color w:val="4C4D4F"/>
          <w:sz w:val="16"/>
        </w:rPr>
        <w:t xml:space="preserve"> </w:t>
      </w:r>
      <w:r>
        <w:rPr>
          <w:rFonts w:ascii="Trebuchet MS"/>
          <w:color w:val="4C4D4F"/>
          <w:w w:val="90"/>
          <w:sz w:val="16"/>
        </w:rPr>
        <w:t>Accounts,</w:t>
      </w:r>
      <w:r>
        <w:rPr>
          <w:rFonts w:ascii="Trebuchet MS"/>
          <w:color w:val="4C4D4F"/>
          <w:sz w:val="16"/>
        </w:rPr>
        <w:t xml:space="preserve"> </w:t>
      </w:r>
      <w:r>
        <w:rPr>
          <w:rFonts w:ascii="Trebuchet MS"/>
          <w:color w:val="4C4D4F"/>
          <w:w w:val="90"/>
          <w:sz w:val="16"/>
        </w:rPr>
        <w:t>Commonwealth</w:t>
      </w:r>
      <w:r>
        <w:rPr>
          <w:rFonts w:ascii="Trebuchet MS"/>
          <w:color w:val="4C4D4F"/>
          <w:sz w:val="16"/>
        </w:rPr>
        <w:t xml:space="preserve"> </w:t>
      </w:r>
      <w:r>
        <w:rPr>
          <w:rFonts w:ascii="Trebuchet MS"/>
          <w:color w:val="4C4D4F"/>
          <w:w w:val="90"/>
          <w:sz w:val="16"/>
        </w:rPr>
        <w:t>of</w:t>
      </w:r>
      <w:r>
        <w:rPr>
          <w:rFonts w:ascii="Trebuchet MS"/>
          <w:color w:val="4C4D4F"/>
          <w:sz w:val="16"/>
        </w:rPr>
        <w:t xml:space="preserve"> </w:t>
      </w:r>
      <w:r>
        <w:rPr>
          <w:rFonts w:ascii="Trebuchet MS"/>
          <w:color w:val="4C4D4F"/>
          <w:w w:val="90"/>
          <w:sz w:val="16"/>
        </w:rPr>
        <w:t>Virginia,</w:t>
      </w:r>
      <w:r>
        <w:rPr>
          <w:rFonts w:ascii="Trebuchet MS"/>
          <w:color w:val="4C4D4F"/>
          <w:sz w:val="16"/>
        </w:rPr>
        <w:t xml:space="preserve"> </w:t>
      </w:r>
      <w:r>
        <w:rPr>
          <w:rFonts w:ascii="Trebuchet MS"/>
          <w:color w:val="4C4D4F"/>
          <w:w w:val="90"/>
          <w:sz w:val="16"/>
        </w:rPr>
        <w:t>Review</w:t>
      </w:r>
      <w:r>
        <w:rPr>
          <w:rFonts w:ascii="Trebuchet MS"/>
          <w:color w:val="4C4D4F"/>
          <w:sz w:val="16"/>
        </w:rPr>
        <w:t xml:space="preserve"> </w:t>
      </w:r>
      <w:r>
        <w:rPr>
          <w:rFonts w:ascii="Trebuchet MS"/>
          <w:color w:val="4C4D4F"/>
          <w:w w:val="90"/>
          <w:sz w:val="16"/>
        </w:rPr>
        <w:t>of</w:t>
      </w:r>
      <w:r>
        <w:rPr>
          <w:rFonts w:ascii="Trebuchet MS"/>
          <w:color w:val="4C4D4F"/>
          <w:sz w:val="16"/>
        </w:rPr>
        <w:t xml:space="preserve"> </w:t>
      </w:r>
      <w:r>
        <w:rPr>
          <w:rFonts w:ascii="Trebuchet MS"/>
          <w:color w:val="4C4D4F"/>
          <w:w w:val="90"/>
          <w:sz w:val="16"/>
        </w:rPr>
        <w:t>Bristol</w:t>
      </w:r>
      <w:r>
        <w:rPr>
          <w:rFonts w:ascii="Trebuchet MS"/>
          <w:color w:val="4C4D4F"/>
          <w:sz w:val="16"/>
        </w:rPr>
        <w:t xml:space="preserve"> </w:t>
      </w:r>
      <w:r>
        <w:rPr>
          <w:rFonts w:ascii="Trebuchet MS"/>
          <w:color w:val="4C4D4F"/>
          <w:w w:val="90"/>
          <w:sz w:val="16"/>
        </w:rPr>
        <w:t>Virginia</w:t>
      </w:r>
      <w:r>
        <w:rPr>
          <w:rFonts w:ascii="Trebuchet MS"/>
          <w:color w:val="4C4D4F"/>
          <w:sz w:val="16"/>
        </w:rPr>
        <w:t xml:space="preserve"> </w:t>
      </w:r>
      <w:r>
        <w:rPr>
          <w:rFonts w:ascii="Trebuchet MS"/>
          <w:color w:val="4C4D4F"/>
          <w:w w:val="90"/>
          <w:sz w:val="16"/>
        </w:rPr>
        <w:t>Utilities</w:t>
      </w:r>
      <w:r>
        <w:rPr>
          <w:rFonts w:ascii="Trebuchet MS"/>
          <w:color w:val="4C4D4F"/>
          <w:sz w:val="16"/>
        </w:rPr>
        <w:t xml:space="preserve"> </w:t>
      </w:r>
      <w:r>
        <w:rPr>
          <w:rFonts w:ascii="Trebuchet MS"/>
          <w:color w:val="4C4D4F"/>
          <w:w w:val="90"/>
          <w:sz w:val="16"/>
        </w:rPr>
        <w:t>Authority</w:t>
      </w:r>
      <w:r>
        <w:rPr>
          <w:rFonts w:ascii="Trebuchet MS"/>
          <w:color w:val="4C4D4F"/>
          <w:sz w:val="16"/>
        </w:rPr>
        <w:t xml:space="preserve"> </w:t>
      </w:r>
      <w:r>
        <w:rPr>
          <w:rFonts w:ascii="Trebuchet MS"/>
          <w:color w:val="4C4D4F"/>
          <w:w w:val="90"/>
          <w:sz w:val="16"/>
        </w:rPr>
        <w:t>18</w:t>
      </w:r>
      <w:r>
        <w:rPr>
          <w:rFonts w:ascii="Trebuchet MS"/>
          <w:color w:val="4C4D4F"/>
          <w:sz w:val="16"/>
        </w:rPr>
        <w:t xml:space="preserve"> </w:t>
      </w:r>
      <w:r>
        <w:rPr>
          <w:rFonts w:ascii="Trebuchet MS"/>
          <w:color w:val="4C4D4F"/>
          <w:w w:val="90"/>
          <w:sz w:val="16"/>
        </w:rPr>
        <w:t>(Oct.</w:t>
      </w:r>
      <w:r>
        <w:rPr>
          <w:rFonts w:ascii="Trebuchet MS"/>
          <w:color w:val="4C4D4F"/>
          <w:sz w:val="16"/>
        </w:rPr>
        <w:t xml:space="preserve"> </w:t>
      </w:r>
      <w:r>
        <w:rPr>
          <w:rFonts w:ascii="Trebuchet MS"/>
          <w:color w:val="4C4D4F"/>
          <w:w w:val="90"/>
          <w:sz w:val="16"/>
        </w:rPr>
        <w:t>2016),</w:t>
      </w:r>
      <w:r>
        <w:rPr>
          <w:rFonts w:ascii="Trebuchet MS"/>
          <w:color w:val="4C4D4F"/>
          <w:spacing w:val="40"/>
          <w:sz w:val="16"/>
        </w:rPr>
        <w:t xml:space="preserve"> </w:t>
      </w:r>
      <w:hyperlink r:id="rId105">
        <w:r>
          <w:rPr>
            <w:rFonts w:ascii="Trebuchet MS"/>
            <w:color w:val="4C4D4F"/>
            <w:spacing w:val="-2"/>
            <w:w w:val="95"/>
            <w:sz w:val="16"/>
          </w:rPr>
          <w:t>http://www.apa.virginia.gov/reports/BVUA2016-web.pdf</w:t>
        </w:r>
      </w:hyperlink>
      <w:r>
        <w:rPr>
          <w:rFonts w:ascii="Trebuchet MS"/>
          <w:color w:val="4C4D4F"/>
          <w:spacing w:val="-2"/>
          <w:w w:val="95"/>
          <w:sz w:val="16"/>
        </w:rPr>
        <w:t>.</w:t>
      </w:r>
    </w:p>
    <w:p w:rsidR="00157A92" w:rsidRDefault="00157A92">
      <w:pPr>
        <w:spacing w:line="232" w:lineRule="auto"/>
        <w:rPr>
          <w:rFonts w:ascii="Trebuchet MS"/>
          <w:sz w:val="16"/>
        </w:rPr>
        <w:sectPr w:rsidR="00157A92">
          <w:pgSz w:w="12240" w:h="15840"/>
          <w:pgMar w:top="1240" w:right="1320" w:bottom="920" w:left="620" w:header="0" w:footer="721" w:gutter="0"/>
          <w:cols w:space="720"/>
        </w:sectPr>
      </w:pPr>
    </w:p>
    <w:p w:rsidR="00157A92" w:rsidRDefault="00937FCC">
      <w:pPr>
        <w:pStyle w:val="BodyText"/>
        <w:spacing w:before="81" w:line="333" w:lineRule="auto"/>
        <w:ind w:left="2620" w:right="114"/>
        <w:jc w:val="both"/>
      </w:pPr>
      <w:r>
        <w:rPr>
          <w:color w:val="4C4D4F"/>
        </w:rPr>
        <w:t>broadband stimulus funding to states, municipalities, and both public and private-sector entities.</w:t>
      </w:r>
      <w:r>
        <w:rPr>
          <w:color w:val="4C4D4F"/>
          <w:vertAlign w:val="superscript"/>
        </w:rPr>
        <w:t>166</w:t>
      </w:r>
      <w:r>
        <w:rPr>
          <w:color w:val="4C4D4F"/>
        </w:rPr>
        <w:t xml:space="preserve"> Under this program, BVU was awarded an additional $22.7 million in federal funds between 2011 and 2014 to further expand broadband access into eight under</w:t>
      </w:r>
      <w:r>
        <w:rPr>
          <w:color w:val="4C4D4F"/>
        </w:rPr>
        <w:t>served counties in Appalachian Virginia.</w:t>
      </w:r>
      <w:r>
        <w:rPr>
          <w:color w:val="4C4D4F"/>
          <w:vertAlign w:val="superscript"/>
        </w:rPr>
        <w:t>167</w:t>
      </w:r>
    </w:p>
    <w:p w:rsidR="00157A92" w:rsidRDefault="00937FCC">
      <w:pPr>
        <w:pStyle w:val="ListParagraph"/>
        <w:numPr>
          <w:ilvl w:val="2"/>
          <w:numId w:val="9"/>
        </w:numPr>
        <w:tabs>
          <w:tab w:val="left" w:pos="2620"/>
        </w:tabs>
        <w:spacing w:before="185" w:line="333" w:lineRule="auto"/>
        <w:ind w:right="112"/>
        <w:jc w:val="both"/>
        <w:rPr>
          <w:color w:val="4C4D4F"/>
          <w:sz w:val="24"/>
        </w:rPr>
      </w:pPr>
      <w:r>
        <w:rPr>
          <w:color w:val="4C4D4F"/>
          <w:sz w:val="24"/>
        </w:rPr>
        <w:t xml:space="preserve">BVU’s subsequent efforts to expand broadband access, however, were </w:t>
      </w:r>
      <w:r>
        <w:rPr>
          <w:color w:val="4C4D4F"/>
          <w:w w:val="95"/>
          <w:sz w:val="24"/>
        </w:rPr>
        <w:t>plagued by “misuse of public funds, evasion of employment taxes, failure</w:t>
      </w:r>
      <w:r>
        <w:rPr>
          <w:color w:val="4C4D4F"/>
          <w:spacing w:val="40"/>
          <w:sz w:val="24"/>
        </w:rPr>
        <w:t xml:space="preserve"> </w:t>
      </w:r>
      <w:r>
        <w:rPr>
          <w:color w:val="4C4D4F"/>
          <w:sz w:val="24"/>
        </w:rPr>
        <w:t>to report employee income to the [IRS], bid-rigging, procurement violati</w:t>
      </w:r>
      <w:r>
        <w:rPr>
          <w:color w:val="4C4D4F"/>
          <w:sz w:val="24"/>
        </w:rPr>
        <w:t>ons, and State and Local Government Conflict of Interest Act violations.”</w:t>
      </w:r>
      <w:r>
        <w:rPr>
          <w:color w:val="4C4D4F"/>
          <w:sz w:val="24"/>
          <w:vertAlign w:val="superscript"/>
        </w:rPr>
        <w:t>168</w:t>
      </w:r>
      <w:r>
        <w:rPr>
          <w:color w:val="4C4D4F"/>
          <w:sz w:val="24"/>
        </w:rPr>
        <w:t xml:space="preserve"> After a September 16, 2013 meeting of BVU’s Board of Directors, during which the Board discussed CEO Rosenbalm’s receipt of gifts from vendors and other instances of misconduct, a</w:t>
      </w:r>
      <w:r>
        <w:rPr>
          <w:color w:val="4C4D4F"/>
          <w:sz w:val="24"/>
        </w:rPr>
        <w:t xml:space="preserve"> board member contacted law enforcement “independently, and without support</w:t>
      </w:r>
      <w:r>
        <w:rPr>
          <w:color w:val="4C4D4F"/>
          <w:spacing w:val="40"/>
          <w:sz w:val="24"/>
        </w:rPr>
        <w:t xml:space="preserve"> </w:t>
      </w:r>
      <w:r>
        <w:rPr>
          <w:color w:val="4C4D4F"/>
          <w:sz w:val="24"/>
        </w:rPr>
        <w:t>of</w:t>
      </w:r>
      <w:r>
        <w:rPr>
          <w:color w:val="4C4D4F"/>
          <w:spacing w:val="40"/>
          <w:sz w:val="24"/>
        </w:rPr>
        <w:t xml:space="preserve"> </w:t>
      </w:r>
      <w:r>
        <w:rPr>
          <w:color w:val="4C4D4F"/>
          <w:sz w:val="24"/>
        </w:rPr>
        <w:t>the</w:t>
      </w:r>
      <w:r>
        <w:rPr>
          <w:color w:val="4C4D4F"/>
          <w:spacing w:val="40"/>
          <w:sz w:val="24"/>
        </w:rPr>
        <w:t xml:space="preserve"> </w:t>
      </w:r>
      <w:r>
        <w:rPr>
          <w:color w:val="4C4D4F"/>
          <w:sz w:val="24"/>
        </w:rPr>
        <w:t>Board</w:t>
      </w:r>
      <w:r>
        <w:rPr>
          <w:color w:val="4C4D4F"/>
          <w:spacing w:val="40"/>
          <w:sz w:val="24"/>
        </w:rPr>
        <w:t xml:space="preserve"> </w:t>
      </w:r>
      <w:r>
        <w:rPr>
          <w:color w:val="4C4D4F"/>
          <w:sz w:val="24"/>
        </w:rPr>
        <w:t>of</w:t>
      </w:r>
      <w:r>
        <w:rPr>
          <w:color w:val="4C4D4F"/>
          <w:spacing w:val="40"/>
          <w:sz w:val="24"/>
        </w:rPr>
        <w:t xml:space="preserve"> </w:t>
      </w:r>
      <w:r>
        <w:rPr>
          <w:color w:val="4C4D4F"/>
          <w:sz w:val="24"/>
        </w:rPr>
        <w:t>Directors.”</w:t>
      </w:r>
      <w:r>
        <w:rPr>
          <w:color w:val="4C4D4F"/>
          <w:sz w:val="24"/>
          <w:vertAlign w:val="superscript"/>
        </w:rPr>
        <w:t>169</w:t>
      </w:r>
      <w:r>
        <w:rPr>
          <w:color w:val="4C4D4F"/>
          <w:spacing w:val="40"/>
          <w:sz w:val="24"/>
        </w:rPr>
        <w:t xml:space="preserve"> </w:t>
      </w:r>
      <w:r>
        <w:rPr>
          <w:color w:val="4C4D4F"/>
          <w:sz w:val="24"/>
        </w:rPr>
        <w:t>In</w:t>
      </w:r>
      <w:r>
        <w:rPr>
          <w:color w:val="4C4D4F"/>
          <w:spacing w:val="40"/>
          <w:sz w:val="24"/>
        </w:rPr>
        <w:t xml:space="preserve"> </w:t>
      </w:r>
      <w:r>
        <w:rPr>
          <w:color w:val="4C4D4F"/>
          <w:sz w:val="24"/>
        </w:rPr>
        <w:t>November</w:t>
      </w:r>
      <w:r>
        <w:rPr>
          <w:color w:val="4C4D4F"/>
          <w:spacing w:val="40"/>
          <w:sz w:val="24"/>
        </w:rPr>
        <w:t xml:space="preserve"> </w:t>
      </w:r>
      <w:r>
        <w:rPr>
          <w:color w:val="4C4D4F"/>
          <w:sz w:val="24"/>
        </w:rPr>
        <w:t>2013,</w:t>
      </w:r>
      <w:r>
        <w:rPr>
          <w:color w:val="4C4D4F"/>
          <w:spacing w:val="40"/>
          <w:sz w:val="24"/>
        </w:rPr>
        <w:t xml:space="preserve"> </w:t>
      </w:r>
      <w:r>
        <w:rPr>
          <w:color w:val="4C4D4F"/>
          <w:sz w:val="24"/>
        </w:rPr>
        <w:t>the</w:t>
      </w:r>
      <w:r>
        <w:rPr>
          <w:color w:val="4C4D4F"/>
          <w:spacing w:val="40"/>
          <w:sz w:val="24"/>
        </w:rPr>
        <w:t xml:space="preserve"> </w:t>
      </w:r>
      <w:r>
        <w:rPr>
          <w:color w:val="4C4D4F"/>
          <w:sz w:val="24"/>
        </w:rPr>
        <w:t>FBI and</w:t>
      </w:r>
      <w:r>
        <w:rPr>
          <w:color w:val="4C4D4F"/>
          <w:spacing w:val="33"/>
          <w:sz w:val="24"/>
        </w:rPr>
        <w:t xml:space="preserve"> </w:t>
      </w:r>
      <w:r>
        <w:rPr>
          <w:color w:val="4C4D4F"/>
          <w:sz w:val="24"/>
        </w:rPr>
        <w:t>IRS</w:t>
      </w:r>
      <w:r>
        <w:rPr>
          <w:color w:val="4C4D4F"/>
          <w:spacing w:val="33"/>
          <w:sz w:val="24"/>
        </w:rPr>
        <w:t xml:space="preserve"> </w:t>
      </w:r>
      <w:r>
        <w:rPr>
          <w:color w:val="4C4D4F"/>
          <w:sz w:val="24"/>
        </w:rPr>
        <w:t>began</w:t>
      </w:r>
      <w:r>
        <w:rPr>
          <w:color w:val="4C4D4F"/>
          <w:spacing w:val="33"/>
          <w:sz w:val="24"/>
        </w:rPr>
        <w:t xml:space="preserve"> </w:t>
      </w:r>
      <w:r>
        <w:rPr>
          <w:color w:val="4C4D4F"/>
          <w:sz w:val="24"/>
        </w:rPr>
        <w:t>investigating</w:t>
      </w:r>
      <w:r>
        <w:rPr>
          <w:color w:val="4C4D4F"/>
          <w:spacing w:val="33"/>
          <w:sz w:val="24"/>
        </w:rPr>
        <w:t xml:space="preserve"> </w:t>
      </w:r>
      <w:r>
        <w:rPr>
          <w:color w:val="4C4D4F"/>
          <w:sz w:val="24"/>
        </w:rPr>
        <w:t>alleged</w:t>
      </w:r>
      <w:r>
        <w:rPr>
          <w:color w:val="4C4D4F"/>
          <w:spacing w:val="33"/>
          <w:sz w:val="24"/>
        </w:rPr>
        <w:t xml:space="preserve"> </w:t>
      </w:r>
      <w:r>
        <w:rPr>
          <w:color w:val="4C4D4F"/>
          <w:sz w:val="24"/>
        </w:rPr>
        <w:t>misconduct</w:t>
      </w:r>
      <w:r>
        <w:rPr>
          <w:color w:val="4C4D4F"/>
          <w:spacing w:val="33"/>
          <w:sz w:val="24"/>
        </w:rPr>
        <w:t xml:space="preserve"> </w:t>
      </w:r>
      <w:r>
        <w:rPr>
          <w:color w:val="4C4D4F"/>
          <w:sz w:val="24"/>
        </w:rPr>
        <w:t>at</w:t>
      </w:r>
      <w:r>
        <w:rPr>
          <w:color w:val="4C4D4F"/>
          <w:spacing w:val="33"/>
          <w:sz w:val="24"/>
        </w:rPr>
        <w:t xml:space="preserve"> </w:t>
      </w:r>
      <w:r>
        <w:rPr>
          <w:color w:val="4C4D4F"/>
          <w:sz w:val="24"/>
        </w:rPr>
        <w:t>BVU,</w:t>
      </w:r>
      <w:r>
        <w:rPr>
          <w:color w:val="4C4D4F"/>
          <w:spacing w:val="33"/>
          <w:sz w:val="24"/>
        </w:rPr>
        <w:t xml:space="preserve"> </w:t>
      </w:r>
      <w:r>
        <w:rPr>
          <w:color w:val="4C4D4F"/>
          <w:sz w:val="24"/>
        </w:rPr>
        <w:t>resulting</w:t>
      </w:r>
      <w:r>
        <w:rPr>
          <w:color w:val="4C4D4F"/>
          <w:spacing w:val="33"/>
          <w:sz w:val="24"/>
        </w:rPr>
        <w:t xml:space="preserve"> </w:t>
      </w:r>
      <w:r>
        <w:rPr>
          <w:color w:val="4C4D4F"/>
          <w:sz w:val="24"/>
        </w:rPr>
        <w:t>in at least nine corruption-related charges against BVU employees and eight guilty pleas.</w:t>
      </w:r>
      <w:r>
        <w:rPr>
          <w:color w:val="4C4D4F"/>
          <w:sz w:val="24"/>
          <w:vertAlign w:val="superscript"/>
        </w:rPr>
        <w:t>170</w:t>
      </w:r>
    </w:p>
    <w:p w:rsidR="00157A92" w:rsidRDefault="00937FCC">
      <w:pPr>
        <w:pStyle w:val="ListParagraph"/>
        <w:numPr>
          <w:ilvl w:val="2"/>
          <w:numId w:val="9"/>
        </w:numPr>
        <w:tabs>
          <w:tab w:val="left" w:pos="2620"/>
        </w:tabs>
        <w:spacing w:before="191" w:line="333" w:lineRule="auto"/>
        <w:ind w:right="117"/>
        <w:jc w:val="both"/>
        <w:rPr>
          <w:color w:val="4C4D4F"/>
          <w:sz w:val="24"/>
        </w:rPr>
      </w:pPr>
      <w:r>
        <w:rPr>
          <w:color w:val="4C4D4F"/>
          <w:sz w:val="24"/>
        </w:rPr>
        <w:t>In August 2018, BVU OptiNet was sold at a substantial loss to a local internet service provider, with government entities recouping only a fraction of their invest</w:t>
      </w:r>
      <w:r>
        <w:rPr>
          <w:color w:val="4C4D4F"/>
          <w:sz w:val="24"/>
        </w:rPr>
        <w:t>ment.</w:t>
      </w:r>
      <w:r>
        <w:rPr>
          <w:color w:val="4C4D4F"/>
          <w:sz w:val="24"/>
          <w:vertAlign w:val="superscript"/>
        </w:rPr>
        <w:t>171</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8"/>
        <w:rPr>
          <w:sz w:val="21"/>
        </w:rPr>
      </w:pPr>
      <w:r>
        <w:pict>
          <v:shape id="docshape71" o:spid="_x0000_s1073" style="position:absolute;margin-left:1in;margin-top:13.55pt;width:4in;height:.1pt;z-index:-15703552;mso-wrap-distance-left:0;mso-wrap-distance-right:0;mso-position-horizontal-relative:page" coordorigin="1440,271" coordsize="5760,0" path="m1440,271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0"/>
        </w:tabs>
        <w:spacing w:before="102"/>
        <w:rPr>
          <w:rFonts w:ascii="Trebuchet MS" w:hAnsi="Trebuchet MS"/>
          <w:sz w:val="16"/>
        </w:rPr>
      </w:pPr>
      <w:r>
        <w:rPr>
          <w:rFonts w:ascii="Trebuchet MS" w:hAnsi="Trebuchet MS"/>
          <w:color w:val="4C4D4F"/>
          <w:w w:val="123"/>
          <w:sz w:val="16"/>
        </w:rPr>
        <w:t>u</w:t>
      </w:r>
      <w:r>
        <w:rPr>
          <w:rFonts w:ascii="Trebuchet MS" w:hAnsi="Trebuchet MS"/>
          <w:color w:val="4C4D4F"/>
          <w:w w:val="81"/>
          <w:sz w:val="16"/>
        </w:rPr>
        <w:t>.</w:t>
      </w:r>
      <w:r>
        <w:rPr>
          <w:rFonts w:ascii="Trebuchet MS" w:hAnsi="Trebuchet MS"/>
          <w:color w:val="4C4D4F"/>
          <w:w w:val="153"/>
          <w:sz w:val="16"/>
        </w:rPr>
        <w:t>s</w:t>
      </w:r>
      <w:r>
        <w:rPr>
          <w:rFonts w:ascii="Trebuchet MS" w:hAnsi="Trebuchet MS"/>
          <w:color w:val="4C4D4F"/>
          <w:w w:val="81"/>
          <w:sz w:val="16"/>
        </w:rPr>
        <w:t>.</w:t>
      </w:r>
      <w:r>
        <w:rPr>
          <w:rFonts w:ascii="Trebuchet MS" w:hAnsi="Trebuchet MS"/>
          <w:color w:val="4C4D4F"/>
          <w:spacing w:val="6"/>
          <w:w w:val="110"/>
          <w:sz w:val="16"/>
        </w:rPr>
        <w:t xml:space="preserve"> </w:t>
      </w:r>
      <w:r>
        <w:rPr>
          <w:rFonts w:ascii="Trebuchet MS" w:hAnsi="Trebuchet MS"/>
          <w:color w:val="4C4D4F"/>
          <w:w w:val="110"/>
          <w:sz w:val="16"/>
        </w:rPr>
        <w:t>g</w:t>
      </w:r>
      <w:r>
        <w:rPr>
          <w:rFonts w:ascii="Trebuchet MS" w:hAnsi="Trebuchet MS"/>
          <w:color w:val="4C4D4F"/>
          <w:w w:val="110"/>
          <w:sz w:val="11"/>
        </w:rPr>
        <w:t>ov</w:t>
      </w:r>
      <w:r>
        <w:rPr>
          <w:rFonts w:ascii="Trebuchet MS" w:hAnsi="Trebuchet MS"/>
          <w:color w:val="4C4D4F"/>
          <w:w w:val="110"/>
          <w:sz w:val="16"/>
        </w:rPr>
        <w:t>’</w:t>
      </w:r>
      <w:r>
        <w:rPr>
          <w:rFonts w:ascii="Trebuchet MS" w:hAnsi="Trebuchet MS"/>
          <w:color w:val="4C4D4F"/>
          <w:w w:val="110"/>
          <w:sz w:val="11"/>
        </w:rPr>
        <w:t>t</w:t>
      </w:r>
      <w:r>
        <w:rPr>
          <w:rFonts w:ascii="Trebuchet MS" w:hAnsi="Trebuchet MS"/>
          <w:color w:val="4C4D4F"/>
          <w:spacing w:val="24"/>
          <w:w w:val="110"/>
          <w:sz w:val="11"/>
        </w:rPr>
        <w:t xml:space="preserve"> </w:t>
      </w:r>
      <w:r>
        <w:rPr>
          <w:rFonts w:ascii="Trebuchet MS" w:hAnsi="Trebuchet MS"/>
          <w:color w:val="4C4D4F"/>
          <w:w w:val="110"/>
          <w:sz w:val="16"/>
        </w:rPr>
        <w:t>a</w:t>
      </w:r>
      <w:r>
        <w:rPr>
          <w:rFonts w:ascii="Trebuchet MS" w:hAnsi="Trebuchet MS"/>
          <w:color w:val="4C4D4F"/>
          <w:w w:val="110"/>
          <w:sz w:val="11"/>
        </w:rPr>
        <w:t>CCountability</w:t>
      </w:r>
      <w:r>
        <w:rPr>
          <w:rFonts w:ascii="Trebuchet MS" w:hAnsi="Trebuchet MS"/>
          <w:color w:val="4C4D4F"/>
          <w:spacing w:val="23"/>
          <w:w w:val="110"/>
          <w:sz w:val="11"/>
        </w:rPr>
        <w:t xml:space="preserve"> </w:t>
      </w:r>
      <w:r>
        <w:rPr>
          <w:rFonts w:ascii="Trebuchet MS" w:hAnsi="Trebuchet MS"/>
          <w:color w:val="4C4D4F"/>
          <w:w w:val="119"/>
          <w:sz w:val="16"/>
        </w:rPr>
        <w:t>o</w:t>
      </w:r>
      <w:r>
        <w:rPr>
          <w:rFonts w:ascii="Trebuchet MS" w:hAnsi="Trebuchet MS"/>
          <w:color w:val="4C4D4F"/>
          <w:w w:val="141"/>
          <w:sz w:val="11"/>
        </w:rPr>
        <w:t>ff</w:t>
      </w:r>
      <w:r>
        <w:rPr>
          <w:rFonts w:ascii="Trebuchet MS" w:hAnsi="Trebuchet MS"/>
          <w:color w:val="4C4D4F"/>
          <w:w w:val="91"/>
          <w:sz w:val="11"/>
        </w:rPr>
        <w:t>i</w:t>
      </w:r>
      <w:r>
        <w:rPr>
          <w:rFonts w:ascii="Trebuchet MS" w:hAnsi="Trebuchet MS"/>
          <w:color w:val="4C4D4F"/>
          <w:sz w:val="11"/>
        </w:rPr>
        <w:t>C</w:t>
      </w:r>
      <w:r>
        <w:rPr>
          <w:rFonts w:ascii="Trebuchet MS" w:hAnsi="Trebuchet MS"/>
          <w:color w:val="4C4D4F"/>
          <w:w w:val="106"/>
          <w:sz w:val="11"/>
        </w:rPr>
        <w:t>E</w:t>
      </w:r>
      <w:r>
        <w:rPr>
          <w:rFonts w:ascii="Trebuchet MS" w:hAnsi="Trebuchet MS"/>
          <w:color w:val="4C4D4F"/>
          <w:spacing w:val="-1"/>
          <w:w w:val="70"/>
          <w:sz w:val="16"/>
        </w:rPr>
        <w:t>,</w:t>
      </w:r>
      <w:r>
        <w:rPr>
          <w:rFonts w:ascii="Trebuchet MS" w:hAnsi="Trebuchet MS"/>
          <w:color w:val="4C4D4F"/>
          <w:spacing w:val="7"/>
          <w:w w:val="110"/>
          <w:sz w:val="16"/>
        </w:rPr>
        <w:t xml:space="preserve"> </w:t>
      </w:r>
      <w:r>
        <w:rPr>
          <w:rFonts w:ascii="Trebuchet MS" w:hAnsi="Trebuchet MS"/>
          <w:color w:val="4C4D4F"/>
          <w:w w:val="110"/>
          <w:sz w:val="16"/>
        </w:rPr>
        <w:t>gao-10-823,</w:t>
      </w:r>
      <w:r>
        <w:rPr>
          <w:rFonts w:ascii="Trebuchet MS" w:hAnsi="Trebuchet MS"/>
          <w:color w:val="4C4D4F"/>
          <w:spacing w:val="7"/>
          <w:w w:val="110"/>
          <w:sz w:val="16"/>
        </w:rPr>
        <w:t xml:space="preserve"> </w:t>
      </w:r>
      <w:r>
        <w:rPr>
          <w:rFonts w:ascii="Trebuchet MS" w:hAnsi="Trebuchet MS"/>
          <w:color w:val="4C4D4F"/>
          <w:w w:val="110"/>
          <w:sz w:val="16"/>
        </w:rPr>
        <w:t>r</w:t>
      </w:r>
      <w:r>
        <w:rPr>
          <w:rFonts w:ascii="Trebuchet MS" w:hAnsi="Trebuchet MS"/>
          <w:color w:val="4C4D4F"/>
          <w:w w:val="110"/>
          <w:sz w:val="11"/>
        </w:rPr>
        <w:t>ECovEry</w:t>
      </w:r>
      <w:r>
        <w:rPr>
          <w:rFonts w:ascii="Trebuchet MS" w:hAnsi="Trebuchet MS"/>
          <w:color w:val="4C4D4F"/>
          <w:spacing w:val="22"/>
          <w:w w:val="110"/>
          <w:sz w:val="11"/>
        </w:rPr>
        <w:t xml:space="preserve"> </w:t>
      </w:r>
      <w:r>
        <w:rPr>
          <w:rFonts w:ascii="Trebuchet MS" w:hAnsi="Trebuchet MS"/>
          <w:color w:val="4C4D4F"/>
          <w:w w:val="110"/>
          <w:sz w:val="16"/>
        </w:rPr>
        <w:t>a</w:t>
      </w:r>
      <w:r>
        <w:rPr>
          <w:rFonts w:ascii="Trebuchet MS" w:hAnsi="Trebuchet MS"/>
          <w:color w:val="4C4D4F"/>
          <w:w w:val="110"/>
          <w:sz w:val="11"/>
        </w:rPr>
        <w:t>Ct</w:t>
      </w:r>
      <w:r>
        <w:rPr>
          <w:rFonts w:ascii="Trebuchet MS" w:hAnsi="Trebuchet MS"/>
          <w:color w:val="4C4D4F"/>
          <w:w w:val="110"/>
          <w:sz w:val="16"/>
        </w:rPr>
        <w:t>:</w:t>
      </w:r>
      <w:r>
        <w:rPr>
          <w:rFonts w:ascii="Trebuchet MS" w:hAnsi="Trebuchet MS"/>
          <w:color w:val="4C4D4F"/>
          <w:spacing w:val="7"/>
          <w:w w:val="110"/>
          <w:sz w:val="16"/>
        </w:rPr>
        <w:t xml:space="preserve"> </w:t>
      </w:r>
      <w:r>
        <w:rPr>
          <w:rFonts w:ascii="Trebuchet MS" w:hAnsi="Trebuchet MS"/>
          <w:color w:val="4C4D4F"/>
          <w:w w:val="110"/>
          <w:sz w:val="16"/>
        </w:rPr>
        <w:t>b</w:t>
      </w:r>
      <w:r>
        <w:rPr>
          <w:rFonts w:ascii="Trebuchet MS" w:hAnsi="Trebuchet MS"/>
          <w:color w:val="4C4D4F"/>
          <w:w w:val="110"/>
          <w:sz w:val="11"/>
        </w:rPr>
        <w:t>roadband</w:t>
      </w:r>
      <w:r>
        <w:rPr>
          <w:rFonts w:ascii="Trebuchet MS" w:hAnsi="Trebuchet MS"/>
          <w:color w:val="4C4D4F"/>
          <w:spacing w:val="23"/>
          <w:w w:val="110"/>
          <w:sz w:val="11"/>
        </w:rPr>
        <w:t xml:space="preserve"> </w:t>
      </w:r>
      <w:r>
        <w:rPr>
          <w:rFonts w:ascii="Trebuchet MS" w:hAnsi="Trebuchet MS"/>
          <w:color w:val="4C4D4F"/>
          <w:w w:val="110"/>
          <w:sz w:val="16"/>
        </w:rPr>
        <w:t>s</w:t>
      </w:r>
      <w:r>
        <w:rPr>
          <w:rFonts w:ascii="Trebuchet MS" w:hAnsi="Trebuchet MS"/>
          <w:color w:val="4C4D4F"/>
          <w:w w:val="110"/>
          <w:sz w:val="11"/>
        </w:rPr>
        <w:t>tiMulus</w:t>
      </w:r>
      <w:r>
        <w:rPr>
          <w:rFonts w:ascii="Trebuchet MS" w:hAnsi="Trebuchet MS"/>
          <w:color w:val="4C4D4F"/>
          <w:spacing w:val="23"/>
          <w:w w:val="110"/>
          <w:sz w:val="11"/>
        </w:rPr>
        <w:t xml:space="preserve"> </w:t>
      </w:r>
      <w:r>
        <w:rPr>
          <w:rFonts w:ascii="Trebuchet MS" w:hAnsi="Trebuchet MS"/>
          <w:color w:val="4C4D4F"/>
          <w:w w:val="110"/>
          <w:sz w:val="16"/>
        </w:rPr>
        <w:t>a</w:t>
      </w:r>
      <w:r>
        <w:rPr>
          <w:rFonts w:ascii="Trebuchet MS" w:hAnsi="Trebuchet MS"/>
          <w:color w:val="4C4D4F"/>
          <w:w w:val="110"/>
          <w:sz w:val="11"/>
        </w:rPr>
        <w:t>Wards</w:t>
      </w:r>
      <w:r>
        <w:rPr>
          <w:rFonts w:ascii="Trebuchet MS" w:hAnsi="Trebuchet MS"/>
          <w:color w:val="4C4D4F"/>
          <w:spacing w:val="23"/>
          <w:w w:val="110"/>
          <w:sz w:val="11"/>
        </w:rPr>
        <w:t xml:space="preserve"> </w:t>
      </w:r>
      <w:r>
        <w:rPr>
          <w:rFonts w:ascii="Trebuchet MS" w:hAnsi="Trebuchet MS"/>
          <w:color w:val="4C4D4F"/>
          <w:w w:val="110"/>
          <w:sz w:val="11"/>
        </w:rPr>
        <w:t>and</w:t>
      </w:r>
      <w:r>
        <w:rPr>
          <w:rFonts w:ascii="Trebuchet MS" w:hAnsi="Trebuchet MS"/>
          <w:color w:val="4C4D4F"/>
          <w:spacing w:val="24"/>
          <w:w w:val="110"/>
          <w:sz w:val="11"/>
        </w:rPr>
        <w:t xml:space="preserve"> </w:t>
      </w:r>
      <w:r>
        <w:rPr>
          <w:rFonts w:ascii="Trebuchet MS" w:hAnsi="Trebuchet MS"/>
          <w:color w:val="4C4D4F"/>
          <w:w w:val="110"/>
          <w:sz w:val="16"/>
        </w:rPr>
        <w:t>r</w:t>
      </w:r>
      <w:r>
        <w:rPr>
          <w:rFonts w:ascii="Trebuchet MS" w:hAnsi="Trebuchet MS"/>
          <w:color w:val="4C4D4F"/>
          <w:w w:val="110"/>
          <w:sz w:val="11"/>
        </w:rPr>
        <w:t>isks</w:t>
      </w:r>
      <w:r>
        <w:rPr>
          <w:rFonts w:ascii="Trebuchet MS" w:hAnsi="Trebuchet MS"/>
          <w:color w:val="4C4D4F"/>
          <w:spacing w:val="23"/>
          <w:w w:val="110"/>
          <w:sz w:val="11"/>
        </w:rPr>
        <w:t xml:space="preserve"> </w:t>
      </w:r>
      <w:r>
        <w:rPr>
          <w:rFonts w:ascii="Trebuchet MS" w:hAnsi="Trebuchet MS"/>
          <w:color w:val="4C4D4F"/>
          <w:w w:val="110"/>
          <w:sz w:val="11"/>
        </w:rPr>
        <w:t>to</w:t>
      </w:r>
      <w:r>
        <w:rPr>
          <w:rFonts w:ascii="Trebuchet MS" w:hAnsi="Trebuchet MS"/>
          <w:color w:val="4C4D4F"/>
          <w:spacing w:val="23"/>
          <w:w w:val="110"/>
          <w:sz w:val="11"/>
        </w:rPr>
        <w:t xml:space="preserve"> </w:t>
      </w:r>
      <w:r>
        <w:rPr>
          <w:rFonts w:ascii="Trebuchet MS" w:hAnsi="Trebuchet MS"/>
          <w:color w:val="4C4D4F"/>
          <w:w w:val="110"/>
          <w:sz w:val="16"/>
        </w:rPr>
        <w:t>o</w:t>
      </w:r>
      <w:r>
        <w:rPr>
          <w:rFonts w:ascii="Trebuchet MS" w:hAnsi="Trebuchet MS"/>
          <w:color w:val="4C4D4F"/>
          <w:w w:val="110"/>
          <w:sz w:val="11"/>
        </w:rPr>
        <w:t>vErsight</w:t>
      </w:r>
      <w:r>
        <w:rPr>
          <w:rFonts w:ascii="Trebuchet MS" w:hAnsi="Trebuchet MS"/>
          <w:color w:val="4C4D4F"/>
          <w:spacing w:val="24"/>
          <w:w w:val="110"/>
          <w:sz w:val="11"/>
        </w:rPr>
        <w:t xml:space="preserve"> </w:t>
      </w:r>
      <w:r>
        <w:rPr>
          <w:rFonts w:ascii="Trebuchet MS" w:hAnsi="Trebuchet MS"/>
          <w:color w:val="4C4D4F"/>
          <w:spacing w:val="-2"/>
          <w:w w:val="110"/>
          <w:sz w:val="16"/>
        </w:rPr>
        <w:t>(2011).</w:t>
      </w:r>
    </w:p>
    <w:p w:rsidR="00157A92" w:rsidRDefault="00937FCC">
      <w:pPr>
        <w:pStyle w:val="ListParagraph"/>
        <w:numPr>
          <w:ilvl w:val="0"/>
          <w:numId w:val="11"/>
        </w:numPr>
        <w:tabs>
          <w:tab w:val="left" w:pos="1271"/>
        </w:tabs>
        <w:spacing w:before="121" w:line="230" w:lineRule="auto"/>
        <w:ind w:right="169"/>
        <w:rPr>
          <w:rFonts w:ascii="Trebuchet MS" w:hAnsi="Trebuchet MS"/>
          <w:sz w:val="16"/>
        </w:rPr>
      </w:pPr>
      <w:r>
        <w:rPr>
          <w:rFonts w:ascii="Trebuchet MS" w:hAnsi="Trebuchet MS"/>
          <w:color w:val="4C4D4F"/>
          <w:w w:val="90"/>
          <w:sz w:val="16"/>
        </w:rPr>
        <w:t xml:space="preserve">Nat’l Telecomm. &amp; Info. Admin., Fact Sheet: Southwest Virginia Middle Mile Project (July 2010), </w:t>
      </w:r>
      <w:hyperlink r:id="rId106">
        <w:r>
          <w:rPr>
            <w:rFonts w:ascii="Trebuchet MS" w:hAnsi="Trebuchet MS"/>
            <w:color w:val="4C4D4F"/>
            <w:w w:val="90"/>
            <w:sz w:val="16"/>
          </w:rPr>
          <w:t>https://www.ntia.doc.gov/legacy/</w:t>
        </w:r>
      </w:hyperlink>
      <w:r>
        <w:rPr>
          <w:rFonts w:ascii="Trebuchet MS" w:hAnsi="Trebuchet MS"/>
          <w:color w:val="4C4D4F"/>
          <w:spacing w:val="40"/>
          <w:sz w:val="16"/>
        </w:rPr>
        <w:t xml:space="preserve"> </w:t>
      </w:r>
      <w:hyperlink r:id="rId107">
        <w:r>
          <w:rPr>
            <w:rFonts w:ascii="Trebuchet MS" w:hAnsi="Trebuchet MS"/>
            <w:color w:val="4C4D4F"/>
            <w:sz w:val="16"/>
          </w:rPr>
          <w:t>broadbandgrants/appli</w:t>
        </w:r>
        <w:r>
          <w:rPr>
            <w:rFonts w:ascii="Trebuchet MS" w:hAnsi="Trebuchet MS"/>
            <w:color w:val="4C4D4F"/>
            <w:sz w:val="16"/>
          </w:rPr>
          <w:t>cations/factsheets/4506FS.pdf</w:t>
        </w:r>
      </w:hyperlink>
      <w:r>
        <w:rPr>
          <w:rFonts w:ascii="Trebuchet MS" w:hAnsi="Trebuchet MS"/>
          <w:color w:val="4C4D4F"/>
          <w:sz w:val="16"/>
        </w:rPr>
        <w:t>;</w:t>
      </w:r>
      <w:r>
        <w:rPr>
          <w:rFonts w:ascii="Trebuchet MS" w:hAnsi="Trebuchet MS"/>
          <w:color w:val="4C4D4F"/>
          <w:spacing w:val="-11"/>
          <w:sz w:val="16"/>
        </w:rPr>
        <w:t xml:space="preserve"> </w:t>
      </w:r>
      <w:r>
        <w:rPr>
          <w:rFonts w:ascii="Calibri" w:hAnsi="Calibri"/>
          <w:i/>
          <w:color w:val="4C4D4F"/>
          <w:sz w:val="16"/>
        </w:rPr>
        <w:t xml:space="preserve">see also </w:t>
      </w:r>
      <w:r>
        <w:rPr>
          <w:rFonts w:ascii="Trebuchet MS" w:hAnsi="Trebuchet MS"/>
          <w:color w:val="4C4D4F"/>
          <w:sz w:val="16"/>
        </w:rPr>
        <w:t>Review</w:t>
      </w:r>
      <w:r>
        <w:rPr>
          <w:rFonts w:ascii="Trebuchet MS" w:hAnsi="Trebuchet MS"/>
          <w:color w:val="4C4D4F"/>
          <w:spacing w:val="-11"/>
          <w:sz w:val="16"/>
        </w:rPr>
        <w:t xml:space="preserve"> </w:t>
      </w:r>
      <w:r>
        <w:rPr>
          <w:rFonts w:ascii="Trebuchet MS" w:hAnsi="Trebuchet MS"/>
          <w:color w:val="4C4D4F"/>
          <w:sz w:val="16"/>
        </w:rPr>
        <w:t>of</w:t>
      </w:r>
      <w:r>
        <w:rPr>
          <w:rFonts w:ascii="Trebuchet MS" w:hAnsi="Trebuchet MS"/>
          <w:color w:val="4C4D4F"/>
          <w:spacing w:val="-11"/>
          <w:sz w:val="16"/>
        </w:rPr>
        <w:t xml:space="preserve"> </w:t>
      </w:r>
      <w:r>
        <w:rPr>
          <w:rFonts w:ascii="Trebuchet MS" w:hAnsi="Trebuchet MS"/>
          <w:color w:val="4C4D4F"/>
          <w:sz w:val="16"/>
        </w:rPr>
        <w:t>BVU</w:t>
      </w:r>
      <w:r>
        <w:rPr>
          <w:rFonts w:ascii="Trebuchet MS" w:hAnsi="Trebuchet MS"/>
          <w:color w:val="4C4D4F"/>
          <w:spacing w:val="-11"/>
          <w:sz w:val="16"/>
        </w:rPr>
        <w:t xml:space="preserve"> </w:t>
      </w:r>
      <w:r>
        <w:rPr>
          <w:rFonts w:ascii="Trebuchet MS" w:hAnsi="Trebuchet MS"/>
          <w:color w:val="4C4D4F"/>
          <w:sz w:val="16"/>
        </w:rPr>
        <w:t>Authority,</w:t>
      </w:r>
      <w:r>
        <w:rPr>
          <w:rFonts w:ascii="Trebuchet MS" w:hAnsi="Trebuchet MS"/>
          <w:color w:val="4C4D4F"/>
          <w:spacing w:val="-12"/>
          <w:sz w:val="16"/>
        </w:rPr>
        <w:t xml:space="preserve"> </w:t>
      </w:r>
      <w:r>
        <w:rPr>
          <w:rFonts w:ascii="Calibri" w:hAnsi="Calibri"/>
          <w:i/>
          <w:color w:val="4C4D4F"/>
          <w:sz w:val="16"/>
        </w:rPr>
        <w:t xml:space="preserve">supra </w:t>
      </w:r>
      <w:r>
        <w:rPr>
          <w:rFonts w:ascii="Trebuchet MS" w:hAnsi="Trebuchet MS"/>
          <w:color w:val="4C4D4F"/>
          <w:sz w:val="16"/>
        </w:rPr>
        <w:t>note</w:t>
      </w:r>
      <w:r>
        <w:rPr>
          <w:rFonts w:ascii="Trebuchet MS" w:hAnsi="Trebuchet MS"/>
          <w:color w:val="4C4D4F"/>
          <w:spacing w:val="-11"/>
          <w:sz w:val="16"/>
        </w:rPr>
        <w:t xml:space="preserve"> </w:t>
      </w:r>
      <w:r>
        <w:rPr>
          <w:rFonts w:ascii="Trebuchet MS" w:hAnsi="Trebuchet MS"/>
          <w:color w:val="4C4D4F"/>
          <w:sz w:val="16"/>
        </w:rPr>
        <w:t>165,</w:t>
      </w:r>
      <w:r>
        <w:rPr>
          <w:rFonts w:ascii="Trebuchet MS" w:hAnsi="Trebuchet MS"/>
          <w:color w:val="4C4D4F"/>
          <w:spacing w:val="-11"/>
          <w:sz w:val="16"/>
        </w:rPr>
        <w:t xml:space="preserve"> </w:t>
      </w:r>
      <w:r>
        <w:rPr>
          <w:rFonts w:ascii="Trebuchet MS" w:hAnsi="Trebuchet MS"/>
          <w:color w:val="4C4D4F"/>
          <w:sz w:val="16"/>
        </w:rPr>
        <w:t>at</w:t>
      </w:r>
      <w:r>
        <w:rPr>
          <w:rFonts w:ascii="Trebuchet MS" w:hAnsi="Trebuchet MS"/>
          <w:color w:val="4C4D4F"/>
          <w:spacing w:val="-11"/>
          <w:sz w:val="16"/>
        </w:rPr>
        <w:t xml:space="preserve"> </w:t>
      </w:r>
      <w:r>
        <w:rPr>
          <w:rFonts w:ascii="Trebuchet MS" w:hAnsi="Trebuchet MS"/>
          <w:color w:val="4C4D4F"/>
          <w:sz w:val="16"/>
        </w:rPr>
        <w:t>8.</w:t>
      </w:r>
    </w:p>
    <w:p w:rsidR="00157A92" w:rsidRDefault="00937FCC">
      <w:pPr>
        <w:pStyle w:val="ListParagraph"/>
        <w:numPr>
          <w:ilvl w:val="0"/>
          <w:numId w:val="11"/>
        </w:numPr>
        <w:tabs>
          <w:tab w:val="left" w:pos="1270"/>
        </w:tabs>
        <w:spacing w:before="106"/>
        <w:rPr>
          <w:rFonts w:ascii="Trebuchet MS"/>
          <w:sz w:val="16"/>
        </w:rPr>
      </w:pPr>
      <w:r>
        <w:rPr>
          <w:rFonts w:ascii="Calibri"/>
          <w:i/>
          <w:color w:val="4C4D4F"/>
          <w:w w:val="95"/>
          <w:sz w:val="16"/>
        </w:rPr>
        <w:t>See</w:t>
      </w:r>
      <w:r>
        <w:rPr>
          <w:rFonts w:ascii="Calibri"/>
          <w:i/>
          <w:color w:val="4C4D4F"/>
          <w:spacing w:val="10"/>
          <w:sz w:val="16"/>
        </w:rPr>
        <w:t xml:space="preserve"> </w:t>
      </w:r>
      <w:r>
        <w:rPr>
          <w:rFonts w:ascii="Trebuchet MS"/>
          <w:color w:val="4C4D4F"/>
          <w:w w:val="95"/>
          <w:sz w:val="16"/>
        </w:rPr>
        <w:t>Review</w:t>
      </w:r>
      <w:r>
        <w:rPr>
          <w:rFonts w:ascii="Trebuchet MS"/>
          <w:color w:val="4C4D4F"/>
          <w:spacing w:val="-2"/>
          <w:sz w:val="16"/>
        </w:rPr>
        <w:t xml:space="preserve"> </w:t>
      </w:r>
      <w:r>
        <w:rPr>
          <w:rFonts w:ascii="Trebuchet MS"/>
          <w:color w:val="4C4D4F"/>
          <w:w w:val="95"/>
          <w:sz w:val="16"/>
        </w:rPr>
        <w:t>of</w:t>
      </w:r>
      <w:r>
        <w:rPr>
          <w:rFonts w:ascii="Trebuchet MS"/>
          <w:color w:val="4C4D4F"/>
          <w:spacing w:val="-2"/>
          <w:sz w:val="16"/>
        </w:rPr>
        <w:t xml:space="preserve"> </w:t>
      </w:r>
      <w:r>
        <w:rPr>
          <w:rFonts w:ascii="Trebuchet MS"/>
          <w:color w:val="4C4D4F"/>
          <w:w w:val="95"/>
          <w:sz w:val="16"/>
        </w:rPr>
        <w:t>BVU</w:t>
      </w:r>
      <w:r>
        <w:rPr>
          <w:rFonts w:ascii="Trebuchet MS"/>
          <w:color w:val="4C4D4F"/>
          <w:spacing w:val="-2"/>
          <w:sz w:val="16"/>
        </w:rPr>
        <w:t xml:space="preserve"> </w:t>
      </w:r>
      <w:r>
        <w:rPr>
          <w:rFonts w:ascii="Trebuchet MS"/>
          <w:color w:val="4C4D4F"/>
          <w:w w:val="95"/>
          <w:sz w:val="16"/>
        </w:rPr>
        <w:t>Authority,</w:t>
      </w:r>
      <w:r>
        <w:rPr>
          <w:rFonts w:ascii="Trebuchet MS"/>
          <w:color w:val="4C4D4F"/>
          <w:spacing w:val="-1"/>
          <w:w w:val="95"/>
          <w:sz w:val="16"/>
        </w:rPr>
        <w:t xml:space="preserve"> </w:t>
      </w:r>
      <w:r>
        <w:rPr>
          <w:rFonts w:ascii="Calibri"/>
          <w:i/>
          <w:color w:val="4C4D4F"/>
          <w:w w:val="95"/>
          <w:sz w:val="16"/>
        </w:rPr>
        <w:t>supra</w:t>
      </w:r>
      <w:r>
        <w:rPr>
          <w:rFonts w:ascii="Calibri"/>
          <w:i/>
          <w:color w:val="4C4D4F"/>
          <w:spacing w:val="10"/>
          <w:sz w:val="16"/>
        </w:rPr>
        <w:t xml:space="preserve"> </w:t>
      </w:r>
      <w:r>
        <w:rPr>
          <w:rFonts w:ascii="Trebuchet MS"/>
          <w:color w:val="4C4D4F"/>
          <w:w w:val="95"/>
          <w:sz w:val="16"/>
        </w:rPr>
        <w:t>note</w:t>
      </w:r>
      <w:r>
        <w:rPr>
          <w:rFonts w:ascii="Trebuchet MS"/>
          <w:color w:val="4C4D4F"/>
          <w:spacing w:val="-2"/>
          <w:sz w:val="16"/>
        </w:rPr>
        <w:t xml:space="preserve"> </w:t>
      </w:r>
      <w:r>
        <w:rPr>
          <w:rFonts w:ascii="Trebuchet MS"/>
          <w:color w:val="4C4D4F"/>
          <w:w w:val="95"/>
          <w:sz w:val="16"/>
        </w:rPr>
        <w:t>165,</w:t>
      </w:r>
      <w:r>
        <w:rPr>
          <w:rFonts w:ascii="Trebuchet MS"/>
          <w:color w:val="4C4D4F"/>
          <w:spacing w:val="-2"/>
          <w:sz w:val="16"/>
        </w:rPr>
        <w:t xml:space="preserve"> </w:t>
      </w:r>
      <w:r>
        <w:rPr>
          <w:rFonts w:ascii="Trebuchet MS"/>
          <w:color w:val="4C4D4F"/>
          <w:w w:val="95"/>
          <w:sz w:val="16"/>
        </w:rPr>
        <w:t>at</w:t>
      </w:r>
      <w:r>
        <w:rPr>
          <w:rFonts w:ascii="Trebuchet MS"/>
          <w:color w:val="4C4D4F"/>
          <w:spacing w:val="-2"/>
          <w:sz w:val="16"/>
        </w:rPr>
        <w:t xml:space="preserve"> </w:t>
      </w:r>
      <w:r>
        <w:rPr>
          <w:rFonts w:ascii="Trebuchet MS"/>
          <w:color w:val="4C4D4F"/>
          <w:spacing w:val="-5"/>
          <w:w w:val="95"/>
          <w:sz w:val="16"/>
        </w:rPr>
        <w:t>8.</w:t>
      </w:r>
    </w:p>
    <w:p w:rsidR="00157A92" w:rsidRDefault="00937FCC">
      <w:pPr>
        <w:pStyle w:val="ListParagraph"/>
        <w:numPr>
          <w:ilvl w:val="0"/>
          <w:numId w:val="11"/>
        </w:numPr>
        <w:tabs>
          <w:tab w:val="left" w:pos="1271"/>
        </w:tabs>
        <w:spacing w:before="115" w:line="223" w:lineRule="auto"/>
        <w:ind w:right="1398"/>
        <w:rPr>
          <w:rFonts w:ascii="Trebuchet MS" w:hAnsi="Trebuchet MS"/>
          <w:sz w:val="16"/>
        </w:rPr>
      </w:pPr>
      <w:r>
        <w:rPr>
          <w:rFonts w:ascii="Trebuchet MS" w:hAnsi="Trebuchet MS"/>
          <w:color w:val="4C4D4F"/>
          <w:w w:val="95"/>
          <w:sz w:val="16"/>
        </w:rPr>
        <w:t xml:space="preserve">U.S. Attorney’s Office, Western District of Virginia, </w:t>
      </w:r>
      <w:r>
        <w:rPr>
          <w:rFonts w:ascii="Calibri" w:hAnsi="Calibri"/>
          <w:i/>
          <w:color w:val="4C4D4F"/>
          <w:w w:val="95"/>
          <w:sz w:val="16"/>
        </w:rPr>
        <w:t xml:space="preserve">Former General Counsel for BVU Pleads Guilty </w:t>
      </w:r>
      <w:r>
        <w:rPr>
          <w:rFonts w:ascii="Trebuchet MS" w:hAnsi="Trebuchet MS"/>
          <w:color w:val="4C4D4F"/>
          <w:w w:val="95"/>
          <w:sz w:val="16"/>
        </w:rPr>
        <w:t xml:space="preserve">(Apr. 7, 2016), </w:t>
      </w:r>
      <w:hyperlink r:id="rId108">
        <w:r>
          <w:rPr>
            <w:rFonts w:ascii="Trebuchet MS" w:hAnsi="Trebuchet MS"/>
            <w:color w:val="4C4D4F"/>
            <w:spacing w:val="-2"/>
            <w:w w:val="90"/>
            <w:sz w:val="16"/>
          </w:rPr>
          <w:t>https://www.justice.gov/usao-wdva/pr/former-general-counsel-bvu-pleads-guilty</w:t>
        </w:r>
      </w:hyperlink>
      <w:r>
        <w:rPr>
          <w:rFonts w:ascii="Trebuchet MS" w:hAnsi="Trebuchet MS"/>
          <w:color w:val="4C4D4F"/>
          <w:spacing w:val="-2"/>
          <w:w w:val="90"/>
          <w:sz w:val="16"/>
        </w:rPr>
        <w:t>.</w:t>
      </w:r>
    </w:p>
    <w:p w:rsidR="00157A92" w:rsidRDefault="00937FCC">
      <w:pPr>
        <w:pStyle w:val="ListParagraph"/>
        <w:numPr>
          <w:ilvl w:val="0"/>
          <w:numId w:val="11"/>
        </w:numPr>
        <w:tabs>
          <w:tab w:val="left" w:pos="1270"/>
        </w:tabs>
        <w:spacing w:before="115"/>
        <w:rPr>
          <w:rFonts w:ascii="Trebuchet MS"/>
          <w:sz w:val="16"/>
        </w:rPr>
      </w:pPr>
      <w:r>
        <w:rPr>
          <w:rFonts w:ascii="Calibri"/>
          <w:i/>
          <w:color w:val="4C4D4F"/>
          <w:sz w:val="16"/>
        </w:rPr>
        <w:t>See</w:t>
      </w:r>
      <w:r>
        <w:rPr>
          <w:rFonts w:ascii="Calibri"/>
          <w:i/>
          <w:color w:val="4C4D4F"/>
          <w:spacing w:val="8"/>
          <w:sz w:val="16"/>
        </w:rPr>
        <w:t xml:space="preserve"> </w:t>
      </w:r>
      <w:r>
        <w:rPr>
          <w:rFonts w:ascii="Calibri"/>
          <w:i/>
          <w:color w:val="4C4D4F"/>
          <w:sz w:val="16"/>
        </w:rPr>
        <w:t>United</w:t>
      </w:r>
      <w:r>
        <w:rPr>
          <w:rFonts w:ascii="Calibri"/>
          <w:i/>
          <w:color w:val="4C4D4F"/>
          <w:spacing w:val="9"/>
          <w:sz w:val="16"/>
        </w:rPr>
        <w:t xml:space="preserve"> </w:t>
      </w:r>
      <w:r>
        <w:rPr>
          <w:rFonts w:ascii="Calibri"/>
          <w:i/>
          <w:color w:val="4C4D4F"/>
          <w:sz w:val="16"/>
        </w:rPr>
        <w:t>States</w:t>
      </w:r>
      <w:r>
        <w:rPr>
          <w:rFonts w:ascii="Calibri"/>
          <w:i/>
          <w:color w:val="4C4D4F"/>
          <w:spacing w:val="8"/>
          <w:sz w:val="16"/>
        </w:rPr>
        <w:t xml:space="preserve"> </w:t>
      </w:r>
      <w:r>
        <w:rPr>
          <w:rFonts w:ascii="Calibri"/>
          <w:i/>
          <w:color w:val="4C4D4F"/>
          <w:sz w:val="16"/>
        </w:rPr>
        <w:t>v.</w:t>
      </w:r>
      <w:r>
        <w:rPr>
          <w:rFonts w:ascii="Calibri"/>
          <w:i/>
          <w:color w:val="4C4D4F"/>
          <w:spacing w:val="9"/>
          <w:sz w:val="16"/>
        </w:rPr>
        <w:t xml:space="preserve"> </w:t>
      </w:r>
      <w:r>
        <w:rPr>
          <w:rFonts w:ascii="Calibri"/>
          <w:i/>
          <w:color w:val="4C4D4F"/>
          <w:sz w:val="16"/>
        </w:rPr>
        <w:t>Pomrenke</w:t>
      </w:r>
      <w:r>
        <w:rPr>
          <w:rFonts w:ascii="Trebuchet MS"/>
          <w:color w:val="4C4D4F"/>
          <w:sz w:val="16"/>
        </w:rPr>
        <w:t>,</w:t>
      </w:r>
      <w:r>
        <w:rPr>
          <w:rFonts w:ascii="Trebuchet MS"/>
          <w:color w:val="4C4D4F"/>
          <w:spacing w:val="-3"/>
          <w:sz w:val="16"/>
        </w:rPr>
        <w:t xml:space="preserve"> </w:t>
      </w:r>
      <w:r>
        <w:rPr>
          <w:rFonts w:ascii="Trebuchet MS"/>
          <w:color w:val="4C4D4F"/>
          <w:sz w:val="16"/>
        </w:rPr>
        <w:t>198</w:t>
      </w:r>
      <w:r>
        <w:rPr>
          <w:rFonts w:ascii="Trebuchet MS"/>
          <w:color w:val="4C4D4F"/>
          <w:spacing w:val="-4"/>
          <w:sz w:val="16"/>
        </w:rPr>
        <w:t xml:space="preserve"> </w:t>
      </w:r>
      <w:r>
        <w:rPr>
          <w:rFonts w:ascii="Trebuchet MS"/>
          <w:color w:val="4C4D4F"/>
          <w:sz w:val="16"/>
        </w:rPr>
        <w:t>F.</w:t>
      </w:r>
      <w:r>
        <w:rPr>
          <w:rFonts w:ascii="Trebuchet MS"/>
          <w:color w:val="4C4D4F"/>
          <w:spacing w:val="-3"/>
          <w:sz w:val="16"/>
        </w:rPr>
        <w:t xml:space="preserve"> </w:t>
      </w:r>
      <w:r>
        <w:rPr>
          <w:rFonts w:ascii="Trebuchet MS"/>
          <w:color w:val="4C4D4F"/>
          <w:sz w:val="16"/>
        </w:rPr>
        <w:t>Supp.</w:t>
      </w:r>
      <w:r>
        <w:rPr>
          <w:rFonts w:ascii="Trebuchet MS"/>
          <w:color w:val="4C4D4F"/>
          <w:spacing w:val="-3"/>
          <w:sz w:val="16"/>
        </w:rPr>
        <w:t xml:space="preserve"> </w:t>
      </w:r>
      <w:r>
        <w:rPr>
          <w:rFonts w:ascii="Trebuchet MS"/>
          <w:color w:val="4C4D4F"/>
          <w:sz w:val="16"/>
        </w:rPr>
        <w:t>3d</w:t>
      </w:r>
      <w:r>
        <w:rPr>
          <w:rFonts w:ascii="Trebuchet MS"/>
          <w:color w:val="4C4D4F"/>
          <w:spacing w:val="-4"/>
          <w:sz w:val="16"/>
        </w:rPr>
        <w:t xml:space="preserve"> </w:t>
      </w:r>
      <w:r>
        <w:rPr>
          <w:rFonts w:ascii="Trebuchet MS"/>
          <w:color w:val="4C4D4F"/>
          <w:sz w:val="16"/>
        </w:rPr>
        <w:t>648,</w:t>
      </w:r>
      <w:r>
        <w:rPr>
          <w:rFonts w:ascii="Trebuchet MS"/>
          <w:color w:val="4C4D4F"/>
          <w:spacing w:val="-3"/>
          <w:sz w:val="16"/>
        </w:rPr>
        <w:t xml:space="preserve"> </w:t>
      </w:r>
      <w:r>
        <w:rPr>
          <w:rFonts w:ascii="Trebuchet MS"/>
          <w:color w:val="4C4D4F"/>
          <w:sz w:val="16"/>
        </w:rPr>
        <w:t>654</w:t>
      </w:r>
      <w:r>
        <w:rPr>
          <w:rFonts w:ascii="Trebuchet MS"/>
          <w:color w:val="4C4D4F"/>
          <w:spacing w:val="-3"/>
          <w:sz w:val="16"/>
        </w:rPr>
        <w:t xml:space="preserve"> </w:t>
      </w:r>
      <w:r>
        <w:rPr>
          <w:rFonts w:ascii="Trebuchet MS"/>
          <w:color w:val="4C4D4F"/>
          <w:sz w:val="16"/>
        </w:rPr>
        <w:t>(W.D.</w:t>
      </w:r>
      <w:r>
        <w:rPr>
          <w:rFonts w:ascii="Trebuchet MS"/>
          <w:color w:val="4C4D4F"/>
          <w:spacing w:val="-4"/>
          <w:sz w:val="16"/>
        </w:rPr>
        <w:t xml:space="preserve"> </w:t>
      </w:r>
      <w:r>
        <w:rPr>
          <w:rFonts w:ascii="Trebuchet MS"/>
          <w:color w:val="4C4D4F"/>
          <w:sz w:val="16"/>
        </w:rPr>
        <w:t>Va.</w:t>
      </w:r>
      <w:r>
        <w:rPr>
          <w:rFonts w:ascii="Trebuchet MS"/>
          <w:color w:val="4C4D4F"/>
          <w:spacing w:val="-3"/>
          <w:sz w:val="16"/>
        </w:rPr>
        <w:t xml:space="preserve"> </w:t>
      </w:r>
      <w:r>
        <w:rPr>
          <w:rFonts w:ascii="Trebuchet MS"/>
          <w:color w:val="4C4D4F"/>
          <w:spacing w:val="-2"/>
          <w:sz w:val="16"/>
        </w:rPr>
        <w:t>2016).</w:t>
      </w:r>
    </w:p>
    <w:p w:rsidR="00157A92" w:rsidRDefault="00937FCC">
      <w:pPr>
        <w:pStyle w:val="ListParagraph"/>
        <w:numPr>
          <w:ilvl w:val="0"/>
          <w:numId w:val="11"/>
        </w:numPr>
        <w:tabs>
          <w:tab w:val="left" w:pos="1270"/>
        </w:tabs>
        <w:spacing w:before="115" w:line="223" w:lineRule="auto"/>
        <w:ind w:right="377"/>
        <w:rPr>
          <w:rFonts w:ascii="Trebuchet MS"/>
          <w:sz w:val="16"/>
        </w:rPr>
      </w:pPr>
      <w:r>
        <w:rPr>
          <w:rFonts w:ascii="Calibri"/>
          <w:i/>
          <w:color w:val="4C4D4F"/>
          <w:w w:val="105"/>
          <w:sz w:val="16"/>
        </w:rPr>
        <w:t xml:space="preserve">See </w:t>
      </w:r>
      <w:r>
        <w:rPr>
          <w:rFonts w:ascii="Trebuchet MS"/>
          <w:color w:val="4C4D4F"/>
          <w:sz w:val="16"/>
        </w:rPr>
        <w:t>David</w:t>
      </w:r>
      <w:r>
        <w:rPr>
          <w:rFonts w:ascii="Trebuchet MS"/>
          <w:color w:val="4C4D4F"/>
          <w:spacing w:val="-2"/>
          <w:sz w:val="16"/>
        </w:rPr>
        <w:t xml:space="preserve"> </w:t>
      </w:r>
      <w:r>
        <w:rPr>
          <w:rFonts w:ascii="Trebuchet MS"/>
          <w:color w:val="4C4D4F"/>
          <w:sz w:val="16"/>
        </w:rPr>
        <w:t>McGeee,</w:t>
      </w:r>
      <w:r>
        <w:rPr>
          <w:rFonts w:ascii="Trebuchet MS"/>
          <w:color w:val="4C4D4F"/>
          <w:spacing w:val="-3"/>
          <w:sz w:val="16"/>
        </w:rPr>
        <w:t xml:space="preserve"> </w:t>
      </w:r>
      <w:r>
        <w:rPr>
          <w:rFonts w:ascii="Calibri"/>
          <w:i/>
          <w:color w:val="4C4D4F"/>
          <w:sz w:val="16"/>
        </w:rPr>
        <w:t>Sunset, BVU OptiNet Deal Finalized</w:t>
      </w:r>
      <w:r>
        <w:rPr>
          <w:rFonts w:ascii="Trebuchet MS"/>
          <w:color w:val="4C4D4F"/>
          <w:sz w:val="16"/>
        </w:rPr>
        <w:t>,</w:t>
      </w:r>
      <w:r>
        <w:rPr>
          <w:rFonts w:ascii="Trebuchet MS"/>
          <w:color w:val="4C4D4F"/>
          <w:spacing w:val="-2"/>
          <w:sz w:val="16"/>
        </w:rPr>
        <w:t xml:space="preserve"> </w:t>
      </w:r>
      <w:r>
        <w:rPr>
          <w:rFonts w:ascii="Trebuchet MS"/>
          <w:color w:val="4C4D4F"/>
          <w:w w:val="105"/>
          <w:sz w:val="16"/>
        </w:rPr>
        <w:t>b</w:t>
      </w:r>
      <w:r>
        <w:rPr>
          <w:rFonts w:ascii="Trebuchet MS"/>
          <w:color w:val="4C4D4F"/>
          <w:w w:val="105"/>
          <w:sz w:val="11"/>
        </w:rPr>
        <w:t xml:space="preserve">ristol </w:t>
      </w:r>
      <w:r>
        <w:rPr>
          <w:rFonts w:ascii="Trebuchet MS"/>
          <w:color w:val="4C4D4F"/>
          <w:w w:val="105"/>
          <w:sz w:val="16"/>
        </w:rPr>
        <w:t>h</w:t>
      </w:r>
      <w:r>
        <w:rPr>
          <w:rFonts w:ascii="Trebuchet MS"/>
          <w:color w:val="4C4D4F"/>
          <w:w w:val="105"/>
          <w:sz w:val="11"/>
        </w:rPr>
        <w:t xml:space="preserve">Erald </w:t>
      </w:r>
      <w:r>
        <w:rPr>
          <w:rFonts w:ascii="Trebuchet MS"/>
          <w:color w:val="4C4D4F"/>
          <w:w w:val="105"/>
          <w:sz w:val="16"/>
        </w:rPr>
        <w:t>C</w:t>
      </w:r>
      <w:r>
        <w:rPr>
          <w:rFonts w:ascii="Trebuchet MS"/>
          <w:color w:val="4C4D4F"/>
          <w:w w:val="105"/>
          <w:sz w:val="11"/>
        </w:rPr>
        <w:t xml:space="preserve">ouriEr </w:t>
      </w:r>
      <w:r>
        <w:rPr>
          <w:rFonts w:ascii="Trebuchet MS"/>
          <w:color w:val="4C4D4F"/>
          <w:sz w:val="16"/>
        </w:rPr>
        <w:t>(Aug.</w:t>
      </w:r>
      <w:r>
        <w:rPr>
          <w:rFonts w:ascii="Trebuchet MS"/>
          <w:color w:val="4C4D4F"/>
          <w:spacing w:val="-2"/>
          <w:sz w:val="16"/>
        </w:rPr>
        <w:t xml:space="preserve"> </w:t>
      </w:r>
      <w:r>
        <w:rPr>
          <w:rFonts w:ascii="Trebuchet MS"/>
          <w:color w:val="4C4D4F"/>
          <w:sz w:val="16"/>
        </w:rPr>
        <w:t>2,</w:t>
      </w:r>
      <w:r>
        <w:rPr>
          <w:rFonts w:ascii="Trebuchet MS"/>
          <w:color w:val="4C4D4F"/>
          <w:spacing w:val="-2"/>
          <w:sz w:val="16"/>
        </w:rPr>
        <w:t xml:space="preserve"> </w:t>
      </w:r>
      <w:r>
        <w:rPr>
          <w:rFonts w:ascii="Trebuchet MS"/>
          <w:color w:val="4C4D4F"/>
          <w:sz w:val="16"/>
        </w:rPr>
        <w:t>2018),</w:t>
      </w:r>
      <w:r>
        <w:rPr>
          <w:rFonts w:ascii="Trebuchet MS"/>
          <w:color w:val="4C4D4F"/>
          <w:spacing w:val="-3"/>
          <w:sz w:val="16"/>
        </w:rPr>
        <w:t xml:space="preserve"> </w:t>
      </w:r>
      <w:hyperlink r:id="rId109">
        <w:r>
          <w:rPr>
            <w:rFonts w:ascii="Trebuchet MS"/>
            <w:color w:val="4C4D4F"/>
            <w:sz w:val="16"/>
          </w:rPr>
          <w:t>https://www.heraldcourier.com/</w:t>
        </w:r>
      </w:hyperlink>
      <w:r>
        <w:rPr>
          <w:rFonts w:ascii="Trebuchet MS"/>
          <w:color w:val="4C4D4F"/>
          <w:sz w:val="16"/>
        </w:rPr>
        <w:t xml:space="preserve"> </w:t>
      </w:r>
      <w:hyperlink r:id="rId110">
        <w:r>
          <w:rPr>
            <w:rFonts w:ascii="Trebuchet MS"/>
            <w:color w:val="4C4D4F"/>
            <w:spacing w:val="-2"/>
            <w:w w:val="95"/>
            <w:sz w:val="16"/>
          </w:rPr>
          <w:t>news/sunset-bvu-optinet-deal-finalized/article_8b746332-2ee1-5565-b52f-8678020c9277.html</w:t>
        </w:r>
      </w:hyperlink>
      <w:r>
        <w:rPr>
          <w:rFonts w:ascii="Trebuchet MS"/>
          <w:color w:val="4C4D4F"/>
          <w:spacing w:val="-2"/>
          <w:w w:val="95"/>
          <w:sz w:val="16"/>
        </w:rPr>
        <w:t>.</w:t>
      </w:r>
    </w:p>
    <w:p w:rsidR="00157A92" w:rsidRDefault="00157A92">
      <w:pPr>
        <w:spacing w:line="223" w:lineRule="auto"/>
        <w:rPr>
          <w:rFonts w:ascii="Trebuchet MS"/>
          <w:sz w:val="16"/>
        </w:rPr>
        <w:sectPr w:rsidR="00157A92">
          <w:pgSz w:w="12240" w:h="15840"/>
          <w:pgMar w:top="1320" w:right="1320" w:bottom="940" w:left="620" w:header="0" w:footer="741" w:gutter="0"/>
          <w:cols w:space="720"/>
        </w:sectPr>
      </w:pPr>
    </w:p>
    <w:p w:rsidR="00157A92" w:rsidRDefault="00937FCC">
      <w:pPr>
        <w:pStyle w:val="Heading2"/>
        <w:numPr>
          <w:ilvl w:val="1"/>
          <w:numId w:val="9"/>
        </w:numPr>
        <w:tabs>
          <w:tab w:val="left" w:pos="2259"/>
          <w:tab w:val="left" w:pos="2260"/>
        </w:tabs>
        <w:spacing w:before="84"/>
        <w:rPr>
          <w:u w:val="none"/>
        </w:rPr>
      </w:pPr>
      <w:r>
        <w:rPr>
          <w:color w:val="1C3664"/>
          <w:spacing w:val="-2"/>
          <w:u w:val="thick" w:color="1C3664"/>
        </w:rPr>
        <w:t>Background</w:t>
      </w:r>
    </w:p>
    <w:p w:rsidR="00157A92" w:rsidRDefault="00157A92">
      <w:pPr>
        <w:pStyle w:val="BodyText"/>
        <w:spacing w:before="2"/>
        <w:rPr>
          <w:rFonts w:ascii="Trebuchet MS"/>
          <w:b/>
          <w:sz w:val="34"/>
        </w:rPr>
      </w:pPr>
    </w:p>
    <w:p w:rsidR="00157A92" w:rsidRDefault="00937FCC">
      <w:pPr>
        <w:pStyle w:val="ListParagraph"/>
        <w:numPr>
          <w:ilvl w:val="2"/>
          <w:numId w:val="9"/>
        </w:numPr>
        <w:tabs>
          <w:tab w:val="left" w:pos="2620"/>
        </w:tabs>
        <w:rPr>
          <w:color w:val="4C4D4F"/>
          <w:sz w:val="24"/>
        </w:rPr>
      </w:pPr>
      <w:r>
        <w:rPr>
          <w:color w:val="4C4D4F"/>
          <w:sz w:val="24"/>
        </w:rPr>
        <w:t>Grant</w:t>
      </w:r>
      <w:r>
        <w:rPr>
          <w:color w:val="4C4D4F"/>
          <w:spacing w:val="17"/>
          <w:sz w:val="24"/>
        </w:rPr>
        <w:t xml:space="preserve"> </w:t>
      </w:r>
      <w:r>
        <w:rPr>
          <w:color w:val="4C4D4F"/>
          <w:sz w:val="24"/>
        </w:rPr>
        <w:t>Restrictions</w:t>
      </w:r>
      <w:r>
        <w:rPr>
          <w:color w:val="4C4D4F"/>
          <w:spacing w:val="17"/>
          <w:sz w:val="24"/>
        </w:rPr>
        <w:t xml:space="preserve"> </w:t>
      </w:r>
      <w:r>
        <w:rPr>
          <w:color w:val="4C4D4F"/>
          <w:sz w:val="24"/>
        </w:rPr>
        <w:t>and</w:t>
      </w:r>
      <w:r>
        <w:rPr>
          <w:color w:val="4C4D4F"/>
          <w:spacing w:val="17"/>
          <w:sz w:val="24"/>
        </w:rPr>
        <w:t xml:space="preserve"> </w:t>
      </w:r>
      <w:r>
        <w:rPr>
          <w:color w:val="4C4D4F"/>
          <w:sz w:val="24"/>
        </w:rPr>
        <w:t>Applicable</w:t>
      </w:r>
      <w:r>
        <w:rPr>
          <w:color w:val="4C4D4F"/>
          <w:spacing w:val="17"/>
          <w:sz w:val="24"/>
        </w:rPr>
        <w:t xml:space="preserve"> </w:t>
      </w:r>
      <w:r>
        <w:rPr>
          <w:color w:val="4C4D4F"/>
          <w:spacing w:val="-2"/>
          <w:sz w:val="24"/>
        </w:rPr>
        <w:t>Policies</w:t>
      </w:r>
    </w:p>
    <w:p w:rsidR="00157A92" w:rsidRDefault="00157A92">
      <w:pPr>
        <w:pStyle w:val="BodyText"/>
        <w:spacing w:before="4"/>
        <w:rPr>
          <w:sz w:val="25"/>
        </w:rPr>
      </w:pPr>
    </w:p>
    <w:p w:rsidR="00157A92" w:rsidRDefault="00937FCC">
      <w:pPr>
        <w:pStyle w:val="ListParagraph"/>
        <w:numPr>
          <w:ilvl w:val="3"/>
          <w:numId w:val="9"/>
        </w:numPr>
        <w:tabs>
          <w:tab w:val="left" w:pos="3700"/>
        </w:tabs>
        <w:spacing w:line="333" w:lineRule="auto"/>
        <w:ind w:right="114" w:hanging="720"/>
        <w:jc w:val="both"/>
        <w:rPr>
          <w:sz w:val="24"/>
        </w:rPr>
      </w:pPr>
      <w:r>
        <w:rPr>
          <w:color w:val="4C4D4F"/>
          <w:sz w:val="24"/>
        </w:rPr>
        <w:t>The NTIA Broadband Stimulus funds required BVU to “account for any program income directly generated by [the grant-funded fiber network] during the funding period.”</w:t>
      </w:r>
      <w:r>
        <w:rPr>
          <w:color w:val="4C4D4F"/>
          <w:sz w:val="24"/>
          <w:vertAlign w:val="superscript"/>
        </w:rPr>
        <w:t>172</w:t>
      </w:r>
      <w:r>
        <w:rPr>
          <w:color w:val="4C4D4F"/>
          <w:sz w:val="24"/>
        </w:rPr>
        <w:t xml:space="preserve"> Permissible uses of funds included: (1) rein</w:t>
      </w:r>
      <w:r>
        <w:rPr>
          <w:color w:val="4C4D4F"/>
          <w:sz w:val="24"/>
        </w:rPr>
        <w:t>vesting in project facilities, (2) paying costs of compliance with Department of Transportation regulations, (3) paying operating expenses,</w:t>
      </w:r>
      <w:r>
        <w:rPr>
          <w:color w:val="4C4D4F"/>
          <w:spacing w:val="40"/>
          <w:sz w:val="24"/>
        </w:rPr>
        <w:t xml:space="preserve"> </w:t>
      </w:r>
      <w:r>
        <w:rPr>
          <w:color w:val="4C4D4F"/>
          <w:sz w:val="24"/>
        </w:rPr>
        <w:t>or (4) matching funds.</w:t>
      </w:r>
      <w:r>
        <w:rPr>
          <w:color w:val="4C4D4F"/>
          <w:sz w:val="24"/>
          <w:vertAlign w:val="superscript"/>
        </w:rPr>
        <w:t>173</w:t>
      </w:r>
    </w:p>
    <w:p w:rsidR="00157A92" w:rsidRDefault="00937FCC">
      <w:pPr>
        <w:pStyle w:val="ListParagraph"/>
        <w:numPr>
          <w:ilvl w:val="3"/>
          <w:numId w:val="9"/>
        </w:numPr>
        <w:tabs>
          <w:tab w:val="left" w:pos="3700"/>
        </w:tabs>
        <w:spacing w:before="186" w:line="333" w:lineRule="auto"/>
        <w:ind w:right="114" w:hanging="720"/>
        <w:jc w:val="both"/>
        <w:rPr>
          <w:sz w:val="24"/>
        </w:rPr>
      </w:pPr>
      <w:r>
        <w:rPr>
          <w:color w:val="4C4D4F"/>
          <w:sz w:val="24"/>
        </w:rPr>
        <w:t>In February 2009, BVU adopted a “BVU Code of Business Conduct</w:t>
      </w:r>
      <w:r>
        <w:rPr>
          <w:color w:val="4C4D4F"/>
          <w:spacing w:val="-2"/>
          <w:sz w:val="24"/>
        </w:rPr>
        <w:t xml:space="preserve"> </w:t>
      </w:r>
      <w:r>
        <w:rPr>
          <w:color w:val="4C4D4F"/>
          <w:sz w:val="24"/>
        </w:rPr>
        <w:t>and</w:t>
      </w:r>
      <w:r>
        <w:rPr>
          <w:color w:val="4C4D4F"/>
          <w:spacing w:val="-2"/>
          <w:sz w:val="24"/>
        </w:rPr>
        <w:t xml:space="preserve"> </w:t>
      </w:r>
      <w:r>
        <w:rPr>
          <w:color w:val="4C4D4F"/>
          <w:sz w:val="24"/>
        </w:rPr>
        <w:t>Ethics</w:t>
      </w:r>
      <w:r>
        <w:rPr>
          <w:color w:val="4C4D4F"/>
          <w:spacing w:val="-2"/>
          <w:sz w:val="24"/>
        </w:rPr>
        <w:t xml:space="preserve"> </w:t>
      </w:r>
      <w:r>
        <w:rPr>
          <w:color w:val="4C4D4F"/>
          <w:sz w:val="24"/>
        </w:rPr>
        <w:t>Policy.”</w:t>
      </w:r>
      <w:r>
        <w:rPr>
          <w:color w:val="4C4D4F"/>
          <w:sz w:val="24"/>
          <w:vertAlign w:val="superscript"/>
        </w:rPr>
        <w:t>174</w:t>
      </w:r>
      <w:r>
        <w:rPr>
          <w:color w:val="4C4D4F"/>
          <w:spacing w:val="-3"/>
          <w:sz w:val="24"/>
        </w:rPr>
        <w:t xml:space="preserve"> </w:t>
      </w:r>
      <w:r>
        <w:rPr>
          <w:color w:val="4C4D4F"/>
          <w:sz w:val="24"/>
        </w:rPr>
        <w:t>This</w:t>
      </w:r>
      <w:r>
        <w:rPr>
          <w:color w:val="4C4D4F"/>
          <w:spacing w:val="-1"/>
          <w:sz w:val="24"/>
        </w:rPr>
        <w:t xml:space="preserve"> </w:t>
      </w:r>
      <w:r>
        <w:rPr>
          <w:color w:val="4C4D4F"/>
          <w:sz w:val="24"/>
        </w:rPr>
        <w:t>internal</w:t>
      </w:r>
      <w:r>
        <w:rPr>
          <w:color w:val="4C4D4F"/>
          <w:spacing w:val="-2"/>
          <w:sz w:val="24"/>
        </w:rPr>
        <w:t xml:space="preserve"> </w:t>
      </w:r>
      <w:r>
        <w:rPr>
          <w:color w:val="4C4D4F"/>
          <w:sz w:val="24"/>
        </w:rPr>
        <w:t>policy</w:t>
      </w:r>
      <w:r>
        <w:rPr>
          <w:color w:val="4C4D4F"/>
          <w:spacing w:val="-2"/>
          <w:sz w:val="24"/>
        </w:rPr>
        <w:t xml:space="preserve"> </w:t>
      </w:r>
      <w:r>
        <w:rPr>
          <w:color w:val="4C4D4F"/>
          <w:sz w:val="24"/>
        </w:rPr>
        <w:t>prohibited BVU personnel and people with whom personnel have “a close</w:t>
      </w:r>
      <w:r>
        <w:rPr>
          <w:color w:val="4C4D4F"/>
          <w:spacing w:val="-2"/>
          <w:sz w:val="24"/>
        </w:rPr>
        <w:t xml:space="preserve"> </w:t>
      </w:r>
      <w:r>
        <w:rPr>
          <w:color w:val="4C4D4F"/>
          <w:sz w:val="24"/>
        </w:rPr>
        <w:t>personal</w:t>
      </w:r>
      <w:r>
        <w:rPr>
          <w:color w:val="4C4D4F"/>
          <w:spacing w:val="-4"/>
          <w:sz w:val="24"/>
        </w:rPr>
        <w:t xml:space="preserve"> </w:t>
      </w:r>
      <w:r>
        <w:rPr>
          <w:color w:val="4C4D4F"/>
          <w:sz w:val="24"/>
        </w:rPr>
        <w:t>relationship”</w:t>
      </w:r>
      <w:r>
        <w:rPr>
          <w:color w:val="4C4D4F"/>
          <w:spacing w:val="-2"/>
          <w:sz w:val="24"/>
        </w:rPr>
        <w:t xml:space="preserve"> </w:t>
      </w:r>
      <w:r>
        <w:rPr>
          <w:color w:val="4C4D4F"/>
          <w:sz w:val="24"/>
        </w:rPr>
        <w:t>from</w:t>
      </w:r>
      <w:r>
        <w:rPr>
          <w:color w:val="4C4D4F"/>
          <w:spacing w:val="-2"/>
          <w:sz w:val="24"/>
        </w:rPr>
        <w:t xml:space="preserve"> </w:t>
      </w:r>
      <w:r>
        <w:rPr>
          <w:color w:val="4C4D4F"/>
          <w:sz w:val="24"/>
        </w:rPr>
        <w:t>accepting</w:t>
      </w:r>
      <w:r>
        <w:rPr>
          <w:color w:val="4C4D4F"/>
          <w:spacing w:val="-2"/>
          <w:sz w:val="24"/>
        </w:rPr>
        <w:t xml:space="preserve"> </w:t>
      </w:r>
      <w:r>
        <w:rPr>
          <w:color w:val="4C4D4F"/>
          <w:sz w:val="24"/>
        </w:rPr>
        <w:t>anything</w:t>
      </w:r>
      <w:r>
        <w:rPr>
          <w:color w:val="4C4D4F"/>
          <w:spacing w:val="-2"/>
          <w:sz w:val="24"/>
        </w:rPr>
        <w:t xml:space="preserve"> </w:t>
      </w:r>
      <w:r>
        <w:rPr>
          <w:color w:val="4C4D4F"/>
          <w:sz w:val="24"/>
        </w:rPr>
        <w:t>of</w:t>
      </w:r>
      <w:r>
        <w:rPr>
          <w:color w:val="4C4D4F"/>
          <w:spacing w:val="-2"/>
          <w:sz w:val="24"/>
        </w:rPr>
        <w:t xml:space="preserve"> </w:t>
      </w:r>
      <w:r>
        <w:rPr>
          <w:color w:val="4C4D4F"/>
          <w:sz w:val="24"/>
        </w:rPr>
        <w:t>value in excess of $500 from vendors or customers.</w:t>
      </w:r>
      <w:r>
        <w:rPr>
          <w:color w:val="4C4D4F"/>
          <w:sz w:val="24"/>
          <w:vertAlign w:val="superscript"/>
        </w:rPr>
        <w:t>175</w:t>
      </w:r>
      <w:r>
        <w:rPr>
          <w:color w:val="4C4D4F"/>
          <w:sz w:val="24"/>
        </w:rPr>
        <w:t xml:space="preserve"> In addition, personnel and those close to them were prohibited from “accept[ing] travel or lodging unless previously approved by the</w:t>
      </w:r>
      <w:r>
        <w:rPr>
          <w:color w:val="4C4D4F"/>
          <w:spacing w:val="-3"/>
          <w:sz w:val="24"/>
        </w:rPr>
        <w:t xml:space="preserve"> </w:t>
      </w:r>
      <w:r>
        <w:rPr>
          <w:color w:val="4C4D4F"/>
          <w:sz w:val="24"/>
        </w:rPr>
        <w:t>President.”</w:t>
      </w:r>
      <w:r>
        <w:rPr>
          <w:color w:val="4C4D4F"/>
          <w:sz w:val="24"/>
          <w:vertAlign w:val="superscript"/>
        </w:rPr>
        <w:t>176</w:t>
      </w:r>
      <w:r>
        <w:rPr>
          <w:color w:val="4C4D4F"/>
          <w:spacing w:val="-4"/>
          <w:sz w:val="24"/>
        </w:rPr>
        <w:t xml:space="preserve"> </w:t>
      </w:r>
      <w:r>
        <w:rPr>
          <w:color w:val="4C4D4F"/>
          <w:sz w:val="24"/>
        </w:rPr>
        <w:t>If</w:t>
      </w:r>
      <w:r>
        <w:rPr>
          <w:color w:val="4C4D4F"/>
          <w:spacing w:val="-3"/>
          <w:sz w:val="24"/>
        </w:rPr>
        <w:t xml:space="preserve"> </w:t>
      </w:r>
      <w:r>
        <w:rPr>
          <w:color w:val="4C4D4F"/>
          <w:sz w:val="24"/>
        </w:rPr>
        <w:t>offered</w:t>
      </w:r>
      <w:r>
        <w:rPr>
          <w:color w:val="4C4D4F"/>
          <w:spacing w:val="-3"/>
          <w:sz w:val="24"/>
        </w:rPr>
        <w:t xml:space="preserve"> </w:t>
      </w:r>
      <w:r>
        <w:rPr>
          <w:color w:val="4C4D4F"/>
          <w:sz w:val="24"/>
        </w:rPr>
        <w:t>money</w:t>
      </w:r>
      <w:r>
        <w:rPr>
          <w:color w:val="4C4D4F"/>
          <w:spacing w:val="-3"/>
          <w:sz w:val="24"/>
        </w:rPr>
        <w:t xml:space="preserve"> </w:t>
      </w:r>
      <w:r>
        <w:rPr>
          <w:color w:val="4C4D4F"/>
          <w:sz w:val="24"/>
        </w:rPr>
        <w:t>or</w:t>
      </w:r>
      <w:r>
        <w:rPr>
          <w:color w:val="4C4D4F"/>
          <w:spacing w:val="-3"/>
          <w:sz w:val="24"/>
        </w:rPr>
        <w:t xml:space="preserve"> </w:t>
      </w:r>
      <w:r>
        <w:rPr>
          <w:color w:val="4C4D4F"/>
          <w:sz w:val="24"/>
        </w:rPr>
        <w:t>gifts</w:t>
      </w:r>
      <w:r>
        <w:rPr>
          <w:color w:val="4C4D4F"/>
          <w:spacing w:val="-3"/>
          <w:sz w:val="24"/>
        </w:rPr>
        <w:t xml:space="preserve"> </w:t>
      </w:r>
      <w:r>
        <w:rPr>
          <w:color w:val="4C4D4F"/>
          <w:sz w:val="24"/>
        </w:rPr>
        <w:t>in</w:t>
      </w:r>
      <w:r>
        <w:rPr>
          <w:color w:val="4C4D4F"/>
          <w:spacing w:val="-3"/>
          <w:sz w:val="24"/>
        </w:rPr>
        <w:t xml:space="preserve"> </w:t>
      </w:r>
      <w:r>
        <w:rPr>
          <w:color w:val="4C4D4F"/>
          <w:sz w:val="24"/>
        </w:rPr>
        <w:t>conflict</w:t>
      </w:r>
      <w:r>
        <w:rPr>
          <w:color w:val="4C4D4F"/>
          <w:spacing w:val="-3"/>
          <w:sz w:val="24"/>
        </w:rPr>
        <w:t xml:space="preserve"> </w:t>
      </w:r>
      <w:r>
        <w:rPr>
          <w:color w:val="4C4D4F"/>
          <w:sz w:val="24"/>
        </w:rPr>
        <w:t>with</w:t>
      </w:r>
      <w:r>
        <w:rPr>
          <w:color w:val="4C4D4F"/>
          <w:spacing w:val="-3"/>
          <w:sz w:val="24"/>
        </w:rPr>
        <w:t xml:space="preserve"> </w:t>
      </w:r>
      <w:r>
        <w:rPr>
          <w:color w:val="4C4D4F"/>
          <w:sz w:val="24"/>
        </w:rPr>
        <w:t xml:space="preserve">the BVU Code of Business Conduct and Ethics, BVU personnel were </w:t>
      </w:r>
      <w:r>
        <w:rPr>
          <w:color w:val="4C4D4F"/>
          <w:sz w:val="24"/>
        </w:rPr>
        <w:t>required to “report it to [a] supervisor in writing with a copy to General Counsel.”</w:t>
      </w:r>
      <w:r>
        <w:rPr>
          <w:color w:val="4C4D4F"/>
          <w:sz w:val="24"/>
          <w:vertAlign w:val="superscript"/>
        </w:rPr>
        <w:t>177</w:t>
      </w:r>
    </w:p>
    <w:p w:rsidR="00157A92" w:rsidRDefault="00937FCC">
      <w:pPr>
        <w:pStyle w:val="ListParagraph"/>
        <w:numPr>
          <w:ilvl w:val="2"/>
          <w:numId w:val="9"/>
        </w:numPr>
        <w:tabs>
          <w:tab w:val="left" w:pos="2620"/>
        </w:tabs>
        <w:spacing w:before="191"/>
        <w:rPr>
          <w:color w:val="4C4D4F"/>
          <w:sz w:val="24"/>
        </w:rPr>
      </w:pPr>
      <w:r>
        <w:rPr>
          <w:color w:val="4C4D4F"/>
          <w:spacing w:val="-2"/>
          <w:sz w:val="24"/>
        </w:rPr>
        <w:t>Misconduct</w:t>
      </w:r>
    </w:p>
    <w:p w:rsidR="00157A92" w:rsidRDefault="00157A92">
      <w:pPr>
        <w:pStyle w:val="BodyText"/>
        <w:spacing w:before="3"/>
        <w:rPr>
          <w:sz w:val="25"/>
        </w:rPr>
      </w:pPr>
    </w:p>
    <w:p w:rsidR="00157A92" w:rsidRDefault="00937FCC">
      <w:pPr>
        <w:pStyle w:val="ListParagraph"/>
        <w:numPr>
          <w:ilvl w:val="3"/>
          <w:numId w:val="9"/>
        </w:numPr>
        <w:tabs>
          <w:tab w:val="left" w:pos="3699"/>
          <w:tab w:val="left" w:pos="3700"/>
        </w:tabs>
        <w:ind w:hanging="720"/>
        <w:rPr>
          <w:sz w:val="24"/>
        </w:rPr>
      </w:pPr>
      <w:r>
        <w:rPr>
          <w:color w:val="4C4D4F"/>
          <w:sz w:val="24"/>
        </w:rPr>
        <w:t>Bribery</w:t>
      </w:r>
      <w:r>
        <w:rPr>
          <w:color w:val="4C4D4F"/>
          <w:spacing w:val="16"/>
          <w:sz w:val="24"/>
        </w:rPr>
        <w:t xml:space="preserve"> </w:t>
      </w:r>
      <w:r>
        <w:rPr>
          <w:color w:val="4C4D4F"/>
          <w:spacing w:val="-2"/>
          <w:sz w:val="24"/>
        </w:rPr>
        <w:t>Schemes</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rPr>
          <w:sz w:val="13"/>
        </w:rPr>
      </w:pPr>
      <w:r>
        <w:pict>
          <v:shape id="docshape72" o:spid="_x0000_s1072" style="position:absolute;margin-left:1in;margin-top:8.6pt;width:4in;height:.1pt;z-index:-15703040;mso-wrap-distance-left:0;mso-wrap-distance-right:0;mso-position-horizontal-relative:page" coordorigin="1440,172" coordsize="5760,0" path="m1440,172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0"/>
        </w:tabs>
        <w:spacing w:before="101"/>
        <w:rPr>
          <w:rFonts w:ascii="Trebuchet MS"/>
          <w:sz w:val="16"/>
        </w:rPr>
      </w:pPr>
      <w:r>
        <w:rPr>
          <w:rFonts w:ascii="Calibri"/>
          <w:i/>
          <w:color w:val="4C4D4F"/>
          <w:w w:val="95"/>
          <w:sz w:val="16"/>
        </w:rPr>
        <w:t>See</w:t>
      </w:r>
      <w:r>
        <w:rPr>
          <w:rFonts w:ascii="Calibri"/>
          <w:i/>
          <w:color w:val="4C4D4F"/>
          <w:spacing w:val="10"/>
          <w:sz w:val="16"/>
        </w:rPr>
        <w:t xml:space="preserve"> </w:t>
      </w:r>
      <w:r>
        <w:rPr>
          <w:rFonts w:ascii="Trebuchet MS"/>
          <w:color w:val="4C4D4F"/>
          <w:w w:val="95"/>
          <w:sz w:val="16"/>
        </w:rPr>
        <w:t>Review</w:t>
      </w:r>
      <w:r>
        <w:rPr>
          <w:rFonts w:ascii="Trebuchet MS"/>
          <w:color w:val="4C4D4F"/>
          <w:spacing w:val="-2"/>
          <w:sz w:val="16"/>
        </w:rPr>
        <w:t xml:space="preserve"> </w:t>
      </w:r>
      <w:r>
        <w:rPr>
          <w:rFonts w:ascii="Trebuchet MS"/>
          <w:color w:val="4C4D4F"/>
          <w:w w:val="95"/>
          <w:sz w:val="16"/>
        </w:rPr>
        <w:t>of</w:t>
      </w:r>
      <w:r>
        <w:rPr>
          <w:rFonts w:ascii="Trebuchet MS"/>
          <w:color w:val="4C4D4F"/>
          <w:spacing w:val="-2"/>
          <w:sz w:val="16"/>
        </w:rPr>
        <w:t xml:space="preserve"> </w:t>
      </w:r>
      <w:r>
        <w:rPr>
          <w:rFonts w:ascii="Trebuchet MS"/>
          <w:color w:val="4C4D4F"/>
          <w:w w:val="95"/>
          <w:sz w:val="16"/>
        </w:rPr>
        <w:t>BVU</w:t>
      </w:r>
      <w:r>
        <w:rPr>
          <w:rFonts w:ascii="Trebuchet MS"/>
          <w:color w:val="4C4D4F"/>
          <w:spacing w:val="-2"/>
          <w:sz w:val="16"/>
        </w:rPr>
        <w:t xml:space="preserve"> </w:t>
      </w:r>
      <w:r>
        <w:rPr>
          <w:rFonts w:ascii="Trebuchet MS"/>
          <w:color w:val="4C4D4F"/>
          <w:w w:val="95"/>
          <w:sz w:val="16"/>
        </w:rPr>
        <w:t>Authority,</w:t>
      </w:r>
      <w:r>
        <w:rPr>
          <w:rFonts w:ascii="Trebuchet MS"/>
          <w:color w:val="4C4D4F"/>
          <w:spacing w:val="-1"/>
          <w:w w:val="95"/>
          <w:sz w:val="16"/>
        </w:rPr>
        <w:t xml:space="preserve"> </w:t>
      </w:r>
      <w:r>
        <w:rPr>
          <w:rFonts w:ascii="Calibri"/>
          <w:i/>
          <w:color w:val="4C4D4F"/>
          <w:w w:val="95"/>
          <w:sz w:val="16"/>
        </w:rPr>
        <w:t>supra</w:t>
      </w:r>
      <w:r>
        <w:rPr>
          <w:rFonts w:ascii="Calibri"/>
          <w:i/>
          <w:color w:val="4C4D4F"/>
          <w:spacing w:val="10"/>
          <w:sz w:val="16"/>
        </w:rPr>
        <w:t xml:space="preserve"> </w:t>
      </w:r>
      <w:r>
        <w:rPr>
          <w:rFonts w:ascii="Trebuchet MS"/>
          <w:color w:val="4C4D4F"/>
          <w:w w:val="95"/>
          <w:sz w:val="16"/>
        </w:rPr>
        <w:t>note</w:t>
      </w:r>
      <w:r>
        <w:rPr>
          <w:rFonts w:ascii="Trebuchet MS"/>
          <w:color w:val="4C4D4F"/>
          <w:spacing w:val="-2"/>
          <w:sz w:val="16"/>
        </w:rPr>
        <w:t xml:space="preserve"> </w:t>
      </w:r>
      <w:r>
        <w:rPr>
          <w:rFonts w:ascii="Trebuchet MS"/>
          <w:color w:val="4C4D4F"/>
          <w:w w:val="95"/>
          <w:sz w:val="16"/>
        </w:rPr>
        <w:t>165,</w:t>
      </w:r>
      <w:r>
        <w:rPr>
          <w:rFonts w:ascii="Trebuchet MS"/>
          <w:color w:val="4C4D4F"/>
          <w:spacing w:val="-2"/>
          <w:sz w:val="16"/>
        </w:rPr>
        <w:t xml:space="preserve"> </w:t>
      </w:r>
      <w:r>
        <w:rPr>
          <w:rFonts w:ascii="Trebuchet MS"/>
          <w:color w:val="4C4D4F"/>
          <w:w w:val="95"/>
          <w:sz w:val="16"/>
        </w:rPr>
        <w:t>at</w:t>
      </w:r>
      <w:r>
        <w:rPr>
          <w:rFonts w:ascii="Trebuchet MS"/>
          <w:color w:val="4C4D4F"/>
          <w:spacing w:val="-2"/>
          <w:sz w:val="16"/>
        </w:rPr>
        <w:t xml:space="preserve"> </w:t>
      </w:r>
      <w:r>
        <w:rPr>
          <w:rFonts w:ascii="Trebuchet MS"/>
          <w:color w:val="4C4D4F"/>
          <w:spacing w:val="-5"/>
          <w:w w:val="95"/>
          <w:sz w:val="16"/>
        </w:rPr>
        <w:t>25.</w:t>
      </w:r>
    </w:p>
    <w:p w:rsidR="00157A92" w:rsidRDefault="00937FCC">
      <w:pPr>
        <w:pStyle w:val="ListParagraph"/>
        <w:numPr>
          <w:ilvl w:val="0"/>
          <w:numId w:val="11"/>
        </w:numPr>
        <w:tabs>
          <w:tab w:val="left" w:pos="1270"/>
        </w:tabs>
        <w:spacing w:before="105"/>
        <w:rPr>
          <w:rFonts w:ascii="Calibri"/>
          <w:i/>
          <w:sz w:val="16"/>
        </w:rPr>
      </w:pPr>
      <w:r>
        <w:rPr>
          <w:rFonts w:ascii="Calibri"/>
          <w:i/>
          <w:color w:val="4C4D4F"/>
          <w:spacing w:val="-5"/>
          <w:sz w:val="16"/>
        </w:rPr>
        <w:t>Id.</w:t>
      </w:r>
    </w:p>
    <w:p w:rsidR="00157A92" w:rsidRDefault="00937FCC">
      <w:pPr>
        <w:pStyle w:val="ListParagraph"/>
        <w:numPr>
          <w:ilvl w:val="0"/>
          <w:numId w:val="11"/>
        </w:numPr>
        <w:tabs>
          <w:tab w:val="left" w:pos="1270"/>
        </w:tabs>
        <w:spacing w:before="105"/>
        <w:rPr>
          <w:rFonts w:ascii="Trebuchet MS"/>
          <w:sz w:val="16"/>
        </w:rPr>
      </w:pPr>
      <w:r>
        <w:rPr>
          <w:rFonts w:ascii="Calibri"/>
          <w:i/>
          <w:color w:val="4C4D4F"/>
          <w:sz w:val="16"/>
        </w:rPr>
        <w:t>United</w:t>
      </w:r>
      <w:r>
        <w:rPr>
          <w:rFonts w:ascii="Calibri"/>
          <w:i/>
          <w:color w:val="4C4D4F"/>
          <w:spacing w:val="6"/>
          <w:sz w:val="16"/>
        </w:rPr>
        <w:t xml:space="preserve"> </w:t>
      </w:r>
      <w:r>
        <w:rPr>
          <w:rFonts w:ascii="Calibri"/>
          <w:i/>
          <w:color w:val="4C4D4F"/>
          <w:sz w:val="16"/>
        </w:rPr>
        <w:t>States</w:t>
      </w:r>
      <w:r>
        <w:rPr>
          <w:rFonts w:ascii="Calibri"/>
          <w:i/>
          <w:color w:val="4C4D4F"/>
          <w:spacing w:val="6"/>
          <w:sz w:val="16"/>
        </w:rPr>
        <w:t xml:space="preserve"> </w:t>
      </w:r>
      <w:r>
        <w:rPr>
          <w:rFonts w:ascii="Calibri"/>
          <w:i/>
          <w:color w:val="4C4D4F"/>
          <w:sz w:val="16"/>
        </w:rPr>
        <w:t>v.</w:t>
      </w:r>
      <w:r>
        <w:rPr>
          <w:rFonts w:ascii="Calibri"/>
          <w:i/>
          <w:color w:val="4C4D4F"/>
          <w:spacing w:val="6"/>
          <w:sz w:val="16"/>
        </w:rPr>
        <w:t xml:space="preserve"> </w:t>
      </w:r>
      <w:r>
        <w:rPr>
          <w:rFonts w:ascii="Calibri"/>
          <w:i/>
          <w:color w:val="4C4D4F"/>
          <w:sz w:val="16"/>
        </w:rPr>
        <w:t>Pomrenke</w:t>
      </w:r>
      <w:r>
        <w:rPr>
          <w:rFonts w:ascii="Trebuchet MS"/>
          <w:color w:val="4C4D4F"/>
          <w:sz w:val="16"/>
        </w:rPr>
        <w:t>,</w:t>
      </w:r>
      <w:r>
        <w:rPr>
          <w:rFonts w:ascii="Trebuchet MS"/>
          <w:color w:val="4C4D4F"/>
          <w:spacing w:val="-6"/>
          <w:sz w:val="16"/>
        </w:rPr>
        <w:t xml:space="preserve"> </w:t>
      </w:r>
      <w:r>
        <w:rPr>
          <w:rFonts w:ascii="Trebuchet MS"/>
          <w:color w:val="4C4D4F"/>
          <w:sz w:val="16"/>
        </w:rPr>
        <w:t>198</w:t>
      </w:r>
      <w:r>
        <w:rPr>
          <w:rFonts w:ascii="Trebuchet MS"/>
          <w:color w:val="4C4D4F"/>
          <w:spacing w:val="-6"/>
          <w:sz w:val="16"/>
        </w:rPr>
        <w:t xml:space="preserve"> </w:t>
      </w:r>
      <w:r>
        <w:rPr>
          <w:rFonts w:ascii="Trebuchet MS"/>
          <w:color w:val="4C4D4F"/>
          <w:sz w:val="16"/>
        </w:rPr>
        <w:t>F.</w:t>
      </w:r>
      <w:r>
        <w:rPr>
          <w:rFonts w:ascii="Trebuchet MS"/>
          <w:color w:val="4C4D4F"/>
          <w:spacing w:val="-6"/>
          <w:sz w:val="16"/>
        </w:rPr>
        <w:t xml:space="preserve"> </w:t>
      </w:r>
      <w:r>
        <w:rPr>
          <w:rFonts w:ascii="Trebuchet MS"/>
          <w:color w:val="4C4D4F"/>
          <w:sz w:val="16"/>
        </w:rPr>
        <w:t>Supp.</w:t>
      </w:r>
      <w:r>
        <w:rPr>
          <w:rFonts w:ascii="Trebuchet MS"/>
          <w:color w:val="4C4D4F"/>
          <w:spacing w:val="-6"/>
          <w:sz w:val="16"/>
        </w:rPr>
        <w:t xml:space="preserve"> </w:t>
      </w:r>
      <w:r>
        <w:rPr>
          <w:rFonts w:ascii="Trebuchet MS"/>
          <w:color w:val="4C4D4F"/>
          <w:sz w:val="16"/>
        </w:rPr>
        <w:t>3d</w:t>
      </w:r>
      <w:r>
        <w:rPr>
          <w:rFonts w:ascii="Trebuchet MS"/>
          <w:color w:val="4C4D4F"/>
          <w:spacing w:val="-6"/>
          <w:sz w:val="16"/>
        </w:rPr>
        <w:t xml:space="preserve"> </w:t>
      </w:r>
      <w:r>
        <w:rPr>
          <w:rFonts w:ascii="Trebuchet MS"/>
          <w:color w:val="4C4D4F"/>
          <w:sz w:val="16"/>
        </w:rPr>
        <w:t>648,</w:t>
      </w:r>
      <w:r>
        <w:rPr>
          <w:rFonts w:ascii="Trebuchet MS"/>
          <w:color w:val="4C4D4F"/>
          <w:spacing w:val="-6"/>
          <w:sz w:val="16"/>
        </w:rPr>
        <w:t xml:space="preserve"> </w:t>
      </w:r>
      <w:r>
        <w:rPr>
          <w:rFonts w:ascii="Trebuchet MS"/>
          <w:color w:val="4C4D4F"/>
          <w:sz w:val="16"/>
        </w:rPr>
        <w:t>687</w:t>
      </w:r>
      <w:r>
        <w:rPr>
          <w:rFonts w:ascii="Trebuchet MS"/>
          <w:color w:val="4C4D4F"/>
          <w:spacing w:val="-6"/>
          <w:sz w:val="16"/>
        </w:rPr>
        <w:t xml:space="preserve"> </w:t>
      </w:r>
      <w:r>
        <w:rPr>
          <w:rFonts w:ascii="Trebuchet MS"/>
          <w:color w:val="4C4D4F"/>
          <w:sz w:val="16"/>
        </w:rPr>
        <w:t>(W.D.</w:t>
      </w:r>
      <w:r>
        <w:rPr>
          <w:rFonts w:ascii="Trebuchet MS"/>
          <w:color w:val="4C4D4F"/>
          <w:spacing w:val="-6"/>
          <w:sz w:val="16"/>
        </w:rPr>
        <w:t xml:space="preserve"> </w:t>
      </w:r>
      <w:r>
        <w:rPr>
          <w:rFonts w:ascii="Trebuchet MS"/>
          <w:color w:val="4C4D4F"/>
          <w:sz w:val="16"/>
        </w:rPr>
        <w:t>Va.</w:t>
      </w:r>
      <w:r>
        <w:rPr>
          <w:rFonts w:ascii="Trebuchet MS"/>
          <w:color w:val="4C4D4F"/>
          <w:spacing w:val="-6"/>
          <w:sz w:val="16"/>
        </w:rPr>
        <w:t xml:space="preserve"> </w:t>
      </w:r>
      <w:r>
        <w:rPr>
          <w:rFonts w:ascii="Trebuchet MS"/>
          <w:color w:val="4C4D4F"/>
          <w:spacing w:val="-2"/>
          <w:sz w:val="16"/>
        </w:rPr>
        <w:t>2016).</w:t>
      </w:r>
    </w:p>
    <w:p w:rsidR="00157A92" w:rsidRDefault="00937FCC">
      <w:pPr>
        <w:pStyle w:val="ListParagraph"/>
        <w:numPr>
          <w:ilvl w:val="0"/>
          <w:numId w:val="11"/>
        </w:numPr>
        <w:tabs>
          <w:tab w:val="left" w:pos="1270"/>
        </w:tabs>
        <w:spacing w:before="104"/>
        <w:rPr>
          <w:rFonts w:ascii="Calibri"/>
          <w:i/>
          <w:sz w:val="16"/>
        </w:rPr>
      </w:pPr>
      <w:r>
        <w:rPr>
          <w:rFonts w:ascii="Calibri"/>
          <w:i/>
          <w:color w:val="4C4D4F"/>
          <w:spacing w:val="-5"/>
          <w:sz w:val="16"/>
        </w:rPr>
        <w:t>Id.</w:t>
      </w:r>
    </w:p>
    <w:p w:rsidR="00157A92" w:rsidRDefault="00937FCC">
      <w:pPr>
        <w:pStyle w:val="ListParagraph"/>
        <w:numPr>
          <w:ilvl w:val="0"/>
          <w:numId w:val="11"/>
        </w:numPr>
        <w:tabs>
          <w:tab w:val="left" w:pos="1270"/>
        </w:tabs>
        <w:spacing w:before="105"/>
        <w:rPr>
          <w:rFonts w:ascii="Calibri"/>
          <w:i/>
          <w:sz w:val="16"/>
        </w:rPr>
      </w:pPr>
      <w:r>
        <w:rPr>
          <w:rFonts w:ascii="Calibri"/>
          <w:i/>
          <w:color w:val="4C4D4F"/>
          <w:spacing w:val="-5"/>
          <w:sz w:val="16"/>
        </w:rPr>
        <w:t>Id.</w:t>
      </w:r>
    </w:p>
    <w:p w:rsidR="00157A92" w:rsidRDefault="00937FCC">
      <w:pPr>
        <w:pStyle w:val="ListParagraph"/>
        <w:numPr>
          <w:ilvl w:val="0"/>
          <w:numId w:val="11"/>
        </w:numPr>
        <w:tabs>
          <w:tab w:val="left" w:pos="1270"/>
        </w:tabs>
        <w:spacing w:before="105"/>
        <w:rPr>
          <w:rFonts w:ascii="Calibri"/>
          <w:i/>
          <w:sz w:val="16"/>
        </w:rPr>
      </w:pPr>
      <w:r>
        <w:rPr>
          <w:rFonts w:ascii="Calibri"/>
          <w:i/>
          <w:color w:val="4C4D4F"/>
          <w:spacing w:val="-5"/>
          <w:sz w:val="16"/>
        </w:rPr>
        <w:t>Id.</w:t>
      </w:r>
    </w:p>
    <w:p w:rsidR="00157A92" w:rsidRDefault="00157A92">
      <w:pPr>
        <w:rPr>
          <w:rFonts w:ascii="Calibri"/>
          <w:sz w:val="16"/>
        </w:rPr>
        <w:sectPr w:rsidR="00157A92">
          <w:pgSz w:w="12240" w:h="15840"/>
          <w:pgMar w:top="1280" w:right="1320" w:bottom="920" w:left="620" w:header="0" w:footer="721" w:gutter="0"/>
          <w:cols w:space="720"/>
        </w:sectPr>
      </w:pPr>
    </w:p>
    <w:p w:rsidR="00157A92" w:rsidRDefault="00937FCC">
      <w:pPr>
        <w:pStyle w:val="ListParagraph"/>
        <w:numPr>
          <w:ilvl w:val="0"/>
          <w:numId w:val="5"/>
        </w:numPr>
        <w:tabs>
          <w:tab w:val="left" w:pos="4420"/>
        </w:tabs>
        <w:spacing w:before="81" w:line="333" w:lineRule="auto"/>
        <w:ind w:right="114"/>
        <w:jc w:val="both"/>
        <w:rPr>
          <w:sz w:val="24"/>
        </w:rPr>
      </w:pPr>
      <w:r>
        <w:rPr>
          <w:color w:val="4C4D4F"/>
          <w:sz w:val="24"/>
        </w:rPr>
        <w:t>BVU management solicited gifts and payments from vendors in exchange for receiving contracts, including almost</w:t>
      </w:r>
      <w:r>
        <w:rPr>
          <w:color w:val="4C4D4F"/>
          <w:spacing w:val="40"/>
          <w:sz w:val="24"/>
        </w:rPr>
        <w:t xml:space="preserve"> </w:t>
      </w:r>
      <w:r>
        <w:rPr>
          <w:color w:val="4C4D4F"/>
          <w:sz w:val="24"/>
        </w:rPr>
        <w:t>$28,000</w:t>
      </w:r>
      <w:r>
        <w:rPr>
          <w:color w:val="4C4D4F"/>
          <w:spacing w:val="40"/>
          <w:sz w:val="24"/>
        </w:rPr>
        <w:t xml:space="preserve"> </w:t>
      </w:r>
      <w:r>
        <w:rPr>
          <w:color w:val="4C4D4F"/>
          <w:sz w:val="24"/>
        </w:rPr>
        <w:t>in</w:t>
      </w:r>
      <w:r>
        <w:rPr>
          <w:color w:val="4C4D4F"/>
          <w:spacing w:val="40"/>
          <w:sz w:val="24"/>
        </w:rPr>
        <w:t xml:space="preserve"> </w:t>
      </w:r>
      <w:r>
        <w:rPr>
          <w:color w:val="4C4D4F"/>
          <w:sz w:val="24"/>
        </w:rPr>
        <w:t>holiday</w:t>
      </w:r>
      <w:r>
        <w:rPr>
          <w:color w:val="4C4D4F"/>
          <w:spacing w:val="40"/>
          <w:sz w:val="24"/>
        </w:rPr>
        <w:t xml:space="preserve"> </w:t>
      </w:r>
      <w:r>
        <w:rPr>
          <w:color w:val="4C4D4F"/>
          <w:sz w:val="24"/>
        </w:rPr>
        <w:t>celebration</w:t>
      </w:r>
      <w:r>
        <w:rPr>
          <w:color w:val="4C4D4F"/>
          <w:spacing w:val="40"/>
          <w:sz w:val="24"/>
        </w:rPr>
        <w:t xml:space="preserve"> </w:t>
      </w:r>
      <w:r>
        <w:rPr>
          <w:color w:val="4C4D4F"/>
          <w:sz w:val="24"/>
        </w:rPr>
        <w:t>expenses</w:t>
      </w:r>
      <w:r>
        <w:rPr>
          <w:color w:val="4C4D4F"/>
          <w:spacing w:val="80"/>
          <w:sz w:val="24"/>
        </w:rPr>
        <w:t xml:space="preserve"> </w:t>
      </w:r>
      <w:r>
        <w:rPr>
          <w:color w:val="4C4D4F"/>
          <w:sz w:val="24"/>
        </w:rPr>
        <w:t>and tickets to University of Kentucky basketball games.</w:t>
      </w:r>
      <w:r>
        <w:rPr>
          <w:color w:val="4C4D4F"/>
          <w:sz w:val="24"/>
          <w:vertAlign w:val="superscript"/>
        </w:rPr>
        <w:t>178</w:t>
      </w:r>
      <w:r>
        <w:rPr>
          <w:color w:val="4C4D4F"/>
          <w:sz w:val="24"/>
        </w:rPr>
        <w:t xml:space="preserve"> Such behavior was widespread</w:t>
      </w:r>
      <w:r>
        <w:rPr>
          <w:color w:val="4C4D4F"/>
          <w:sz w:val="24"/>
        </w:rPr>
        <w:t xml:space="preserve"> among</w:t>
      </w:r>
      <w:r>
        <w:rPr>
          <w:color w:val="4C4D4F"/>
          <w:spacing w:val="40"/>
          <w:sz w:val="24"/>
        </w:rPr>
        <w:t xml:space="preserve"> </w:t>
      </w:r>
      <w:r>
        <w:rPr>
          <w:color w:val="4C4D4F"/>
          <w:sz w:val="24"/>
        </w:rPr>
        <w:t xml:space="preserve">BVU’s management. For instance, BVU executives— including its general counsel— and board members solicited “payment of hotel expenses, limousine </w:t>
      </w:r>
      <w:r>
        <w:rPr>
          <w:color w:val="4C4D4F"/>
          <w:w w:val="95"/>
          <w:sz w:val="24"/>
        </w:rPr>
        <w:t xml:space="preserve">services, meals and tickets to a Dallas Cowboys football </w:t>
      </w:r>
      <w:r>
        <w:rPr>
          <w:color w:val="4C4D4F"/>
          <w:sz w:val="24"/>
        </w:rPr>
        <w:t>game”</w:t>
      </w:r>
      <w:r>
        <w:rPr>
          <w:color w:val="4C4D4F"/>
          <w:spacing w:val="13"/>
          <w:sz w:val="24"/>
        </w:rPr>
        <w:t xml:space="preserve"> </w:t>
      </w:r>
      <w:r>
        <w:rPr>
          <w:color w:val="4C4D4F"/>
          <w:sz w:val="24"/>
        </w:rPr>
        <w:t>from</w:t>
      </w:r>
      <w:r>
        <w:rPr>
          <w:color w:val="4C4D4F"/>
          <w:spacing w:val="15"/>
          <w:sz w:val="24"/>
        </w:rPr>
        <w:t xml:space="preserve"> </w:t>
      </w:r>
      <w:r>
        <w:rPr>
          <w:color w:val="4C4D4F"/>
          <w:sz w:val="24"/>
        </w:rPr>
        <w:t>one</w:t>
      </w:r>
      <w:r>
        <w:rPr>
          <w:color w:val="4C4D4F"/>
          <w:spacing w:val="15"/>
          <w:sz w:val="24"/>
        </w:rPr>
        <w:t xml:space="preserve"> </w:t>
      </w:r>
      <w:r>
        <w:rPr>
          <w:color w:val="4C4D4F"/>
          <w:sz w:val="24"/>
        </w:rPr>
        <w:t>vendor</w:t>
      </w:r>
      <w:r>
        <w:rPr>
          <w:color w:val="4C4D4F"/>
          <w:spacing w:val="15"/>
          <w:sz w:val="24"/>
        </w:rPr>
        <w:t xml:space="preserve"> </w:t>
      </w:r>
      <w:r>
        <w:rPr>
          <w:color w:val="4C4D4F"/>
          <w:sz w:val="24"/>
        </w:rPr>
        <w:t>in</w:t>
      </w:r>
      <w:r>
        <w:rPr>
          <w:color w:val="4C4D4F"/>
          <w:spacing w:val="15"/>
          <w:sz w:val="24"/>
        </w:rPr>
        <w:t xml:space="preserve"> </w:t>
      </w:r>
      <w:r>
        <w:rPr>
          <w:color w:val="4C4D4F"/>
          <w:sz w:val="24"/>
        </w:rPr>
        <w:t>exchange</w:t>
      </w:r>
      <w:r>
        <w:rPr>
          <w:color w:val="4C4D4F"/>
          <w:spacing w:val="15"/>
          <w:sz w:val="24"/>
        </w:rPr>
        <w:t xml:space="preserve"> </w:t>
      </w:r>
      <w:r>
        <w:rPr>
          <w:color w:val="4C4D4F"/>
          <w:sz w:val="24"/>
        </w:rPr>
        <w:t>for</w:t>
      </w:r>
      <w:r>
        <w:rPr>
          <w:color w:val="4C4D4F"/>
          <w:spacing w:val="15"/>
          <w:sz w:val="24"/>
        </w:rPr>
        <w:t xml:space="preserve"> </w:t>
      </w:r>
      <w:r>
        <w:rPr>
          <w:color w:val="4C4D4F"/>
          <w:sz w:val="24"/>
        </w:rPr>
        <w:t>awarding</w:t>
      </w:r>
      <w:r>
        <w:rPr>
          <w:color w:val="4C4D4F"/>
          <w:spacing w:val="15"/>
          <w:sz w:val="24"/>
        </w:rPr>
        <w:t xml:space="preserve"> </w:t>
      </w:r>
      <w:r>
        <w:rPr>
          <w:color w:val="4C4D4F"/>
          <w:sz w:val="24"/>
        </w:rPr>
        <w:t>it</w:t>
      </w:r>
      <w:r>
        <w:rPr>
          <w:color w:val="4C4D4F"/>
          <w:spacing w:val="16"/>
          <w:sz w:val="24"/>
        </w:rPr>
        <w:t xml:space="preserve"> </w:t>
      </w:r>
      <w:r>
        <w:rPr>
          <w:color w:val="4C4D4F"/>
          <w:spacing w:val="-10"/>
          <w:sz w:val="24"/>
        </w:rPr>
        <w:t>a</w:t>
      </w:r>
    </w:p>
    <w:p w:rsidR="00157A92" w:rsidRDefault="00937FCC">
      <w:pPr>
        <w:pStyle w:val="BodyText"/>
        <w:spacing w:before="10"/>
        <w:ind w:left="4420"/>
        <w:jc w:val="both"/>
      </w:pPr>
      <w:r>
        <w:rPr>
          <w:color w:val="4C4D4F"/>
        </w:rPr>
        <w:t>$4.5</w:t>
      </w:r>
      <w:r>
        <w:rPr>
          <w:color w:val="4C4D4F"/>
          <w:spacing w:val="11"/>
        </w:rPr>
        <w:t xml:space="preserve"> </w:t>
      </w:r>
      <w:r>
        <w:rPr>
          <w:color w:val="4C4D4F"/>
        </w:rPr>
        <w:t>million</w:t>
      </w:r>
      <w:r>
        <w:rPr>
          <w:color w:val="4C4D4F"/>
          <w:spacing w:val="13"/>
        </w:rPr>
        <w:t xml:space="preserve"> </w:t>
      </w:r>
      <w:r>
        <w:rPr>
          <w:color w:val="4C4D4F"/>
          <w:spacing w:val="-2"/>
        </w:rPr>
        <w:t>contract.</w:t>
      </w:r>
      <w:r>
        <w:rPr>
          <w:color w:val="4C4D4F"/>
          <w:spacing w:val="-2"/>
          <w:vertAlign w:val="superscript"/>
        </w:rPr>
        <w:t>179</w:t>
      </w:r>
    </w:p>
    <w:p w:rsidR="00157A92" w:rsidRDefault="00157A92">
      <w:pPr>
        <w:pStyle w:val="BodyText"/>
        <w:spacing w:before="3"/>
        <w:rPr>
          <w:sz w:val="25"/>
        </w:rPr>
      </w:pPr>
    </w:p>
    <w:p w:rsidR="00157A92" w:rsidRDefault="00937FCC">
      <w:pPr>
        <w:pStyle w:val="ListParagraph"/>
        <w:numPr>
          <w:ilvl w:val="0"/>
          <w:numId w:val="5"/>
        </w:numPr>
        <w:tabs>
          <w:tab w:val="left" w:pos="4420"/>
        </w:tabs>
        <w:spacing w:line="333" w:lineRule="auto"/>
        <w:ind w:right="112"/>
        <w:jc w:val="both"/>
        <w:rPr>
          <w:sz w:val="24"/>
        </w:rPr>
      </w:pPr>
      <w:r>
        <w:rPr>
          <w:color w:val="4C4D4F"/>
          <w:sz w:val="24"/>
        </w:rPr>
        <w:t>Burke Powers &amp; Harty Insurance Agency (“BPH”) provided BVU with “worker’s compensation, automobile</w:t>
      </w:r>
      <w:r>
        <w:rPr>
          <w:color w:val="4C4D4F"/>
          <w:spacing w:val="80"/>
          <w:sz w:val="24"/>
        </w:rPr>
        <w:t xml:space="preserve"> </w:t>
      </w:r>
      <w:r>
        <w:rPr>
          <w:color w:val="4C4D4F"/>
          <w:sz w:val="24"/>
        </w:rPr>
        <w:t>liability,</w:t>
      </w:r>
      <w:r>
        <w:rPr>
          <w:color w:val="4C4D4F"/>
          <w:spacing w:val="80"/>
          <w:sz w:val="24"/>
        </w:rPr>
        <w:t xml:space="preserve"> </w:t>
      </w:r>
      <w:r>
        <w:rPr>
          <w:color w:val="4C4D4F"/>
          <w:sz w:val="24"/>
        </w:rPr>
        <w:t>property,</w:t>
      </w:r>
      <w:r>
        <w:rPr>
          <w:color w:val="4C4D4F"/>
          <w:spacing w:val="80"/>
          <w:sz w:val="24"/>
        </w:rPr>
        <w:t xml:space="preserve"> </w:t>
      </w:r>
      <w:r>
        <w:rPr>
          <w:color w:val="4C4D4F"/>
          <w:sz w:val="24"/>
        </w:rPr>
        <w:t>general</w:t>
      </w:r>
      <w:r>
        <w:rPr>
          <w:color w:val="4C4D4F"/>
          <w:spacing w:val="80"/>
          <w:sz w:val="24"/>
        </w:rPr>
        <w:t xml:space="preserve"> </w:t>
      </w:r>
      <w:r>
        <w:rPr>
          <w:color w:val="4C4D4F"/>
          <w:sz w:val="24"/>
        </w:rPr>
        <w:t>liability,</w:t>
      </w:r>
      <w:r>
        <w:rPr>
          <w:color w:val="4C4D4F"/>
          <w:spacing w:val="80"/>
          <w:w w:val="150"/>
          <w:sz w:val="24"/>
        </w:rPr>
        <w:t xml:space="preserve"> </w:t>
      </w:r>
      <w:r>
        <w:rPr>
          <w:color w:val="4C4D4F"/>
          <w:sz w:val="24"/>
        </w:rPr>
        <w:t>and umbrella insurance coverage.”</w:t>
      </w:r>
      <w:r>
        <w:rPr>
          <w:color w:val="4C4D4F"/>
          <w:sz w:val="24"/>
          <w:vertAlign w:val="superscript"/>
        </w:rPr>
        <w:t>180</w:t>
      </w:r>
      <w:r>
        <w:rPr>
          <w:color w:val="4C4D4F"/>
          <w:sz w:val="24"/>
        </w:rPr>
        <w:t xml:space="preserve"> BPH twice provided BVU management officials with</w:t>
      </w:r>
      <w:r>
        <w:rPr>
          <w:color w:val="4C4D4F"/>
          <w:sz w:val="24"/>
        </w:rPr>
        <w:t xml:space="preserve"> Cincinnati Reds baseball tickets valued at over $500 in order to “maintain good will and keep BVU’s business.”</w:t>
      </w:r>
      <w:r>
        <w:rPr>
          <w:color w:val="4C4D4F"/>
          <w:sz w:val="24"/>
          <w:vertAlign w:val="superscript"/>
        </w:rPr>
        <w:t>181</w:t>
      </w:r>
    </w:p>
    <w:p w:rsidR="00157A92" w:rsidRDefault="00937FCC">
      <w:pPr>
        <w:pStyle w:val="ListParagraph"/>
        <w:numPr>
          <w:ilvl w:val="3"/>
          <w:numId w:val="9"/>
        </w:numPr>
        <w:tabs>
          <w:tab w:val="left" w:pos="3700"/>
        </w:tabs>
        <w:spacing w:before="187"/>
        <w:ind w:hanging="720"/>
        <w:jc w:val="both"/>
        <w:rPr>
          <w:sz w:val="24"/>
        </w:rPr>
      </w:pPr>
      <w:r>
        <w:rPr>
          <w:color w:val="4C4D4F"/>
          <w:sz w:val="24"/>
        </w:rPr>
        <w:t>Coercion</w:t>
      </w:r>
      <w:r>
        <w:rPr>
          <w:color w:val="4C4D4F"/>
          <w:spacing w:val="18"/>
          <w:sz w:val="24"/>
        </w:rPr>
        <w:t xml:space="preserve"> </w:t>
      </w:r>
      <w:r>
        <w:rPr>
          <w:color w:val="4C4D4F"/>
          <w:spacing w:val="-2"/>
          <w:sz w:val="24"/>
        </w:rPr>
        <w:t>Scheme</w:t>
      </w:r>
    </w:p>
    <w:p w:rsidR="00157A92" w:rsidRDefault="00157A92">
      <w:pPr>
        <w:pStyle w:val="BodyText"/>
        <w:spacing w:before="3"/>
        <w:rPr>
          <w:sz w:val="25"/>
        </w:rPr>
      </w:pPr>
    </w:p>
    <w:p w:rsidR="00157A92" w:rsidRDefault="00937FCC">
      <w:pPr>
        <w:pStyle w:val="ListParagraph"/>
        <w:numPr>
          <w:ilvl w:val="0"/>
          <w:numId w:val="4"/>
        </w:numPr>
        <w:tabs>
          <w:tab w:val="left" w:pos="4420"/>
        </w:tabs>
        <w:spacing w:line="333" w:lineRule="auto"/>
        <w:ind w:right="114"/>
        <w:jc w:val="both"/>
        <w:rPr>
          <w:sz w:val="24"/>
        </w:rPr>
      </w:pPr>
      <w:r>
        <w:rPr>
          <w:color w:val="4C4D4F"/>
          <w:sz w:val="24"/>
        </w:rPr>
        <w:t>In 2000, BVU hired construction company ETI to work as a subcontractor connecting Lebanon and Abingdon,</w:t>
      </w:r>
      <w:r>
        <w:rPr>
          <w:color w:val="4C4D4F"/>
          <w:spacing w:val="40"/>
          <w:sz w:val="24"/>
        </w:rPr>
        <w:t xml:space="preserve"> </w:t>
      </w:r>
      <w:r>
        <w:rPr>
          <w:color w:val="4C4D4F"/>
          <w:sz w:val="24"/>
        </w:rPr>
        <w:t>VA</w:t>
      </w:r>
      <w:r>
        <w:rPr>
          <w:color w:val="4C4D4F"/>
          <w:spacing w:val="40"/>
          <w:sz w:val="24"/>
        </w:rPr>
        <w:t xml:space="preserve"> </w:t>
      </w:r>
      <w:r>
        <w:rPr>
          <w:color w:val="4C4D4F"/>
          <w:sz w:val="24"/>
        </w:rPr>
        <w:t>with</w:t>
      </w:r>
      <w:r>
        <w:rPr>
          <w:color w:val="4C4D4F"/>
          <w:spacing w:val="40"/>
          <w:sz w:val="24"/>
        </w:rPr>
        <w:t xml:space="preserve"> </w:t>
      </w:r>
      <w:r>
        <w:rPr>
          <w:color w:val="4C4D4F"/>
          <w:sz w:val="24"/>
        </w:rPr>
        <w:t>fiber</w:t>
      </w:r>
      <w:r>
        <w:rPr>
          <w:color w:val="4C4D4F"/>
          <w:spacing w:val="40"/>
          <w:sz w:val="24"/>
        </w:rPr>
        <w:t xml:space="preserve"> </w:t>
      </w:r>
      <w:r>
        <w:rPr>
          <w:color w:val="4C4D4F"/>
          <w:sz w:val="24"/>
        </w:rPr>
        <w:t>optic</w:t>
      </w:r>
      <w:r>
        <w:rPr>
          <w:color w:val="4C4D4F"/>
          <w:spacing w:val="40"/>
          <w:sz w:val="24"/>
        </w:rPr>
        <w:t xml:space="preserve"> </w:t>
      </w:r>
      <w:r>
        <w:rPr>
          <w:color w:val="4C4D4F"/>
          <w:sz w:val="24"/>
        </w:rPr>
        <w:t>cable.</w:t>
      </w:r>
      <w:r>
        <w:rPr>
          <w:color w:val="4C4D4F"/>
          <w:sz w:val="24"/>
          <w:vertAlign w:val="superscript"/>
        </w:rPr>
        <w:t>182</w:t>
      </w:r>
      <w:r>
        <w:rPr>
          <w:color w:val="4C4D4F"/>
          <w:spacing w:val="40"/>
          <w:sz w:val="24"/>
        </w:rPr>
        <w:t xml:space="preserve"> </w:t>
      </w:r>
      <w:r>
        <w:rPr>
          <w:color w:val="4C4D4F"/>
          <w:sz w:val="24"/>
        </w:rPr>
        <w:t>In</w:t>
      </w:r>
      <w:r>
        <w:rPr>
          <w:color w:val="4C4D4F"/>
          <w:spacing w:val="40"/>
          <w:sz w:val="24"/>
        </w:rPr>
        <w:t xml:space="preserve"> </w:t>
      </w:r>
      <w:r>
        <w:rPr>
          <w:color w:val="4C4D4F"/>
          <w:sz w:val="24"/>
        </w:rPr>
        <w:t>2009,</w:t>
      </w:r>
      <w:r>
        <w:rPr>
          <w:color w:val="4C4D4F"/>
          <w:spacing w:val="40"/>
          <w:sz w:val="24"/>
        </w:rPr>
        <w:t xml:space="preserve"> </w:t>
      </w:r>
      <w:r>
        <w:rPr>
          <w:color w:val="4C4D4F"/>
          <w:sz w:val="24"/>
        </w:rPr>
        <w:t>ETI</w:t>
      </w:r>
      <w:r>
        <w:rPr>
          <w:color w:val="4C4D4F"/>
          <w:spacing w:val="38"/>
          <w:sz w:val="24"/>
        </w:rPr>
        <w:t xml:space="preserve"> </w:t>
      </w:r>
      <w:r>
        <w:rPr>
          <w:color w:val="4C4D4F"/>
          <w:sz w:val="24"/>
        </w:rPr>
        <w:t>received</w:t>
      </w:r>
      <w:r>
        <w:rPr>
          <w:color w:val="4C4D4F"/>
          <w:spacing w:val="38"/>
          <w:sz w:val="24"/>
        </w:rPr>
        <w:t xml:space="preserve"> </w:t>
      </w:r>
      <w:r>
        <w:rPr>
          <w:color w:val="4C4D4F"/>
          <w:sz w:val="24"/>
        </w:rPr>
        <w:t>a</w:t>
      </w:r>
      <w:r>
        <w:rPr>
          <w:color w:val="4C4D4F"/>
          <w:spacing w:val="38"/>
          <w:sz w:val="24"/>
        </w:rPr>
        <w:t xml:space="preserve"> </w:t>
      </w:r>
      <w:r>
        <w:rPr>
          <w:color w:val="4C4D4F"/>
          <w:sz w:val="24"/>
        </w:rPr>
        <w:t>contract</w:t>
      </w:r>
      <w:r>
        <w:rPr>
          <w:color w:val="4C4D4F"/>
          <w:spacing w:val="38"/>
          <w:sz w:val="24"/>
        </w:rPr>
        <w:t xml:space="preserve"> </w:t>
      </w:r>
      <w:r>
        <w:rPr>
          <w:color w:val="4C4D4F"/>
          <w:sz w:val="24"/>
        </w:rPr>
        <w:t>to</w:t>
      </w:r>
      <w:r>
        <w:rPr>
          <w:color w:val="4C4D4F"/>
          <w:spacing w:val="38"/>
          <w:sz w:val="24"/>
        </w:rPr>
        <w:t xml:space="preserve"> </w:t>
      </w:r>
      <w:r>
        <w:rPr>
          <w:color w:val="4C4D4F"/>
          <w:sz w:val="24"/>
        </w:rPr>
        <w:t>perform</w:t>
      </w:r>
      <w:r>
        <w:rPr>
          <w:color w:val="4C4D4F"/>
          <w:spacing w:val="38"/>
          <w:sz w:val="24"/>
        </w:rPr>
        <w:t xml:space="preserve"> </w:t>
      </w:r>
      <w:r>
        <w:rPr>
          <w:color w:val="4C4D4F"/>
          <w:sz w:val="24"/>
        </w:rPr>
        <w:t>“installation</w:t>
      </w:r>
      <w:r>
        <w:rPr>
          <w:color w:val="4C4D4F"/>
          <w:spacing w:val="38"/>
          <w:sz w:val="24"/>
        </w:rPr>
        <w:t xml:space="preserve"> </w:t>
      </w:r>
      <w:r>
        <w:rPr>
          <w:color w:val="4C4D4F"/>
          <w:spacing w:val="-5"/>
          <w:sz w:val="24"/>
        </w:rPr>
        <w:t>and</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9"/>
        <w:rPr>
          <w:sz w:val="27"/>
        </w:rPr>
      </w:pPr>
      <w:r>
        <w:pict>
          <v:shape id="docshape73" o:spid="_x0000_s1071" style="position:absolute;margin-left:1in;margin-top:17.05pt;width:4in;height:.1pt;z-index:-15702528;mso-wrap-distance-left:0;mso-wrap-distance-right:0;mso-position-horizontal-relative:page" coordorigin="1440,341" coordsize="5760,0" path="m1440,341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1"/>
        </w:tabs>
        <w:spacing w:before="112" w:line="223" w:lineRule="auto"/>
        <w:ind w:left="1269" w:right="142"/>
        <w:rPr>
          <w:rFonts w:ascii="Trebuchet MS" w:hAnsi="Trebuchet MS"/>
          <w:sz w:val="16"/>
        </w:rPr>
      </w:pPr>
      <w:r>
        <w:rPr>
          <w:rFonts w:ascii="Trebuchet MS" w:hAnsi="Trebuchet MS"/>
          <w:color w:val="4C4D4F"/>
          <w:sz w:val="16"/>
        </w:rPr>
        <w:t>Dep’t</w:t>
      </w:r>
      <w:r>
        <w:rPr>
          <w:rFonts w:ascii="Trebuchet MS" w:hAnsi="Trebuchet MS"/>
          <w:color w:val="4C4D4F"/>
          <w:spacing w:val="15"/>
          <w:sz w:val="16"/>
        </w:rPr>
        <w:t xml:space="preserve"> </w:t>
      </w:r>
      <w:r>
        <w:rPr>
          <w:rFonts w:ascii="Trebuchet MS" w:hAnsi="Trebuchet MS"/>
          <w:color w:val="4C4D4F"/>
          <w:sz w:val="16"/>
        </w:rPr>
        <w:t>of</w:t>
      </w:r>
      <w:r>
        <w:rPr>
          <w:rFonts w:ascii="Trebuchet MS" w:hAnsi="Trebuchet MS"/>
          <w:color w:val="4C4D4F"/>
          <w:spacing w:val="15"/>
          <w:sz w:val="16"/>
        </w:rPr>
        <w:t xml:space="preserve"> </w:t>
      </w:r>
      <w:r>
        <w:rPr>
          <w:rFonts w:ascii="Trebuchet MS" w:hAnsi="Trebuchet MS"/>
          <w:color w:val="4C4D4F"/>
          <w:sz w:val="16"/>
        </w:rPr>
        <w:t>Justice,</w:t>
      </w:r>
      <w:r>
        <w:rPr>
          <w:rFonts w:ascii="Trebuchet MS" w:hAnsi="Trebuchet MS"/>
          <w:color w:val="4C4D4F"/>
          <w:spacing w:val="13"/>
          <w:sz w:val="16"/>
        </w:rPr>
        <w:t xml:space="preserve"> </w:t>
      </w:r>
      <w:r>
        <w:rPr>
          <w:rFonts w:ascii="Calibri" w:hAnsi="Calibri"/>
          <w:i/>
          <w:color w:val="4C4D4F"/>
          <w:sz w:val="16"/>
        </w:rPr>
        <w:t>Former</w:t>
      </w:r>
      <w:r>
        <w:rPr>
          <w:rFonts w:ascii="Calibri" w:hAnsi="Calibri"/>
          <w:i/>
          <w:color w:val="4C4D4F"/>
          <w:spacing w:val="27"/>
          <w:sz w:val="16"/>
        </w:rPr>
        <w:t xml:space="preserve"> </w:t>
      </w:r>
      <w:r>
        <w:rPr>
          <w:rFonts w:ascii="Calibri" w:hAnsi="Calibri"/>
          <w:i/>
          <w:color w:val="4C4D4F"/>
          <w:sz w:val="16"/>
        </w:rPr>
        <w:t>CEO</w:t>
      </w:r>
      <w:r>
        <w:rPr>
          <w:rFonts w:ascii="Calibri" w:hAnsi="Calibri"/>
          <w:i/>
          <w:color w:val="4C4D4F"/>
          <w:spacing w:val="27"/>
          <w:sz w:val="16"/>
        </w:rPr>
        <w:t xml:space="preserve"> </w:t>
      </w:r>
      <w:r>
        <w:rPr>
          <w:rFonts w:ascii="Calibri" w:hAnsi="Calibri"/>
          <w:i/>
          <w:color w:val="4C4D4F"/>
          <w:sz w:val="16"/>
        </w:rPr>
        <w:t>of</w:t>
      </w:r>
      <w:r>
        <w:rPr>
          <w:rFonts w:ascii="Calibri" w:hAnsi="Calibri"/>
          <w:i/>
          <w:color w:val="4C4D4F"/>
          <w:spacing w:val="27"/>
          <w:sz w:val="16"/>
        </w:rPr>
        <w:t xml:space="preserve"> </w:t>
      </w:r>
      <w:r>
        <w:rPr>
          <w:rFonts w:ascii="Calibri" w:hAnsi="Calibri"/>
          <w:i/>
          <w:color w:val="4C4D4F"/>
          <w:sz w:val="16"/>
        </w:rPr>
        <w:t>Bristol</w:t>
      </w:r>
      <w:r>
        <w:rPr>
          <w:rFonts w:ascii="Calibri" w:hAnsi="Calibri"/>
          <w:i/>
          <w:color w:val="4C4D4F"/>
          <w:spacing w:val="27"/>
          <w:sz w:val="16"/>
        </w:rPr>
        <w:t xml:space="preserve"> </w:t>
      </w:r>
      <w:r>
        <w:rPr>
          <w:rFonts w:ascii="Calibri" w:hAnsi="Calibri"/>
          <w:i/>
          <w:color w:val="4C4D4F"/>
          <w:sz w:val="16"/>
        </w:rPr>
        <w:t>Virginia</w:t>
      </w:r>
      <w:r>
        <w:rPr>
          <w:rFonts w:ascii="Calibri" w:hAnsi="Calibri"/>
          <w:i/>
          <w:color w:val="4C4D4F"/>
          <w:spacing w:val="27"/>
          <w:sz w:val="16"/>
        </w:rPr>
        <w:t xml:space="preserve"> </w:t>
      </w:r>
      <w:r>
        <w:rPr>
          <w:rFonts w:ascii="Calibri" w:hAnsi="Calibri"/>
          <w:i/>
          <w:color w:val="4C4D4F"/>
          <w:sz w:val="16"/>
        </w:rPr>
        <w:t>Utilities</w:t>
      </w:r>
      <w:r>
        <w:rPr>
          <w:rFonts w:ascii="Calibri" w:hAnsi="Calibri"/>
          <w:i/>
          <w:color w:val="4C4D4F"/>
          <w:spacing w:val="27"/>
          <w:sz w:val="16"/>
        </w:rPr>
        <w:t xml:space="preserve"> </w:t>
      </w:r>
      <w:r>
        <w:rPr>
          <w:rFonts w:ascii="Calibri" w:hAnsi="Calibri"/>
          <w:i/>
          <w:color w:val="4C4D4F"/>
          <w:sz w:val="16"/>
        </w:rPr>
        <w:t>Authority</w:t>
      </w:r>
      <w:r>
        <w:rPr>
          <w:rFonts w:ascii="Calibri" w:hAnsi="Calibri"/>
          <w:i/>
          <w:color w:val="4C4D4F"/>
          <w:spacing w:val="27"/>
          <w:sz w:val="16"/>
        </w:rPr>
        <w:t xml:space="preserve"> </w:t>
      </w:r>
      <w:r>
        <w:rPr>
          <w:rFonts w:ascii="Calibri" w:hAnsi="Calibri"/>
          <w:i/>
          <w:color w:val="4C4D4F"/>
          <w:sz w:val="16"/>
        </w:rPr>
        <w:t>Pleads</w:t>
      </w:r>
      <w:r>
        <w:rPr>
          <w:rFonts w:ascii="Calibri" w:hAnsi="Calibri"/>
          <w:i/>
          <w:color w:val="4C4D4F"/>
          <w:spacing w:val="27"/>
          <w:sz w:val="16"/>
        </w:rPr>
        <w:t xml:space="preserve"> </w:t>
      </w:r>
      <w:r>
        <w:rPr>
          <w:rFonts w:ascii="Calibri" w:hAnsi="Calibri"/>
          <w:i/>
          <w:color w:val="4C4D4F"/>
          <w:sz w:val="16"/>
        </w:rPr>
        <w:t>Guilty</w:t>
      </w:r>
      <w:r>
        <w:rPr>
          <w:rFonts w:ascii="Trebuchet MS" w:hAnsi="Trebuchet MS"/>
          <w:color w:val="4C4D4F"/>
          <w:sz w:val="16"/>
        </w:rPr>
        <w:t>,</w:t>
      </w:r>
      <w:r>
        <w:rPr>
          <w:rFonts w:ascii="Trebuchet MS" w:hAnsi="Trebuchet MS"/>
          <w:color w:val="4C4D4F"/>
          <w:spacing w:val="15"/>
          <w:sz w:val="16"/>
        </w:rPr>
        <w:t xml:space="preserve"> </w:t>
      </w:r>
      <w:r>
        <w:rPr>
          <w:rFonts w:ascii="Trebuchet MS" w:hAnsi="Trebuchet MS"/>
          <w:color w:val="4C4D4F"/>
          <w:spacing w:val="-2"/>
          <w:w w:val="113"/>
          <w:sz w:val="16"/>
        </w:rPr>
        <w:t>u</w:t>
      </w:r>
      <w:r>
        <w:rPr>
          <w:rFonts w:ascii="Trebuchet MS" w:hAnsi="Trebuchet MS"/>
          <w:color w:val="4C4D4F"/>
          <w:w w:val="71"/>
          <w:sz w:val="16"/>
        </w:rPr>
        <w:t>.</w:t>
      </w:r>
      <w:r>
        <w:rPr>
          <w:rFonts w:ascii="Trebuchet MS" w:hAnsi="Trebuchet MS"/>
          <w:color w:val="4C4D4F"/>
          <w:spacing w:val="1"/>
          <w:w w:val="143"/>
          <w:sz w:val="16"/>
        </w:rPr>
        <w:t>s</w:t>
      </w:r>
      <w:r>
        <w:rPr>
          <w:rFonts w:ascii="Trebuchet MS" w:hAnsi="Trebuchet MS"/>
          <w:color w:val="4C4D4F"/>
          <w:spacing w:val="-1"/>
          <w:w w:val="71"/>
          <w:sz w:val="16"/>
        </w:rPr>
        <w:t>.</w:t>
      </w:r>
      <w:r>
        <w:rPr>
          <w:rFonts w:ascii="Trebuchet MS" w:hAnsi="Trebuchet MS"/>
          <w:color w:val="4C4D4F"/>
          <w:spacing w:val="15"/>
          <w:sz w:val="16"/>
        </w:rPr>
        <w:t xml:space="preserve"> </w:t>
      </w:r>
      <w:r>
        <w:rPr>
          <w:rFonts w:ascii="Trebuchet MS" w:hAnsi="Trebuchet MS"/>
          <w:color w:val="4C4D4F"/>
          <w:spacing w:val="-1"/>
          <w:w w:val="86"/>
          <w:sz w:val="16"/>
        </w:rPr>
        <w:t>a</w:t>
      </w:r>
      <w:r>
        <w:rPr>
          <w:rFonts w:ascii="Trebuchet MS" w:hAnsi="Trebuchet MS"/>
          <w:color w:val="4C4D4F"/>
          <w:spacing w:val="3"/>
          <w:w w:val="106"/>
          <w:sz w:val="11"/>
        </w:rPr>
        <w:t>t</w:t>
      </w:r>
      <w:r>
        <w:rPr>
          <w:rFonts w:ascii="Trebuchet MS" w:hAnsi="Trebuchet MS"/>
          <w:color w:val="4C4D4F"/>
          <w:spacing w:val="-4"/>
          <w:w w:val="106"/>
          <w:sz w:val="11"/>
        </w:rPr>
        <w:t>t</w:t>
      </w:r>
      <w:r>
        <w:rPr>
          <w:rFonts w:ascii="Trebuchet MS" w:hAnsi="Trebuchet MS"/>
          <w:color w:val="4C4D4F"/>
          <w:spacing w:val="-1"/>
          <w:w w:val="101"/>
          <w:sz w:val="11"/>
        </w:rPr>
        <w:t>o</w:t>
      </w:r>
      <w:r>
        <w:rPr>
          <w:rFonts w:ascii="Trebuchet MS" w:hAnsi="Trebuchet MS"/>
          <w:color w:val="4C4D4F"/>
          <w:spacing w:val="-2"/>
          <w:w w:val="142"/>
          <w:sz w:val="11"/>
        </w:rPr>
        <w:t>r</w:t>
      </w:r>
      <w:r>
        <w:rPr>
          <w:rFonts w:ascii="Trebuchet MS" w:hAnsi="Trebuchet MS"/>
          <w:color w:val="4C4D4F"/>
          <w:spacing w:val="-1"/>
          <w:w w:val="104"/>
          <w:sz w:val="11"/>
        </w:rPr>
        <w:t>n</w:t>
      </w:r>
      <w:r>
        <w:rPr>
          <w:rFonts w:ascii="Trebuchet MS" w:hAnsi="Trebuchet MS"/>
          <w:color w:val="4C4D4F"/>
          <w:spacing w:val="2"/>
          <w:w w:val="86"/>
          <w:sz w:val="11"/>
        </w:rPr>
        <w:t>E</w:t>
      </w:r>
      <w:r>
        <w:rPr>
          <w:rFonts w:ascii="Trebuchet MS" w:hAnsi="Trebuchet MS"/>
          <w:color w:val="4C4D4F"/>
          <w:spacing w:val="-1"/>
          <w:w w:val="87"/>
          <w:sz w:val="11"/>
        </w:rPr>
        <w:t>y</w:t>
      </w:r>
      <w:r>
        <w:rPr>
          <w:rFonts w:ascii="Trebuchet MS" w:hAnsi="Trebuchet MS"/>
          <w:color w:val="4C4D4F"/>
          <w:spacing w:val="-1"/>
          <w:w w:val="50"/>
          <w:sz w:val="16"/>
        </w:rPr>
        <w:t>’</w:t>
      </w:r>
      <w:r>
        <w:rPr>
          <w:rFonts w:ascii="Trebuchet MS" w:hAnsi="Trebuchet MS"/>
          <w:color w:val="4C4D4F"/>
          <w:spacing w:val="-2"/>
          <w:w w:val="125"/>
          <w:sz w:val="11"/>
        </w:rPr>
        <w:t>s</w:t>
      </w:r>
      <w:r>
        <w:rPr>
          <w:rFonts w:ascii="Trebuchet MS" w:hAnsi="Trebuchet MS"/>
          <w:color w:val="4C4D4F"/>
          <w:spacing w:val="30"/>
          <w:sz w:val="11"/>
        </w:rPr>
        <w:t xml:space="preserve"> </w:t>
      </w:r>
      <w:r>
        <w:rPr>
          <w:rFonts w:ascii="Trebuchet MS" w:hAnsi="Trebuchet MS"/>
          <w:color w:val="4C4D4F"/>
          <w:sz w:val="16"/>
        </w:rPr>
        <w:t>o</w:t>
      </w:r>
      <w:r>
        <w:rPr>
          <w:rFonts w:ascii="Trebuchet MS" w:hAnsi="Trebuchet MS"/>
          <w:color w:val="4C4D4F"/>
          <w:sz w:val="11"/>
        </w:rPr>
        <w:t>ffiCE</w:t>
      </w:r>
      <w:r>
        <w:rPr>
          <w:rFonts w:ascii="Trebuchet MS" w:hAnsi="Trebuchet MS"/>
          <w:color w:val="4C4D4F"/>
          <w:spacing w:val="30"/>
          <w:sz w:val="11"/>
        </w:rPr>
        <w:t xml:space="preserve"> </w:t>
      </w:r>
      <w:r>
        <w:rPr>
          <w:rFonts w:ascii="Trebuchet MS" w:hAnsi="Trebuchet MS"/>
          <w:color w:val="4C4D4F"/>
          <w:sz w:val="16"/>
        </w:rPr>
        <w:t>W</w:t>
      </w:r>
      <w:r>
        <w:rPr>
          <w:rFonts w:ascii="Trebuchet MS" w:hAnsi="Trebuchet MS"/>
          <w:color w:val="4C4D4F"/>
          <w:sz w:val="11"/>
        </w:rPr>
        <w:t>EstErn</w:t>
      </w:r>
      <w:r>
        <w:rPr>
          <w:rFonts w:ascii="Trebuchet MS" w:hAnsi="Trebuchet MS"/>
          <w:color w:val="4C4D4F"/>
          <w:spacing w:val="30"/>
          <w:sz w:val="11"/>
        </w:rPr>
        <w:t xml:space="preserve"> </w:t>
      </w:r>
      <w:r>
        <w:rPr>
          <w:rFonts w:ascii="Trebuchet MS" w:hAnsi="Trebuchet MS"/>
          <w:color w:val="4C4D4F"/>
          <w:sz w:val="16"/>
        </w:rPr>
        <w:t>d</w:t>
      </w:r>
      <w:r>
        <w:rPr>
          <w:rFonts w:ascii="Trebuchet MS" w:hAnsi="Trebuchet MS"/>
          <w:color w:val="4C4D4F"/>
          <w:sz w:val="11"/>
        </w:rPr>
        <w:t>istriCt</w:t>
      </w:r>
      <w:r>
        <w:rPr>
          <w:rFonts w:ascii="Trebuchet MS" w:hAnsi="Trebuchet MS"/>
          <w:color w:val="4C4D4F"/>
          <w:spacing w:val="30"/>
          <w:sz w:val="11"/>
        </w:rPr>
        <w:t xml:space="preserve"> </w:t>
      </w:r>
      <w:r>
        <w:rPr>
          <w:rFonts w:ascii="Trebuchet MS" w:hAnsi="Trebuchet MS"/>
          <w:color w:val="4C4D4F"/>
          <w:sz w:val="11"/>
        </w:rPr>
        <w:t>of</w:t>
      </w:r>
      <w:r>
        <w:rPr>
          <w:rFonts w:ascii="Trebuchet MS" w:hAnsi="Trebuchet MS"/>
          <w:color w:val="4C4D4F"/>
          <w:spacing w:val="30"/>
          <w:sz w:val="11"/>
        </w:rPr>
        <w:t xml:space="preserve"> </w:t>
      </w:r>
      <w:r>
        <w:rPr>
          <w:rFonts w:ascii="Trebuchet MS" w:hAnsi="Trebuchet MS"/>
          <w:color w:val="4C4D4F"/>
          <w:sz w:val="16"/>
        </w:rPr>
        <w:t>v</w:t>
      </w:r>
      <w:r>
        <w:rPr>
          <w:rFonts w:ascii="Trebuchet MS" w:hAnsi="Trebuchet MS"/>
          <w:color w:val="4C4D4F"/>
          <w:sz w:val="11"/>
        </w:rPr>
        <w:t>irginia</w:t>
      </w:r>
      <w:r>
        <w:rPr>
          <w:rFonts w:ascii="Trebuchet MS" w:hAnsi="Trebuchet MS"/>
          <w:color w:val="4C4D4F"/>
          <w:spacing w:val="30"/>
          <w:sz w:val="11"/>
        </w:rPr>
        <w:t xml:space="preserve"> </w:t>
      </w:r>
      <w:r>
        <w:rPr>
          <w:rFonts w:ascii="Trebuchet MS" w:hAnsi="Trebuchet MS"/>
          <w:color w:val="4C4D4F"/>
          <w:sz w:val="16"/>
        </w:rPr>
        <w:t xml:space="preserve">(July </w:t>
      </w:r>
      <w:r>
        <w:rPr>
          <w:rFonts w:ascii="Trebuchet MS" w:hAnsi="Trebuchet MS"/>
          <w:color w:val="4C4D4F"/>
          <w:w w:val="90"/>
          <w:sz w:val="16"/>
        </w:rPr>
        <w:t xml:space="preserve">21, 2015), </w:t>
      </w:r>
      <w:hyperlink r:id="rId111">
        <w:r>
          <w:rPr>
            <w:rFonts w:ascii="Trebuchet MS" w:hAnsi="Trebuchet MS"/>
            <w:color w:val="4C4D4F"/>
            <w:w w:val="90"/>
            <w:sz w:val="16"/>
          </w:rPr>
          <w:t>https://www.justice.gov/usao-wdva/pr/former-ceo-bristol-virginia-utilities-authority-pleads-guilty</w:t>
        </w:r>
      </w:hyperlink>
      <w:r>
        <w:rPr>
          <w:rFonts w:ascii="Trebuchet MS" w:hAnsi="Trebuchet MS"/>
          <w:color w:val="4C4D4F"/>
          <w:w w:val="90"/>
          <w:sz w:val="16"/>
        </w:rPr>
        <w:t>.</w:t>
      </w:r>
    </w:p>
    <w:p w:rsidR="00157A92" w:rsidRDefault="00937FCC">
      <w:pPr>
        <w:pStyle w:val="ListParagraph"/>
        <w:numPr>
          <w:ilvl w:val="0"/>
          <w:numId w:val="11"/>
        </w:numPr>
        <w:tabs>
          <w:tab w:val="left" w:pos="1271"/>
        </w:tabs>
        <w:spacing w:before="126" w:line="223" w:lineRule="auto"/>
        <w:ind w:left="1269" w:right="457"/>
        <w:rPr>
          <w:rFonts w:ascii="Trebuchet MS" w:hAnsi="Trebuchet MS"/>
          <w:sz w:val="16"/>
        </w:rPr>
      </w:pPr>
      <w:r>
        <w:rPr>
          <w:rFonts w:ascii="Trebuchet MS" w:hAnsi="Trebuchet MS"/>
          <w:color w:val="4C4D4F"/>
          <w:sz w:val="16"/>
        </w:rPr>
        <w:t>Dep’t</w:t>
      </w:r>
      <w:r>
        <w:rPr>
          <w:rFonts w:ascii="Trebuchet MS" w:hAnsi="Trebuchet MS"/>
          <w:color w:val="4C4D4F"/>
          <w:spacing w:val="15"/>
          <w:sz w:val="16"/>
        </w:rPr>
        <w:t xml:space="preserve"> </w:t>
      </w:r>
      <w:r>
        <w:rPr>
          <w:rFonts w:ascii="Trebuchet MS" w:hAnsi="Trebuchet MS"/>
          <w:color w:val="4C4D4F"/>
          <w:sz w:val="16"/>
        </w:rPr>
        <w:t>of</w:t>
      </w:r>
      <w:r>
        <w:rPr>
          <w:rFonts w:ascii="Trebuchet MS" w:hAnsi="Trebuchet MS"/>
          <w:color w:val="4C4D4F"/>
          <w:spacing w:val="15"/>
          <w:sz w:val="16"/>
        </w:rPr>
        <w:t xml:space="preserve"> </w:t>
      </w:r>
      <w:r>
        <w:rPr>
          <w:rFonts w:ascii="Trebuchet MS" w:hAnsi="Trebuchet MS"/>
          <w:color w:val="4C4D4F"/>
          <w:sz w:val="16"/>
        </w:rPr>
        <w:t xml:space="preserve">Justice, </w:t>
      </w:r>
      <w:r>
        <w:rPr>
          <w:rFonts w:ascii="Calibri" w:hAnsi="Calibri"/>
          <w:i/>
          <w:color w:val="4C4D4F"/>
          <w:sz w:val="16"/>
        </w:rPr>
        <w:t>Former</w:t>
      </w:r>
      <w:r>
        <w:rPr>
          <w:rFonts w:ascii="Calibri" w:hAnsi="Calibri"/>
          <w:i/>
          <w:color w:val="4C4D4F"/>
          <w:spacing w:val="27"/>
          <w:sz w:val="16"/>
        </w:rPr>
        <w:t xml:space="preserve"> </w:t>
      </w:r>
      <w:r>
        <w:rPr>
          <w:rFonts w:ascii="Calibri" w:hAnsi="Calibri"/>
          <w:i/>
          <w:color w:val="4C4D4F"/>
          <w:sz w:val="16"/>
        </w:rPr>
        <w:t>General</w:t>
      </w:r>
      <w:r>
        <w:rPr>
          <w:rFonts w:ascii="Calibri" w:hAnsi="Calibri"/>
          <w:i/>
          <w:color w:val="4C4D4F"/>
          <w:spacing w:val="27"/>
          <w:sz w:val="16"/>
        </w:rPr>
        <w:t xml:space="preserve"> </w:t>
      </w:r>
      <w:r>
        <w:rPr>
          <w:rFonts w:ascii="Calibri" w:hAnsi="Calibri"/>
          <w:i/>
          <w:color w:val="4C4D4F"/>
          <w:sz w:val="16"/>
        </w:rPr>
        <w:t>Counsel</w:t>
      </w:r>
      <w:r>
        <w:rPr>
          <w:rFonts w:ascii="Calibri" w:hAnsi="Calibri"/>
          <w:i/>
          <w:color w:val="4C4D4F"/>
          <w:spacing w:val="27"/>
          <w:sz w:val="16"/>
        </w:rPr>
        <w:t xml:space="preserve"> </w:t>
      </w:r>
      <w:r>
        <w:rPr>
          <w:rFonts w:ascii="Calibri" w:hAnsi="Calibri"/>
          <w:i/>
          <w:color w:val="4C4D4F"/>
          <w:sz w:val="16"/>
        </w:rPr>
        <w:t>for</w:t>
      </w:r>
      <w:r>
        <w:rPr>
          <w:rFonts w:ascii="Calibri" w:hAnsi="Calibri"/>
          <w:i/>
          <w:color w:val="4C4D4F"/>
          <w:spacing w:val="27"/>
          <w:sz w:val="16"/>
        </w:rPr>
        <w:t xml:space="preserve"> </w:t>
      </w:r>
      <w:r>
        <w:rPr>
          <w:rFonts w:ascii="Calibri" w:hAnsi="Calibri"/>
          <w:i/>
          <w:color w:val="4C4D4F"/>
          <w:sz w:val="16"/>
        </w:rPr>
        <w:t>BVU</w:t>
      </w:r>
      <w:r>
        <w:rPr>
          <w:rFonts w:ascii="Calibri" w:hAnsi="Calibri"/>
          <w:i/>
          <w:color w:val="4C4D4F"/>
          <w:spacing w:val="27"/>
          <w:sz w:val="16"/>
        </w:rPr>
        <w:t xml:space="preserve"> </w:t>
      </w:r>
      <w:r>
        <w:rPr>
          <w:rFonts w:ascii="Calibri" w:hAnsi="Calibri"/>
          <w:i/>
          <w:color w:val="4C4D4F"/>
          <w:sz w:val="16"/>
        </w:rPr>
        <w:t>Pleads</w:t>
      </w:r>
      <w:r>
        <w:rPr>
          <w:rFonts w:ascii="Calibri" w:hAnsi="Calibri"/>
          <w:i/>
          <w:color w:val="4C4D4F"/>
          <w:spacing w:val="27"/>
          <w:sz w:val="16"/>
        </w:rPr>
        <w:t xml:space="preserve"> </w:t>
      </w:r>
      <w:r>
        <w:rPr>
          <w:rFonts w:ascii="Calibri" w:hAnsi="Calibri"/>
          <w:i/>
          <w:color w:val="4C4D4F"/>
          <w:sz w:val="16"/>
        </w:rPr>
        <w:t>Guilty</w:t>
      </w:r>
      <w:r>
        <w:rPr>
          <w:rFonts w:ascii="Trebuchet MS" w:hAnsi="Trebuchet MS"/>
          <w:color w:val="4C4D4F"/>
          <w:sz w:val="16"/>
        </w:rPr>
        <w:t>,</w:t>
      </w:r>
      <w:r>
        <w:rPr>
          <w:rFonts w:ascii="Trebuchet MS" w:hAnsi="Trebuchet MS"/>
          <w:color w:val="4C4D4F"/>
          <w:spacing w:val="15"/>
          <w:sz w:val="16"/>
        </w:rPr>
        <w:t xml:space="preserve"> </w:t>
      </w:r>
      <w:r>
        <w:rPr>
          <w:rFonts w:ascii="Trebuchet MS" w:hAnsi="Trebuchet MS"/>
          <w:color w:val="4C4D4F"/>
          <w:spacing w:val="-2"/>
          <w:w w:val="113"/>
          <w:sz w:val="16"/>
        </w:rPr>
        <w:t>u</w:t>
      </w:r>
      <w:r>
        <w:rPr>
          <w:rFonts w:ascii="Trebuchet MS" w:hAnsi="Trebuchet MS"/>
          <w:color w:val="4C4D4F"/>
          <w:w w:val="71"/>
          <w:sz w:val="16"/>
        </w:rPr>
        <w:t>.</w:t>
      </w:r>
      <w:r>
        <w:rPr>
          <w:rFonts w:ascii="Trebuchet MS" w:hAnsi="Trebuchet MS"/>
          <w:color w:val="4C4D4F"/>
          <w:spacing w:val="1"/>
          <w:w w:val="143"/>
          <w:sz w:val="16"/>
        </w:rPr>
        <w:t>s</w:t>
      </w:r>
      <w:r>
        <w:rPr>
          <w:rFonts w:ascii="Trebuchet MS" w:hAnsi="Trebuchet MS"/>
          <w:color w:val="4C4D4F"/>
          <w:spacing w:val="-1"/>
          <w:w w:val="71"/>
          <w:sz w:val="16"/>
        </w:rPr>
        <w:t>.</w:t>
      </w:r>
      <w:r>
        <w:rPr>
          <w:rFonts w:ascii="Trebuchet MS" w:hAnsi="Trebuchet MS"/>
          <w:color w:val="4C4D4F"/>
          <w:spacing w:val="15"/>
          <w:sz w:val="16"/>
        </w:rPr>
        <w:t xml:space="preserve"> </w:t>
      </w:r>
      <w:r>
        <w:rPr>
          <w:rFonts w:ascii="Trebuchet MS" w:hAnsi="Trebuchet MS"/>
          <w:color w:val="4C4D4F"/>
          <w:spacing w:val="-1"/>
          <w:w w:val="86"/>
          <w:sz w:val="16"/>
        </w:rPr>
        <w:t>a</w:t>
      </w:r>
      <w:r>
        <w:rPr>
          <w:rFonts w:ascii="Trebuchet MS" w:hAnsi="Trebuchet MS"/>
          <w:color w:val="4C4D4F"/>
          <w:spacing w:val="3"/>
          <w:w w:val="106"/>
          <w:sz w:val="11"/>
        </w:rPr>
        <w:t>t</w:t>
      </w:r>
      <w:r>
        <w:rPr>
          <w:rFonts w:ascii="Trebuchet MS" w:hAnsi="Trebuchet MS"/>
          <w:color w:val="4C4D4F"/>
          <w:spacing w:val="-4"/>
          <w:w w:val="106"/>
          <w:sz w:val="11"/>
        </w:rPr>
        <w:t>t</w:t>
      </w:r>
      <w:r>
        <w:rPr>
          <w:rFonts w:ascii="Trebuchet MS" w:hAnsi="Trebuchet MS"/>
          <w:color w:val="4C4D4F"/>
          <w:spacing w:val="-1"/>
          <w:w w:val="101"/>
          <w:sz w:val="11"/>
        </w:rPr>
        <w:t>o</w:t>
      </w:r>
      <w:r>
        <w:rPr>
          <w:rFonts w:ascii="Trebuchet MS" w:hAnsi="Trebuchet MS"/>
          <w:color w:val="4C4D4F"/>
          <w:spacing w:val="-2"/>
          <w:w w:val="142"/>
          <w:sz w:val="11"/>
        </w:rPr>
        <w:t>r</w:t>
      </w:r>
      <w:r>
        <w:rPr>
          <w:rFonts w:ascii="Trebuchet MS" w:hAnsi="Trebuchet MS"/>
          <w:color w:val="4C4D4F"/>
          <w:spacing w:val="-1"/>
          <w:w w:val="104"/>
          <w:sz w:val="11"/>
        </w:rPr>
        <w:t>n</w:t>
      </w:r>
      <w:r>
        <w:rPr>
          <w:rFonts w:ascii="Trebuchet MS" w:hAnsi="Trebuchet MS"/>
          <w:color w:val="4C4D4F"/>
          <w:spacing w:val="2"/>
          <w:w w:val="86"/>
          <w:sz w:val="11"/>
        </w:rPr>
        <w:t>E</w:t>
      </w:r>
      <w:r>
        <w:rPr>
          <w:rFonts w:ascii="Trebuchet MS" w:hAnsi="Trebuchet MS"/>
          <w:color w:val="4C4D4F"/>
          <w:spacing w:val="-1"/>
          <w:w w:val="87"/>
          <w:sz w:val="11"/>
        </w:rPr>
        <w:t>y</w:t>
      </w:r>
      <w:r>
        <w:rPr>
          <w:rFonts w:ascii="Trebuchet MS" w:hAnsi="Trebuchet MS"/>
          <w:color w:val="4C4D4F"/>
          <w:spacing w:val="-1"/>
          <w:w w:val="50"/>
          <w:sz w:val="16"/>
        </w:rPr>
        <w:t>’</w:t>
      </w:r>
      <w:r>
        <w:rPr>
          <w:rFonts w:ascii="Trebuchet MS" w:hAnsi="Trebuchet MS"/>
          <w:color w:val="4C4D4F"/>
          <w:spacing w:val="-2"/>
          <w:w w:val="125"/>
          <w:sz w:val="11"/>
        </w:rPr>
        <w:t>s</w:t>
      </w:r>
      <w:r>
        <w:rPr>
          <w:rFonts w:ascii="Trebuchet MS" w:hAnsi="Trebuchet MS"/>
          <w:color w:val="4C4D4F"/>
          <w:spacing w:val="30"/>
          <w:sz w:val="11"/>
        </w:rPr>
        <w:t xml:space="preserve"> </w:t>
      </w:r>
      <w:r>
        <w:rPr>
          <w:rFonts w:ascii="Trebuchet MS" w:hAnsi="Trebuchet MS"/>
          <w:color w:val="4C4D4F"/>
          <w:sz w:val="16"/>
        </w:rPr>
        <w:t>o</w:t>
      </w:r>
      <w:r>
        <w:rPr>
          <w:rFonts w:ascii="Trebuchet MS" w:hAnsi="Trebuchet MS"/>
          <w:color w:val="4C4D4F"/>
          <w:sz w:val="11"/>
        </w:rPr>
        <w:t>ffiCE</w:t>
      </w:r>
      <w:r>
        <w:rPr>
          <w:rFonts w:ascii="Trebuchet MS" w:hAnsi="Trebuchet MS"/>
          <w:color w:val="4C4D4F"/>
          <w:spacing w:val="30"/>
          <w:sz w:val="11"/>
        </w:rPr>
        <w:t xml:space="preserve"> </w:t>
      </w:r>
      <w:r>
        <w:rPr>
          <w:rFonts w:ascii="Trebuchet MS" w:hAnsi="Trebuchet MS"/>
          <w:color w:val="4C4D4F"/>
          <w:sz w:val="16"/>
        </w:rPr>
        <w:t>W</w:t>
      </w:r>
      <w:r>
        <w:rPr>
          <w:rFonts w:ascii="Trebuchet MS" w:hAnsi="Trebuchet MS"/>
          <w:color w:val="4C4D4F"/>
          <w:sz w:val="11"/>
        </w:rPr>
        <w:t>EstErn</w:t>
      </w:r>
      <w:r>
        <w:rPr>
          <w:rFonts w:ascii="Trebuchet MS" w:hAnsi="Trebuchet MS"/>
          <w:color w:val="4C4D4F"/>
          <w:spacing w:val="30"/>
          <w:sz w:val="11"/>
        </w:rPr>
        <w:t xml:space="preserve"> </w:t>
      </w:r>
      <w:r>
        <w:rPr>
          <w:rFonts w:ascii="Trebuchet MS" w:hAnsi="Trebuchet MS"/>
          <w:color w:val="4C4D4F"/>
          <w:sz w:val="16"/>
        </w:rPr>
        <w:t>d</w:t>
      </w:r>
      <w:r>
        <w:rPr>
          <w:rFonts w:ascii="Trebuchet MS" w:hAnsi="Trebuchet MS"/>
          <w:color w:val="4C4D4F"/>
          <w:sz w:val="11"/>
        </w:rPr>
        <w:t>istriCt</w:t>
      </w:r>
      <w:r>
        <w:rPr>
          <w:rFonts w:ascii="Trebuchet MS" w:hAnsi="Trebuchet MS"/>
          <w:color w:val="4C4D4F"/>
          <w:spacing w:val="30"/>
          <w:sz w:val="11"/>
        </w:rPr>
        <w:t xml:space="preserve"> </w:t>
      </w:r>
      <w:r>
        <w:rPr>
          <w:rFonts w:ascii="Trebuchet MS" w:hAnsi="Trebuchet MS"/>
          <w:color w:val="4C4D4F"/>
          <w:sz w:val="11"/>
        </w:rPr>
        <w:t>of</w:t>
      </w:r>
      <w:r>
        <w:rPr>
          <w:rFonts w:ascii="Trebuchet MS" w:hAnsi="Trebuchet MS"/>
          <w:color w:val="4C4D4F"/>
          <w:spacing w:val="30"/>
          <w:sz w:val="11"/>
        </w:rPr>
        <w:t xml:space="preserve"> </w:t>
      </w:r>
      <w:r>
        <w:rPr>
          <w:rFonts w:ascii="Trebuchet MS" w:hAnsi="Trebuchet MS"/>
          <w:color w:val="4C4D4F"/>
          <w:sz w:val="16"/>
        </w:rPr>
        <w:t>v</w:t>
      </w:r>
      <w:r>
        <w:rPr>
          <w:rFonts w:ascii="Trebuchet MS" w:hAnsi="Trebuchet MS"/>
          <w:color w:val="4C4D4F"/>
          <w:sz w:val="11"/>
        </w:rPr>
        <w:t>irginia</w:t>
      </w:r>
      <w:r>
        <w:rPr>
          <w:rFonts w:ascii="Trebuchet MS" w:hAnsi="Trebuchet MS"/>
          <w:color w:val="4C4D4F"/>
          <w:spacing w:val="30"/>
          <w:sz w:val="11"/>
        </w:rPr>
        <w:t xml:space="preserve"> </w:t>
      </w:r>
      <w:r>
        <w:rPr>
          <w:rFonts w:ascii="Trebuchet MS" w:hAnsi="Trebuchet MS"/>
          <w:color w:val="4C4D4F"/>
          <w:sz w:val="16"/>
        </w:rPr>
        <w:t>(Apr.</w:t>
      </w:r>
      <w:r>
        <w:rPr>
          <w:rFonts w:ascii="Trebuchet MS" w:hAnsi="Trebuchet MS"/>
          <w:color w:val="4C4D4F"/>
          <w:spacing w:val="15"/>
          <w:sz w:val="16"/>
        </w:rPr>
        <w:t xml:space="preserve"> </w:t>
      </w:r>
      <w:r>
        <w:rPr>
          <w:rFonts w:ascii="Trebuchet MS" w:hAnsi="Trebuchet MS"/>
          <w:color w:val="4C4D4F"/>
          <w:sz w:val="16"/>
        </w:rPr>
        <w:t>7,</w:t>
      </w:r>
      <w:r>
        <w:rPr>
          <w:rFonts w:ascii="Trebuchet MS" w:hAnsi="Trebuchet MS"/>
          <w:color w:val="4C4D4F"/>
          <w:spacing w:val="15"/>
          <w:sz w:val="16"/>
        </w:rPr>
        <w:t xml:space="preserve"> </w:t>
      </w:r>
      <w:r>
        <w:rPr>
          <w:rFonts w:ascii="Trebuchet MS" w:hAnsi="Trebuchet MS"/>
          <w:color w:val="4C4D4F"/>
          <w:sz w:val="16"/>
        </w:rPr>
        <w:t xml:space="preserve">2016), </w:t>
      </w:r>
      <w:hyperlink r:id="rId112">
        <w:r>
          <w:rPr>
            <w:rFonts w:ascii="Trebuchet MS" w:hAnsi="Trebuchet MS"/>
            <w:color w:val="4C4D4F"/>
            <w:spacing w:val="-2"/>
            <w:w w:val="90"/>
            <w:sz w:val="16"/>
          </w:rPr>
          <w:t>https://www.justice.gov/usao-wdva/pr/former-general-counsel-bvu-pleads-guilty</w:t>
        </w:r>
      </w:hyperlink>
      <w:r>
        <w:rPr>
          <w:rFonts w:ascii="Trebuchet MS" w:hAnsi="Trebuchet MS"/>
          <w:color w:val="4C4D4F"/>
          <w:spacing w:val="-2"/>
          <w:w w:val="90"/>
          <w:sz w:val="16"/>
        </w:rPr>
        <w:t>.</w:t>
      </w:r>
    </w:p>
    <w:p w:rsidR="00157A92" w:rsidRDefault="00937FCC">
      <w:pPr>
        <w:pStyle w:val="ListParagraph"/>
        <w:numPr>
          <w:ilvl w:val="0"/>
          <w:numId w:val="11"/>
        </w:numPr>
        <w:tabs>
          <w:tab w:val="left" w:pos="1270"/>
        </w:tabs>
        <w:spacing w:before="114"/>
        <w:ind w:hanging="451"/>
        <w:rPr>
          <w:rFonts w:ascii="Trebuchet MS"/>
          <w:sz w:val="16"/>
        </w:rPr>
      </w:pPr>
      <w:r>
        <w:rPr>
          <w:rFonts w:ascii="Calibri"/>
          <w:i/>
          <w:color w:val="4C4D4F"/>
          <w:sz w:val="16"/>
        </w:rPr>
        <w:t>See</w:t>
      </w:r>
      <w:r>
        <w:rPr>
          <w:rFonts w:ascii="Calibri"/>
          <w:i/>
          <w:color w:val="4C4D4F"/>
          <w:spacing w:val="8"/>
          <w:sz w:val="16"/>
        </w:rPr>
        <w:t xml:space="preserve"> </w:t>
      </w:r>
      <w:r>
        <w:rPr>
          <w:rFonts w:ascii="Calibri"/>
          <w:i/>
          <w:color w:val="4C4D4F"/>
          <w:sz w:val="16"/>
        </w:rPr>
        <w:t>United</w:t>
      </w:r>
      <w:r>
        <w:rPr>
          <w:rFonts w:ascii="Calibri"/>
          <w:i/>
          <w:color w:val="4C4D4F"/>
          <w:spacing w:val="9"/>
          <w:sz w:val="16"/>
        </w:rPr>
        <w:t xml:space="preserve"> </w:t>
      </w:r>
      <w:r>
        <w:rPr>
          <w:rFonts w:ascii="Calibri"/>
          <w:i/>
          <w:color w:val="4C4D4F"/>
          <w:sz w:val="16"/>
        </w:rPr>
        <w:t>States</w:t>
      </w:r>
      <w:r>
        <w:rPr>
          <w:rFonts w:ascii="Calibri"/>
          <w:i/>
          <w:color w:val="4C4D4F"/>
          <w:spacing w:val="8"/>
          <w:sz w:val="16"/>
        </w:rPr>
        <w:t xml:space="preserve"> </w:t>
      </w:r>
      <w:r>
        <w:rPr>
          <w:rFonts w:ascii="Calibri"/>
          <w:i/>
          <w:color w:val="4C4D4F"/>
          <w:sz w:val="16"/>
        </w:rPr>
        <w:t>v.</w:t>
      </w:r>
      <w:r>
        <w:rPr>
          <w:rFonts w:ascii="Calibri"/>
          <w:i/>
          <w:color w:val="4C4D4F"/>
          <w:spacing w:val="9"/>
          <w:sz w:val="16"/>
        </w:rPr>
        <w:t xml:space="preserve"> </w:t>
      </w:r>
      <w:r>
        <w:rPr>
          <w:rFonts w:ascii="Calibri"/>
          <w:i/>
          <w:color w:val="4C4D4F"/>
          <w:sz w:val="16"/>
        </w:rPr>
        <w:t>Pomrenke</w:t>
      </w:r>
      <w:r>
        <w:rPr>
          <w:rFonts w:ascii="Trebuchet MS"/>
          <w:color w:val="4C4D4F"/>
          <w:sz w:val="16"/>
        </w:rPr>
        <w:t>,</w:t>
      </w:r>
      <w:r>
        <w:rPr>
          <w:rFonts w:ascii="Trebuchet MS"/>
          <w:color w:val="4C4D4F"/>
          <w:spacing w:val="-3"/>
          <w:sz w:val="16"/>
        </w:rPr>
        <w:t xml:space="preserve"> </w:t>
      </w:r>
      <w:r>
        <w:rPr>
          <w:rFonts w:ascii="Trebuchet MS"/>
          <w:color w:val="4C4D4F"/>
          <w:sz w:val="16"/>
        </w:rPr>
        <w:t>198</w:t>
      </w:r>
      <w:r>
        <w:rPr>
          <w:rFonts w:ascii="Trebuchet MS"/>
          <w:color w:val="4C4D4F"/>
          <w:spacing w:val="-4"/>
          <w:sz w:val="16"/>
        </w:rPr>
        <w:t xml:space="preserve"> </w:t>
      </w:r>
      <w:r>
        <w:rPr>
          <w:rFonts w:ascii="Trebuchet MS"/>
          <w:color w:val="4C4D4F"/>
          <w:sz w:val="16"/>
        </w:rPr>
        <w:t>F.</w:t>
      </w:r>
      <w:r>
        <w:rPr>
          <w:rFonts w:ascii="Trebuchet MS"/>
          <w:color w:val="4C4D4F"/>
          <w:spacing w:val="-3"/>
          <w:sz w:val="16"/>
        </w:rPr>
        <w:t xml:space="preserve"> </w:t>
      </w:r>
      <w:r>
        <w:rPr>
          <w:rFonts w:ascii="Trebuchet MS"/>
          <w:color w:val="4C4D4F"/>
          <w:sz w:val="16"/>
        </w:rPr>
        <w:t>Supp.</w:t>
      </w:r>
      <w:r>
        <w:rPr>
          <w:rFonts w:ascii="Trebuchet MS"/>
          <w:color w:val="4C4D4F"/>
          <w:spacing w:val="-3"/>
          <w:sz w:val="16"/>
        </w:rPr>
        <w:t xml:space="preserve"> </w:t>
      </w:r>
      <w:r>
        <w:rPr>
          <w:rFonts w:ascii="Trebuchet MS"/>
          <w:color w:val="4C4D4F"/>
          <w:sz w:val="16"/>
        </w:rPr>
        <w:t>3d</w:t>
      </w:r>
      <w:r>
        <w:rPr>
          <w:rFonts w:ascii="Trebuchet MS"/>
          <w:color w:val="4C4D4F"/>
          <w:spacing w:val="-4"/>
          <w:sz w:val="16"/>
        </w:rPr>
        <w:t xml:space="preserve"> </w:t>
      </w:r>
      <w:r>
        <w:rPr>
          <w:rFonts w:ascii="Trebuchet MS"/>
          <w:color w:val="4C4D4F"/>
          <w:sz w:val="16"/>
        </w:rPr>
        <w:t>648,</w:t>
      </w:r>
      <w:r>
        <w:rPr>
          <w:rFonts w:ascii="Trebuchet MS"/>
          <w:color w:val="4C4D4F"/>
          <w:spacing w:val="-3"/>
          <w:sz w:val="16"/>
        </w:rPr>
        <w:t xml:space="preserve"> </w:t>
      </w:r>
      <w:r>
        <w:rPr>
          <w:rFonts w:ascii="Trebuchet MS"/>
          <w:color w:val="4C4D4F"/>
          <w:sz w:val="16"/>
        </w:rPr>
        <w:t>667</w:t>
      </w:r>
      <w:r>
        <w:rPr>
          <w:rFonts w:ascii="Trebuchet MS"/>
          <w:color w:val="4C4D4F"/>
          <w:spacing w:val="-3"/>
          <w:sz w:val="16"/>
        </w:rPr>
        <w:t xml:space="preserve"> </w:t>
      </w:r>
      <w:r>
        <w:rPr>
          <w:rFonts w:ascii="Trebuchet MS"/>
          <w:color w:val="4C4D4F"/>
          <w:sz w:val="16"/>
        </w:rPr>
        <w:t>(W.D.</w:t>
      </w:r>
      <w:r>
        <w:rPr>
          <w:rFonts w:ascii="Trebuchet MS"/>
          <w:color w:val="4C4D4F"/>
          <w:spacing w:val="-4"/>
          <w:sz w:val="16"/>
        </w:rPr>
        <w:t xml:space="preserve"> </w:t>
      </w:r>
      <w:r>
        <w:rPr>
          <w:rFonts w:ascii="Trebuchet MS"/>
          <w:color w:val="4C4D4F"/>
          <w:sz w:val="16"/>
        </w:rPr>
        <w:t>Va.</w:t>
      </w:r>
      <w:r>
        <w:rPr>
          <w:rFonts w:ascii="Trebuchet MS"/>
          <w:color w:val="4C4D4F"/>
          <w:spacing w:val="-3"/>
          <w:sz w:val="16"/>
        </w:rPr>
        <w:t xml:space="preserve"> </w:t>
      </w:r>
      <w:r>
        <w:rPr>
          <w:rFonts w:ascii="Trebuchet MS"/>
          <w:color w:val="4C4D4F"/>
          <w:spacing w:val="-2"/>
          <w:sz w:val="16"/>
        </w:rPr>
        <w:t>2016).</w:t>
      </w:r>
    </w:p>
    <w:p w:rsidR="00157A92" w:rsidRDefault="00937FCC">
      <w:pPr>
        <w:pStyle w:val="ListParagraph"/>
        <w:numPr>
          <w:ilvl w:val="0"/>
          <w:numId w:val="11"/>
        </w:numPr>
        <w:tabs>
          <w:tab w:val="left" w:pos="1270"/>
        </w:tabs>
        <w:spacing w:before="105"/>
        <w:ind w:hanging="451"/>
        <w:rPr>
          <w:rFonts w:ascii="Calibri"/>
          <w:i/>
          <w:sz w:val="16"/>
        </w:rPr>
      </w:pPr>
      <w:r>
        <w:rPr>
          <w:rFonts w:ascii="Calibri"/>
          <w:i/>
          <w:color w:val="4C4D4F"/>
          <w:spacing w:val="-5"/>
          <w:sz w:val="16"/>
        </w:rPr>
        <w:t>Id.</w:t>
      </w:r>
    </w:p>
    <w:p w:rsidR="00157A92" w:rsidRDefault="00937FCC">
      <w:pPr>
        <w:pStyle w:val="ListParagraph"/>
        <w:numPr>
          <w:ilvl w:val="0"/>
          <w:numId w:val="11"/>
        </w:numPr>
        <w:tabs>
          <w:tab w:val="left" w:pos="1270"/>
        </w:tabs>
        <w:spacing w:before="105"/>
        <w:ind w:hanging="451"/>
        <w:rPr>
          <w:rFonts w:ascii="Trebuchet MS"/>
          <w:sz w:val="16"/>
        </w:rPr>
      </w:pPr>
      <w:r>
        <w:rPr>
          <w:rFonts w:ascii="Calibri"/>
          <w:i/>
          <w:color w:val="4C4D4F"/>
          <w:sz w:val="16"/>
        </w:rPr>
        <w:t xml:space="preserve">Id. </w:t>
      </w:r>
      <w:r>
        <w:rPr>
          <w:rFonts w:ascii="Trebuchet MS"/>
          <w:color w:val="4C4D4F"/>
          <w:sz w:val="16"/>
        </w:rPr>
        <w:t>at</w:t>
      </w:r>
      <w:r>
        <w:rPr>
          <w:rFonts w:ascii="Trebuchet MS"/>
          <w:color w:val="4C4D4F"/>
          <w:spacing w:val="-11"/>
          <w:sz w:val="16"/>
        </w:rPr>
        <w:t xml:space="preserve"> </w:t>
      </w:r>
      <w:r>
        <w:rPr>
          <w:rFonts w:ascii="Trebuchet MS"/>
          <w:color w:val="4C4D4F"/>
          <w:spacing w:val="-4"/>
          <w:sz w:val="16"/>
        </w:rPr>
        <w:t>680.</w:t>
      </w:r>
    </w:p>
    <w:p w:rsidR="00157A92" w:rsidRDefault="00157A92">
      <w:pPr>
        <w:rPr>
          <w:rFonts w:ascii="Trebuchet MS"/>
          <w:sz w:val="16"/>
        </w:rPr>
        <w:sectPr w:rsidR="00157A92">
          <w:pgSz w:w="12240" w:h="15840"/>
          <w:pgMar w:top="1320" w:right="1320" w:bottom="940" w:left="620" w:header="0" w:footer="741" w:gutter="0"/>
          <w:cols w:space="720"/>
        </w:sectPr>
      </w:pPr>
    </w:p>
    <w:p w:rsidR="00157A92" w:rsidRDefault="00937FCC">
      <w:pPr>
        <w:pStyle w:val="BodyText"/>
        <w:spacing w:before="81" w:line="333" w:lineRule="auto"/>
        <w:ind w:left="4420" w:right="116"/>
        <w:jc w:val="both"/>
      </w:pPr>
      <w:r>
        <w:rPr>
          <w:color w:val="4C4D4F"/>
        </w:rPr>
        <w:t>maintenance” contracts on BVU OptiNet “without competitive bidding.”</w:t>
      </w:r>
      <w:r>
        <w:rPr>
          <w:color w:val="4C4D4F"/>
          <w:vertAlign w:val="superscript"/>
        </w:rPr>
        <w:t>183</w:t>
      </w:r>
    </w:p>
    <w:p w:rsidR="00157A92" w:rsidRDefault="00937FCC">
      <w:pPr>
        <w:pStyle w:val="ListParagraph"/>
        <w:numPr>
          <w:ilvl w:val="0"/>
          <w:numId w:val="4"/>
        </w:numPr>
        <w:tabs>
          <w:tab w:val="left" w:pos="4420"/>
        </w:tabs>
        <w:spacing w:before="182" w:line="333" w:lineRule="auto"/>
        <w:ind w:right="116"/>
        <w:jc w:val="both"/>
        <w:rPr>
          <w:sz w:val="24"/>
        </w:rPr>
      </w:pPr>
      <w:r>
        <w:rPr>
          <w:color w:val="4C4D4F"/>
          <w:sz w:val="24"/>
        </w:rPr>
        <w:t>BVU’s Vice President and its Chief Financial Officer “solicit[ed] a $15,000 contribution for an employee Christmas party from ETI” when BVU’s business comprised</w:t>
      </w:r>
      <w:r>
        <w:rPr>
          <w:color w:val="4C4D4F"/>
          <w:spacing w:val="80"/>
          <w:sz w:val="24"/>
        </w:rPr>
        <w:t xml:space="preserve"> </w:t>
      </w:r>
      <w:r>
        <w:rPr>
          <w:color w:val="4C4D4F"/>
          <w:sz w:val="24"/>
        </w:rPr>
        <w:t>“30%</w:t>
      </w:r>
      <w:r>
        <w:rPr>
          <w:color w:val="4C4D4F"/>
          <w:spacing w:val="80"/>
          <w:sz w:val="24"/>
        </w:rPr>
        <w:t xml:space="preserve"> </w:t>
      </w:r>
      <w:r>
        <w:rPr>
          <w:color w:val="4C4D4F"/>
          <w:sz w:val="24"/>
        </w:rPr>
        <w:t>to</w:t>
      </w:r>
      <w:r>
        <w:rPr>
          <w:color w:val="4C4D4F"/>
          <w:spacing w:val="80"/>
          <w:sz w:val="24"/>
        </w:rPr>
        <w:t xml:space="preserve"> </w:t>
      </w:r>
      <w:r>
        <w:rPr>
          <w:color w:val="4C4D4F"/>
          <w:sz w:val="24"/>
        </w:rPr>
        <w:t>35%</w:t>
      </w:r>
      <w:r>
        <w:rPr>
          <w:color w:val="4C4D4F"/>
          <w:spacing w:val="80"/>
          <w:sz w:val="24"/>
        </w:rPr>
        <w:t xml:space="preserve"> </w:t>
      </w:r>
      <w:r>
        <w:rPr>
          <w:color w:val="4C4D4F"/>
          <w:sz w:val="24"/>
        </w:rPr>
        <w:t>of</w:t>
      </w:r>
      <w:r>
        <w:rPr>
          <w:color w:val="4C4D4F"/>
          <w:spacing w:val="80"/>
          <w:sz w:val="24"/>
        </w:rPr>
        <w:t xml:space="preserve"> </w:t>
      </w:r>
      <w:r>
        <w:rPr>
          <w:color w:val="4C4D4F"/>
          <w:sz w:val="24"/>
        </w:rPr>
        <w:t>ETI’s</w:t>
      </w:r>
      <w:r>
        <w:rPr>
          <w:color w:val="4C4D4F"/>
          <w:spacing w:val="80"/>
          <w:sz w:val="24"/>
        </w:rPr>
        <w:t xml:space="preserve"> </w:t>
      </w:r>
      <w:r>
        <w:rPr>
          <w:color w:val="4C4D4F"/>
          <w:sz w:val="24"/>
        </w:rPr>
        <w:t>revenue.”</w:t>
      </w:r>
      <w:r>
        <w:rPr>
          <w:color w:val="4C4D4F"/>
          <w:spacing w:val="80"/>
          <w:sz w:val="24"/>
        </w:rPr>
        <w:t xml:space="preserve"> </w:t>
      </w:r>
      <w:r>
        <w:rPr>
          <w:color w:val="4C4D4F"/>
          <w:sz w:val="24"/>
        </w:rPr>
        <w:t xml:space="preserve">Loss of BVU’s business “would have jeopardized ETI </w:t>
      </w:r>
      <w:r>
        <w:rPr>
          <w:color w:val="4C4D4F"/>
          <w:w w:val="95"/>
          <w:sz w:val="24"/>
        </w:rPr>
        <w:t xml:space="preserve">financially,” and “ETI was working on a major federally </w:t>
      </w:r>
      <w:r>
        <w:rPr>
          <w:color w:val="4C4D4F"/>
          <w:sz w:val="24"/>
        </w:rPr>
        <w:t>funded project and routinely submitting invoices to BVU that had to be signed by [BVU’s CFO].”</w:t>
      </w:r>
      <w:r>
        <w:rPr>
          <w:color w:val="4C4D4F"/>
          <w:sz w:val="24"/>
          <w:vertAlign w:val="superscript"/>
        </w:rPr>
        <w:t>184</w:t>
      </w:r>
    </w:p>
    <w:p w:rsidR="00157A92" w:rsidRDefault="00937FCC">
      <w:pPr>
        <w:pStyle w:val="ListParagraph"/>
        <w:numPr>
          <w:ilvl w:val="3"/>
          <w:numId w:val="9"/>
        </w:numPr>
        <w:tabs>
          <w:tab w:val="left" w:pos="3700"/>
        </w:tabs>
        <w:spacing w:before="188" w:line="333" w:lineRule="auto"/>
        <w:ind w:right="118" w:hanging="720"/>
        <w:jc w:val="both"/>
        <w:rPr>
          <w:sz w:val="24"/>
        </w:rPr>
      </w:pPr>
      <w:r>
        <w:rPr>
          <w:color w:val="4C4D4F"/>
          <w:sz w:val="24"/>
        </w:rPr>
        <w:t>Fraud Schemes: Unreported Payments, Misuse of Assets,</w:t>
      </w:r>
      <w:r>
        <w:rPr>
          <w:color w:val="4C4D4F"/>
          <w:spacing w:val="40"/>
          <w:sz w:val="24"/>
        </w:rPr>
        <w:t xml:space="preserve"> </w:t>
      </w:r>
      <w:r>
        <w:rPr>
          <w:color w:val="4C4D4F"/>
          <w:sz w:val="24"/>
        </w:rPr>
        <w:t>and Falsified Invoices</w:t>
      </w:r>
    </w:p>
    <w:p w:rsidR="00157A92" w:rsidRDefault="00937FCC">
      <w:pPr>
        <w:pStyle w:val="ListParagraph"/>
        <w:numPr>
          <w:ilvl w:val="4"/>
          <w:numId w:val="9"/>
        </w:numPr>
        <w:tabs>
          <w:tab w:val="left" w:pos="5140"/>
        </w:tabs>
        <w:spacing w:before="182" w:line="333" w:lineRule="auto"/>
        <w:ind w:left="5140" w:right="114" w:hanging="720"/>
        <w:jc w:val="both"/>
        <w:rPr>
          <w:sz w:val="24"/>
        </w:rPr>
      </w:pPr>
      <w:r>
        <w:rPr>
          <w:color w:val="4C4D4F"/>
          <w:sz w:val="24"/>
        </w:rPr>
        <w:t>BVU failed to report income received by BVU employees by compensating employees with</w:t>
      </w:r>
      <w:r>
        <w:rPr>
          <w:color w:val="4C4D4F"/>
          <w:spacing w:val="40"/>
          <w:sz w:val="24"/>
        </w:rPr>
        <w:t xml:space="preserve"> </w:t>
      </w:r>
      <w:r>
        <w:rPr>
          <w:color w:val="4C4D4F"/>
          <w:sz w:val="24"/>
        </w:rPr>
        <w:t>gift cards, interest-free loans, country club memberships, and cash bonuses.</w:t>
      </w:r>
      <w:r>
        <w:rPr>
          <w:color w:val="4C4D4F"/>
          <w:sz w:val="24"/>
          <w:vertAlign w:val="superscript"/>
        </w:rPr>
        <w:t>185</w:t>
      </w:r>
      <w:r>
        <w:rPr>
          <w:color w:val="4C4D4F"/>
          <w:sz w:val="24"/>
        </w:rPr>
        <w:t xml:space="preserve"> Since at least 2003, BVU provided employees with cash and gift cards for accomplishments in</w:t>
      </w:r>
      <w:r>
        <w:rPr>
          <w:color w:val="4C4D4F"/>
          <w:sz w:val="24"/>
        </w:rPr>
        <w:t xml:space="preserve">cluding “service and safety awards, exceptional customer service, [meeting] business sales incentives, . . . volunteer service,” as well as for retirement, birthday, and holiday gifts. BVU management distributed these rewards and </w:t>
      </w:r>
      <w:r>
        <w:rPr>
          <w:color w:val="4C4D4F"/>
          <w:w w:val="95"/>
          <w:sz w:val="24"/>
        </w:rPr>
        <w:t>gifts at their discretion,</w:t>
      </w:r>
      <w:r>
        <w:rPr>
          <w:color w:val="4C4D4F"/>
          <w:w w:val="95"/>
          <w:sz w:val="24"/>
        </w:rPr>
        <w:t xml:space="preserve"> without reference to any </w:t>
      </w:r>
      <w:r>
        <w:rPr>
          <w:color w:val="4C4D4F"/>
          <w:sz w:val="24"/>
        </w:rPr>
        <w:t xml:space="preserve">formal policy and without routing the bonuses </w:t>
      </w:r>
      <w:r>
        <w:rPr>
          <w:color w:val="4C4D4F"/>
          <w:w w:val="95"/>
          <w:sz w:val="24"/>
        </w:rPr>
        <w:t>through</w:t>
      </w:r>
      <w:r>
        <w:rPr>
          <w:color w:val="4C4D4F"/>
          <w:spacing w:val="24"/>
          <w:sz w:val="24"/>
        </w:rPr>
        <w:t xml:space="preserve"> </w:t>
      </w:r>
      <w:r>
        <w:rPr>
          <w:color w:val="4C4D4F"/>
          <w:w w:val="95"/>
          <w:sz w:val="24"/>
        </w:rPr>
        <w:t>the</w:t>
      </w:r>
      <w:r>
        <w:rPr>
          <w:color w:val="4C4D4F"/>
          <w:spacing w:val="24"/>
          <w:sz w:val="24"/>
        </w:rPr>
        <w:t xml:space="preserve"> </w:t>
      </w:r>
      <w:r>
        <w:rPr>
          <w:color w:val="4C4D4F"/>
          <w:w w:val="95"/>
          <w:sz w:val="24"/>
        </w:rPr>
        <w:t>payroll</w:t>
      </w:r>
      <w:r>
        <w:rPr>
          <w:color w:val="4C4D4F"/>
          <w:spacing w:val="24"/>
          <w:sz w:val="24"/>
        </w:rPr>
        <w:t xml:space="preserve"> </w:t>
      </w:r>
      <w:r>
        <w:rPr>
          <w:color w:val="4C4D4F"/>
          <w:w w:val="95"/>
          <w:sz w:val="24"/>
        </w:rPr>
        <w:t>department.</w:t>
      </w:r>
      <w:r>
        <w:rPr>
          <w:color w:val="4C4D4F"/>
          <w:w w:val="95"/>
          <w:sz w:val="24"/>
          <w:vertAlign w:val="superscript"/>
        </w:rPr>
        <w:t>186</w:t>
      </w:r>
      <w:r>
        <w:rPr>
          <w:color w:val="4C4D4F"/>
          <w:spacing w:val="22"/>
          <w:sz w:val="24"/>
        </w:rPr>
        <w:t xml:space="preserve"> </w:t>
      </w:r>
      <w:r>
        <w:rPr>
          <w:color w:val="4C4D4F"/>
          <w:w w:val="95"/>
          <w:sz w:val="24"/>
        </w:rPr>
        <w:t>This</w:t>
      </w:r>
      <w:r>
        <w:rPr>
          <w:color w:val="4C4D4F"/>
          <w:spacing w:val="24"/>
          <w:sz w:val="24"/>
        </w:rPr>
        <w:t xml:space="preserve"> </w:t>
      </w:r>
      <w:r>
        <w:rPr>
          <w:color w:val="4C4D4F"/>
          <w:spacing w:val="-2"/>
          <w:w w:val="95"/>
          <w:sz w:val="24"/>
        </w:rPr>
        <w:t>practice</w:t>
      </w:r>
    </w:p>
    <w:p w:rsidR="00157A92" w:rsidRDefault="00157A92">
      <w:pPr>
        <w:pStyle w:val="BodyText"/>
        <w:rPr>
          <w:sz w:val="20"/>
        </w:rPr>
      </w:pPr>
    </w:p>
    <w:p w:rsidR="00157A92" w:rsidRDefault="00937FCC">
      <w:pPr>
        <w:pStyle w:val="BodyText"/>
        <w:spacing w:before="6"/>
        <w:rPr>
          <w:sz w:val="10"/>
        </w:rPr>
      </w:pPr>
      <w:r>
        <w:pict>
          <v:shape id="docshape74" o:spid="_x0000_s1070" style="position:absolute;margin-left:1in;margin-top:7.25pt;width:4in;height:.1pt;z-index:-15702016;mso-wrap-distance-left:0;mso-wrap-distance-right:0;mso-position-horizontal-relative:page" coordorigin="1440,145" coordsize="5760,0" path="m1440,145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0"/>
        </w:tabs>
        <w:spacing w:before="101"/>
        <w:rPr>
          <w:rFonts w:ascii="Trebuchet MS"/>
          <w:sz w:val="16"/>
        </w:rPr>
      </w:pPr>
      <w:r>
        <w:rPr>
          <w:rFonts w:ascii="Calibri"/>
          <w:i/>
          <w:color w:val="4C4D4F"/>
          <w:sz w:val="16"/>
        </w:rPr>
        <w:t xml:space="preserve">Id. </w:t>
      </w:r>
      <w:r>
        <w:rPr>
          <w:rFonts w:ascii="Trebuchet MS"/>
          <w:color w:val="4C4D4F"/>
          <w:sz w:val="16"/>
        </w:rPr>
        <w:t>at</w:t>
      </w:r>
      <w:r>
        <w:rPr>
          <w:rFonts w:ascii="Trebuchet MS"/>
          <w:color w:val="4C4D4F"/>
          <w:spacing w:val="-11"/>
          <w:sz w:val="16"/>
        </w:rPr>
        <w:t xml:space="preserve"> </w:t>
      </w:r>
      <w:r>
        <w:rPr>
          <w:rFonts w:ascii="Trebuchet MS"/>
          <w:color w:val="4C4D4F"/>
          <w:spacing w:val="-4"/>
          <w:sz w:val="16"/>
        </w:rPr>
        <w:t>682.</w:t>
      </w:r>
    </w:p>
    <w:p w:rsidR="00157A92" w:rsidRDefault="00937FCC">
      <w:pPr>
        <w:pStyle w:val="ListParagraph"/>
        <w:numPr>
          <w:ilvl w:val="0"/>
          <w:numId w:val="11"/>
        </w:numPr>
        <w:tabs>
          <w:tab w:val="left" w:pos="1270"/>
        </w:tabs>
        <w:spacing w:before="105"/>
        <w:rPr>
          <w:rFonts w:ascii="Trebuchet MS" w:hAnsi="Trebuchet MS"/>
          <w:sz w:val="16"/>
        </w:rPr>
      </w:pPr>
      <w:r>
        <w:rPr>
          <w:rFonts w:ascii="Calibri" w:hAnsi="Calibri"/>
          <w:i/>
          <w:color w:val="4C4D4F"/>
          <w:sz w:val="16"/>
        </w:rPr>
        <w:t xml:space="preserve">Id. </w:t>
      </w:r>
      <w:r>
        <w:rPr>
          <w:rFonts w:ascii="Trebuchet MS" w:hAnsi="Trebuchet MS"/>
          <w:color w:val="4C4D4F"/>
          <w:sz w:val="16"/>
        </w:rPr>
        <w:t>at</w:t>
      </w:r>
      <w:r>
        <w:rPr>
          <w:rFonts w:ascii="Trebuchet MS" w:hAnsi="Trebuchet MS"/>
          <w:color w:val="4C4D4F"/>
          <w:spacing w:val="-11"/>
          <w:sz w:val="16"/>
        </w:rPr>
        <w:t xml:space="preserve"> </w:t>
      </w:r>
      <w:r>
        <w:rPr>
          <w:rFonts w:ascii="Trebuchet MS" w:hAnsi="Trebuchet MS"/>
          <w:color w:val="4C4D4F"/>
          <w:spacing w:val="-2"/>
          <w:sz w:val="16"/>
        </w:rPr>
        <w:t>694–95.</w:t>
      </w:r>
    </w:p>
    <w:p w:rsidR="00157A92" w:rsidRDefault="00937FCC">
      <w:pPr>
        <w:pStyle w:val="ListParagraph"/>
        <w:numPr>
          <w:ilvl w:val="0"/>
          <w:numId w:val="11"/>
        </w:numPr>
        <w:tabs>
          <w:tab w:val="left" w:pos="1271"/>
        </w:tabs>
        <w:spacing w:before="115" w:line="223" w:lineRule="auto"/>
        <w:ind w:right="142"/>
        <w:rPr>
          <w:rFonts w:ascii="Trebuchet MS" w:hAnsi="Trebuchet MS"/>
          <w:sz w:val="16"/>
        </w:rPr>
      </w:pPr>
      <w:r>
        <w:rPr>
          <w:rFonts w:ascii="Trebuchet MS" w:hAnsi="Trebuchet MS"/>
          <w:color w:val="4C4D4F"/>
          <w:sz w:val="16"/>
        </w:rPr>
        <w:t>Dep’t</w:t>
      </w:r>
      <w:r>
        <w:rPr>
          <w:rFonts w:ascii="Trebuchet MS" w:hAnsi="Trebuchet MS"/>
          <w:color w:val="4C4D4F"/>
          <w:spacing w:val="15"/>
          <w:sz w:val="16"/>
        </w:rPr>
        <w:t xml:space="preserve"> </w:t>
      </w:r>
      <w:r>
        <w:rPr>
          <w:rFonts w:ascii="Trebuchet MS" w:hAnsi="Trebuchet MS"/>
          <w:color w:val="4C4D4F"/>
          <w:sz w:val="16"/>
        </w:rPr>
        <w:t>of</w:t>
      </w:r>
      <w:r>
        <w:rPr>
          <w:rFonts w:ascii="Trebuchet MS" w:hAnsi="Trebuchet MS"/>
          <w:color w:val="4C4D4F"/>
          <w:spacing w:val="15"/>
          <w:sz w:val="16"/>
        </w:rPr>
        <w:t xml:space="preserve"> </w:t>
      </w:r>
      <w:r>
        <w:rPr>
          <w:rFonts w:ascii="Trebuchet MS" w:hAnsi="Trebuchet MS"/>
          <w:color w:val="4C4D4F"/>
          <w:sz w:val="16"/>
        </w:rPr>
        <w:t>Justice,</w:t>
      </w:r>
      <w:r>
        <w:rPr>
          <w:rFonts w:ascii="Trebuchet MS" w:hAnsi="Trebuchet MS"/>
          <w:color w:val="4C4D4F"/>
          <w:spacing w:val="13"/>
          <w:sz w:val="16"/>
        </w:rPr>
        <w:t xml:space="preserve"> </w:t>
      </w:r>
      <w:r>
        <w:rPr>
          <w:rFonts w:ascii="Calibri" w:hAnsi="Calibri"/>
          <w:i/>
          <w:color w:val="4C4D4F"/>
          <w:sz w:val="16"/>
        </w:rPr>
        <w:t>Former</w:t>
      </w:r>
      <w:r>
        <w:rPr>
          <w:rFonts w:ascii="Calibri" w:hAnsi="Calibri"/>
          <w:i/>
          <w:color w:val="4C4D4F"/>
          <w:spacing w:val="27"/>
          <w:sz w:val="16"/>
        </w:rPr>
        <w:t xml:space="preserve"> </w:t>
      </w:r>
      <w:r>
        <w:rPr>
          <w:rFonts w:ascii="Calibri" w:hAnsi="Calibri"/>
          <w:i/>
          <w:color w:val="4C4D4F"/>
          <w:sz w:val="16"/>
        </w:rPr>
        <w:t>CEO</w:t>
      </w:r>
      <w:r>
        <w:rPr>
          <w:rFonts w:ascii="Calibri" w:hAnsi="Calibri"/>
          <w:i/>
          <w:color w:val="4C4D4F"/>
          <w:spacing w:val="27"/>
          <w:sz w:val="16"/>
        </w:rPr>
        <w:t xml:space="preserve"> </w:t>
      </w:r>
      <w:r>
        <w:rPr>
          <w:rFonts w:ascii="Calibri" w:hAnsi="Calibri"/>
          <w:i/>
          <w:color w:val="4C4D4F"/>
          <w:sz w:val="16"/>
        </w:rPr>
        <w:t>of</w:t>
      </w:r>
      <w:r>
        <w:rPr>
          <w:rFonts w:ascii="Calibri" w:hAnsi="Calibri"/>
          <w:i/>
          <w:color w:val="4C4D4F"/>
          <w:spacing w:val="27"/>
          <w:sz w:val="16"/>
        </w:rPr>
        <w:t xml:space="preserve"> </w:t>
      </w:r>
      <w:r>
        <w:rPr>
          <w:rFonts w:ascii="Calibri" w:hAnsi="Calibri"/>
          <w:i/>
          <w:color w:val="4C4D4F"/>
          <w:sz w:val="16"/>
        </w:rPr>
        <w:t>Bristol</w:t>
      </w:r>
      <w:r>
        <w:rPr>
          <w:rFonts w:ascii="Calibri" w:hAnsi="Calibri"/>
          <w:i/>
          <w:color w:val="4C4D4F"/>
          <w:spacing w:val="27"/>
          <w:sz w:val="16"/>
        </w:rPr>
        <w:t xml:space="preserve"> </w:t>
      </w:r>
      <w:r>
        <w:rPr>
          <w:rFonts w:ascii="Calibri" w:hAnsi="Calibri"/>
          <w:i/>
          <w:color w:val="4C4D4F"/>
          <w:sz w:val="16"/>
        </w:rPr>
        <w:t>Virginia</w:t>
      </w:r>
      <w:r>
        <w:rPr>
          <w:rFonts w:ascii="Calibri" w:hAnsi="Calibri"/>
          <w:i/>
          <w:color w:val="4C4D4F"/>
          <w:spacing w:val="27"/>
          <w:sz w:val="16"/>
        </w:rPr>
        <w:t xml:space="preserve"> </w:t>
      </w:r>
      <w:r>
        <w:rPr>
          <w:rFonts w:ascii="Calibri" w:hAnsi="Calibri"/>
          <w:i/>
          <w:color w:val="4C4D4F"/>
          <w:sz w:val="16"/>
        </w:rPr>
        <w:t>Utilities</w:t>
      </w:r>
      <w:r>
        <w:rPr>
          <w:rFonts w:ascii="Calibri" w:hAnsi="Calibri"/>
          <w:i/>
          <w:color w:val="4C4D4F"/>
          <w:spacing w:val="27"/>
          <w:sz w:val="16"/>
        </w:rPr>
        <w:t xml:space="preserve"> </w:t>
      </w:r>
      <w:r>
        <w:rPr>
          <w:rFonts w:ascii="Calibri" w:hAnsi="Calibri"/>
          <w:i/>
          <w:color w:val="4C4D4F"/>
          <w:sz w:val="16"/>
        </w:rPr>
        <w:t>Authority</w:t>
      </w:r>
      <w:r>
        <w:rPr>
          <w:rFonts w:ascii="Calibri" w:hAnsi="Calibri"/>
          <w:i/>
          <w:color w:val="4C4D4F"/>
          <w:spacing w:val="27"/>
          <w:sz w:val="16"/>
        </w:rPr>
        <w:t xml:space="preserve"> </w:t>
      </w:r>
      <w:r>
        <w:rPr>
          <w:rFonts w:ascii="Calibri" w:hAnsi="Calibri"/>
          <w:i/>
          <w:color w:val="4C4D4F"/>
          <w:sz w:val="16"/>
        </w:rPr>
        <w:t>Pleads</w:t>
      </w:r>
      <w:r>
        <w:rPr>
          <w:rFonts w:ascii="Calibri" w:hAnsi="Calibri"/>
          <w:i/>
          <w:color w:val="4C4D4F"/>
          <w:spacing w:val="27"/>
          <w:sz w:val="16"/>
        </w:rPr>
        <w:t xml:space="preserve"> </w:t>
      </w:r>
      <w:r>
        <w:rPr>
          <w:rFonts w:ascii="Calibri" w:hAnsi="Calibri"/>
          <w:i/>
          <w:color w:val="4C4D4F"/>
          <w:sz w:val="16"/>
        </w:rPr>
        <w:t>Guilty</w:t>
      </w:r>
      <w:r>
        <w:rPr>
          <w:rFonts w:ascii="Trebuchet MS" w:hAnsi="Trebuchet MS"/>
          <w:color w:val="4C4D4F"/>
          <w:sz w:val="16"/>
        </w:rPr>
        <w:t>,</w:t>
      </w:r>
      <w:r>
        <w:rPr>
          <w:rFonts w:ascii="Trebuchet MS" w:hAnsi="Trebuchet MS"/>
          <w:color w:val="4C4D4F"/>
          <w:spacing w:val="15"/>
          <w:sz w:val="16"/>
        </w:rPr>
        <w:t xml:space="preserve"> </w:t>
      </w:r>
      <w:r>
        <w:rPr>
          <w:rFonts w:ascii="Trebuchet MS" w:hAnsi="Trebuchet MS"/>
          <w:color w:val="4C4D4F"/>
          <w:spacing w:val="-2"/>
          <w:w w:val="113"/>
          <w:sz w:val="16"/>
        </w:rPr>
        <w:t>u</w:t>
      </w:r>
      <w:r>
        <w:rPr>
          <w:rFonts w:ascii="Trebuchet MS" w:hAnsi="Trebuchet MS"/>
          <w:color w:val="4C4D4F"/>
          <w:w w:val="71"/>
          <w:sz w:val="16"/>
        </w:rPr>
        <w:t>.</w:t>
      </w:r>
      <w:r>
        <w:rPr>
          <w:rFonts w:ascii="Trebuchet MS" w:hAnsi="Trebuchet MS"/>
          <w:color w:val="4C4D4F"/>
          <w:spacing w:val="1"/>
          <w:w w:val="143"/>
          <w:sz w:val="16"/>
        </w:rPr>
        <w:t>s</w:t>
      </w:r>
      <w:r>
        <w:rPr>
          <w:rFonts w:ascii="Trebuchet MS" w:hAnsi="Trebuchet MS"/>
          <w:color w:val="4C4D4F"/>
          <w:spacing w:val="-1"/>
          <w:w w:val="71"/>
          <w:sz w:val="16"/>
        </w:rPr>
        <w:t>.</w:t>
      </w:r>
      <w:r>
        <w:rPr>
          <w:rFonts w:ascii="Trebuchet MS" w:hAnsi="Trebuchet MS"/>
          <w:color w:val="4C4D4F"/>
          <w:spacing w:val="15"/>
          <w:sz w:val="16"/>
        </w:rPr>
        <w:t xml:space="preserve"> </w:t>
      </w:r>
      <w:r>
        <w:rPr>
          <w:rFonts w:ascii="Trebuchet MS" w:hAnsi="Trebuchet MS"/>
          <w:color w:val="4C4D4F"/>
          <w:spacing w:val="-1"/>
          <w:w w:val="86"/>
          <w:sz w:val="16"/>
        </w:rPr>
        <w:t>a</w:t>
      </w:r>
      <w:r>
        <w:rPr>
          <w:rFonts w:ascii="Trebuchet MS" w:hAnsi="Trebuchet MS"/>
          <w:color w:val="4C4D4F"/>
          <w:spacing w:val="3"/>
          <w:w w:val="106"/>
          <w:sz w:val="11"/>
        </w:rPr>
        <w:t>t</w:t>
      </w:r>
      <w:r>
        <w:rPr>
          <w:rFonts w:ascii="Trebuchet MS" w:hAnsi="Trebuchet MS"/>
          <w:color w:val="4C4D4F"/>
          <w:spacing w:val="-4"/>
          <w:w w:val="106"/>
          <w:sz w:val="11"/>
        </w:rPr>
        <w:t>t</w:t>
      </w:r>
      <w:r>
        <w:rPr>
          <w:rFonts w:ascii="Trebuchet MS" w:hAnsi="Trebuchet MS"/>
          <w:color w:val="4C4D4F"/>
          <w:spacing w:val="-1"/>
          <w:w w:val="101"/>
          <w:sz w:val="11"/>
        </w:rPr>
        <w:t>o</w:t>
      </w:r>
      <w:r>
        <w:rPr>
          <w:rFonts w:ascii="Trebuchet MS" w:hAnsi="Trebuchet MS"/>
          <w:color w:val="4C4D4F"/>
          <w:spacing w:val="-2"/>
          <w:w w:val="142"/>
          <w:sz w:val="11"/>
        </w:rPr>
        <w:t>r</w:t>
      </w:r>
      <w:r>
        <w:rPr>
          <w:rFonts w:ascii="Trebuchet MS" w:hAnsi="Trebuchet MS"/>
          <w:color w:val="4C4D4F"/>
          <w:spacing w:val="-1"/>
          <w:w w:val="104"/>
          <w:sz w:val="11"/>
        </w:rPr>
        <w:t>n</w:t>
      </w:r>
      <w:r>
        <w:rPr>
          <w:rFonts w:ascii="Trebuchet MS" w:hAnsi="Trebuchet MS"/>
          <w:color w:val="4C4D4F"/>
          <w:spacing w:val="2"/>
          <w:w w:val="86"/>
          <w:sz w:val="11"/>
        </w:rPr>
        <w:t>E</w:t>
      </w:r>
      <w:r>
        <w:rPr>
          <w:rFonts w:ascii="Trebuchet MS" w:hAnsi="Trebuchet MS"/>
          <w:color w:val="4C4D4F"/>
          <w:spacing w:val="-1"/>
          <w:w w:val="87"/>
          <w:sz w:val="11"/>
        </w:rPr>
        <w:t>y</w:t>
      </w:r>
      <w:r>
        <w:rPr>
          <w:rFonts w:ascii="Trebuchet MS" w:hAnsi="Trebuchet MS"/>
          <w:color w:val="4C4D4F"/>
          <w:spacing w:val="-1"/>
          <w:w w:val="50"/>
          <w:sz w:val="16"/>
        </w:rPr>
        <w:t>’</w:t>
      </w:r>
      <w:r>
        <w:rPr>
          <w:rFonts w:ascii="Trebuchet MS" w:hAnsi="Trebuchet MS"/>
          <w:color w:val="4C4D4F"/>
          <w:spacing w:val="-2"/>
          <w:w w:val="125"/>
          <w:sz w:val="11"/>
        </w:rPr>
        <w:t>s</w:t>
      </w:r>
      <w:r>
        <w:rPr>
          <w:rFonts w:ascii="Trebuchet MS" w:hAnsi="Trebuchet MS"/>
          <w:color w:val="4C4D4F"/>
          <w:spacing w:val="30"/>
          <w:sz w:val="11"/>
        </w:rPr>
        <w:t xml:space="preserve"> </w:t>
      </w:r>
      <w:r>
        <w:rPr>
          <w:rFonts w:ascii="Trebuchet MS" w:hAnsi="Trebuchet MS"/>
          <w:color w:val="4C4D4F"/>
          <w:sz w:val="16"/>
        </w:rPr>
        <w:t>o</w:t>
      </w:r>
      <w:r>
        <w:rPr>
          <w:rFonts w:ascii="Trebuchet MS" w:hAnsi="Trebuchet MS"/>
          <w:color w:val="4C4D4F"/>
          <w:sz w:val="11"/>
        </w:rPr>
        <w:t>ffiCE</w:t>
      </w:r>
      <w:r>
        <w:rPr>
          <w:rFonts w:ascii="Trebuchet MS" w:hAnsi="Trebuchet MS"/>
          <w:color w:val="4C4D4F"/>
          <w:spacing w:val="30"/>
          <w:sz w:val="11"/>
        </w:rPr>
        <w:t xml:space="preserve"> </w:t>
      </w:r>
      <w:r>
        <w:rPr>
          <w:rFonts w:ascii="Trebuchet MS" w:hAnsi="Trebuchet MS"/>
          <w:color w:val="4C4D4F"/>
          <w:sz w:val="16"/>
        </w:rPr>
        <w:t>W</w:t>
      </w:r>
      <w:r>
        <w:rPr>
          <w:rFonts w:ascii="Trebuchet MS" w:hAnsi="Trebuchet MS"/>
          <w:color w:val="4C4D4F"/>
          <w:sz w:val="11"/>
        </w:rPr>
        <w:t>EstErn</w:t>
      </w:r>
      <w:r>
        <w:rPr>
          <w:rFonts w:ascii="Trebuchet MS" w:hAnsi="Trebuchet MS"/>
          <w:color w:val="4C4D4F"/>
          <w:spacing w:val="30"/>
          <w:sz w:val="11"/>
        </w:rPr>
        <w:t xml:space="preserve"> </w:t>
      </w:r>
      <w:r>
        <w:rPr>
          <w:rFonts w:ascii="Trebuchet MS" w:hAnsi="Trebuchet MS"/>
          <w:color w:val="4C4D4F"/>
          <w:sz w:val="16"/>
        </w:rPr>
        <w:t>d</w:t>
      </w:r>
      <w:r>
        <w:rPr>
          <w:rFonts w:ascii="Trebuchet MS" w:hAnsi="Trebuchet MS"/>
          <w:color w:val="4C4D4F"/>
          <w:sz w:val="11"/>
        </w:rPr>
        <w:t>istriCt</w:t>
      </w:r>
      <w:r>
        <w:rPr>
          <w:rFonts w:ascii="Trebuchet MS" w:hAnsi="Trebuchet MS"/>
          <w:color w:val="4C4D4F"/>
          <w:spacing w:val="30"/>
          <w:sz w:val="11"/>
        </w:rPr>
        <w:t xml:space="preserve"> </w:t>
      </w:r>
      <w:r>
        <w:rPr>
          <w:rFonts w:ascii="Trebuchet MS" w:hAnsi="Trebuchet MS"/>
          <w:color w:val="4C4D4F"/>
          <w:sz w:val="11"/>
        </w:rPr>
        <w:t>of</w:t>
      </w:r>
      <w:r>
        <w:rPr>
          <w:rFonts w:ascii="Trebuchet MS" w:hAnsi="Trebuchet MS"/>
          <w:color w:val="4C4D4F"/>
          <w:spacing w:val="30"/>
          <w:sz w:val="11"/>
        </w:rPr>
        <w:t xml:space="preserve"> </w:t>
      </w:r>
      <w:r>
        <w:rPr>
          <w:rFonts w:ascii="Trebuchet MS" w:hAnsi="Trebuchet MS"/>
          <w:color w:val="4C4D4F"/>
          <w:sz w:val="16"/>
        </w:rPr>
        <w:t>v</w:t>
      </w:r>
      <w:r>
        <w:rPr>
          <w:rFonts w:ascii="Trebuchet MS" w:hAnsi="Trebuchet MS"/>
          <w:color w:val="4C4D4F"/>
          <w:sz w:val="11"/>
        </w:rPr>
        <w:t>irginia</w:t>
      </w:r>
      <w:r>
        <w:rPr>
          <w:rFonts w:ascii="Trebuchet MS" w:hAnsi="Trebuchet MS"/>
          <w:color w:val="4C4D4F"/>
          <w:spacing w:val="30"/>
          <w:sz w:val="11"/>
        </w:rPr>
        <w:t xml:space="preserve"> </w:t>
      </w:r>
      <w:r>
        <w:rPr>
          <w:rFonts w:ascii="Trebuchet MS" w:hAnsi="Trebuchet MS"/>
          <w:color w:val="4C4D4F"/>
          <w:sz w:val="16"/>
        </w:rPr>
        <w:t xml:space="preserve">(July </w:t>
      </w:r>
      <w:r>
        <w:rPr>
          <w:rFonts w:ascii="Trebuchet MS" w:hAnsi="Trebuchet MS"/>
          <w:color w:val="4C4D4F"/>
          <w:w w:val="90"/>
          <w:sz w:val="16"/>
        </w:rPr>
        <w:t xml:space="preserve">21, 2015), </w:t>
      </w:r>
      <w:hyperlink r:id="rId113">
        <w:r>
          <w:rPr>
            <w:rFonts w:ascii="Trebuchet MS" w:hAnsi="Trebuchet MS"/>
            <w:color w:val="4C4D4F"/>
            <w:w w:val="90"/>
            <w:sz w:val="16"/>
          </w:rPr>
          <w:t>https://www.justice.gov/usao-wdva/pr/former-ceo-bristol-virginia-utilities-authority-p</w:t>
        </w:r>
        <w:r>
          <w:rPr>
            <w:rFonts w:ascii="Trebuchet MS" w:hAnsi="Trebuchet MS"/>
            <w:color w:val="4C4D4F"/>
            <w:w w:val="90"/>
            <w:sz w:val="16"/>
          </w:rPr>
          <w:t>leads-guilty</w:t>
        </w:r>
      </w:hyperlink>
      <w:r>
        <w:rPr>
          <w:rFonts w:ascii="Trebuchet MS" w:hAnsi="Trebuchet MS"/>
          <w:color w:val="4C4D4F"/>
          <w:w w:val="90"/>
          <w:sz w:val="16"/>
        </w:rPr>
        <w:t>.</w:t>
      </w:r>
    </w:p>
    <w:p w:rsidR="00157A92" w:rsidRDefault="00937FCC">
      <w:pPr>
        <w:pStyle w:val="ListParagraph"/>
        <w:numPr>
          <w:ilvl w:val="0"/>
          <w:numId w:val="11"/>
        </w:numPr>
        <w:tabs>
          <w:tab w:val="left" w:pos="1270"/>
        </w:tabs>
        <w:spacing w:before="115"/>
        <w:rPr>
          <w:rFonts w:ascii="Trebuchet MS" w:hAnsi="Trebuchet MS"/>
          <w:sz w:val="16"/>
        </w:rPr>
      </w:pPr>
      <w:r>
        <w:rPr>
          <w:rFonts w:ascii="Calibri" w:hAnsi="Calibri"/>
          <w:i/>
          <w:color w:val="4C4D4F"/>
          <w:w w:val="95"/>
          <w:sz w:val="16"/>
        </w:rPr>
        <w:t>See</w:t>
      </w:r>
      <w:r>
        <w:rPr>
          <w:rFonts w:ascii="Calibri" w:hAnsi="Calibri"/>
          <w:i/>
          <w:color w:val="4C4D4F"/>
          <w:spacing w:val="10"/>
          <w:sz w:val="16"/>
        </w:rPr>
        <w:t xml:space="preserve"> </w:t>
      </w:r>
      <w:r>
        <w:rPr>
          <w:rFonts w:ascii="Trebuchet MS" w:hAnsi="Trebuchet MS"/>
          <w:color w:val="4C4D4F"/>
          <w:w w:val="95"/>
          <w:sz w:val="16"/>
        </w:rPr>
        <w:t>Review</w:t>
      </w:r>
      <w:r>
        <w:rPr>
          <w:rFonts w:ascii="Trebuchet MS" w:hAnsi="Trebuchet MS"/>
          <w:color w:val="4C4D4F"/>
          <w:spacing w:val="-2"/>
          <w:sz w:val="16"/>
        </w:rPr>
        <w:t xml:space="preserve"> </w:t>
      </w:r>
      <w:r>
        <w:rPr>
          <w:rFonts w:ascii="Trebuchet MS" w:hAnsi="Trebuchet MS"/>
          <w:color w:val="4C4D4F"/>
          <w:w w:val="95"/>
          <w:sz w:val="16"/>
        </w:rPr>
        <w:t>of</w:t>
      </w:r>
      <w:r>
        <w:rPr>
          <w:rFonts w:ascii="Trebuchet MS" w:hAnsi="Trebuchet MS"/>
          <w:color w:val="4C4D4F"/>
          <w:spacing w:val="-2"/>
          <w:sz w:val="16"/>
        </w:rPr>
        <w:t xml:space="preserve"> </w:t>
      </w:r>
      <w:r>
        <w:rPr>
          <w:rFonts w:ascii="Trebuchet MS" w:hAnsi="Trebuchet MS"/>
          <w:color w:val="4C4D4F"/>
          <w:w w:val="95"/>
          <w:sz w:val="16"/>
        </w:rPr>
        <w:t>BVU</w:t>
      </w:r>
      <w:r>
        <w:rPr>
          <w:rFonts w:ascii="Trebuchet MS" w:hAnsi="Trebuchet MS"/>
          <w:color w:val="4C4D4F"/>
          <w:spacing w:val="-2"/>
          <w:sz w:val="16"/>
        </w:rPr>
        <w:t xml:space="preserve"> </w:t>
      </w:r>
      <w:r>
        <w:rPr>
          <w:rFonts w:ascii="Trebuchet MS" w:hAnsi="Trebuchet MS"/>
          <w:color w:val="4C4D4F"/>
          <w:w w:val="95"/>
          <w:sz w:val="16"/>
        </w:rPr>
        <w:t>Authority,</w:t>
      </w:r>
      <w:r>
        <w:rPr>
          <w:rFonts w:ascii="Trebuchet MS" w:hAnsi="Trebuchet MS"/>
          <w:color w:val="4C4D4F"/>
          <w:spacing w:val="-1"/>
          <w:w w:val="95"/>
          <w:sz w:val="16"/>
        </w:rPr>
        <w:t xml:space="preserve"> </w:t>
      </w:r>
      <w:r>
        <w:rPr>
          <w:rFonts w:ascii="Calibri" w:hAnsi="Calibri"/>
          <w:i/>
          <w:color w:val="4C4D4F"/>
          <w:w w:val="95"/>
          <w:sz w:val="16"/>
        </w:rPr>
        <w:t>supra</w:t>
      </w:r>
      <w:r>
        <w:rPr>
          <w:rFonts w:ascii="Calibri" w:hAnsi="Calibri"/>
          <w:i/>
          <w:color w:val="4C4D4F"/>
          <w:spacing w:val="10"/>
          <w:sz w:val="16"/>
        </w:rPr>
        <w:t xml:space="preserve"> </w:t>
      </w:r>
      <w:r>
        <w:rPr>
          <w:rFonts w:ascii="Trebuchet MS" w:hAnsi="Trebuchet MS"/>
          <w:color w:val="4C4D4F"/>
          <w:w w:val="95"/>
          <w:sz w:val="16"/>
        </w:rPr>
        <w:t>note</w:t>
      </w:r>
      <w:r>
        <w:rPr>
          <w:rFonts w:ascii="Trebuchet MS" w:hAnsi="Trebuchet MS"/>
          <w:color w:val="4C4D4F"/>
          <w:spacing w:val="-2"/>
          <w:sz w:val="16"/>
        </w:rPr>
        <w:t xml:space="preserve"> </w:t>
      </w:r>
      <w:r>
        <w:rPr>
          <w:rFonts w:ascii="Trebuchet MS" w:hAnsi="Trebuchet MS"/>
          <w:color w:val="4C4D4F"/>
          <w:w w:val="95"/>
          <w:sz w:val="16"/>
        </w:rPr>
        <w:t>165,</w:t>
      </w:r>
      <w:r>
        <w:rPr>
          <w:rFonts w:ascii="Trebuchet MS" w:hAnsi="Trebuchet MS"/>
          <w:color w:val="4C4D4F"/>
          <w:spacing w:val="-2"/>
          <w:sz w:val="16"/>
        </w:rPr>
        <w:t xml:space="preserve"> </w:t>
      </w:r>
      <w:r>
        <w:rPr>
          <w:rFonts w:ascii="Trebuchet MS" w:hAnsi="Trebuchet MS"/>
          <w:color w:val="4C4D4F"/>
          <w:w w:val="95"/>
          <w:sz w:val="16"/>
        </w:rPr>
        <w:t>at</w:t>
      </w:r>
      <w:r>
        <w:rPr>
          <w:rFonts w:ascii="Trebuchet MS" w:hAnsi="Trebuchet MS"/>
          <w:color w:val="4C4D4F"/>
          <w:spacing w:val="-2"/>
          <w:sz w:val="16"/>
        </w:rPr>
        <w:t xml:space="preserve"> </w:t>
      </w:r>
      <w:r>
        <w:rPr>
          <w:rFonts w:ascii="Trebuchet MS" w:hAnsi="Trebuchet MS"/>
          <w:color w:val="4C4D4F"/>
          <w:spacing w:val="-2"/>
          <w:w w:val="95"/>
          <w:sz w:val="16"/>
        </w:rPr>
        <w:t>86–87.</w:t>
      </w:r>
    </w:p>
    <w:p w:rsidR="00157A92" w:rsidRDefault="00157A92">
      <w:pPr>
        <w:rPr>
          <w:rFonts w:ascii="Trebuchet MS" w:hAnsi="Trebuchet MS"/>
          <w:sz w:val="16"/>
        </w:rPr>
        <w:sectPr w:rsidR="00157A92">
          <w:pgSz w:w="12240" w:h="15840"/>
          <w:pgMar w:top="1320" w:right="1320" w:bottom="920" w:left="620" w:header="0" w:footer="721" w:gutter="0"/>
          <w:cols w:space="720"/>
        </w:sectPr>
      </w:pPr>
    </w:p>
    <w:p w:rsidR="00157A92" w:rsidRDefault="00937FCC">
      <w:pPr>
        <w:pStyle w:val="BodyText"/>
        <w:spacing w:before="81" w:line="333" w:lineRule="auto"/>
        <w:ind w:left="5140" w:right="116"/>
        <w:jc w:val="both"/>
      </w:pPr>
      <w:r>
        <w:rPr>
          <w:color w:val="4C4D4F"/>
        </w:rPr>
        <w:t>of using external funding to purchase cash and gift cards continued even after the utility was awarded</w:t>
      </w:r>
      <w:r>
        <w:rPr>
          <w:color w:val="4C4D4F"/>
          <w:spacing w:val="40"/>
        </w:rPr>
        <w:t xml:space="preserve"> </w:t>
      </w:r>
      <w:r>
        <w:rPr>
          <w:color w:val="4C4D4F"/>
        </w:rPr>
        <w:t>broadband</w:t>
      </w:r>
      <w:r>
        <w:rPr>
          <w:color w:val="4C4D4F"/>
          <w:spacing w:val="40"/>
        </w:rPr>
        <w:t xml:space="preserve"> </w:t>
      </w:r>
      <w:r>
        <w:rPr>
          <w:color w:val="4C4D4F"/>
        </w:rPr>
        <w:t>stimulus</w:t>
      </w:r>
      <w:r>
        <w:rPr>
          <w:color w:val="4C4D4F"/>
          <w:spacing w:val="40"/>
        </w:rPr>
        <w:t xml:space="preserve"> </w:t>
      </w:r>
      <w:r>
        <w:rPr>
          <w:color w:val="4C4D4F"/>
        </w:rPr>
        <w:t>funds,</w:t>
      </w:r>
      <w:r>
        <w:rPr>
          <w:color w:val="4C4D4F"/>
          <w:spacing w:val="40"/>
        </w:rPr>
        <w:t xml:space="preserve"> </w:t>
      </w:r>
      <w:r>
        <w:rPr>
          <w:color w:val="4C4D4F"/>
        </w:rPr>
        <w:t>leading to nearly $42,000 in unreported cash and gift card payments between 2010 and 2013.</w:t>
      </w:r>
      <w:r>
        <w:rPr>
          <w:color w:val="4C4D4F"/>
          <w:vertAlign w:val="superscript"/>
        </w:rPr>
        <w:t>187</w:t>
      </w:r>
    </w:p>
    <w:p w:rsidR="00157A92" w:rsidRDefault="00937FCC">
      <w:pPr>
        <w:pStyle w:val="ListParagraph"/>
        <w:numPr>
          <w:ilvl w:val="1"/>
          <w:numId w:val="6"/>
        </w:numPr>
        <w:tabs>
          <w:tab w:val="left" w:pos="4420"/>
        </w:tabs>
        <w:spacing w:before="185" w:line="333" w:lineRule="auto"/>
        <w:ind w:right="115"/>
        <w:jc w:val="both"/>
        <w:rPr>
          <w:sz w:val="24"/>
        </w:rPr>
      </w:pPr>
      <w:r>
        <w:rPr>
          <w:color w:val="4C4D4F"/>
          <w:sz w:val="24"/>
        </w:rPr>
        <w:t xml:space="preserve">BVU also used government funds to pay for employee </w:t>
      </w:r>
      <w:r>
        <w:rPr>
          <w:color w:val="4C4D4F"/>
          <w:w w:val="95"/>
          <w:sz w:val="24"/>
        </w:rPr>
        <w:t xml:space="preserve">memberships at the Country Club of Bristol—as well as </w:t>
      </w:r>
      <w:r>
        <w:rPr>
          <w:color w:val="4C4D4F"/>
          <w:sz w:val="24"/>
        </w:rPr>
        <w:t>for the memberships of employee family members.</w:t>
      </w:r>
      <w:r>
        <w:rPr>
          <w:color w:val="4C4D4F"/>
          <w:sz w:val="24"/>
          <w:vertAlign w:val="superscript"/>
        </w:rPr>
        <w:t>188</w:t>
      </w:r>
      <w:r>
        <w:rPr>
          <w:color w:val="4C4D4F"/>
          <w:sz w:val="24"/>
        </w:rPr>
        <w:t xml:space="preserve"> Employ</w:t>
      </w:r>
      <w:r>
        <w:rPr>
          <w:color w:val="4C4D4F"/>
          <w:sz w:val="24"/>
        </w:rPr>
        <w:t>ees also charged personal travel expenses to BVU credit cards, including one employee’s family</w:t>
      </w:r>
      <w:r>
        <w:rPr>
          <w:color w:val="4C4D4F"/>
          <w:spacing w:val="40"/>
          <w:sz w:val="24"/>
        </w:rPr>
        <w:t xml:space="preserve"> </w:t>
      </w:r>
      <w:r>
        <w:rPr>
          <w:color w:val="4C4D4F"/>
          <w:sz w:val="24"/>
        </w:rPr>
        <w:t>trip to Hawaii.</w:t>
      </w:r>
      <w:r>
        <w:rPr>
          <w:color w:val="4C4D4F"/>
          <w:sz w:val="24"/>
          <w:vertAlign w:val="superscript"/>
        </w:rPr>
        <w:t>189</w:t>
      </w:r>
    </w:p>
    <w:p w:rsidR="00157A92" w:rsidRDefault="00937FCC">
      <w:pPr>
        <w:pStyle w:val="ListParagraph"/>
        <w:numPr>
          <w:ilvl w:val="1"/>
          <w:numId w:val="6"/>
        </w:numPr>
        <w:tabs>
          <w:tab w:val="left" w:pos="4420"/>
        </w:tabs>
        <w:spacing w:before="186" w:line="333" w:lineRule="auto"/>
        <w:ind w:right="116"/>
        <w:jc w:val="both"/>
        <w:rPr>
          <w:sz w:val="24"/>
        </w:rPr>
      </w:pPr>
      <w:r>
        <w:rPr>
          <w:color w:val="4C4D4F"/>
          <w:sz w:val="24"/>
        </w:rPr>
        <w:t>Because “there were no policies or practices in place</w:t>
      </w:r>
      <w:r>
        <w:rPr>
          <w:color w:val="4C4D4F"/>
          <w:spacing w:val="80"/>
          <w:sz w:val="24"/>
        </w:rPr>
        <w:t xml:space="preserve"> </w:t>
      </w:r>
      <w:r>
        <w:rPr>
          <w:color w:val="4C4D4F"/>
          <w:sz w:val="24"/>
        </w:rPr>
        <w:t>at BVU to ensure that meals purchased locally by</w:t>
      </w:r>
      <w:r>
        <w:rPr>
          <w:color w:val="4C4D4F"/>
          <w:spacing w:val="80"/>
          <w:sz w:val="24"/>
        </w:rPr>
        <w:t xml:space="preserve"> </w:t>
      </w:r>
      <w:r>
        <w:rPr>
          <w:color w:val="4C4D4F"/>
          <w:sz w:val="24"/>
        </w:rPr>
        <w:t>BVU employees with BVU funds were included on the employees’</w:t>
      </w:r>
      <w:r>
        <w:rPr>
          <w:color w:val="4C4D4F"/>
          <w:spacing w:val="8"/>
          <w:sz w:val="24"/>
        </w:rPr>
        <w:t xml:space="preserve"> </w:t>
      </w:r>
      <w:r>
        <w:rPr>
          <w:color w:val="4C4D4F"/>
          <w:sz w:val="24"/>
        </w:rPr>
        <w:t>W-2</w:t>
      </w:r>
      <w:r>
        <w:rPr>
          <w:color w:val="4C4D4F"/>
          <w:spacing w:val="10"/>
          <w:sz w:val="24"/>
        </w:rPr>
        <w:t xml:space="preserve"> </w:t>
      </w:r>
      <w:r>
        <w:rPr>
          <w:color w:val="4C4D4F"/>
          <w:sz w:val="24"/>
        </w:rPr>
        <w:t>forms,”</w:t>
      </w:r>
      <w:r>
        <w:rPr>
          <w:color w:val="4C4D4F"/>
          <w:spacing w:val="10"/>
          <w:sz w:val="24"/>
        </w:rPr>
        <w:t xml:space="preserve"> </w:t>
      </w:r>
      <w:r>
        <w:rPr>
          <w:color w:val="4C4D4F"/>
          <w:sz w:val="24"/>
        </w:rPr>
        <w:t>BVU</w:t>
      </w:r>
      <w:r>
        <w:rPr>
          <w:color w:val="4C4D4F"/>
          <w:spacing w:val="10"/>
          <w:sz w:val="24"/>
        </w:rPr>
        <w:t xml:space="preserve"> </w:t>
      </w:r>
      <w:r>
        <w:rPr>
          <w:color w:val="4C4D4F"/>
          <w:sz w:val="24"/>
        </w:rPr>
        <w:t>submitted</w:t>
      </w:r>
      <w:r>
        <w:rPr>
          <w:color w:val="4C4D4F"/>
          <w:spacing w:val="10"/>
          <w:sz w:val="24"/>
        </w:rPr>
        <w:t xml:space="preserve"> </w:t>
      </w:r>
      <w:r>
        <w:rPr>
          <w:color w:val="4C4D4F"/>
          <w:sz w:val="24"/>
        </w:rPr>
        <w:t>false</w:t>
      </w:r>
      <w:r>
        <w:rPr>
          <w:color w:val="4C4D4F"/>
          <w:spacing w:val="10"/>
          <w:sz w:val="24"/>
        </w:rPr>
        <w:t xml:space="preserve"> </w:t>
      </w:r>
      <w:r>
        <w:rPr>
          <w:color w:val="4C4D4F"/>
          <w:sz w:val="24"/>
        </w:rPr>
        <w:t>W-</w:t>
      </w:r>
      <w:r>
        <w:rPr>
          <w:color w:val="4C4D4F"/>
          <w:spacing w:val="-2"/>
          <w:w w:val="95"/>
          <w:sz w:val="24"/>
        </w:rPr>
        <w:t>2s.</w:t>
      </w:r>
      <w:r>
        <w:rPr>
          <w:color w:val="4C4D4F"/>
          <w:spacing w:val="-2"/>
          <w:w w:val="95"/>
          <w:sz w:val="24"/>
          <w:vertAlign w:val="superscript"/>
        </w:rPr>
        <w:t>190</w:t>
      </w:r>
    </w:p>
    <w:p w:rsidR="00157A92" w:rsidRDefault="00937FCC">
      <w:pPr>
        <w:pStyle w:val="ListParagraph"/>
        <w:numPr>
          <w:ilvl w:val="1"/>
          <w:numId w:val="6"/>
        </w:numPr>
        <w:tabs>
          <w:tab w:val="left" w:pos="4420"/>
        </w:tabs>
        <w:spacing w:before="183" w:line="333" w:lineRule="auto"/>
        <w:ind w:right="115"/>
        <w:jc w:val="both"/>
        <w:rPr>
          <w:sz w:val="24"/>
        </w:rPr>
      </w:pPr>
      <w:r>
        <w:rPr>
          <w:color w:val="4C4D4F"/>
          <w:sz w:val="24"/>
        </w:rPr>
        <w:t>While working with ETI between 2009 and 2013,</w:t>
      </w:r>
      <w:r>
        <w:rPr>
          <w:color w:val="4C4D4F"/>
          <w:spacing w:val="80"/>
          <w:sz w:val="24"/>
        </w:rPr>
        <w:t xml:space="preserve"> </w:t>
      </w:r>
      <w:r>
        <w:rPr>
          <w:color w:val="4C4D4F"/>
          <w:sz w:val="24"/>
        </w:rPr>
        <w:t>BVU employees asked ETI to falsify invoices—one for</w:t>
      </w:r>
    </w:p>
    <w:p w:rsidR="00157A92" w:rsidRDefault="00937FCC">
      <w:pPr>
        <w:pStyle w:val="BodyText"/>
        <w:spacing w:before="2" w:line="333" w:lineRule="auto"/>
        <w:ind w:left="4420" w:right="120"/>
        <w:jc w:val="both"/>
      </w:pPr>
      <w:r>
        <w:rPr>
          <w:color w:val="4C4D4F"/>
        </w:rPr>
        <w:t>$144,000—and underwrite golf tournaments for BVU employees, guests, and vendors.</w:t>
      </w:r>
      <w:r>
        <w:rPr>
          <w:color w:val="4C4D4F"/>
          <w:vertAlign w:val="superscript"/>
        </w:rPr>
        <w:t>191</w:t>
      </w:r>
    </w:p>
    <w:p w:rsidR="00157A92" w:rsidRDefault="00157A92">
      <w:pPr>
        <w:pStyle w:val="BodyText"/>
        <w:spacing w:before="1"/>
        <w:rPr>
          <w:sz w:val="28"/>
        </w:rPr>
      </w:pPr>
    </w:p>
    <w:p w:rsidR="00157A92" w:rsidRDefault="00937FCC">
      <w:pPr>
        <w:pStyle w:val="Heading2"/>
        <w:numPr>
          <w:ilvl w:val="1"/>
          <w:numId w:val="9"/>
        </w:numPr>
        <w:tabs>
          <w:tab w:val="left" w:pos="2259"/>
          <w:tab w:val="left" w:pos="2260"/>
        </w:tabs>
        <w:rPr>
          <w:u w:val="none"/>
        </w:rPr>
      </w:pPr>
      <w:r>
        <w:rPr>
          <w:color w:val="1C3664"/>
          <w:w w:val="95"/>
          <w:u w:val="thick" w:color="1C3664"/>
        </w:rPr>
        <w:t>Investigations</w:t>
      </w:r>
      <w:r>
        <w:rPr>
          <w:color w:val="1C3664"/>
          <w:spacing w:val="16"/>
          <w:u w:val="thick" w:color="1C3664"/>
        </w:rPr>
        <w:t xml:space="preserve"> </w:t>
      </w:r>
      <w:r>
        <w:rPr>
          <w:color w:val="1C3664"/>
          <w:w w:val="95"/>
          <w:u w:val="thick" w:color="1C3664"/>
        </w:rPr>
        <w:t>and</w:t>
      </w:r>
      <w:r>
        <w:rPr>
          <w:color w:val="1C3664"/>
          <w:spacing w:val="17"/>
          <w:u w:val="thick" w:color="1C3664"/>
        </w:rPr>
        <w:t xml:space="preserve"> </w:t>
      </w:r>
      <w:r>
        <w:rPr>
          <w:color w:val="1C3664"/>
          <w:spacing w:val="-2"/>
          <w:w w:val="95"/>
          <w:u w:val="thick" w:color="1C3664"/>
        </w:rPr>
        <w:t>Prosecutions</w:t>
      </w:r>
    </w:p>
    <w:p w:rsidR="00157A92" w:rsidRDefault="00157A92">
      <w:pPr>
        <w:pStyle w:val="BodyText"/>
        <w:spacing w:before="3"/>
        <w:rPr>
          <w:rFonts w:ascii="Trebuchet MS"/>
          <w:b/>
          <w:sz w:val="34"/>
        </w:rPr>
      </w:pPr>
    </w:p>
    <w:p w:rsidR="00157A92" w:rsidRDefault="00937FCC">
      <w:pPr>
        <w:pStyle w:val="ListParagraph"/>
        <w:numPr>
          <w:ilvl w:val="2"/>
          <w:numId w:val="9"/>
        </w:numPr>
        <w:tabs>
          <w:tab w:val="left" w:pos="2620"/>
        </w:tabs>
        <w:spacing w:line="333" w:lineRule="auto"/>
        <w:ind w:right="113"/>
        <w:jc w:val="both"/>
        <w:rPr>
          <w:color w:val="4C4D4F"/>
          <w:sz w:val="24"/>
        </w:rPr>
      </w:pPr>
      <w:r>
        <w:rPr>
          <w:color w:val="4C4D4F"/>
          <w:sz w:val="24"/>
        </w:rPr>
        <w:t xml:space="preserve">Wes Rosenbalm, CEO of BVU between 2003 and 2014, pleaded guilty to conspiracy to defraud the IRS and conspiracy to commit Federal Program </w:t>
      </w:r>
      <w:r>
        <w:rPr>
          <w:color w:val="4C4D4F"/>
          <w:sz w:val="24"/>
        </w:rPr>
        <w:t>Fraud in July 2015. As part of his plea agreement, Rosenbalm admitted to “soliciting [and] using others to solicit gifts and monetary</w:t>
      </w:r>
    </w:p>
    <w:p w:rsidR="00157A92" w:rsidRDefault="00937FCC">
      <w:pPr>
        <w:pStyle w:val="BodyText"/>
        <w:rPr>
          <w:sz w:val="28"/>
        </w:rPr>
      </w:pPr>
      <w:r>
        <w:pict>
          <v:shape id="docshape75" o:spid="_x0000_s1069" style="position:absolute;margin-left:1in;margin-top:17.15pt;width:4in;height:.1pt;z-index:-15701504;mso-wrap-distance-left:0;mso-wrap-distance-right:0;mso-position-horizontal-relative:page" coordorigin="1440,343" coordsize="5760,0" path="m1440,343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0"/>
        </w:tabs>
        <w:spacing w:before="101"/>
        <w:rPr>
          <w:rFonts w:ascii="Trebuchet MS"/>
          <w:sz w:val="16"/>
        </w:rPr>
      </w:pPr>
      <w:r>
        <w:rPr>
          <w:rFonts w:ascii="Calibri"/>
          <w:i/>
          <w:color w:val="4C4D4F"/>
          <w:sz w:val="16"/>
        </w:rPr>
        <w:t xml:space="preserve">Id. </w:t>
      </w:r>
      <w:r>
        <w:rPr>
          <w:rFonts w:ascii="Trebuchet MS"/>
          <w:color w:val="4C4D4F"/>
          <w:sz w:val="16"/>
        </w:rPr>
        <w:t>at</w:t>
      </w:r>
      <w:r>
        <w:rPr>
          <w:rFonts w:ascii="Trebuchet MS"/>
          <w:color w:val="4C4D4F"/>
          <w:spacing w:val="-11"/>
          <w:sz w:val="16"/>
        </w:rPr>
        <w:t xml:space="preserve"> </w:t>
      </w:r>
      <w:r>
        <w:rPr>
          <w:rFonts w:ascii="Trebuchet MS"/>
          <w:color w:val="4C4D4F"/>
          <w:spacing w:val="-5"/>
          <w:sz w:val="16"/>
        </w:rPr>
        <w:t>87.</w:t>
      </w:r>
    </w:p>
    <w:p w:rsidR="00157A92" w:rsidRDefault="00937FCC">
      <w:pPr>
        <w:pStyle w:val="ListParagraph"/>
        <w:numPr>
          <w:ilvl w:val="0"/>
          <w:numId w:val="11"/>
        </w:numPr>
        <w:tabs>
          <w:tab w:val="left" w:pos="1270"/>
        </w:tabs>
        <w:spacing w:before="105"/>
        <w:rPr>
          <w:rFonts w:ascii="Trebuchet MS"/>
          <w:sz w:val="16"/>
        </w:rPr>
      </w:pPr>
      <w:r>
        <w:rPr>
          <w:rFonts w:ascii="Calibri"/>
          <w:i/>
          <w:color w:val="4C4D4F"/>
          <w:sz w:val="16"/>
        </w:rPr>
        <w:t>See</w:t>
      </w:r>
      <w:r>
        <w:rPr>
          <w:rFonts w:ascii="Calibri"/>
          <w:i/>
          <w:color w:val="4C4D4F"/>
          <w:spacing w:val="8"/>
          <w:sz w:val="16"/>
        </w:rPr>
        <w:t xml:space="preserve"> </w:t>
      </w:r>
      <w:r>
        <w:rPr>
          <w:rFonts w:ascii="Calibri"/>
          <w:i/>
          <w:color w:val="4C4D4F"/>
          <w:sz w:val="16"/>
        </w:rPr>
        <w:t>United</w:t>
      </w:r>
      <w:r>
        <w:rPr>
          <w:rFonts w:ascii="Calibri"/>
          <w:i/>
          <w:color w:val="4C4D4F"/>
          <w:spacing w:val="9"/>
          <w:sz w:val="16"/>
        </w:rPr>
        <w:t xml:space="preserve"> </w:t>
      </w:r>
      <w:r>
        <w:rPr>
          <w:rFonts w:ascii="Calibri"/>
          <w:i/>
          <w:color w:val="4C4D4F"/>
          <w:sz w:val="16"/>
        </w:rPr>
        <w:t>States</w:t>
      </w:r>
      <w:r>
        <w:rPr>
          <w:rFonts w:ascii="Calibri"/>
          <w:i/>
          <w:color w:val="4C4D4F"/>
          <w:spacing w:val="8"/>
          <w:sz w:val="16"/>
        </w:rPr>
        <w:t xml:space="preserve"> </w:t>
      </w:r>
      <w:r>
        <w:rPr>
          <w:rFonts w:ascii="Calibri"/>
          <w:i/>
          <w:color w:val="4C4D4F"/>
          <w:sz w:val="16"/>
        </w:rPr>
        <w:t>v.</w:t>
      </w:r>
      <w:r>
        <w:rPr>
          <w:rFonts w:ascii="Calibri"/>
          <w:i/>
          <w:color w:val="4C4D4F"/>
          <w:spacing w:val="9"/>
          <w:sz w:val="16"/>
        </w:rPr>
        <w:t xml:space="preserve"> </w:t>
      </w:r>
      <w:r>
        <w:rPr>
          <w:rFonts w:ascii="Calibri"/>
          <w:i/>
          <w:color w:val="4C4D4F"/>
          <w:sz w:val="16"/>
        </w:rPr>
        <w:t>Pomrenke</w:t>
      </w:r>
      <w:r>
        <w:rPr>
          <w:rFonts w:ascii="Trebuchet MS"/>
          <w:color w:val="4C4D4F"/>
          <w:sz w:val="16"/>
        </w:rPr>
        <w:t>,</w:t>
      </w:r>
      <w:r>
        <w:rPr>
          <w:rFonts w:ascii="Trebuchet MS"/>
          <w:color w:val="4C4D4F"/>
          <w:spacing w:val="-3"/>
          <w:sz w:val="16"/>
        </w:rPr>
        <w:t xml:space="preserve"> </w:t>
      </w:r>
      <w:r>
        <w:rPr>
          <w:rFonts w:ascii="Trebuchet MS"/>
          <w:color w:val="4C4D4F"/>
          <w:sz w:val="16"/>
        </w:rPr>
        <w:t>198</w:t>
      </w:r>
      <w:r>
        <w:rPr>
          <w:rFonts w:ascii="Trebuchet MS"/>
          <w:color w:val="4C4D4F"/>
          <w:spacing w:val="-4"/>
          <w:sz w:val="16"/>
        </w:rPr>
        <w:t xml:space="preserve"> </w:t>
      </w:r>
      <w:r>
        <w:rPr>
          <w:rFonts w:ascii="Trebuchet MS"/>
          <w:color w:val="4C4D4F"/>
          <w:sz w:val="16"/>
        </w:rPr>
        <w:t>F.</w:t>
      </w:r>
      <w:r>
        <w:rPr>
          <w:rFonts w:ascii="Trebuchet MS"/>
          <w:color w:val="4C4D4F"/>
          <w:spacing w:val="-3"/>
          <w:sz w:val="16"/>
        </w:rPr>
        <w:t xml:space="preserve"> </w:t>
      </w:r>
      <w:r>
        <w:rPr>
          <w:rFonts w:ascii="Trebuchet MS"/>
          <w:color w:val="4C4D4F"/>
          <w:sz w:val="16"/>
        </w:rPr>
        <w:t>Supp.</w:t>
      </w:r>
      <w:r>
        <w:rPr>
          <w:rFonts w:ascii="Trebuchet MS"/>
          <w:color w:val="4C4D4F"/>
          <w:spacing w:val="-3"/>
          <w:sz w:val="16"/>
        </w:rPr>
        <w:t xml:space="preserve"> </w:t>
      </w:r>
      <w:r>
        <w:rPr>
          <w:rFonts w:ascii="Trebuchet MS"/>
          <w:color w:val="4C4D4F"/>
          <w:sz w:val="16"/>
        </w:rPr>
        <w:t>3d</w:t>
      </w:r>
      <w:r>
        <w:rPr>
          <w:rFonts w:ascii="Trebuchet MS"/>
          <w:color w:val="4C4D4F"/>
          <w:spacing w:val="-4"/>
          <w:sz w:val="16"/>
        </w:rPr>
        <w:t xml:space="preserve"> </w:t>
      </w:r>
      <w:r>
        <w:rPr>
          <w:rFonts w:ascii="Trebuchet MS"/>
          <w:color w:val="4C4D4F"/>
          <w:sz w:val="16"/>
        </w:rPr>
        <w:t>648,</w:t>
      </w:r>
      <w:r>
        <w:rPr>
          <w:rFonts w:ascii="Trebuchet MS"/>
          <w:color w:val="4C4D4F"/>
          <w:spacing w:val="-3"/>
          <w:sz w:val="16"/>
        </w:rPr>
        <w:t xml:space="preserve"> </w:t>
      </w:r>
      <w:r>
        <w:rPr>
          <w:rFonts w:ascii="Trebuchet MS"/>
          <w:color w:val="4C4D4F"/>
          <w:sz w:val="16"/>
        </w:rPr>
        <w:t>667</w:t>
      </w:r>
      <w:r>
        <w:rPr>
          <w:rFonts w:ascii="Trebuchet MS"/>
          <w:color w:val="4C4D4F"/>
          <w:spacing w:val="-3"/>
          <w:sz w:val="16"/>
        </w:rPr>
        <w:t xml:space="preserve"> </w:t>
      </w:r>
      <w:r>
        <w:rPr>
          <w:rFonts w:ascii="Trebuchet MS"/>
          <w:color w:val="4C4D4F"/>
          <w:sz w:val="16"/>
        </w:rPr>
        <w:t>(W.D.</w:t>
      </w:r>
      <w:r>
        <w:rPr>
          <w:rFonts w:ascii="Trebuchet MS"/>
          <w:color w:val="4C4D4F"/>
          <w:spacing w:val="-4"/>
          <w:sz w:val="16"/>
        </w:rPr>
        <w:t xml:space="preserve"> </w:t>
      </w:r>
      <w:r>
        <w:rPr>
          <w:rFonts w:ascii="Trebuchet MS"/>
          <w:color w:val="4C4D4F"/>
          <w:sz w:val="16"/>
        </w:rPr>
        <w:t>Va.</w:t>
      </w:r>
      <w:r>
        <w:rPr>
          <w:rFonts w:ascii="Trebuchet MS"/>
          <w:color w:val="4C4D4F"/>
          <w:spacing w:val="-3"/>
          <w:sz w:val="16"/>
        </w:rPr>
        <w:t xml:space="preserve"> </w:t>
      </w:r>
      <w:r>
        <w:rPr>
          <w:rFonts w:ascii="Trebuchet MS"/>
          <w:color w:val="4C4D4F"/>
          <w:spacing w:val="-2"/>
          <w:sz w:val="16"/>
        </w:rPr>
        <w:t>2016).</w:t>
      </w:r>
    </w:p>
    <w:p w:rsidR="00157A92" w:rsidRDefault="00937FCC">
      <w:pPr>
        <w:pStyle w:val="ListParagraph"/>
        <w:numPr>
          <w:ilvl w:val="0"/>
          <w:numId w:val="11"/>
        </w:numPr>
        <w:tabs>
          <w:tab w:val="left" w:pos="1270"/>
        </w:tabs>
        <w:spacing w:before="105"/>
        <w:rPr>
          <w:rFonts w:ascii="Trebuchet MS" w:hAnsi="Trebuchet MS"/>
          <w:sz w:val="16"/>
        </w:rPr>
      </w:pPr>
      <w:r>
        <w:rPr>
          <w:rFonts w:ascii="Calibri" w:hAnsi="Calibri"/>
          <w:i/>
          <w:color w:val="4C4D4F"/>
          <w:w w:val="95"/>
          <w:sz w:val="16"/>
        </w:rPr>
        <w:t>See</w:t>
      </w:r>
      <w:r>
        <w:rPr>
          <w:rFonts w:ascii="Calibri" w:hAnsi="Calibri"/>
          <w:i/>
          <w:color w:val="4C4D4F"/>
          <w:spacing w:val="10"/>
          <w:sz w:val="16"/>
        </w:rPr>
        <w:t xml:space="preserve"> </w:t>
      </w:r>
      <w:r>
        <w:rPr>
          <w:rFonts w:ascii="Calibri" w:hAnsi="Calibri"/>
          <w:i/>
          <w:color w:val="4C4D4F"/>
          <w:w w:val="95"/>
          <w:sz w:val="16"/>
        </w:rPr>
        <w:t>id.</w:t>
      </w:r>
      <w:r>
        <w:rPr>
          <w:rFonts w:ascii="Calibri" w:hAnsi="Calibri"/>
          <w:i/>
          <w:color w:val="4C4D4F"/>
          <w:spacing w:val="11"/>
          <w:sz w:val="16"/>
        </w:rPr>
        <w:t xml:space="preserve"> </w:t>
      </w:r>
      <w:r>
        <w:rPr>
          <w:rFonts w:ascii="Trebuchet MS" w:hAnsi="Trebuchet MS"/>
          <w:color w:val="4C4D4F"/>
          <w:w w:val="95"/>
          <w:sz w:val="16"/>
        </w:rPr>
        <w:t>at</w:t>
      </w:r>
      <w:r>
        <w:rPr>
          <w:rFonts w:ascii="Trebuchet MS" w:hAnsi="Trebuchet MS"/>
          <w:color w:val="4C4D4F"/>
          <w:spacing w:val="-1"/>
          <w:sz w:val="16"/>
        </w:rPr>
        <w:t xml:space="preserve"> </w:t>
      </w:r>
      <w:r>
        <w:rPr>
          <w:rFonts w:ascii="Trebuchet MS" w:hAnsi="Trebuchet MS"/>
          <w:color w:val="4C4D4F"/>
          <w:w w:val="95"/>
          <w:sz w:val="16"/>
        </w:rPr>
        <w:t>665</w:t>
      </w:r>
      <w:r>
        <w:rPr>
          <w:rFonts w:ascii="Trebuchet MS" w:hAnsi="Trebuchet MS"/>
          <w:color w:val="4C4D4F"/>
          <w:spacing w:val="-1"/>
          <w:sz w:val="16"/>
        </w:rPr>
        <w:t xml:space="preserve"> </w:t>
      </w:r>
      <w:r>
        <w:rPr>
          <w:rFonts w:ascii="Trebuchet MS" w:hAnsi="Trebuchet MS"/>
          <w:color w:val="4C4D4F"/>
          <w:w w:val="95"/>
          <w:sz w:val="16"/>
        </w:rPr>
        <w:t>(describing</w:t>
      </w:r>
      <w:r>
        <w:rPr>
          <w:rFonts w:ascii="Trebuchet MS" w:hAnsi="Trebuchet MS"/>
          <w:color w:val="4C4D4F"/>
          <w:spacing w:val="-2"/>
          <w:sz w:val="16"/>
        </w:rPr>
        <w:t xml:space="preserve"> </w:t>
      </w:r>
      <w:r>
        <w:rPr>
          <w:rFonts w:ascii="Trebuchet MS" w:hAnsi="Trebuchet MS"/>
          <w:color w:val="4C4D4F"/>
          <w:w w:val="95"/>
          <w:sz w:val="16"/>
        </w:rPr>
        <w:t>one</w:t>
      </w:r>
      <w:r>
        <w:rPr>
          <w:rFonts w:ascii="Trebuchet MS" w:hAnsi="Trebuchet MS"/>
          <w:color w:val="4C4D4F"/>
          <w:spacing w:val="-1"/>
          <w:sz w:val="16"/>
        </w:rPr>
        <w:t xml:space="preserve"> </w:t>
      </w:r>
      <w:r>
        <w:rPr>
          <w:rFonts w:ascii="Trebuchet MS" w:hAnsi="Trebuchet MS"/>
          <w:color w:val="4C4D4F"/>
          <w:w w:val="95"/>
          <w:sz w:val="16"/>
        </w:rPr>
        <w:t>employee’s</w:t>
      </w:r>
      <w:r>
        <w:rPr>
          <w:rFonts w:ascii="Trebuchet MS" w:hAnsi="Trebuchet MS"/>
          <w:color w:val="4C4D4F"/>
          <w:spacing w:val="-1"/>
          <w:sz w:val="16"/>
        </w:rPr>
        <w:t xml:space="preserve"> </w:t>
      </w:r>
      <w:r>
        <w:rPr>
          <w:rFonts w:ascii="Trebuchet MS" w:hAnsi="Trebuchet MS"/>
          <w:color w:val="4C4D4F"/>
          <w:w w:val="95"/>
          <w:sz w:val="16"/>
        </w:rPr>
        <w:t>rental</w:t>
      </w:r>
      <w:r>
        <w:rPr>
          <w:rFonts w:ascii="Trebuchet MS" w:hAnsi="Trebuchet MS"/>
          <w:color w:val="4C4D4F"/>
          <w:spacing w:val="-1"/>
          <w:sz w:val="16"/>
        </w:rPr>
        <w:t xml:space="preserve"> </w:t>
      </w:r>
      <w:r>
        <w:rPr>
          <w:rFonts w:ascii="Trebuchet MS" w:hAnsi="Trebuchet MS"/>
          <w:color w:val="4C4D4F"/>
          <w:w w:val="95"/>
          <w:sz w:val="16"/>
        </w:rPr>
        <w:t>car</w:t>
      </w:r>
      <w:r>
        <w:rPr>
          <w:rFonts w:ascii="Trebuchet MS" w:hAnsi="Trebuchet MS"/>
          <w:color w:val="4C4D4F"/>
          <w:spacing w:val="-2"/>
          <w:sz w:val="16"/>
        </w:rPr>
        <w:t xml:space="preserve"> </w:t>
      </w:r>
      <w:r>
        <w:rPr>
          <w:rFonts w:ascii="Trebuchet MS" w:hAnsi="Trebuchet MS"/>
          <w:color w:val="4C4D4F"/>
          <w:w w:val="95"/>
          <w:sz w:val="16"/>
        </w:rPr>
        <w:t>and</w:t>
      </w:r>
      <w:r>
        <w:rPr>
          <w:rFonts w:ascii="Trebuchet MS" w:hAnsi="Trebuchet MS"/>
          <w:color w:val="4C4D4F"/>
          <w:spacing w:val="-1"/>
          <w:sz w:val="16"/>
        </w:rPr>
        <w:t xml:space="preserve"> </w:t>
      </w:r>
      <w:r>
        <w:rPr>
          <w:rFonts w:ascii="Trebuchet MS" w:hAnsi="Trebuchet MS"/>
          <w:color w:val="4C4D4F"/>
          <w:w w:val="95"/>
          <w:sz w:val="16"/>
        </w:rPr>
        <w:t>hotel</w:t>
      </w:r>
      <w:r>
        <w:rPr>
          <w:rFonts w:ascii="Trebuchet MS" w:hAnsi="Trebuchet MS"/>
          <w:color w:val="4C4D4F"/>
          <w:spacing w:val="-1"/>
          <w:sz w:val="16"/>
        </w:rPr>
        <w:t xml:space="preserve"> </w:t>
      </w:r>
      <w:r>
        <w:rPr>
          <w:rFonts w:ascii="Trebuchet MS" w:hAnsi="Trebuchet MS"/>
          <w:color w:val="4C4D4F"/>
          <w:w w:val="95"/>
          <w:sz w:val="16"/>
        </w:rPr>
        <w:t>charges</w:t>
      </w:r>
      <w:r>
        <w:rPr>
          <w:rFonts w:ascii="Trebuchet MS" w:hAnsi="Trebuchet MS"/>
          <w:color w:val="4C4D4F"/>
          <w:spacing w:val="-1"/>
          <w:sz w:val="16"/>
        </w:rPr>
        <w:t xml:space="preserve"> </w:t>
      </w:r>
      <w:r>
        <w:rPr>
          <w:rFonts w:ascii="Trebuchet MS" w:hAnsi="Trebuchet MS"/>
          <w:color w:val="4C4D4F"/>
          <w:w w:val="95"/>
          <w:sz w:val="16"/>
        </w:rPr>
        <w:t>incurred</w:t>
      </w:r>
      <w:r>
        <w:rPr>
          <w:rFonts w:ascii="Trebuchet MS" w:hAnsi="Trebuchet MS"/>
          <w:color w:val="4C4D4F"/>
          <w:spacing w:val="-2"/>
          <w:sz w:val="16"/>
        </w:rPr>
        <w:t xml:space="preserve"> </w:t>
      </w:r>
      <w:r>
        <w:rPr>
          <w:rFonts w:ascii="Trebuchet MS" w:hAnsi="Trebuchet MS"/>
          <w:color w:val="4C4D4F"/>
          <w:w w:val="95"/>
          <w:sz w:val="16"/>
        </w:rPr>
        <w:t>in</w:t>
      </w:r>
      <w:r>
        <w:rPr>
          <w:rFonts w:ascii="Trebuchet MS" w:hAnsi="Trebuchet MS"/>
          <w:color w:val="4C4D4F"/>
          <w:spacing w:val="-1"/>
          <w:sz w:val="16"/>
        </w:rPr>
        <w:t xml:space="preserve"> </w:t>
      </w:r>
      <w:r>
        <w:rPr>
          <w:rFonts w:ascii="Trebuchet MS" w:hAnsi="Trebuchet MS"/>
          <w:color w:val="4C4D4F"/>
          <w:spacing w:val="-2"/>
          <w:w w:val="95"/>
          <w:sz w:val="16"/>
        </w:rPr>
        <w:t>Hawaii).</w:t>
      </w:r>
    </w:p>
    <w:p w:rsidR="00157A92" w:rsidRDefault="00937FCC">
      <w:pPr>
        <w:pStyle w:val="ListParagraph"/>
        <w:numPr>
          <w:ilvl w:val="0"/>
          <w:numId w:val="11"/>
        </w:numPr>
        <w:tabs>
          <w:tab w:val="left" w:pos="1270"/>
        </w:tabs>
        <w:spacing w:before="104"/>
        <w:rPr>
          <w:rFonts w:ascii="Trebuchet MS"/>
          <w:sz w:val="16"/>
        </w:rPr>
      </w:pPr>
      <w:r>
        <w:rPr>
          <w:rFonts w:ascii="Calibri"/>
          <w:i/>
          <w:color w:val="4C4D4F"/>
          <w:sz w:val="16"/>
        </w:rPr>
        <w:t xml:space="preserve">Id. </w:t>
      </w:r>
      <w:r>
        <w:rPr>
          <w:rFonts w:ascii="Trebuchet MS"/>
          <w:color w:val="4C4D4F"/>
          <w:sz w:val="16"/>
        </w:rPr>
        <w:t>at</w:t>
      </w:r>
      <w:r>
        <w:rPr>
          <w:rFonts w:ascii="Trebuchet MS"/>
          <w:color w:val="4C4D4F"/>
          <w:spacing w:val="-11"/>
          <w:sz w:val="16"/>
        </w:rPr>
        <w:t xml:space="preserve"> </w:t>
      </w:r>
      <w:r>
        <w:rPr>
          <w:rFonts w:ascii="Trebuchet MS"/>
          <w:color w:val="4C4D4F"/>
          <w:spacing w:val="-4"/>
          <w:sz w:val="16"/>
        </w:rPr>
        <w:t>663.</w:t>
      </w:r>
    </w:p>
    <w:p w:rsidR="00157A92" w:rsidRDefault="00937FCC">
      <w:pPr>
        <w:pStyle w:val="ListParagraph"/>
        <w:numPr>
          <w:ilvl w:val="0"/>
          <w:numId w:val="11"/>
        </w:numPr>
        <w:tabs>
          <w:tab w:val="left" w:pos="1270"/>
        </w:tabs>
        <w:spacing w:before="105"/>
        <w:rPr>
          <w:rFonts w:ascii="Trebuchet MS" w:hAnsi="Trebuchet MS"/>
          <w:sz w:val="16"/>
        </w:rPr>
      </w:pPr>
      <w:r>
        <w:rPr>
          <w:rFonts w:ascii="Calibri" w:hAnsi="Calibri"/>
          <w:i/>
          <w:color w:val="4C4D4F"/>
          <w:sz w:val="16"/>
        </w:rPr>
        <w:t xml:space="preserve">Id. </w:t>
      </w:r>
      <w:r>
        <w:rPr>
          <w:rFonts w:ascii="Trebuchet MS" w:hAnsi="Trebuchet MS"/>
          <w:color w:val="4C4D4F"/>
          <w:sz w:val="16"/>
        </w:rPr>
        <w:t>at</w:t>
      </w:r>
      <w:r>
        <w:rPr>
          <w:rFonts w:ascii="Trebuchet MS" w:hAnsi="Trebuchet MS"/>
          <w:color w:val="4C4D4F"/>
          <w:spacing w:val="-11"/>
          <w:sz w:val="16"/>
        </w:rPr>
        <w:t xml:space="preserve"> </w:t>
      </w:r>
      <w:r>
        <w:rPr>
          <w:rFonts w:ascii="Trebuchet MS" w:hAnsi="Trebuchet MS"/>
          <w:color w:val="4C4D4F"/>
          <w:spacing w:val="-2"/>
          <w:sz w:val="16"/>
        </w:rPr>
        <w:t>682–83.</w:t>
      </w:r>
    </w:p>
    <w:p w:rsidR="00157A92" w:rsidRDefault="00157A92">
      <w:pPr>
        <w:rPr>
          <w:rFonts w:ascii="Trebuchet MS" w:hAnsi="Trebuchet MS"/>
          <w:sz w:val="16"/>
        </w:rPr>
        <w:sectPr w:rsidR="00157A92">
          <w:pgSz w:w="12240" w:h="15840"/>
          <w:pgMar w:top="1320" w:right="1320" w:bottom="940" w:left="620" w:header="0" w:footer="741" w:gutter="0"/>
          <w:cols w:space="720"/>
        </w:sectPr>
      </w:pPr>
    </w:p>
    <w:p w:rsidR="00157A92" w:rsidRDefault="00937FCC">
      <w:pPr>
        <w:pStyle w:val="BodyText"/>
        <w:spacing w:before="81" w:line="333" w:lineRule="auto"/>
        <w:ind w:left="2620" w:right="117"/>
        <w:jc w:val="both"/>
      </w:pPr>
      <w:bookmarkStart w:id="73" w:name="III._Appendix_III—Schneider_Electric_Cas"/>
      <w:bookmarkStart w:id="74" w:name="_bookmark24"/>
      <w:bookmarkEnd w:id="73"/>
      <w:bookmarkEnd w:id="74"/>
      <w:r>
        <w:rPr>
          <w:color w:val="4C4D4F"/>
        </w:rPr>
        <w:t>payments from a variety of vendors that did business with BVU while BVU was receiving federal grant funds.”</w:t>
      </w:r>
      <w:r>
        <w:rPr>
          <w:color w:val="4C4D4F"/>
          <w:vertAlign w:val="superscript"/>
        </w:rPr>
        <w:t>192</w:t>
      </w:r>
    </w:p>
    <w:p w:rsidR="00157A92" w:rsidRDefault="00937FCC">
      <w:pPr>
        <w:pStyle w:val="ListParagraph"/>
        <w:numPr>
          <w:ilvl w:val="2"/>
          <w:numId w:val="9"/>
        </w:numPr>
        <w:tabs>
          <w:tab w:val="left" w:pos="2620"/>
        </w:tabs>
        <w:spacing w:before="182" w:line="333" w:lineRule="auto"/>
        <w:ind w:right="117"/>
        <w:jc w:val="both"/>
        <w:rPr>
          <w:color w:val="4C4D4F"/>
          <w:sz w:val="24"/>
        </w:rPr>
      </w:pPr>
      <w:r>
        <w:rPr>
          <w:color w:val="4C4D4F"/>
          <w:sz w:val="24"/>
        </w:rPr>
        <w:t xml:space="preserve">Stacey Pomrenke, BVU’s Chief Financial Officer, was convicted of </w:t>
      </w:r>
      <w:r>
        <w:rPr>
          <w:color w:val="4C4D4F"/>
          <w:w w:val="95"/>
          <w:sz w:val="24"/>
        </w:rPr>
        <w:t>conspiracy to commit tax fraud, three counts of making false statements</w:t>
      </w:r>
      <w:r>
        <w:rPr>
          <w:color w:val="4C4D4F"/>
          <w:spacing w:val="80"/>
          <w:w w:val="150"/>
          <w:sz w:val="24"/>
        </w:rPr>
        <w:t xml:space="preserve"> </w:t>
      </w:r>
      <w:r>
        <w:rPr>
          <w:color w:val="4C4D4F"/>
          <w:sz w:val="24"/>
        </w:rPr>
        <w:t>to the Social Security Administration, two counts of extortion,</w:t>
      </w:r>
      <w:r>
        <w:rPr>
          <w:color w:val="4C4D4F"/>
          <w:spacing w:val="-1"/>
          <w:sz w:val="24"/>
        </w:rPr>
        <w:t xml:space="preserve"> </w:t>
      </w:r>
      <w:r>
        <w:rPr>
          <w:color w:val="4C4D4F"/>
          <w:sz w:val="24"/>
        </w:rPr>
        <w:t>program bribery, wire fraud, and six counts of honest s</w:t>
      </w:r>
      <w:r>
        <w:rPr>
          <w:color w:val="4C4D4F"/>
          <w:sz w:val="24"/>
        </w:rPr>
        <w:t>ervices fraud.</w:t>
      </w:r>
      <w:r>
        <w:rPr>
          <w:color w:val="4C4D4F"/>
          <w:sz w:val="24"/>
          <w:vertAlign w:val="superscript"/>
        </w:rPr>
        <w:t>193</w:t>
      </w:r>
    </w:p>
    <w:p w:rsidR="00157A92" w:rsidRDefault="00937FCC">
      <w:pPr>
        <w:pStyle w:val="ListParagraph"/>
        <w:numPr>
          <w:ilvl w:val="2"/>
          <w:numId w:val="9"/>
        </w:numPr>
        <w:tabs>
          <w:tab w:val="left" w:pos="2620"/>
        </w:tabs>
        <w:spacing w:before="184" w:line="333" w:lineRule="auto"/>
        <w:ind w:right="117"/>
        <w:jc w:val="both"/>
        <w:rPr>
          <w:color w:val="4C4D4F"/>
          <w:sz w:val="24"/>
        </w:rPr>
      </w:pPr>
      <w:r>
        <w:rPr>
          <w:color w:val="4C4D4F"/>
          <w:sz w:val="24"/>
        </w:rPr>
        <w:t>Seven other top BVU officials, including its president, two vice presidents, general counsel, and two former chairs of its Board of Directors pleaded guilty to “public corruption or related charges.”</w:t>
      </w:r>
      <w:r>
        <w:rPr>
          <w:color w:val="4C4D4F"/>
          <w:sz w:val="24"/>
          <w:vertAlign w:val="superscript"/>
        </w:rPr>
        <w:t>194</w:t>
      </w:r>
    </w:p>
    <w:p w:rsidR="00157A92" w:rsidRDefault="00157A92">
      <w:pPr>
        <w:pStyle w:val="BodyText"/>
        <w:rPr>
          <w:sz w:val="28"/>
        </w:rPr>
      </w:pPr>
    </w:p>
    <w:p w:rsidR="00157A92" w:rsidRDefault="00937FCC">
      <w:pPr>
        <w:pStyle w:val="Heading1"/>
        <w:numPr>
          <w:ilvl w:val="0"/>
          <w:numId w:val="9"/>
        </w:numPr>
        <w:tabs>
          <w:tab w:val="left" w:pos="1540"/>
        </w:tabs>
        <w:spacing w:before="230"/>
      </w:pPr>
      <w:r>
        <w:rPr>
          <w:color w:val="B94931"/>
          <w:w w:val="95"/>
        </w:rPr>
        <w:t>Appendix</w:t>
      </w:r>
      <w:r>
        <w:rPr>
          <w:color w:val="B94931"/>
          <w:spacing w:val="8"/>
        </w:rPr>
        <w:t xml:space="preserve"> </w:t>
      </w:r>
      <w:r>
        <w:rPr>
          <w:color w:val="B94931"/>
          <w:w w:val="95"/>
        </w:rPr>
        <w:t>III—Schneider</w:t>
      </w:r>
      <w:r>
        <w:rPr>
          <w:color w:val="B94931"/>
          <w:spacing w:val="9"/>
        </w:rPr>
        <w:t xml:space="preserve"> </w:t>
      </w:r>
      <w:r>
        <w:rPr>
          <w:color w:val="B94931"/>
          <w:w w:val="95"/>
        </w:rPr>
        <w:t>Electric</w:t>
      </w:r>
      <w:r>
        <w:rPr>
          <w:color w:val="B94931"/>
          <w:spacing w:val="9"/>
        </w:rPr>
        <w:t xml:space="preserve"> </w:t>
      </w:r>
      <w:r>
        <w:rPr>
          <w:color w:val="B94931"/>
          <w:w w:val="95"/>
        </w:rPr>
        <w:t>Ca</w:t>
      </w:r>
      <w:r>
        <w:rPr>
          <w:color w:val="B94931"/>
          <w:w w:val="95"/>
        </w:rPr>
        <w:t>se</w:t>
      </w:r>
      <w:r>
        <w:rPr>
          <w:color w:val="B94931"/>
          <w:spacing w:val="9"/>
        </w:rPr>
        <w:t xml:space="preserve"> </w:t>
      </w:r>
      <w:r>
        <w:rPr>
          <w:color w:val="B94931"/>
          <w:spacing w:val="-2"/>
          <w:w w:val="95"/>
        </w:rPr>
        <w:t>Study</w:t>
      </w:r>
    </w:p>
    <w:p w:rsidR="00157A92" w:rsidRDefault="00157A92">
      <w:pPr>
        <w:pStyle w:val="BodyText"/>
        <w:spacing w:before="1"/>
        <w:rPr>
          <w:rFonts w:ascii="Trebuchet MS"/>
          <w:b/>
          <w:sz w:val="64"/>
        </w:rPr>
      </w:pPr>
    </w:p>
    <w:p w:rsidR="00157A92" w:rsidRDefault="00937FCC">
      <w:pPr>
        <w:pStyle w:val="Heading2"/>
        <w:numPr>
          <w:ilvl w:val="1"/>
          <w:numId w:val="9"/>
        </w:numPr>
        <w:tabs>
          <w:tab w:val="left" w:pos="2259"/>
          <w:tab w:val="left" w:pos="2260"/>
        </w:tabs>
        <w:rPr>
          <w:u w:val="none"/>
        </w:rPr>
      </w:pPr>
      <w:r>
        <w:rPr>
          <w:color w:val="1C3664"/>
          <w:spacing w:val="-2"/>
          <w:u w:val="thick" w:color="1C3664"/>
        </w:rPr>
        <w:t>Introduction</w:t>
      </w:r>
    </w:p>
    <w:p w:rsidR="00157A92" w:rsidRDefault="00157A92">
      <w:pPr>
        <w:pStyle w:val="BodyText"/>
        <w:spacing w:before="3"/>
        <w:rPr>
          <w:rFonts w:ascii="Trebuchet MS"/>
          <w:b/>
          <w:sz w:val="34"/>
        </w:rPr>
      </w:pPr>
    </w:p>
    <w:p w:rsidR="00157A92" w:rsidRDefault="00937FCC">
      <w:pPr>
        <w:pStyle w:val="ListParagraph"/>
        <w:numPr>
          <w:ilvl w:val="2"/>
          <w:numId w:val="9"/>
        </w:numPr>
        <w:tabs>
          <w:tab w:val="left" w:pos="2620"/>
        </w:tabs>
        <w:spacing w:line="333" w:lineRule="auto"/>
        <w:ind w:right="114"/>
        <w:jc w:val="both"/>
        <w:rPr>
          <w:color w:val="4C4D4F"/>
          <w:sz w:val="24"/>
        </w:rPr>
      </w:pPr>
      <w:r>
        <w:rPr>
          <w:color w:val="4C4D4F"/>
          <w:sz w:val="24"/>
        </w:rPr>
        <w:t>Between 2010 and 2016, federal agencies awarded Schneider Electric Buildings America, Inc. (“Schneider Electric”) numerous Energy Savings</w:t>
      </w:r>
      <w:r>
        <w:rPr>
          <w:color w:val="4C4D4F"/>
          <w:spacing w:val="80"/>
          <w:sz w:val="24"/>
        </w:rPr>
        <w:t xml:space="preserve"> </w:t>
      </w:r>
      <w:r>
        <w:rPr>
          <w:color w:val="4C4D4F"/>
          <w:sz w:val="24"/>
        </w:rPr>
        <w:t>Performance</w:t>
      </w:r>
      <w:r>
        <w:rPr>
          <w:color w:val="4C4D4F"/>
          <w:spacing w:val="80"/>
          <w:sz w:val="24"/>
        </w:rPr>
        <w:t xml:space="preserve"> </w:t>
      </w:r>
      <w:r>
        <w:rPr>
          <w:color w:val="4C4D4F"/>
          <w:sz w:val="24"/>
        </w:rPr>
        <w:t>Contracts</w:t>
      </w:r>
      <w:r>
        <w:rPr>
          <w:color w:val="4C4D4F"/>
          <w:spacing w:val="80"/>
          <w:sz w:val="24"/>
        </w:rPr>
        <w:t xml:space="preserve"> </w:t>
      </w:r>
      <w:r>
        <w:rPr>
          <w:color w:val="4C4D4F"/>
          <w:sz w:val="24"/>
        </w:rPr>
        <w:t>(“ESPCs”),</w:t>
      </w:r>
      <w:r>
        <w:rPr>
          <w:color w:val="4C4D4F"/>
          <w:spacing w:val="80"/>
          <w:sz w:val="24"/>
        </w:rPr>
        <w:t xml:space="preserve"> </w:t>
      </w:r>
      <w:r>
        <w:rPr>
          <w:color w:val="4C4D4F"/>
          <w:sz w:val="24"/>
        </w:rPr>
        <w:t>collectively</w:t>
      </w:r>
      <w:r>
        <w:rPr>
          <w:color w:val="4C4D4F"/>
          <w:spacing w:val="80"/>
          <w:sz w:val="24"/>
        </w:rPr>
        <w:t xml:space="preserve"> </w:t>
      </w:r>
      <w:r>
        <w:rPr>
          <w:color w:val="4C4D4F"/>
          <w:sz w:val="24"/>
        </w:rPr>
        <w:t>worth</w:t>
      </w:r>
      <w:r>
        <w:rPr>
          <w:color w:val="4C4D4F"/>
          <w:spacing w:val="80"/>
          <w:sz w:val="24"/>
        </w:rPr>
        <w:t xml:space="preserve"> </w:t>
      </w:r>
      <w:r>
        <w:rPr>
          <w:color w:val="4C4D4F"/>
          <w:sz w:val="24"/>
        </w:rPr>
        <w:t>over</w:t>
      </w:r>
    </w:p>
    <w:p w:rsidR="00157A92" w:rsidRDefault="00937FCC">
      <w:pPr>
        <w:pStyle w:val="BodyText"/>
        <w:spacing w:before="3"/>
        <w:ind w:left="2620"/>
        <w:jc w:val="both"/>
      </w:pPr>
      <w:r>
        <w:rPr>
          <w:color w:val="4C4D4F"/>
        </w:rPr>
        <w:t>$200</w:t>
      </w:r>
      <w:r>
        <w:rPr>
          <w:color w:val="4C4D4F"/>
          <w:spacing w:val="10"/>
        </w:rPr>
        <w:t xml:space="preserve"> </w:t>
      </w:r>
      <w:r>
        <w:rPr>
          <w:color w:val="4C4D4F"/>
          <w:spacing w:val="-2"/>
        </w:rPr>
        <w:t>million.</w:t>
      </w:r>
    </w:p>
    <w:p w:rsidR="00157A92" w:rsidRDefault="00157A92">
      <w:pPr>
        <w:pStyle w:val="BodyText"/>
        <w:spacing w:before="3"/>
        <w:rPr>
          <w:sz w:val="25"/>
        </w:rPr>
      </w:pPr>
    </w:p>
    <w:p w:rsidR="00157A92" w:rsidRDefault="00937FCC">
      <w:pPr>
        <w:pStyle w:val="ListParagraph"/>
        <w:numPr>
          <w:ilvl w:val="2"/>
          <w:numId w:val="9"/>
        </w:numPr>
        <w:tabs>
          <w:tab w:val="left" w:pos="2620"/>
        </w:tabs>
        <w:spacing w:line="333" w:lineRule="auto"/>
        <w:ind w:right="113"/>
        <w:jc w:val="both"/>
        <w:rPr>
          <w:color w:val="4C4D4F"/>
          <w:sz w:val="24"/>
        </w:rPr>
      </w:pPr>
      <w:r>
        <w:rPr>
          <w:color w:val="4C4D4F"/>
          <w:sz w:val="24"/>
        </w:rPr>
        <w:t xml:space="preserve">Schneider obtained these contracts, however, based on subcontracts that one of its Senior Project Managers, Bhaskar Patel, had selected in return for kickbacks and bribes. In addition, in at least one instance, Patel falsified bidding information to cover </w:t>
      </w:r>
      <w:r>
        <w:rPr>
          <w:color w:val="4C4D4F"/>
          <w:sz w:val="24"/>
        </w:rPr>
        <w:t>his tracks.</w:t>
      </w:r>
    </w:p>
    <w:p w:rsidR="00157A92" w:rsidRDefault="00937FCC">
      <w:pPr>
        <w:pStyle w:val="ListParagraph"/>
        <w:numPr>
          <w:ilvl w:val="2"/>
          <w:numId w:val="9"/>
        </w:numPr>
        <w:tabs>
          <w:tab w:val="left" w:pos="2620"/>
        </w:tabs>
        <w:spacing w:before="184" w:line="333" w:lineRule="auto"/>
        <w:ind w:right="116"/>
        <w:jc w:val="both"/>
        <w:rPr>
          <w:color w:val="4C4D4F"/>
          <w:sz w:val="24"/>
        </w:rPr>
      </w:pPr>
      <w:r>
        <w:rPr>
          <w:color w:val="4C4D4F"/>
          <w:sz w:val="24"/>
        </w:rPr>
        <w:t>After a local Vermont subcontractor who lost out on a bid reported Patel</w:t>
      </w:r>
      <w:r>
        <w:rPr>
          <w:color w:val="4C4D4F"/>
          <w:spacing w:val="65"/>
          <w:sz w:val="24"/>
        </w:rPr>
        <w:t xml:space="preserve"> </w:t>
      </w:r>
      <w:r>
        <w:rPr>
          <w:color w:val="4C4D4F"/>
          <w:sz w:val="24"/>
        </w:rPr>
        <w:t>to</w:t>
      </w:r>
      <w:r>
        <w:rPr>
          <w:color w:val="4C4D4F"/>
          <w:spacing w:val="63"/>
          <w:sz w:val="24"/>
        </w:rPr>
        <w:t xml:space="preserve"> </w:t>
      </w:r>
      <w:r>
        <w:rPr>
          <w:color w:val="4C4D4F"/>
          <w:sz w:val="24"/>
        </w:rPr>
        <w:t>authorities,</w:t>
      </w:r>
      <w:r>
        <w:rPr>
          <w:color w:val="4C4D4F"/>
          <w:spacing w:val="65"/>
          <w:sz w:val="24"/>
        </w:rPr>
        <w:t xml:space="preserve"> </w:t>
      </w:r>
      <w:r>
        <w:rPr>
          <w:color w:val="4C4D4F"/>
          <w:sz w:val="24"/>
        </w:rPr>
        <w:t>several</w:t>
      </w:r>
      <w:r>
        <w:rPr>
          <w:color w:val="4C4D4F"/>
          <w:spacing w:val="63"/>
          <w:sz w:val="24"/>
        </w:rPr>
        <w:t xml:space="preserve"> </w:t>
      </w:r>
      <w:r>
        <w:rPr>
          <w:color w:val="4C4D4F"/>
          <w:sz w:val="24"/>
        </w:rPr>
        <w:t>agency</w:t>
      </w:r>
      <w:r>
        <w:rPr>
          <w:color w:val="4C4D4F"/>
          <w:spacing w:val="65"/>
          <w:sz w:val="24"/>
        </w:rPr>
        <w:t xml:space="preserve"> </w:t>
      </w:r>
      <w:r>
        <w:rPr>
          <w:color w:val="4C4D4F"/>
          <w:sz w:val="24"/>
        </w:rPr>
        <w:t>inspectors</w:t>
      </w:r>
      <w:r>
        <w:rPr>
          <w:color w:val="4C4D4F"/>
          <w:spacing w:val="63"/>
          <w:sz w:val="24"/>
        </w:rPr>
        <w:t xml:space="preserve"> </w:t>
      </w:r>
      <w:r>
        <w:rPr>
          <w:color w:val="4C4D4F"/>
          <w:sz w:val="24"/>
        </w:rPr>
        <w:t>general</w:t>
      </w:r>
      <w:r>
        <w:rPr>
          <w:color w:val="4C4D4F"/>
          <w:spacing w:val="63"/>
          <w:sz w:val="24"/>
        </w:rPr>
        <w:t xml:space="preserve"> </w:t>
      </w:r>
      <w:r>
        <w:rPr>
          <w:color w:val="4C4D4F"/>
          <w:sz w:val="24"/>
        </w:rPr>
        <w:t>launched</w:t>
      </w:r>
      <w:r>
        <w:rPr>
          <w:color w:val="4C4D4F"/>
          <w:spacing w:val="63"/>
          <w:sz w:val="24"/>
        </w:rPr>
        <w:t xml:space="preserve"> </w:t>
      </w:r>
      <w:r>
        <w:rPr>
          <w:color w:val="4C4D4F"/>
          <w:sz w:val="24"/>
        </w:rPr>
        <w:t>an</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3"/>
        <w:rPr>
          <w:sz w:val="14"/>
        </w:rPr>
      </w:pPr>
      <w:r>
        <w:pict>
          <v:shape id="docshape76" o:spid="_x0000_s1068" style="position:absolute;margin-left:1in;margin-top:9.3pt;width:4in;height:.1pt;z-index:-15700992;mso-wrap-distance-left:0;mso-wrap-distance-right:0;mso-position-horizontal-relative:page" coordorigin="1440,186" coordsize="5760,0" path="m1440,186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1"/>
        </w:tabs>
        <w:spacing w:before="112" w:line="223" w:lineRule="auto"/>
        <w:ind w:right="142"/>
        <w:rPr>
          <w:rFonts w:ascii="Trebuchet MS" w:hAnsi="Trebuchet MS"/>
          <w:sz w:val="16"/>
        </w:rPr>
      </w:pPr>
      <w:r>
        <w:rPr>
          <w:rFonts w:ascii="Trebuchet MS" w:hAnsi="Trebuchet MS"/>
          <w:color w:val="4C4D4F"/>
          <w:sz w:val="16"/>
        </w:rPr>
        <w:t>Dep’t</w:t>
      </w:r>
      <w:r>
        <w:rPr>
          <w:rFonts w:ascii="Trebuchet MS" w:hAnsi="Trebuchet MS"/>
          <w:color w:val="4C4D4F"/>
          <w:spacing w:val="15"/>
          <w:sz w:val="16"/>
        </w:rPr>
        <w:t xml:space="preserve"> </w:t>
      </w:r>
      <w:r>
        <w:rPr>
          <w:rFonts w:ascii="Trebuchet MS" w:hAnsi="Trebuchet MS"/>
          <w:color w:val="4C4D4F"/>
          <w:sz w:val="16"/>
        </w:rPr>
        <w:t>of</w:t>
      </w:r>
      <w:r>
        <w:rPr>
          <w:rFonts w:ascii="Trebuchet MS" w:hAnsi="Trebuchet MS"/>
          <w:color w:val="4C4D4F"/>
          <w:spacing w:val="15"/>
          <w:sz w:val="16"/>
        </w:rPr>
        <w:t xml:space="preserve"> </w:t>
      </w:r>
      <w:r>
        <w:rPr>
          <w:rFonts w:ascii="Trebuchet MS" w:hAnsi="Trebuchet MS"/>
          <w:color w:val="4C4D4F"/>
          <w:sz w:val="16"/>
        </w:rPr>
        <w:t>Justice,</w:t>
      </w:r>
      <w:r>
        <w:rPr>
          <w:rFonts w:ascii="Trebuchet MS" w:hAnsi="Trebuchet MS"/>
          <w:color w:val="4C4D4F"/>
          <w:spacing w:val="13"/>
          <w:sz w:val="16"/>
        </w:rPr>
        <w:t xml:space="preserve"> </w:t>
      </w:r>
      <w:r>
        <w:rPr>
          <w:rFonts w:ascii="Calibri" w:hAnsi="Calibri"/>
          <w:i/>
          <w:color w:val="4C4D4F"/>
          <w:sz w:val="16"/>
        </w:rPr>
        <w:t>Former</w:t>
      </w:r>
      <w:r>
        <w:rPr>
          <w:rFonts w:ascii="Calibri" w:hAnsi="Calibri"/>
          <w:i/>
          <w:color w:val="4C4D4F"/>
          <w:spacing w:val="27"/>
          <w:sz w:val="16"/>
        </w:rPr>
        <w:t xml:space="preserve"> </w:t>
      </w:r>
      <w:r>
        <w:rPr>
          <w:rFonts w:ascii="Calibri" w:hAnsi="Calibri"/>
          <w:i/>
          <w:color w:val="4C4D4F"/>
          <w:sz w:val="16"/>
        </w:rPr>
        <w:t>CEO</w:t>
      </w:r>
      <w:r>
        <w:rPr>
          <w:rFonts w:ascii="Calibri" w:hAnsi="Calibri"/>
          <w:i/>
          <w:color w:val="4C4D4F"/>
          <w:spacing w:val="27"/>
          <w:sz w:val="16"/>
        </w:rPr>
        <w:t xml:space="preserve"> </w:t>
      </w:r>
      <w:r>
        <w:rPr>
          <w:rFonts w:ascii="Calibri" w:hAnsi="Calibri"/>
          <w:i/>
          <w:color w:val="4C4D4F"/>
          <w:sz w:val="16"/>
        </w:rPr>
        <w:t>of</w:t>
      </w:r>
      <w:r>
        <w:rPr>
          <w:rFonts w:ascii="Calibri" w:hAnsi="Calibri"/>
          <w:i/>
          <w:color w:val="4C4D4F"/>
          <w:spacing w:val="27"/>
          <w:sz w:val="16"/>
        </w:rPr>
        <w:t xml:space="preserve"> </w:t>
      </w:r>
      <w:r>
        <w:rPr>
          <w:rFonts w:ascii="Calibri" w:hAnsi="Calibri"/>
          <w:i/>
          <w:color w:val="4C4D4F"/>
          <w:sz w:val="16"/>
        </w:rPr>
        <w:t>Bristol</w:t>
      </w:r>
      <w:r>
        <w:rPr>
          <w:rFonts w:ascii="Calibri" w:hAnsi="Calibri"/>
          <w:i/>
          <w:color w:val="4C4D4F"/>
          <w:spacing w:val="27"/>
          <w:sz w:val="16"/>
        </w:rPr>
        <w:t xml:space="preserve"> </w:t>
      </w:r>
      <w:r>
        <w:rPr>
          <w:rFonts w:ascii="Calibri" w:hAnsi="Calibri"/>
          <w:i/>
          <w:color w:val="4C4D4F"/>
          <w:sz w:val="16"/>
        </w:rPr>
        <w:t>Virginia</w:t>
      </w:r>
      <w:r>
        <w:rPr>
          <w:rFonts w:ascii="Calibri" w:hAnsi="Calibri"/>
          <w:i/>
          <w:color w:val="4C4D4F"/>
          <w:spacing w:val="27"/>
          <w:sz w:val="16"/>
        </w:rPr>
        <w:t xml:space="preserve"> </w:t>
      </w:r>
      <w:r>
        <w:rPr>
          <w:rFonts w:ascii="Calibri" w:hAnsi="Calibri"/>
          <w:i/>
          <w:color w:val="4C4D4F"/>
          <w:sz w:val="16"/>
        </w:rPr>
        <w:t>Utilities</w:t>
      </w:r>
      <w:r>
        <w:rPr>
          <w:rFonts w:ascii="Calibri" w:hAnsi="Calibri"/>
          <w:i/>
          <w:color w:val="4C4D4F"/>
          <w:spacing w:val="27"/>
          <w:sz w:val="16"/>
        </w:rPr>
        <w:t xml:space="preserve"> </w:t>
      </w:r>
      <w:r>
        <w:rPr>
          <w:rFonts w:ascii="Calibri" w:hAnsi="Calibri"/>
          <w:i/>
          <w:color w:val="4C4D4F"/>
          <w:sz w:val="16"/>
        </w:rPr>
        <w:t>Authority</w:t>
      </w:r>
      <w:r>
        <w:rPr>
          <w:rFonts w:ascii="Calibri" w:hAnsi="Calibri"/>
          <w:i/>
          <w:color w:val="4C4D4F"/>
          <w:spacing w:val="27"/>
          <w:sz w:val="16"/>
        </w:rPr>
        <w:t xml:space="preserve"> </w:t>
      </w:r>
      <w:r>
        <w:rPr>
          <w:rFonts w:ascii="Calibri" w:hAnsi="Calibri"/>
          <w:i/>
          <w:color w:val="4C4D4F"/>
          <w:sz w:val="16"/>
        </w:rPr>
        <w:t>Pleads</w:t>
      </w:r>
      <w:r>
        <w:rPr>
          <w:rFonts w:ascii="Calibri" w:hAnsi="Calibri"/>
          <w:i/>
          <w:color w:val="4C4D4F"/>
          <w:spacing w:val="27"/>
          <w:sz w:val="16"/>
        </w:rPr>
        <w:t xml:space="preserve"> </w:t>
      </w:r>
      <w:r>
        <w:rPr>
          <w:rFonts w:ascii="Calibri" w:hAnsi="Calibri"/>
          <w:i/>
          <w:color w:val="4C4D4F"/>
          <w:sz w:val="16"/>
        </w:rPr>
        <w:t>Guilty</w:t>
      </w:r>
      <w:r>
        <w:rPr>
          <w:rFonts w:ascii="Trebuchet MS" w:hAnsi="Trebuchet MS"/>
          <w:color w:val="4C4D4F"/>
          <w:sz w:val="16"/>
        </w:rPr>
        <w:t>,</w:t>
      </w:r>
      <w:r>
        <w:rPr>
          <w:rFonts w:ascii="Trebuchet MS" w:hAnsi="Trebuchet MS"/>
          <w:color w:val="4C4D4F"/>
          <w:spacing w:val="15"/>
          <w:sz w:val="16"/>
        </w:rPr>
        <w:t xml:space="preserve"> </w:t>
      </w:r>
      <w:r>
        <w:rPr>
          <w:rFonts w:ascii="Trebuchet MS" w:hAnsi="Trebuchet MS"/>
          <w:color w:val="4C4D4F"/>
          <w:spacing w:val="-2"/>
          <w:w w:val="113"/>
          <w:sz w:val="16"/>
        </w:rPr>
        <w:t>u</w:t>
      </w:r>
      <w:r>
        <w:rPr>
          <w:rFonts w:ascii="Trebuchet MS" w:hAnsi="Trebuchet MS"/>
          <w:color w:val="4C4D4F"/>
          <w:w w:val="71"/>
          <w:sz w:val="16"/>
        </w:rPr>
        <w:t>.</w:t>
      </w:r>
      <w:r>
        <w:rPr>
          <w:rFonts w:ascii="Trebuchet MS" w:hAnsi="Trebuchet MS"/>
          <w:color w:val="4C4D4F"/>
          <w:spacing w:val="1"/>
          <w:w w:val="143"/>
          <w:sz w:val="16"/>
        </w:rPr>
        <w:t>s</w:t>
      </w:r>
      <w:r>
        <w:rPr>
          <w:rFonts w:ascii="Trebuchet MS" w:hAnsi="Trebuchet MS"/>
          <w:color w:val="4C4D4F"/>
          <w:spacing w:val="-1"/>
          <w:w w:val="71"/>
          <w:sz w:val="16"/>
        </w:rPr>
        <w:t>.</w:t>
      </w:r>
      <w:r>
        <w:rPr>
          <w:rFonts w:ascii="Trebuchet MS" w:hAnsi="Trebuchet MS"/>
          <w:color w:val="4C4D4F"/>
          <w:spacing w:val="15"/>
          <w:sz w:val="16"/>
        </w:rPr>
        <w:t xml:space="preserve"> </w:t>
      </w:r>
      <w:r>
        <w:rPr>
          <w:rFonts w:ascii="Trebuchet MS" w:hAnsi="Trebuchet MS"/>
          <w:color w:val="4C4D4F"/>
          <w:spacing w:val="-1"/>
          <w:w w:val="86"/>
          <w:sz w:val="16"/>
        </w:rPr>
        <w:t>a</w:t>
      </w:r>
      <w:r>
        <w:rPr>
          <w:rFonts w:ascii="Trebuchet MS" w:hAnsi="Trebuchet MS"/>
          <w:color w:val="4C4D4F"/>
          <w:spacing w:val="3"/>
          <w:w w:val="106"/>
          <w:sz w:val="11"/>
        </w:rPr>
        <w:t>t</w:t>
      </w:r>
      <w:r>
        <w:rPr>
          <w:rFonts w:ascii="Trebuchet MS" w:hAnsi="Trebuchet MS"/>
          <w:color w:val="4C4D4F"/>
          <w:spacing w:val="-4"/>
          <w:w w:val="106"/>
          <w:sz w:val="11"/>
        </w:rPr>
        <w:t>t</w:t>
      </w:r>
      <w:r>
        <w:rPr>
          <w:rFonts w:ascii="Trebuchet MS" w:hAnsi="Trebuchet MS"/>
          <w:color w:val="4C4D4F"/>
          <w:spacing w:val="-1"/>
          <w:w w:val="101"/>
          <w:sz w:val="11"/>
        </w:rPr>
        <w:t>o</w:t>
      </w:r>
      <w:r>
        <w:rPr>
          <w:rFonts w:ascii="Trebuchet MS" w:hAnsi="Trebuchet MS"/>
          <w:color w:val="4C4D4F"/>
          <w:spacing w:val="-2"/>
          <w:w w:val="142"/>
          <w:sz w:val="11"/>
        </w:rPr>
        <w:t>r</w:t>
      </w:r>
      <w:r>
        <w:rPr>
          <w:rFonts w:ascii="Trebuchet MS" w:hAnsi="Trebuchet MS"/>
          <w:color w:val="4C4D4F"/>
          <w:spacing w:val="-1"/>
          <w:w w:val="104"/>
          <w:sz w:val="11"/>
        </w:rPr>
        <w:t>n</w:t>
      </w:r>
      <w:r>
        <w:rPr>
          <w:rFonts w:ascii="Trebuchet MS" w:hAnsi="Trebuchet MS"/>
          <w:color w:val="4C4D4F"/>
          <w:spacing w:val="2"/>
          <w:w w:val="86"/>
          <w:sz w:val="11"/>
        </w:rPr>
        <w:t>E</w:t>
      </w:r>
      <w:r>
        <w:rPr>
          <w:rFonts w:ascii="Trebuchet MS" w:hAnsi="Trebuchet MS"/>
          <w:color w:val="4C4D4F"/>
          <w:spacing w:val="-1"/>
          <w:w w:val="87"/>
          <w:sz w:val="11"/>
        </w:rPr>
        <w:t>y</w:t>
      </w:r>
      <w:r>
        <w:rPr>
          <w:rFonts w:ascii="Trebuchet MS" w:hAnsi="Trebuchet MS"/>
          <w:color w:val="4C4D4F"/>
          <w:spacing w:val="-1"/>
          <w:w w:val="50"/>
          <w:sz w:val="16"/>
        </w:rPr>
        <w:t>’</w:t>
      </w:r>
      <w:r>
        <w:rPr>
          <w:rFonts w:ascii="Trebuchet MS" w:hAnsi="Trebuchet MS"/>
          <w:color w:val="4C4D4F"/>
          <w:spacing w:val="-2"/>
          <w:w w:val="125"/>
          <w:sz w:val="11"/>
        </w:rPr>
        <w:t>s</w:t>
      </w:r>
      <w:r>
        <w:rPr>
          <w:rFonts w:ascii="Trebuchet MS" w:hAnsi="Trebuchet MS"/>
          <w:color w:val="4C4D4F"/>
          <w:spacing w:val="30"/>
          <w:sz w:val="11"/>
        </w:rPr>
        <w:t xml:space="preserve"> </w:t>
      </w:r>
      <w:r>
        <w:rPr>
          <w:rFonts w:ascii="Trebuchet MS" w:hAnsi="Trebuchet MS"/>
          <w:color w:val="4C4D4F"/>
          <w:sz w:val="16"/>
        </w:rPr>
        <w:t>o</w:t>
      </w:r>
      <w:r>
        <w:rPr>
          <w:rFonts w:ascii="Trebuchet MS" w:hAnsi="Trebuchet MS"/>
          <w:color w:val="4C4D4F"/>
          <w:sz w:val="11"/>
        </w:rPr>
        <w:t>ffiCE</w:t>
      </w:r>
      <w:r>
        <w:rPr>
          <w:rFonts w:ascii="Trebuchet MS" w:hAnsi="Trebuchet MS"/>
          <w:color w:val="4C4D4F"/>
          <w:spacing w:val="30"/>
          <w:sz w:val="11"/>
        </w:rPr>
        <w:t xml:space="preserve"> </w:t>
      </w:r>
      <w:r>
        <w:rPr>
          <w:rFonts w:ascii="Trebuchet MS" w:hAnsi="Trebuchet MS"/>
          <w:color w:val="4C4D4F"/>
          <w:sz w:val="16"/>
        </w:rPr>
        <w:t>W</w:t>
      </w:r>
      <w:r>
        <w:rPr>
          <w:rFonts w:ascii="Trebuchet MS" w:hAnsi="Trebuchet MS"/>
          <w:color w:val="4C4D4F"/>
          <w:sz w:val="11"/>
        </w:rPr>
        <w:t>EstErn</w:t>
      </w:r>
      <w:r>
        <w:rPr>
          <w:rFonts w:ascii="Trebuchet MS" w:hAnsi="Trebuchet MS"/>
          <w:color w:val="4C4D4F"/>
          <w:spacing w:val="30"/>
          <w:sz w:val="11"/>
        </w:rPr>
        <w:t xml:space="preserve"> </w:t>
      </w:r>
      <w:r>
        <w:rPr>
          <w:rFonts w:ascii="Trebuchet MS" w:hAnsi="Trebuchet MS"/>
          <w:color w:val="4C4D4F"/>
          <w:sz w:val="16"/>
        </w:rPr>
        <w:t>d</w:t>
      </w:r>
      <w:r>
        <w:rPr>
          <w:rFonts w:ascii="Trebuchet MS" w:hAnsi="Trebuchet MS"/>
          <w:color w:val="4C4D4F"/>
          <w:sz w:val="11"/>
        </w:rPr>
        <w:t>istriCt</w:t>
      </w:r>
      <w:r>
        <w:rPr>
          <w:rFonts w:ascii="Trebuchet MS" w:hAnsi="Trebuchet MS"/>
          <w:color w:val="4C4D4F"/>
          <w:spacing w:val="30"/>
          <w:sz w:val="11"/>
        </w:rPr>
        <w:t xml:space="preserve"> </w:t>
      </w:r>
      <w:r>
        <w:rPr>
          <w:rFonts w:ascii="Trebuchet MS" w:hAnsi="Trebuchet MS"/>
          <w:color w:val="4C4D4F"/>
          <w:sz w:val="11"/>
        </w:rPr>
        <w:t>of</w:t>
      </w:r>
      <w:r>
        <w:rPr>
          <w:rFonts w:ascii="Trebuchet MS" w:hAnsi="Trebuchet MS"/>
          <w:color w:val="4C4D4F"/>
          <w:spacing w:val="30"/>
          <w:sz w:val="11"/>
        </w:rPr>
        <w:t xml:space="preserve"> </w:t>
      </w:r>
      <w:r>
        <w:rPr>
          <w:rFonts w:ascii="Trebuchet MS" w:hAnsi="Trebuchet MS"/>
          <w:color w:val="4C4D4F"/>
          <w:sz w:val="16"/>
        </w:rPr>
        <w:t>v</w:t>
      </w:r>
      <w:r>
        <w:rPr>
          <w:rFonts w:ascii="Trebuchet MS" w:hAnsi="Trebuchet MS"/>
          <w:color w:val="4C4D4F"/>
          <w:sz w:val="11"/>
        </w:rPr>
        <w:t>irginia</w:t>
      </w:r>
      <w:r>
        <w:rPr>
          <w:rFonts w:ascii="Trebuchet MS" w:hAnsi="Trebuchet MS"/>
          <w:color w:val="4C4D4F"/>
          <w:spacing w:val="30"/>
          <w:sz w:val="11"/>
        </w:rPr>
        <w:t xml:space="preserve"> </w:t>
      </w:r>
      <w:r>
        <w:rPr>
          <w:rFonts w:ascii="Trebuchet MS" w:hAnsi="Trebuchet MS"/>
          <w:color w:val="4C4D4F"/>
          <w:sz w:val="16"/>
        </w:rPr>
        <w:t xml:space="preserve">(July </w:t>
      </w:r>
      <w:r>
        <w:rPr>
          <w:rFonts w:ascii="Trebuchet MS" w:hAnsi="Trebuchet MS"/>
          <w:color w:val="4C4D4F"/>
          <w:w w:val="90"/>
          <w:sz w:val="16"/>
        </w:rPr>
        <w:t xml:space="preserve">21, 2015), </w:t>
      </w:r>
      <w:hyperlink r:id="rId114">
        <w:r>
          <w:rPr>
            <w:rFonts w:ascii="Trebuchet MS" w:hAnsi="Trebuchet MS"/>
            <w:color w:val="4C4D4F"/>
            <w:w w:val="90"/>
            <w:sz w:val="16"/>
          </w:rPr>
          <w:t>https://www.justice.gov/usao-wdva/pr/former-ceo-bristol-virginia-utilities-authority-p</w:t>
        </w:r>
        <w:r>
          <w:rPr>
            <w:rFonts w:ascii="Trebuchet MS" w:hAnsi="Trebuchet MS"/>
            <w:color w:val="4C4D4F"/>
            <w:w w:val="90"/>
            <w:sz w:val="16"/>
          </w:rPr>
          <w:t>leads-guilty</w:t>
        </w:r>
      </w:hyperlink>
      <w:r>
        <w:rPr>
          <w:rFonts w:ascii="Trebuchet MS" w:hAnsi="Trebuchet MS"/>
          <w:color w:val="4C4D4F"/>
          <w:w w:val="90"/>
          <w:sz w:val="16"/>
        </w:rPr>
        <w:t>.</w:t>
      </w:r>
    </w:p>
    <w:p w:rsidR="00157A92" w:rsidRDefault="00937FCC">
      <w:pPr>
        <w:pStyle w:val="ListParagraph"/>
        <w:numPr>
          <w:ilvl w:val="0"/>
          <w:numId w:val="11"/>
        </w:numPr>
        <w:tabs>
          <w:tab w:val="left" w:pos="1270"/>
        </w:tabs>
        <w:spacing w:before="115"/>
        <w:rPr>
          <w:rFonts w:ascii="Trebuchet MS" w:hAnsi="Trebuchet MS"/>
          <w:sz w:val="16"/>
        </w:rPr>
      </w:pPr>
      <w:r>
        <w:rPr>
          <w:rFonts w:ascii="Calibri" w:hAnsi="Calibri"/>
          <w:i/>
          <w:color w:val="4C4D4F"/>
          <w:sz w:val="16"/>
        </w:rPr>
        <w:t>See</w:t>
      </w:r>
      <w:r>
        <w:rPr>
          <w:rFonts w:ascii="Calibri" w:hAnsi="Calibri"/>
          <w:i/>
          <w:color w:val="4C4D4F"/>
          <w:spacing w:val="10"/>
          <w:sz w:val="16"/>
        </w:rPr>
        <w:t xml:space="preserve"> </w:t>
      </w:r>
      <w:r>
        <w:rPr>
          <w:rFonts w:ascii="Calibri" w:hAnsi="Calibri"/>
          <w:i/>
          <w:color w:val="4C4D4F"/>
          <w:sz w:val="16"/>
        </w:rPr>
        <w:t>Pomrenke</w:t>
      </w:r>
      <w:r>
        <w:rPr>
          <w:rFonts w:ascii="Trebuchet MS" w:hAnsi="Trebuchet MS"/>
          <w:color w:val="4C4D4F"/>
          <w:sz w:val="16"/>
        </w:rPr>
        <w:t>,</w:t>
      </w:r>
      <w:r>
        <w:rPr>
          <w:rFonts w:ascii="Trebuchet MS" w:hAnsi="Trebuchet MS"/>
          <w:color w:val="4C4D4F"/>
          <w:spacing w:val="-2"/>
          <w:sz w:val="16"/>
        </w:rPr>
        <w:t xml:space="preserve"> </w:t>
      </w:r>
      <w:r>
        <w:rPr>
          <w:rFonts w:ascii="Trebuchet MS" w:hAnsi="Trebuchet MS"/>
          <w:color w:val="4C4D4F"/>
          <w:sz w:val="16"/>
        </w:rPr>
        <w:t>198</w:t>
      </w:r>
      <w:r>
        <w:rPr>
          <w:rFonts w:ascii="Trebuchet MS" w:hAnsi="Trebuchet MS"/>
          <w:color w:val="4C4D4F"/>
          <w:spacing w:val="-1"/>
          <w:sz w:val="16"/>
        </w:rPr>
        <w:t xml:space="preserve"> </w:t>
      </w:r>
      <w:r>
        <w:rPr>
          <w:rFonts w:ascii="Trebuchet MS" w:hAnsi="Trebuchet MS"/>
          <w:color w:val="4C4D4F"/>
          <w:sz w:val="16"/>
        </w:rPr>
        <w:t>F.</w:t>
      </w:r>
      <w:r>
        <w:rPr>
          <w:rFonts w:ascii="Trebuchet MS" w:hAnsi="Trebuchet MS"/>
          <w:color w:val="4C4D4F"/>
          <w:spacing w:val="-2"/>
          <w:sz w:val="16"/>
        </w:rPr>
        <w:t xml:space="preserve"> </w:t>
      </w:r>
      <w:r>
        <w:rPr>
          <w:rFonts w:ascii="Trebuchet MS" w:hAnsi="Trebuchet MS"/>
          <w:color w:val="4C4D4F"/>
          <w:sz w:val="16"/>
        </w:rPr>
        <w:t>Supp.</w:t>
      </w:r>
      <w:r>
        <w:rPr>
          <w:rFonts w:ascii="Trebuchet MS" w:hAnsi="Trebuchet MS"/>
          <w:color w:val="4C4D4F"/>
          <w:spacing w:val="-2"/>
          <w:sz w:val="16"/>
        </w:rPr>
        <w:t xml:space="preserve"> </w:t>
      </w:r>
      <w:r>
        <w:rPr>
          <w:rFonts w:ascii="Trebuchet MS" w:hAnsi="Trebuchet MS"/>
          <w:color w:val="4C4D4F"/>
          <w:sz w:val="16"/>
        </w:rPr>
        <w:t>3d</w:t>
      </w:r>
      <w:r>
        <w:rPr>
          <w:rFonts w:ascii="Trebuchet MS" w:hAnsi="Trebuchet MS"/>
          <w:color w:val="4C4D4F"/>
          <w:spacing w:val="-1"/>
          <w:sz w:val="16"/>
        </w:rPr>
        <w:t xml:space="preserve"> </w:t>
      </w:r>
      <w:r>
        <w:rPr>
          <w:rFonts w:ascii="Trebuchet MS" w:hAnsi="Trebuchet MS"/>
          <w:color w:val="4C4D4F"/>
          <w:sz w:val="16"/>
        </w:rPr>
        <w:t>at</w:t>
      </w:r>
      <w:r>
        <w:rPr>
          <w:rFonts w:ascii="Trebuchet MS" w:hAnsi="Trebuchet MS"/>
          <w:color w:val="4C4D4F"/>
          <w:spacing w:val="-2"/>
          <w:sz w:val="16"/>
        </w:rPr>
        <w:t xml:space="preserve"> 654–55.</w:t>
      </w:r>
    </w:p>
    <w:p w:rsidR="00157A92" w:rsidRDefault="00937FCC">
      <w:pPr>
        <w:pStyle w:val="ListParagraph"/>
        <w:numPr>
          <w:ilvl w:val="0"/>
          <w:numId w:val="11"/>
        </w:numPr>
        <w:tabs>
          <w:tab w:val="left" w:pos="1270"/>
        </w:tabs>
        <w:spacing w:before="105"/>
        <w:rPr>
          <w:rFonts w:ascii="Trebuchet MS"/>
          <w:sz w:val="16"/>
        </w:rPr>
      </w:pPr>
      <w:r>
        <w:rPr>
          <w:rFonts w:ascii="Calibri"/>
          <w:i/>
          <w:color w:val="4C4D4F"/>
          <w:sz w:val="16"/>
        </w:rPr>
        <w:t>See</w:t>
      </w:r>
      <w:r>
        <w:rPr>
          <w:rFonts w:ascii="Calibri"/>
          <w:i/>
          <w:color w:val="4C4D4F"/>
          <w:spacing w:val="13"/>
          <w:sz w:val="16"/>
        </w:rPr>
        <w:t xml:space="preserve"> </w:t>
      </w:r>
      <w:r>
        <w:rPr>
          <w:rFonts w:ascii="Calibri"/>
          <w:i/>
          <w:color w:val="4C4D4F"/>
          <w:sz w:val="16"/>
        </w:rPr>
        <w:t>id.</w:t>
      </w:r>
      <w:r>
        <w:rPr>
          <w:rFonts w:ascii="Calibri"/>
          <w:i/>
          <w:color w:val="4C4D4F"/>
          <w:spacing w:val="14"/>
          <w:sz w:val="16"/>
        </w:rPr>
        <w:t xml:space="preserve"> </w:t>
      </w:r>
      <w:r>
        <w:rPr>
          <w:rFonts w:ascii="Trebuchet MS"/>
          <w:color w:val="4C4D4F"/>
          <w:sz w:val="16"/>
        </w:rPr>
        <w:t>at</w:t>
      </w:r>
      <w:r>
        <w:rPr>
          <w:rFonts w:ascii="Trebuchet MS"/>
          <w:color w:val="4C4D4F"/>
          <w:spacing w:val="2"/>
          <w:sz w:val="16"/>
        </w:rPr>
        <w:t xml:space="preserve"> </w:t>
      </w:r>
      <w:r>
        <w:rPr>
          <w:rFonts w:ascii="Trebuchet MS"/>
          <w:color w:val="4C4D4F"/>
          <w:spacing w:val="-4"/>
          <w:sz w:val="16"/>
        </w:rPr>
        <w:t>654.</w:t>
      </w:r>
    </w:p>
    <w:p w:rsidR="00157A92" w:rsidRDefault="00157A92">
      <w:pPr>
        <w:rPr>
          <w:rFonts w:ascii="Trebuchet MS"/>
          <w:sz w:val="16"/>
        </w:rPr>
        <w:sectPr w:rsidR="00157A92">
          <w:pgSz w:w="12240" w:h="15840"/>
          <w:pgMar w:top="1320" w:right="1320" w:bottom="920" w:left="620" w:header="0" w:footer="721" w:gutter="0"/>
          <w:cols w:space="720"/>
        </w:sectPr>
      </w:pPr>
    </w:p>
    <w:p w:rsidR="00157A92" w:rsidRDefault="00937FCC">
      <w:pPr>
        <w:pStyle w:val="BodyText"/>
        <w:spacing w:before="81" w:line="333" w:lineRule="auto"/>
        <w:ind w:left="2620" w:right="115"/>
        <w:jc w:val="both"/>
      </w:pPr>
      <w:r>
        <w:rPr>
          <w:color w:val="4C4D4F"/>
        </w:rPr>
        <w:t>investigation into his conduct. Patel was ultimately charged with kickbacks and bribery offenses in a two-count information, pleaded guilty, and was recently sentenced to a term of three years’ probation</w:t>
      </w:r>
      <w:r>
        <w:rPr>
          <w:color w:val="4C4D4F"/>
          <w:spacing w:val="80"/>
        </w:rPr>
        <w:t xml:space="preserve"> </w:t>
      </w:r>
      <w:r>
        <w:rPr>
          <w:color w:val="4C4D4F"/>
        </w:rPr>
        <w:t>in addition to a forfeiture judgment of over $2.5 mi</w:t>
      </w:r>
      <w:r>
        <w:rPr>
          <w:color w:val="4C4D4F"/>
        </w:rPr>
        <w:t>llion.</w:t>
      </w:r>
    </w:p>
    <w:p w:rsidR="00157A92" w:rsidRDefault="00157A92">
      <w:pPr>
        <w:pStyle w:val="BodyText"/>
        <w:spacing w:before="3"/>
        <w:rPr>
          <w:sz w:val="28"/>
        </w:rPr>
      </w:pPr>
    </w:p>
    <w:p w:rsidR="00157A92" w:rsidRDefault="00937FCC">
      <w:pPr>
        <w:pStyle w:val="Heading2"/>
        <w:numPr>
          <w:ilvl w:val="1"/>
          <w:numId w:val="9"/>
        </w:numPr>
        <w:tabs>
          <w:tab w:val="left" w:pos="2259"/>
          <w:tab w:val="left" w:pos="2260"/>
        </w:tabs>
        <w:rPr>
          <w:u w:val="none"/>
        </w:rPr>
      </w:pPr>
      <w:r>
        <w:rPr>
          <w:color w:val="1C3664"/>
          <w:spacing w:val="-2"/>
          <w:u w:val="thick" w:color="1C3664"/>
        </w:rPr>
        <w:t>Background</w:t>
      </w:r>
    </w:p>
    <w:p w:rsidR="00157A92" w:rsidRDefault="00157A92">
      <w:pPr>
        <w:pStyle w:val="BodyText"/>
        <w:spacing w:before="3"/>
        <w:rPr>
          <w:rFonts w:ascii="Trebuchet MS"/>
          <w:b/>
          <w:sz w:val="34"/>
        </w:rPr>
      </w:pPr>
    </w:p>
    <w:p w:rsidR="00157A92" w:rsidRDefault="00937FCC">
      <w:pPr>
        <w:pStyle w:val="ListParagraph"/>
        <w:numPr>
          <w:ilvl w:val="2"/>
          <w:numId w:val="9"/>
        </w:numPr>
        <w:tabs>
          <w:tab w:val="left" w:pos="2620"/>
        </w:tabs>
        <w:rPr>
          <w:color w:val="4C4D4F"/>
          <w:sz w:val="24"/>
        </w:rPr>
      </w:pPr>
      <w:r>
        <w:rPr>
          <w:color w:val="4C4D4F"/>
          <w:sz w:val="24"/>
        </w:rPr>
        <w:t>DOE</w:t>
      </w:r>
      <w:r>
        <w:rPr>
          <w:color w:val="4C4D4F"/>
          <w:spacing w:val="15"/>
          <w:sz w:val="24"/>
        </w:rPr>
        <w:t xml:space="preserve"> </w:t>
      </w:r>
      <w:r>
        <w:rPr>
          <w:color w:val="4C4D4F"/>
          <w:sz w:val="24"/>
        </w:rPr>
        <w:t>Energy</w:t>
      </w:r>
      <w:r>
        <w:rPr>
          <w:color w:val="4C4D4F"/>
          <w:spacing w:val="16"/>
          <w:sz w:val="24"/>
        </w:rPr>
        <w:t xml:space="preserve"> </w:t>
      </w:r>
      <w:r>
        <w:rPr>
          <w:color w:val="4C4D4F"/>
          <w:sz w:val="24"/>
        </w:rPr>
        <w:t>Savings</w:t>
      </w:r>
      <w:r>
        <w:rPr>
          <w:color w:val="4C4D4F"/>
          <w:spacing w:val="15"/>
          <w:sz w:val="24"/>
        </w:rPr>
        <w:t xml:space="preserve"> </w:t>
      </w:r>
      <w:r>
        <w:rPr>
          <w:color w:val="4C4D4F"/>
          <w:sz w:val="24"/>
        </w:rPr>
        <w:t>Performance</w:t>
      </w:r>
      <w:r>
        <w:rPr>
          <w:color w:val="4C4D4F"/>
          <w:spacing w:val="16"/>
          <w:sz w:val="24"/>
        </w:rPr>
        <w:t xml:space="preserve"> </w:t>
      </w:r>
      <w:r>
        <w:rPr>
          <w:color w:val="4C4D4F"/>
          <w:spacing w:val="-2"/>
          <w:sz w:val="24"/>
        </w:rPr>
        <w:t>Contracts</w:t>
      </w:r>
    </w:p>
    <w:p w:rsidR="00157A92" w:rsidRDefault="00157A92">
      <w:pPr>
        <w:pStyle w:val="BodyText"/>
        <w:spacing w:before="3"/>
        <w:rPr>
          <w:sz w:val="25"/>
        </w:rPr>
      </w:pPr>
    </w:p>
    <w:p w:rsidR="00157A92" w:rsidRDefault="00937FCC">
      <w:pPr>
        <w:pStyle w:val="ListParagraph"/>
        <w:numPr>
          <w:ilvl w:val="3"/>
          <w:numId w:val="9"/>
        </w:numPr>
        <w:tabs>
          <w:tab w:val="left" w:pos="3700"/>
        </w:tabs>
        <w:spacing w:line="333" w:lineRule="auto"/>
        <w:ind w:right="115" w:hanging="720"/>
        <w:jc w:val="both"/>
        <w:rPr>
          <w:sz w:val="24"/>
        </w:rPr>
      </w:pPr>
      <w:r>
        <w:rPr>
          <w:color w:val="4C4D4F"/>
          <w:sz w:val="24"/>
        </w:rPr>
        <w:t>In 1992, Congress enacted the Energy Policy Act,</w:t>
      </w:r>
      <w:r>
        <w:rPr>
          <w:color w:val="4C4D4F"/>
          <w:sz w:val="24"/>
          <w:vertAlign w:val="superscript"/>
        </w:rPr>
        <w:t>195</w:t>
      </w:r>
      <w:r>
        <w:rPr>
          <w:color w:val="4C4D4F"/>
          <w:sz w:val="24"/>
        </w:rPr>
        <w:t xml:space="preserve"> which authorized the ESPC program as a way to provide agencies with</w:t>
      </w:r>
      <w:r>
        <w:rPr>
          <w:color w:val="4C4D4F"/>
          <w:spacing w:val="40"/>
          <w:sz w:val="24"/>
        </w:rPr>
        <w:t xml:space="preserve"> </w:t>
      </w:r>
      <w:r>
        <w:rPr>
          <w:color w:val="4C4D4F"/>
          <w:sz w:val="24"/>
        </w:rPr>
        <w:t>a</w:t>
      </w:r>
      <w:r>
        <w:rPr>
          <w:color w:val="4C4D4F"/>
          <w:spacing w:val="40"/>
          <w:sz w:val="24"/>
        </w:rPr>
        <w:t xml:space="preserve"> </w:t>
      </w:r>
      <w:r>
        <w:rPr>
          <w:color w:val="4C4D4F"/>
          <w:sz w:val="24"/>
        </w:rPr>
        <w:t>quick</w:t>
      </w:r>
      <w:r>
        <w:rPr>
          <w:color w:val="4C4D4F"/>
          <w:spacing w:val="40"/>
          <w:sz w:val="24"/>
        </w:rPr>
        <w:t xml:space="preserve"> </w:t>
      </w:r>
      <w:r>
        <w:rPr>
          <w:color w:val="4C4D4F"/>
          <w:sz w:val="24"/>
        </w:rPr>
        <w:t>and</w:t>
      </w:r>
      <w:r>
        <w:rPr>
          <w:color w:val="4C4D4F"/>
          <w:spacing w:val="40"/>
          <w:sz w:val="24"/>
        </w:rPr>
        <w:t xml:space="preserve"> </w:t>
      </w:r>
      <w:r>
        <w:rPr>
          <w:color w:val="4C4D4F"/>
          <w:sz w:val="24"/>
        </w:rPr>
        <w:t>cost-effective</w:t>
      </w:r>
      <w:r>
        <w:rPr>
          <w:color w:val="4C4D4F"/>
          <w:spacing w:val="40"/>
          <w:sz w:val="24"/>
        </w:rPr>
        <w:t xml:space="preserve"> </w:t>
      </w:r>
      <w:r>
        <w:rPr>
          <w:color w:val="4C4D4F"/>
          <w:sz w:val="24"/>
        </w:rPr>
        <w:t>way</w:t>
      </w:r>
      <w:r>
        <w:rPr>
          <w:color w:val="4C4D4F"/>
          <w:spacing w:val="40"/>
          <w:sz w:val="24"/>
        </w:rPr>
        <w:t xml:space="preserve"> </w:t>
      </w:r>
      <w:r>
        <w:rPr>
          <w:color w:val="4C4D4F"/>
          <w:sz w:val="24"/>
        </w:rPr>
        <w:t>to</w:t>
      </w:r>
      <w:r>
        <w:rPr>
          <w:color w:val="4C4D4F"/>
          <w:spacing w:val="40"/>
          <w:sz w:val="24"/>
        </w:rPr>
        <w:t xml:space="preserve"> </w:t>
      </w:r>
      <w:r>
        <w:rPr>
          <w:color w:val="4C4D4F"/>
          <w:sz w:val="24"/>
        </w:rPr>
        <w:t>finance</w:t>
      </w:r>
      <w:r>
        <w:rPr>
          <w:color w:val="4C4D4F"/>
          <w:spacing w:val="40"/>
          <w:sz w:val="24"/>
        </w:rPr>
        <w:t xml:space="preserve"> </w:t>
      </w:r>
      <w:r>
        <w:rPr>
          <w:color w:val="4C4D4F"/>
          <w:sz w:val="24"/>
        </w:rPr>
        <w:t>energy- saving technologies. ESPCs are agreements between federal agencies and energy service companies (“ESCOs”). Under an ESPC, the company assumes the capital costs of installing energy and water conversation equipment and renewable energy systems.</w:t>
      </w:r>
    </w:p>
    <w:p w:rsidR="00157A92" w:rsidRDefault="00937FCC">
      <w:pPr>
        <w:pStyle w:val="ListParagraph"/>
        <w:numPr>
          <w:ilvl w:val="3"/>
          <w:numId w:val="9"/>
        </w:numPr>
        <w:tabs>
          <w:tab w:val="left" w:pos="3700"/>
        </w:tabs>
        <w:spacing w:before="188" w:line="333" w:lineRule="auto"/>
        <w:ind w:right="115" w:hanging="720"/>
        <w:jc w:val="both"/>
        <w:rPr>
          <w:sz w:val="24"/>
        </w:rPr>
      </w:pPr>
      <w:r>
        <w:rPr>
          <w:color w:val="4C4D4F"/>
          <w:sz w:val="24"/>
        </w:rPr>
        <w:t>In a</w:t>
      </w:r>
      <w:r>
        <w:rPr>
          <w:color w:val="4C4D4F"/>
          <w:sz w:val="24"/>
        </w:rPr>
        <w:t>ddition, the company guarantees the agency a fixed amount of energy cost savings throughout the life of the contract and is paid directly from those cost savings; the agency retains the remainder of the energy cost savings for itself.</w:t>
      </w:r>
      <w:r>
        <w:rPr>
          <w:color w:val="4C4D4F"/>
          <w:spacing w:val="-20"/>
          <w:sz w:val="24"/>
        </w:rPr>
        <w:t xml:space="preserve"> </w:t>
      </w:r>
      <w:r>
        <w:rPr>
          <w:color w:val="4C4D4F"/>
          <w:sz w:val="24"/>
          <w:vertAlign w:val="superscript"/>
        </w:rPr>
        <w:t>196</w:t>
      </w:r>
    </w:p>
    <w:p w:rsidR="00157A92" w:rsidRDefault="00937FCC">
      <w:pPr>
        <w:pStyle w:val="ListParagraph"/>
        <w:numPr>
          <w:ilvl w:val="3"/>
          <w:numId w:val="9"/>
        </w:numPr>
        <w:tabs>
          <w:tab w:val="left" w:pos="3700"/>
        </w:tabs>
        <w:spacing w:before="185" w:line="333" w:lineRule="auto"/>
        <w:ind w:right="115" w:hanging="720"/>
        <w:jc w:val="both"/>
        <w:rPr>
          <w:sz w:val="24"/>
        </w:rPr>
      </w:pPr>
      <w:r>
        <w:rPr>
          <w:color w:val="4C4D4F"/>
          <w:sz w:val="24"/>
        </w:rPr>
        <w:t>In July 1998, Act</w:t>
      </w:r>
      <w:r>
        <w:rPr>
          <w:color w:val="4C4D4F"/>
          <w:sz w:val="24"/>
        </w:rPr>
        <w:t>ing OMB Director Jacob Lew sent a memorandum</w:t>
      </w:r>
      <w:r>
        <w:rPr>
          <w:color w:val="4C4D4F"/>
          <w:spacing w:val="80"/>
          <w:sz w:val="24"/>
        </w:rPr>
        <w:t xml:space="preserve"> </w:t>
      </w:r>
      <w:r>
        <w:rPr>
          <w:color w:val="4C4D4F"/>
          <w:sz w:val="24"/>
        </w:rPr>
        <w:t>to</w:t>
      </w:r>
      <w:r>
        <w:rPr>
          <w:color w:val="4C4D4F"/>
          <w:spacing w:val="80"/>
          <w:sz w:val="24"/>
        </w:rPr>
        <w:t xml:space="preserve"> </w:t>
      </w:r>
      <w:r>
        <w:rPr>
          <w:color w:val="4C4D4F"/>
          <w:sz w:val="24"/>
        </w:rPr>
        <w:t>federal</w:t>
      </w:r>
      <w:r>
        <w:rPr>
          <w:color w:val="4C4D4F"/>
          <w:spacing w:val="80"/>
          <w:sz w:val="24"/>
        </w:rPr>
        <w:t xml:space="preserve"> </w:t>
      </w:r>
      <w:r>
        <w:rPr>
          <w:color w:val="4C4D4F"/>
          <w:sz w:val="24"/>
        </w:rPr>
        <w:t>agency</w:t>
      </w:r>
      <w:r>
        <w:rPr>
          <w:color w:val="4C4D4F"/>
          <w:spacing w:val="80"/>
          <w:sz w:val="24"/>
        </w:rPr>
        <w:t xml:space="preserve"> </w:t>
      </w:r>
      <w:r>
        <w:rPr>
          <w:color w:val="4C4D4F"/>
          <w:sz w:val="24"/>
        </w:rPr>
        <w:t>heads</w:t>
      </w:r>
      <w:r>
        <w:rPr>
          <w:color w:val="4C4D4F"/>
          <w:spacing w:val="80"/>
          <w:sz w:val="24"/>
        </w:rPr>
        <w:t xml:space="preserve"> </w:t>
      </w:r>
      <w:r>
        <w:rPr>
          <w:color w:val="4C4D4F"/>
          <w:sz w:val="24"/>
        </w:rPr>
        <w:t>urging</w:t>
      </w:r>
      <w:r>
        <w:rPr>
          <w:color w:val="4C4D4F"/>
          <w:spacing w:val="80"/>
          <w:sz w:val="24"/>
        </w:rPr>
        <w:t xml:space="preserve"> </w:t>
      </w:r>
      <w:r>
        <w:rPr>
          <w:color w:val="4C4D4F"/>
          <w:sz w:val="24"/>
        </w:rPr>
        <w:t>them</w:t>
      </w:r>
      <w:r>
        <w:rPr>
          <w:color w:val="4C4D4F"/>
          <w:spacing w:val="80"/>
          <w:w w:val="150"/>
          <w:sz w:val="24"/>
        </w:rPr>
        <w:t xml:space="preserve"> </w:t>
      </w:r>
      <w:r>
        <w:rPr>
          <w:color w:val="4C4D4F"/>
          <w:sz w:val="24"/>
        </w:rPr>
        <w:t>“[t]o increase Federal Use of [ESPCs] in order to improve Federal energy management.”</w:t>
      </w:r>
      <w:r>
        <w:rPr>
          <w:color w:val="4C4D4F"/>
          <w:sz w:val="24"/>
          <w:vertAlign w:val="superscript"/>
        </w:rPr>
        <w:t>197</w:t>
      </w:r>
      <w:r>
        <w:rPr>
          <w:color w:val="4C4D4F"/>
          <w:sz w:val="24"/>
        </w:rPr>
        <w:t xml:space="preserve"> The same year, the U.S. Department</w:t>
      </w:r>
      <w:r>
        <w:rPr>
          <w:color w:val="4C4D4F"/>
          <w:spacing w:val="76"/>
          <w:w w:val="150"/>
          <w:sz w:val="24"/>
        </w:rPr>
        <w:t xml:space="preserve"> </w:t>
      </w:r>
      <w:r>
        <w:rPr>
          <w:color w:val="4C4D4F"/>
          <w:sz w:val="24"/>
        </w:rPr>
        <w:t>of</w:t>
      </w:r>
      <w:r>
        <w:rPr>
          <w:color w:val="4C4D4F"/>
          <w:spacing w:val="76"/>
          <w:w w:val="150"/>
          <w:sz w:val="24"/>
        </w:rPr>
        <w:t xml:space="preserve"> </w:t>
      </w:r>
      <w:r>
        <w:rPr>
          <w:color w:val="4C4D4F"/>
          <w:sz w:val="24"/>
        </w:rPr>
        <w:t>Energy</w:t>
      </w:r>
      <w:r>
        <w:rPr>
          <w:color w:val="4C4D4F"/>
          <w:spacing w:val="77"/>
          <w:w w:val="150"/>
          <w:sz w:val="24"/>
        </w:rPr>
        <w:t xml:space="preserve"> </w:t>
      </w:r>
      <w:r>
        <w:rPr>
          <w:color w:val="4C4D4F"/>
          <w:sz w:val="24"/>
        </w:rPr>
        <w:t>(“DOE”)</w:t>
      </w:r>
      <w:r>
        <w:rPr>
          <w:color w:val="4C4D4F"/>
          <w:spacing w:val="76"/>
          <w:w w:val="150"/>
          <w:sz w:val="24"/>
        </w:rPr>
        <w:t xml:space="preserve"> </w:t>
      </w:r>
      <w:r>
        <w:rPr>
          <w:color w:val="4C4D4F"/>
          <w:sz w:val="24"/>
        </w:rPr>
        <w:t>began</w:t>
      </w:r>
      <w:r>
        <w:rPr>
          <w:color w:val="4C4D4F"/>
          <w:spacing w:val="76"/>
          <w:w w:val="150"/>
          <w:sz w:val="24"/>
        </w:rPr>
        <w:t xml:space="preserve"> </w:t>
      </w:r>
      <w:r>
        <w:rPr>
          <w:color w:val="4C4D4F"/>
          <w:sz w:val="24"/>
        </w:rPr>
        <w:t>issuing</w:t>
      </w:r>
      <w:r>
        <w:rPr>
          <w:color w:val="4C4D4F"/>
          <w:spacing w:val="77"/>
          <w:w w:val="150"/>
          <w:sz w:val="24"/>
        </w:rPr>
        <w:t xml:space="preserve"> </w:t>
      </w:r>
      <w:r>
        <w:rPr>
          <w:color w:val="4C4D4F"/>
          <w:sz w:val="24"/>
        </w:rPr>
        <w:t>so-</w:t>
      </w:r>
      <w:r>
        <w:rPr>
          <w:color w:val="4C4D4F"/>
          <w:spacing w:val="-2"/>
          <w:sz w:val="24"/>
        </w:rPr>
        <w:t>called</w:t>
      </w:r>
    </w:p>
    <w:p w:rsidR="00157A92" w:rsidRDefault="00157A92">
      <w:pPr>
        <w:pStyle w:val="BodyText"/>
        <w:rPr>
          <w:sz w:val="20"/>
        </w:rPr>
      </w:pPr>
    </w:p>
    <w:p w:rsidR="00157A92" w:rsidRDefault="00937FCC">
      <w:pPr>
        <w:pStyle w:val="BodyText"/>
        <w:spacing w:before="2"/>
        <w:rPr>
          <w:sz w:val="29"/>
        </w:rPr>
      </w:pPr>
      <w:r>
        <w:pict>
          <v:shape id="docshape77" o:spid="_x0000_s1067" style="position:absolute;margin-left:1in;margin-top:17.8pt;width:4in;height:.1pt;z-index:-15700480;mso-wrap-distance-left:0;mso-wrap-distance-right:0;mso-position-horizontal-relative:page" coordorigin="1440,356" coordsize="5760,0" path="m1440,356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1"/>
        </w:tabs>
        <w:spacing w:before="102"/>
        <w:ind w:hanging="451"/>
        <w:rPr>
          <w:rFonts w:ascii="Trebuchet MS"/>
          <w:sz w:val="16"/>
        </w:rPr>
      </w:pPr>
      <w:r>
        <w:rPr>
          <w:rFonts w:ascii="Trebuchet MS"/>
          <w:color w:val="4C4D4F"/>
          <w:sz w:val="16"/>
        </w:rPr>
        <w:t>Pub.</w:t>
      </w:r>
      <w:r>
        <w:rPr>
          <w:rFonts w:ascii="Trebuchet MS"/>
          <w:color w:val="4C4D4F"/>
          <w:spacing w:val="-6"/>
          <w:sz w:val="16"/>
        </w:rPr>
        <w:t xml:space="preserve"> </w:t>
      </w:r>
      <w:r>
        <w:rPr>
          <w:rFonts w:ascii="Trebuchet MS"/>
          <w:color w:val="4C4D4F"/>
          <w:sz w:val="16"/>
        </w:rPr>
        <w:t>L.</w:t>
      </w:r>
      <w:r>
        <w:rPr>
          <w:rFonts w:ascii="Trebuchet MS"/>
          <w:color w:val="4C4D4F"/>
          <w:spacing w:val="-5"/>
          <w:sz w:val="16"/>
        </w:rPr>
        <w:t xml:space="preserve"> </w:t>
      </w:r>
      <w:r>
        <w:rPr>
          <w:rFonts w:ascii="Trebuchet MS"/>
          <w:color w:val="4C4D4F"/>
          <w:sz w:val="16"/>
        </w:rPr>
        <w:t>No.</w:t>
      </w:r>
      <w:r>
        <w:rPr>
          <w:rFonts w:ascii="Trebuchet MS"/>
          <w:color w:val="4C4D4F"/>
          <w:spacing w:val="-5"/>
          <w:sz w:val="16"/>
        </w:rPr>
        <w:t xml:space="preserve"> </w:t>
      </w:r>
      <w:r>
        <w:rPr>
          <w:rFonts w:ascii="Trebuchet MS"/>
          <w:color w:val="4C4D4F"/>
          <w:sz w:val="16"/>
        </w:rPr>
        <w:t>102-462,</w:t>
      </w:r>
      <w:r>
        <w:rPr>
          <w:rFonts w:ascii="Trebuchet MS"/>
          <w:color w:val="4C4D4F"/>
          <w:spacing w:val="-6"/>
          <w:sz w:val="16"/>
        </w:rPr>
        <w:t xml:space="preserve"> </w:t>
      </w:r>
      <w:r>
        <w:rPr>
          <w:rFonts w:ascii="Trebuchet MS"/>
          <w:color w:val="4C4D4F"/>
          <w:sz w:val="16"/>
        </w:rPr>
        <w:t>106</w:t>
      </w:r>
      <w:r>
        <w:rPr>
          <w:rFonts w:ascii="Trebuchet MS"/>
          <w:color w:val="4C4D4F"/>
          <w:spacing w:val="-5"/>
          <w:sz w:val="16"/>
        </w:rPr>
        <w:t xml:space="preserve"> </w:t>
      </w:r>
      <w:r>
        <w:rPr>
          <w:rFonts w:ascii="Trebuchet MS"/>
          <w:color w:val="4C4D4F"/>
          <w:sz w:val="16"/>
        </w:rPr>
        <w:t>Stat.</w:t>
      </w:r>
      <w:r>
        <w:rPr>
          <w:rFonts w:ascii="Trebuchet MS"/>
          <w:color w:val="4C4D4F"/>
          <w:spacing w:val="-5"/>
          <w:sz w:val="16"/>
        </w:rPr>
        <w:t xml:space="preserve"> </w:t>
      </w:r>
      <w:r>
        <w:rPr>
          <w:rFonts w:ascii="Trebuchet MS"/>
          <w:color w:val="4C4D4F"/>
          <w:sz w:val="16"/>
        </w:rPr>
        <w:t>2776</w:t>
      </w:r>
      <w:r>
        <w:rPr>
          <w:rFonts w:ascii="Trebuchet MS"/>
          <w:color w:val="4C4D4F"/>
          <w:spacing w:val="-5"/>
          <w:sz w:val="16"/>
        </w:rPr>
        <w:t xml:space="preserve"> </w:t>
      </w:r>
      <w:r>
        <w:rPr>
          <w:rFonts w:ascii="Trebuchet MS"/>
          <w:color w:val="4C4D4F"/>
          <w:spacing w:val="-2"/>
          <w:sz w:val="16"/>
        </w:rPr>
        <w:t>(1992).</w:t>
      </w:r>
    </w:p>
    <w:p w:rsidR="00157A92" w:rsidRDefault="00937FCC">
      <w:pPr>
        <w:pStyle w:val="ListParagraph"/>
        <w:numPr>
          <w:ilvl w:val="0"/>
          <w:numId w:val="11"/>
        </w:numPr>
        <w:tabs>
          <w:tab w:val="left" w:pos="1270"/>
        </w:tabs>
        <w:spacing w:before="123" w:line="223" w:lineRule="auto"/>
        <w:ind w:right="429"/>
        <w:rPr>
          <w:rFonts w:ascii="Trebuchet MS"/>
          <w:sz w:val="16"/>
        </w:rPr>
      </w:pPr>
      <w:r>
        <w:rPr>
          <w:rFonts w:ascii="Calibri"/>
          <w:i/>
          <w:color w:val="4C4D4F"/>
          <w:sz w:val="16"/>
        </w:rPr>
        <w:t>Super</w:t>
      </w:r>
      <w:r>
        <w:rPr>
          <w:rFonts w:ascii="Calibri"/>
          <w:i/>
          <w:color w:val="4C4D4F"/>
          <w:spacing w:val="-1"/>
          <w:sz w:val="16"/>
        </w:rPr>
        <w:t xml:space="preserve"> </w:t>
      </w:r>
      <w:r>
        <w:rPr>
          <w:rFonts w:ascii="Calibri"/>
          <w:i/>
          <w:color w:val="4C4D4F"/>
          <w:sz w:val="16"/>
        </w:rPr>
        <w:t>Energy Savings Performance Contracts</w:t>
      </w:r>
      <w:r>
        <w:rPr>
          <w:rFonts w:ascii="Trebuchet MS"/>
          <w:color w:val="4C4D4F"/>
          <w:sz w:val="16"/>
        </w:rPr>
        <w:t>,</w:t>
      </w:r>
      <w:r>
        <w:rPr>
          <w:rFonts w:ascii="Trebuchet MS"/>
          <w:color w:val="4C4D4F"/>
          <w:spacing w:val="-12"/>
          <w:sz w:val="16"/>
        </w:rPr>
        <w:t xml:space="preserve"> </w:t>
      </w:r>
      <w:r>
        <w:rPr>
          <w:rFonts w:ascii="Trebuchet MS"/>
          <w:color w:val="4C4D4F"/>
          <w:sz w:val="16"/>
        </w:rPr>
        <w:t>Fed.</w:t>
      </w:r>
      <w:r>
        <w:rPr>
          <w:rFonts w:ascii="Trebuchet MS"/>
          <w:color w:val="4C4D4F"/>
          <w:spacing w:val="-12"/>
          <w:sz w:val="16"/>
        </w:rPr>
        <w:t xml:space="preserve"> </w:t>
      </w:r>
      <w:r>
        <w:rPr>
          <w:rFonts w:ascii="Trebuchet MS"/>
          <w:color w:val="4C4D4F"/>
          <w:sz w:val="16"/>
        </w:rPr>
        <w:t>Energy</w:t>
      </w:r>
      <w:r>
        <w:rPr>
          <w:rFonts w:ascii="Trebuchet MS"/>
          <w:color w:val="4C4D4F"/>
          <w:spacing w:val="-12"/>
          <w:sz w:val="16"/>
        </w:rPr>
        <w:t xml:space="preserve"> </w:t>
      </w:r>
      <w:r>
        <w:rPr>
          <w:rFonts w:ascii="Trebuchet MS"/>
          <w:color w:val="4C4D4F"/>
          <w:sz w:val="16"/>
        </w:rPr>
        <w:t>Management</w:t>
      </w:r>
      <w:r>
        <w:rPr>
          <w:rFonts w:ascii="Trebuchet MS"/>
          <w:color w:val="4C4D4F"/>
          <w:spacing w:val="-12"/>
          <w:sz w:val="16"/>
        </w:rPr>
        <w:t xml:space="preserve"> </w:t>
      </w:r>
      <w:r>
        <w:rPr>
          <w:rFonts w:ascii="Trebuchet MS"/>
          <w:color w:val="4C4D4F"/>
          <w:sz w:val="16"/>
        </w:rPr>
        <w:t>Program</w:t>
      </w:r>
      <w:r>
        <w:rPr>
          <w:rFonts w:ascii="Trebuchet MS"/>
          <w:color w:val="4C4D4F"/>
          <w:spacing w:val="-12"/>
          <w:sz w:val="16"/>
        </w:rPr>
        <w:t xml:space="preserve"> </w:t>
      </w:r>
      <w:r>
        <w:rPr>
          <w:rFonts w:ascii="Trebuchet MS"/>
          <w:color w:val="4C4D4F"/>
          <w:sz w:val="16"/>
        </w:rPr>
        <w:t>1</w:t>
      </w:r>
      <w:r>
        <w:rPr>
          <w:rFonts w:ascii="Trebuchet MS"/>
          <w:color w:val="4C4D4F"/>
          <w:spacing w:val="-12"/>
          <w:sz w:val="16"/>
        </w:rPr>
        <w:t xml:space="preserve"> </w:t>
      </w:r>
      <w:r>
        <w:rPr>
          <w:rFonts w:ascii="Trebuchet MS"/>
          <w:color w:val="4C4D4F"/>
          <w:sz w:val="16"/>
        </w:rPr>
        <w:t>(Aug.</w:t>
      </w:r>
      <w:r>
        <w:rPr>
          <w:rFonts w:ascii="Trebuchet MS"/>
          <w:color w:val="4C4D4F"/>
          <w:spacing w:val="-12"/>
          <w:sz w:val="16"/>
        </w:rPr>
        <w:t xml:space="preserve"> </w:t>
      </w:r>
      <w:r>
        <w:rPr>
          <w:rFonts w:ascii="Trebuchet MS"/>
          <w:color w:val="4C4D4F"/>
          <w:sz w:val="16"/>
        </w:rPr>
        <w:t>1999),</w:t>
      </w:r>
      <w:r>
        <w:rPr>
          <w:rFonts w:ascii="Trebuchet MS"/>
          <w:color w:val="4C4D4F"/>
          <w:spacing w:val="-13"/>
          <w:sz w:val="16"/>
        </w:rPr>
        <w:t xml:space="preserve"> </w:t>
      </w:r>
      <w:hyperlink r:id="rId115">
        <w:r>
          <w:rPr>
            <w:rFonts w:ascii="Trebuchet MS"/>
            <w:color w:val="4C4D4F"/>
            <w:sz w:val="16"/>
          </w:rPr>
          <w:t>https://www.nrel.gov/docs/</w:t>
        </w:r>
      </w:hyperlink>
      <w:r>
        <w:rPr>
          <w:rFonts w:ascii="Trebuchet MS"/>
          <w:color w:val="4C4D4F"/>
          <w:sz w:val="16"/>
        </w:rPr>
        <w:t xml:space="preserve"> </w:t>
      </w:r>
      <w:hyperlink r:id="rId116">
        <w:r>
          <w:rPr>
            <w:rFonts w:ascii="Trebuchet MS"/>
            <w:color w:val="4C4D4F"/>
            <w:spacing w:val="-2"/>
            <w:sz w:val="16"/>
          </w:rPr>
          <w:t>fy99osti/26766.pdf</w:t>
        </w:r>
      </w:hyperlink>
      <w:r>
        <w:rPr>
          <w:rFonts w:ascii="Trebuchet MS"/>
          <w:color w:val="4C4D4F"/>
          <w:spacing w:val="-2"/>
          <w:sz w:val="16"/>
        </w:rPr>
        <w:t>.</w:t>
      </w:r>
    </w:p>
    <w:p w:rsidR="00157A92" w:rsidRDefault="00937FCC">
      <w:pPr>
        <w:pStyle w:val="ListParagraph"/>
        <w:numPr>
          <w:ilvl w:val="0"/>
          <w:numId w:val="11"/>
        </w:numPr>
        <w:tabs>
          <w:tab w:val="left" w:pos="1271"/>
        </w:tabs>
        <w:spacing w:before="122" w:line="232" w:lineRule="auto"/>
        <w:ind w:right="1914"/>
        <w:rPr>
          <w:rFonts w:ascii="Trebuchet MS"/>
          <w:sz w:val="16"/>
        </w:rPr>
      </w:pPr>
      <w:r>
        <w:rPr>
          <w:rFonts w:ascii="Trebuchet MS"/>
          <w:color w:val="4C4D4F"/>
          <w:w w:val="95"/>
          <w:sz w:val="16"/>
        </w:rPr>
        <w:t xml:space="preserve">Memorandum from Acting Director Lew to Heads of Exec. Depts. &amp; Establishments at 1 (July 25, 1998), </w:t>
      </w:r>
      <w:hyperlink r:id="rId117">
        <w:r>
          <w:rPr>
            <w:rFonts w:ascii="Trebuchet MS"/>
            <w:color w:val="4C4D4F"/>
            <w:spacing w:val="-2"/>
            <w:w w:val="95"/>
            <w:sz w:val="16"/>
          </w:rPr>
          <w:t>https://www.whitehouse.gov/sites/whitehouse.gov/files/omb/memoranda/1995-1998/m98-13.pdf</w:t>
        </w:r>
      </w:hyperlink>
      <w:r>
        <w:rPr>
          <w:rFonts w:ascii="Trebuchet MS"/>
          <w:color w:val="4C4D4F"/>
          <w:spacing w:val="-2"/>
          <w:w w:val="95"/>
          <w:sz w:val="16"/>
        </w:rPr>
        <w:t>.</w:t>
      </w:r>
    </w:p>
    <w:p w:rsidR="00157A92" w:rsidRDefault="00157A92">
      <w:pPr>
        <w:spacing w:line="232" w:lineRule="auto"/>
        <w:rPr>
          <w:rFonts w:ascii="Trebuchet MS"/>
          <w:sz w:val="16"/>
        </w:rPr>
        <w:sectPr w:rsidR="00157A92">
          <w:pgSz w:w="12240" w:h="15840"/>
          <w:pgMar w:top="1320" w:right="1320" w:bottom="940" w:left="620" w:header="0" w:footer="741" w:gutter="0"/>
          <w:cols w:space="720"/>
        </w:sectPr>
      </w:pPr>
    </w:p>
    <w:p w:rsidR="00157A92" w:rsidRDefault="00937FCC">
      <w:pPr>
        <w:pStyle w:val="BodyText"/>
        <w:spacing w:before="101" w:line="333" w:lineRule="auto"/>
        <w:ind w:left="3700" w:right="116"/>
        <w:jc w:val="both"/>
      </w:pPr>
      <w:r>
        <w:rPr>
          <w:color w:val="4C4D4F"/>
        </w:rPr>
        <w:t>indefinite-delivery, indefinite quantity (“IDIQ”)</w:t>
      </w:r>
      <w:r>
        <w:rPr>
          <w:color w:val="4C4D4F"/>
          <w:vertAlign w:val="superscript"/>
        </w:rPr>
        <w:t>198</w:t>
      </w:r>
      <w:r>
        <w:rPr>
          <w:color w:val="4C4D4F"/>
        </w:rPr>
        <w:t xml:space="preserve"> ESPCs to “significantly reduce energy and operating costs and make progress toward meeting federal sustainability goals.”</w:t>
      </w:r>
      <w:r>
        <w:rPr>
          <w:color w:val="4C4D4F"/>
          <w:vertAlign w:val="superscript"/>
        </w:rPr>
        <w:t>199</w:t>
      </w:r>
    </w:p>
    <w:p w:rsidR="00157A92" w:rsidRDefault="00937FCC">
      <w:pPr>
        <w:pStyle w:val="ListParagraph"/>
        <w:numPr>
          <w:ilvl w:val="3"/>
          <w:numId w:val="9"/>
        </w:numPr>
        <w:tabs>
          <w:tab w:val="left" w:pos="3700"/>
        </w:tabs>
        <w:spacing w:before="183" w:line="333" w:lineRule="auto"/>
        <w:ind w:right="115" w:hanging="720"/>
        <w:jc w:val="both"/>
        <w:rPr>
          <w:sz w:val="24"/>
        </w:rPr>
      </w:pPr>
      <w:r>
        <w:rPr>
          <w:color w:val="4C4D4F"/>
          <w:sz w:val="24"/>
        </w:rPr>
        <w:t>Under an ESPC IDIQ, the company (</w:t>
      </w:r>
      <w:r>
        <w:rPr>
          <w:i/>
          <w:color w:val="4C4D4F"/>
          <w:sz w:val="24"/>
        </w:rPr>
        <w:t>i.e.</w:t>
      </w:r>
      <w:r>
        <w:rPr>
          <w:color w:val="4C4D4F"/>
          <w:sz w:val="24"/>
        </w:rPr>
        <w:t>, the ESCO) is “separately awarded one or more task orders by a federal agency following a pr</w:t>
      </w:r>
      <w:r>
        <w:rPr>
          <w:color w:val="4C4D4F"/>
          <w:sz w:val="24"/>
        </w:rPr>
        <w:t>oject proposal or Investment Grade Audit</w:t>
      </w:r>
      <w:r>
        <w:rPr>
          <w:color w:val="4C4D4F"/>
          <w:spacing w:val="-10"/>
          <w:sz w:val="24"/>
        </w:rPr>
        <w:t xml:space="preserve"> </w:t>
      </w:r>
      <w:r>
        <w:rPr>
          <w:color w:val="4C4D4F"/>
          <w:sz w:val="24"/>
        </w:rPr>
        <w:t>.</w:t>
      </w:r>
      <w:r>
        <w:rPr>
          <w:color w:val="4C4D4F"/>
          <w:spacing w:val="-10"/>
          <w:sz w:val="24"/>
        </w:rPr>
        <w:t xml:space="preserve"> </w:t>
      </w:r>
      <w:r>
        <w:rPr>
          <w:color w:val="4C4D4F"/>
          <w:sz w:val="24"/>
        </w:rPr>
        <w:t>.</w:t>
      </w:r>
      <w:r>
        <w:rPr>
          <w:color w:val="4C4D4F"/>
          <w:spacing w:val="-10"/>
          <w:sz w:val="24"/>
        </w:rPr>
        <w:t xml:space="preserve"> </w:t>
      </w:r>
      <w:r>
        <w:rPr>
          <w:color w:val="4C4D4F"/>
          <w:sz w:val="24"/>
        </w:rPr>
        <w:t>.</w:t>
      </w:r>
      <w:r>
        <w:rPr>
          <w:color w:val="4C4D4F"/>
          <w:spacing w:val="-10"/>
          <w:sz w:val="24"/>
        </w:rPr>
        <w:t xml:space="preserve"> </w:t>
      </w:r>
      <w:r>
        <w:rPr>
          <w:color w:val="4C4D4F"/>
          <w:sz w:val="24"/>
        </w:rPr>
        <w:t>by</w:t>
      </w:r>
      <w:r>
        <w:rPr>
          <w:color w:val="4C4D4F"/>
          <w:spacing w:val="-10"/>
          <w:sz w:val="24"/>
        </w:rPr>
        <w:t xml:space="preserve"> </w:t>
      </w:r>
      <w:r>
        <w:rPr>
          <w:color w:val="4C4D4F"/>
          <w:sz w:val="24"/>
        </w:rPr>
        <w:t>the</w:t>
      </w:r>
      <w:r>
        <w:rPr>
          <w:color w:val="4C4D4F"/>
          <w:spacing w:val="-10"/>
          <w:sz w:val="24"/>
        </w:rPr>
        <w:t xml:space="preserve"> </w:t>
      </w:r>
      <w:r>
        <w:rPr>
          <w:color w:val="4C4D4F"/>
          <w:sz w:val="24"/>
        </w:rPr>
        <w:t>ESCO</w:t>
      </w:r>
      <w:r>
        <w:rPr>
          <w:color w:val="4C4D4F"/>
          <w:spacing w:val="-11"/>
          <w:sz w:val="24"/>
        </w:rPr>
        <w:t xml:space="preserve"> </w:t>
      </w:r>
      <w:r>
        <w:rPr>
          <w:color w:val="4C4D4F"/>
          <w:sz w:val="24"/>
        </w:rPr>
        <w:t>and</w:t>
      </w:r>
      <w:r>
        <w:rPr>
          <w:color w:val="4C4D4F"/>
          <w:spacing w:val="-10"/>
          <w:sz w:val="24"/>
        </w:rPr>
        <w:t xml:space="preserve"> </w:t>
      </w:r>
      <w:r>
        <w:rPr>
          <w:color w:val="4C4D4F"/>
          <w:sz w:val="24"/>
        </w:rPr>
        <w:t>a</w:t>
      </w:r>
      <w:r>
        <w:rPr>
          <w:color w:val="4C4D4F"/>
          <w:spacing w:val="-10"/>
          <w:sz w:val="24"/>
        </w:rPr>
        <w:t xml:space="preserve"> </w:t>
      </w:r>
      <w:r>
        <w:rPr>
          <w:color w:val="4C4D4F"/>
          <w:sz w:val="24"/>
        </w:rPr>
        <w:t>business</w:t>
      </w:r>
      <w:r>
        <w:rPr>
          <w:color w:val="4C4D4F"/>
          <w:spacing w:val="-10"/>
          <w:sz w:val="24"/>
        </w:rPr>
        <w:t xml:space="preserve"> </w:t>
      </w:r>
      <w:r>
        <w:rPr>
          <w:color w:val="4C4D4F"/>
          <w:sz w:val="24"/>
        </w:rPr>
        <w:t>negotiation</w:t>
      </w:r>
      <w:r>
        <w:rPr>
          <w:color w:val="4C4D4F"/>
          <w:spacing w:val="-10"/>
          <w:sz w:val="24"/>
        </w:rPr>
        <w:t xml:space="preserve"> </w:t>
      </w:r>
      <w:r>
        <w:rPr>
          <w:color w:val="4C4D4F"/>
          <w:sz w:val="24"/>
        </w:rPr>
        <w:t>between</w:t>
      </w:r>
      <w:r>
        <w:rPr>
          <w:color w:val="4C4D4F"/>
          <w:spacing w:val="-10"/>
          <w:sz w:val="24"/>
        </w:rPr>
        <w:t xml:space="preserve"> </w:t>
      </w:r>
      <w:r>
        <w:rPr>
          <w:color w:val="4C4D4F"/>
          <w:sz w:val="24"/>
        </w:rPr>
        <w:t>the ESCO and the federal contracting agency.”</w:t>
      </w:r>
      <w:r>
        <w:rPr>
          <w:color w:val="4C4D4F"/>
          <w:sz w:val="24"/>
          <w:vertAlign w:val="superscript"/>
        </w:rPr>
        <w:t>200</w:t>
      </w:r>
      <w:r>
        <w:rPr>
          <w:color w:val="4C4D4F"/>
          <w:sz w:val="24"/>
        </w:rPr>
        <w:t xml:space="preserve"> The task order “relates to a specific ESPC project of the type contemplated by the IDIQ.”</w:t>
      </w:r>
      <w:r>
        <w:rPr>
          <w:color w:val="4C4D4F"/>
          <w:sz w:val="24"/>
          <w:vertAlign w:val="superscript"/>
        </w:rPr>
        <w:t>201</w:t>
      </w:r>
      <w:r>
        <w:rPr>
          <w:color w:val="4C4D4F"/>
          <w:sz w:val="24"/>
        </w:rPr>
        <w:t xml:space="preserve"> In addition, “[t]he ESCO typically executes multiple</w:t>
      </w:r>
      <w:r>
        <w:rPr>
          <w:color w:val="4C4D4F"/>
          <w:spacing w:val="80"/>
          <w:sz w:val="24"/>
        </w:rPr>
        <w:t xml:space="preserve"> </w:t>
      </w:r>
      <w:r>
        <w:rPr>
          <w:color w:val="4C4D4F"/>
          <w:sz w:val="24"/>
        </w:rPr>
        <w:t>subcontracts</w:t>
      </w:r>
      <w:r>
        <w:rPr>
          <w:color w:val="4C4D4F"/>
          <w:spacing w:val="80"/>
          <w:sz w:val="24"/>
        </w:rPr>
        <w:t xml:space="preserve"> </w:t>
      </w:r>
      <w:r>
        <w:rPr>
          <w:color w:val="4C4D4F"/>
          <w:sz w:val="24"/>
        </w:rPr>
        <w:t>under</w:t>
      </w:r>
      <w:r>
        <w:rPr>
          <w:color w:val="4C4D4F"/>
          <w:spacing w:val="80"/>
          <w:sz w:val="24"/>
        </w:rPr>
        <w:t xml:space="preserve"> </w:t>
      </w:r>
      <w:r>
        <w:rPr>
          <w:color w:val="4C4D4F"/>
          <w:sz w:val="24"/>
        </w:rPr>
        <w:t>the</w:t>
      </w:r>
      <w:r>
        <w:rPr>
          <w:color w:val="4C4D4F"/>
          <w:spacing w:val="80"/>
          <w:sz w:val="24"/>
        </w:rPr>
        <w:t xml:space="preserve"> </w:t>
      </w:r>
      <w:r>
        <w:rPr>
          <w:color w:val="4C4D4F"/>
          <w:sz w:val="24"/>
        </w:rPr>
        <w:t>task</w:t>
      </w:r>
      <w:r>
        <w:rPr>
          <w:color w:val="4C4D4F"/>
          <w:spacing w:val="80"/>
          <w:sz w:val="24"/>
        </w:rPr>
        <w:t xml:space="preserve"> </w:t>
      </w:r>
      <w:r>
        <w:rPr>
          <w:color w:val="4C4D4F"/>
          <w:sz w:val="24"/>
        </w:rPr>
        <w:t>order</w:t>
      </w:r>
      <w:r>
        <w:rPr>
          <w:color w:val="4C4D4F"/>
          <w:spacing w:val="80"/>
          <w:sz w:val="24"/>
        </w:rPr>
        <w:t xml:space="preserve"> </w:t>
      </w:r>
      <w:r>
        <w:rPr>
          <w:color w:val="4C4D4F"/>
          <w:sz w:val="24"/>
        </w:rPr>
        <w:t>and</w:t>
      </w:r>
      <w:r>
        <w:rPr>
          <w:color w:val="4C4D4F"/>
          <w:spacing w:val="80"/>
          <w:sz w:val="24"/>
        </w:rPr>
        <w:t xml:space="preserve"> </w:t>
      </w:r>
      <w:r>
        <w:rPr>
          <w:color w:val="4C4D4F"/>
          <w:sz w:val="24"/>
        </w:rPr>
        <w:t>under the original IDIQ with various specialized companies subcontracted to execute a partial project.”</w:t>
      </w:r>
      <w:r>
        <w:rPr>
          <w:color w:val="4C4D4F"/>
          <w:sz w:val="24"/>
          <w:vertAlign w:val="superscript"/>
        </w:rPr>
        <w:t>202</w:t>
      </w:r>
    </w:p>
    <w:p w:rsidR="00157A92" w:rsidRDefault="00937FCC">
      <w:pPr>
        <w:pStyle w:val="ListParagraph"/>
        <w:numPr>
          <w:ilvl w:val="3"/>
          <w:numId w:val="9"/>
        </w:numPr>
        <w:tabs>
          <w:tab w:val="left" w:pos="3700"/>
        </w:tabs>
        <w:spacing w:before="190" w:line="333" w:lineRule="auto"/>
        <w:ind w:right="114" w:hanging="720"/>
        <w:jc w:val="both"/>
        <w:rPr>
          <w:sz w:val="24"/>
        </w:rPr>
      </w:pPr>
      <w:r>
        <w:rPr>
          <w:color w:val="4C4D4F"/>
          <w:sz w:val="24"/>
        </w:rPr>
        <w:t>According to the Office of Energy Efficiency and Renewabl</w:t>
      </w:r>
      <w:r>
        <w:rPr>
          <w:color w:val="4C4D4F"/>
          <w:sz w:val="24"/>
        </w:rPr>
        <w:t>e Energy, the DOE has awarded 425 ESPCs since the inception of the program in 1998. The program has resulted in approximately $7.46 billion in investments in federal energy efficiency and renewable energy improvements. In turn, these improvements have resu</w:t>
      </w:r>
      <w:r>
        <w:rPr>
          <w:color w:val="4C4D4F"/>
          <w:sz w:val="24"/>
        </w:rPr>
        <w:t>lted in approximately 610 trillion</w:t>
      </w:r>
      <w:r>
        <w:rPr>
          <w:color w:val="4C4D4F"/>
          <w:spacing w:val="43"/>
          <w:sz w:val="24"/>
        </w:rPr>
        <w:t xml:space="preserve"> </w:t>
      </w:r>
      <w:r>
        <w:rPr>
          <w:color w:val="4C4D4F"/>
          <w:sz w:val="24"/>
        </w:rPr>
        <w:t>Btu</w:t>
      </w:r>
      <w:r>
        <w:rPr>
          <w:color w:val="4C4D4F"/>
          <w:spacing w:val="46"/>
          <w:sz w:val="24"/>
        </w:rPr>
        <w:t xml:space="preserve"> </w:t>
      </w:r>
      <w:r>
        <w:rPr>
          <w:color w:val="4C4D4F"/>
          <w:sz w:val="24"/>
        </w:rPr>
        <w:t>in</w:t>
      </w:r>
      <w:r>
        <w:rPr>
          <w:color w:val="4C4D4F"/>
          <w:spacing w:val="45"/>
          <w:sz w:val="24"/>
        </w:rPr>
        <w:t xml:space="preserve"> </w:t>
      </w:r>
      <w:r>
        <w:rPr>
          <w:color w:val="4C4D4F"/>
          <w:sz w:val="24"/>
        </w:rPr>
        <w:t>life</w:t>
      </w:r>
      <w:r>
        <w:rPr>
          <w:color w:val="4C4D4F"/>
          <w:spacing w:val="46"/>
          <w:sz w:val="24"/>
        </w:rPr>
        <w:t xml:space="preserve"> </w:t>
      </w:r>
      <w:r>
        <w:rPr>
          <w:color w:val="4C4D4F"/>
          <w:sz w:val="24"/>
        </w:rPr>
        <w:t>cycle</w:t>
      </w:r>
      <w:r>
        <w:rPr>
          <w:color w:val="4C4D4F"/>
          <w:spacing w:val="45"/>
          <w:sz w:val="24"/>
        </w:rPr>
        <w:t xml:space="preserve"> </w:t>
      </w:r>
      <w:r>
        <w:rPr>
          <w:color w:val="4C4D4F"/>
          <w:sz w:val="24"/>
        </w:rPr>
        <w:t>energy</w:t>
      </w:r>
      <w:r>
        <w:rPr>
          <w:color w:val="4C4D4F"/>
          <w:spacing w:val="46"/>
          <w:sz w:val="24"/>
        </w:rPr>
        <w:t xml:space="preserve"> </w:t>
      </w:r>
      <w:r>
        <w:rPr>
          <w:color w:val="4C4D4F"/>
          <w:sz w:val="24"/>
        </w:rPr>
        <w:t>savings</w:t>
      </w:r>
      <w:r>
        <w:rPr>
          <w:color w:val="4C4D4F"/>
          <w:spacing w:val="45"/>
          <w:sz w:val="24"/>
        </w:rPr>
        <w:t xml:space="preserve"> </w:t>
      </w:r>
      <w:r>
        <w:rPr>
          <w:color w:val="4C4D4F"/>
          <w:sz w:val="24"/>
        </w:rPr>
        <w:t>and</w:t>
      </w:r>
      <w:r>
        <w:rPr>
          <w:color w:val="4C4D4F"/>
          <w:spacing w:val="46"/>
          <w:sz w:val="24"/>
        </w:rPr>
        <w:t xml:space="preserve"> </w:t>
      </w:r>
      <w:r>
        <w:rPr>
          <w:color w:val="4C4D4F"/>
          <w:spacing w:val="-2"/>
          <w:sz w:val="24"/>
        </w:rPr>
        <w:t>approximately</w:t>
      </w:r>
    </w:p>
    <w:p w:rsidR="00157A92" w:rsidRDefault="00937FCC">
      <w:pPr>
        <w:pStyle w:val="BodyText"/>
        <w:spacing w:before="6" w:line="333" w:lineRule="auto"/>
        <w:ind w:left="3700" w:right="118"/>
        <w:jc w:val="both"/>
      </w:pPr>
      <w:r>
        <w:rPr>
          <w:color w:val="4C4D4F"/>
        </w:rPr>
        <w:t>$17.2</w:t>
      </w:r>
      <w:r>
        <w:rPr>
          <w:color w:val="4C4D4F"/>
          <w:spacing w:val="-2"/>
        </w:rPr>
        <w:t xml:space="preserve"> </w:t>
      </w:r>
      <w:r>
        <w:rPr>
          <w:color w:val="4C4D4F"/>
        </w:rPr>
        <w:t>billion</w:t>
      </w:r>
      <w:r>
        <w:rPr>
          <w:color w:val="4C4D4F"/>
          <w:spacing w:val="-2"/>
        </w:rPr>
        <w:t xml:space="preserve"> </w:t>
      </w:r>
      <w:r>
        <w:rPr>
          <w:color w:val="4C4D4F"/>
        </w:rPr>
        <w:t>in</w:t>
      </w:r>
      <w:r>
        <w:rPr>
          <w:color w:val="4C4D4F"/>
          <w:spacing w:val="-2"/>
        </w:rPr>
        <w:t xml:space="preserve"> </w:t>
      </w:r>
      <w:r>
        <w:rPr>
          <w:color w:val="4C4D4F"/>
        </w:rPr>
        <w:t>cumulative</w:t>
      </w:r>
      <w:r>
        <w:rPr>
          <w:color w:val="4C4D4F"/>
          <w:spacing w:val="-2"/>
        </w:rPr>
        <w:t xml:space="preserve"> </w:t>
      </w:r>
      <w:r>
        <w:rPr>
          <w:color w:val="4C4D4F"/>
        </w:rPr>
        <w:t>energy</w:t>
      </w:r>
      <w:r>
        <w:rPr>
          <w:color w:val="4C4D4F"/>
          <w:spacing w:val="-2"/>
        </w:rPr>
        <w:t xml:space="preserve"> </w:t>
      </w:r>
      <w:r>
        <w:rPr>
          <w:color w:val="4C4D4F"/>
        </w:rPr>
        <w:t>cost</w:t>
      </w:r>
      <w:r>
        <w:rPr>
          <w:color w:val="4C4D4F"/>
          <w:spacing w:val="-2"/>
        </w:rPr>
        <w:t xml:space="preserve"> </w:t>
      </w:r>
      <w:r>
        <w:rPr>
          <w:color w:val="4C4D4F"/>
        </w:rPr>
        <w:t>savings</w:t>
      </w:r>
      <w:r>
        <w:rPr>
          <w:color w:val="4C4D4F"/>
          <w:spacing w:val="-2"/>
        </w:rPr>
        <w:t xml:space="preserve"> </w:t>
      </w:r>
      <w:r>
        <w:rPr>
          <w:color w:val="4C4D4F"/>
        </w:rPr>
        <w:t>for</w:t>
      </w:r>
      <w:r>
        <w:rPr>
          <w:color w:val="4C4D4F"/>
          <w:spacing w:val="-2"/>
        </w:rPr>
        <w:t xml:space="preserve"> </w:t>
      </w:r>
      <w:r>
        <w:rPr>
          <w:color w:val="4C4D4F"/>
        </w:rPr>
        <w:t>the</w:t>
      </w:r>
      <w:r>
        <w:rPr>
          <w:color w:val="4C4D4F"/>
          <w:spacing w:val="-2"/>
        </w:rPr>
        <w:t xml:space="preserve"> </w:t>
      </w:r>
      <w:r>
        <w:rPr>
          <w:color w:val="4C4D4F"/>
        </w:rPr>
        <w:t xml:space="preserve">federal </w:t>
      </w:r>
      <w:r>
        <w:rPr>
          <w:color w:val="4C4D4F"/>
          <w:spacing w:val="-2"/>
        </w:rPr>
        <w:t>government.</w:t>
      </w:r>
      <w:r>
        <w:rPr>
          <w:color w:val="4C4D4F"/>
          <w:spacing w:val="-2"/>
          <w:vertAlign w:val="superscript"/>
        </w:rPr>
        <w:t>203</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10"/>
        <w:rPr>
          <w:sz w:val="18"/>
        </w:rPr>
      </w:pPr>
      <w:r>
        <w:pict>
          <v:shape id="docshape78" o:spid="_x0000_s1066" style="position:absolute;margin-left:1in;margin-top:11.95pt;width:4in;height:.1pt;z-index:-15699968;mso-wrap-distance-left:0;mso-wrap-distance-right:0;mso-position-horizontal-relative:page" coordorigin="1440,239" coordsize="5760,0" path="m1440,239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1"/>
        </w:tabs>
        <w:spacing w:before="111" w:line="225" w:lineRule="auto"/>
        <w:ind w:right="337"/>
        <w:rPr>
          <w:rFonts w:ascii="Trebuchet MS" w:hAnsi="Trebuchet MS"/>
          <w:sz w:val="16"/>
        </w:rPr>
      </w:pPr>
      <w:r>
        <w:rPr>
          <w:rFonts w:ascii="Trebuchet MS" w:hAnsi="Trebuchet MS"/>
          <w:color w:val="4C4D4F"/>
          <w:w w:val="95"/>
          <w:sz w:val="16"/>
        </w:rPr>
        <w:t>“An</w:t>
      </w:r>
      <w:r>
        <w:rPr>
          <w:rFonts w:ascii="Trebuchet MS" w:hAnsi="Trebuchet MS"/>
          <w:color w:val="4C4D4F"/>
          <w:spacing w:val="-2"/>
          <w:w w:val="95"/>
          <w:sz w:val="16"/>
        </w:rPr>
        <w:t xml:space="preserve"> </w:t>
      </w:r>
      <w:r>
        <w:rPr>
          <w:rFonts w:ascii="Trebuchet MS" w:hAnsi="Trebuchet MS"/>
          <w:color w:val="4C4D4F"/>
          <w:w w:val="95"/>
          <w:sz w:val="16"/>
        </w:rPr>
        <w:t>[IDIQ]</w:t>
      </w:r>
      <w:r>
        <w:rPr>
          <w:rFonts w:ascii="Trebuchet MS" w:hAnsi="Trebuchet MS"/>
          <w:color w:val="4C4D4F"/>
          <w:spacing w:val="-2"/>
          <w:w w:val="95"/>
          <w:sz w:val="16"/>
        </w:rPr>
        <w:t xml:space="preserve"> </w:t>
      </w:r>
      <w:r>
        <w:rPr>
          <w:rFonts w:ascii="Trebuchet MS" w:hAnsi="Trebuchet MS"/>
          <w:color w:val="4C4D4F"/>
          <w:w w:val="95"/>
          <w:sz w:val="16"/>
        </w:rPr>
        <w:t>contract</w:t>
      </w:r>
      <w:r>
        <w:rPr>
          <w:rFonts w:ascii="Trebuchet MS" w:hAnsi="Trebuchet MS"/>
          <w:color w:val="4C4D4F"/>
          <w:spacing w:val="-2"/>
          <w:w w:val="95"/>
          <w:sz w:val="16"/>
        </w:rPr>
        <w:t xml:space="preserve"> </w:t>
      </w:r>
      <w:r>
        <w:rPr>
          <w:rFonts w:ascii="Trebuchet MS" w:hAnsi="Trebuchet MS"/>
          <w:color w:val="4C4D4F"/>
          <w:w w:val="95"/>
          <w:sz w:val="16"/>
        </w:rPr>
        <w:t>is</w:t>
      </w:r>
      <w:r>
        <w:rPr>
          <w:rFonts w:ascii="Trebuchet MS" w:hAnsi="Trebuchet MS"/>
          <w:color w:val="4C4D4F"/>
          <w:spacing w:val="-2"/>
          <w:w w:val="95"/>
          <w:sz w:val="16"/>
        </w:rPr>
        <w:t xml:space="preserve"> </w:t>
      </w:r>
      <w:r>
        <w:rPr>
          <w:rFonts w:ascii="Trebuchet MS" w:hAnsi="Trebuchet MS"/>
          <w:color w:val="4C4D4F"/>
          <w:w w:val="95"/>
          <w:sz w:val="16"/>
        </w:rPr>
        <w:t>a</w:t>
      </w:r>
      <w:r>
        <w:rPr>
          <w:rFonts w:ascii="Trebuchet MS" w:hAnsi="Trebuchet MS"/>
          <w:color w:val="4C4D4F"/>
          <w:spacing w:val="-2"/>
          <w:w w:val="95"/>
          <w:sz w:val="16"/>
        </w:rPr>
        <w:t xml:space="preserve"> </w:t>
      </w:r>
      <w:r>
        <w:rPr>
          <w:rFonts w:ascii="Trebuchet MS" w:hAnsi="Trebuchet MS"/>
          <w:color w:val="4C4D4F"/>
          <w:w w:val="95"/>
          <w:sz w:val="16"/>
        </w:rPr>
        <w:t>type</w:t>
      </w:r>
      <w:r>
        <w:rPr>
          <w:rFonts w:ascii="Trebuchet MS" w:hAnsi="Trebuchet MS"/>
          <w:color w:val="4C4D4F"/>
          <w:spacing w:val="-2"/>
          <w:w w:val="95"/>
          <w:sz w:val="16"/>
        </w:rPr>
        <w:t xml:space="preserve"> </w:t>
      </w:r>
      <w:r>
        <w:rPr>
          <w:rFonts w:ascii="Trebuchet MS" w:hAnsi="Trebuchet MS"/>
          <w:color w:val="4C4D4F"/>
          <w:w w:val="95"/>
          <w:sz w:val="16"/>
        </w:rPr>
        <w:t>of</w:t>
      </w:r>
      <w:r>
        <w:rPr>
          <w:rFonts w:ascii="Trebuchet MS" w:hAnsi="Trebuchet MS"/>
          <w:color w:val="4C4D4F"/>
          <w:spacing w:val="-2"/>
          <w:w w:val="95"/>
          <w:sz w:val="16"/>
        </w:rPr>
        <w:t xml:space="preserve"> </w:t>
      </w:r>
      <w:r>
        <w:rPr>
          <w:rFonts w:ascii="Trebuchet MS" w:hAnsi="Trebuchet MS"/>
          <w:color w:val="4C4D4F"/>
          <w:w w:val="95"/>
          <w:sz w:val="16"/>
        </w:rPr>
        <w:t>contract</w:t>
      </w:r>
      <w:r>
        <w:rPr>
          <w:rFonts w:ascii="Trebuchet MS" w:hAnsi="Trebuchet MS"/>
          <w:color w:val="4C4D4F"/>
          <w:spacing w:val="-2"/>
          <w:w w:val="95"/>
          <w:sz w:val="16"/>
        </w:rPr>
        <w:t xml:space="preserve"> </w:t>
      </w:r>
      <w:r>
        <w:rPr>
          <w:rFonts w:ascii="Trebuchet MS" w:hAnsi="Trebuchet MS"/>
          <w:color w:val="4C4D4F"/>
          <w:w w:val="95"/>
          <w:sz w:val="16"/>
        </w:rPr>
        <w:t>that</w:t>
      </w:r>
      <w:r>
        <w:rPr>
          <w:rFonts w:ascii="Trebuchet MS" w:hAnsi="Trebuchet MS"/>
          <w:color w:val="4C4D4F"/>
          <w:spacing w:val="-2"/>
          <w:w w:val="95"/>
          <w:sz w:val="16"/>
        </w:rPr>
        <w:t xml:space="preserve"> </w:t>
      </w:r>
      <w:r>
        <w:rPr>
          <w:rFonts w:ascii="Trebuchet MS" w:hAnsi="Trebuchet MS"/>
          <w:color w:val="4C4D4F"/>
          <w:w w:val="95"/>
          <w:sz w:val="16"/>
        </w:rPr>
        <w:t>provides</w:t>
      </w:r>
      <w:r>
        <w:rPr>
          <w:rFonts w:ascii="Trebuchet MS" w:hAnsi="Trebuchet MS"/>
          <w:color w:val="4C4D4F"/>
          <w:spacing w:val="-2"/>
          <w:w w:val="95"/>
          <w:sz w:val="16"/>
        </w:rPr>
        <w:t xml:space="preserve"> </w:t>
      </w:r>
      <w:r>
        <w:rPr>
          <w:rFonts w:ascii="Trebuchet MS" w:hAnsi="Trebuchet MS"/>
          <w:color w:val="4C4D4F"/>
          <w:w w:val="95"/>
          <w:sz w:val="16"/>
        </w:rPr>
        <w:t>for</w:t>
      </w:r>
      <w:r>
        <w:rPr>
          <w:rFonts w:ascii="Trebuchet MS" w:hAnsi="Trebuchet MS"/>
          <w:color w:val="4C4D4F"/>
          <w:spacing w:val="-2"/>
          <w:w w:val="95"/>
          <w:sz w:val="16"/>
        </w:rPr>
        <w:t xml:space="preserve"> </w:t>
      </w:r>
      <w:r>
        <w:rPr>
          <w:rFonts w:ascii="Trebuchet MS" w:hAnsi="Trebuchet MS"/>
          <w:color w:val="4C4D4F"/>
          <w:w w:val="95"/>
          <w:sz w:val="16"/>
        </w:rPr>
        <w:t>an</w:t>
      </w:r>
      <w:r>
        <w:rPr>
          <w:rFonts w:ascii="Trebuchet MS" w:hAnsi="Trebuchet MS"/>
          <w:color w:val="4C4D4F"/>
          <w:spacing w:val="-2"/>
          <w:w w:val="95"/>
          <w:sz w:val="16"/>
        </w:rPr>
        <w:t xml:space="preserve"> </w:t>
      </w:r>
      <w:r>
        <w:rPr>
          <w:rFonts w:ascii="Trebuchet MS" w:hAnsi="Trebuchet MS"/>
          <w:color w:val="4C4D4F"/>
          <w:w w:val="95"/>
          <w:sz w:val="16"/>
        </w:rPr>
        <w:t>indefinite</w:t>
      </w:r>
      <w:r>
        <w:rPr>
          <w:rFonts w:ascii="Trebuchet MS" w:hAnsi="Trebuchet MS"/>
          <w:color w:val="4C4D4F"/>
          <w:spacing w:val="-2"/>
          <w:w w:val="95"/>
          <w:sz w:val="16"/>
        </w:rPr>
        <w:t xml:space="preserve"> </w:t>
      </w:r>
      <w:r>
        <w:rPr>
          <w:rFonts w:ascii="Trebuchet MS" w:hAnsi="Trebuchet MS"/>
          <w:color w:val="4C4D4F"/>
          <w:w w:val="95"/>
          <w:sz w:val="16"/>
        </w:rPr>
        <w:t>quantity</w:t>
      </w:r>
      <w:r>
        <w:rPr>
          <w:rFonts w:ascii="Trebuchet MS" w:hAnsi="Trebuchet MS"/>
          <w:color w:val="4C4D4F"/>
          <w:spacing w:val="-2"/>
          <w:w w:val="95"/>
          <w:sz w:val="16"/>
        </w:rPr>
        <w:t xml:space="preserve"> </w:t>
      </w:r>
      <w:r>
        <w:rPr>
          <w:rFonts w:ascii="Trebuchet MS" w:hAnsi="Trebuchet MS"/>
          <w:color w:val="4C4D4F"/>
          <w:w w:val="95"/>
          <w:sz w:val="16"/>
        </w:rPr>
        <w:t>of</w:t>
      </w:r>
      <w:r>
        <w:rPr>
          <w:rFonts w:ascii="Trebuchet MS" w:hAnsi="Trebuchet MS"/>
          <w:color w:val="4C4D4F"/>
          <w:spacing w:val="-2"/>
          <w:w w:val="95"/>
          <w:sz w:val="16"/>
        </w:rPr>
        <w:t xml:space="preserve"> </w:t>
      </w:r>
      <w:r>
        <w:rPr>
          <w:rFonts w:ascii="Trebuchet MS" w:hAnsi="Trebuchet MS"/>
          <w:color w:val="4C4D4F"/>
          <w:w w:val="95"/>
          <w:sz w:val="16"/>
        </w:rPr>
        <w:t>supplies</w:t>
      </w:r>
      <w:r>
        <w:rPr>
          <w:rFonts w:ascii="Trebuchet MS" w:hAnsi="Trebuchet MS"/>
          <w:color w:val="4C4D4F"/>
          <w:spacing w:val="-2"/>
          <w:w w:val="95"/>
          <w:sz w:val="16"/>
        </w:rPr>
        <w:t xml:space="preserve"> </w:t>
      </w:r>
      <w:r>
        <w:rPr>
          <w:rFonts w:ascii="Trebuchet MS" w:hAnsi="Trebuchet MS"/>
          <w:color w:val="4C4D4F"/>
          <w:w w:val="95"/>
          <w:sz w:val="16"/>
        </w:rPr>
        <w:t>or</w:t>
      </w:r>
      <w:r>
        <w:rPr>
          <w:rFonts w:ascii="Trebuchet MS" w:hAnsi="Trebuchet MS"/>
          <w:color w:val="4C4D4F"/>
          <w:spacing w:val="-2"/>
          <w:w w:val="95"/>
          <w:sz w:val="16"/>
        </w:rPr>
        <w:t xml:space="preserve"> </w:t>
      </w:r>
      <w:r>
        <w:rPr>
          <w:rFonts w:ascii="Trebuchet MS" w:hAnsi="Trebuchet MS"/>
          <w:color w:val="4C4D4F"/>
          <w:w w:val="95"/>
          <w:sz w:val="16"/>
        </w:rPr>
        <w:t>services</w:t>
      </w:r>
      <w:r>
        <w:rPr>
          <w:rFonts w:ascii="Trebuchet MS" w:hAnsi="Trebuchet MS"/>
          <w:color w:val="4C4D4F"/>
          <w:spacing w:val="-2"/>
          <w:w w:val="95"/>
          <w:sz w:val="16"/>
        </w:rPr>
        <w:t xml:space="preserve"> </w:t>
      </w:r>
      <w:r>
        <w:rPr>
          <w:rFonts w:ascii="Trebuchet MS" w:hAnsi="Trebuchet MS"/>
          <w:color w:val="4C4D4F"/>
          <w:w w:val="95"/>
          <w:sz w:val="16"/>
        </w:rPr>
        <w:t>during</w:t>
      </w:r>
      <w:r>
        <w:rPr>
          <w:rFonts w:ascii="Trebuchet MS" w:hAnsi="Trebuchet MS"/>
          <w:color w:val="4C4D4F"/>
          <w:spacing w:val="-2"/>
          <w:w w:val="95"/>
          <w:sz w:val="16"/>
        </w:rPr>
        <w:t xml:space="preserve"> </w:t>
      </w:r>
      <w:r>
        <w:rPr>
          <w:rFonts w:ascii="Trebuchet MS" w:hAnsi="Trebuchet MS"/>
          <w:color w:val="4C4D4F"/>
          <w:w w:val="95"/>
          <w:sz w:val="16"/>
        </w:rPr>
        <w:t>a</w:t>
      </w:r>
      <w:r>
        <w:rPr>
          <w:rFonts w:ascii="Trebuchet MS" w:hAnsi="Trebuchet MS"/>
          <w:color w:val="4C4D4F"/>
          <w:spacing w:val="-2"/>
          <w:w w:val="95"/>
          <w:sz w:val="16"/>
        </w:rPr>
        <w:t xml:space="preserve"> </w:t>
      </w:r>
      <w:r>
        <w:rPr>
          <w:rFonts w:ascii="Trebuchet MS" w:hAnsi="Trebuchet MS"/>
          <w:color w:val="4C4D4F"/>
          <w:w w:val="95"/>
          <w:sz w:val="16"/>
        </w:rPr>
        <w:t>fixed</w:t>
      </w:r>
      <w:r>
        <w:rPr>
          <w:rFonts w:ascii="Trebuchet MS" w:hAnsi="Trebuchet MS"/>
          <w:color w:val="4C4D4F"/>
          <w:spacing w:val="-2"/>
          <w:w w:val="95"/>
          <w:sz w:val="16"/>
        </w:rPr>
        <w:t xml:space="preserve"> </w:t>
      </w:r>
      <w:r>
        <w:rPr>
          <w:rFonts w:ascii="Trebuchet MS" w:hAnsi="Trebuchet MS"/>
          <w:color w:val="4C4D4F"/>
          <w:w w:val="95"/>
          <w:sz w:val="16"/>
        </w:rPr>
        <w:t>period</w:t>
      </w:r>
      <w:r>
        <w:rPr>
          <w:rFonts w:ascii="Trebuchet MS" w:hAnsi="Trebuchet MS"/>
          <w:color w:val="4C4D4F"/>
          <w:spacing w:val="-2"/>
          <w:w w:val="95"/>
          <w:sz w:val="16"/>
        </w:rPr>
        <w:t xml:space="preserve"> </w:t>
      </w:r>
      <w:r>
        <w:rPr>
          <w:rFonts w:ascii="Trebuchet MS" w:hAnsi="Trebuchet MS"/>
          <w:color w:val="4C4D4F"/>
          <w:w w:val="95"/>
          <w:sz w:val="16"/>
        </w:rPr>
        <w:t xml:space="preserve">of time.” </w:t>
      </w:r>
      <w:r>
        <w:rPr>
          <w:rFonts w:ascii="Calibri" w:hAnsi="Calibri"/>
          <w:i/>
          <w:color w:val="4C4D4F"/>
          <w:w w:val="95"/>
          <w:sz w:val="16"/>
        </w:rPr>
        <w:t>General</w:t>
      </w:r>
      <w:r>
        <w:rPr>
          <w:rFonts w:ascii="Calibri" w:hAnsi="Calibri"/>
          <w:i/>
          <w:color w:val="4C4D4F"/>
          <w:sz w:val="16"/>
        </w:rPr>
        <w:t xml:space="preserve"> </w:t>
      </w:r>
      <w:r>
        <w:rPr>
          <w:rFonts w:ascii="Calibri" w:hAnsi="Calibri"/>
          <w:i/>
          <w:color w:val="4C4D4F"/>
          <w:w w:val="95"/>
          <w:sz w:val="16"/>
        </w:rPr>
        <w:t>FAQs</w:t>
      </w:r>
      <w:r>
        <w:rPr>
          <w:rFonts w:ascii="Trebuchet MS" w:hAnsi="Trebuchet MS"/>
          <w:color w:val="4C4D4F"/>
          <w:w w:val="95"/>
          <w:sz w:val="16"/>
        </w:rPr>
        <w:t>, U.S. Navy (May 3, 2007), https://web.archive.org/web/20070503035308/</w:t>
      </w:r>
      <w:hyperlink r:id="rId118">
        <w:r>
          <w:rPr>
            <w:rFonts w:ascii="Trebuchet MS" w:hAnsi="Trebuchet MS"/>
            <w:color w:val="4C4D4F"/>
            <w:w w:val="95"/>
            <w:sz w:val="16"/>
          </w:rPr>
          <w:t>http://www.seaport.navy.mil/</w:t>
        </w:r>
      </w:hyperlink>
      <w:r>
        <w:rPr>
          <w:rFonts w:ascii="Trebuchet MS" w:hAnsi="Trebuchet MS"/>
          <w:color w:val="4C4D4F"/>
          <w:w w:val="95"/>
          <w:sz w:val="16"/>
        </w:rPr>
        <w:t xml:space="preserve"> </w:t>
      </w:r>
      <w:r>
        <w:rPr>
          <w:rFonts w:ascii="Trebuchet MS" w:hAnsi="Trebuchet MS"/>
          <w:color w:val="4C4D4F"/>
          <w:spacing w:val="-2"/>
          <w:sz w:val="16"/>
        </w:rPr>
        <w:t>main/home/faq_general.html#idiq.</w:t>
      </w:r>
    </w:p>
    <w:p w:rsidR="00157A92" w:rsidRDefault="00937FCC">
      <w:pPr>
        <w:pStyle w:val="ListParagraph"/>
        <w:numPr>
          <w:ilvl w:val="0"/>
          <w:numId w:val="11"/>
        </w:numPr>
        <w:tabs>
          <w:tab w:val="left" w:pos="1270"/>
        </w:tabs>
        <w:spacing w:before="127" w:line="223" w:lineRule="auto"/>
        <w:ind w:right="273"/>
        <w:rPr>
          <w:rFonts w:ascii="Trebuchet MS" w:hAnsi="Trebuchet MS"/>
          <w:sz w:val="16"/>
        </w:rPr>
      </w:pPr>
      <w:r>
        <w:rPr>
          <w:rFonts w:ascii="Calibri" w:hAnsi="Calibri"/>
          <w:i/>
          <w:color w:val="4C4D4F"/>
          <w:sz w:val="16"/>
        </w:rPr>
        <w:t>Energy Savings Performance Contracts for Federal Agencies</w:t>
      </w:r>
      <w:r>
        <w:rPr>
          <w:rFonts w:ascii="Trebuchet MS" w:hAnsi="Trebuchet MS"/>
          <w:color w:val="4C4D4F"/>
          <w:sz w:val="16"/>
        </w:rPr>
        <w:t>,</w:t>
      </w:r>
      <w:r>
        <w:rPr>
          <w:rFonts w:ascii="Trebuchet MS" w:hAnsi="Trebuchet MS"/>
          <w:color w:val="4C4D4F"/>
          <w:spacing w:val="-11"/>
          <w:sz w:val="16"/>
        </w:rPr>
        <w:t xml:space="preserve"> </w:t>
      </w:r>
      <w:r>
        <w:rPr>
          <w:rFonts w:ascii="Trebuchet MS" w:hAnsi="Trebuchet MS"/>
          <w:color w:val="4C4D4F"/>
          <w:sz w:val="16"/>
        </w:rPr>
        <w:t>U.S.</w:t>
      </w:r>
      <w:r>
        <w:rPr>
          <w:rFonts w:ascii="Trebuchet MS" w:hAnsi="Trebuchet MS"/>
          <w:color w:val="4C4D4F"/>
          <w:spacing w:val="-11"/>
          <w:sz w:val="16"/>
        </w:rPr>
        <w:t xml:space="preserve"> </w:t>
      </w:r>
      <w:r>
        <w:rPr>
          <w:rFonts w:ascii="Trebuchet MS" w:hAnsi="Trebuchet MS"/>
          <w:color w:val="4C4D4F"/>
          <w:sz w:val="16"/>
        </w:rPr>
        <w:t>Dep’t</w:t>
      </w:r>
      <w:r>
        <w:rPr>
          <w:rFonts w:ascii="Trebuchet MS" w:hAnsi="Trebuchet MS"/>
          <w:color w:val="4C4D4F"/>
          <w:spacing w:val="-11"/>
          <w:sz w:val="16"/>
        </w:rPr>
        <w:t xml:space="preserve"> </w:t>
      </w:r>
      <w:r>
        <w:rPr>
          <w:rFonts w:ascii="Trebuchet MS" w:hAnsi="Trebuchet MS"/>
          <w:color w:val="4C4D4F"/>
          <w:sz w:val="16"/>
        </w:rPr>
        <w:t>of</w:t>
      </w:r>
      <w:r>
        <w:rPr>
          <w:rFonts w:ascii="Trebuchet MS" w:hAnsi="Trebuchet MS"/>
          <w:color w:val="4C4D4F"/>
          <w:spacing w:val="-11"/>
          <w:sz w:val="16"/>
        </w:rPr>
        <w:t xml:space="preserve"> </w:t>
      </w:r>
      <w:r>
        <w:rPr>
          <w:rFonts w:ascii="Trebuchet MS" w:hAnsi="Trebuchet MS"/>
          <w:color w:val="4C4D4F"/>
          <w:sz w:val="16"/>
        </w:rPr>
        <w:t>Energy,</w:t>
      </w:r>
      <w:r>
        <w:rPr>
          <w:rFonts w:ascii="Trebuchet MS" w:hAnsi="Trebuchet MS"/>
          <w:color w:val="4C4D4F"/>
          <w:spacing w:val="-11"/>
          <w:sz w:val="16"/>
        </w:rPr>
        <w:t xml:space="preserve"> </w:t>
      </w:r>
      <w:r>
        <w:rPr>
          <w:rFonts w:ascii="Trebuchet MS" w:hAnsi="Trebuchet MS"/>
          <w:color w:val="4C4D4F"/>
          <w:sz w:val="16"/>
        </w:rPr>
        <w:t>Off.</w:t>
      </w:r>
      <w:r>
        <w:rPr>
          <w:rFonts w:ascii="Trebuchet MS" w:hAnsi="Trebuchet MS"/>
          <w:color w:val="4C4D4F"/>
          <w:spacing w:val="-11"/>
          <w:sz w:val="16"/>
        </w:rPr>
        <w:t xml:space="preserve"> </w:t>
      </w:r>
      <w:r>
        <w:rPr>
          <w:rFonts w:ascii="Trebuchet MS" w:hAnsi="Trebuchet MS"/>
          <w:color w:val="4C4D4F"/>
          <w:sz w:val="16"/>
        </w:rPr>
        <w:t>of</w:t>
      </w:r>
      <w:r>
        <w:rPr>
          <w:rFonts w:ascii="Trebuchet MS" w:hAnsi="Trebuchet MS"/>
          <w:color w:val="4C4D4F"/>
          <w:spacing w:val="-11"/>
          <w:sz w:val="16"/>
        </w:rPr>
        <w:t xml:space="preserve"> </w:t>
      </w:r>
      <w:r>
        <w:rPr>
          <w:rFonts w:ascii="Trebuchet MS" w:hAnsi="Trebuchet MS"/>
          <w:color w:val="4C4D4F"/>
          <w:sz w:val="16"/>
        </w:rPr>
        <w:t>Energy</w:t>
      </w:r>
      <w:r>
        <w:rPr>
          <w:rFonts w:ascii="Trebuchet MS" w:hAnsi="Trebuchet MS"/>
          <w:color w:val="4C4D4F"/>
          <w:spacing w:val="-11"/>
          <w:sz w:val="16"/>
        </w:rPr>
        <w:t xml:space="preserve"> </w:t>
      </w:r>
      <w:r>
        <w:rPr>
          <w:rFonts w:ascii="Trebuchet MS" w:hAnsi="Trebuchet MS"/>
          <w:color w:val="4C4D4F"/>
          <w:sz w:val="16"/>
        </w:rPr>
        <w:t>Efficiency</w:t>
      </w:r>
      <w:r>
        <w:rPr>
          <w:rFonts w:ascii="Trebuchet MS" w:hAnsi="Trebuchet MS"/>
          <w:color w:val="4C4D4F"/>
          <w:spacing w:val="-11"/>
          <w:sz w:val="16"/>
        </w:rPr>
        <w:t xml:space="preserve"> </w:t>
      </w:r>
      <w:r>
        <w:rPr>
          <w:rFonts w:ascii="Trebuchet MS" w:hAnsi="Trebuchet MS"/>
          <w:color w:val="4C4D4F"/>
          <w:sz w:val="16"/>
        </w:rPr>
        <w:t>&amp;</w:t>
      </w:r>
      <w:r>
        <w:rPr>
          <w:rFonts w:ascii="Trebuchet MS" w:hAnsi="Trebuchet MS"/>
          <w:color w:val="4C4D4F"/>
          <w:spacing w:val="-11"/>
          <w:sz w:val="16"/>
        </w:rPr>
        <w:t xml:space="preserve"> </w:t>
      </w:r>
      <w:r>
        <w:rPr>
          <w:rFonts w:ascii="Trebuchet MS" w:hAnsi="Trebuchet MS"/>
          <w:color w:val="4C4D4F"/>
          <w:sz w:val="16"/>
        </w:rPr>
        <w:t>Renewable</w:t>
      </w:r>
      <w:r>
        <w:rPr>
          <w:rFonts w:ascii="Trebuchet MS" w:hAnsi="Trebuchet MS"/>
          <w:color w:val="4C4D4F"/>
          <w:spacing w:val="-11"/>
          <w:sz w:val="16"/>
        </w:rPr>
        <w:t xml:space="preserve"> </w:t>
      </w:r>
      <w:r>
        <w:rPr>
          <w:rFonts w:ascii="Trebuchet MS" w:hAnsi="Trebuchet MS"/>
          <w:color w:val="4C4D4F"/>
          <w:sz w:val="16"/>
        </w:rPr>
        <w:t xml:space="preserve">Energy </w:t>
      </w:r>
      <w:r>
        <w:rPr>
          <w:rFonts w:ascii="Trebuchet MS" w:hAnsi="Trebuchet MS"/>
          <w:color w:val="4C4D4F"/>
          <w:w w:val="95"/>
          <w:sz w:val="16"/>
        </w:rPr>
        <w:t xml:space="preserve">(last accessed June 2, 2020), </w:t>
      </w:r>
      <w:hyperlink r:id="rId119">
        <w:r>
          <w:rPr>
            <w:rFonts w:ascii="Trebuchet MS" w:hAnsi="Trebuchet MS"/>
            <w:color w:val="4C4D4F"/>
            <w:w w:val="95"/>
            <w:sz w:val="16"/>
          </w:rPr>
          <w:t>https://www.energy.gov/eere/femp/energy-savings-performance-contracts-federal-agencies</w:t>
        </w:r>
      </w:hyperlink>
      <w:r>
        <w:rPr>
          <w:rFonts w:ascii="Trebuchet MS" w:hAnsi="Trebuchet MS"/>
          <w:color w:val="4C4D4F"/>
          <w:w w:val="95"/>
          <w:sz w:val="16"/>
        </w:rPr>
        <w:t>.</w:t>
      </w:r>
    </w:p>
    <w:p w:rsidR="00157A92" w:rsidRDefault="00937FCC">
      <w:pPr>
        <w:pStyle w:val="ListParagraph"/>
        <w:numPr>
          <w:ilvl w:val="0"/>
          <w:numId w:val="11"/>
        </w:numPr>
        <w:tabs>
          <w:tab w:val="left" w:pos="1271"/>
        </w:tabs>
        <w:spacing w:before="115"/>
        <w:ind w:hanging="451"/>
        <w:rPr>
          <w:rFonts w:ascii="Trebuchet MS"/>
          <w:sz w:val="16"/>
        </w:rPr>
      </w:pPr>
      <w:r>
        <w:rPr>
          <w:rFonts w:ascii="Trebuchet MS"/>
          <w:color w:val="4C4D4F"/>
          <w:w w:val="95"/>
          <w:sz w:val="16"/>
        </w:rPr>
        <w:t>Information</w:t>
      </w:r>
      <w:r>
        <w:rPr>
          <w:rFonts w:ascii="Trebuchet MS"/>
          <w:color w:val="4C4D4F"/>
          <w:spacing w:val="-1"/>
          <w:w w:val="95"/>
          <w:sz w:val="16"/>
        </w:rPr>
        <w:t xml:space="preserve"> </w:t>
      </w:r>
      <w:r>
        <w:rPr>
          <w:rFonts w:ascii="Trebuchet MS"/>
          <w:color w:val="4C4D4F"/>
          <w:w w:val="95"/>
          <w:sz w:val="16"/>
        </w:rPr>
        <w:t>at</w:t>
      </w:r>
      <w:r>
        <w:rPr>
          <w:rFonts w:ascii="Trebuchet MS"/>
          <w:color w:val="4C4D4F"/>
          <w:spacing w:val="-3"/>
          <w:sz w:val="16"/>
        </w:rPr>
        <w:t xml:space="preserve"> </w:t>
      </w:r>
      <w:r>
        <w:rPr>
          <w:rFonts w:ascii="Trebuchet MS"/>
          <w:color w:val="4C4D4F"/>
          <w:w w:val="95"/>
          <w:sz w:val="16"/>
        </w:rPr>
        <w:t>1,</w:t>
      </w:r>
      <w:r>
        <w:rPr>
          <w:rFonts w:ascii="Trebuchet MS"/>
          <w:color w:val="4C4D4F"/>
          <w:spacing w:val="-1"/>
          <w:w w:val="95"/>
          <w:sz w:val="16"/>
        </w:rPr>
        <w:t xml:space="preserve"> </w:t>
      </w:r>
      <w:r>
        <w:rPr>
          <w:rFonts w:ascii="Calibri"/>
          <w:i/>
          <w:color w:val="4C4D4F"/>
          <w:w w:val="95"/>
          <w:sz w:val="16"/>
        </w:rPr>
        <w:t>United</w:t>
      </w:r>
      <w:r>
        <w:rPr>
          <w:rFonts w:ascii="Calibri"/>
          <w:i/>
          <w:color w:val="4C4D4F"/>
          <w:spacing w:val="9"/>
          <w:sz w:val="16"/>
        </w:rPr>
        <w:t xml:space="preserve"> </w:t>
      </w:r>
      <w:r>
        <w:rPr>
          <w:rFonts w:ascii="Calibri"/>
          <w:i/>
          <w:color w:val="4C4D4F"/>
          <w:w w:val="95"/>
          <w:sz w:val="16"/>
        </w:rPr>
        <w:t>States</w:t>
      </w:r>
      <w:r>
        <w:rPr>
          <w:rFonts w:ascii="Calibri"/>
          <w:i/>
          <w:color w:val="4C4D4F"/>
          <w:spacing w:val="9"/>
          <w:sz w:val="16"/>
        </w:rPr>
        <w:t xml:space="preserve"> </w:t>
      </w:r>
      <w:r>
        <w:rPr>
          <w:rFonts w:ascii="Calibri"/>
          <w:i/>
          <w:color w:val="4C4D4F"/>
          <w:w w:val="95"/>
          <w:sz w:val="16"/>
        </w:rPr>
        <w:t>v.</w:t>
      </w:r>
      <w:r>
        <w:rPr>
          <w:rFonts w:ascii="Calibri"/>
          <w:i/>
          <w:color w:val="4C4D4F"/>
          <w:spacing w:val="9"/>
          <w:sz w:val="16"/>
        </w:rPr>
        <w:t xml:space="preserve"> </w:t>
      </w:r>
      <w:r>
        <w:rPr>
          <w:rFonts w:ascii="Calibri"/>
          <w:i/>
          <w:color w:val="4C4D4F"/>
          <w:w w:val="95"/>
          <w:sz w:val="16"/>
        </w:rPr>
        <w:t>Patel</w:t>
      </w:r>
      <w:r>
        <w:rPr>
          <w:rFonts w:ascii="Trebuchet MS"/>
          <w:color w:val="4C4D4F"/>
          <w:w w:val="95"/>
          <w:sz w:val="16"/>
        </w:rPr>
        <w:t>,</w:t>
      </w:r>
      <w:r>
        <w:rPr>
          <w:rFonts w:ascii="Trebuchet MS"/>
          <w:color w:val="4C4D4F"/>
          <w:spacing w:val="-3"/>
          <w:sz w:val="16"/>
        </w:rPr>
        <w:t xml:space="preserve"> </w:t>
      </w:r>
      <w:r>
        <w:rPr>
          <w:rFonts w:ascii="Trebuchet MS"/>
          <w:color w:val="4C4D4F"/>
          <w:w w:val="95"/>
          <w:sz w:val="16"/>
        </w:rPr>
        <w:t>No.</w:t>
      </w:r>
      <w:r>
        <w:rPr>
          <w:rFonts w:ascii="Trebuchet MS"/>
          <w:color w:val="4C4D4F"/>
          <w:spacing w:val="-3"/>
          <w:sz w:val="16"/>
        </w:rPr>
        <w:t xml:space="preserve"> </w:t>
      </w:r>
      <w:r>
        <w:rPr>
          <w:rFonts w:ascii="Trebuchet MS"/>
          <w:color w:val="4C4D4F"/>
          <w:w w:val="95"/>
          <w:sz w:val="16"/>
        </w:rPr>
        <w:t>5:18-cr-90-1</w:t>
      </w:r>
      <w:r>
        <w:rPr>
          <w:rFonts w:ascii="Trebuchet MS"/>
          <w:color w:val="4C4D4F"/>
          <w:spacing w:val="-3"/>
          <w:sz w:val="16"/>
        </w:rPr>
        <w:t xml:space="preserve"> </w:t>
      </w:r>
      <w:r>
        <w:rPr>
          <w:rFonts w:ascii="Trebuchet MS"/>
          <w:color w:val="4C4D4F"/>
          <w:w w:val="95"/>
          <w:sz w:val="16"/>
        </w:rPr>
        <w:t>(GWC)</w:t>
      </w:r>
      <w:r>
        <w:rPr>
          <w:rFonts w:ascii="Trebuchet MS"/>
          <w:color w:val="4C4D4F"/>
          <w:spacing w:val="-2"/>
          <w:sz w:val="16"/>
        </w:rPr>
        <w:t xml:space="preserve"> </w:t>
      </w:r>
      <w:r>
        <w:rPr>
          <w:rFonts w:ascii="Trebuchet MS"/>
          <w:color w:val="4C4D4F"/>
          <w:w w:val="95"/>
          <w:sz w:val="16"/>
        </w:rPr>
        <w:t>(D.</w:t>
      </w:r>
      <w:r>
        <w:rPr>
          <w:rFonts w:ascii="Trebuchet MS"/>
          <w:color w:val="4C4D4F"/>
          <w:spacing w:val="-1"/>
          <w:w w:val="95"/>
          <w:sz w:val="16"/>
        </w:rPr>
        <w:t xml:space="preserve"> </w:t>
      </w:r>
      <w:r>
        <w:rPr>
          <w:rFonts w:ascii="Trebuchet MS"/>
          <w:color w:val="4C4D4F"/>
          <w:w w:val="95"/>
          <w:sz w:val="16"/>
        </w:rPr>
        <w:t>Vt.</w:t>
      </w:r>
      <w:r>
        <w:rPr>
          <w:rFonts w:ascii="Trebuchet MS"/>
          <w:color w:val="4C4D4F"/>
          <w:spacing w:val="-3"/>
          <w:sz w:val="16"/>
        </w:rPr>
        <w:t xml:space="preserve"> </w:t>
      </w:r>
      <w:r>
        <w:rPr>
          <w:rFonts w:ascii="Trebuchet MS"/>
          <w:color w:val="4C4D4F"/>
          <w:w w:val="95"/>
          <w:sz w:val="16"/>
        </w:rPr>
        <w:t>July</w:t>
      </w:r>
      <w:r>
        <w:rPr>
          <w:rFonts w:ascii="Trebuchet MS"/>
          <w:color w:val="4C4D4F"/>
          <w:spacing w:val="-3"/>
          <w:sz w:val="16"/>
        </w:rPr>
        <w:t xml:space="preserve"> </w:t>
      </w:r>
      <w:r>
        <w:rPr>
          <w:rFonts w:ascii="Trebuchet MS"/>
          <w:color w:val="4C4D4F"/>
          <w:w w:val="95"/>
          <w:sz w:val="16"/>
        </w:rPr>
        <w:t>19,</w:t>
      </w:r>
      <w:r>
        <w:rPr>
          <w:rFonts w:ascii="Trebuchet MS"/>
          <w:color w:val="4C4D4F"/>
          <w:spacing w:val="-2"/>
          <w:sz w:val="16"/>
        </w:rPr>
        <w:t xml:space="preserve"> </w:t>
      </w:r>
      <w:r>
        <w:rPr>
          <w:rFonts w:ascii="Trebuchet MS"/>
          <w:color w:val="4C4D4F"/>
          <w:w w:val="95"/>
          <w:sz w:val="16"/>
        </w:rPr>
        <w:t>2018),</w:t>
      </w:r>
      <w:r>
        <w:rPr>
          <w:rFonts w:ascii="Trebuchet MS"/>
          <w:color w:val="4C4D4F"/>
          <w:spacing w:val="-1"/>
          <w:w w:val="95"/>
          <w:sz w:val="16"/>
        </w:rPr>
        <w:t xml:space="preserve"> </w:t>
      </w:r>
      <w:r>
        <w:rPr>
          <w:rFonts w:ascii="Trebuchet MS"/>
          <w:color w:val="4C4D4F"/>
          <w:w w:val="95"/>
          <w:sz w:val="16"/>
        </w:rPr>
        <w:t>ECF</w:t>
      </w:r>
      <w:r>
        <w:rPr>
          <w:rFonts w:ascii="Trebuchet MS"/>
          <w:color w:val="4C4D4F"/>
          <w:spacing w:val="-3"/>
          <w:sz w:val="16"/>
        </w:rPr>
        <w:t xml:space="preserve"> </w:t>
      </w:r>
      <w:r>
        <w:rPr>
          <w:rFonts w:ascii="Trebuchet MS"/>
          <w:color w:val="4C4D4F"/>
          <w:w w:val="95"/>
          <w:sz w:val="16"/>
        </w:rPr>
        <w:t>No.</w:t>
      </w:r>
      <w:r>
        <w:rPr>
          <w:rFonts w:ascii="Trebuchet MS"/>
          <w:color w:val="4C4D4F"/>
          <w:spacing w:val="-3"/>
          <w:sz w:val="16"/>
        </w:rPr>
        <w:t xml:space="preserve"> </w:t>
      </w:r>
      <w:r>
        <w:rPr>
          <w:rFonts w:ascii="Trebuchet MS"/>
          <w:color w:val="4C4D4F"/>
          <w:spacing w:val="-5"/>
          <w:w w:val="95"/>
          <w:sz w:val="16"/>
        </w:rPr>
        <w:t>1.</w:t>
      </w:r>
    </w:p>
    <w:p w:rsidR="00157A92" w:rsidRDefault="00937FCC">
      <w:pPr>
        <w:pStyle w:val="ListParagraph"/>
        <w:numPr>
          <w:ilvl w:val="0"/>
          <w:numId w:val="11"/>
        </w:numPr>
        <w:tabs>
          <w:tab w:val="left" w:pos="1270"/>
        </w:tabs>
        <w:spacing w:before="105"/>
        <w:rPr>
          <w:rFonts w:ascii="Calibri"/>
          <w:i/>
          <w:sz w:val="16"/>
        </w:rPr>
      </w:pPr>
      <w:r>
        <w:rPr>
          <w:rFonts w:ascii="Calibri"/>
          <w:i/>
          <w:color w:val="4C4D4F"/>
          <w:spacing w:val="-5"/>
          <w:sz w:val="16"/>
        </w:rPr>
        <w:t>Id.</w:t>
      </w:r>
    </w:p>
    <w:p w:rsidR="00157A92" w:rsidRDefault="00937FCC">
      <w:pPr>
        <w:pStyle w:val="ListParagraph"/>
        <w:numPr>
          <w:ilvl w:val="0"/>
          <w:numId w:val="11"/>
        </w:numPr>
        <w:tabs>
          <w:tab w:val="left" w:pos="1270"/>
        </w:tabs>
        <w:spacing w:before="104"/>
        <w:rPr>
          <w:rFonts w:ascii="Calibri"/>
          <w:i/>
          <w:sz w:val="16"/>
        </w:rPr>
      </w:pPr>
      <w:r>
        <w:rPr>
          <w:rFonts w:ascii="Calibri"/>
          <w:i/>
          <w:color w:val="4C4D4F"/>
          <w:spacing w:val="-5"/>
          <w:sz w:val="16"/>
        </w:rPr>
        <w:t>Id.</w:t>
      </w:r>
    </w:p>
    <w:p w:rsidR="00157A92" w:rsidRDefault="00937FCC">
      <w:pPr>
        <w:pStyle w:val="ListParagraph"/>
        <w:numPr>
          <w:ilvl w:val="0"/>
          <w:numId w:val="11"/>
        </w:numPr>
        <w:tabs>
          <w:tab w:val="left" w:pos="1270"/>
        </w:tabs>
        <w:spacing w:before="116" w:line="223" w:lineRule="auto"/>
        <w:ind w:right="273"/>
        <w:rPr>
          <w:rFonts w:ascii="Trebuchet MS" w:hAnsi="Trebuchet MS"/>
          <w:sz w:val="16"/>
        </w:rPr>
      </w:pPr>
      <w:r>
        <w:rPr>
          <w:rFonts w:ascii="Calibri" w:hAnsi="Calibri"/>
          <w:i/>
          <w:color w:val="4C4D4F"/>
          <w:sz w:val="16"/>
        </w:rPr>
        <w:t>Energy Savings Performance Contracts for Federal Agencies</w:t>
      </w:r>
      <w:r>
        <w:rPr>
          <w:rFonts w:ascii="Trebuchet MS" w:hAnsi="Trebuchet MS"/>
          <w:color w:val="4C4D4F"/>
          <w:sz w:val="16"/>
        </w:rPr>
        <w:t>,</w:t>
      </w:r>
      <w:r>
        <w:rPr>
          <w:rFonts w:ascii="Trebuchet MS" w:hAnsi="Trebuchet MS"/>
          <w:color w:val="4C4D4F"/>
          <w:spacing w:val="-11"/>
          <w:sz w:val="16"/>
        </w:rPr>
        <w:t xml:space="preserve"> </w:t>
      </w:r>
      <w:r>
        <w:rPr>
          <w:rFonts w:ascii="Trebuchet MS" w:hAnsi="Trebuchet MS"/>
          <w:color w:val="4C4D4F"/>
          <w:sz w:val="16"/>
        </w:rPr>
        <w:t>U.S.</w:t>
      </w:r>
      <w:r>
        <w:rPr>
          <w:rFonts w:ascii="Trebuchet MS" w:hAnsi="Trebuchet MS"/>
          <w:color w:val="4C4D4F"/>
          <w:spacing w:val="-11"/>
          <w:sz w:val="16"/>
        </w:rPr>
        <w:t xml:space="preserve"> </w:t>
      </w:r>
      <w:r>
        <w:rPr>
          <w:rFonts w:ascii="Trebuchet MS" w:hAnsi="Trebuchet MS"/>
          <w:color w:val="4C4D4F"/>
          <w:sz w:val="16"/>
        </w:rPr>
        <w:t>Dep’t</w:t>
      </w:r>
      <w:r>
        <w:rPr>
          <w:rFonts w:ascii="Trebuchet MS" w:hAnsi="Trebuchet MS"/>
          <w:color w:val="4C4D4F"/>
          <w:spacing w:val="-11"/>
          <w:sz w:val="16"/>
        </w:rPr>
        <w:t xml:space="preserve"> </w:t>
      </w:r>
      <w:r>
        <w:rPr>
          <w:rFonts w:ascii="Trebuchet MS" w:hAnsi="Trebuchet MS"/>
          <w:color w:val="4C4D4F"/>
          <w:sz w:val="16"/>
        </w:rPr>
        <w:t>of</w:t>
      </w:r>
      <w:r>
        <w:rPr>
          <w:rFonts w:ascii="Trebuchet MS" w:hAnsi="Trebuchet MS"/>
          <w:color w:val="4C4D4F"/>
          <w:spacing w:val="-11"/>
          <w:sz w:val="16"/>
        </w:rPr>
        <w:t xml:space="preserve"> </w:t>
      </w:r>
      <w:r>
        <w:rPr>
          <w:rFonts w:ascii="Trebuchet MS" w:hAnsi="Trebuchet MS"/>
          <w:color w:val="4C4D4F"/>
          <w:sz w:val="16"/>
        </w:rPr>
        <w:t>Energy,</w:t>
      </w:r>
      <w:r>
        <w:rPr>
          <w:rFonts w:ascii="Trebuchet MS" w:hAnsi="Trebuchet MS"/>
          <w:color w:val="4C4D4F"/>
          <w:spacing w:val="-11"/>
          <w:sz w:val="16"/>
        </w:rPr>
        <w:t xml:space="preserve"> </w:t>
      </w:r>
      <w:r>
        <w:rPr>
          <w:rFonts w:ascii="Trebuchet MS" w:hAnsi="Trebuchet MS"/>
          <w:color w:val="4C4D4F"/>
          <w:sz w:val="16"/>
        </w:rPr>
        <w:t>Off.</w:t>
      </w:r>
      <w:r>
        <w:rPr>
          <w:rFonts w:ascii="Trebuchet MS" w:hAnsi="Trebuchet MS"/>
          <w:color w:val="4C4D4F"/>
          <w:spacing w:val="-11"/>
          <w:sz w:val="16"/>
        </w:rPr>
        <w:t xml:space="preserve"> </w:t>
      </w:r>
      <w:r>
        <w:rPr>
          <w:rFonts w:ascii="Trebuchet MS" w:hAnsi="Trebuchet MS"/>
          <w:color w:val="4C4D4F"/>
          <w:sz w:val="16"/>
        </w:rPr>
        <w:t>of</w:t>
      </w:r>
      <w:r>
        <w:rPr>
          <w:rFonts w:ascii="Trebuchet MS" w:hAnsi="Trebuchet MS"/>
          <w:color w:val="4C4D4F"/>
          <w:spacing w:val="-11"/>
          <w:sz w:val="16"/>
        </w:rPr>
        <w:t xml:space="preserve"> </w:t>
      </w:r>
      <w:r>
        <w:rPr>
          <w:rFonts w:ascii="Trebuchet MS" w:hAnsi="Trebuchet MS"/>
          <w:color w:val="4C4D4F"/>
          <w:sz w:val="16"/>
        </w:rPr>
        <w:t>Energy</w:t>
      </w:r>
      <w:r>
        <w:rPr>
          <w:rFonts w:ascii="Trebuchet MS" w:hAnsi="Trebuchet MS"/>
          <w:color w:val="4C4D4F"/>
          <w:spacing w:val="-11"/>
          <w:sz w:val="16"/>
        </w:rPr>
        <w:t xml:space="preserve"> </w:t>
      </w:r>
      <w:r>
        <w:rPr>
          <w:rFonts w:ascii="Trebuchet MS" w:hAnsi="Trebuchet MS"/>
          <w:color w:val="4C4D4F"/>
          <w:sz w:val="16"/>
        </w:rPr>
        <w:t>Efficiency</w:t>
      </w:r>
      <w:r>
        <w:rPr>
          <w:rFonts w:ascii="Trebuchet MS" w:hAnsi="Trebuchet MS"/>
          <w:color w:val="4C4D4F"/>
          <w:spacing w:val="-11"/>
          <w:sz w:val="16"/>
        </w:rPr>
        <w:t xml:space="preserve"> </w:t>
      </w:r>
      <w:r>
        <w:rPr>
          <w:rFonts w:ascii="Trebuchet MS" w:hAnsi="Trebuchet MS"/>
          <w:color w:val="4C4D4F"/>
          <w:sz w:val="16"/>
        </w:rPr>
        <w:t>&amp;</w:t>
      </w:r>
      <w:r>
        <w:rPr>
          <w:rFonts w:ascii="Trebuchet MS" w:hAnsi="Trebuchet MS"/>
          <w:color w:val="4C4D4F"/>
          <w:spacing w:val="-11"/>
          <w:sz w:val="16"/>
        </w:rPr>
        <w:t xml:space="preserve"> </w:t>
      </w:r>
      <w:r>
        <w:rPr>
          <w:rFonts w:ascii="Trebuchet MS" w:hAnsi="Trebuchet MS"/>
          <w:color w:val="4C4D4F"/>
          <w:sz w:val="16"/>
        </w:rPr>
        <w:t>Renewable</w:t>
      </w:r>
      <w:r>
        <w:rPr>
          <w:rFonts w:ascii="Trebuchet MS" w:hAnsi="Trebuchet MS"/>
          <w:color w:val="4C4D4F"/>
          <w:spacing w:val="-11"/>
          <w:sz w:val="16"/>
        </w:rPr>
        <w:t xml:space="preserve"> </w:t>
      </w:r>
      <w:r>
        <w:rPr>
          <w:rFonts w:ascii="Trebuchet MS" w:hAnsi="Trebuchet MS"/>
          <w:color w:val="4C4D4F"/>
          <w:sz w:val="16"/>
        </w:rPr>
        <w:t xml:space="preserve">Energy </w:t>
      </w:r>
      <w:r>
        <w:rPr>
          <w:rFonts w:ascii="Trebuchet MS" w:hAnsi="Trebuchet MS"/>
          <w:color w:val="4C4D4F"/>
          <w:w w:val="95"/>
          <w:sz w:val="16"/>
        </w:rPr>
        <w:t xml:space="preserve">(last accessed June 2, 2020), </w:t>
      </w:r>
      <w:hyperlink r:id="rId120">
        <w:r>
          <w:rPr>
            <w:rFonts w:ascii="Trebuchet MS" w:hAnsi="Trebuchet MS"/>
            <w:color w:val="4C4D4F"/>
            <w:w w:val="95"/>
            <w:sz w:val="16"/>
          </w:rPr>
          <w:t>https://www.energy.gov/eere/femp/energy-savings-performance-contracts-federal-agencies</w:t>
        </w:r>
      </w:hyperlink>
      <w:r>
        <w:rPr>
          <w:rFonts w:ascii="Trebuchet MS" w:hAnsi="Trebuchet MS"/>
          <w:color w:val="4C4D4F"/>
          <w:w w:val="95"/>
          <w:sz w:val="16"/>
        </w:rPr>
        <w:t>.</w:t>
      </w:r>
    </w:p>
    <w:p w:rsidR="00157A92" w:rsidRDefault="00157A92">
      <w:pPr>
        <w:spacing w:line="223" w:lineRule="auto"/>
        <w:rPr>
          <w:rFonts w:ascii="Trebuchet MS" w:hAnsi="Trebuchet MS"/>
          <w:sz w:val="16"/>
        </w:rPr>
        <w:sectPr w:rsidR="00157A92">
          <w:pgSz w:w="12240" w:h="15840"/>
          <w:pgMar w:top="1300" w:right="1320" w:bottom="920" w:left="620" w:header="0" w:footer="721" w:gutter="0"/>
          <w:cols w:space="720"/>
        </w:sectPr>
      </w:pPr>
    </w:p>
    <w:p w:rsidR="00157A92" w:rsidRDefault="00937FCC">
      <w:pPr>
        <w:pStyle w:val="ListParagraph"/>
        <w:numPr>
          <w:ilvl w:val="2"/>
          <w:numId w:val="9"/>
        </w:numPr>
        <w:tabs>
          <w:tab w:val="left" w:pos="2620"/>
        </w:tabs>
        <w:spacing w:before="81"/>
        <w:rPr>
          <w:color w:val="4C4D4F"/>
          <w:sz w:val="24"/>
        </w:rPr>
      </w:pPr>
      <w:r>
        <w:rPr>
          <w:color w:val="4C4D4F"/>
          <w:sz w:val="24"/>
        </w:rPr>
        <w:t>Schneider</w:t>
      </w:r>
      <w:r>
        <w:rPr>
          <w:color w:val="4C4D4F"/>
          <w:spacing w:val="19"/>
          <w:sz w:val="24"/>
        </w:rPr>
        <w:t xml:space="preserve"> </w:t>
      </w:r>
      <w:r>
        <w:rPr>
          <w:color w:val="4C4D4F"/>
          <w:sz w:val="24"/>
        </w:rPr>
        <w:t>Electric</w:t>
      </w:r>
      <w:r>
        <w:rPr>
          <w:color w:val="4C4D4F"/>
          <w:spacing w:val="19"/>
          <w:sz w:val="24"/>
        </w:rPr>
        <w:t xml:space="preserve"> </w:t>
      </w:r>
      <w:r>
        <w:rPr>
          <w:color w:val="4C4D4F"/>
          <w:spacing w:val="-2"/>
          <w:sz w:val="24"/>
        </w:rPr>
        <w:t>ESPCs</w:t>
      </w:r>
    </w:p>
    <w:p w:rsidR="00157A92" w:rsidRDefault="00157A92">
      <w:pPr>
        <w:pStyle w:val="BodyText"/>
        <w:spacing w:before="3"/>
        <w:rPr>
          <w:sz w:val="25"/>
        </w:rPr>
      </w:pPr>
    </w:p>
    <w:p w:rsidR="00157A92" w:rsidRDefault="00937FCC">
      <w:pPr>
        <w:pStyle w:val="ListParagraph"/>
        <w:numPr>
          <w:ilvl w:val="3"/>
          <w:numId w:val="9"/>
        </w:numPr>
        <w:tabs>
          <w:tab w:val="left" w:pos="3700"/>
        </w:tabs>
        <w:spacing w:line="333" w:lineRule="auto"/>
        <w:ind w:right="115" w:hanging="720"/>
        <w:jc w:val="both"/>
        <w:rPr>
          <w:sz w:val="24"/>
        </w:rPr>
      </w:pPr>
      <w:r>
        <w:rPr>
          <w:color w:val="4C4D4F"/>
          <w:sz w:val="24"/>
        </w:rPr>
        <w:t>In 2008, the DOE awarded</w:t>
      </w:r>
      <w:r>
        <w:rPr>
          <w:color w:val="4C4D4F"/>
          <w:sz w:val="24"/>
        </w:rPr>
        <w:t xml:space="preserve"> IDIQ ESPCs to sixteen energy savings</w:t>
      </w:r>
      <w:r>
        <w:rPr>
          <w:color w:val="4C4D4F"/>
          <w:spacing w:val="80"/>
          <w:w w:val="150"/>
          <w:sz w:val="24"/>
        </w:rPr>
        <w:t xml:space="preserve"> </w:t>
      </w:r>
      <w:r>
        <w:rPr>
          <w:color w:val="4C4D4F"/>
          <w:sz w:val="24"/>
        </w:rPr>
        <w:t>companies,</w:t>
      </w:r>
      <w:r>
        <w:rPr>
          <w:color w:val="4C4D4F"/>
          <w:spacing w:val="80"/>
          <w:w w:val="150"/>
          <w:sz w:val="24"/>
        </w:rPr>
        <w:t xml:space="preserve"> </w:t>
      </w:r>
      <w:r>
        <w:rPr>
          <w:color w:val="4C4D4F"/>
          <w:sz w:val="24"/>
        </w:rPr>
        <w:t>including,</w:t>
      </w:r>
      <w:r>
        <w:rPr>
          <w:color w:val="4C4D4F"/>
          <w:spacing w:val="80"/>
          <w:w w:val="150"/>
          <w:sz w:val="24"/>
        </w:rPr>
        <w:t xml:space="preserve"> </w:t>
      </w:r>
      <w:r>
        <w:rPr>
          <w:color w:val="4C4D4F"/>
          <w:sz w:val="24"/>
        </w:rPr>
        <w:t>on</w:t>
      </w:r>
      <w:r>
        <w:rPr>
          <w:color w:val="4C4D4F"/>
          <w:spacing w:val="80"/>
          <w:w w:val="150"/>
          <w:sz w:val="24"/>
        </w:rPr>
        <w:t xml:space="preserve"> </w:t>
      </w:r>
      <w:r>
        <w:rPr>
          <w:color w:val="4C4D4F"/>
          <w:sz w:val="24"/>
        </w:rPr>
        <w:t>December</w:t>
      </w:r>
      <w:r>
        <w:rPr>
          <w:color w:val="4C4D4F"/>
          <w:spacing w:val="80"/>
          <w:w w:val="150"/>
          <w:sz w:val="24"/>
        </w:rPr>
        <w:t xml:space="preserve"> </w:t>
      </w:r>
      <w:r>
        <w:rPr>
          <w:color w:val="4C4D4F"/>
          <w:sz w:val="24"/>
        </w:rPr>
        <w:t>18,</w:t>
      </w:r>
      <w:r>
        <w:rPr>
          <w:color w:val="4C4D4F"/>
          <w:spacing w:val="80"/>
          <w:w w:val="150"/>
          <w:sz w:val="24"/>
        </w:rPr>
        <w:t xml:space="preserve"> </w:t>
      </w:r>
      <w:r>
        <w:rPr>
          <w:color w:val="4C4D4F"/>
          <w:sz w:val="24"/>
        </w:rPr>
        <w:t>2008,</w:t>
      </w:r>
    </w:p>
    <w:p w:rsidR="00157A92" w:rsidRDefault="00937FCC">
      <w:pPr>
        <w:pStyle w:val="BodyText"/>
        <w:spacing w:before="2"/>
        <w:ind w:left="3700"/>
      </w:pPr>
      <w:r>
        <w:rPr>
          <w:color w:val="4C4D4F"/>
        </w:rPr>
        <w:t>Schneider</w:t>
      </w:r>
      <w:r>
        <w:rPr>
          <w:color w:val="4C4D4F"/>
          <w:spacing w:val="20"/>
        </w:rPr>
        <w:t xml:space="preserve"> </w:t>
      </w:r>
      <w:r>
        <w:rPr>
          <w:color w:val="4C4D4F"/>
          <w:spacing w:val="-2"/>
        </w:rPr>
        <w:t>Electric.</w:t>
      </w:r>
      <w:r>
        <w:rPr>
          <w:color w:val="4C4D4F"/>
          <w:spacing w:val="-2"/>
          <w:vertAlign w:val="superscript"/>
        </w:rPr>
        <w:t>204</w:t>
      </w:r>
    </w:p>
    <w:p w:rsidR="00157A92" w:rsidRDefault="00157A92">
      <w:pPr>
        <w:pStyle w:val="BodyText"/>
        <w:spacing w:before="3"/>
        <w:rPr>
          <w:sz w:val="25"/>
        </w:rPr>
      </w:pPr>
    </w:p>
    <w:p w:rsidR="00157A92" w:rsidRDefault="00937FCC">
      <w:pPr>
        <w:pStyle w:val="ListParagraph"/>
        <w:numPr>
          <w:ilvl w:val="3"/>
          <w:numId w:val="9"/>
        </w:numPr>
        <w:tabs>
          <w:tab w:val="left" w:pos="3700"/>
        </w:tabs>
        <w:spacing w:before="1" w:line="333" w:lineRule="auto"/>
        <w:ind w:right="115" w:hanging="720"/>
        <w:jc w:val="both"/>
        <w:rPr>
          <w:sz w:val="24"/>
        </w:rPr>
      </w:pPr>
      <w:r>
        <w:rPr>
          <w:color w:val="4C4D4F"/>
          <w:sz w:val="24"/>
        </w:rPr>
        <w:t>In the ensuing years, Schneider Electric executed several additional ESPCs with the federal government under the original 2008 contract. For each of these ESPCs, which took the form of task orders, Schneider Electric secured up-front financing from a lende</w:t>
      </w:r>
      <w:r>
        <w:rPr>
          <w:color w:val="4C4D4F"/>
          <w:sz w:val="24"/>
        </w:rPr>
        <w:t xml:space="preserve">r and negotiated a payment schedule with the federal agency. The agencies agreed to pay back Schneider Electric or its assignee if and only if the work performed under the ESPC resulted in energy savings to the </w:t>
      </w:r>
      <w:r>
        <w:rPr>
          <w:color w:val="4C4D4F"/>
          <w:spacing w:val="-2"/>
          <w:sz w:val="24"/>
        </w:rPr>
        <w:t>agency.</w:t>
      </w:r>
      <w:r>
        <w:rPr>
          <w:color w:val="4C4D4F"/>
          <w:spacing w:val="-2"/>
          <w:sz w:val="24"/>
          <w:vertAlign w:val="superscript"/>
        </w:rPr>
        <w:t>205</w:t>
      </w:r>
    </w:p>
    <w:p w:rsidR="00157A92" w:rsidRDefault="00937FCC">
      <w:pPr>
        <w:pStyle w:val="ListParagraph"/>
        <w:numPr>
          <w:ilvl w:val="3"/>
          <w:numId w:val="9"/>
        </w:numPr>
        <w:tabs>
          <w:tab w:val="left" w:pos="3700"/>
        </w:tabs>
        <w:spacing w:before="188" w:line="333" w:lineRule="auto"/>
        <w:ind w:right="115" w:hanging="720"/>
        <w:jc w:val="both"/>
        <w:rPr>
          <w:sz w:val="24"/>
        </w:rPr>
      </w:pPr>
      <w:r>
        <w:rPr>
          <w:color w:val="4C4D4F"/>
          <w:sz w:val="24"/>
        </w:rPr>
        <w:t>On</w:t>
      </w:r>
      <w:r>
        <w:rPr>
          <w:color w:val="4C4D4F"/>
          <w:spacing w:val="-7"/>
          <w:sz w:val="24"/>
        </w:rPr>
        <w:t xml:space="preserve"> </w:t>
      </w:r>
      <w:r>
        <w:rPr>
          <w:color w:val="4C4D4F"/>
          <w:sz w:val="24"/>
        </w:rPr>
        <w:t>June</w:t>
      </w:r>
      <w:r>
        <w:rPr>
          <w:color w:val="4C4D4F"/>
          <w:spacing w:val="-6"/>
          <w:sz w:val="24"/>
        </w:rPr>
        <w:t xml:space="preserve"> </w:t>
      </w:r>
      <w:r>
        <w:rPr>
          <w:color w:val="4C4D4F"/>
          <w:sz w:val="24"/>
        </w:rPr>
        <w:t>14,</w:t>
      </w:r>
      <w:r>
        <w:rPr>
          <w:color w:val="4C4D4F"/>
          <w:spacing w:val="-7"/>
          <w:sz w:val="24"/>
        </w:rPr>
        <w:t xml:space="preserve"> </w:t>
      </w:r>
      <w:r>
        <w:rPr>
          <w:color w:val="4C4D4F"/>
          <w:sz w:val="24"/>
        </w:rPr>
        <w:t>2010,</w:t>
      </w:r>
      <w:r>
        <w:rPr>
          <w:color w:val="4C4D4F"/>
          <w:spacing w:val="-7"/>
          <w:sz w:val="24"/>
        </w:rPr>
        <w:t xml:space="preserve"> </w:t>
      </w:r>
      <w:r>
        <w:rPr>
          <w:color w:val="4C4D4F"/>
          <w:sz w:val="24"/>
        </w:rPr>
        <w:t>Schneider</w:t>
      </w:r>
      <w:r>
        <w:rPr>
          <w:color w:val="4C4D4F"/>
          <w:spacing w:val="-7"/>
          <w:sz w:val="24"/>
        </w:rPr>
        <w:t xml:space="preserve"> </w:t>
      </w:r>
      <w:r>
        <w:rPr>
          <w:color w:val="4C4D4F"/>
          <w:sz w:val="24"/>
        </w:rPr>
        <w:t>Electr</w:t>
      </w:r>
      <w:r>
        <w:rPr>
          <w:color w:val="4C4D4F"/>
          <w:sz w:val="24"/>
        </w:rPr>
        <w:t>ic</w:t>
      </w:r>
      <w:r>
        <w:rPr>
          <w:color w:val="4C4D4F"/>
          <w:spacing w:val="-7"/>
          <w:sz w:val="24"/>
        </w:rPr>
        <w:t xml:space="preserve"> </w:t>
      </w:r>
      <w:r>
        <w:rPr>
          <w:color w:val="4C4D4F"/>
          <w:sz w:val="24"/>
        </w:rPr>
        <w:t>hired</w:t>
      </w:r>
      <w:r>
        <w:rPr>
          <w:color w:val="4C4D4F"/>
          <w:spacing w:val="-7"/>
          <w:sz w:val="24"/>
        </w:rPr>
        <w:t xml:space="preserve"> </w:t>
      </w:r>
      <w:r>
        <w:rPr>
          <w:color w:val="4C4D4F"/>
          <w:sz w:val="24"/>
        </w:rPr>
        <w:t>Bhaskar</w:t>
      </w:r>
      <w:r>
        <w:rPr>
          <w:color w:val="4C4D4F"/>
          <w:spacing w:val="-7"/>
          <w:sz w:val="24"/>
        </w:rPr>
        <w:t xml:space="preserve"> </w:t>
      </w:r>
      <w:r>
        <w:rPr>
          <w:color w:val="4C4D4F"/>
          <w:sz w:val="24"/>
        </w:rPr>
        <w:t>Patel</w:t>
      </w:r>
      <w:r>
        <w:rPr>
          <w:color w:val="4C4D4F"/>
          <w:spacing w:val="-7"/>
          <w:sz w:val="24"/>
        </w:rPr>
        <w:t xml:space="preserve"> </w:t>
      </w:r>
      <w:r>
        <w:rPr>
          <w:color w:val="4C4D4F"/>
          <w:sz w:val="24"/>
        </w:rPr>
        <w:t>as</w:t>
      </w:r>
      <w:r>
        <w:rPr>
          <w:color w:val="4C4D4F"/>
          <w:spacing w:val="-7"/>
          <w:sz w:val="24"/>
        </w:rPr>
        <w:t xml:space="preserve"> </w:t>
      </w:r>
      <w:r>
        <w:rPr>
          <w:color w:val="4C4D4F"/>
          <w:sz w:val="24"/>
        </w:rPr>
        <w:t>a Senior Project Manager tasked with negotiating subcontract agreements between Schneider Electric and various subcontractors for the ESPCs the federal agencies awarded</w:t>
      </w:r>
      <w:r>
        <w:rPr>
          <w:color w:val="4C4D4F"/>
          <w:spacing w:val="80"/>
          <w:sz w:val="24"/>
        </w:rPr>
        <w:t xml:space="preserve"> </w:t>
      </w:r>
      <w:r>
        <w:rPr>
          <w:color w:val="4C4D4F"/>
          <w:sz w:val="24"/>
        </w:rPr>
        <w:t>to Schneider Electric. Schneider Electric also authorized Pat</w:t>
      </w:r>
      <w:r>
        <w:rPr>
          <w:color w:val="4C4D4F"/>
          <w:sz w:val="24"/>
        </w:rPr>
        <w:t xml:space="preserve">el to recommend subcontractors for the selection of an ESPC award and, post-selection, to oversee and manage </w:t>
      </w:r>
      <w:r>
        <w:rPr>
          <w:color w:val="4C4D4F"/>
          <w:spacing w:val="-2"/>
          <w:sz w:val="24"/>
        </w:rPr>
        <w:t>subcontractors.</w:t>
      </w:r>
      <w:r>
        <w:rPr>
          <w:color w:val="4C4D4F"/>
          <w:spacing w:val="-2"/>
          <w:sz w:val="24"/>
          <w:vertAlign w:val="superscript"/>
        </w:rPr>
        <w:t>206</w:t>
      </w:r>
    </w:p>
    <w:p w:rsidR="00157A92" w:rsidRDefault="00937FCC">
      <w:pPr>
        <w:pStyle w:val="ListParagraph"/>
        <w:numPr>
          <w:ilvl w:val="3"/>
          <w:numId w:val="9"/>
        </w:numPr>
        <w:tabs>
          <w:tab w:val="left" w:pos="3700"/>
        </w:tabs>
        <w:spacing w:before="188" w:line="333" w:lineRule="auto"/>
        <w:ind w:right="114" w:hanging="720"/>
        <w:jc w:val="both"/>
        <w:rPr>
          <w:sz w:val="24"/>
        </w:rPr>
      </w:pPr>
      <w:r>
        <w:rPr>
          <w:color w:val="4C4D4F"/>
          <w:sz w:val="24"/>
        </w:rPr>
        <w:t>From December 2010 until April 2016, Patel negotiated, managed, and oversaw subcontracts between Schneider Electric and subcontractors for projects in connection with ESPC awards from federal agencies. These awards included</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7"/>
        <w:rPr>
          <w:sz w:val="29"/>
        </w:rPr>
      </w:pPr>
      <w:r>
        <w:pict>
          <v:shape id="docshape79" o:spid="_x0000_s1065" style="position:absolute;margin-left:1in;margin-top:18.05pt;width:4in;height:.1pt;z-index:-15699456;mso-wrap-distance-left:0;mso-wrap-distance-right:0;mso-position-horizontal-relative:page" coordorigin="1440,361" coordsize="5760,0" path="m1440,361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1"/>
        </w:tabs>
        <w:spacing w:before="101"/>
        <w:ind w:hanging="451"/>
        <w:rPr>
          <w:rFonts w:ascii="Trebuchet MS"/>
          <w:sz w:val="16"/>
        </w:rPr>
      </w:pPr>
      <w:r>
        <w:rPr>
          <w:rFonts w:ascii="Trebuchet MS"/>
          <w:color w:val="4C4D4F"/>
          <w:w w:val="95"/>
          <w:sz w:val="16"/>
        </w:rPr>
        <w:t>Information</w:t>
      </w:r>
      <w:r>
        <w:rPr>
          <w:rFonts w:ascii="Trebuchet MS"/>
          <w:color w:val="4C4D4F"/>
          <w:spacing w:val="-1"/>
          <w:w w:val="95"/>
          <w:sz w:val="16"/>
        </w:rPr>
        <w:t xml:space="preserve"> </w:t>
      </w:r>
      <w:r>
        <w:rPr>
          <w:rFonts w:ascii="Trebuchet MS"/>
          <w:color w:val="4C4D4F"/>
          <w:w w:val="95"/>
          <w:sz w:val="16"/>
        </w:rPr>
        <w:t>at</w:t>
      </w:r>
      <w:r>
        <w:rPr>
          <w:rFonts w:ascii="Trebuchet MS"/>
          <w:color w:val="4C4D4F"/>
          <w:spacing w:val="-1"/>
          <w:w w:val="95"/>
          <w:sz w:val="16"/>
        </w:rPr>
        <w:t xml:space="preserve"> </w:t>
      </w:r>
      <w:r>
        <w:rPr>
          <w:rFonts w:ascii="Trebuchet MS"/>
          <w:color w:val="4C4D4F"/>
          <w:w w:val="95"/>
          <w:sz w:val="16"/>
        </w:rPr>
        <w:t>2,</w:t>
      </w:r>
      <w:r>
        <w:rPr>
          <w:rFonts w:ascii="Trebuchet MS"/>
          <w:color w:val="4C4D4F"/>
          <w:spacing w:val="-1"/>
          <w:w w:val="95"/>
          <w:sz w:val="16"/>
        </w:rPr>
        <w:t xml:space="preserve"> </w:t>
      </w:r>
      <w:r>
        <w:rPr>
          <w:rFonts w:ascii="Calibri"/>
          <w:i/>
          <w:color w:val="4C4D4F"/>
          <w:w w:val="95"/>
          <w:sz w:val="16"/>
        </w:rPr>
        <w:t>United</w:t>
      </w:r>
      <w:r>
        <w:rPr>
          <w:rFonts w:ascii="Calibri"/>
          <w:i/>
          <w:color w:val="4C4D4F"/>
          <w:spacing w:val="9"/>
          <w:sz w:val="16"/>
        </w:rPr>
        <w:t xml:space="preserve"> </w:t>
      </w:r>
      <w:r>
        <w:rPr>
          <w:rFonts w:ascii="Calibri"/>
          <w:i/>
          <w:color w:val="4C4D4F"/>
          <w:w w:val="95"/>
          <w:sz w:val="16"/>
        </w:rPr>
        <w:t>States</w:t>
      </w:r>
      <w:r>
        <w:rPr>
          <w:rFonts w:ascii="Calibri"/>
          <w:i/>
          <w:color w:val="4C4D4F"/>
          <w:spacing w:val="8"/>
          <w:sz w:val="16"/>
        </w:rPr>
        <w:t xml:space="preserve"> </w:t>
      </w:r>
      <w:r>
        <w:rPr>
          <w:rFonts w:ascii="Calibri"/>
          <w:i/>
          <w:color w:val="4C4D4F"/>
          <w:w w:val="95"/>
          <w:sz w:val="16"/>
        </w:rPr>
        <w:t>v.</w:t>
      </w:r>
      <w:r>
        <w:rPr>
          <w:rFonts w:ascii="Calibri"/>
          <w:i/>
          <w:color w:val="4C4D4F"/>
          <w:spacing w:val="9"/>
          <w:sz w:val="16"/>
        </w:rPr>
        <w:t xml:space="preserve"> </w:t>
      </w:r>
      <w:r>
        <w:rPr>
          <w:rFonts w:ascii="Calibri"/>
          <w:i/>
          <w:color w:val="4C4D4F"/>
          <w:w w:val="95"/>
          <w:sz w:val="16"/>
        </w:rPr>
        <w:t>Patel</w:t>
      </w:r>
      <w:r>
        <w:rPr>
          <w:rFonts w:ascii="Trebuchet MS"/>
          <w:color w:val="4C4D4F"/>
          <w:w w:val="95"/>
          <w:sz w:val="16"/>
        </w:rPr>
        <w:t>,</w:t>
      </w:r>
      <w:r>
        <w:rPr>
          <w:rFonts w:ascii="Trebuchet MS"/>
          <w:color w:val="4C4D4F"/>
          <w:spacing w:val="-3"/>
          <w:sz w:val="16"/>
        </w:rPr>
        <w:t xml:space="preserve"> </w:t>
      </w:r>
      <w:r>
        <w:rPr>
          <w:rFonts w:ascii="Trebuchet MS"/>
          <w:color w:val="4C4D4F"/>
          <w:w w:val="95"/>
          <w:sz w:val="16"/>
        </w:rPr>
        <w:t>No.</w:t>
      </w:r>
      <w:r>
        <w:rPr>
          <w:rFonts w:ascii="Trebuchet MS"/>
          <w:color w:val="4C4D4F"/>
          <w:spacing w:val="-3"/>
          <w:sz w:val="16"/>
        </w:rPr>
        <w:t xml:space="preserve"> </w:t>
      </w:r>
      <w:r>
        <w:rPr>
          <w:rFonts w:ascii="Trebuchet MS"/>
          <w:color w:val="4C4D4F"/>
          <w:w w:val="95"/>
          <w:sz w:val="16"/>
        </w:rPr>
        <w:t>5:18-cr-90-1</w:t>
      </w:r>
      <w:r>
        <w:rPr>
          <w:rFonts w:ascii="Trebuchet MS"/>
          <w:color w:val="4C4D4F"/>
          <w:spacing w:val="-3"/>
          <w:sz w:val="16"/>
        </w:rPr>
        <w:t xml:space="preserve"> </w:t>
      </w:r>
      <w:r>
        <w:rPr>
          <w:rFonts w:ascii="Trebuchet MS"/>
          <w:color w:val="4C4D4F"/>
          <w:w w:val="95"/>
          <w:sz w:val="16"/>
        </w:rPr>
        <w:t>(GWC)</w:t>
      </w:r>
      <w:r>
        <w:rPr>
          <w:rFonts w:ascii="Trebuchet MS"/>
          <w:color w:val="4C4D4F"/>
          <w:spacing w:val="-3"/>
          <w:sz w:val="16"/>
        </w:rPr>
        <w:t xml:space="preserve"> </w:t>
      </w:r>
      <w:r>
        <w:rPr>
          <w:rFonts w:ascii="Trebuchet MS"/>
          <w:color w:val="4C4D4F"/>
          <w:w w:val="95"/>
          <w:sz w:val="16"/>
        </w:rPr>
        <w:t>(D.</w:t>
      </w:r>
      <w:r>
        <w:rPr>
          <w:rFonts w:ascii="Trebuchet MS"/>
          <w:color w:val="4C4D4F"/>
          <w:spacing w:val="-3"/>
          <w:sz w:val="16"/>
        </w:rPr>
        <w:t xml:space="preserve"> </w:t>
      </w:r>
      <w:r>
        <w:rPr>
          <w:rFonts w:ascii="Trebuchet MS"/>
          <w:color w:val="4C4D4F"/>
          <w:w w:val="95"/>
          <w:sz w:val="16"/>
        </w:rPr>
        <w:t>Vt.</w:t>
      </w:r>
      <w:r>
        <w:rPr>
          <w:rFonts w:ascii="Trebuchet MS"/>
          <w:color w:val="4C4D4F"/>
          <w:spacing w:val="-3"/>
          <w:sz w:val="16"/>
        </w:rPr>
        <w:t xml:space="preserve"> </w:t>
      </w:r>
      <w:r>
        <w:rPr>
          <w:rFonts w:ascii="Trebuchet MS"/>
          <w:color w:val="4C4D4F"/>
          <w:w w:val="95"/>
          <w:sz w:val="16"/>
        </w:rPr>
        <w:t>July</w:t>
      </w:r>
      <w:r>
        <w:rPr>
          <w:rFonts w:ascii="Trebuchet MS"/>
          <w:color w:val="4C4D4F"/>
          <w:spacing w:val="-3"/>
          <w:sz w:val="16"/>
        </w:rPr>
        <w:t xml:space="preserve"> </w:t>
      </w:r>
      <w:r>
        <w:rPr>
          <w:rFonts w:ascii="Trebuchet MS"/>
          <w:color w:val="4C4D4F"/>
          <w:w w:val="95"/>
          <w:sz w:val="16"/>
        </w:rPr>
        <w:t>19,</w:t>
      </w:r>
      <w:r>
        <w:rPr>
          <w:rFonts w:ascii="Trebuchet MS"/>
          <w:color w:val="4C4D4F"/>
          <w:spacing w:val="-1"/>
          <w:w w:val="95"/>
          <w:sz w:val="16"/>
        </w:rPr>
        <w:t xml:space="preserve"> </w:t>
      </w:r>
      <w:r>
        <w:rPr>
          <w:rFonts w:ascii="Trebuchet MS"/>
          <w:color w:val="4C4D4F"/>
          <w:w w:val="95"/>
          <w:sz w:val="16"/>
        </w:rPr>
        <w:t>2018),</w:t>
      </w:r>
      <w:r>
        <w:rPr>
          <w:rFonts w:ascii="Trebuchet MS"/>
          <w:color w:val="4C4D4F"/>
          <w:spacing w:val="-3"/>
          <w:sz w:val="16"/>
        </w:rPr>
        <w:t xml:space="preserve"> </w:t>
      </w:r>
      <w:r>
        <w:rPr>
          <w:rFonts w:ascii="Trebuchet MS"/>
          <w:color w:val="4C4D4F"/>
          <w:w w:val="95"/>
          <w:sz w:val="16"/>
        </w:rPr>
        <w:t>ECF</w:t>
      </w:r>
      <w:r>
        <w:rPr>
          <w:rFonts w:ascii="Trebuchet MS"/>
          <w:color w:val="4C4D4F"/>
          <w:spacing w:val="-3"/>
          <w:sz w:val="16"/>
        </w:rPr>
        <w:t xml:space="preserve"> </w:t>
      </w:r>
      <w:r>
        <w:rPr>
          <w:rFonts w:ascii="Trebuchet MS"/>
          <w:color w:val="4C4D4F"/>
          <w:w w:val="95"/>
          <w:sz w:val="16"/>
        </w:rPr>
        <w:t>No.</w:t>
      </w:r>
      <w:r>
        <w:rPr>
          <w:rFonts w:ascii="Trebuchet MS"/>
          <w:color w:val="4C4D4F"/>
          <w:spacing w:val="-3"/>
          <w:sz w:val="16"/>
        </w:rPr>
        <w:t xml:space="preserve"> </w:t>
      </w:r>
      <w:r>
        <w:rPr>
          <w:rFonts w:ascii="Trebuchet MS"/>
          <w:color w:val="4C4D4F"/>
          <w:spacing w:val="-5"/>
          <w:w w:val="95"/>
          <w:sz w:val="16"/>
        </w:rPr>
        <w:t>1.</w:t>
      </w:r>
    </w:p>
    <w:p w:rsidR="00157A92" w:rsidRDefault="00937FCC">
      <w:pPr>
        <w:pStyle w:val="ListParagraph"/>
        <w:numPr>
          <w:ilvl w:val="0"/>
          <w:numId w:val="11"/>
        </w:numPr>
        <w:tabs>
          <w:tab w:val="left" w:pos="1270"/>
        </w:tabs>
        <w:spacing w:before="105"/>
        <w:rPr>
          <w:rFonts w:ascii="Calibri"/>
          <w:i/>
          <w:sz w:val="16"/>
        </w:rPr>
      </w:pPr>
      <w:r>
        <w:rPr>
          <w:rFonts w:ascii="Calibri"/>
          <w:i/>
          <w:color w:val="4C4D4F"/>
          <w:spacing w:val="-5"/>
          <w:sz w:val="16"/>
        </w:rPr>
        <w:t>Id.</w:t>
      </w:r>
    </w:p>
    <w:p w:rsidR="00157A92" w:rsidRDefault="00937FCC">
      <w:pPr>
        <w:pStyle w:val="ListParagraph"/>
        <w:numPr>
          <w:ilvl w:val="0"/>
          <w:numId w:val="11"/>
        </w:numPr>
        <w:tabs>
          <w:tab w:val="left" w:pos="1270"/>
        </w:tabs>
        <w:spacing w:before="105"/>
        <w:rPr>
          <w:rFonts w:ascii="Calibri"/>
          <w:i/>
          <w:sz w:val="16"/>
        </w:rPr>
      </w:pPr>
      <w:r>
        <w:rPr>
          <w:rFonts w:ascii="Calibri"/>
          <w:i/>
          <w:color w:val="4C4D4F"/>
          <w:spacing w:val="-5"/>
          <w:sz w:val="16"/>
        </w:rPr>
        <w:t>Id.</w:t>
      </w:r>
    </w:p>
    <w:p w:rsidR="00157A92" w:rsidRDefault="00157A92">
      <w:pPr>
        <w:rPr>
          <w:rFonts w:ascii="Calibri"/>
          <w:sz w:val="16"/>
        </w:rPr>
        <w:sectPr w:rsidR="00157A92">
          <w:pgSz w:w="12240" w:h="15840"/>
          <w:pgMar w:top="1320" w:right="1320" w:bottom="940" w:left="620" w:header="0" w:footer="741" w:gutter="0"/>
          <w:cols w:space="720"/>
        </w:sectPr>
      </w:pPr>
    </w:p>
    <w:p w:rsidR="00157A92" w:rsidRDefault="00937FCC">
      <w:pPr>
        <w:pStyle w:val="BodyText"/>
        <w:spacing w:before="81" w:line="333" w:lineRule="auto"/>
        <w:ind w:left="3700" w:right="117"/>
        <w:jc w:val="both"/>
      </w:pPr>
      <w:r>
        <w:rPr>
          <w:color w:val="4C4D4F"/>
        </w:rPr>
        <w:t xml:space="preserve">numerous task orders that were collectively worth $250 </w:t>
      </w:r>
      <w:r>
        <w:rPr>
          <w:color w:val="4C4D4F"/>
          <w:spacing w:val="-2"/>
        </w:rPr>
        <w:t>million:</w:t>
      </w:r>
    </w:p>
    <w:p w:rsidR="00157A92" w:rsidRDefault="00937FCC">
      <w:pPr>
        <w:pStyle w:val="ListParagraph"/>
        <w:numPr>
          <w:ilvl w:val="0"/>
          <w:numId w:val="3"/>
        </w:numPr>
        <w:tabs>
          <w:tab w:val="left" w:pos="5140"/>
        </w:tabs>
        <w:spacing w:before="182" w:line="333" w:lineRule="auto"/>
        <w:ind w:right="115"/>
        <w:jc w:val="both"/>
        <w:rPr>
          <w:sz w:val="24"/>
        </w:rPr>
      </w:pPr>
      <w:r>
        <w:rPr>
          <w:color w:val="4C4D4F"/>
          <w:sz w:val="24"/>
        </w:rPr>
        <w:t xml:space="preserve">December 2010 ($70 million task order from the U.S. Coast Guard, Civil Engineering Unit </w:t>
      </w:r>
      <w:r>
        <w:rPr>
          <w:color w:val="4C4D4F"/>
          <w:spacing w:val="-2"/>
          <w:sz w:val="24"/>
        </w:rPr>
        <w:t>Cleveland);</w:t>
      </w:r>
    </w:p>
    <w:p w:rsidR="00157A92" w:rsidRDefault="00937FCC">
      <w:pPr>
        <w:pStyle w:val="ListParagraph"/>
        <w:numPr>
          <w:ilvl w:val="0"/>
          <w:numId w:val="3"/>
        </w:numPr>
        <w:tabs>
          <w:tab w:val="left" w:pos="5140"/>
        </w:tabs>
        <w:spacing w:before="183"/>
        <w:jc w:val="both"/>
        <w:rPr>
          <w:sz w:val="24"/>
        </w:rPr>
      </w:pPr>
      <w:r>
        <w:rPr>
          <w:color w:val="4C4D4F"/>
          <w:sz w:val="24"/>
        </w:rPr>
        <w:t>May</w:t>
      </w:r>
      <w:r>
        <w:rPr>
          <w:color w:val="4C4D4F"/>
          <w:spacing w:val="43"/>
          <w:sz w:val="24"/>
        </w:rPr>
        <w:t xml:space="preserve"> </w:t>
      </w:r>
      <w:r>
        <w:rPr>
          <w:color w:val="4C4D4F"/>
          <w:sz w:val="24"/>
        </w:rPr>
        <w:t>2013</w:t>
      </w:r>
      <w:r>
        <w:rPr>
          <w:color w:val="4C4D4F"/>
          <w:spacing w:val="44"/>
          <w:sz w:val="24"/>
        </w:rPr>
        <w:t xml:space="preserve"> </w:t>
      </w:r>
      <w:r>
        <w:rPr>
          <w:color w:val="4C4D4F"/>
          <w:sz w:val="24"/>
        </w:rPr>
        <w:t>($24.7</w:t>
      </w:r>
      <w:r>
        <w:rPr>
          <w:color w:val="4C4D4F"/>
          <w:spacing w:val="45"/>
          <w:sz w:val="24"/>
        </w:rPr>
        <w:t xml:space="preserve"> </w:t>
      </w:r>
      <w:r>
        <w:rPr>
          <w:color w:val="4C4D4F"/>
          <w:sz w:val="24"/>
        </w:rPr>
        <w:t>million</w:t>
      </w:r>
      <w:r>
        <w:rPr>
          <w:color w:val="4C4D4F"/>
          <w:spacing w:val="44"/>
          <w:sz w:val="24"/>
        </w:rPr>
        <w:t xml:space="preserve"> </w:t>
      </w:r>
      <w:r>
        <w:rPr>
          <w:color w:val="4C4D4F"/>
          <w:sz w:val="24"/>
        </w:rPr>
        <w:t>task</w:t>
      </w:r>
      <w:r>
        <w:rPr>
          <w:color w:val="4C4D4F"/>
          <w:spacing w:val="44"/>
          <w:sz w:val="24"/>
        </w:rPr>
        <w:t xml:space="preserve"> </w:t>
      </w:r>
      <w:r>
        <w:rPr>
          <w:color w:val="4C4D4F"/>
          <w:sz w:val="24"/>
        </w:rPr>
        <w:t>order</w:t>
      </w:r>
      <w:r>
        <w:rPr>
          <w:color w:val="4C4D4F"/>
          <w:spacing w:val="44"/>
          <w:sz w:val="24"/>
        </w:rPr>
        <w:t xml:space="preserve"> </w:t>
      </w:r>
      <w:r>
        <w:rPr>
          <w:color w:val="4C4D4F"/>
          <w:sz w:val="24"/>
        </w:rPr>
        <w:t>from</w:t>
      </w:r>
      <w:r>
        <w:rPr>
          <w:color w:val="4C4D4F"/>
          <w:spacing w:val="44"/>
          <w:sz w:val="24"/>
        </w:rPr>
        <w:t xml:space="preserve"> </w:t>
      </w:r>
      <w:r>
        <w:rPr>
          <w:color w:val="4C4D4F"/>
          <w:spacing w:val="-5"/>
          <w:sz w:val="24"/>
        </w:rPr>
        <w:t>the</w:t>
      </w:r>
    </w:p>
    <w:p w:rsidR="00157A92" w:rsidRDefault="00937FCC">
      <w:pPr>
        <w:pStyle w:val="BodyText"/>
        <w:spacing w:before="107" w:line="333" w:lineRule="auto"/>
        <w:ind w:left="5140" w:right="115"/>
        <w:jc w:val="both"/>
      </w:pPr>
      <w:r>
        <w:rPr>
          <w:color w:val="4C4D4F"/>
        </w:rPr>
        <w:t>U.S. Department of Agriculture, Agriculture Research Service)</w:t>
      </w:r>
    </w:p>
    <w:p w:rsidR="00157A92" w:rsidRDefault="00937FCC">
      <w:pPr>
        <w:pStyle w:val="ListParagraph"/>
        <w:numPr>
          <w:ilvl w:val="0"/>
          <w:numId w:val="3"/>
        </w:numPr>
        <w:tabs>
          <w:tab w:val="left" w:pos="5140"/>
        </w:tabs>
        <w:spacing w:before="182" w:line="333" w:lineRule="auto"/>
        <w:ind w:right="114"/>
        <w:jc w:val="both"/>
        <w:rPr>
          <w:sz w:val="24"/>
        </w:rPr>
      </w:pPr>
      <w:r>
        <w:rPr>
          <w:color w:val="4C4D4F"/>
          <w:sz w:val="24"/>
        </w:rPr>
        <w:t>September 2013 ($12.6 million task order from the GSA);</w:t>
      </w:r>
    </w:p>
    <w:p w:rsidR="00157A92" w:rsidRDefault="00937FCC">
      <w:pPr>
        <w:pStyle w:val="ListParagraph"/>
        <w:numPr>
          <w:ilvl w:val="0"/>
          <w:numId w:val="3"/>
        </w:numPr>
        <w:tabs>
          <w:tab w:val="left" w:pos="5140"/>
        </w:tabs>
        <w:spacing w:before="182" w:line="333" w:lineRule="auto"/>
        <w:ind w:right="115"/>
        <w:jc w:val="both"/>
        <w:rPr>
          <w:sz w:val="24"/>
        </w:rPr>
      </w:pPr>
      <w:r>
        <w:rPr>
          <w:color w:val="4C4D4F"/>
          <w:sz w:val="24"/>
        </w:rPr>
        <w:t>February 2014 ($21.8 million task order from the GSA); and</w:t>
      </w:r>
    </w:p>
    <w:p w:rsidR="00157A92" w:rsidRDefault="00937FCC">
      <w:pPr>
        <w:pStyle w:val="ListParagraph"/>
        <w:numPr>
          <w:ilvl w:val="0"/>
          <w:numId w:val="3"/>
        </w:numPr>
        <w:tabs>
          <w:tab w:val="left" w:pos="5140"/>
        </w:tabs>
        <w:spacing w:before="182" w:line="333" w:lineRule="auto"/>
        <w:ind w:right="115"/>
        <w:jc w:val="both"/>
        <w:rPr>
          <w:sz w:val="24"/>
        </w:rPr>
      </w:pPr>
      <w:r>
        <w:rPr>
          <w:color w:val="4C4D4F"/>
          <w:sz w:val="24"/>
        </w:rPr>
        <w:t>February 2016 ($114.3 million task order from the U.S. Navy).</w:t>
      </w:r>
    </w:p>
    <w:p w:rsidR="00157A92" w:rsidRDefault="00937FCC">
      <w:pPr>
        <w:pStyle w:val="ListParagraph"/>
        <w:numPr>
          <w:ilvl w:val="3"/>
          <w:numId w:val="9"/>
        </w:numPr>
        <w:tabs>
          <w:tab w:val="left" w:pos="3700"/>
        </w:tabs>
        <w:spacing w:before="182" w:line="333" w:lineRule="auto"/>
        <w:ind w:right="114" w:hanging="720"/>
        <w:jc w:val="both"/>
        <w:rPr>
          <w:sz w:val="24"/>
        </w:rPr>
      </w:pPr>
      <w:r>
        <w:rPr>
          <w:color w:val="4C4D4F"/>
          <w:sz w:val="24"/>
        </w:rPr>
        <w:t>In addition, Patel negotiated a subcontract in connection with</w:t>
      </w:r>
      <w:r>
        <w:rPr>
          <w:color w:val="4C4D4F"/>
          <w:spacing w:val="40"/>
          <w:sz w:val="24"/>
        </w:rPr>
        <w:t xml:space="preserve"> </w:t>
      </w:r>
      <w:r>
        <w:rPr>
          <w:color w:val="4C4D4F"/>
          <w:sz w:val="24"/>
        </w:rPr>
        <w:t>a</w:t>
      </w:r>
      <w:r>
        <w:rPr>
          <w:color w:val="4C4D4F"/>
          <w:spacing w:val="40"/>
          <w:sz w:val="24"/>
        </w:rPr>
        <w:t xml:space="preserve"> </w:t>
      </w:r>
      <w:r>
        <w:rPr>
          <w:color w:val="4C4D4F"/>
          <w:sz w:val="24"/>
        </w:rPr>
        <w:t>November</w:t>
      </w:r>
      <w:r>
        <w:rPr>
          <w:color w:val="4C4D4F"/>
          <w:spacing w:val="40"/>
          <w:sz w:val="24"/>
        </w:rPr>
        <w:t xml:space="preserve"> </w:t>
      </w:r>
      <w:r>
        <w:rPr>
          <w:color w:val="4C4D4F"/>
          <w:sz w:val="24"/>
        </w:rPr>
        <w:t>2015</w:t>
      </w:r>
      <w:r>
        <w:rPr>
          <w:color w:val="4C4D4F"/>
          <w:spacing w:val="40"/>
          <w:sz w:val="24"/>
        </w:rPr>
        <w:t xml:space="preserve"> </w:t>
      </w:r>
      <w:r>
        <w:rPr>
          <w:color w:val="4C4D4F"/>
          <w:sz w:val="24"/>
        </w:rPr>
        <w:t>Investment</w:t>
      </w:r>
      <w:r>
        <w:rPr>
          <w:color w:val="4C4D4F"/>
          <w:spacing w:val="40"/>
          <w:sz w:val="24"/>
        </w:rPr>
        <w:t xml:space="preserve"> </w:t>
      </w:r>
      <w:r>
        <w:rPr>
          <w:color w:val="4C4D4F"/>
          <w:sz w:val="24"/>
        </w:rPr>
        <w:t>Grade</w:t>
      </w:r>
      <w:r>
        <w:rPr>
          <w:color w:val="4C4D4F"/>
          <w:spacing w:val="40"/>
          <w:sz w:val="24"/>
        </w:rPr>
        <w:t xml:space="preserve"> </w:t>
      </w:r>
      <w:r>
        <w:rPr>
          <w:color w:val="4C4D4F"/>
          <w:sz w:val="24"/>
        </w:rPr>
        <w:t>Audit</w:t>
      </w:r>
      <w:r>
        <w:rPr>
          <w:color w:val="4C4D4F"/>
          <w:spacing w:val="40"/>
          <w:sz w:val="24"/>
        </w:rPr>
        <w:t xml:space="preserve"> </w:t>
      </w:r>
      <w:r>
        <w:rPr>
          <w:color w:val="4C4D4F"/>
          <w:sz w:val="24"/>
        </w:rPr>
        <w:t>proposal for</w:t>
      </w:r>
      <w:r>
        <w:rPr>
          <w:color w:val="4C4D4F"/>
          <w:spacing w:val="40"/>
          <w:sz w:val="24"/>
        </w:rPr>
        <w:t xml:space="preserve"> </w:t>
      </w:r>
      <w:r>
        <w:rPr>
          <w:color w:val="4C4D4F"/>
          <w:sz w:val="24"/>
        </w:rPr>
        <w:t>a</w:t>
      </w:r>
      <w:r>
        <w:rPr>
          <w:color w:val="4C4D4F"/>
          <w:spacing w:val="40"/>
          <w:sz w:val="24"/>
        </w:rPr>
        <w:t xml:space="preserve"> </w:t>
      </w:r>
      <w:r>
        <w:rPr>
          <w:color w:val="4C4D4F"/>
          <w:sz w:val="24"/>
        </w:rPr>
        <w:t>$42.4</w:t>
      </w:r>
      <w:r>
        <w:rPr>
          <w:color w:val="4C4D4F"/>
          <w:spacing w:val="40"/>
          <w:sz w:val="24"/>
        </w:rPr>
        <w:t xml:space="preserve"> </w:t>
      </w:r>
      <w:r>
        <w:rPr>
          <w:color w:val="4C4D4F"/>
          <w:sz w:val="24"/>
        </w:rPr>
        <w:t>million</w:t>
      </w:r>
      <w:r>
        <w:rPr>
          <w:color w:val="4C4D4F"/>
          <w:spacing w:val="40"/>
          <w:sz w:val="24"/>
        </w:rPr>
        <w:t xml:space="preserve"> </w:t>
      </w:r>
      <w:r>
        <w:rPr>
          <w:color w:val="4C4D4F"/>
          <w:sz w:val="24"/>
        </w:rPr>
        <w:t>task</w:t>
      </w:r>
      <w:r>
        <w:rPr>
          <w:color w:val="4C4D4F"/>
          <w:spacing w:val="40"/>
          <w:sz w:val="24"/>
        </w:rPr>
        <w:t xml:space="preserve"> </w:t>
      </w:r>
      <w:r>
        <w:rPr>
          <w:color w:val="4C4D4F"/>
          <w:sz w:val="24"/>
        </w:rPr>
        <w:t>order</w:t>
      </w:r>
      <w:r>
        <w:rPr>
          <w:color w:val="4C4D4F"/>
          <w:spacing w:val="40"/>
          <w:sz w:val="24"/>
        </w:rPr>
        <w:t xml:space="preserve"> </w:t>
      </w:r>
      <w:r>
        <w:rPr>
          <w:color w:val="4C4D4F"/>
          <w:sz w:val="24"/>
        </w:rPr>
        <w:t>from</w:t>
      </w:r>
      <w:r>
        <w:rPr>
          <w:color w:val="4C4D4F"/>
          <w:spacing w:val="40"/>
          <w:sz w:val="24"/>
        </w:rPr>
        <w:t xml:space="preserve"> </w:t>
      </w:r>
      <w:r>
        <w:rPr>
          <w:color w:val="4C4D4F"/>
          <w:sz w:val="24"/>
        </w:rPr>
        <w:t>the</w:t>
      </w:r>
      <w:r>
        <w:rPr>
          <w:color w:val="4C4D4F"/>
          <w:spacing w:val="40"/>
          <w:sz w:val="24"/>
        </w:rPr>
        <w:t xml:space="preserve"> </w:t>
      </w:r>
      <w:r>
        <w:rPr>
          <w:color w:val="4C4D4F"/>
          <w:sz w:val="24"/>
        </w:rPr>
        <w:t>VA.</w:t>
      </w:r>
      <w:r>
        <w:rPr>
          <w:color w:val="4C4D4F"/>
          <w:spacing w:val="40"/>
          <w:sz w:val="24"/>
        </w:rPr>
        <w:t xml:space="preserve"> </w:t>
      </w:r>
      <w:r>
        <w:rPr>
          <w:color w:val="4C4D4F"/>
          <w:sz w:val="24"/>
        </w:rPr>
        <w:t>As</w:t>
      </w:r>
      <w:r>
        <w:rPr>
          <w:color w:val="4C4D4F"/>
          <w:spacing w:val="40"/>
          <w:sz w:val="24"/>
        </w:rPr>
        <w:t xml:space="preserve"> </w:t>
      </w:r>
      <w:r>
        <w:rPr>
          <w:color w:val="4C4D4F"/>
          <w:sz w:val="24"/>
        </w:rPr>
        <w:t>a</w:t>
      </w:r>
      <w:r>
        <w:rPr>
          <w:color w:val="4C4D4F"/>
          <w:spacing w:val="40"/>
          <w:sz w:val="24"/>
        </w:rPr>
        <w:t xml:space="preserve"> </w:t>
      </w:r>
      <w:r>
        <w:rPr>
          <w:color w:val="4C4D4F"/>
          <w:sz w:val="24"/>
        </w:rPr>
        <w:t>result</w:t>
      </w:r>
      <w:r>
        <w:rPr>
          <w:color w:val="4C4D4F"/>
          <w:spacing w:val="40"/>
          <w:sz w:val="24"/>
        </w:rPr>
        <w:t xml:space="preserve"> </w:t>
      </w:r>
      <w:r>
        <w:rPr>
          <w:color w:val="4C4D4F"/>
          <w:sz w:val="24"/>
        </w:rPr>
        <w:t>of a criminal investigation</w:t>
      </w:r>
      <w:r>
        <w:rPr>
          <w:color w:val="4C4D4F"/>
          <w:sz w:val="24"/>
        </w:rPr>
        <w:t xml:space="preserve"> into Patel, however, this task order was never awarded.</w:t>
      </w:r>
      <w:r>
        <w:rPr>
          <w:color w:val="4C4D4F"/>
          <w:sz w:val="24"/>
          <w:vertAlign w:val="superscript"/>
        </w:rPr>
        <w:t>207</w:t>
      </w:r>
    </w:p>
    <w:p w:rsidR="00157A92" w:rsidRDefault="00157A92">
      <w:pPr>
        <w:pStyle w:val="BodyText"/>
        <w:spacing w:before="3"/>
        <w:rPr>
          <w:sz w:val="28"/>
        </w:rPr>
      </w:pPr>
    </w:p>
    <w:p w:rsidR="00157A92" w:rsidRDefault="00937FCC">
      <w:pPr>
        <w:pStyle w:val="Heading2"/>
        <w:numPr>
          <w:ilvl w:val="1"/>
          <w:numId w:val="9"/>
        </w:numPr>
        <w:tabs>
          <w:tab w:val="left" w:pos="2259"/>
          <w:tab w:val="left" w:pos="2260"/>
        </w:tabs>
        <w:spacing w:before="1"/>
        <w:rPr>
          <w:u w:val="none"/>
        </w:rPr>
      </w:pPr>
      <w:r>
        <w:rPr>
          <w:color w:val="1C3664"/>
          <w:w w:val="95"/>
          <w:u w:val="thick" w:color="1C3664"/>
        </w:rPr>
        <w:t>Investigation</w:t>
      </w:r>
      <w:r>
        <w:rPr>
          <w:color w:val="1C3664"/>
          <w:spacing w:val="-2"/>
          <w:u w:val="thick" w:color="1C3664"/>
        </w:rPr>
        <w:t xml:space="preserve"> </w:t>
      </w:r>
      <w:r>
        <w:rPr>
          <w:color w:val="1C3664"/>
          <w:w w:val="95"/>
          <w:u w:val="thick" w:color="1C3664"/>
        </w:rPr>
        <w:t>and</w:t>
      </w:r>
      <w:r>
        <w:rPr>
          <w:color w:val="1C3664"/>
          <w:spacing w:val="-1"/>
          <w:u w:val="thick" w:color="1C3664"/>
        </w:rPr>
        <w:t xml:space="preserve"> </w:t>
      </w:r>
      <w:r>
        <w:rPr>
          <w:color w:val="1C3664"/>
          <w:w w:val="95"/>
          <w:u w:val="thick" w:color="1C3664"/>
        </w:rPr>
        <w:t>Prosecution</w:t>
      </w:r>
      <w:r>
        <w:rPr>
          <w:color w:val="1C3664"/>
          <w:spacing w:val="-2"/>
          <w:u w:val="thick" w:color="1C3664"/>
        </w:rPr>
        <w:t xml:space="preserve"> </w:t>
      </w:r>
      <w:r>
        <w:rPr>
          <w:color w:val="1C3664"/>
          <w:w w:val="95"/>
          <w:u w:val="thick" w:color="1C3664"/>
        </w:rPr>
        <w:t>of</w:t>
      </w:r>
      <w:r>
        <w:rPr>
          <w:color w:val="1C3664"/>
          <w:spacing w:val="-1"/>
          <w:u w:val="thick" w:color="1C3664"/>
        </w:rPr>
        <w:t xml:space="preserve"> </w:t>
      </w:r>
      <w:r>
        <w:rPr>
          <w:color w:val="1C3664"/>
          <w:spacing w:val="-4"/>
          <w:w w:val="95"/>
          <w:u w:val="thick" w:color="1C3664"/>
        </w:rPr>
        <w:t>Patel</w:t>
      </w:r>
    </w:p>
    <w:p w:rsidR="00157A92" w:rsidRDefault="00157A92">
      <w:pPr>
        <w:pStyle w:val="BodyText"/>
        <w:spacing w:before="2"/>
        <w:rPr>
          <w:rFonts w:ascii="Trebuchet MS"/>
          <w:b/>
          <w:sz w:val="34"/>
        </w:rPr>
      </w:pPr>
    </w:p>
    <w:p w:rsidR="00157A92" w:rsidRDefault="00937FCC">
      <w:pPr>
        <w:pStyle w:val="ListParagraph"/>
        <w:numPr>
          <w:ilvl w:val="2"/>
          <w:numId w:val="9"/>
        </w:numPr>
        <w:tabs>
          <w:tab w:val="left" w:pos="2620"/>
        </w:tabs>
        <w:spacing w:before="1" w:line="333" w:lineRule="auto"/>
        <w:ind w:right="115"/>
        <w:jc w:val="both"/>
        <w:rPr>
          <w:color w:val="4C4D4F"/>
          <w:sz w:val="24"/>
        </w:rPr>
      </w:pPr>
      <w:r>
        <w:rPr>
          <w:color w:val="4C4D4F"/>
          <w:sz w:val="24"/>
        </w:rPr>
        <w:t>In mid-2016, law enforcement received information that Patel had altered and falsified a bid document submitted to Schneider Electric</w:t>
      </w:r>
      <w:r>
        <w:rPr>
          <w:color w:val="4C4D4F"/>
          <w:spacing w:val="80"/>
          <w:w w:val="150"/>
          <w:sz w:val="24"/>
        </w:rPr>
        <w:t xml:space="preserve"> </w:t>
      </w:r>
      <w:r>
        <w:rPr>
          <w:color w:val="4C4D4F"/>
          <w:sz w:val="24"/>
        </w:rPr>
        <w:t>by</w:t>
      </w:r>
      <w:r>
        <w:rPr>
          <w:color w:val="4C4D4F"/>
          <w:spacing w:val="40"/>
          <w:sz w:val="24"/>
        </w:rPr>
        <w:t xml:space="preserve"> </w:t>
      </w:r>
      <w:r>
        <w:rPr>
          <w:color w:val="4C4D4F"/>
          <w:sz w:val="24"/>
        </w:rPr>
        <w:t>a</w:t>
      </w:r>
      <w:r>
        <w:rPr>
          <w:color w:val="4C4D4F"/>
          <w:spacing w:val="40"/>
          <w:sz w:val="24"/>
        </w:rPr>
        <w:t xml:space="preserve"> </w:t>
      </w:r>
      <w:r>
        <w:rPr>
          <w:color w:val="4C4D4F"/>
          <w:sz w:val="24"/>
        </w:rPr>
        <w:t>Vermont</w:t>
      </w:r>
      <w:r>
        <w:rPr>
          <w:color w:val="4C4D4F"/>
          <w:spacing w:val="40"/>
          <w:sz w:val="24"/>
        </w:rPr>
        <w:t xml:space="preserve"> </w:t>
      </w:r>
      <w:r>
        <w:rPr>
          <w:color w:val="4C4D4F"/>
          <w:sz w:val="24"/>
        </w:rPr>
        <w:t>subcontractor</w:t>
      </w:r>
      <w:r>
        <w:rPr>
          <w:color w:val="4C4D4F"/>
          <w:spacing w:val="40"/>
          <w:sz w:val="24"/>
        </w:rPr>
        <w:t xml:space="preserve"> </w:t>
      </w:r>
      <w:r>
        <w:rPr>
          <w:color w:val="4C4D4F"/>
          <w:sz w:val="24"/>
        </w:rPr>
        <w:t>in</w:t>
      </w:r>
      <w:r>
        <w:rPr>
          <w:color w:val="4C4D4F"/>
          <w:spacing w:val="40"/>
          <w:sz w:val="24"/>
        </w:rPr>
        <w:t xml:space="preserve"> </w:t>
      </w:r>
      <w:r>
        <w:rPr>
          <w:color w:val="4C4D4F"/>
          <w:sz w:val="24"/>
        </w:rPr>
        <w:t>connection</w:t>
      </w:r>
      <w:r>
        <w:rPr>
          <w:color w:val="4C4D4F"/>
          <w:spacing w:val="40"/>
          <w:sz w:val="24"/>
        </w:rPr>
        <w:t xml:space="preserve"> </w:t>
      </w:r>
      <w:r>
        <w:rPr>
          <w:color w:val="4C4D4F"/>
          <w:sz w:val="24"/>
        </w:rPr>
        <w:t>with</w:t>
      </w:r>
      <w:r>
        <w:rPr>
          <w:color w:val="4C4D4F"/>
          <w:spacing w:val="40"/>
          <w:sz w:val="24"/>
        </w:rPr>
        <w:t xml:space="preserve"> </w:t>
      </w:r>
      <w:r>
        <w:rPr>
          <w:color w:val="4C4D4F"/>
          <w:sz w:val="24"/>
        </w:rPr>
        <w:t>a</w:t>
      </w:r>
      <w:r>
        <w:rPr>
          <w:color w:val="4C4D4F"/>
          <w:spacing w:val="40"/>
          <w:sz w:val="24"/>
        </w:rPr>
        <w:t xml:space="preserve"> </w:t>
      </w:r>
      <w:r>
        <w:rPr>
          <w:color w:val="4C4D4F"/>
          <w:sz w:val="24"/>
        </w:rPr>
        <w:t>VA</w:t>
      </w:r>
      <w:r>
        <w:rPr>
          <w:color w:val="4C4D4F"/>
          <w:spacing w:val="40"/>
          <w:sz w:val="24"/>
        </w:rPr>
        <w:t xml:space="preserve"> </w:t>
      </w:r>
      <w:r>
        <w:rPr>
          <w:color w:val="4C4D4F"/>
          <w:sz w:val="24"/>
        </w:rPr>
        <w:t>task</w:t>
      </w:r>
      <w:r>
        <w:rPr>
          <w:color w:val="4C4D4F"/>
          <w:spacing w:val="40"/>
          <w:sz w:val="24"/>
        </w:rPr>
        <w:t xml:space="preserve"> </w:t>
      </w:r>
      <w:r>
        <w:rPr>
          <w:color w:val="4C4D4F"/>
          <w:sz w:val="24"/>
        </w:rPr>
        <w:t>order. That subcontractor was bidding for work on an ESPC at the Vermont Medical</w:t>
      </w:r>
      <w:r>
        <w:rPr>
          <w:color w:val="4C4D4F"/>
          <w:spacing w:val="40"/>
          <w:sz w:val="24"/>
        </w:rPr>
        <w:t xml:space="preserve"> </w:t>
      </w:r>
      <w:r>
        <w:rPr>
          <w:color w:val="4C4D4F"/>
          <w:sz w:val="24"/>
        </w:rPr>
        <w:t>Center</w:t>
      </w:r>
      <w:r>
        <w:rPr>
          <w:color w:val="4C4D4F"/>
          <w:spacing w:val="40"/>
          <w:sz w:val="24"/>
        </w:rPr>
        <w:t xml:space="preserve"> </w:t>
      </w:r>
      <w:r>
        <w:rPr>
          <w:color w:val="4C4D4F"/>
          <w:sz w:val="24"/>
        </w:rPr>
        <w:t>(a</w:t>
      </w:r>
      <w:r>
        <w:rPr>
          <w:color w:val="4C4D4F"/>
          <w:spacing w:val="40"/>
          <w:sz w:val="24"/>
        </w:rPr>
        <w:t xml:space="preserve"> </w:t>
      </w:r>
      <w:r>
        <w:rPr>
          <w:color w:val="4C4D4F"/>
          <w:sz w:val="24"/>
        </w:rPr>
        <w:t>VA</w:t>
      </w:r>
      <w:r>
        <w:rPr>
          <w:color w:val="4C4D4F"/>
          <w:spacing w:val="40"/>
          <w:sz w:val="24"/>
        </w:rPr>
        <w:t xml:space="preserve"> </w:t>
      </w:r>
      <w:r>
        <w:rPr>
          <w:color w:val="4C4D4F"/>
          <w:sz w:val="24"/>
        </w:rPr>
        <w:t>facility).</w:t>
      </w:r>
      <w:r>
        <w:rPr>
          <w:color w:val="4C4D4F"/>
          <w:spacing w:val="40"/>
          <w:sz w:val="24"/>
        </w:rPr>
        <w:t xml:space="preserve"> </w:t>
      </w:r>
      <w:r>
        <w:rPr>
          <w:color w:val="4C4D4F"/>
          <w:sz w:val="24"/>
        </w:rPr>
        <w:t>After</w:t>
      </w:r>
      <w:r>
        <w:rPr>
          <w:color w:val="4C4D4F"/>
          <w:spacing w:val="40"/>
          <w:sz w:val="24"/>
        </w:rPr>
        <w:t xml:space="preserve"> </w:t>
      </w:r>
      <w:r>
        <w:rPr>
          <w:color w:val="4C4D4F"/>
          <w:sz w:val="24"/>
        </w:rPr>
        <w:t>Patel</w:t>
      </w:r>
      <w:r>
        <w:rPr>
          <w:color w:val="4C4D4F"/>
          <w:spacing w:val="40"/>
          <w:sz w:val="24"/>
        </w:rPr>
        <w:t xml:space="preserve"> </w:t>
      </w:r>
      <w:r>
        <w:rPr>
          <w:color w:val="4C4D4F"/>
          <w:sz w:val="24"/>
        </w:rPr>
        <w:t>recommended</w:t>
      </w:r>
      <w:r>
        <w:rPr>
          <w:color w:val="4C4D4F"/>
          <w:spacing w:val="40"/>
          <w:sz w:val="24"/>
        </w:rPr>
        <w:t xml:space="preserve"> </w:t>
      </w:r>
      <w:r>
        <w:rPr>
          <w:color w:val="4C4D4F"/>
          <w:sz w:val="24"/>
        </w:rPr>
        <w:t>a</w:t>
      </w:r>
      <w:r>
        <w:rPr>
          <w:color w:val="4C4D4F"/>
          <w:spacing w:val="40"/>
          <w:sz w:val="24"/>
        </w:rPr>
        <w:t xml:space="preserve"> </w:t>
      </w:r>
      <w:r>
        <w:rPr>
          <w:color w:val="4C4D4F"/>
          <w:sz w:val="24"/>
        </w:rPr>
        <w:t>different</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8"/>
        <w:rPr>
          <w:sz w:val="12"/>
        </w:rPr>
      </w:pPr>
      <w:r>
        <w:pict>
          <v:shape id="docshape80" o:spid="_x0000_s1064" style="position:absolute;margin-left:1in;margin-top:8.45pt;width:4in;height:.1pt;z-index:-15698944;mso-wrap-distance-left:0;mso-wrap-distance-right:0;mso-position-horizontal-relative:page" coordorigin="1440,169" coordsize="5760,0" path="m1440,169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0"/>
        </w:tabs>
        <w:spacing w:before="101"/>
        <w:rPr>
          <w:rFonts w:ascii="Trebuchet MS" w:hAnsi="Trebuchet MS"/>
          <w:sz w:val="16"/>
        </w:rPr>
      </w:pPr>
      <w:r>
        <w:rPr>
          <w:rFonts w:ascii="Calibri" w:hAnsi="Calibri"/>
          <w:i/>
          <w:color w:val="4C4D4F"/>
          <w:sz w:val="16"/>
        </w:rPr>
        <w:t xml:space="preserve">Id. </w:t>
      </w:r>
      <w:r>
        <w:rPr>
          <w:rFonts w:ascii="Trebuchet MS" w:hAnsi="Trebuchet MS"/>
          <w:color w:val="4C4D4F"/>
          <w:sz w:val="16"/>
        </w:rPr>
        <w:t>at</w:t>
      </w:r>
      <w:r>
        <w:rPr>
          <w:rFonts w:ascii="Trebuchet MS" w:hAnsi="Trebuchet MS"/>
          <w:color w:val="4C4D4F"/>
          <w:spacing w:val="-11"/>
          <w:sz w:val="16"/>
        </w:rPr>
        <w:t xml:space="preserve"> </w:t>
      </w:r>
      <w:r>
        <w:rPr>
          <w:rFonts w:ascii="Trebuchet MS" w:hAnsi="Trebuchet MS"/>
          <w:color w:val="4C4D4F"/>
          <w:spacing w:val="-4"/>
          <w:sz w:val="16"/>
        </w:rPr>
        <w:t>3–8.</w:t>
      </w:r>
    </w:p>
    <w:p w:rsidR="00157A92" w:rsidRDefault="00157A92">
      <w:pPr>
        <w:rPr>
          <w:rFonts w:ascii="Trebuchet MS" w:hAnsi="Trebuchet MS"/>
          <w:sz w:val="16"/>
        </w:rPr>
        <w:sectPr w:rsidR="00157A92">
          <w:pgSz w:w="12240" w:h="15840"/>
          <w:pgMar w:top="1320" w:right="1320" w:bottom="920" w:left="620" w:header="0" w:footer="721" w:gutter="0"/>
          <w:cols w:space="720"/>
        </w:sectPr>
      </w:pPr>
    </w:p>
    <w:p w:rsidR="00157A92" w:rsidRDefault="00937FCC">
      <w:pPr>
        <w:pStyle w:val="BodyText"/>
        <w:spacing w:before="81" w:line="333" w:lineRule="auto"/>
        <w:ind w:left="2620" w:right="119"/>
        <w:jc w:val="both"/>
      </w:pPr>
      <w:r>
        <w:rPr>
          <w:color w:val="4C4D4F"/>
        </w:rPr>
        <w:t>subcontractor to work on Schneider’s ESPC project, he falsified the losing local bid to cover his tracks.</w:t>
      </w:r>
      <w:r>
        <w:rPr>
          <w:color w:val="4C4D4F"/>
          <w:vertAlign w:val="superscript"/>
        </w:rPr>
        <w:t>208</w:t>
      </w:r>
    </w:p>
    <w:p w:rsidR="00157A92" w:rsidRDefault="00937FCC">
      <w:pPr>
        <w:pStyle w:val="ListParagraph"/>
        <w:numPr>
          <w:ilvl w:val="2"/>
          <w:numId w:val="9"/>
        </w:numPr>
        <w:tabs>
          <w:tab w:val="left" w:pos="2620"/>
        </w:tabs>
        <w:spacing w:before="182" w:line="333" w:lineRule="auto"/>
        <w:ind w:right="112"/>
        <w:jc w:val="both"/>
        <w:rPr>
          <w:color w:val="4C4D4F"/>
          <w:sz w:val="24"/>
        </w:rPr>
      </w:pPr>
      <w:r>
        <w:rPr>
          <w:color w:val="4C4D4F"/>
          <w:sz w:val="24"/>
        </w:rPr>
        <w:t>Subsequently, law enforcement uncovered a wide-ranging scheme to defraud the federal government whereby Patel solicited and accepted kickbacks from</w:t>
      </w:r>
      <w:r>
        <w:rPr>
          <w:color w:val="4C4D4F"/>
          <w:sz w:val="24"/>
        </w:rPr>
        <w:t xml:space="preserve"> subcontractors in return for awarding them a piece of Schneider’s ESPCs. The VA Office of Inspector General, GSA Office of Inspector General, Naval Criminal Investigative Service, USDA Office</w:t>
      </w:r>
      <w:r>
        <w:rPr>
          <w:color w:val="4C4D4F"/>
          <w:spacing w:val="40"/>
          <w:sz w:val="24"/>
        </w:rPr>
        <w:t xml:space="preserve"> </w:t>
      </w:r>
      <w:r>
        <w:rPr>
          <w:color w:val="4C4D4F"/>
          <w:sz w:val="24"/>
        </w:rPr>
        <w:t>of Inspector General, and Coast Guard Investigative Service joi</w:t>
      </w:r>
      <w:r>
        <w:rPr>
          <w:color w:val="4C4D4F"/>
          <w:sz w:val="24"/>
        </w:rPr>
        <w:t>ntly conducted the investigation.</w:t>
      </w:r>
      <w:r>
        <w:rPr>
          <w:color w:val="4C4D4F"/>
          <w:sz w:val="24"/>
          <w:vertAlign w:val="superscript"/>
        </w:rPr>
        <w:t>209</w:t>
      </w:r>
    </w:p>
    <w:p w:rsidR="00157A92" w:rsidRDefault="00937FCC">
      <w:pPr>
        <w:pStyle w:val="ListParagraph"/>
        <w:numPr>
          <w:ilvl w:val="2"/>
          <w:numId w:val="9"/>
        </w:numPr>
        <w:tabs>
          <w:tab w:val="left" w:pos="2620"/>
        </w:tabs>
        <w:spacing w:before="187" w:line="333" w:lineRule="auto"/>
        <w:ind w:right="114"/>
        <w:jc w:val="both"/>
        <w:rPr>
          <w:color w:val="4C4D4F"/>
          <w:sz w:val="24"/>
        </w:rPr>
      </w:pPr>
      <w:r>
        <w:rPr>
          <w:color w:val="4C4D4F"/>
          <w:sz w:val="24"/>
        </w:rPr>
        <w:t>On</w:t>
      </w:r>
      <w:r>
        <w:rPr>
          <w:color w:val="4C4D4F"/>
          <w:spacing w:val="32"/>
          <w:sz w:val="24"/>
        </w:rPr>
        <w:t xml:space="preserve"> </w:t>
      </w:r>
      <w:r>
        <w:rPr>
          <w:color w:val="4C4D4F"/>
          <w:sz w:val="24"/>
        </w:rPr>
        <w:t>July</w:t>
      </w:r>
      <w:r>
        <w:rPr>
          <w:color w:val="4C4D4F"/>
          <w:spacing w:val="32"/>
          <w:sz w:val="24"/>
        </w:rPr>
        <w:t xml:space="preserve"> </w:t>
      </w:r>
      <w:r>
        <w:rPr>
          <w:color w:val="4C4D4F"/>
          <w:sz w:val="24"/>
        </w:rPr>
        <w:t>19,</w:t>
      </w:r>
      <w:r>
        <w:rPr>
          <w:color w:val="4C4D4F"/>
          <w:spacing w:val="32"/>
          <w:sz w:val="24"/>
        </w:rPr>
        <w:t xml:space="preserve"> </w:t>
      </w:r>
      <w:r>
        <w:rPr>
          <w:color w:val="4C4D4F"/>
          <w:sz w:val="24"/>
        </w:rPr>
        <w:t>2018,</w:t>
      </w:r>
      <w:r>
        <w:rPr>
          <w:color w:val="4C4D4F"/>
          <w:spacing w:val="32"/>
          <w:sz w:val="24"/>
        </w:rPr>
        <w:t xml:space="preserve"> </w:t>
      </w:r>
      <w:r>
        <w:rPr>
          <w:color w:val="4C4D4F"/>
          <w:sz w:val="24"/>
        </w:rPr>
        <w:t>the</w:t>
      </w:r>
      <w:r>
        <w:rPr>
          <w:color w:val="4C4D4F"/>
          <w:spacing w:val="32"/>
          <w:sz w:val="24"/>
        </w:rPr>
        <w:t xml:space="preserve"> </w:t>
      </w:r>
      <w:r>
        <w:rPr>
          <w:color w:val="4C4D4F"/>
          <w:sz w:val="24"/>
        </w:rPr>
        <w:t>U.S.</w:t>
      </w:r>
      <w:r>
        <w:rPr>
          <w:color w:val="4C4D4F"/>
          <w:spacing w:val="32"/>
          <w:sz w:val="24"/>
        </w:rPr>
        <w:t xml:space="preserve"> </w:t>
      </w:r>
      <w:r>
        <w:rPr>
          <w:color w:val="4C4D4F"/>
          <w:sz w:val="24"/>
        </w:rPr>
        <w:t>Attorney</w:t>
      </w:r>
      <w:r>
        <w:rPr>
          <w:color w:val="4C4D4F"/>
          <w:spacing w:val="32"/>
          <w:sz w:val="24"/>
        </w:rPr>
        <w:t xml:space="preserve"> </w:t>
      </w:r>
      <w:r>
        <w:rPr>
          <w:color w:val="4C4D4F"/>
          <w:sz w:val="24"/>
        </w:rPr>
        <w:t>for</w:t>
      </w:r>
      <w:r>
        <w:rPr>
          <w:color w:val="4C4D4F"/>
          <w:spacing w:val="32"/>
          <w:sz w:val="24"/>
        </w:rPr>
        <w:t xml:space="preserve"> </w:t>
      </w:r>
      <w:r>
        <w:rPr>
          <w:color w:val="4C4D4F"/>
          <w:sz w:val="24"/>
        </w:rPr>
        <w:t>the</w:t>
      </w:r>
      <w:r>
        <w:rPr>
          <w:color w:val="4C4D4F"/>
          <w:spacing w:val="32"/>
          <w:sz w:val="24"/>
        </w:rPr>
        <w:t xml:space="preserve"> </w:t>
      </w:r>
      <w:r>
        <w:rPr>
          <w:color w:val="4C4D4F"/>
          <w:sz w:val="24"/>
        </w:rPr>
        <w:t>District</w:t>
      </w:r>
      <w:r>
        <w:rPr>
          <w:color w:val="4C4D4F"/>
          <w:spacing w:val="32"/>
          <w:sz w:val="24"/>
        </w:rPr>
        <w:t xml:space="preserve"> </w:t>
      </w:r>
      <w:r>
        <w:rPr>
          <w:color w:val="4C4D4F"/>
          <w:sz w:val="24"/>
        </w:rPr>
        <w:t>of</w:t>
      </w:r>
      <w:r>
        <w:rPr>
          <w:color w:val="4C4D4F"/>
          <w:spacing w:val="32"/>
          <w:sz w:val="24"/>
        </w:rPr>
        <w:t xml:space="preserve"> </w:t>
      </w:r>
      <w:r>
        <w:rPr>
          <w:color w:val="4C4D4F"/>
          <w:sz w:val="24"/>
        </w:rPr>
        <w:t>Vermont</w:t>
      </w:r>
      <w:r>
        <w:rPr>
          <w:color w:val="4C4D4F"/>
          <w:spacing w:val="32"/>
          <w:sz w:val="24"/>
        </w:rPr>
        <w:t xml:space="preserve"> </w:t>
      </w:r>
      <w:r>
        <w:rPr>
          <w:color w:val="4C4D4F"/>
          <w:sz w:val="24"/>
        </w:rPr>
        <w:t>filed a two-count information charging Patel with soliciting and accepting over $2.5 million in bribes and kickbacks associated with ESPCs between June 201</w:t>
      </w:r>
      <w:r>
        <w:rPr>
          <w:color w:val="4C4D4F"/>
          <w:sz w:val="24"/>
        </w:rPr>
        <w:t>1 and April 2016.</w:t>
      </w:r>
      <w:r>
        <w:rPr>
          <w:color w:val="4C4D4F"/>
          <w:sz w:val="24"/>
          <w:vertAlign w:val="superscript"/>
        </w:rPr>
        <w:t>210</w:t>
      </w:r>
    </w:p>
    <w:p w:rsidR="00157A92" w:rsidRDefault="00937FCC">
      <w:pPr>
        <w:pStyle w:val="ListParagraph"/>
        <w:numPr>
          <w:ilvl w:val="2"/>
          <w:numId w:val="9"/>
        </w:numPr>
        <w:tabs>
          <w:tab w:val="left" w:pos="2620"/>
        </w:tabs>
        <w:spacing w:before="184" w:line="333" w:lineRule="auto"/>
        <w:ind w:right="118"/>
        <w:jc w:val="both"/>
        <w:rPr>
          <w:color w:val="4C4D4F"/>
          <w:sz w:val="24"/>
        </w:rPr>
      </w:pPr>
      <w:r>
        <w:rPr>
          <w:color w:val="4C4D4F"/>
          <w:sz w:val="24"/>
        </w:rPr>
        <w:t>The government alleged that Patel directed the subcontractors to pay him</w:t>
      </w:r>
      <w:r>
        <w:rPr>
          <w:color w:val="4C4D4F"/>
          <w:spacing w:val="-7"/>
          <w:sz w:val="24"/>
        </w:rPr>
        <w:t xml:space="preserve"> </w:t>
      </w:r>
      <w:r>
        <w:rPr>
          <w:color w:val="4C4D4F"/>
          <w:sz w:val="24"/>
        </w:rPr>
        <w:t>by</w:t>
      </w:r>
      <w:r>
        <w:rPr>
          <w:color w:val="4C4D4F"/>
          <w:spacing w:val="-7"/>
          <w:sz w:val="24"/>
        </w:rPr>
        <w:t xml:space="preserve"> </w:t>
      </w:r>
      <w:r>
        <w:rPr>
          <w:color w:val="4C4D4F"/>
          <w:sz w:val="24"/>
        </w:rPr>
        <w:t>check,</w:t>
      </w:r>
      <w:r>
        <w:rPr>
          <w:color w:val="4C4D4F"/>
          <w:spacing w:val="-7"/>
          <w:sz w:val="24"/>
        </w:rPr>
        <w:t xml:space="preserve"> </w:t>
      </w:r>
      <w:r>
        <w:rPr>
          <w:color w:val="4C4D4F"/>
          <w:sz w:val="24"/>
        </w:rPr>
        <w:t>often</w:t>
      </w:r>
      <w:r>
        <w:rPr>
          <w:color w:val="4C4D4F"/>
          <w:spacing w:val="-7"/>
          <w:sz w:val="24"/>
        </w:rPr>
        <w:t xml:space="preserve"> </w:t>
      </w:r>
      <w:r>
        <w:rPr>
          <w:color w:val="4C4D4F"/>
          <w:sz w:val="24"/>
        </w:rPr>
        <w:t>diverting</w:t>
      </w:r>
      <w:r>
        <w:rPr>
          <w:color w:val="4C4D4F"/>
          <w:spacing w:val="-7"/>
          <w:sz w:val="24"/>
        </w:rPr>
        <w:t xml:space="preserve"> </w:t>
      </w:r>
      <w:r>
        <w:rPr>
          <w:color w:val="4C4D4F"/>
          <w:sz w:val="24"/>
        </w:rPr>
        <w:t>funds</w:t>
      </w:r>
      <w:r>
        <w:rPr>
          <w:color w:val="4C4D4F"/>
          <w:spacing w:val="-7"/>
          <w:sz w:val="24"/>
        </w:rPr>
        <w:t xml:space="preserve"> </w:t>
      </w:r>
      <w:r>
        <w:rPr>
          <w:color w:val="4C4D4F"/>
          <w:sz w:val="24"/>
        </w:rPr>
        <w:t>through</w:t>
      </w:r>
      <w:r>
        <w:rPr>
          <w:color w:val="4C4D4F"/>
          <w:spacing w:val="-7"/>
          <w:sz w:val="24"/>
        </w:rPr>
        <w:t xml:space="preserve"> </w:t>
      </w:r>
      <w:r>
        <w:rPr>
          <w:color w:val="4C4D4F"/>
          <w:sz w:val="24"/>
        </w:rPr>
        <w:t>his</w:t>
      </w:r>
      <w:r>
        <w:rPr>
          <w:color w:val="4C4D4F"/>
          <w:spacing w:val="-7"/>
          <w:sz w:val="24"/>
        </w:rPr>
        <w:t xml:space="preserve"> </w:t>
      </w:r>
      <w:r>
        <w:rPr>
          <w:color w:val="4C4D4F"/>
          <w:sz w:val="24"/>
        </w:rPr>
        <w:t>adult</w:t>
      </w:r>
      <w:r>
        <w:rPr>
          <w:color w:val="4C4D4F"/>
          <w:spacing w:val="-7"/>
          <w:sz w:val="24"/>
        </w:rPr>
        <w:t xml:space="preserve"> </w:t>
      </w:r>
      <w:r>
        <w:rPr>
          <w:color w:val="4C4D4F"/>
          <w:sz w:val="24"/>
        </w:rPr>
        <w:t>son</w:t>
      </w:r>
      <w:r>
        <w:rPr>
          <w:color w:val="4C4D4F"/>
          <w:spacing w:val="-7"/>
          <w:sz w:val="24"/>
        </w:rPr>
        <w:t xml:space="preserve"> </w:t>
      </w:r>
      <w:r>
        <w:rPr>
          <w:color w:val="4C4D4F"/>
          <w:sz w:val="24"/>
        </w:rPr>
        <w:t>and</w:t>
      </w:r>
      <w:r>
        <w:rPr>
          <w:color w:val="4C4D4F"/>
          <w:spacing w:val="-7"/>
          <w:sz w:val="24"/>
        </w:rPr>
        <w:t xml:space="preserve"> </w:t>
      </w:r>
      <w:r>
        <w:rPr>
          <w:color w:val="4C4D4F"/>
          <w:sz w:val="24"/>
        </w:rPr>
        <w:t>daughter, and insisting on a bogus reference notation.</w:t>
      </w:r>
      <w:r>
        <w:rPr>
          <w:color w:val="4C4D4F"/>
          <w:sz w:val="24"/>
          <w:vertAlign w:val="superscript"/>
        </w:rPr>
        <w:t>211</w:t>
      </w:r>
    </w:p>
    <w:p w:rsidR="00157A92" w:rsidRDefault="00937FCC">
      <w:pPr>
        <w:pStyle w:val="ListParagraph"/>
        <w:numPr>
          <w:ilvl w:val="2"/>
          <w:numId w:val="9"/>
        </w:numPr>
        <w:tabs>
          <w:tab w:val="left" w:pos="2620"/>
        </w:tabs>
        <w:spacing w:before="182" w:line="333" w:lineRule="auto"/>
        <w:ind w:right="116"/>
        <w:jc w:val="both"/>
        <w:rPr>
          <w:color w:val="4C4D4F"/>
          <w:sz w:val="24"/>
        </w:rPr>
      </w:pPr>
      <w:r>
        <w:rPr>
          <w:color w:val="4C4D4F"/>
          <w:w w:val="95"/>
          <w:sz w:val="24"/>
        </w:rPr>
        <w:t xml:space="preserve">On August 6, 2018, Patel pleaded guilty to both counts in the information </w:t>
      </w:r>
      <w:r>
        <w:rPr>
          <w:color w:val="4C4D4F"/>
          <w:sz w:val="24"/>
        </w:rPr>
        <w:t>and agreed to forfeit the $2.5 million that he had accepted in bribes</w:t>
      </w:r>
      <w:r>
        <w:rPr>
          <w:color w:val="4C4D4F"/>
          <w:spacing w:val="40"/>
          <w:sz w:val="24"/>
        </w:rPr>
        <w:t xml:space="preserve"> </w:t>
      </w:r>
      <w:r>
        <w:rPr>
          <w:color w:val="4C4D4F"/>
          <w:sz w:val="24"/>
        </w:rPr>
        <w:t>and kickbacks.</w:t>
      </w:r>
      <w:r>
        <w:rPr>
          <w:color w:val="4C4D4F"/>
          <w:sz w:val="24"/>
          <w:vertAlign w:val="superscript"/>
        </w:rPr>
        <w:t>212</w:t>
      </w:r>
      <w:r>
        <w:rPr>
          <w:color w:val="4C4D4F"/>
          <w:sz w:val="24"/>
        </w:rPr>
        <w:t xml:space="preserve"> He was sentenced to probation on June 19, 2020.</w:t>
      </w:r>
      <w:r>
        <w:rPr>
          <w:color w:val="4C4D4F"/>
          <w:sz w:val="24"/>
          <w:vertAlign w:val="superscript"/>
        </w:rPr>
        <w:t>213</w:t>
      </w:r>
    </w:p>
    <w:p w:rsidR="00157A92" w:rsidRDefault="00937FCC">
      <w:pPr>
        <w:pStyle w:val="ListParagraph"/>
        <w:numPr>
          <w:ilvl w:val="2"/>
          <w:numId w:val="9"/>
        </w:numPr>
        <w:tabs>
          <w:tab w:val="left" w:pos="2620"/>
        </w:tabs>
        <w:spacing w:before="183" w:line="333" w:lineRule="auto"/>
        <w:ind w:right="113"/>
        <w:jc w:val="both"/>
        <w:rPr>
          <w:color w:val="4C4D4F"/>
          <w:sz w:val="24"/>
        </w:rPr>
      </w:pPr>
      <w:r>
        <w:rPr>
          <w:color w:val="4C4D4F"/>
          <w:sz w:val="24"/>
        </w:rPr>
        <w:t>In addition, on May 29, 2019, the Virgin Is</w:t>
      </w:r>
      <w:r>
        <w:rPr>
          <w:color w:val="4C4D4F"/>
          <w:sz w:val="24"/>
        </w:rPr>
        <w:t>lands U.S. Attorney’s Office filed an information charging Reinaldo Cruz Taura, the President of RCT Mechanical Engineering, with providing $1.2 million in kickbacks</w:t>
      </w:r>
    </w:p>
    <w:p w:rsidR="00157A92" w:rsidRDefault="00157A92">
      <w:pPr>
        <w:pStyle w:val="BodyText"/>
        <w:rPr>
          <w:sz w:val="20"/>
        </w:rPr>
      </w:pPr>
    </w:p>
    <w:p w:rsidR="00157A92" w:rsidRDefault="00937FCC">
      <w:pPr>
        <w:pStyle w:val="BodyText"/>
        <w:spacing w:before="3"/>
        <w:rPr>
          <w:sz w:val="27"/>
        </w:rPr>
      </w:pPr>
      <w:r>
        <w:pict>
          <v:shape id="docshape81" o:spid="_x0000_s1063" style="position:absolute;margin-left:1in;margin-top:16.75pt;width:4in;height:.1pt;z-index:-15698432;mso-wrap-distance-left:0;mso-wrap-distance-right:0;mso-position-horizontal-relative:page" coordorigin="1440,335" coordsize="5760,0" path="m1440,335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0"/>
        </w:tabs>
        <w:spacing w:before="112" w:line="223" w:lineRule="auto"/>
        <w:ind w:right="1580"/>
        <w:rPr>
          <w:rFonts w:ascii="Trebuchet MS" w:hAnsi="Trebuchet MS"/>
          <w:sz w:val="16"/>
        </w:rPr>
      </w:pPr>
      <w:r>
        <w:rPr>
          <w:rFonts w:ascii="Calibri" w:hAnsi="Calibri"/>
          <w:i/>
          <w:color w:val="4C4D4F"/>
          <w:sz w:val="16"/>
        </w:rPr>
        <w:t>Florida Man Pleads Guilty to Accepting $2.5 Million in Bribes and Kickbacks</w:t>
      </w:r>
      <w:r>
        <w:rPr>
          <w:rFonts w:ascii="Trebuchet MS" w:hAnsi="Trebuchet MS"/>
          <w:color w:val="4C4D4F"/>
          <w:sz w:val="16"/>
        </w:rPr>
        <w:t xml:space="preserve">, Dep’t of </w:t>
      </w:r>
      <w:r>
        <w:rPr>
          <w:rFonts w:ascii="Trebuchet MS" w:hAnsi="Trebuchet MS"/>
          <w:color w:val="4C4D4F"/>
          <w:sz w:val="16"/>
        </w:rPr>
        <w:t xml:space="preserve">Justice (Aug. 6, 2018), </w:t>
      </w:r>
      <w:hyperlink r:id="rId121">
        <w:r>
          <w:rPr>
            <w:rFonts w:ascii="Trebuchet MS" w:hAnsi="Trebuchet MS"/>
            <w:color w:val="4C4D4F"/>
            <w:spacing w:val="-2"/>
            <w:w w:val="90"/>
            <w:sz w:val="16"/>
          </w:rPr>
          <w:t>https://www.justice.gov/usao-vt/pr/florida-man-pleads-guilty-accepting-25-million-bribes-and-kickbacks-0</w:t>
        </w:r>
      </w:hyperlink>
    </w:p>
    <w:p w:rsidR="00157A92" w:rsidRDefault="00937FCC">
      <w:pPr>
        <w:pStyle w:val="ListParagraph"/>
        <w:numPr>
          <w:ilvl w:val="0"/>
          <w:numId w:val="11"/>
        </w:numPr>
        <w:tabs>
          <w:tab w:val="left" w:pos="1270"/>
        </w:tabs>
        <w:spacing w:before="115"/>
        <w:rPr>
          <w:rFonts w:ascii="Calibri"/>
          <w:i/>
          <w:sz w:val="16"/>
        </w:rPr>
      </w:pPr>
      <w:r>
        <w:rPr>
          <w:rFonts w:ascii="Calibri"/>
          <w:i/>
          <w:color w:val="4C4D4F"/>
          <w:spacing w:val="-5"/>
          <w:sz w:val="16"/>
        </w:rPr>
        <w:t>Id.</w:t>
      </w:r>
    </w:p>
    <w:p w:rsidR="00157A92" w:rsidRDefault="00937FCC">
      <w:pPr>
        <w:pStyle w:val="ListParagraph"/>
        <w:numPr>
          <w:ilvl w:val="0"/>
          <w:numId w:val="11"/>
        </w:numPr>
        <w:tabs>
          <w:tab w:val="left" w:pos="1271"/>
        </w:tabs>
        <w:spacing w:before="105"/>
        <w:ind w:hanging="451"/>
        <w:rPr>
          <w:rFonts w:ascii="Trebuchet MS" w:hAnsi="Trebuchet MS"/>
          <w:sz w:val="16"/>
        </w:rPr>
      </w:pPr>
      <w:r>
        <w:rPr>
          <w:rFonts w:ascii="Trebuchet MS" w:hAnsi="Trebuchet MS"/>
          <w:color w:val="4C4D4F"/>
          <w:w w:val="95"/>
          <w:sz w:val="16"/>
        </w:rPr>
        <w:t>Information</w:t>
      </w:r>
      <w:r>
        <w:rPr>
          <w:rFonts w:ascii="Trebuchet MS" w:hAnsi="Trebuchet MS"/>
          <w:color w:val="4C4D4F"/>
          <w:spacing w:val="2"/>
          <w:sz w:val="16"/>
        </w:rPr>
        <w:t xml:space="preserve"> </w:t>
      </w:r>
      <w:r>
        <w:rPr>
          <w:rFonts w:ascii="Trebuchet MS" w:hAnsi="Trebuchet MS"/>
          <w:color w:val="4C4D4F"/>
          <w:w w:val="95"/>
          <w:sz w:val="16"/>
        </w:rPr>
        <w:t>at</w:t>
      </w:r>
      <w:r>
        <w:rPr>
          <w:rFonts w:ascii="Trebuchet MS" w:hAnsi="Trebuchet MS"/>
          <w:color w:val="4C4D4F"/>
          <w:spacing w:val="2"/>
          <w:sz w:val="16"/>
        </w:rPr>
        <w:t xml:space="preserve"> </w:t>
      </w:r>
      <w:r>
        <w:rPr>
          <w:rFonts w:ascii="Trebuchet MS" w:hAnsi="Trebuchet MS"/>
          <w:color w:val="4C4D4F"/>
          <w:w w:val="95"/>
          <w:sz w:val="16"/>
        </w:rPr>
        <w:t>12–14,</w:t>
      </w:r>
      <w:r>
        <w:rPr>
          <w:rFonts w:ascii="Trebuchet MS" w:hAnsi="Trebuchet MS"/>
          <w:color w:val="4C4D4F"/>
          <w:spacing w:val="1"/>
          <w:sz w:val="16"/>
        </w:rPr>
        <w:t xml:space="preserve"> </w:t>
      </w:r>
      <w:r>
        <w:rPr>
          <w:rFonts w:ascii="Calibri" w:hAnsi="Calibri"/>
          <w:i/>
          <w:color w:val="4C4D4F"/>
          <w:w w:val="95"/>
          <w:sz w:val="16"/>
        </w:rPr>
        <w:t>United</w:t>
      </w:r>
      <w:r>
        <w:rPr>
          <w:rFonts w:ascii="Calibri" w:hAnsi="Calibri"/>
          <w:i/>
          <w:color w:val="4C4D4F"/>
          <w:spacing w:val="14"/>
          <w:sz w:val="16"/>
        </w:rPr>
        <w:t xml:space="preserve"> </w:t>
      </w:r>
      <w:r>
        <w:rPr>
          <w:rFonts w:ascii="Calibri" w:hAnsi="Calibri"/>
          <w:i/>
          <w:color w:val="4C4D4F"/>
          <w:w w:val="95"/>
          <w:sz w:val="16"/>
        </w:rPr>
        <w:t>States</w:t>
      </w:r>
      <w:r>
        <w:rPr>
          <w:rFonts w:ascii="Calibri" w:hAnsi="Calibri"/>
          <w:i/>
          <w:color w:val="4C4D4F"/>
          <w:spacing w:val="14"/>
          <w:sz w:val="16"/>
        </w:rPr>
        <w:t xml:space="preserve"> </w:t>
      </w:r>
      <w:r>
        <w:rPr>
          <w:rFonts w:ascii="Calibri" w:hAnsi="Calibri"/>
          <w:i/>
          <w:color w:val="4C4D4F"/>
          <w:w w:val="95"/>
          <w:sz w:val="16"/>
        </w:rPr>
        <w:t>v.</w:t>
      </w:r>
      <w:r>
        <w:rPr>
          <w:rFonts w:ascii="Calibri" w:hAnsi="Calibri"/>
          <w:i/>
          <w:color w:val="4C4D4F"/>
          <w:spacing w:val="14"/>
          <w:sz w:val="16"/>
        </w:rPr>
        <w:t xml:space="preserve"> </w:t>
      </w:r>
      <w:r>
        <w:rPr>
          <w:rFonts w:ascii="Calibri" w:hAnsi="Calibri"/>
          <w:i/>
          <w:color w:val="4C4D4F"/>
          <w:w w:val="95"/>
          <w:sz w:val="16"/>
        </w:rPr>
        <w:t>Patel</w:t>
      </w:r>
      <w:r>
        <w:rPr>
          <w:rFonts w:ascii="Trebuchet MS" w:hAnsi="Trebuchet MS"/>
          <w:color w:val="4C4D4F"/>
          <w:w w:val="95"/>
          <w:sz w:val="16"/>
        </w:rPr>
        <w:t>,</w:t>
      </w:r>
      <w:r>
        <w:rPr>
          <w:rFonts w:ascii="Trebuchet MS" w:hAnsi="Trebuchet MS"/>
          <w:color w:val="4C4D4F"/>
          <w:spacing w:val="2"/>
          <w:sz w:val="16"/>
        </w:rPr>
        <w:t xml:space="preserve"> </w:t>
      </w:r>
      <w:r>
        <w:rPr>
          <w:rFonts w:ascii="Trebuchet MS" w:hAnsi="Trebuchet MS"/>
          <w:color w:val="4C4D4F"/>
          <w:w w:val="95"/>
          <w:sz w:val="16"/>
        </w:rPr>
        <w:t>No.</w:t>
      </w:r>
      <w:r>
        <w:rPr>
          <w:rFonts w:ascii="Trebuchet MS" w:hAnsi="Trebuchet MS"/>
          <w:color w:val="4C4D4F"/>
          <w:spacing w:val="3"/>
          <w:sz w:val="16"/>
        </w:rPr>
        <w:t xml:space="preserve"> </w:t>
      </w:r>
      <w:r>
        <w:rPr>
          <w:rFonts w:ascii="Trebuchet MS" w:hAnsi="Trebuchet MS"/>
          <w:color w:val="4C4D4F"/>
          <w:w w:val="95"/>
          <w:sz w:val="16"/>
        </w:rPr>
        <w:t>5:18-cr-90-1</w:t>
      </w:r>
      <w:r>
        <w:rPr>
          <w:rFonts w:ascii="Trebuchet MS" w:hAnsi="Trebuchet MS"/>
          <w:color w:val="4C4D4F"/>
          <w:spacing w:val="2"/>
          <w:sz w:val="16"/>
        </w:rPr>
        <w:t xml:space="preserve"> </w:t>
      </w:r>
      <w:r>
        <w:rPr>
          <w:rFonts w:ascii="Trebuchet MS" w:hAnsi="Trebuchet MS"/>
          <w:color w:val="4C4D4F"/>
          <w:w w:val="95"/>
          <w:sz w:val="16"/>
        </w:rPr>
        <w:t>(GWC)</w:t>
      </w:r>
      <w:r>
        <w:rPr>
          <w:rFonts w:ascii="Trebuchet MS" w:hAnsi="Trebuchet MS"/>
          <w:color w:val="4C4D4F"/>
          <w:spacing w:val="2"/>
          <w:sz w:val="16"/>
        </w:rPr>
        <w:t xml:space="preserve"> </w:t>
      </w:r>
      <w:r>
        <w:rPr>
          <w:rFonts w:ascii="Trebuchet MS" w:hAnsi="Trebuchet MS"/>
          <w:color w:val="4C4D4F"/>
          <w:w w:val="95"/>
          <w:sz w:val="16"/>
        </w:rPr>
        <w:t>(D.</w:t>
      </w:r>
      <w:r>
        <w:rPr>
          <w:rFonts w:ascii="Trebuchet MS" w:hAnsi="Trebuchet MS"/>
          <w:color w:val="4C4D4F"/>
          <w:spacing w:val="2"/>
          <w:sz w:val="16"/>
        </w:rPr>
        <w:t xml:space="preserve"> </w:t>
      </w:r>
      <w:r>
        <w:rPr>
          <w:rFonts w:ascii="Trebuchet MS" w:hAnsi="Trebuchet MS"/>
          <w:color w:val="4C4D4F"/>
          <w:w w:val="95"/>
          <w:sz w:val="16"/>
        </w:rPr>
        <w:t>Vt.</w:t>
      </w:r>
      <w:r>
        <w:rPr>
          <w:rFonts w:ascii="Trebuchet MS" w:hAnsi="Trebuchet MS"/>
          <w:color w:val="4C4D4F"/>
          <w:spacing w:val="2"/>
          <w:sz w:val="16"/>
        </w:rPr>
        <w:t xml:space="preserve"> </w:t>
      </w:r>
      <w:r>
        <w:rPr>
          <w:rFonts w:ascii="Trebuchet MS" w:hAnsi="Trebuchet MS"/>
          <w:color w:val="4C4D4F"/>
          <w:w w:val="95"/>
          <w:sz w:val="16"/>
        </w:rPr>
        <w:t>July</w:t>
      </w:r>
      <w:r>
        <w:rPr>
          <w:rFonts w:ascii="Trebuchet MS" w:hAnsi="Trebuchet MS"/>
          <w:color w:val="4C4D4F"/>
          <w:spacing w:val="2"/>
          <w:sz w:val="16"/>
        </w:rPr>
        <w:t xml:space="preserve"> </w:t>
      </w:r>
      <w:r>
        <w:rPr>
          <w:rFonts w:ascii="Trebuchet MS" w:hAnsi="Trebuchet MS"/>
          <w:color w:val="4C4D4F"/>
          <w:w w:val="95"/>
          <w:sz w:val="16"/>
        </w:rPr>
        <w:t>19,</w:t>
      </w:r>
      <w:r>
        <w:rPr>
          <w:rFonts w:ascii="Trebuchet MS" w:hAnsi="Trebuchet MS"/>
          <w:color w:val="4C4D4F"/>
          <w:spacing w:val="2"/>
          <w:sz w:val="16"/>
        </w:rPr>
        <w:t xml:space="preserve"> </w:t>
      </w:r>
      <w:r>
        <w:rPr>
          <w:rFonts w:ascii="Trebuchet MS" w:hAnsi="Trebuchet MS"/>
          <w:color w:val="4C4D4F"/>
          <w:w w:val="95"/>
          <w:sz w:val="16"/>
        </w:rPr>
        <w:t>2018),</w:t>
      </w:r>
      <w:r>
        <w:rPr>
          <w:rFonts w:ascii="Trebuchet MS" w:hAnsi="Trebuchet MS"/>
          <w:color w:val="4C4D4F"/>
          <w:spacing w:val="3"/>
          <w:sz w:val="16"/>
        </w:rPr>
        <w:t xml:space="preserve"> </w:t>
      </w:r>
      <w:r>
        <w:rPr>
          <w:rFonts w:ascii="Trebuchet MS" w:hAnsi="Trebuchet MS"/>
          <w:color w:val="4C4D4F"/>
          <w:w w:val="95"/>
          <w:sz w:val="16"/>
        </w:rPr>
        <w:t>ECF</w:t>
      </w:r>
      <w:r>
        <w:rPr>
          <w:rFonts w:ascii="Trebuchet MS" w:hAnsi="Trebuchet MS"/>
          <w:color w:val="4C4D4F"/>
          <w:spacing w:val="2"/>
          <w:sz w:val="16"/>
        </w:rPr>
        <w:t xml:space="preserve"> </w:t>
      </w:r>
      <w:r>
        <w:rPr>
          <w:rFonts w:ascii="Trebuchet MS" w:hAnsi="Trebuchet MS"/>
          <w:color w:val="4C4D4F"/>
          <w:w w:val="95"/>
          <w:sz w:val="16"/>
        </w:rPr>
        <w:t>No.</w:t>
      </w:r>
      <w:r>
        <w:rPr>
          <w:rFonts w:ascii="Trebuchet MS" w:hAnsi="Trebuchet MS"/>
          <w:color w:val="4C4D4F"/>
          <w:spacing w:val="2"/>
          <w:sz w:val="16"/>
        </w:rPr>
        <w:t xml:space="preserve"> </w:t>
      </w:r>
      <w:r>
        <w:rPr>
          <w:rFonts w:ascii="Trebuchet MS" w:hAnsi="Trebuchet MS"/>
          <w:color w:val="4C4D4F"/>
          <w:spacing w:val="-5"/>
          <w:w w:val="95"/>
          <w:sz w:val="16"/>
        </w:rPr>
        <w:t>1.</w:t>
      </w:r>
    </w:p>
    <w:p w:rsidR="00157A92" w:rsidRDefault="00937FCC">
      <w:pPr>
        <w:pStyle w:val="ListParagraph"/>
        <w:numPr>
          <w:ilvl w:val="0"/>
          <w:numId w:val="11"/>
        </w:numPr>
        <w:tabs>
          <w:tab w:val="left" w:pos="1270"/>
        </w:tabs>
        <w:spacing w:before="115" w:line="223" w:lineRule="auto"/>
        <w:ind w:right="1009"/>
        <w:rPr>
          <w:rFonts w:ascii="Trebuchet MS" w:hAnsi="Trebuchet MS"/>
          <w:sz w:val="16"/>
        </w:rPr>
      </w:pPr>
      <w:r>
        <w:rPr>
          <w:rFonts w:ascii="Calibri" w:hAnsi="Calibri"/>
          <w:i/>
          <w:color w:val="4C4D4F"/>
          <w:sz w:val="16"/>
        </w:rPr>
        <w:t xml:space="preserve">Id. </w:t>
      </w:r>
      <w:r>
        <w:rPr>
          <w:rFonts w:ascii="Trebuchet MS" w:hAnsi="Trebuchet MS"/>
          <w:color w:val="4C4D4F"/>
          <w:sz w:val="16"/>
        </w:rPr>
        <w:t xml:space="preserve">at 3; </w:t>
      </w:r>
      <w:r>
        <w:rPr>
          <w:rFonts w:ascii="Calibri" w:hAnsi="Calibri"/>
          <w:i/>
          <w:color w:val="4C4D4F"/>
          <w:sz w:val="16"/>
        </w:rPr>
        <w:t>Florida Man Pleads Guilty to Accepting $2.5 Million in Bribes and Kickbacks</w:t>
      </w:r>
      <w:r>
        <w:rPr>
          <w:rFonts w:ascii="Trebuchet MS" w:hAnsi="Trebuchet MS"/>
          <w:color w:val="4C4D4F"/>
          <w:sz w:val="16"/>
        </w:rPr>
        <w:t xml:space="preserve">, Dep’t of Justice (Aug. 6, 2018), </w:t>
      </w:r>
      <w:hyperlink r:id="rId122">
        <w:r>
          <w:rPr>
            <w:rFonts w:ascii="Trebuchet MS" w:hAnsi="Trebuchet MS"/>
            <w:color w:val="4C4D4F"/>
            <w:spacing w:val="-2"/>
            <w:w w:val="90"/>
            <w:sz w:val="16"/>
          </w:rPr>
          <w:t>https://www.justice.gov/usao-vt/pr/florida-man-pleads-guilty-accepting-25-million-bribes-and-kickbacks-0</w:t>
        </w:r>
      </w:hyperlink>
      <w:r>
        <w:rPr>
          <w:rFonts w:ascii="Trebuchet MS" w:hAnsi="Trebuchet MS"/>
          <w:color w:val="4C4D4F"/>
          <w:spacing w:val="-2"/>
          <w:w w:val="90"/>
          <w:sz w:val="16"/>
        </w:rPr>
        <w:t>.</w:t>
      </w:r>
    </w:p>
    <w:p w:rsidR="00157A92" w:rsidRDefault="00937FCC">
      <w:pPr>
        <w:pStyle w:val="ListParagraph"/>
        <w:numPr>
          <w:ilvl w:val="0"/>
          <w:numId w:val="11"/>
        </w:numPr>
        <w:tabs>
          <w:tab w:val="left" w:pos="1270"/>
        </w:tabs>
        <w:spacing w:before="125" w:line="223" w:lineRule="auto"/>
        <w:ind w:right="1580"/>
        <w:rPr>
          <w:rFonts w:ascii="Trebuchet MS" w:hAnsi="Trebuchet MS"/>
          <w:sz w:val="16"/>
        </w:rPr>
      </w:pPr>
      <w:r>
        <w:rPr>
          <w:rFonts w:ascii="Calibri" w:hAnsi="Calibri"/>
          <w:i/>
          <w:color w:val="4C4D4F"/>
          <w:sz w:val="16"/>
        </w:rPr>
        <w:t>Florida Man Pleads Guilty to</w:t>
      </w:r>
      <w:r>
        <w:rPr>
          <w:rFonts w:ascii="Calibri" w:hAnsi="Calibri"/>
          <w:i/>
          <w:color w:val="4C4D4F"/>
          <w:sz w:val="16"/>
        </w:rPr>
        <w:t xml:space="preserve"> Accepting $2.5 Million in Bribes and Kickbacks</w:t>
      </w:r>
      <w:r>
        <w:rPr>
          <w:rFonts w:ascii="Trebuchet MS" w:hAnsi="Trebuchet MS"/>
          <w:color w:val="4C4D4F"/>
          <w:sz w:val="16"/>
        </w:rPr>
        <w:t xml:space="preserve">, Dep’t of Justice (Aug. 6, 2018), </w:t>
      </w:r>
      <w:hyperlink r:id="rId123">
        <w:r>
          <w:rPr>
            <w:rFonts w:ascii="Trebuchet MS" w:hAnsi="Trebuchet MS"/>
            <w:color w:val="4C4D4F"/>
            <w:spacing w:val="-2"/>
            <w:w w:val="90"/>
            <w:sz w:val="16"/>
          </w:rPr>
          <w:t>https://www.justice.gov/usao-vt/pr/florida-man-ple</w:t>
        </w:r>
        <w:r>
          <w:rPr>
            <w:rFonts w:ascii="Trebuchet MS" w:hAnsi="Trebuchet MS"/>
            <w:color w:val="4C4D4F"/>
            <w:spacing w:val="-2"/>
            <w:w w:val="90"/>
            <w:sz w:val="16"/>
          </w:rPr>
          <w:t>ads-guilty-accepting-25-million-bribes-and-kickbacks-0</w:t>
        </w:r>
      </w:hyperlink>
      <w:r>
        <w:rPr>
          <w:rFonts w:ascii="Trebuchet MS" w:hAnsi="Trebuchet MS"/>
          <w:color w:val="4C4D4F"/>
          <w:spacing w:val="-2"/>
          <w:w w:val="90"/>
          <w:sz w:val="16"/>
        </w:rPr>
        <w:t>.</w:t>
      </w:r>
    </w:p>
    <w:p w:rsidR="00157A92" w:rsidRDefault="00937FCC">
      <w:pPr>
        <w:pStyle w:val="ListParagraph"/>
        <w:numPr>
          <w:ilvl w:val="0"/>
          <w:numId w:val="11"/>
        </w:numPr>
        <w:tabs>
          <w:tab w:val="left" w:pos="1271"/>
        </w:tabs>
        <w:spacing w:before="115"/>
        <w:ind w:hanging="451"/>
        <w:rPr>
          <w:rFonts w:ascii="Trebuchet MS"/>
          <w:sz w:val="16"/>
        </w:rPr>
      </w:pPr>
      <w:r>
        <w:rPr>
          <w:rFonts w:ascii="Trebuchet MS"/>
          <w:color w:val="4C4D4F"/>
          <w:w w:val="95"/>
          <w:sz w:val="16"/>
        </w:rPr>
        <w:t>Third</w:t>
      </w:r>
      <w:r>
        <w:rPr>
          <w:rFonts w:ascii="Trebuchet MS"/>
          <w:color w:val="4C4D4F"/>
          <w:spacing w:val="-2"/>
          <w:sz w:val="16"/>
        </w:rPr>
        <w:t xml:space="preserve"> </w:t>
      </w:r>
      <w:r>
        <w:rPr>
          <w:rFonts w:ascii="Trebuchet MS"/>
          <w:color w:val="4C4D4F"/>
          <w:w w:val="95"/>
          <w:sz w:val="16"/>
        </w:rPr>
        <w:t>Amended</w:t>
      </w:r>
      <w:r>
        <w:rPr>
          <w:rFonts w:ascii="Trebuchet MS"/>
          <w:color w:val="4C4D4F"/>
          <w:spacing w:val="-2"/>
          <w:sz w:val="16"/>
        </w:rPr>
        <w:t xml:space="preserve"> </w:t>
      </w:r>
      <w:r>
        <w:rPr>
          <w:rFonts w:ascii="Trebuchet MS"/>
          <w:color w:val="4C4D4F"/>
          <w:w w:val="95"/>
          <w:sz w:val="16"/>
        </w:rPr>
        <w:t>Procedural</w:t>
      </w:r>
      <w:r>
        <w:rPr>
          <w:rFonts w:ascii="Trebuchet MS"/>
          <w:color w:val="4C4D4F"/>
          <w:spacing w:val="-1"/>
          <w:sz w:val="16"/>
        </w:rPr>
        <w:t xml:space="preserve"> </w:t>
      </w:r>
      <w:r>
        <w:rPr>
          <w:rFonts w:ascii="Trebuchet MS"/>
          <w:color w:val="4C4D4F"/>
          <w:w w:val="95"/>
          <w:sz w:val="16"/>
        </w:rPr>
        <w:t>and</w:t>
      </w:r>
      <w:r>
        <w:rPr>
          <w:rFonts w:ascii="Trebuchet MS"/>
          <w:color w:val="4C4D4F"/>
          <w:spacing w:val="-2"/>
          <w:sz w:val="16"/>
        </w:rPr>
        <w:t xml:space="preserve"> </w:t>
      </w:r>
      <w:r>
        <w:rPr>
          <w:rFonts w:ascii="Trebuchet MS"/>
          <w:color w:val="4C4D4F"/>
          <w:w w:val="95"/>
          <w:sz w:val="16"/>
        </w:rPr>
        <w:t>Scheduling</w:t>
      </w:r>
      <w:r>
        <w:rPr>
          <w:rFonts w:ascii="Trebuchet MS"/>
          <w:color w:val="4C4D4F"/>
          <w:spacing w:val="-1"/>
          <w:sz w:val="16"/>
        </w:rPr>
        <w:t xml:space="preserve"> </w:t>
      </w:r>
      <w:r>
        <w:rPr>
          <w:rFonts w:ascii="Trebuchet MS"/>
          <w:color w:val="4C4D4F"/>
          <w:w w:val="95"/>
          <w:sz w:val="16"/>
        </w:rPr>
        <w:t>Order,</w:t>
      </w:r>
      <w:r>
        <w:rPr>
          <w:rFonts w:ascii="Trebuchet MS"/>
          <w:color w:val="4C4D4F"/>
          <w:spacing w:val="-3"/>
          <w:sz w:val="16"/>
        </w:rPr>
        <w:t xml:space="preserve"> </w:t>
      </w:r>
      <w:r>
        <w:rPr>
          <w:rFonts w:ascii="Calibri"/>
          <w:i/>
          <w:color w:val="4C4D4F"/>
          <w:w w:val="95"/>
          <w:sz w:val="16"/>
        </w:rPr>
        <w:t>United</w:t>
      </w:r>
      <w:r>
        <w:rPr>
          <w:rFonts w:ascii="Calibri"/>
          <w:i/>
          <w:color w:val="4C4D4F"/>
          <w:spacing w:val="11"/>
          <w:sz w:val="16"/>
        </w:rPr>
        <w:t xml:space="preserve"> </w:t>
      </w:r>
      <w:r>
        <w:rPr>
          <w:rFonts w:ascii="Calibri"/>
          <w:i/>
          <w:color w:val="4C4D4F"/>
          <w:w w:val="95"/>
          <w:sz w:val="16"/>
        </w:rPr>
        <w:t>States</w:t>
      </w:r>
      <w:r>
        <w:rPr>
          <w:rFonts w:ascii="Calibri"/>
          <w:i/>
          <w:color w:val="4C4D4F"/>
          <w:spacing w:val="10"/>
          <w:sz w:val="16"/>
        </w:rPr>
        <w:t xml:space="preserve"> </w:t>
      </w:r>
      <w:r>
        <w:rPr>
          <w:rFonts w:ascii="Calibri"/>
          <w:i/>
          <w:color w:val="4C4D4F"/>
          <w:w w:val="95"/>
          <w:sz w:val="16"/>
        </w:rPr>
        <w:t>v.</w:t>
      </w:r>
      <w:r>
        <w:rPr>
          <w:rFonts w:ascii="Calibri"/>
          <w:i/>
          <w:color w:val="4C4D4F"/>
          <w:spacing w:val="11"/>
          <w:sz w:val="16"/>
        </w:rPr>
        <w:t xml:space="preserve"> </w:t>
      </w:r>
      <w:r>
        <w:rPr>
          <w:rFonts w:ascii="Calibri"/>
          <w:i/>
          <w:color w:val="4C4D4F"/>
          <w:w w:val="95"/>
          <w:sz w:val="16"/>
        </w:rPr>
        <w:t>Patel</w:t>
      </w:r>
      <w:r>
        <w:rPr>
          <w:rFonts w:ascii="Trebuchet MS"/>
          <w:color w:val="4C4D4F"/>
          <w:w w:val="95"/>
          <w:sz w:val="16"/>
        </w:rPr>
        <w:t>,</w:t>
      </w:r>
      <w:r>
        <w:rPr>
          <w:rFonts w:ascii="Trebuchet MS"/>
          <w:color w:val="4C4D4F"/>
          <w:spacing w:val="-2"/>
          <w:sz w:val="16"/>
        </w:rPr>
        <w:t xml:space="preserve"> </w:t>
      </w:r>
      <w:r>
        <w:rPr>
          <w:rFonts w:ascii="Trebuchet MS"/>
          <w:color w:val="4C4D4F"/>
          <w:w w:val="95"/>
          <w:sz w:val="16"/>
        </w:rPr>
        <w:t>No.</w:t>
      </w:r>
      <w:r>
        <w:rPr>
          <w:rFonts w:ascii="Trebuchet MS"/>
          <w:color w:val="4C4D4F"/>
          <w:spacing w:val="-1"/>
          <w:sz w:val="16"/>
        </w:rPr>
        <w:t xml:space="preserve"> </w:t>
      </w:r>
      <w:r>
        <w:rPr>
          <w:rFonts w:ascii="Trebuchet MS"/>
          <w:color w:val="4C4D4F"/>
          <w:w w:val="95"/>
          <w:sz w:val="16"/>
        </w:rPr>
        <w:t>5:18-cr-90-1</w:t>
      </w:r>
      <w:r>
        <w:rPr>
          <w:rFonts w:ascii="Trebuchet MS"/>
          <w:color w:val="4C4D4F"/>
          <w:spacing w:val="-2"/>
          <w:sz w:val="16"/>
        </w:rPr>
        <w:t xml:space="preserve"> </w:t>
      </w:r>
      <w:r>
        <w:rPr>
          <w:rFonts w:ascii="Trebuchet MS"/>
          <w:color w:val="4C4D4F"/>
          <w:w w:val="95"/>
          <w:sz w:val="16"/>
        </w:rPr>
        <w:t>(GWC),</w:t>
      </w:r>
      <w:r>
        <w:rPr>
          <w:rFonts w:ascii="Trebuchet MS"/>
          <w:color w:val="4C4D4F"/>
          <w:spacing w:val="-1"/>
          <w:sz w:val="16"/>
        </w:rPr>
        <w:t xml:space="preserve"> </w:t>
      </w:r>
      <w:r>
        <w:rPr>
          <w:rFonts w:ascii="Trebuchet MS"/>
          <w:color w:val="4C4D4F"/>
          <w:w w:val="95"/>
          <w:sz w:val="16"/>
        </w:rPr>
        <w:t>ECF</w:t>
      </w:r>
      <w:r>
        <w:rPr>
          <w:rFonts w:ascii="Trebuchet MS"/>
          <w:color w:val="4C4D4F"/>
          <w:spacing w:val="-2"/>
          <w:sz w:val="16"/>
        </w:rPr>
        <w:t xml:space="preserve"> </w:t>
      </w:r>
      <w:r>
        <w:rPr>
          <w:rFonts w:ascii="Trebuchet MS"/>
          <w:color w:val="4C4D4F"/>
          <w:w w:val="95"/>
          <w:sz w:val="16"/>
        </w:rPr>
        <w:t>No.</w:t>
      </w:r>
      <w:r>
        <w:rPr>
          <w:rFonts w:ascii="Trebuchet MS"/>
          <w:color w:val="4C4D4F"/>
          <w:spacing w:val="-1"/>
          <w:sz w:val="16"/>
        </w:rPr>
        <w:t xml:space="preserve"> </w:t>
      </w:r>
      <w:r>
        <w:rPr>
          <w:rFonts w:ascii="Trebuchet MS"/>
          <w:color w:val="4C4D4F"/>
          <w:spacing w:val="-5"/>
          <w:w w:val="95"/>
          <w:sz w:val="16"/>
        </w:rPr>
        <w:t>36.</w:t>
      </w:r>
    </w:p>
    <w:p w:rsidR="00157A92" w:rsidRDefault="00157A92">
      <w:pPr>
        <w:rPr>
          <w:rFonts w:ascii="Trebuchet MS"/>
          <w:sz w:val="16"/>
        </w:rPr>
        <w:sectPr w:rsidR="00157A92">
          <w:pgSz w:w="12240" w:h="15840"/>
          <w:pgMar w:top="1320" w:right="1320" w:bottom="940" w:left="620" w:header="0" w:footer="741" w:gutter="0"/>
          <w:cols w:space="720"/>
        </w:sectPr>
      </w:pPr>
    </w:p>
    <w:p w:rsidR="00157A92" w:rsidRDefault="00937FCC">
      <w:pPr>
        <w:pStyle w:val="BodyText"/>
        <w:spacing w:before="81" w:line="333" w:lineRule="auto"/>
        <w:ind w:left="2620" w:right="115"/>
        <w:jc w:val="both"/>
      </w:pPr>
      <w:r>
        <w:rPr>
          <w:color w:val="4C4D4F"/>
        </w:rPr>
        <w:t>to “B.P.” (presumably Patel) in connection with ESPC subcontracts for maintenance work on Coast Guard facilities and a federal courthouse</w:t>
      </w:r>
      <w:r>
        <w:rPr>
          <w:color w:val="4C4D4F"/>
          <w:spacing w:val="80"/>
        </w:rPr>
        <w:t xml:space="preserve"> </w:t>
      </w:r>
      <w:r>
        <w:rPr>
          <w:color w:val="4C4D4F"/>
        </w:rPr>
        <w:t>in Puerto Rico.</w:t>
      </w:r>
      <w:r>
        <w:rPr>
          <w:color w:val="4C4D4F"/>
          <w:vertAlign w:val="superscript"/>
        </w:rPr>
        <w:t>214</w:t>
      </w:r>
      <w:r>
        <w:rPr>
          <w:color w:val="4C4D4F"/>
        </w:rPr>
        <w:t xml:space="preserve"> Taura pleaded guilty on October 13, 2019.</w:t>
      </w:r>
      <w:r>
        <w:rPr>
          <w:color w:val="4C4D4F"/>
          <w:vertAlign w:val="superscript"/>
        </w:rPr>
        <w:t>215</w:t>
      </w:r>
      <w:r>
        <w:rPr>
          <w:color w:val="4C4D4F"/>
        </w:rPr>
        <w:t xml:space="preserve"> He was sentenced to eight months of incarceration and </w:t>
      </w:r>
      <w:r>
        <w:rPr>
          <w:color w:val="4C4D4F"/>
        </w:rPr>
        <w:t>two years of supervised release on July 2, 2020, and received a fine of $10,000.</w:t>
      </w:r>
      <w:r>
        <w:rPr>
          <w:color w:val="4C4D4F"/>
          <w:vertAlign w:val="superscript"/>
        </w:rPr>
        <w:t>216</w:t>
      </w:r>
    </w:p>
    <w:p w:rsidR="00157A92" w:rsidRDefault="00157A92">
      <w:pPr>
        <w:pStyle w:val="BodyText"/>
        <w:spacing w:before="4"/>
        <w:rPr>
          <w:sz w:val="28"/>
        </w:rPr>
      </w:pPr>
    </w:p>
    <w:p w:rsidR="00157A92" w:rsidRDefault="00937FCC">
      <w:pPr>
        <w:pStyle w:val="Heading2"/>
        <w:numPr>
          <w:ilvl w:val="1"/>
          <w:numId w:val="9"/>
        </w:numPr>
        <w:tabs>
          <w:tab w:val="left" w:pos="2259"/>
          <w:tab w:val="left" w:pos="2260"/>
        </w:tabs>
        <w:rPr>
          <w:u w:val="none"/>
        </w:rPr>
      </w:pPr>
      <w:r>
        <w:rPr>
          <w:color w:val="1C3664"/>
          <w:w w:val="95"/>
          <w:u w:val="thick" w:color="1C3664"/>
        </w:rPr>
        <w:t>Civil</w:t>
      </w:r>
      <w:r>
        <w:rPr>
          <w:color w:val="1C3664"/>
          <w:spacing w:val="-4"/>
          <w:w w:val="95"/>
          <w:u w:val="thick" w:color="1C3664"/>
        </w:rPr>
        <w:t xml:space="preserve"> </w:t>
      </w:r>
      <w:r>
        <w:rPr>
          <w:color w:val="1C3664"/>
          <w:w w:val="95"/>
          <w:u w:val="thick" w:color="1C3664"/>
        </w:rPr>
        <w:t>and</w:t>
      </w:r>
      <w:r>
        <w:rPr>
          <w:color w:val="1C3664"/>
          <w:spacing w:val="-4"/>
          <w:w w:val="95"/>
          <w:u w:val="thick" w:color="1C3664"/>
        </w:rPr>
        <w:t xml:space="preserve"> </w:t>
      </w:r>
      <w:r>
        <w:rPr>
          <w:color w:val="1C3664"/>
          <w:w w:val="95"/>
          <w:u w:val="thick" w:color="1C3664"/>
        </w:rPr>
        <w:t>Criminal</w:t>
      </w:r>
      <w:r>
        <w:rPr>
          <w:color w:val="1C3664"/>
          <w:spacing w:val="-3"/>
          <w:w w:val="95"/>
          <w:u w:val="thick" w:color="1C3664"/>
        </w:rPr>
        <w:t xml:space="preserve"> </w:t>
      </w:r>
      <w:r>
        <w:rPr>
          <w:color w:val="1C3664"/>
          <w:w w:val="95"/>
          <w:u w:val="thick" w:color="1C3664"/>
        </w:rPr>
        <w:t>Settlements</w:t>
      </w:r>
      <w:r>
        <w:rPr>
          <w:color w:val="1C3664"/>
          <w:spacing w:val="-4"/>
          <w:w w:val="95"/>
          <w:u w:val="thick" w:color="1C3664"/>
        </w:rPr>
        <w:t xml:space="preserve"> </w:t>
      </w:r>
      <w:r>
        <w:rPr>
          <w:color w:val="1C3664"/>
          <w:w w:val="95"/>
          <w:u w:val="thick" w:color="1C3664"/>
        </w:rPr>
        <w:t>with</w:t>
      </w:r>
      <w:r>
        <w:rPr>
          <w:color w:val="1C3664"/>
          <w:spacing w:val="-3"/>
          <w:w w:val="95"/>
          <w:u w:val="thick" w:color="1C3664"/>
        </w:rPr>
        <w:t xml:space="preserve"> </w:t>
      </w:r>
      <w:r>
        <w:rPr>
          <w:color w:val="1C3664"/>
          <w:w w:val="95"/>
          <w:u w:val="thick" w:color="1C3664"/>
        </w:rPr>
        <w:t>Schneider</w:t>
      </w:r>
      <w:r>
        <w:rPr>
          <w:color w:val="1C3664"/>
          <w:spacing w:val="-4"/>
          <w:w w:val="95"/>
          <w:u w:val="thick" w:color="1C3664"/>
        </w:rPr>
        <w:t xml:space="preserve"> </w:t>
      </w:r>
      <w:r>
        <w:rPr>
          <w:color w:val="1C3664"/>
          <w:spacing w:val="-2"/>
          <w:w w:val="95"/>
          <w:u w:val="thick" w:color="1C3664"/>
        </w:rPr>
        <w:t>Electric</w:t>
      </w:r>
    </w:p>
    <w:p w:rsidR="00157A92" w:rsidRDefault="00157A92">
      <w:pPr>
        <w:pStyle w:val="BodyText"/>
        <w:spacing w:before="3"/>
        <w:rPr>
          <w:rFonts w:ascii="Trebuchet MS"/>
          <w:b/>
          <w:sz w:val="34"/>
        </w:rPr>
      </w:pPr>
    </w:p>
    <w:p w:rsidR="00157A92" w:rsidRDefault="00937FCC">
      <w:pPr>
        <w:pStyle w:val="ListParagraph"/>
        <w:numPr>
          <w:ilvl w:val="2"/>
          <w:numId w:val="9"/>
        </w:numPr>
        <w:tabs>
          <w:tab w:val="left" w:pos="2620"/>
        </w:tabs>
        <w:spacing w:line="333" w:lineRule="auto"/>
        <w:ind w:right="115"/>
        <w:jc w:val="both"/>
        <w:rPr>
          <w:color w:val="4C4D4F"/>
          <w:sz w:val="24"/>
        </w:rPr>
      </w:pPr>
      <w:r>
        <w:rPr>
          <w:color w:val="4C4D4F"/>
          <w:sz w:val="24"/>
        </w:rPr>
        <w:t>On December 16, 2020, Schneider Electric entered into a non- prosecution agreement (NPA) with the United States Att</w:t>
      </w:r>
      <w:r>
        <w:rPr>
          <w:color w:val="4C4D4F"/>
          <w:sz w:val="24"/>
        </w:rPr>
        <w:t>orney’s Office for the District of Vermont (D. Vt. USAO).</w:t>
      </w:r>
      <w:r>
        <w:rPr>
          <w:color w:val="4C4D4F"/>
          <w:sz w:val="24"/>
          <w:vertAlign w:val="superscript"/>
        </w:rPr>
        <w:t>217</w:t>
      </w:r>
      <w:r>
        <w:rPr>
          <w:color w:val="4C4D4F"/>
          <w:sz w:val="24"/>
        </w:rPr>
        <w:t xml:space="preserve"> As part of the criminal resolution, Schneider admitted to defrauding the government through design costs incurred by the ESPCs funded by the Department of the </w:t>
      </w:r>
      <w:r>
        <w:rPr>
          <w:color w:val="4C4D4F"/>
          <w:w w:val="95"/>
          <w:sz w:val="24"/>
        </w:rPr>
        <w:t xml:space="preserve">Navy, General Services Administration, and Department of Agriculture, </w:t>
      </w:r>
      <w:r>
        <w:rPr>
          <w:color w:val="4C4D4F"/>
          <w:sz w:val="24"/>
        </w:rPr>
        <w:t>through a process of “burying” or “hiding” the costs.</w:t>
      </w:r>
      <w:r>
        <w:rPr>
          <w:color w:val="4C4D4F"/>
          <w:sz w:val="24"/>
          <w:vertAlign w:val="superscript"/>
        </w:rPr>
        <w:t>218</w:t>
      </w:r>
    </w:p>
    <w:p w:rsidR="00157A92" w:rsidRDefault="00937FCC">
      <w:pPr>
        <w:pStyle w:val="ListParagraph"/>
        <w:numPr>
          <w:ilvl w:val="2"/>
          <w:numId w:val="9"/>
        </w:numPr>
        <w:tabs>
          <w:tab w:val="left" w:pos="2620"/>
        </w:tabs>
        <w:spacing w:before="187" w:line="333" w:lineRule="auto"/>
        <w:ind w:left="2619" w:right="115"/>
        <w:jc w:val="both"/>
        <w:rPr>
          <w:color w:val="4C4D4F"/>
          <w:sz w:val="24"/>
        </w:rPr>
      </w:pPr>
      <w:r>
        <w:rPr>
          <w:color w:val="4C4D4F"/>
          <w:sz w:val="24"/>
        </w:rPr>
        <w:t>Schneider Electric received partial cooperation credit for voluntarily disclosing, among others, the findings of its internal investigation and additional wrongdoing previously unknown to the government.</w:t>
      </w:r>
      <w:r>
        <w:rPr>
          <w:color w:val="4C4D4F"/>
          <w:sz w:val="24"/>
          <w:vertAlign w:val="superscript"/>
        </w:rPr>
        <w:t>219</w:t>
      </w:r>
      <w:r>
        <w:rPr>
          <w:color w:val="4C4D4F"/>
          <w:sz w:val="24"/>
        </w:rPr>
        <w:t xml:space="preserve"> The NPA states that Schneider Electric also engag</w:t>
      </w:r>
      <w:r>
        <w:rPr>
          <w:color w:val="4C4D4F"/>
          <w:sz w:val="24"/>
        </w:rPr>
        <w:t>ed in various remedial measures and terminated employees responsible for misconduct.</w:t>
      </w:r>
      <w:r>
        <w:rPr>
          <w:color w:val="4C4D4F"/>
          <w:sz w:val="24"/>
          <w:vertAlign w:val="superscript"/>
        </w:rPr>
        <w:t>220</w:t>
      </w:r>
      <w:r>
        <w:rPr>
          <w:color w:val="4C4D4F"/>
          <w:sz w:val="24"/>
        </w:rPr>
        <w:t xml:space="preserve"> The NPA has a three-year term during which Schneider Electric agreed</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4"/>
        <w:rPr>
          <w:sz w:val="23"/>
        </w:rPr>
      </w:pPr>
      <w:r>
        <w:pict>
          <v:shape id="docshape82" o:spid="_x0000_s1062" style="position:absolute;margin-left:1in;margin-top:14.5pt;width:4in;height:.1pt;z-index:-15697920;mso-wrap-distance-left:0;mso-wrap-distance-right:0;mso-position-horizontal-relative:page" coordorigin="1440,290" coordsize="5760,0" path="m1440,290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1"/>
        </w:tabs>
        <w:spacing w:before="112" w:line="223" w:lineRule="auto"/>
        <w:ind w:left="1269" w:right="367"/>
        <w:rPr>
          <w:rFonts w:ascii="Trebuchet MS"/>
          <w:sz w:val="16"/>
        </w:rPr>
      </w:pPr>
      <w:r>
        <w:rPr>
          <w:rFonts w:ascii="Trebuchet MS"/>
          <w:color w:val="4C4D4F"/>
          <w:sz w:val="16"/>
        </w:rPr>
        <w:t>Information,</w:t>
      </w:r>
      <w:r>
        <w:rPr>
          <w:rFonts w:ascii="Trebuchet MS"/>
          <w:color w:val="4C4D4F"/>
          <w:spacing w:val="-13"/>
          <w:sz w:val="16"/>
        </w:rPr>
        <w:t xml:space="preserve"> </w:t>
      </w:r>
      <w:r>
        <w:rPr>
          <w:rFonts w:ascii="Calibri"/>
          <w:i/>
          <w:color w:val="4C4D4F"/>
          <w:sz w:val="16"/>
        </w:rPr>
        <w:t>United States v. Taura</w:t>
      </w:r>
      <w:r>
        <w:rPr>
          <w:rFonts w:ascii="Trebuchet MS"/>
          <w:color w:val="4C4D4F"/>
          <w:sz w:val="16"/>
        </w:rPr>
        <w:t>,</w:t>
      </w:r>
      <w:r>
        <w:rPr>
          <w:rFonts w:ascii="Trebuchet MS"/>
          <w:color w:val="4C4D4F"/>
          <w:spacing w:val="-12"/>
          <w:sz w:val="16"/>
        </w:rPr>
        <w:t xml:space="preserve"> </w:t>
      </w:r>
      <w:r>
        <w:rPr>
          <w:rFonts w:ascii="Trebuchet MS"/>
          <w:color w:val="4C4D4F"/>
          <w:sz w:val="16"/>
        </w:rPr>
        <w:t>No.</w:t>
      </w:r>
      <w:r>
        <w:rPr>
          <w:rFonts w:ascii="Trebuchet MS"/>
          <w:color w:val="4C4D4F"/>
          <w:spacing w:val="-12"/>
          <w:sz w:val="16"/>
        </w:rPr>
        <w:t xml:space="preserve"> </w:t>
      </w:r>
      <w:r>
        <w:rPr>
          <w:rFonts w:ascii="Trebuchet MS"/>
          <w:color w:val="4C4D4F"/>
          <w:sz w:val="16"/>
        </w:rPr>
        <w:t>3:19-cr-34</w:t>
      </w:r>
      <w:r>
        <w:rPr>
          <w:rFonts w:ascii="Trebuchet MS"/>
          <w:color w:val="4C4D4F"/>
          <w:spacing w:val="-12"/>
          <w:sz w:val="16"/>
        </w:rPr>
        <w:t xml:space="preserve"> </w:t>
      </w:r>
      <w:r>
        <w:rPr>
          <w:rFonts w:ascii="Trebuchet MS"/>
          <w:color w:val="4C4D4F"/>
          <w:sz w:val="16"/>
        </w:rPr>
        <w:t>(RAM)</w:t>
      </w:r>
      <w:r>
        <w:rPr>
          <w:rFonts w:ascii="Trebuchet MS"/>
          <w:color w:val="4C4D4F"/>
          <w:spacing w:val="-12"/>
          <w:sz w:val="16"/>
        </w:rPr>
        <w:t xml:space="preserve"> </w:t>
      </w:r>
      <w:r>
        <w:rPr>
          <w:rFonts w:ascii="Trebuchet MS"/>
          <w:color w:val="4C4D4F"/>
          <w:sz w:val="16"/>
        </w:rPr>
        <w:t>(RM)</w:t>
      </w:r>
      <w:r>
        <w:rPr>
          <w:rFonts w:ascii="Trebuchet MS"/>
          <w:color w:val="4C4D4F"/>
          <w:spacing w:val="-12"/>
          <w:sz w:val="16"/>
        </w:rPr>
        <w:t xml:space="preserve"> </w:t>
      </w:r>
      <w:r>
        <w:rPr>
          <w:rFonts w:ascii="Trebuchet MS"/>
          <w:color w:val="4C4D4F"/>
          <w:sz w:val="16"/>
        </w:rPr>
        <w:t>(D.V.I.</w:t>
      </w:r>
      <w:r>
        <w:rPr>
          <w:rFonts w:ascii="Trebuchet MS"/>
          <w:color w:val="4C4D4F"/>
          <w:spacing w:val="-12"/>
          <w:sz w:val="16"/>
        </w:rPr>
        <w:t xml:space="preserve"> </w:t>
      </w:r>
      <w:r>
        <w:rPr>
          <w:rFonts w:ascii="Trebuchet MS"/>
          <w:color w:val="4C4D4F"/>
          <w:sz w:val="16"/>
        </w:rPr>
        <w:t>May</w:t>
      </w:r>
      <w:r>
        <w:rPr>
          <w:rFonts w:ascii="Trebuchet MS"/>
          <w:color w:val="4C4D4F"/>
          <w:spacing w:val="-12"/>
          <w:sz w:val="16"/>
        </w:rPr>
        <w:t xml:space="preserve"> </w:t>
      </w:r>
      <w:r>
        <w:rPr>
          <w:rFonts w:ascii="Trebuchet MS"/>
          <w:color w:val="4C4D4F"/>
          <w:sz w:val="16"/>
        </w:rPr>
        <w:t>29,</w:t>
      </w:r>
      <w:r>
        <w:rPr>
          <w:rFonts w:ascii="Trebuchet MS"/>
          <w:color w:val="4C4D4F"/>
          <w:spacing w:val="-12"/>
          <w:sz w:val="16"/>
        </w:rPr>
        <w:t xml:space="preserve"> </w:t>
      </w:r>
      <w:r>
        <w:rPr>
          <w:rFonts w:ascii="Trebuchet MS"/>
          <w:color w:val="4C4D4F"/>
          <w:sz w:val="16"/>
        </w:rPr>
        <w:t>2019),</w:t>
      </w:r>
      <w:r>
        <w:rPr>
          <w:rFonts w:ascii="Trebuchet MS"/>
          <w:color w:val="4C4D4F"/>
          <w:spacing w:val="-12"/>
          <w:sz w:val="16"/>
        </w:rPr>
        <w:t xml:space="preserve"> </w:t>
      </w:r>
      <w:r>
        <w:rPr>
          <w:rFonts w:ascii="Trebuchet MS"/>
          <w:color w:val="4C4D4F"/>
          <w:sz w:val="16"/>
        </w:rPr>
        <w:t>ECF</w:t>
      </w:r>
      <w:r>
        <w:rPr>
          <w:rFonts w:ascii="Trebuchet MS"/>
          <w:color w:val="4C4D4F"/>
          <w:spacing w:val="-12"/>
          <w:sz w:val="16"/>
        </w:rPr>
        <w:t xml:space="preserve"> </w:t>
      </w:r>
      <w:r>
        <w:rPr>
          <w:rFonts w:ascii="Trebuchet MS"/>
          <w:color w:val="4C4D4F"/>
          <w:sz w:val="16"/>
        </w:rPr>
        <w:t>No.</w:t>
      </w:r>
      <w:r>
        <w:rPr>
          <w:rFonts w:ascii="Trebuchet MS"/>
          <w:color w:val="4C4D4F"/>
          <w:spacing w:val="-12"/>
          <w:sz w:val="16"/>
        </w:rPr>
        <w:t xml:space="preserve"> </w:t>
      </w:r>
      <w:r>
        <w:rPr>
          <w:rFonts w:ascii="Trebuchet MS"/>
          <w:color w:val="4C4D4F"/>
          <w:sz w:val="16"/>
        </w:rPr>
        <w:t>1;</w:t>
      </w:r>
      <w:r>
        <w:rPr>
          <w:rFonts w:ascii="Trebuchet MS"/>
          <w:color w:val="4C4D4F"/>
          <w:spacing w:val="-13"/>
          <w:sz w:val="16"/>
        </w:rPr>
        <w:t xml:space="preserve"> </w:t>
      </w:r>
      <w:r>
        <w:rPr>
          <w:rFonts w:ascii="Calibri"/>
          <w:i/>
          <w:color w:val="4C4D4F"/>
          <w:sz w:val="16"/>
        </w:rPr>
        <w:t xml:space="preserve">see also </w:t>
      </w:r>
      <w:r>
        <w:rPr>
          <w:rFonts w:ascii="Trebuchet MS"/>
          <w:color w:val="4C4D4F"/>
          <w:sz w:val="16"/>
        </w:rPr>
        <w:t>Judi</w:t>
      </w:r>
      <w:r>
        <w:rPr>
          <w:rFonts w:ascii="Trebuchet MS"/>
          <w:color w:val="4C4D4F"/>
          <w:spacing w:val="-12"/>
          <w:sz w:val="16"/>
        </w:rPr>
        <w:t xml:space="preserve"> </w:t>
      </w:r>
      <w:r>
        <w:rPr>
          <w:rFonts w:ascii="Trebuchet MS"/>
          <w:color w:val="4C4D4F"/>
          <w:sz w:val="16"/>
        </w:rPr>
        <w:t>Shimel,</w:t>
      </w:r>
      <w:r>
        <w:rPr>
          <w:rFonts w:ascii="Trebuchet MS"/>
          <w:color w:val="4C4D4F"/>
          <w:spacing w:val="-13"/>
          <w:sz w:val="16"/>
        </w:rPr>
        <w:t xml:space="preserve"> </w:t>
      </w:r>
      <w:r>
        <w:rPr>
          <w:rFonts w:ascii="Calibri"/>
          <w:i/>
          <w:color w:val="4C4D4F"/>
          <w:sz w:val="16"/>
        </w:rPr>
        <w:t>Federal</w:t>
      </w:r>
      <w:r>
        <w:rPr>
          <w:rFonts w:ascii="Calibri"/>
          <w:i/>
          <w:color w:val="4C4D4F"/>
          <w:spacing w:val="40"/>
          <w:sz w:val="16"/>
        </w:rPr>
        <w:t xml:space="preserve"> </w:t>
      </w:r>
      <w:r>
        <w:rPr>
          <w:rFonts w:ascii="Calibri"/>
          <w:i/>
          <w:color w:val="4C4D4F"/>
          <w:sz w:val="16"/>
        </w:rPr>
        <w:t>Kickback Case Ties USVI to Vermont Case</w:t>
      </w:r>
      <w:r>
        <w:rPr>
          <w:rFonts w:ascii="Trebuchet MS"/>
          <w:color w:val="4C4D4F"/>
          <w:sz w:val="16"/>
        </w:rPr>
        <w:t xml:space="preserve">, The St. Croix Source (June 11, 2019), </w:t>
      </w:r>
      <w:hyperlink r:id="rId124">
        <w:r>
          <w:rPr>
            <w:rFonts w:ascii="Trebuchet MS"/>
            <w:color w:val="4C4D4F"/>
            <w:sz w:val="16"/>
          </w:rPr>
          <w:t>https://stcroixsource.com/2019/06/11/</w:t>
        </w:r>
      </w:hyperlink>
      <w:r>
        <w:rPr>
          <w:rFonts w:ascii="Trebuchet MS"/>
          <w:color w:val="4C4D4F"/>
          <w:sz w:val="16"/>
        </w:rPr>
        <w:t xml:space="preserve"> </w:t>
      </w:r>
      <w:hyperlink r:id="rId125">
        <w:r>
          <w:rPr>
            <w:rFonts w:ascii="Trebuchet MS"/>
            <w:color w:val="4C4D4F"/>
            <w:spacing w:val="-2"/>
            <w:w w:val="95"/>
            <w:sz w:val="16"/>
          </w:rPr>
          <w:t>federal-kickback-case-ties-usvi-to-vermont-case/</w:t>
        </w:r>
      </w:hyperlink>
      <w:r>
        <w:rPr>
          <w:rFonts w:ascii="Trebuchet MS"/>
          <w:color w:val="4C4D4F"/>
          <w:spacing w:val="-2"/>
          <w:w w:val="95"/>
          <w:sz w:val="16"/>
        </w:rPr>
        <w:t>.</w:t>
      </w:r>
    </w:p>
    <w:p w:rsidR="00157A92" w:rsidRDefault="00937FCC">
      <w:pPr>
        <w:pStyle w:val="ListParagraph"/>
        <w:numPr>
          <w:ilvl w:val="0"/>
          <w:numId w:val="11"/>
        </w:numPr>
        <w:tabs>
          <w:tab w:val="left" w:pos="1271"/>
        </w:tabs>
        <w:spacing w:before="113"/>
        <w:ind w:hanging="452"/>
        <w:rPr>
          <w:rFonts w:ascii="Trebuchet MS"/>
          <w:sz w:val="16"/>
        </w:rPr>
      </w:pPr>
      <w:r>
        <w:rPr>
          <w:rFonts w:ascii="Trebuchet MS"/>
          <w:color w:val="4C4D4F"/>
          <w:w w:val="95"/>
          <w:sz w:val="16"/>
        </w:rPr>
        <w:t>Order,</w:t>
      </w:r>
      <w:r>
        <w:rPr>
          <w:rFonts w:ascii="Trebuchet MS"/>
          <w:color w:val="4C4D4F"/>
          <w:spacing w:val="1"/>
          <w:sz w:val="16"/>
        </w:rPr>
        <w:t xml:space="preserve"> </w:t>
      </w:r>
      <w:r>
        <w:rPr>
          <w:rFonts w:ascii="Calibri"/>
          <w:i/>
          <w:color w:val="4C4D4F"/>
          <w:w w:val="95"/>
          <w:sz w:val="16"/>
        </w:rPr>
        <w:t>United</w:t>
      </w:r>
      <w:r>
        <w:rPr>
          <w:rFonts w:ascii="Calibri"/>
          <w:i/>
          <w:color w:val="4C4D4F"/>
          <w:spacing w:val="14"/>
          <w:sz w:val="16"/>
        </w:rPr>
        <w:t xml:space="preserve"> </w:t>
      </w:r>
      <w:r>
        <w:rPr>
          <w:rFonts w:ascii="Calibri"/>
          <w:i/>
          <w:color w:val="4C4D4F"/>
          <w:w w:val="95"/>
          <w:sz w:val="16"/>
        </w:rPr>
        <w:t>States</w:t>
      </w:r>
      <w:r>
        <w:rPr>
          <w:rFonts w:ascii="Calibri"/>
          <w:i/>
          <w:color w:val="4C4D4F"/>
          <w:spacing w:val="14"/>
          <w:sz w:val="16"/>
        </w:rPr>
        <w:t xml:space="preserve"> </w:t>
      </w:r>
      <w:r>
        <w:rPr>
          <w:rFonts w:ascii="Calibri"/>
          <w:i/>
          <w:color w:val="4C4D4F"/>
          <w:w w:val="95"/>
          <w:sz w:val="16"/>
        </w:rPr>
        <w:t>v.</w:t>
      </w:r>
      <w:r>
        <w:rPr>
          <w:rFonts w:ascii="Calibri"/>
          <w:i/>
          <w:color w:val="4C4D4F"/>
          <w:spacing w:val="14"/>
          <w:sz w:val="16"/>
        </w:rPr>
        <w:t xml:space="preserve"> </w:t>
      </w:r>
      <w:r>
        <w:rPr>
          <w:rFonts w:ascii="Calibri"/>
          <w:i/>
          <w:color w:val="4C4D4F"/>
          <w:w w:val="95"/>
          <w:sz w:val="16"/>
        </w:rPr>
        <w:t>Taura</w:t>
      </w:r>
      <w:r>
        <w:rPr>
          <w:rFonts w:ascii="Trebuchet MS"/>
          <w:color w:val="4C4D4F"/>
          <w:w w:val="95"/>
          <w:sz w:val="16"/>
        </w:rPr>
        <w:t>,</w:t>
      </w:r>
      <w:r>
        <w:rPr>
          <w:rFonts w:ascii="Trebuchet MS"/>
          <w:color w:val="4C4D4F"/>
          <w:spacing w:val="2"/>
          <w:sz w:val="16"/>
        </w:rPr>
        <w:t xml:space="preserve"> </w:t>
      </w:r>
      <w:r>
        <w:rPr>
          <w:rFonts w:ascii="Trebuchet MS"/>
          <w:color w:val="4C4D4F"/>
          <w:w w:val="95"/>
          <w:sz w:val="16"/>
        </w:rPr>
        <w:t>No.</w:t>
      </w:r>
      <w:r>
        <w:rPr>
          <w:rFonts w:ascii="Trebuchet MS"/>
          <w:color w:val="4C4D4F"/>
          <w:spacing w:val="3"/>
          <w:sz w:val="16"/>
        </w:rPr>
        <w:t xml:space="preserve"> </w:t>
      </w:r>
      <w:r>
        <w:rPr>
          <w:rFonts w:ascii="Trebuchet MS"/>
          <w:color w:val="4C4D4F"/>
          <w:w w:val="95"/>
          <w:sz w:val="16"/>
        </w:rPr>
        <w:t>3:19-cr-34</w:t>
      </w:r>
      <w:r>
        <w:rPr>
          <w:rFonts w:ascii="Trebuchet MS"/>
          <w:color w:val="4C4D4F"/>
          <w:spacing w:val="2"/>
          <w:sz w:val="16"/>
        </w:rPr>
        <w:t xml:space="preserve"> </w:t>
      </w:r>
      <w:r>
        <w:rPr>
          <w:rFonts w:ascii="Trebuchet MS"/>
          <w:color w:val="4C4D4F"/>
          <w:w w:val="95"/>
          <w:sz w:val="16"/>
        </w:rPr>
        <w:t>(RAM)</w:t>
      </w:r>
      <w:r>
        <w:rPr>
          <w:rFonts w:ascii="Trebuchet MS"/>
          <w:color w:val="4C4D4F"/>
          <w:spacing w:val="2"/>
          <w:sz w:val="16"/>
        </w:rPr>
        <w:t xml:space="preserve"> </w:t>
      </w:r>
      <w:r>
        <w:rPr>
          <w:rFonts w:ascii="Trebuchet MS"/>
          <w:color w:val="4C4D4F"/>
          <w:w w:val="95"/>
          <w:sz w:val="16"/>
        </w:rPr>
        <w:t>(RM)</w:t>
      </w:r>
      <w:r>
        <w:rPr>
          <w:rFonts w:ascii="Trebuchet MS"/>
          <w:color w:val="4C4D4F"/>
          <w:spacing w:val="2"/>
          <w:sz w:val="16"/>
        </w:rPr>
        <w:t xml:space="preserve"> </w:t>
      </w:r>
      <w:r>
        <w:rPr>
          <w:rFonts w:ascii="Trebuchet MS"/>
          <w:color w:val="4C4D4F"/>
          <w:w w:val="95"/>
          <w:sz w:val="16"/>
        </w:rPr>
        <w:t>(D.V.I.</w:t>
      </w:r>
      <w:r>
        <w:rPr>
          <w:rFonts w:ascii="Trebuchet MS"/>
          <w:color w:val="4C4D4F"/>
          <w:spacing w:val="3"/>
          <w:sz w:val="16"/>
        </w:rPr>
        <w:t xml:space="preserve"> </w:t>
      </w:r>
      <w:r>
        <w:rPr>
          <w:rFonts w:ascii="Trebuchet MS"/>
          <w:color w:val="4C4D4F"/>
          <w:w w:val="95"/>
          <w:sz w:val="16"/>
        </w:rPr>
        <w:t>May</w:t>
      </w:r>
      <w:r>
        <w:rPr>
          <w:rFonts w:ascii="Trebuchet MS"/>
          <w:color w:val="4C4D4F"/>
          <w:spacing w:val="2"/>
          <w:sz w:val="16"/>
        </w:rPr>
        <w:t xml:space="preserve"> </w:t>
      </w:r>
      <w:r>
        <w:rPr>
          <w:rFonts w:ascii="Trebuchet MS"/>
          <w:color w:val="4C4D4F"/>
          <w:w w:val="95"/>
          <w:sz w:val="16"/>
        </w:rPr>
        <w:t>29,</w:t>
      </w:r>
      <w:r>
        <w:rPr>
          <w:rFonts w:ascii="Trebuchet MS"/>
          <w:color w:val="4C4D4F"/>
          <w:spacing w:val="2"/>
          <w:sz w:val="16"/>
        </w:rPr>
        <w:t xml:space="preserve"> </w:t>
      </w:r>
      <w:r>
        <w:rPr>
          <w:rFonts w:ascii="Trebuchet MS"/>
          <w:color w:val="4C4D4F"/>
          <w:w w:val="95"/>
          <w:sz w:val="16"/>
        </w:rPr>
        <w:t>2019),</w:t>
      </w:r>
      <w:r>
        <w:rPr>
          <w:rFonts w:ascii="Trebuchet MS"/>
          <w:color w:val="4C4D4F"/>
          <w:spacing w:val="2"/>
          <w:sz w:val="16"/>
        </w:rPr>
        <w:t xml:space="preserve"> </w:t>
      </w:r>
      <w:r>
        <w:rPr>
          <w:rFonts w:ascii="Trebuchet MS"/>
          <w:color w:val="4C4D4F"/>
          <w:w w:val="95"/>
          <w:sz w:val="16"/>
        </w:rPr>
        <w:t>ECF</w:t>
      </w:r>
      <w:r>
        <w:rPr>
          <w:rFonts w:ascii="Trebuchet MS"/>
          <w:color w:val="4C4D4F"/>
          <w:spacing w:val="2"/>
          <w:sz w:val="16"/>
        </w:rPr>
        <w:t xml:space="preserve"> </w:t>
      </w:r>
      <w:r>
        <w:rPr>
          <w:rFonts w:ascii="Trebuchet MS"/>
          <w:color w:val="4C4D4F"/>
          <w:w w:val="95"/>
          <w:sz w:val="16"/>
        </w:rPr>
        <w:t>No.</w:t>
      </w:r>
      <w:r>
        <w:rPr>
          <w:rFonts w:ascii="Trebuchet MS"/>
          <w:color w:val="4C4D4F"/>
          <w:spacing w:val="3"/>
          <w:sz w:val="16"/>
        </w:rPr>
        <w:t xml:space="preserve"> </w:t>
      </w:r>
      <w:r>
        <w:rPr>
          <w:rFonts w:ascii="Trebuchet MS"/>
          <w:color w:val="4C4D4F"/>
          <w:spacing w:val="-5"/>
          <w:w w:val="95"/>
          <w:sz w:val="16"/>
        </w:rPr>
        <w:t>80.</w:t>
      </w:r>
    </w:p>
    <w:p w:rsidR="00157A92" w:rsidRDefault="00937FCC">
      <w:pPr>
        <w:pStyle w:val="ListParagraph"/>
        <w:numPr>
          <w:ilvl w:val="0"/>
          <w:numId w:val="11"/>
        </w:numPr>
        <w:tabs>
          <w:tab w:val="left" w:pos="1271"/>
        </w:tabs>
        <w:spacing w:before="116" w:line="223" w:lineRule="auto"/>
        <w:ind w:left="1269" w:right="272"/>
        <w:rPr>
          <w:rFonts w:ascii="Trebuchet MS"/>
          <w:sz w:val="16"/>
        </w:rPr>
      </w:pPr>
      <w:r>
        <w:rPr>
          <w:rFonts w:ascii="Trebuchet MS"/>
          <w:color w:val="4C4D4F"/>
          <w:w w:val="95"/>
          <w:sz w:val="16"/>
        </w:rPr>
        <w:t xml:space="preserve">Minute Entry of Sentencing Proceedings Held Before Judge Molloy, </w:t>
      </w:r>
      <w:r>
        <w:rPr>
          <w:rFonts w:ascii="Calibri"/>
          <w:i/>
          <w:color w:val="4C4D4F"/>
          <w:w w:val="95"/>
          <w:sz w:val="16"/>
        </w:rPr>
        <w:t>United</w:t>
      </w:r>
      <w:r>
        <w:rPr>
          <w:rFonts w:ascii="Calibri"/>
          <w:i/>
          <w:color w:val="4C4D4F"/>
          <w:spacing w:val="12"/>
          <w:sz w:val="16"/>
        </w:rPr>
        <w:t xml:space="preserve"> </w:t>
      </w:r>
      <w:r>
        <w:rPr>
          <w:rFonts w:ascii="Calibri"/>
          <w:i/>
          <w:color w:val="4C4D4F"/>
          <w:w w:val="95"/>
          <w:sz w:val="16"/>
        </w:rPr>
        <w:t>States</w:t>
      </w:r>
      <w:r>
        <w:rPr>
          <w:rFonts w:ascii="Calibri"/>
          <w:i/>
          <w:color w:val="4C4D4F"/>
          <w:spacing w:val="12"/>
          <w:sz w:val="16"/>
        </w:rPr>
        <w:t xml:space="preserve"> </w:t>
      </w:r>
      <w:r>
        <w:rPr>
          <w:rFonts w:ascii="Calibri"/>
          <w:i/>
          <w:color w:val="4C4D4F"/>
          <w:w w:val="95"/>
          <w:sz w:val="16"/>
        </w:rPr>
        <w:t>v.</w:t>
      </w:r>
      <w:r>
        <w:rPr>
          <w:rFonts w:ascii="Calibri"/>
          <w:i/>
          <w:color w:val="4C4D4F"/>
          <w:spacing w:val="12"/>
          <w:sz w:val="16"/>
        </w:rPr>
        <w:t xml:space="preserve"> </w:t>
      </w:r>
      <w:r>
        <w:rPr>
          <w:rFonts w:ascii="Calibri"/>
          <w:i/>
          <w:color w:val="4C4D4F"/>
          <w:w w:val="95"/>
          <w:sz w:val="16"/>
        </w:rPr>
        <w:t>Taura</w:t>
      </w:r>
      <w:r>
        <w:rPr>
          <w:rFonts w:ascii="Trebuchet MS"/>
          <w:color w:val="4C4D4F"/>
          <w:w w:val="95"/>
          <w:sz w:val="16"/>
        </w:rPr>
        <w:t xml:space="preserve">, No. 3:19-cr-34 (RAM) (RM) (D.V.I. July </w:t>
      </w:r>
      <w:r>
        <w:rPr>
          <w:rFonts w:ascii="Trebuchet MS"/>
          <w:color w:val="4C4D4F"/>
          <w:sz w:val="16"/>
        </w:rPr>
        <w:t>7, 2020, 2020), ECF No. 82.</w:t>
      </w:r>
    </w:p>
    <w:p w:rsidR="00157A92" w:rsidRDefault="00937FCC">
      <w:pPr>
        <w:pStyle w:val="ListParagraph"/>
        <w:numPr>
          <w:ilvl w:val="0"/>
          <w:numId w:val="11"/>
        </w:numPr>
        <w:tabs>
          <w:tab w:val="left" w:pos="1271"/>
        </w:tabs>
        <w:spacing w:before="121" w:line="232" w:lineRule="auto"/>
        <w:ind w:left="1269" w:right="289"/>
        <w:rPr>
          <w:rFonts w:ascii="Trebuchet MS"/>
          <w:sz w:val="16"/>
        </w:rPr>
      </w:pPr>
      <w:r>
        <w:rPr>
          <w:rFonts w:ascii="Trebuchet MS"/>
          <w:color w:val="4C4D4F"/>
          <w:w w:val="90"/>
          <w:sz w:val="16"/>
        </w:rPr>
        <w:t>Non-prosecution</w:t>
      </w:r>
      <w:r>
        <w:rPr>
          <w:rFonts w:ascii="Trebuchet MS"/>
          <w:color w:val="4C4D4F"/>
          <w:spacing w:val="34"/>
          <w:sz w:val="16"/>
        </w:rPr>
        <w:t xml:space="preserve"> </w:t>
      </w:r>
      <w:r>
        <w:rPr>
          <w:rFonts w:ascii="Trebuchet MS"/>
          <w:color w:val="4C4D4F"/>
          <w:w w:val="90"/>
          <w:sz w:val="16"/>
        </w:rPr>
        <w:t>agreement,</w:t>
      </w:r>
      <w:r>
        <w:rPr>
          <w:rFonts w:ascii="Trebuchet MS"/>
          <w:color w:val="4C4D4F"/>
          <w:spacing w:val="34"/>
          <w:sz w:val="16"/>
        </w:rPr>
        <w:t xml:space="preserve"> </w:t>
      </w:r>
      <w:r>
        <w:rPr>
          <w:rFonts w:ascii="Trebuchet MS"/>
          <w:color w:val="4C4D4F"/>
          <w:w w:val="90"/>
          <w:sz w:val="16"/>
        </w:rPr>
        <w:t>Schneider</w:t>
      </w:r>
      <w:r>
        <w:rPr>
          <w:rFonts w:ascii="Trebuchet MS"/>
          <w:color w:val="4C4D4F"/>
          <w:spacing w:val="34"/>
          <w:sz w:val="16"/>
        </w:rPr>
        <w:t xml:space="preserve"> </w:t>
      </w:r>
      <w:r>
        <w:rPr>
          <w:rFonts w:ascii="Trebuchet MS"/>
          <w:color w:val="4C4D4F"/>
          <w:w w:val="90"/>
          <w:sz w:val="16"/>
        </w:rPr>
        <w:t>Electric</w:t>
      </w:r>
      <w:r>
        <w:rPr>
          <w:rFonts w:ascii="Trebuchet MS"/>
          <w:color w:val="4C4D4F"/>
          <w:spacing w:val="34"/>
          <w:sz w:val="16"/>
        </w:rPr>
        <w:t xml:space="preserve"> </w:t>
      </w:r>
      <w:r>
        <w:rPr>
          <w:rFonts w:ascii="Trebuchet MS"/>
          <w:color w:val="4C4D4F"/>
          <w:w w:val="90"/>
          <w:sz w:val="16"/>
        </w:rPr>
        <w:t>Building</w:t>
      </w:r>
      <w:r>
        <w:rPr>
          <w:rFonts w:ascii="Trebuchet MS"/>
          <w:color w:val="4C4D4F"/>
          <w:spacing w:val="34"/>
          <w:sz w:val="16"/>
        </w:rPr>
        <w:t xml:space="preserve"> </w:t>
      </w:r>
      <w:r>
        <w:rPr>
          <w:rFonts w:ascii="Trebuchet MS"/>
          <w:color w:val="4C4D4F"/>
          <w:w w:val="90"/>
          <w:sz w:val="16"/>
        </w:rPr>
        <w:t>Americas</w:t>
      </w:r>
      <w:r>
        <w:rPr>
          <w:rFonts w:ascii="Trebuchet MS"/>
          <w:color w:val="4C4D4F"/>
          <w:spacing w:val="34"/>
          <w:sz w:val="16"/>
        </w:rPr>
        <w:t xml:space="preserve"> </w:t>
      </w:r>
      <w:r>
        <w:rPr>
          <w:rFonts w:ascii="Trebuchet MS"/>
          <w:color w:val="4C4D4F"/>
          <w:w w:val="90"/>
          <w:sz w:val="16"/>
        </w:rPr>
        <w:t>Inc.</w:t>
      </w:r>
      <w:r>
        <w:rPr>
          <w:rFonts w:ascii="Trebuchet MS"/>
          <w:color w:val="4C4D4F"/>
          <w:spacing w:val="34"/>
          <w:sz w:val="16"/>
        </w:rPr>
        <w:t xml:space="preserve"> </w:t>
      </w:r>
      <w:r>
        <w:rPr>
          <w:rFonts w:ascii="Trebuchet MS"/>
          <w:color w:val="4C4D4F"/>
          <w:w w:val="90"/>
          <w:sz w:val="16"/>
        </w:rPr>
        <w:t>(Dec.</w:t>
      </w:r>
      <w:r>
        <w:rPr>
          <w:rFonts w:ascii="Trebuchet MS"/>
          <w:color w:val="4C4D4F"/>
          <w:spacing w:val="34"/>
          <w:sz w:val="16"/>
        </w:rPr>
        <w:t xml:space="preserve"> </w:t>
      </w:r>
      <w:r>
        <w:rPr>
          <w:rFonts w:ascii="Trebuchet MS"/>
          <w:color w:val="4C4D4F"/>
          <w:w w:val="90"/>
          <w:sz w:val="16"/>
        </w:rPr>
        <w:t>16,</w:t>
      </w:r>
      <w:r>
        <w:rPr>
          <w:rFonts w:ascii="Trebuchet MS"/>
          <w:color w:val="4C4D4F"/>
          <w:spacing w:val="34"/>
          <w:sz w:val="16"/>
        </w:rPr>
        <w:t xml:space="preserve"> </w:t>
      </w:r>
      <w:r>
        <w:rPr>
          <w:rFonts w:ascii="Trebuchet MS"/>
          <w:color w:val="4C4D4F"/>
          <w:w w:val="90"/>
          <w:sz w:val="16"/>
        </w:rPr>
        <w:t>2020),</w:t>
      </w:r>
      <w:r>
        <w:rPr>
          <w:rFonts w:ascii="Trebuchet MS"/>
          <w:color w:val="4C4D4F"/>
          <w:spacing w:val="32"/>
          <w:sz w:val="16"/>
        </w:rPr>
        <w:t xml:space="preserve"> </w:t>
      </w:r>
      <w:hyperlink r:id="rId126">
        <w:r>
          <w:rPr>
            <w:rFonts w:ascii="Trebuchet MS"/>
            <w:color w:val="4C4D4F"/>
            <w:w w:val="90"/>
            <w:sz w:val="16"/>
          </w:rPr>
          <w:t>https://www.justice.gov/usao-vt/press-</w:t>
        </w:r>
      </w:hyperlink>
      <w:r>
        <w:rPr>
          <w:rFonts w:ascii="Trebuchet MS"/>
          <w:color w:val="4C4D4F"/>
          <w:w w:val="90"/>
          <w:sz w:val="16"/>
        </w:rPr>
        <w:t xml:space="preserve"> </w:t>
      </w:r>
      <w:hyperlink r:id="rId127">
        <w:r>
          <w:rPr>
            <w:rFonts w:ascii="Trebuchet MS"/>
            <w:color w:val="4C4D4F"/>
            <w:spacing w:val="-2"/>
            <w:sz w:val="16"/>
          </w:rPr>
          <w:t>release/file/1345511/download</w:t>
        </w:r>
      </w:hyperlink>
      <w:r>
        <w:rPr>
          <w:rFonts w:ascii="Trebuchet MS"/>
          <w:color w:val="4C4D4F"/>
          <w:spacing w:val="-2"/>
          <w:sz w:val="16"/>
        </w:rPr>
        <w:t>.</w:t>
      </w:r>
    </w:p>
    <w:p w:rsidR="00157A92" w:rsidRDefault="00937FCC">
      <w:pPr>
        <w:pStyle w:val="ListParagraph"/>
        <w:numPr>
          <w:ilvl w:val="0"/>
          <w:numId w:val="11"/>
        </w:numPr>
        <w:tabs>
          <w:tab w:val="left" w:pos="1271"/>
        </w:tabs>
        <w:spacing w:before="120" w:line="232" w:lineRule="auto"/>
        <w:ind w:left="1269" w:right="256"/>
        <w:rPr>
          <w:rFonts w:ascii="Trebuchet MS"/>
          <w:sz w:val="16"/>
        </w:rPr>
      </w:pPr>
      <w:r>
        <w:rPr>
          <w:rFonts w:ascii="Trebuchet MS"/>
          <w:color w:val="4C4D4F"/>
          <w:w w:val="95"/>
          <w:sz w:val="16"/>
        </w:rPr>
        <w:t xml:space="preserve">Press Release, Government </w:t>
      </w:r>
      <w:r>
        <w:rPr>
          <w:rFonts w:ascii="Trebuchet MS"/>
          <w:color w:val="4C4D4F"/>
          <w:w w:val="95"/>
          <w:sz w:val="16"/>
        </w:rPr>
        <w:t xml:space="preserve">Contractor Admits Scheme to Inflate Costs on Federal Projects and Pays $11 Million to Resolve </w:t>
      </w:r>
      <w:r>
        <w:rPr>
          <w:rFonts w:ascii="Trebuchet MS"/>
          <w:color w:val="4C4D4F"/>
          <w:w w:val="90"/>
          <w:sz w:val="16"/>
        </w:rPr>
        <w:t>Criminal</w:t>
      </w:r>
      <w:r>
        <w:rPr>
          <w:rFonts w:ascii="Trebuchet MS"/>
          <w:color w:val="4C4D4F"/>
          <w:spacing w:val="32"/>
          <w:sz w:val="16"/>
        </w:rPr>
        <w:t xml:space="preserve"> </w:t>
      </w:r>
      <w:r>
        <w:rPr>
          <w:rFonts w:ascii="Trebuchet MS"/>
          <w:color w:val="4C4D4F"/>
          <w:w w:val="90"/>
          <w:sz w:val="16"/>
        </w:rPr>
        <w:t>and</w:t>
      </w:r>
      <w:r>
        <w:rPr>
          <w:rFonts w:ascii="Trebuchet MS"/>
          <w:color w:val="4C4D4F"/>
          <w:spacing w:val="32"/>
          <w:sz w:val="16"/>
        </w:rPr>
        <w:t xml:space="preserve"> </w:t>
      </w:r>
      <w:r>
        <w:rPr>
          <w:rFonts w:ascii="Trebuchet MS"/>
          <w:color w:val="4C4D4F"/>
          <w:w w:val="90"/>
          <w:sz w:val="16"/>
        </w:rPr>
        <w:t>Civil</w:t>
      </w:r>
      <w:r>
        <w:rPr>
          <w:rFonts w:ascii="Trebuchet MS"/>
          <w:color w:val="4C4D4F"/>
          <w:spacing w:val="32"/>
          <w:sz w:val="16"/>
        </w:rPr>
        <w:t xml:space="preserve"> </w:t>
      </w:r>
      <w:r>
        <w:rPr>
          <w:rFonts w:ascii="Trebuchet MS"/>
          <w:color w:val="4C4D4F"/>
          <w:w w:val="90"/>
          <w:sz w:val="16"/>
        </w:rPr>
        <w:t>Probes</w:t>
      </w:r>
      <w:r>
        <w:rPr>
          <w:rFonts w:ascii="Trebuchet MS"/>
          <w:color w:val="4C4D4F"/>
          <w:spacing w:val="32"/>
          <w:sz w:val="16"/>
        </w:rPr>
        <w:t xml:space="preserve"> </w:t>
      </w:r>
      <w:r>
        <w:rPr>
          <w:rFonts w:ascii="Trebuchet MS"/>
          <w:color w:val="4C4D4F"/>
          <w:w w:val="90"/>
          <w:sz w:val="16"/>
        </w:rPr>
        <w:t>(Dec.</w:t>
      </w:r>
      <w:r>
        <w:rPr>
          <w:rFonts w:ascii="Trebuchet MS"/>
          <w:color w:val="4C4D4F"/>
          <w:spacing w:val="32"/>
          <w:sz w:val="16"/>
        </w:rPr>
        <w:t xml:space="preserve"> </w:t>
      </w:r>
      <w:r>
        <w:rPr>
          <w:rFonts w:ascii="Trebuchet MS"/>
          <w:color w:val="4C4D4F"/>
          <w:w w:val="90"/>
          <w:sz w:val="16"/>
        </w:rPr>
        <w:t>21,</w:t>
      </w:r>
      <w:r>
        <w:rPr>
          <w:rFonts w:ascii="Trebuchet MS"/>
          <w:color w:val="4C4D4F"/>
          <w:spacing w:val="32"/>
          <w:sz w:val="16"/>
        </w:rPr>
        <w:t xml:space="preserve"> </w:t>
      </w:r>
      <w:r>
        <w:rPr>
          <w:rFonts w:ascii="Trebuchet MS"/>
          <w:color w:val="4C4D4F"/>
          <w:w w:val="90"/>
          <w:sz w:val="16"/>
        </w:rPr>
        <w:t>2020),</w:t>
      </w:r>
      <w:r>
        <w:rPr>
          <w:rFonts w:ascii="Trebuchet MS"/>
          <w:color w:val="4C4D4F"/>
          <w:spacing w:val="30"/>
          <w:sz w:val="16"/>
        </w:rPr>
        <w:t xml:space="preserve"> </w:t>
      </w:r>
      <w:hyperlink r:id="rId128">
        <w:r>
          <w:rPr>
            <w:rFonts w:ascii="Trebuchet MS"/>
            <w:color w:val="4C4D4F"/>
            <w:w w:val="90"/>
            <w:sz w:val="16"/>
          </w:rPr>
          <w:t>https://www.justice.gov/opa/pr/government-contractor-admits-scheme-inflate-costs-</w:t>
        </w:r>
      </w:hyperlink>
      <w:r>
        <w:rPr>
          <w:rFonts w:ascii="Trebuchet MS"/>
          <w:color w:val="4C4D4F"/>
          <w:w w:val="90"/>
          <w:sz w:val="16"/>
        </w:rPr>
        <w:t xml:space="preserve"> </w:t>
      </w:r>
      <w:hyperlink r:id="rId129">
        <w:r>
          <w:rPr>
            <w:rFonts w:ascii="Trebuchet MS"/>
            <w:color w:val="4C4D4F"/>
            <w:spacing w:val="-2"/>
            <w:w w:val="95"/>
            <w:sz w:val="16"/>
          </w:rPr>
          <w:t>federal-projects-and-pays-11-million</w:t>
        </w:r>
      </w:hyperlink>
      <w:r>
        <w:rPr>
          <w:rFonts w:ascii="Trebuchet MS"/>
          <w:color w:val="4C4D4F"/>
          <w:spacing w:val="-2"/>
          <w:w w:val="95"/>
          <w:sz w:val="16"/>
        </w:rPr>
        <w:t>.</w:t>
      </w:r>
    </w:p>
    <w:p w:rsidR="00157A92" w:rsidRDefault="00937FCC">
      <w:pPr>
        <w:pStyle w:val="ListParagraph"/>
        <w:numPr>
          <w:ilvl w:val="0"/>
          <w:numId w:val="11"/>
        </w:numPr>
        <w:tabs>
          <w:tab w:val="left" w:pos="1271"/>
        </w:tabs>
        <w:spacing w:before="119" w:line="232" w:lineRule="auto"/>
        <w:ind w:left="1269" w:right="349"/>
        <w:rPr>
          <w:rFonts w:ascii="Trebuchet MS"/>
          <w:sz w:val="16"/>
        </w:rPr>
      </w:pPr>
      <w:r>
        <w:rPr>
          <w:rFonts w:ascii="Trebuchet MS"/>
          <w:color w:val="4C4D4F"/>
          <w:w w:val="90"/>
          <w:sz w:val="16"/>
        </w:rPr>
        <w:t>Non-prosecution</w:t>
      </w:r>
      <w:r>
        <w:rPr>
          <w:rFonts w:ascii="Trebuchet MS"/>
          <w:color w:val="4C4D4F"/>
          <w:spacing w:val="26"/>
          <w:sz w:val="16"/>
        </w:rPr>
        <w:t xml:space="preserve"> </w:t>
      </w:r>
      <w:r>
        <w:rPr>
          <w:rFonts w:ascii="Trebuchet MS"/>
          <w:color w:val="4C4D4F"/>
          <w:w w:val="90"/>
          <w:sz w:val="16"/>
        </w:rPr>
        <w:t>Agreement,</w:t>
      </w:r>
      <w:r>
        <w:rPr>
          <w:rFonts w:ascii="Trebuchet MS"/>
          <w:color w:val="4C4D4F"/>
          <w:spacing w:val="26"/>
          <w:sz w:val="16"/>
        </w:rPr>
        <w:t xml:space="preserve"> </w:t>
      </w:r>
      <w:r>
        <w:rPr>
          <w:rFonts w:ascii="Trebuchet MS"/>
          <w:color w:val="4C4D4F"/>
          <w:w w:val="90"/>
          <w:sz w:val="16"/>
        </w:rPr>
        <w:t>Schneider</w:t>
      </w:r>
      <w:r>
        <w:rPr>
          <w:rFonts w:ascii="Trebuchet MS"/>
          <w:color w:val="4C4D4F"/>
          <w:spacing w:val="26"/>
          <w:sz w:val="16"/>
        </w:rPr>
        <w:t xml:space="preserve"> </w:t>
      </w:r>
      <w:r>
        <w:rPr>
          <w:rFonts w:ascii="Trebuchet MS"/>
          <w:color w:val="4C4D4F"/>
          <w:w w:val="90"/>
          <w:sz w:val="16"/>
        </w:rPr>
        <w:t>Electric</w:t>
      </w:r>
      <w:r>
        <w:rPr>
          <w:rFonts w:ascii="Trebuchet MS"/>
          <w:color w:val="4C4D4F"/>
          <w:spacing w:val="26"/>
          <w:sz w:val="16"/>
        </w:rPr>
        <w:t xml:space="preserve"> </w:t>
      </w:r>
      <w:r>
        <w:rPr>
          <w:rFonts w:ascii="Trebuchet MS"/>
          <w:color w:val="4C4D4F"/>
          <w:w w:val="90"/>
          <w:sz w:val="16"/>
        </w:rPr>
        <w:t>Building</w:t>
      </w:r>
      <w:r>
        <w:rPr>
          <w:rFonts w:ascii="Trebuchet MS"/>
          <w:color w:val="4C4D4F"/>
          <w:spacing w:val="26"/>
          <w:sz w:val="16"/>
        </w:rPr>
        <w:t xml:space="preserve"> </w:t>
      </w:r>
      <w:r>
        <w:rPr>
          <w:rFonts w:ascii="Trebuchet MS"/>
          <w:color w:val="4C4D4F"/>
          <w:w w:val="90"/>
          <w:sz w:val="16"/>
        </w:rPr>
        <w:t>Americas</w:t>
      </w:r>
      <w:r>
        <w:rPr>
          <w:rFonts w:ascii="Trebuchet MS"/>
          <w:color w:val="4C4D4F"/>
          <w:spacing w:val="26"/>
          <w:sz w:val="16"/>
        </w:rPr>
        <w:t xml:space="preserve"> </w:t>
      </w:r>
      <w:r>
        <w:rPr>
          <w:rFonts w:ascii="Trebuchet MS"/>
          <w:color w:val="4C4D4F"/>
          <w:w w:val="90"/>
          <w:sz w:val="16"/>
        </w:rPr>
        <w:t>Inc.,</w:t>
      </w:r>
      <w:r>
        <w:rPr>
          <w:rFonts w:ascii="Trebuchet MS"/>
          <w:color w:val="4C4D4F"/>
          <w:spacing w:val="26"/>
          <w:sz w:val="16"/>
        </w:rPr>
        <w:t xml:space="preserve"> </w:t>
      </w:r>
      <w:r>
        <w:rPr>
          <w:rFonts w:ascii="Trebuchet MS"/>
          <w:color w:val="4C4D4F"/>
          <w:w w:val="90"/>
          <w:sz w:val="16"/>
        </w:rPr>
        <w:t>at</w:t>
      </w:r>
      <w:r>
        <w:rPr>
          <w:rFonts w:ascii="Trebuchet MS"/>
          <w:color w:val="4C4D4F"/>
          <w:spacing w:val="26"/>
          <w:sz w:val="16"/>
        </w:rPr>
        <w:t xml:space="preserve"> </w:t>
      </w:r>
      <w:r>
        <w:rPr>
          <w:rFonts w:ascii="Trebuchet MS"/>
          <w:color w:val="4C4D4F"/>
          <w:w w:val="90"/>
          <w:sz w:val="16"/>
        </w:rPr>
        <w:t>3</w:t>
      </w:r>
      <w:r>
        <w:rPr>
          <w:rFonts w:ascii="Trebuchet MS"/>
          <w:color w:val="4C4D4F"/>
          <w:spacing w:val="26"/>
          <w:sz w:val="16"/>
        </w:rPr>
        <w:t xml:space="preserve"> </w:t>
      </w:r>
      <w:r>
        <w:rPr>
          <w:rFonts w:ascii="Trebuchet MS"/>
          <w:color w:val="4C4D4F"/>
          <w:w w:val="90"/>
          <w:sz w:val="16"/>
        </w:rPr>
        <w:t>(Dec.</w:t>
      </w:r>
      <w:r>
        <w:rPr>
          <w:rFonts w:ascii="Trebuchet MS"/>
          <w:color w:val="4C4D4F"/>
          <w:spacing w:val="26"/>
          <w:sz w:val="16"/>
        </w:rPr>
        <w:t xml:space="preserve"> </w:t>
      </w:r>
      <w:r>
        <w:rPr>
          <w:rFonts w:ascii="Trebuchet MS"/>
          <w:color w:val="4C4D4F"/>
          <w:w w:val="90"/>
          <w:sz w:val="16"/>
        </w:rPr>
        <w:t>16,</w:t>
      </w:r>
      <w:r>
        <w:rPr>
          <w:rFonts w:ascii="Trebuchet MS"/>
          <w:color w:val="4C4D4F"/>
          <w:spacing w:val="26"/>
          <w:sz w:val="16"/>
        </w:rPr>
        <w:t xml:space="preserve"> </w:t>
      </w:r>
      <w:r>
        <w:rPr>
          <w:rFonts w:ascii="Trebuchet MS"/>
          <w:color w:val="4C4D4F"/>
          <w:w w:val="90"/>
          <w:sz w:val="16"/>
        </w:rPr>
        <w:t>2020),</w:t>
      </w:r>
      <w:r>
        <w:rPr>
          <w:rFonts w:ascii="Trebuchet MS"/>
          <w:color w:val="4C4D4F"/>
          <w:spacing w:val="25"/>
          <w:sz w:val="16"/>
        </w:rPr>
        <w:t xml:space="preserve"> </w:t>
      </w:r>
      <w:hyperlink r:id="rId130">
        <w:r>
          <w:rPr>
            <w:rFonts w:ascii="Trebuchet MS"/>
            <w:color w:val="4C4D4F"/>
            <w:w w:val="90"/>
            <w:sz w:val="16"/>
          </w:rPr>
          <w:t>https://www.justice.gov/usao-vt/</w:t>
        </w:r>
      </w:hyperlink>
      <w:r>
        <w:rPr>
          <w:rFonts w:ascii="Trebuchet MS"/>
          <w:color w:val="4C4D4F"/>
          <w:w w:val="90"/>
          <w:sz w:val="16"/>
        </w:rPr>
        <w:t xml:space="preserve"> </w:t>
      </w:r>
      <w:hyperlink r:id="rId131">
        <w:r>
          <w:rPr>
            <w:rFonts w:ascii="Trebuchet MS"/>
            <w:color w:val="4C4D4F"/>
            <w:spacing w:val="-2"/>
            <w:sz w:val="16"/>
          </w:rPr>
          <w:t>press-release/file/1345511/download</w:t>
        </w:r>
      </w:hyperlink>
      <w:r>
        <w:rPr>
          <w:rFonts w:ascii="Trebuchet MS"/>
          <w:color w:val="4C4D4F"/>
          <w:spacing w:val="-2"/>
          <w:sz w:val="16"/>
        </w:rPr>
        <w:t>.</w:t>
      </w:r>
    </w:p>
    <w:p w:rsidR="00157A92" w:rsidRDefault="00937FCC">
      <w:pPr>
        <w:pStyle w:val="ListParagraph"/>
        <w:numPr>
          <w:ilvl w:val="0"/>
          <w:numId w:val="11"/>
        </w:numPr>
        <w:tabs>
          <w:tab w:val="left" w:pos="1270"/>
        </w:tabs>
        <w:spacing w:before="113"/>
        <w:ind w:hanging="451"/>
        <w:rPr>
          <w:rFonts w:ascii="Trebuchet MS" w:hAnsi="Trebuchet MS"/>
          <w:sz w:val="16"/>
        </w:rPr>
      </w:pPr>
      <w:r>
        <w:rPr>
          <w:rFonts w:ascii="Calibri" w:hAnsi="Calibri"/>
          <w:i/>
          <w:color w:val="4C4D4F"/>
          <w:sz w:val="16"/>
        </w:rPr>
        <w:t xml:space="preserve">Id. </w:t>
      </w:r>
      <w:r>
        <w:rPr>
          <w:rFonts w:ascii="Trebuchet MS" w:hAnsi="Trebuchet MS"/>
          <w:color w:val="4C4D4F"/>
          <w:sz w:val="16"/>
        </w:rPr>
        <w:t>at</w:t>
      </w:r>
      <w:r>
        <w:rPr>
          <w:rFonts w:ascii="Trebuchet MS" w:hAnsi="Trebuchet MS"/>
          <w:color w:val="4C4D4F"/>
          <w:spacing w:val="-11"/>
          <w:sz w:val="16"/>
        </w:rPr>
        <w:t xml:space="preserve"> </w:t>
      </w:r>
      <w:r>
        <w:rPr>
          <w:rFonts w:ascii="Trebuchet MS" w:hAnsi="Trebuchet MS"/>
          <w:color w:val="4C4D4F"/>
          <w:spacing w:val="-4"/>
          <w:sz w:val="16"/>
        </w:rPr>
        <w:t>3–4.</w:t>
      </w:r>
    </w:p>
    <w:p w:rsidR="00157A92" w:rsidRDefault="00157A92">
      <w:pPr>
        <w:rPr>
          <w:rFonts w:ascii="Trebuchet MS" w:hAnsi="Trebuchet MS"/>
          <w:sz w:val="16"/>
        </w:rPr>
        <w:sectPr w:rsidR="00157A92">
          <w:pgSz w:w="12240" w:h="15840"/>
          <w:pgMar w:top="1320" w:right="1320" w:bottom="920" w:left="620" w:header="0" w:footer="721" w:gutter="0"/>
          <w:cols w:space="720"/>
        </w:sectPr>
      </w:pPr>
    </w:p>
    <w:p w:rsidR="00157A92" w:rsidRDefault="00937FCC">
      <w:pPr>
        <w:pStyle w:val="BodyText"/>
        <w:spacing w:before="81" w:line="333" w:lineRule="auto"/>
        <w:ind w:left="2620" w:right="115"/>
        <w:jc w:val="both"/>
      </w:pPr>
      <w:r>
        <w:rPr>
          <w:color w:val="4C4D4F"/>
        </w:rPr>
        <w:t>to submit reports to the government regarding its annual compliance reviews, and provides for $1,630,700 in criminal forfeiture.</w:t>
      </w:r>
      <w:r>
        <w:rPr>
          <w:color w:val="4C4D4F"/>
          <w:vertAlign w:val="superscript"/>
        </w:rPr>
        <w:t>221</w:t>
      </w:r>
    </w:p>
    <w:p w:rsidR="00157A92" w:rsidRDefault="00937FCC">
      <w:pPr>
        <w:pStyle w:val="ListParagraph"/>
        <w:numPr>
          <w:ilvl w:val="2"/>
          <w:numId w:val="9"/>
        </w:numPr>
        <w:tabs>
          <w:tab w:val="left" w:pos="2620"/>
        </w:tabs>
        <w:spacing w:before="182" w:line="333" w:lineRule="auto"/>
        <w:ind w:right="113"/>
        <w:jc w:val="both"/>
        <w:rPr>
          <w:color w:val="4C4D4F"/>
          <w:sz w:val="24"/>
        </w:rPr>
      </w:pPr>
      <w:r>
        <w:rPr>
          <w:color w:val="4C4D4F"/>
          <w:sz w:val="24"/>
        </w:rPr>
        <w:t>In a separate civil settlement with the DOJ Civil Division and D. Vt. USAO</w:t>
      </w:r>
      <w:r>
        <w:rPr>
          <w:color w:val="4C4D4F"/>
          <w:spacing w:val="40"/>
          <w:sz w:val="24"/>
        </w:rPr>
        <w:t xml:space="preserve"> </w:t>
      </w:r>
      <w:r>
        <w:rPr>
          <w:color w:val="4C4D4F"/>
          <w:sz w:val="24"/>
        </w:rPr>
        <w:t>(on</w:t>
      </w:r>
      <w:r>
        <w:rPr>
          <w:color w:val="4C4D4F"/>
          <w:spacing w:val="40"/>
          <w:sz w:val="24"/>
        </w:rPr>
        <w:t xml:space="preserve"> </w:t>
      </w:r>
      <w:r>
        <w:rPr>
          <w:color w:val="4C4D4F"/>
          <w:sz w:val="24"/>
        </w:rPr>
        <w:t>behalf</w:t>
      </w:r>
      <w:r>
        <w:rPr>
          <w:color w:val="4C4D4F"/>
          <w:spacing w:val="40"/>
          <w:sz w:val="24"/>
        </w:rPr>
        <w:t xml:space="preserve"> </w:t>
      </w:r>
      <w:r>
        <w:rPr>
          <w:color w:val="4C4D4F"/>
          <w:sz w:val="24"/>
        </w:rPr>
        <w:t>of</w:t>
      </w:r>
      <w:r>
        <w:rPr>
          <w:color w:val="4C4D4F"/>
          <w:spacing w:val="40"/>
          <w:sz w:val="24"/>
        </w:rPr>
        <w:t xml:space="preserve"> </w:t>
      </w:r>
      <w:r>
        <w:rPr>
          <w:color w:val="4C4D4F"/>
          <w:sz w:val="24"/>
        </w:rPr>
        <w:t>the</w:t>
      </w:r>
      <w:r>
        <w:rPr>
          <w:color w:val="4C4D4F"/>
          <w:spacing w:val="40"/>
          <w:sz w:val="24"/>
        </w:rPr>
        <w:t xml:space="preserve"> </w:t>
      </w:r>
      <w:r>
        <w:rPr>
          <w:color w:val="4C4D4F"/>
          <w:sz w:val="24"/>
        </w:rPr>
        <w:t>Department</w:t>
      </w:r>
      <w:r>
        <w:rPr>
          <w:color w:val="4C4D4F"/>
          <w:spacing w:val="40"/>
          <w:sz w:val="24"/>
        </w:rPr>
        <w:t xml:space="preserve"> </w:t>
      </w:r>
      <w:r>
        <w:rPr>
          <w:color w:val="4C4D4F"/>
          <w:sz w:val="24"/>
        </w:rPr>
        <w:t>of</w:t>
      </w:r>
      <w:r>
        <w:rPr>
          <w:color w:val="4C4D4F"/>
          <w:spacing w:val="40"/>
          <w:sz w:val="24"/>
        </w:rPr>
        <w:t xml:space="preserve"> </w:t>
      </w:r>
      <w:r>
        <w:rPr>
          <w:color w:val="4C4D4F"/>
          <w:sz w:val="24"/>
        </w:rPr>
        <w:t>the</w:t>
      </w:r>
      <w:r>
        <w:rPr>
          <w:color w:val="4C4D4F"/>
          <w:spacing w:val="40"/>
          <w:sz w:val="24"/>
        </w:rPr>
        <w:t xml:space="preserve"> </w:t>
      </w:r>
      <w:r>
        <w:rPr>
          <w:color w:val="4C4D4F"/>
          <w:sz w:val="24"/>
        </w:rPr>
        <w:t>Navy,</w:t>
      </w:r>
      <w:r>
        <w:rPr>
          <w:color w:val="4C4D4F"/>
          <w:spacing w:val="40"/>
          <w:sz w:val="24"/>
        </w:rPr>
        <w:t xml:space="preserve"> </w:t>
      </w:r>
      <w:r>
        <w:rPr>
          <w:color w:val="4C4D4F"/>
          <w:sz w:val="24"/>
        </w:rPr>
        <w:t>the</w:t>
      </w:r>
      <w:r>
        <w:rPr>
          <w:color w:val="4C4D4F"/>
          <w:spacing w:val="40"/>
          <w:sz w:val="24"/>
        </w:rPr>
        <w:t xml:space="preserve"> </w:t>
      </w:r>
      <w:r>
        <w:rPr>
          <w:color w:val="4C4D4F"/>
          <w:sz w:val="24"/>
        </w:rPr>
        <w:t>Department</w:t>
      </w:r>
      <w:r>
        <w:rPr>
          <w:color w:val="4C4D4F"/>
          <w:spacing w:val="80"/>
          <w:sz w:val="24"/>
        </w:rPr>
        <w:t xml:space="preserve"> </w:t>
      </w:r>
      <w:r>
        <w:rPr>
          <w:color w:val="4C4D4F"/>
          <w:sz w:val="24"/>
        </w:rPr>
        <w:t>of Homeland Security, the General Services Administration, the Department of Agriculture, and the Department of Veterans Affairs), Schneider Electric agreed to pay $9.3 million “to resolve False Claims Act</w:t>
      </w:r>
      <w:r>
        <w:rPr>
          <w:color w:val="4C4D4F"/>
          <w:spacing w:val="40"/>
          <w:sz w:val="24"/>
        </w:rPr>
        <w:t xml:space="preserve"> </w:t>
      </w:r>
      <w:r>
        <w:rPr>
          <w:color w:val="4C4D4F"/>
          <w:sz w:val="24"/>
        </w:rPr>
        <w:t>and</w:t>
      </w:r>
      <w:r>
        <w:rPr>
          <w:color w:val="4C4D4F"/>
          <w:spacing w:val="40"/>
          <w:sz w:val="24"/>
        </w:rPr>
        <w:t xml:space="preserve"> </w:t>
      </w:r>
      <w:r>
        <w:rPr>
          <w:color w:val="4C4D4F"/>
          <w:sz w:val="24"/>
        </w:rPr>
        <w:t>Anti-Kickback</w:t>
      </w:r>
      <w:r>
        <w:rPr>
          <w:color w:val="4C4D4F"/>
          <w:spacing w:val="40"/>
          <w:sz w:val="24"/>
        </w:rPr>
        <w:t xml:space="preserve"> </w:t>
      </w:r>
      <w:r>
        <w:rPr>
          <w:color w:val="4C4D4F"/>
          <w:sz w:val="24"/>
        </w:rPr>
        <w:t>Act</w:t>
      </w:r>
      <w:r>
        <w:rPr>
          <w:color w:val="4C4D4F"/>
          <w:spacing w:val="40"/>
          <w:sz w:val="24"/>
        </w:rPr>
        <w:t xml:space="preserve"> </w:t>
      </w:r>
      <w:r>
        <w:rPr>
          <w:color w:val="4C4D4F"/>
          <w:sz w:val="24"/>
        </w:rPr>
        <w:t>lia</w:t>
      </w:r>
      <w:r>
        <w:rPr>
          <w:color w:val="4C4D4F"/>
          <w:sz w:val="24"/>
        </w:rPr>
        <w:t>bility</w:t>
      </w:r>
      <w:r>
        <w:rPr>
          <w:color w:val="4C4D4F"/>
          <w:spacing w:val="40"/>
          <w:sz w:val="24"/>
        </w:rPr>
        <w:t xml:space="preserve"> </w:t>
      </w:r>
      <w:r>
        <w:rPr>
          <w:color w:val="4C4D4F"/>
          <w:sz w:val="24"/>
        </w:rPr>
        <w:t>for</w:t>
      </w:r>
      <w:r>
        <w:rPr>
          <w:color w:val="4C4D4F"/>
          <w:spacing w:val="40"/>
          <w:sz w:val="24"/>
        </w:rPr>
        <w:t xml:space="preserve"> </w:t>
      </w:r>
      <w:r>
        <w:rPr>
          <w:color w:val="4C4D4F"/>
          <w:sz w:val="24"/>
        </w:rPr>
        <w:t>Patel’s</w:t>
      </w:r>
      <w:r>
        <w:rPr>
          <w:color w:val="4C4D4F"/>
          <w:spacing w:val="40"/>
          <w:sz w:val="24"/>
        </w:rPr>
        <w:t xml:space="preserve"> </w:t>
      </w:r>
      <w:r>
        <w:rPr>
          <w:color w:val="4C4D4F"/>
          <w:sz w:val="24"/>
        </w:rPr>
        <w:t>kickback</w:t>
      </w:r>
      <w:r>
        <w:rPr>
          <w:color w:val="4C4D4F"/>
          <w:spacing w:val="40"/>
          <w:sz w:val="24"/>
        </w:rPr>
        <w:t xml:space="preserve"> </w:t>
      </w:r>
      <w:r>
        <w:rPr>
          <w:color w:val="4C4D4F"/>
          <w:sz w:val="24"/>
        </w:rPr>
        <w:t>scheme</w:t>
      </w:r>
      <w:r>
        <w:rPr>
          <w:color w:val="4C4D4F"/>
          <w:spacing w:val="40"/>
          <w:sz w:val="24"/>
        </w:rPr>
        <w:t xml:space="preserve"> </w:t>
      </w:r>
      <w:r>
        <w:rPr>
          <w:color w:val="4C4D4F"/>
          <w:sz w:val="24"/>
        </w:rPr>
        <w:t>and for including inflated estimates and improper costs in proposals, and overcharging federal agencies, under the eight ESPCs.”</w:t>
      </w:r>
      <w:r>
        <w:rPr>
          <w:color w:val="4C4D4F"/>
          <w:sz w:val="24"/>
          <w:vertAlign w:val="superscript"/>
        </w:rPr>
        <w:t>222</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rPr>
          <w:sz w:val="18"/>
        </w:rPr>
      </w:pPr>
      <w:r>
        <w:pict>
          <v:shape id="docshape83" o:spid="_x0000_s1061" style="position:absolute;margin-left:1in;margin-top:11.45pt;width:4in;height:.1pt;z-index:-15697408;mso-wrap-distance-left:0;mso-wrap-distance-right:0;mso-position-horizontal-relative:page" coordorigin="1440,229" coordsize="5760,0" path="m1440,229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0"/>
        </w:tabs>
        <w:spacing w:before="101"/>
        <w:rPr>
          <w:rFonts w:ascii="Trebuchet MS" w:hAnsi="Trebuchet MS"/>
          <w:sz w:val="16"/>
        </w:rPr>
      </w:pPr>
      <w:r>
        <w:rPr>
          <w:rFonts w:ascii="Calibri" w:hAnsi="Calibri"/>
          <w:i/>
          <w:color w:val="4C4D4F"/>
          <w:sz w:val="16"/>
        </w:rPr>
        <w:t xml:space="preserve">Id. </w:t>
      </w:r>
      <w:r>
        <w:rPr>
          <w:rFonts w:ascii="Trebuchet MS" w:hAnsi="Trebuchet MS"/>
          <w:color w:val="4C4D4F"/>
          <w:sz w:val="16"/>
        </w:rPr>
        <w:t>at</w:t>
      </w:r>
      <w:r>
        <w:rPr>
          <w:rFonts w:ascii="Trebuchet MS" w:hAnsi="Trebuchet MS"/>
          <w:color w:val="4C4D4F"/>
          <w:spacing w:val="-11"/>
          <w:sz w:val="16"/>
        </w:rPr>
        <w:t xml:space="preserve"> </w:t>
      </w:r>
      <w:r>
        <w:rPr>
          <w:rFonts w:ascii="Trebuchet MS" w:hAnsi="Trebuchet MS"/>
          <w:color w:val="4C4D4F"/>
          <w:spacing w:val="-4"/>
          <w:sz w:val="16"/>
        </w:rPr>
        <w:t>4–5.</w:t>
      </w:r>
    </w:p>
    <w:p w:rsidR="00157A92" w:rsidRDefault="00937FCC">
      <w:pPr>
        <w:pStyle w:val="ListParagraph"/>
        <w:numPr>
          <w:ilvl w:val="0"/>
          <w:numId w:val="11"/>
        </w:numPr>
        <w:tabs>
          <w:tab w:val="left" w:pos="1271"/>
        </w:tabs>
        <w:spacing w:before="117" w:line="220" w:lineRule="auto"/>
        <w:ind w:right="249"/>
        <w:rPr>
          <w:rFonts w:ascii="Trebuchet MS"/>
          <w:sz w:val="16"/>
        </w:rPr>
      </w:pPr>
      <w:r>
        <w:rPr>
          <w:rFonts w:ascii="Trebuchet MS"/>
          <w:color w:val="4C4D4F"/>
          <w:sz w:val="16"/>
        </w:rPr>
        <w:t>Press</w:t>
      </w:r>
      <w:r>
        <w:rPr>
          <w:rFonts w:ascii="Trebuchet MS"/>
          <w:color w:val="4C4D4F"/>
          <w:spacing w:val="23"/>
          <w:sz w:val="16"/>
        </w:rPr>
        <w:t xml:space="preserve"> </w:t>
      </w:r>
      <w:r>
        <w:rPr>
          <w:rFonts w:ascii="Trebuchet MS"/>
          <w:color w:val="4C4D4F"/>
          <w:sz w:val="16"/>
        </w:rPr>
        <w:t xml:space="preserve">Release, </w:t>
      </w:r>
      <w:r>
        <w:rPr>
          <w:rFonts w:ascii="Calibri"/>
          <w:i/>
          <w:color w:val="4C4D4F"/>
          <w:sz w:val="16"/>
        </w:rPr>
        <w:t>Government</w:t>
      </w:r>
      <w:r>
        <w:rPr>
          <w:rFonts w:ascii="Calibri"/>
          <w:i/>
          <w:color w:val="4C4D4F"/>
          <w:spacing w:val="35"/>
          <w:sz w:val="16"/>
        </w:rPr>
        <w:t xml:space="preserve"> </w:t>
      </w:r>
      <w:r>
        <w:rPr>
          <w:rFonts w:ascii="Calibri"/>
          <w:i/>
          <w:color w:val="4C4D4F"/>
          <w:sz w:val="16"/>
        </w:rPr>
        <w:t>Contractor</w:t>
      </w:r>
      <w:r>
        <w:rPr>
          <w:rFonts w:ascii="Calibri"/>
          <w:i/>
          <w:color w:val="4C4D4F"/>
          <w:spacing w:val="35"/>
          <w:sz w:val="16"/>
        </w:rPr>
        <w:t xml:space="preserve"> </w:t>
      </w:r>
      <w:r>
        <w:rPr>
          <w:rFonts w:ascii="Calibri"/>
          <w:i/>
          <w:color w:val="4C4D4F"/>
          <w:sz w:val="16"/>
        </w:rPr>
        <w:t>Admits</w:t>
      </w:r>
      <w:r>
        <w:rPr>
          <w:rFonts w:ascii="Calibri"/>
          <w:i/>
          <w:color w:val="4C4D4F"/>
          <w:spacing w:val="35"/>
          <w:sz w:val="16"/>
        </w:rPr>
        <w:t xml:space="preserve"> </w:t>
      </w:r>
      <w:r>
        <w:rPr>
          <w:rFonts w:ascii="Calibri"/>
          <w:i/>
          <w:color w:val="4C4D4F"/>
          <w:sz w:val="16"/>
        </w:rPr>
        <w:t>Scheme</w:t>
      </w:r>
      <w:r>
        <w:rPr>
          <w:rFonts w:ascii="Calibri"/>
          <w:i/>
          <w:color w:val="4C4D4F"/>
          <w:spacing w:val="35"/>
          <w:sz w:val="16"/>
        </w:rPr>
        <w:t xml:space="preserve"> </w:t>
      </w:r>
      <w:r>
        <w:rPr>
          <w:rFonts w:ascii="Calibri"/>
          <w:i/>
          <w:color w:val="4C4D4F"/>
          <w:sz w:val="16"/>
        </w:rPr>
        <w:t>to</w:t>
      </w:r>
      <w:r>
        <w:rPr>
          <w:rFonts w:ascii="Calibri"/>
          <w:i/>
          <w:color w:val="4C4D4F"/>
          <w:spacing w:val="35"/>
          <w:sz w:val="16"/>
        </w:rPr>
        <w:t xml:space="preserve"> </w:t>
      </w:r>
      <w:r>
        <w:rPr>
          <w:rFonts w:ascii="Calibri"/>
          <w:i/>
          <w:color w:val="4C4D4F"/>
          <w:sz w:val="16"/>
        </w:rPr>
        <w:t>Inflate</w:t>
      </w:r>
      <w:r>
        <w:rPr>
          <w:rFonts w:ascii="Calibri"/>
          <w:i/>
          <w:color w:val="4C4D4F"/>
          <w:spacing w:val="35"/>
          <w:sz w:val="16"/>
        </w:rPr>
        <w:t xml:space="preserve"> </w:t>
      </w:r>
      <w:r>
        <w:rPr>
          <w:rFonts w:ascii="Calibri"/>
          <w:i/>
          <w:color w:val="4C4D4F"/>
          <w:sz w:val="16"/>
        </w:rPr>
        <w:t>Costs</w:t>
      </w:r>
      <w:r>
        <w:rPr>
          <w:rFonts w:ascii="Calibri"/>
          <w:i/>
          <w:color w:val="4C4D4F"/>
          <w:spacing w:val="35"/>
          <w:sz w:val="16"/>
        </w:rPr>
        <w:t xml:space="preserve"> </w:t>
      </w:r>
      <w:r>
        <w:rPr>
          <w:rFonts w:ascii="Calibri"/>
          <w:i/>
          <w:color w:val="4C4D4F"/>
          <w:sz w:val="16"/>
        </w:rPr>
        <w:t>on</w:t>
      </w:r>
      <w:r>
        <w:rPr>
          <w:rFonts w:ascii="Calibri"/>
          <w:i/>
          <w:color w:val="4C4D4F"/>
          <w:spacing w:val="35"/>
          <w:sz w:val="16"/>
        </w:rPr>
        <w:t xml:space="preserve"> </w:t>
      </w:r>
      <w:r>
        <w:rPr>
          <w:rFonts w:ascii="Calibri"/>
          <w:i/>
          <w:color w:val="4C4D4F"/>
          <w:sz w:val="16"/>
        </w:rPr>
        <w:t>Federal</w:t>
      </w:r>
      <w:r>
        <w:rPr>
          <w:rFonts w:ascii="Calibri"/>
          <w:i/>
          <w:color w:val="4C4D4F"/>
          <w:spacing w:val="35"/>
          <w:sz w:val="16"/>
        </w:rPr>
        <w:t xml:space="preserve"> </w:t>
      </w:r>
      <w:r>
        <w:rPr>
          <w:rFonts w:ascii="Calibri"/>
          <w:i/>
          <w:color w:val="4C4D4F"/>
          <w:sz w:val="16"/>
        </w:rPr>
        <w:t>Projects</w:t>
      </w:r>
      <w:r>
        <w:rPr>
          <w:rFonts w:ascii="Calibri"/>
          <w:i/>
          <w:color w:val="4C4D4F"/>
          <w:spacing w:val="35"/>
          <w:sz w:val="16"/>
        </w:rPr>
        <w:t xml:space="preserve"> </w:t>
      </w:r>
      <w:r>
        <w:rPr>
          <w:rFonts w:ascii="Calibri"/>
          <w:i/>
          <w:color w:val="4C4D4F"/>
          <w:sz w:val="16"/>
        </w:rPr>
        <w:t>and</w:t>
      </w:r>
      <w:r>
        <w:rPr>
          <w:rFonts w:ascii="Calibri"/>
          <w:i/>
          <w:color w:val="4C4D4F"/>
          <w:spacing w:val="35"/>
          <w:sz w:val="16"/>
        </w:rPr>
        <w:t xml:space="preserve"> </w:t>
      </w:r>
      <w:r>
        <w:rPr>
          <w:rFonts w:ascii="Calibri"/>
          <w:i/>
          <w:color w:val="4C4D4F"/>
          <w:sz w:val="16"/>
        </w:rPr>
        <w:t>Pays</w:t>
      </w:r>
      <w:r>
        <w:rPr>
          <w:rFonts w:ascii="Calibri"/>
          <w:i/>
          <w:color w:val="4C4D4F"/>
          <w:spacing w:val="35"/>
          <w:sz w:val="16"/>
        </w:rPr>
        <w:t xml:space="preserve"> </w:t>
      </w:r>
      <w:r>
        <w:rPr>
          <w:rFonts w:ascii="Calibri"/>
          <w:i/>
          <w:color w:val="4C4D4F"/>
          <w:sz w:val="16"/>
        </w:rPr>
        <w:t>$11</w:t>
      </w:r>
      <w:r>
        <w:rPr>
          <w:rFonts w:ascii="Calibri"/>
          <w:i/>
          <w:color w:val="4C4D4F"/>
          <w:spacing w:val="35"/>
          <w:sz w:val="16"/>
        </w:rPr>
        <w:t xml:space="preserve"> </w:t>
      </w:r>
      <w:r>
        <w:rPr>
          <w:rFonts w:ascii="Calibri"/>
          <w:i/>
          <w:color w:val="4C4D4F"/>
          <w:sz w:val="16"/>
        </w:rPr>
        <w:t>Million</w:t>
      </w:r>
      <w:r>
        <w:rPr>
          <w:rFonts w:ascii="Calibri"/>
          <w:i/>
          <w:color w:val="4C4D4F"/>
          <w:spacing w:val="35"/>
          <w:sz w:val="16"/>
        </w:rPr>
        <w:t xml:space="preserve"> </w:t>
      </w:r>
      <w:r>
        <w:rPr>
          <w:rFonts w:ascii="Calibri"/>
          <w:i/>
          <w:color w:val="4C4D4F"/>
          <w:sz w:val="16"/>
        </w:rPr>
        <w:t>to</w:t>
      </w:r>
      <w:r>
        <w:rPr>
          <w:rFonts w:ascii="Calibri"/>
          <w:i/>
          <w:color w:val="4C4D4F"/>
          <w:spacing w:val="35"/>
          <w:sz w:val="16"/>
        </w:rPr>
        <w:t xml:space="preserve"> </w:t>
      </w:r>
      <w:r>
        <w:rPr>
          <w:rFonts w:ascii="Calibri"/>
          <w:i/>
          <w:color w:val="4C4D4F"/>
          <w:sz w:val="16"/>
        </w:rPr>
        <w:t>Resolve</w:t>
      </w:r>
      <w:r>
        <w:rPr>
          <w:rFonts w:ascii="Calibri"/>
          <w:i/>
          <w:color w:val="4C4D4F"/>
          <w:spacing w:val="40"/>
          <w:sz w:val="16"/>
        </w:rPr>
        <w:t xml:space="preserve"> </w:t>
      </w:r>
      <w:r>
        <w:rPr>
          <w:rFonts w:ascii="Calibri"/>
          <w:i/>
          <w:color w:val="4C4D4F"/>
          <w:w w:val="95"/>
          <w:sz w:val="16"/>
        </w:rPr>
        <w:t xml:space="preserve">Criminal and Civil Probes </w:t>
      </w:r>
      <w:r>
        <w:rPr>
          <w:rFonts w:ascii="Trebuchet MS"/>
          <w:color w:val="4C4D4F"/>
          <w:w w:val="95"/>
          <w:sz w:val="16"/>
        </w:rPr>
        <w:t xml:space="preserve">(Dec. 21, 2020), </w:t>
      </w:r>
      <w:hyperlink r:id="rId132">
        <w:r>
          <w:rPr>
            <w:rFonts w:ascii="Trebuchet MS"/>
            <w:color w:val="4C4D4F"/>
            <w:w w:val="95"/>
            <w:sz w:val="16"/>
          </w:rPr>
          <w:t>https://www.justice.gov/opa/pr/government-contractor-admits-scheme-inflate-costs-</w:t>
        </w:r>
      </w:hyperlink>
      <w:r>
        <w:rPr>
          <w:rFonts w:ascii="Trebuchet MS"/>
          <w:color w:val="4C4D4F"/>
          <w:w w:val="95"/>
          <w:sz w:val="16"/>
        </w:rPr>
        <w:t xml:space="preserve"> </w:t>
      </w:r>
      <w:hyperlink r:id="rId133">
        <w:r>
          <w:rPr>
            <w:rFonts w:ascii="Trebuchet MS"/>
            <w:color w:val="4C4D4F"/>
            <w:w w:val="95"/>
            <w:sz w:val="16"/>
          </w:rPr>
          <w:t>federal-projects-and-pays-11-million</w:t>
        </w:r>
      </w:hyperlink>
      <w:r>
        <w:rPr>
          <w:rFonts w:ascii="Trebuchet MS"/>
          <w:color w:val="4C4D4F"/>
          <w:w w:val="95"/>
          <w:sz w:val="16"/>
        </w:rPr>
        <w:t>;</w:t>
      </w:r>
      <w:r>
        <w:rPr>
          <w:rFonts w:ascii="Trebuchet MS"/>
          <w:color w:val="4C4D4F"/>
          <w:w w:val="95"/>
          <w:sz w:val="16"/>
        </w:rPr>
        <w:t xml:space="preserve"> </w:t>
      </w:r>
      <w:r>
        <w:rPr>
          <w:rFonts w:ascii="Calibri"/>
          <w:i/>
          <w:color w:val="4C4D4F"/>
          <w:w w:val="95"/>
          <w:sz w:val="16"/>
        </w:rPr>
        <w:t>see</w:t>
      </w:r>
      <w:r>
        <w:rPr>
          <w:rFonts w:ascii="Calibri"/>
          <w:i/>
          <w:color w:val="4C4D4F"/>
          <w:sz w:val="16"/>
        </w:rPr>
        <w:t xml:space="preserve"> </w:t>
      </w:r>
      <w:r>
        <w:rPr>
          <w:rFonts w:ascii="Calibri"/>
          <w:i/>
          <w:color w:val="4C4D4F"/>
          <w:w w:val="95"/>
          <w:sz w:val="16"/>
        </w:rPr>
        <w:t>also</w:t>
      </w:r>
      <w:r>
        <w:rPr>
          <w:rFonts w:ascii="Calibri"/>
          <w:i/>
          <w:color w:val="4C4D4F"/>
          <w:sz w:val="16"/>
        </w:rPr>
        <w:t xml:space="preserve"> </w:t>
      </w:r>
      <w:r>
        <w:rPr>
          <w:rFonts w:ascii="Trebuchet MS"/>
          <w:color w:val="4C4D4F"/>
          <w:w w:val="95"/>
          <w:sz w:val="16"/>
        </w:rPr>
        <w:t xml:space="preserve">Settlement Agreement, Schneider Buildings Americas Inc. (Dec. 17, 2020), </w:t>
      </w:r>
      <w:hyperlink r:id="rId134">
        <w:r>
          <w:rPr>
            <w:rFonts w:ascii="Trebuchet MS"/>
            <w:color w:val="4C4D4F"/>
            <w:spacing w:val="-2"/>
            <w:w w:val="95"/>
            <w:sz w:val="16"/>
          </w:rPr>
          <w:t>https://www.justice.gov/opa/press-release/file/1347446/download</w:t>
        </w:r>
      </w:hyperlink>
      <w:r>
        <w:rPr>
          <w:rFonts w:ascii="Trebuchet MS"/>
          <w:color w:val="4C4D4F"/>
          <w:spacing w:val="-2"/>
          <w:w w:val="95"/>
          <w:sz w:val="16"/>
        </w:rPr>
        <w:t>.</w:t>
      </w:r>
    </w:p>
    <w:p w:rsidR="00157A92" w:rsidRDefault="00157A92">
      <w:pPr>
        <w:spacing w:line="220" w:lineRule="auto"/>
        <w:rPr>
          <w:rFonts w:ascii="Trebuchet MS"/>
          <w:sz w:val="16"/>
        </w:rPr>
        <w:sectPr w:rsidR="00157A92">
          <w:pgSz w:w="12240" w:h="15840"/>
          <w:pgMar w:top="1320" w:right="1320" w:bottom="940" w:left="620" w:header="0" w:footer="741" w:gutter="0"/>
          <w:cols w:space="720"/>
        </w:sectPr>
      </w:pPr>
    </w:p>
    <w:p w:rsidR="00157A92" w:rsidRDefault="00937FCC">
      <w:pPr>
        <w:pStyle w:val="Heading1"/>
        <w:numPr>
          <w:ilvl w:val="0"/>
          <w:numId w:val="9"/>
        </w:numPr>
        <w:tabs>
          <w:tab w:val="left" w:pos="1540"/>
        </w:tabs>
      </w:pPr>
      <w:bookmarkStart w:id="75" w:name="IV._Appendix_IV—Hurricane_Katrina_Case_S"/>
      <w:bookmarkStart w:id="76" w:name="_bookmark25"/>
      <w:bookmarkEnd w:id="75"/>
      <w:bookmarkEnd w:id="76"/>
      <w:r>
        <w:rPr>
          <w:color w:val="B94931"/>
          <w:w w:val="90"/>
        </w:rPr>
        <w:t>Appendix</w:t>
      </w:r>
      <w:r>
        <w:rPr>
          <w:color w:val="B94931"/>
          <w:spacing w:val="74"/>
        </w:rPr>
        <w:t xml:space="preserve"> </w:t>
      </w:r>
      <w:r>
        <w:rPr>
          <w:color w:val="B94931"/>
          <w:w w:val="90"/>
        </w:rPr>
        <w:t>IV—Hurricane</w:t>
      </w:r>
      <w:r>
        <w:rPr>
          <w:color w:val="B94931"/>
          <w:spacing w:val="74"/>
        </w:rPr>
        <w:t xml:space="preserve"> </w:t>
      </w:r>
      <w:r>
        <w:rPr>
          <w:color w:val="B94931"/>
          <w:w w:val="90"/>
        </w:rPr>
        <w:t>Katrina</w:t>
      </w:r>
      <w:r>
        <w:rPr>
          <w:color w:val="B94931"/>
          <w:spacing w:val="75"/>
        </w:rPr>
        <w:t xml:space="preserve"> </w:t>
      </w:r>
      <w:r>
        <w:rPr>
          <w:color w:val="B94931"/>
          <w:w w:val="90"/>
        </w:rPr>
        <w:t>Case</w:t>
      </w:r>
      <w:r>
        <w:rPr>
          <w:color w:val="B94931"/>
          <w:spacing w:val="74"/>
        </w:rPr>
        <w:t xml:space="preserve"> </w:t>
      </w:r>
      <w:r>
        <w:rPr>
          <w:color w:val="B94931"/>
          <w:spacing w:val="-2"/>
          <w:w w:val="90"/>
        </w:rPr>
        <w:t>Study</w:t>
      </w:r>
    </w:p>
    <w:p w:rsidR="00157A92" w:rsidRDefault="00157A92">
      <w:pPr>
        <w:pStyle w:val="BodyText"/>
        <w:spacing w:before="1"/>
        <w:rPr>
          <w:rFonts w:ascii="Trebuchet MS"/>
          <w:b/>
          <w:sz w:val="64"/>
        </w:rPr>
      </w:pPr>
    </w:p>
    <w:p w:rsidR="00157A92" w:rsidRDefault="00937FCC">
      <w:pPr>
        <w:pStyle w:val="Heading2"/>
        <w:numPr>
          <w:ilvl w:val="1"/>
          <w:numId w:val="9"/>
        </w:numPr>
        <w:tabs>
          <w:tab w:val="left" w:pos="2259"/>
          <w:tab w:val="left" w:pos="2260"/>
        </w:tabs>
        <w:rPr>
          <w:u w:val="none"/>
        </w:rPr>
      </w:pPr>
      <w:r>
        <w:rPr>
          <w:color w:val="1C3664"/>
          <w:spacing w:val="-2"/>
          <w:u w:val="thick" w:color="1C3664"/>
        </w:rPr>
        <w:t>Introduction</w:t>
      </w:r>
    </w:p>
    <w:p w:rsidR="00157A92" w:rsidRDefault="00157A92">
      <w:pPr>
        <w:pStyle w:val="BodyText"/>
        <w:spacing w:before="3"/>
        <w:rPr>
          <w:rFonts w:ascii="Trebuchet MS"/>
          <w:b/>
          <w:sz w:val="34"/>
        </w:rPr>
      </w:pPr>
    </w:p>
    <w:p w:rsidR="00157A92" w:rsidRDefault="00937FCC">
      <w:pPr>
        <w:pStyle w:val="ListParagraph"/>
        <w:numPr>
          <w:ilvl w:val="2"/>
          <w:numId w:val="9"/>
        </w:numPr>
        <w:tabs>
          <w:tab w:val="left" w:pos="2620"/>
        </w:tabs>
        <w:spacing w:line="333" w:lineRule="auto"/>
        <w:ind w:right="114"/>
        <w:jc w:val="both"/>
        <w:rPr>
          <w:color w:val="4C4D4F"/>
          <w:sz w:val="24"/>
        </w:rPr>
      </w:pPr>
      <w:r>
        <w:rPr>
          <w:color w:val="4C4D4F"/>
          <w:sz w:val="24"/>
        </w:rPr>
        <w:t>Hurricane Katrina made landfall off the coast of Louisiana on August 29, 2005. At the time of landfall it was a Category 3 storm with wind speeds</w:t>
      </w:r>
      <w:r>
        <w:rPr>
          <w:color w:val="4C4D4F"/>
          <w:spacing w:val="34"/>
          <w:sz w:val="24"/>
        </w:rPr>
        <w:t xml:space="preserve"> </w:t>
      </w:r>
      <w:r>
        <w:rPr>
          <w:color w:val="4C4D4F"/>
          <w:sz w:val="24"/>
        </w:rPr>
        <w:t>up</w:t>
      </w:r>
      <w:r>
        <w:rPr>
          <w:color w:val="4C4D4F"/>
          <w:spacing w:val="34"/>
          <w:sz w:val="24"/>
        </w:rPr>
        <w:t xml:space="preserve"> </w:t>
      </w:r>
      <w:r>
        <w:rPr>
          <w:color w:val="4C4D4F"/>
          <w:sz w:val="24"/>
        </w:rPr>
        <w:t>to</w:t>
      </w:r>
      <w:r>
        <w:rPr>
          <w:color w:val="4C4D4F"/>
          <w:spacing w:val="34"/>
          <w:sz w:val="24"/>
        </w:rPr>
        <w:t xml:space="preserve"> </w:t>
      </w:r>
      <w:r>
        <w:rPr>
          <w:color w:val="4C4D4F"/>
          <w:sz w:val="24"/>
        </w:rPr>
        <w:t>120</w:t>
      </w:r>
      <w:r>
        <w:rPr>
          <w:color w:val="4C4D4F"/>
          <w:spacing w:val="35"/>
          <w:sz w:val="24"/>
        </w:rPr>
        <w:t xml:space="preserve"> </w:t>
      </w:r>
      <w:r>
        <w:rPr>
          <w:color w:val="4C4D4F"/>
          <w:sz w:val="24"/>
        </w:rPr>
        <w:t>miles</w:t>
      </w:r>
      <w:r>
        <w:rPr>
          <w:color w:val="4C4D4F"/>
          <w:spacing w:val="34"/>
          <w:sz w:val="24"/>
        </w:rPr>
        <w:t xml:space="preserve"> </w:t>
      </w:r>
      <w:r>
        <w:rPr>
          <w:color w:val="4C4D4F"/>
          <w:sz w:val="24"/>
        </w:rPr>
        <w:t>per</w:t>
      </w:r>
      <w:r>
        <w:rPr>
          <w:color w:val="4C4D4F"/>
          <w:spacing w:val="34"/>
          <w:sz w:val="24"/>
        </w:rPr>
        <w:t xml:space="preserve"> </w:t>
      </w:r>
      <w:r>
        <w:rPr>
          <w:color w:val="4C4D4F"/>
          <w:sz w:val="24"/>
        </w:rPr>
        <w:t>hour.</w:t>
      </w:r>
      <w:r>
        <w:rPr>
          <w:color w:val="4C4D4F"/>
          <w:spacing w:val="34"/>
          <w:sz w:val="24"/>
        </w:rPr>
        <w:t xml:space="preserve"> </w:t>
      </w:r>
      <w:r>
        <w:rPr>
          <w:color w:val="4C4D4F"/>
          <w:sz w:val="24"/>
        </w:rPr>
        <w:t>An</w:t>
      </w:r>
      <w:r>
        <w:rPr>
          <w:color w:val="4C4D4F"/>
          <w:spacing w:val="34"/>
          <w:sz w:val="24"/>
        </w:rPr>
        <w:t xml:space="preserve"> </w:t>
      </w:r>
      <w:r>
        <w:rPr>
          <w:color w:val="4C4D4F"/>
          <w:sz w:val="24"/>
        </w:rPr>
        <w:t>estimated</w:t>
      </w:r>
      <w:r>
        <w:rPr>
          <w:color w:val="4C4D4F"/>
          <w:spacing w:val="34"/>
          <w:sz w:val="24"/>
        </w:rPr>
        <w:t xml:space="preserve"> </w:t>
      </w:r>
      <w:r>
        <w:rPr>
          <w:color w:val="4C4D4F"/>
          <w:sz w:val="24"/>
        </w:rPr>
        <w:t>1,200</w:t>
      </w:r>
      <w:r>
        <w:rPr>
          <w:color w:val="4C4D4F"/>
          <w:spacing w:val="35"/>
          <w:sz w:val="24"/>
        </w:rPr>
        <w:t xml:space="preserve"> </w:t>
      </w:r>
      <w:r>
        <w:rPr>
          <w:color w:val="4C4D4F"/>
          <w:sz w:val="24"/>
        </w:rPr>
        <w:t>people</w:t>
      </w:r>
      <w:r>
        <w:rPr>
          <w:color w:val="4C4D4F"/>
          <w:spacing w:val="34"/>
          <w:sz w:val="24"/>
        </w:rPr>
        <w:t xml:space="preserve"> </w:t>
      </w:r>
      <w:r>
        <w:rPr>
          <w:color w:val="4C4D4F"/>
          <w:sz w:val="24"/>
        </w:rPr>
        <w:t>died</w:t>
      </w:r>
      <w:r>
        <w:rPr>
          <w:color w:val="4C4D4F"/>
          <w:spacing w:val="34"/>
          <w:sz w:val="24"/>
        </w:rPr>
        <w:t xml:space="preserve"> </w:t>
      </w:r>
      <w:r>
        <w:rPr>
          <w:color w:val="4C4D4F"/>
          <w:sz w:val="24"/>
        </w:rPr>
        <w:t>as a</w:t>
      </w:r>
      <w:r>
        <w:rPr>
          <w:color w:val="4C4D4F"/>
          <w:spacing w:val="40"/>
          <w:sz w:val="24"/>
        </w:rPr>
        <w:t xml:space="preserve"> </w:t>
      </w:r>
      <w:r>
        <w:rPr>
          <w:color w:val="4C4D4F"/>
          <w:sz w:val="24"/>
        </w:rPr>
        <w:t>direct</w:t>
      </w:r>
      <w:r>
        <w:rPr>
          <w:color w:val="4C4D4F"/>
          <w:spacing w:val="40"/>
          <w:sz w:val="24"/>
        </w:rPr>
        <w:t xml:space="preserve"> </w:t>
      </w:r>
      <w:r>
        <w:rPr>
          <w:color w:val="4C4D4F"/>
          <w:sz w:val="24"/>
        </w:rPr>
        <w:t>result</w:t>
      </w:r>
      <w:r>
        <w:rPr>
          <w:color w:val="4C4D4F"/>
          <w:spacing w:val="40"/>
          <w:sz w:val="24"/>
        </w:rPr>
        <w:t xml:space="preserve"> </w:t>
      </w:r>
      <w:r>
        <w:rPr>
          <w:color w:val="4C4D4F"/>
          <w:sz w:val="24"/>
        </w:rPr>
        <w:t>of</w:t>
      </w:r>
      <w:r>
        <w:rPr>
          <w:color w:val="4C4D4F"/>
          <w:spacing w:val="40"/>
          <w:sz w:val="24"/>
        </w:rPr>
        <w:t xml:space="preserve"> </w:t>
      </w:r>
      <w:r>
        <w:rPr>
          <w:color w:val="4C4D4F"/>
          <w:sz w:val="24"/>
        </w:rPr>
        <w:t>the</w:t>
      </w:r>
      <w:r>
        <w:rPr>
          <w:color w:val="4C4D4F"/>
          <w:spacing w:val="40"/>
          <w:sz w:val="24"/>
        </w:rPr>
        <w:t xml:space="preserve"> </w:t>
      </w:r>
      <w:r>
        <w:rPr>
          <w:color w:val="4C4D4F"/>
          <w:sz w:val="24"/>
        </w:rPr>
        <w:t>storm,</w:t>
      </w:r>
      <w:r>
        <w:rPr>
          <w:color w:val="4C4D4F"/>
          <w:spacing w:val="40"/>
          <w:sz w:val="24"/>
        </w:rPr>
        <w:t xml:space="preserve"> </w:t>
      </w:r>
      <w:r>
        <w:rPr>
          <w:color w:val="4C4D4F"/>
          <w:sz w:val="24"/>
        </w:rPr>
        <w:t>making</w:t>
      </w:r>
      <w:r>
        <w:rPr>
          <w:color w:val="4C4D4F"/>
          <w:spacing w:val="40"/>
          <w:sz w:val="24"/>
        </w:rPr>
        <w:t xml:space="preserve"> </w:t>
      </w:r>
      <w:r>
        <w:rPr>
          <w:color w:val="4C4D4F"/>
          <w:sz w:val="24"/>
        </w:rPr>
        <w:t>it</w:t>
      </w:r>
      <w:r>
        <w:rPr>
          <w:color w:val="4C4D4F"/>
          <w:spacing w:val="40"/>
          <w:sz w:val="24"/>
        </w:rPr>
        <w:t xml:space="preserve"> </w:t>
      </w:r>
      <w:r>
        <w:rPr>
          <w:color w:val="4C4D4F"/>
          <w:sz w:val="24"/>
        </w:rPr>
        <w:t>the</w:t>
      </w:r>
      <w:r>
        <w:rPr>
          <w:color w:val="4C4D4F"/>
          <w:spacing w:val="40"/>
          <w:sz w:val="24"/>
        </w:rPr>
        <w:t xml:space="preserve"> </w:t>
      </w:r>
      <w:r>
        <w:rPr>
          <w:color w:val="4C4D4F"/>
          <w:sz w:val="24"/>
        </w:rPr>
        <w:t>third</w:t>
      </w:r>
      <w:r>
        <w:rPr>
          <w:color w:val="4C4D4F"/>
          <w:spacing w:val="40"/>
          <w:sz w:val="24"/>
        </w:rPr>
        <w:t xml:space="preserve"> </w:t>
      </w:r>
      <w:r>
        <w:rPr>
          <w:color w:val="4C4D4F"/>
          <w:sz w:val="24"/>
        </w:rPr>
        <w:t>deadliest</w:t>
      </w:r>
      <w:r>
        <w:rPr>
          <w:color w:val="4C4D4F"/>
          <w:spacing w:val="40"/>
          <w:sz w:val="24"/>
        </w:rPr>
        <w:t xml:space="preserve"> </w:t>
      </w:r>
      <w:r>
        <w:rPr>
          <w:color w:val="4C4D4F"/>
          <w:sz w:val="24"/>
        </w:rPr>
        <w:t>hurricane to make landfall in the U.S. It caused an estimated $108 billion in property damage, which makes it the costliest storm on record.</w:t>
      </w:r>
      <w:r>
        <w:rPr>
          <w:color w:val="4C4D4F"/>
          <w:sz w:val="24"/>
          <w:vertAlign w:val="superscript"/>
        </w:rPr>
        <w:t>223</w:t>
      </w:r>
      <w:r>
        <w:rPr>
          <w:color w:val="4C4D4F"/>
          <w:sz w:val="24"/>
        </w:rPr>
        <w:t xml:space="preserve"> In addition, approximately 1 million people in the Gul</w:t>
      </w:r>
      <w:r>
        <w:rPr>
          <w:color w:val="4C4D4F"/>
          <w:sz w:val="24"/>
        </w:rPr>
        <w:t>f Coast region were ultimately displaced.</w:t>
      </w:r>
      <w:r>
        <w:rPr>
          <w:color w:val="4C4D4F"/>
          <w:sz w:val="24"/>
          <w:vertAlign w:val="superscript"/>
        </w:rPr>
        <w:t>224</w:t>
      </w:r>
    </w:p>
    <w:p w:rsidR="00157A92" w:rsidRDefault="00937FCC">
      <w:pPr>
        <w:pStyle w:val="ListParagraph"/>
        <w:numPr>
          <w:ilvl w:val="2"/>
          <w:numId w:val="9"/>
        </w:numPr>
        <w:tabs>
          <w:tab w:val="left" w:pos="2620"/>
        </w:tabs>
        <w:spacing w:before="188" w:line="333" w:lineRule="auto"/>
        <w:ind w:right="110"/>
        <w:jc w:val="both"/>
        <w:rPr>
          <w:color w:val="4C4D4F"/>
          <w:sz w:val="24"/>
        </w:rPr>
      </w:pPr>
      <w:r>
        <w:rPr>
          <w:color w:val="4C4D4F"/>
          <w:sz w:val="24"/>
        </w:rPr>
        <w:t>Federal and state governments were roundly criticized for their failure to adequately respond to the hurricane and address the need for relief in the immediate aftermath. These failures spurred two congressional</w:t>
      </w:r>
      <w:r>
        <w:rPr>
          <w:color w:val="4C4D4F"/>
          <w:sz w:val="24"/>
        </w:rPr>
        <w:t xml:space="preserve"> investigations</w:t>
      </w:r>
      <w:r>
        <w:rPr>
          <w:color w:val="4C4D4F"/>
          <w:spacing w:val="-5"/>
          <w:sz w:val="24"/>
        </w:rPr>
        <w:t xml:space="preserve"> </w:t>
      </w:r>
      <w:r>
        <w:rPr>
          <w:color w:val="4C4D4F"/>
          <w:sz w:val="24"/>
        </w:rPr>
        <w:t>that</w:t>
      </w:r>
      <w:r>
        <w:rPr>
          <w:color w:val="4C4D4F"/>
          <w:spacing w:val="-5"/>
          <w:sz w:val="24"/>
        </w:rPr>
        <w:t xml:space="preserve"> </w:t>
      </w:r>
      <w:r>
        <w:rPr>
          <w:color w:val="4C4D4F"/>
          <w:sz w:val="24"/>
        </w:rPr>
        <w:t>resulted</w:t>
      </w:r>
      <w:r>
        <w:rPr>
          <w:color w:val="4C4D4F"/>
          <w:spacing w:val="-5"/>
          <w:sz w:val="24"/>
        </w:rPr>
        <w:t xml:space="preserve"> </w:t>
      </w:r>
      <w:r>
        <w:rPr>
          <w:color w:val="4C4D4F"/>
          <w:sz w:val="24"/>
        </w:rPr>
        <w:t>in</w:t>
      </w:r>
      <w:r>
        <w:rPr>
          <w:color w:val="4C4D4F"/>
          <w:spacing w:val="-5"/>
          <w:sz w:val="24"/>
        </w:rPr>
        <w:t xml:space="preserve"> </w:t>
      </w:r>
      <w:r>
        <w:rPr>
          <w:color w:val="4C4D4F"/>
          <w:sz w:val="24"/>
        </w:rPr>
        <w:t>robust</w:t>
      </w:r>
      <w:r>
        <w:rPr>
          <w:color w:val="4C4D4F"/>
          <w:spacing w:val="-5"/>
          <w:sz w:val="24"/>
        </w:rPr>
        <w:t xml:space="preserve"> </w:t>
      </w:r>
      <w:r>
        <w:rPr>
          <w:color w:val="4C4D4F"/>
          <w:sz w:val="24"/>
        </w:rPr>
        <w:t>findings</w:t>
      </w:r>
      <w:r>
        <w:rPr>
          <w:color w:val="4C4D4F"/>
          <w:spacing w:val="-5"/>
          <w:sz w:val="24"/>
        </w:rPr>
        <w:t xml:space="preserve"> </w:t>
      </w:r>
      <w:r>
        <w:rPr>
          <w:color w:val="4C4D4F"/>
          <w:sz w:val="24"/>
        </w:rPr>
        <w:t>regarding</w:t>
      </w:r>
      <w:r>
        <w:rPr>
          <w:color w:val="4C4D4F"/>
          <w:spacing w:val="-5"/>
          <w:sz w:val="24"/>
        </w:rPr>
        <w:t xml:space="preserve"> </w:t>
      </w:r>
      <w:r>
        <w:rPr>
          <w:color w:val="4C4D4F"/>
          <w:sz w:val="24"/>
        </w:rPr>
        <w:t>the</w:t>
      </w:r>
      <w:r>
        <w:rPr>
          <w:color w:val="4C4D4F"/>
          <w:spacing w:val="-5"/>
          <w:sz w:val="24"/>
        </w:rPr>
        <w:t xml:space="preserve"> </w:t>
      </w:r>
      <w:r>
        <w:rPr>
          <w:color w:val="4C4D4F"/>
          <w:sz w:val="24"/>
        </w:rPr>
        <w:t>inadequacy of the government’s response.</w:t>
      </w:r>
    </w:p>
    <w:p w:rsidR="00157A92" w:rsidRDefault="00937FCC">
      <w:pPr>
        <w:pStyle w:val="ListParagraph"/>
        <w:numPr>
          <w:ilvl w:val="2"/>
          <w:numId w:val="9"/>
        </w:numPr>
        <w:tabs>
          <w:tab w:val="left" w:pos="2620"/>
        </w:tabs>
        <w:spacing w:before="184" w:line="333" w:lineRule="auto"/>
        <w:ind w:right="116"/>
        <w:jc w:val="both"/>
        <w:rPr>
          <w:color w:val="4C4D4F"/>
          <w:sz w:val="24"/>
        </w:rPr>
      </w:pPr>
      <w:r>
        <w:rPr>
          <w:color w:val="4C4D4F"/>
          <w:sz w:val="24"/>
        </w:rPr>
        <w:t>In addition, federal investigations into the awarding of contracts</w:t>
      </w:r>
      <w:r>
        <w:rPr>
          <w:color w:val="4C4D4F"/>
          <w:spacing w:val="40"/>
          <w:sz w:val="24"/>
        </w:rPr>
        <w:t xml:space="preserve"> </w:t>
      </w:r>
      <w:r>
        <w:rPr>
          <w:color w:val="4C4D4F"/>
          <w:sz w:val="24"/>
        </w:rPr>
        <w:t>related</w:t>
      </w:r>
      <w:r>
        <w:rPr>
          <w:color w:val="4C4D4F"/>
          <w:spacing w:val="-6"/>
          <w:sz w:val="24"/>
        </w:rPr>
        <w:t xml:space="preserve"> </w:t>
      </w:r>
      <w:r>
        <w:rPr>
          <w:color w:val="4C4D4F"/>
          <w:sz w:val="24"/>
        </w:rPr>
        <w:t>to</w:t>
      </w:r>
      <w:r>
        <w:rPr>
          <w:color w:val="4C4D4F"/>
          <w:spacing w:val="-6"/>
          <w:sz w:val="24"/>
        </w:rPr>
        <w:t xml:space="preserve"> </w:t>
      </w:r>
      <w:r>
        <w:rPr>
          <w:color w:val="4C4D4F"/>
          <w:sz w:val="24"/>
        </w:rPr>
        <w:t>disaster</w:t>
      </w:r>
      <w:r>
        <w:rPr>
          <w:color w:val="4C4D4F"/>
          <w:spacing w:val="-6"/>
          <w:sz w:val="24"/>
        </w:rPr>
        <w:t xml:space="preserve"> </w:t>
      </w:r>
      <w:r>
        <w:rPr>
          <w:color w:val="4C4D4F"/>
          <w:sz w:val="24"/>
        </w:rPr>
        <w:t>relief</w:t>
      </w:r>
      <w:r>
        <w:rPr>
          <w:color w:val="4C4D4F"/>
          <w:spacing w:val="-6"/>
          <w:sz w:val="24"/>
        </w:rPr>
        <w:t xml:space="preserve"> </w:t>
      </w:r>
      <w:r>
        <w:rPr>
          <w:color w:val="4C4D4F"/>
          <w:sz w:val="24"/>
        </w:rPr>
        <w:t>and</w:t>
      </w:r>
      <w:r>
        <w:rPr>
          <w:color w:val="4C4D4F"/>
          <w:spacing w:val="-6"/>
          <w:sz w:val="24"/>
        </w:rPr>
        <w:t xml:space="preserve"> </w:t>
      </w:r>
      <w:r>
        <w:rPr>
          <w:color w:val="4C4D4F"/>
          <w:sz w:val="24"/>
        </w:rPr>
        <w:t>clean-up</w:t>
      </w:r>
      <w:r>
        <w:rPr>
          <w:color w:val="4C4D4F"/>
          <w:spacing w:val="-6"/>
          <w:sz w:val="24"/>
        </w:rPr>
        <w:t xml:space="preserve"> </w:t>
      </w:r>
      <w:r>
        <w:rPr>
          <w:color w:val="4C4D4F"/>
          <w:sz w:val="24"/>
        </w:rPr>
        <w:t>efforts</w:t>
      </w:r>
      <w:r>
        <w:rPr>
          <w:color w:val="4C4D4F"/>
          <w:spacing w:val="-8"/>
          <w:sz w:val="24"/>
        </w:rPr>
        <w:t xml:space="preserve"> </w:t>
      </w:r>
      <w:r>
        <w:rPr>
          <w:color w:val="4C4D4F"/>
          <w:sz w:val="24"/>
        </w:rPr>
        <w:t>in</w:t>
      </w:r>
      <w:r>
        <w:rPr>
          <w:color w:val="4C4D4F"/>
          <w:spacing w:val="-6"/>
          <w:sz w:val="24"/>
        </w:rPr>
        <w:t xml:space="preserve"> </w:t>
      </w:r>
      <w:r>
        <w:rPr>
          <w:color w:val="4C4D4F"/>
          <w:sz w:val="24"/>
        </w:rPr>
        <w:t>the</w:t>
      </w:r>
      <w:r>
        <w:rPr>
          <w:color w:val="4C4D4F"/>
          <w:spacing w:val="-6"/>
          <w:sz w:val="24"/>
        </w:rPr>
        <w:t xml:space="preserve"> </w:t>
      </w:r>
      <w:r>
        <w:rPr>
          <w:color w:val="4C4D4F"/>
          <w:sz w:val="24"/>
        </w:rPr>
        <w:t>aftermath</w:t>
      </w:r>
      <w:r>
        <w:rPr>
          <w:color w:val="4C4D4F"/>
          <w:spacing w:val="-6"/>
          <w:sz w:val="24"/>
        </w:rPr>
        <w:t xml:space="preserve"> </w:t>
      </w:r>
      <w:r>
        <w:rPr>
          <w:color w:val="4C4D4F"/>
          <w:sz w:val="24"/>
        </w:rPr>
        <w:t>of</w:t>
      </w:r>
      <w:r>
        <w:rPr>
          <w:color w:val="4C4D4F"/>
          <w:spacing w:val="-6"/>
          <w:sz w:val="24"/>
        </w:rPr>
        <w:t xml:space="preserve"> </w:t>
      </w:r>
      <w:r>
        <w:rPr>
          <w:color w:val="4C4D4F"/>
          <w:sz w:val="24"/>
        </w:rPr>
        <w:t>Katrina revealed widespread waste, fraud, and abuse, as well as incidents of public corruption and bribery.</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3"/>
        <w:rPr>
          <w:sz w:val="18"/>
        </w:rPr>
      </w:pPr>
      <w:r>
        <w:pict>
          <v:shape id="docshape84" o:spid="_x0000_s1060" style="position:absolute;margin-left:1in;margin-top:11.6pt;width:4in;height:.1pt;z-index:-15696896;mso-wrap-distance-left:0;mso-wrap-distance-right:0;mso-position-horizontal-relative:page" coordorigin="1440,232" coordsize="5760,0" path="m1440,232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0"/>
        </w:tabs>
        <w:spacing w:before="112" w:line="223" w:lineRule="auto"/>
        <w:ind w:right="1086"/>
        <w:rPr>
          <w:rFonts w:ascii="Trebuchet MS"/>
          <w:sz w:val="16"/>
        </w:rPr>
      </w:pPr>
      <w:r>
        <w:rPr>
          <w:rFonts w:ascii="Calibri"/>
          <w:i/>
          <w:color w:val="4C4D4F"/>
          <w:sz w:val="16"/>
        </w:rPr>
        <w:t>The</w:t>
      </w:r>
      <w:r>
        <w:rPr>
          <w:rFonts w:ascii="Calibri"/>
          <w:i/>
          <w:color w:val="4C4D4F"/>
          <w:spacing w:val="29"/>
          <w:sz w:val="16"/>
        </w:rPr>
        <w:t xml:space="preserve"> </w:t>
      </w:r>
      <w:r>
        <w:rPr>
          <w:rFonts w:ascii="Calibri"/>
          <w:i/>
          <w:color w:val="4C4D4F"/>
          <w:sz w:val="16"/>
        </w:rPr>
        <w:t>Deadliest,</w:t>
      </w:r>
      <w:r>
        <w:rPr>
          <w:rFonts w:ascii="Calibri"/>
          <w:i/>
          <w:color w:val="4C4D4F"/>
          <w:spacing w:val="29"/>
          <w:sz w:val="16"/>
        </w:rPr>
        <w:t xml:space="preserve"> </w:t>
      </w:r>
      <w:r>
        <w:rPr>
          <w:rFonts w:ascii="Calibri"/>
          <w:i/>
          <w:color w:val="4C4D4F"/>
          <w:sz w:val="16"/>
        </w:rPr>
        <w:t>Costliest,</w:t>
      </w:r>
      <w:r>
        <w:rPr>
          <w:rFonts w:ascii="Calibri"/>
          <w:i/>
          <w:color w:val="4C4D4F"/>
          <w:spacing w:val="29"/>
          <w:sz w:val="16"/>
        </w:rPr>
        <w:t xml:space="preserve"> </w:t>
      </w:r>
      <w:r>
        <w:rPr>
          <w:rFonts w:ascii="Calibri"/>
          <w:i/>
          <w:color w:val="4C4D4F"/>
          <w:sz w:val="16"/>
        </w:rPr>
        <w:t>and</w:t>
      </w:r>
      <w:r>
        <w:rPr>
          <w:rFonts w:ascii="Calibri"/>
          <w:i/>
          <w:color w:val="4C4D4F"/>
          <w:spacing w:val="29"/>
          <w:sz w:val="16"/>
        </w:rPr>
        <w:t xml:space="preserve"> </w:t>
      </w:r>
      <w:r>
        <w:rPr>
          <w:rFonts w:ascii="Calibri"/>
          <w:i/>
          <w:color w:val="4C4D4F"/>
          <w:sz w:val="16"/>
        </w:rPr>
        <w:t>Most</w:t>
      </w:r>
      <w:r>
        <w:rPr>
          <w:rFonts w:ascii="Calibri"/>
          <w:i/>
          <w:color w:val="4C4D4F"/>
          <w:spacing w:val="29"/>
          <w:sz w:val="16"/>
        </w:rPr>
        <w:t xml:space="preserve"> </w:t>
      </w:r>
      <w:r>
        <w:rPr>
          <w:rFonts w:ascii="Calibri"/>
          <w:i/>
          <w:color w:val="4C4D4F"/>
          <w:sz w:val="16"/>
        </w:rPr>
        <w:t>Intense</w:t>
      </w:r>
      <w:r>
        <w:rPr>
          <w:rFonts w:ascii="Calibri"/>
          <w:i/>
          <w:color w:val="4C4D4F"/>
          <w:spacing w:val="29"/>
          <w:sz w:val="16"/>
        </w:rPr>
        <w:t xml:space="preserve"> </w:t>
      </w:r>
      <w:r>
        <w:rPr>
          <w:rFonts w:ascii="Calibri"/>
          <w:i/>
          <w:color w:val="4C4D4F"/>
          <w:sz w:val="16"/>
        </w:rPr>
        <w:t>United</w:t>
      </w:r>
      <w:r>
        <w:rPr>
          <w:rFonts w:ascii="Calibri"/>
          <w:i/>
          <w:color w:val="4C4D4F"/>
          <w:spacing w:val="29"/>
          <w:sz w:val="16"/>
        </w:rPr>
        <w:t xml:space="preserve"> </w:t>
      </w:r>
      <w:r>
        <w:rPr>
          <w:rFonts w:ascii="Calibri"/>
          <w:i/>
          <w:color w:val="4C4D4F"/>
          <w:sz w:val="16"/>
        </w:rPr>
        <w:t>States</w:t>
      </w:r>
      <w:r>
        <w:rPr>
          <w:rFonts w:ascii="Calibri"/>
          <w:i/>
          <w:color w:val="4C4D4F"/>
          <w:spacing w:val="29"/>
          <w:sz w:val="16"/>
        </w:rPr>
        <w:t xml:space="preserve"> </w:t>
      </w:r>
      <w:r>
        <w:rPr>
          <w:rFonts w:ascii="Calibri"/>
          <w:i/>
          <w:color w:val="4C4D4F"/>
          <w:sz w:val="16"/>
        </w:rPr>
        <w:t>Tropical</w:t>
      </w:r>
      <w:r>
        <w:rPr>
          <w:rFonts w:ascii="Calibri"/>
          <w:i/>
          <w:color w:val="4C4D4F"/>
          <w:spacing w:val="29"/>
          <w:sz w:val="16"/>
        </w:rPr>
        <w:t xml:space="preserve"> </w:t>
      </w:r>
      <w:r>
        <w:rPr>
          <w:rFonts w:ascii="Calibri"/>
          <w:i/>
          <w:color w:val="4C4D4F"/>
          <w:sz w:val="16"/>
        </w:rPr>
        <w:t>Cyclones</w:t>
      </w:r>
      <w:r>
        <w:rPr>
          <w:rFonts w:ascii="Calibri"/>
          <w:i/>
          <w:color w:val="4C4D4F"/>
          <w:spacing w:val="29"/>
          <w:sz w:val="16"/>
        </w:rPr>
        <w:t xml:space="preserve"> </w:t>
      </w:r>
      <w:r>
        <w:rPr>
          <w:rFonts w:ascii="Calibri"/>
          <w:i/>
          <w:color w:val="4C4D4F"/>
          <w:sz w:val="16"/>
        </w:rPr>
        <w:t>from</w:t>
      </w:r>
      <w:r>
        <w:rPr>
          <w:rFonts w:ascii="Calibri"/>
          <w:i/>
          <w:color w:val="4C4D4F"/>
          <w:spacing w:val="29"/>
          <w:sz w:val="16"/>
        </w:rPr>
        <w:t xml:space="preserve"> </w:t>
      </w:r>
      <w:r>
        <w:rPr>
          <w:rFonts w:ascii="Calibri"/>
          <w:i/>
          <w:color w:val="4C4D4F"/>
          <w:sz w:val="16"/>
        </w:rPr>
        <w:t>1851</w:t>
      </w:r>
      <w:r>
        <w:rPr>
          <w:rFonts w:ascii="Calibri"/>
          <w:i/>
          <w:color w:val="4C4D4F"/>
          <w:spacing w:val="29"/>
          <w:sz w:val="16"/>
        </w:rPr>
        <w:t xml:space="preserve"> </w:t>
      </w:r>
      <w:r>
        <w:rPr>
          <w:rFonts w:ascii="Calibri"/>
          <w:i/>
          <w:color w:val="4C4D4F"/>
          <w:sz w:val="16"/>
        </w:rPr>
        <w:t>to</w:t>
      </w:r>
      <w:r>
        <w:rPr>
          <w:rFonts w:ascii="Calibri"/>
          <w:i/>
          <w:color w:val="4C4D4F"/>
          <w:spacing w:val="29"/>
          <w:sz w:val="16"/>
        </w:rPr>
        <w:t xml:space="preserve"> </w:t>
      </w:r>
      <w:r>
        <w:rPr>
          <w:rFonts w:ascii="Calibri"/>
          <w:i/>
          <w:color w:val="4C4D4F"/>
          <w:sz w:val="16"/>
        </w:rPr>
        <w:t>2010.</w:t>
      </w:r>
      <w:r>
        <w:rPr>
          <w:rFonts w:ascii="Calibri"/>
          <w:i/>
          <w:color w:val="4C4D4F"/>
          <w:spacing w:val="28"/>
          <w:sz w:val="16"/>
        </w:rPr>
        <w:t xml:space="preserve"> </w:t>
      </w:r>
      <w:r>
        <w:rPr>
          <w:rFonts w:ascii="Trebuchet MS"/>
          <w:color w:val="4C4D4F"/>
          <w:sz w:val="16"/>
        </w:rPr>
        <w:t>NOAA.</w:t>
      </w:r>
      <w:r>
        <w:rPr>
          <w:rFonts w:ascii="Trebuchet MS"/>
          <w:color w:val="4C4D4F"/>
          <w:spacing w:val="17"/>
          <w:sz w:val="16"/>
        </w:rPr>
        <w:t xml:space="preserve"> </w:t>
      </w:r>
      <w:r>
        <w:rPr>
          <w:rFonts w:ascii="Trebuchet MS"/>
          <w:color w:val="4C4D4F"/>
          <w:sz w:val="16"/>
        </w:rPr>
        <w:t>August</w:t>
      </w:r>
      <w:r>
        <w:rPr>
          <w:rFonts w:ascii="Trebuchet MS"/>
          <w:color w:val="4C4D4F"/>
          <w:spacing w:val="17"/>
          <w:sz w:val="16"/>
        </w:rPr>
        <w:t xml:space="preserve"> </w:t>
      </w:r>
      <w:r>
        <w:rPr>
          <w:rFonts w:ascii="Trebuchet MS"/>
          <w:color w:val="4C4D4F"/>
          <w:sz w:val="16"/>
        </w:rPr>
        <w:t xml:space="preserve">2011 </w:t>
      </w:r>
      <w:hyperlink r:id="rId135">
        <w:r>
          <w:rPr>
            <w:rFonts w:ascii="Trebuchet MS"/>
            <w:color w:val="4C4D4F"/>
            <w:spacing w:val="-2"/>
            <w:w w:val="95"/>
            <w:sz w:val="16"/>
          </w:rPr>
          <w:t>https://www.nhc.noaa.gov/pdf/nws-nhc-6.pdf</w:t>
        </w:r>
      </w:hyperlink>
    </w:p>
    <w:p w:rsidR="00157A92" w:rsidRDefault="00937FCC">
      <w:pPr>
        <w:pStyle w:val="ListParagraph"/>
        <w:numPr>
          <w:ilvl w:val="0"/>
          <w:numId w:val="11"/>
        </w:numPr>
        <w:tabs>
          <w:tab w:val="left" w:pos="1271"/>
        </w:tabs>
        <w:spacing w:before="126" w:line="223" w:lineRule="auto"/>
        <w:ind w:right="1681"/>
        <w:rPr>
          <w:rFonts w:ascii="Trebuchet MS" w:hAnsi="Trebuchet MS"/>
          <w:sz w:val="16"/>
        </w:rPr>
      </w:pPr>
      <w:r>
        <w:rPr>
          <w:rFonts w:ascii="Trebuchet MS" w:hAnsi="Trebuchet MS"/>
          <w:color w:val="4C4D4F"/>
          <w:w w:val="95"/>
          <w:sz w:val="16"/>
        </w:rPr>
        <w:t>Appleton, Michael. “Hurricane Katrina: Facts, Affected Areas, and Lives Lost.”</w:t>
      </w:r>
      <w:r>
        <w:rPr>
          <w:rFonts w:ascii="Trebuchet MS" w:hAnsi="Trebuchet MS"/>
          <w:color w:val="4C4D4F"/>
          <w:spacing w:val="-1"/>
          <w:w w:val="95"/>
          <w:sz w:val="16"/>
        </w:rPr>
        <w:t xml:space="preserve"> </w:t>
      </w:r>
      <w:r>
        <w:rPr>
          <w:rFonts w:ascii="Calibri" w:hAnsi="Calibri"/>
          <w:i/>
          <w:color w:val="4C4D4F"/>
          <w:w w:val="95"/>
          <w:sz w:val="16"/>
        </w:rPr>
        <w:t>History.com.</w:t>
      </w:r>
      <w:r>
        <w:rPr>
          <w:rFonts w:ascii="Calibri" w:hAnsi="Calibri"/>
          <w:i/>
          <w:color w:val="4C4D4F"/>
          <w:sz w:val="16"/>
        </w:rPr>
        <w:t xml:space="preserve"> </w:t>
      </w:r>
      <w:r>
        <w:rPr>
          <w:rFonts w:ascii="Trebuchet MS" w:hAnsi="Trebuchet MS"/>
          <w:color w:val="4C4D4F"/>
          <w:w w:val="95"/>
          <w:sz w:val="16"/>
        </w:rPr>
        <w:t xml:space="preserve">August 9, 2019. </w:t>
      </w:r>
      <w:hyperlink r:id="rId136">
        <w:r>
          <w:rPr>
            <w:rFonts w:ascii="Trebuchet MS" w:hAnsi="Trebuchet MS"/>
            <w:color w:val="4C4D4F"/>
            <w:spacing w:val="-2"/>
            <w:w w:val="90"/>
            <w:sz w:val="16"/>
          </w:rPr>
          <w:t>https://www.history.com/topics/natural-disasters-and-environment/hurricane-katrina</w:t>
        </w:r>
      </w:hyperlink>
      <w:r>
        <w:rPr>
          <w:rFonts w:ascii="Trebuchet MS" w:hAnsi="Trebuchet MS"/>
          <w:color w:val="4C4D4F"/>
          <w:spacing w:val="-2"/>
          <w:w w:val="90"/>
          <w:sz w:val="16"/>
        </w:rPr>
        <w:t>.</w:t>
      </w:r>
    </w:p>
    <w:p w:rsidR="00157A92" w:rsidRDefault="00157A92">
      <w:pPr>
        <w:spacing w:line="223" w:lineRule="auto"/>
        <w:rPr>
          <w:rFonts w:ascii="Trebuchet MS" w:hAnsi="Trebuchet MS"/>
          <w:sz w:val="16"/>
        </w:rPr>
        <w:sectPr w:rsidR="00157A92">
          <w:pgSz w:w="12240" w:h="15840"/>
          <w:pgMar w:top="1240" w:right="1320" w:bottom="920" w:left="620" w:header="0" w:footer="721" w:gutter="0"/>
          <w:cols w:space="720"/>
        </w:sectPr>
      </w:pPr>
    </w:p>
    <w:p w:rsidR="00157A92" w:rsidRDefault="00937FCC">
      <w:pPr>
        <w:pStyle w:val="Heading2"/>
        <w:numPr>
          <w:ilvl w:val="1"/>
          <w:numId w:val="9"/>
        </w:numPr>
        <w:tabs>
          <w:tab w:val="left" w:pos="2259"/>
          <w:tab w:val="left" w:pos="2260"/>
        </w:tabs>
        <w:spacing w:before="84"/>
        <w:rPr>
          <w:u w:val="none"/>
        </w:rPr>
      </w:pPr>
      <w:r>
        <w:rPr>
          <w:color w:val="1C3664"/>
          <w:spacing w:val="-2"/>
          <w:u w:val="thick" w:color="1C3664"/>
        </w:rPr>
        <w:t>Background</w:t>
      </w:r>
    </w:p>
    <w:p w:rsidR="00157A92" w:rsidRDefault="00157A92">
      <w:pPr>
        <w:pStyle w:val="BodyText"/>
        <w:spacing w:before="2"/>
        <w:rPr>
          <w:rFonts w:ascii="Trebuchet MS"/>
          <w:b/>
          <w:sz w:val="34"/>
        </w:rPr>
      </w:pPr>
    </w:p>
    <w:p w:rsidR="00157A92" w:rsidRDefault="00937FCC">
      <w:pPr>
        <w:pStyle w:val="ListParagraph"/>
        <w:numPr>
          <w:ilvl w:val="2"/>
          <w:numId w:val="9"/>
        </w:numPr>
        <w:tabs>
          <w:tab w:val="left" w:pos="2620"/>
        </w:tabs>
        <w:spacing w:line="333" w:lineRule="auto"/>
        <w:ind w:right="117"/>
        <w:jc w:val="both"/>
        <w:rPr>
          <w:color w:val="4C4D4F"/>
          <w:sz w:val="24"/>
        </w:rPr>
      </w:pPr>
      <w:r>
        <w:rPr>
          <w:color w:val="4C4D4F"/>
          <w:sz w:val="24"/>
        </w:rPr>
        <w:t xml:space="preserve">FEMA relied heavily on private contractors to </w:t>
      </w:r>
      <w:r>
        <w:rPr>
          <w:color w:val="4C4D4F"/>
          <w:sz w:val="24"/>
        </w:rPr>
        <w:t xml:space="preserve">provide relief and recovery services in the weeks, months, and years following Hurricane </w:t>
      </w:r>
      <w:r>
        <w:rPr>
          <w:color w:val="4C4D4F"/>
          <w:spacing w:val="-2"/>
          <w:sz w:val="24"/>
        </w:rPr>
        <w:t>Katrina.</w:t>
      </w:r>
    </w:p>
    <w:p w:rsidR="00157A92" w:rsidRDefault="00937FCC">
      <w:pPr>
        <w:pStyle w:val="ListParagraph"/>
        <w:numPr>
          <w:ilvl w:val="2"/>
          <w:numId w:val="9"/>
        </w:numPr>
        <w:tabs>
          <w:tab w:val="left" w:pos="2620"/>
        </w:tabs>
        <w:spacing w:before="183" w:line="333" w:lineRule="auto"/>
        <w:ind w:right="114"/>
        <w:jc w:val="both"/>
        <w:rPr>
          <w:color w:val="4C4D4F"/>
          <w:sz w:val="24"/>
        </w:rPr>
      </w:pPr>
      <w:r>
        <w:rPr>
          <w:color w:val="4C4D4F"/>
          <w:sz w:val="24"/>
        </w:rPr>
        <w:t>Full</w:t>
      </w:r>
      <w:r>
        <w:rPr>
          <w:color w:val="4C4D4F"/>
          <w:spacing w:val="-2"/>
          <w:sz w:val="24"/>
        </w:rPr>
        <w:t xml:space="preserve"> </w:t>
      </w:r>
      <w:r>
        <w:rPr>
          <w:color w:val="4C4D4F"/>
          <w:sz w:val="24"/>
        </w:rPr>
        <w:t>and</w:t>
      </w:r>
      <w:r>
        <w:rPr>
          <w:color w:val="4C4D4F"/>
          <w:spacing w:val="-2"/>
          <w:sz w:val="24"/>
        </w:rPr>
        <w:t xml:space="preserve"> </w:t>
      </w:r>
      <w:r>
        <w:rPr>
          <w:color w:val="4C4D4F"/>
          <w:sz w:val="24"/>
        </w:rPr>
        <w:t>open</w:t>
      </w:r>
      <w:r>
        <w:rPr>
          <w:color w:val="4C4D4F"/>
          <w:spacing w:val="-2"/>
          <w:sz w:val="24"/>
        </w:rPr>
        <w:t xml:space="preserve"> </w:t>
      </w:r>
      <w:r>
        <w:rPr>
          <w:color w:val="4C4D4F"/>
          <w:sz w:val="24"/>
        </w:rPr>
        <w:t>competition</w:t>
      </w:r>
      <w:r>
        <w:rPr>
          <w:color w:val="4C4D4F"/>
          <w:spacing w:val="-2"/>
          <w:sz w:val="24"/>
        </w:rPr>
        <w:t xml:space="preserve"> </w:t>
      </w:r>
      <w:r>
        <w:rPr>
          <w:color w:val="4C4D4F"/>
          <w:sz w:val="24"/>
        </w:rPr>
        <w:t>for</w:t>
      </w:r>
      <w:r>
        <w:rPr>
          <w:color w:val="4C4D4F"/>
          <w:spacing w:val="-3"/>
          <w:sz w:val="24"/>
        </w:rPr>
        <w:t xml:space="preserve"> </w:t>
      </w:r>
      <w:r>
        <w:rPr>
          <w:color w:val="4C4D4F"/>
          <w:sz w:val="24"/>
        </w:rPr>
        <w:t>contracts</w:t>
      </w:r>
      <w:r>
        <w:rPr>
          <w:color w:val="4C4D4F"/>
          <w:spacing w:val="-2"/>
          <w:sz w:val="24"/>
        </w:rPr>
        <w:t xml:space="preserve"> </w:t>
      </w:r>
      <w:r>
        <w:rPr>
          <w:color w:val="4C4D4F"/>
          <w:sz w:val="24"/>
        </w:rPr>
        <w:t>was</w:t>
      </w:r>
      <w:r>
        <w:rPr>
          <w:color w:val="4C4D4F"/>
          <w:spacing w:val="-3"/>
          <w:sz w:val="24"/>
        </w:rPr>
        <w:t xml:space="preserve"> </w:t>
      </w:r>
      <w:r>
        <w:rPr>
          <w:color w:val="4C4D4F"/>
          <w:sz w:val="24"/>
        </w:rPr>
        <w:t>the</w:t>
      </w:r>
      <w:r>
        <w:rPr>
          <w:color w:val="4C4D4F"/>
          <w:spacing w:val="-3"/>
          <w:sz w:val="24"/>
        </w:rPr>
        <w:t xml:space="preserve"> </w:t>
      </w:r>
      <w:r>
        <w:rPr>
          <w:color w:val="4C4D4F"/>
          <w:sz w:val="24"/>
        </w:rPr>
        <w:t>exception,</w:t>
      </w:r>
      <w:r>
        <w:rPr>
          <w:color w:val="4C4D4F"/>
          <w:spacing w:val="-3"/>
          <w:sz w:val="24"/>
        </w:rPr>
        <w:t xml:space="preserve"> </w:t>
      </w:r>
      <w:r>
        <w:rPr>
          <w:color w:val="4C4D4F"/>
          <w:sz w:val="24"/>
        </w:rPr>
        <w:t>not</w:t>
      </w:r>
      <w:r>
        <w:rPr>
          <w:color w:val="4C4D4F"/>
          <w:spacing w:val="-2"/>
          <w:sz w:val="24"/>
        </w:rPr>
        <w:t xml:space="preserve"> </w:t>
      </w:r>
      <w:r>
        <w:rPr>
          <w:color w:val="4C4D4F"/>
          <w:sz w:val="24"/>
        </w:rPr>
        <w:t>the</w:t>
      </w:r>
      <w:r>
        <w:rPr>
          <w:color w:val="4C4D4F"/>
          <w:spacing w:val="-3"/>
          <w:sz w:val="24"/>
        </w:rPr>
        <w:t xml:space="preserve"> </w:t>
      </w:r>
      <w:r>
        <w:rPr>
          <w:color w:val="4C4D4F"/>
          <w:sz w:val="24"/>
        </w:rPr>
        <w:t>rule. Nearly</w:t>
      </w:r>
      <w:r>
        <w:rPr>
          <w:color w:val="4C4D4F"/>
          <w:spacing w:val="-5"/>
          <w:sz w:val="24"/>
        </w:rPr>
        <w:t xml:space="preserve"> </w:t>
      </w:r>
      <w:r>
        <w:rPr>
          <w:color w:val="4C4D4F"/>
          <w:sz w:val="24"/>
        </w:rPr>
        <w:t>$10.1</w:t>
      </w:r>
      <w:r>
        <w:rPr>
          <w:color w:val="4C4D4F"/>
          <w:spacing w:val="-5"/>
          <w:sz w:val="24"/>
        </w:rPr>
        <w:t xml:space="preserve"> </w:t>
      </w:r>
      <w:r>
        <w:rPr>
          <w:color w:val="4C4D4F"/>
          <w:sz w:val="24"/>
        </w:rPr>
        <w:t>billion</w:t>
      </w:r>
      <w:r>
        <w:rPr>
          <w:color w:val="4C4D4F"/>
          <w:spacing w:val="-5"/>
          <w:sz w:val="24"/>
        </w:rPr>
        <w:t xml:space="preserve"> </w:t>
      </w:r>
      <w:r>
        <w:rPr>
          <w:color w:val="4C4D4F"/>
          <w:sz w:val="24"/>
        </w:rPr>
        <w:t>was</w:t>
      </w:r>
      <w:r>
        <w:rPr>
          <w:color w:val="4C4D4F"/>
          <w:spacing w:val="-5"/>
          <w:sz w:val="24"/>
        </w:rPr>
        <w:t xml:space="preserve"> </w:t>
      </w:r>
      <w:r>
        <w:rPr>
          <w:color w:val="4C4D4F"/>
          <w:sz w:val="24"/>
        </w:rPr>
        <w:t>awarded</w:t>
      </w:r>
      <w:r>
        <w:rPr>
          <w:color w:val="4C4D4F"/>
          <w:spacing w:val="-5"/>
          <w:sz w:val="24"/>
        </w:rPr>
        <w:t xml:space="preserve"> </w:t>
      </w:r>
      <w:r>
        <w:rPr>
          <w:color w:val="4C4D4F"/>
          <w:sz w:val="24"/>
        </w:rPr>
        <w:t>in</w:t>
      </w:r>
      <w:r>
        <w:rPr>
          <w:color w:val="4C4D4F"/>
          <w:spacing w:val="-5"/>
          <w:sz w:val="24"/>
        </w:rPr>
        <w:t xml:space="preserve"> </w:t>
      </w:r>
      <w:r>
        <w:rPr>
          <w:color w:val="4C4D4F"/>
          <w:sz w:val="24"/>
        </w:rPr>
        <w:t>1,237</w:t>
      </w:r>
      <w:r>
        <w:rPr>
          <w:color w:val="4C4D4F"/>
          <w:spacing w:val="-5"/>
          <w:sz w:val="24"/>
        </w:rPr>
        <w:t xml:space="preserve"> </w:t>
      </w:r>
      <w:r>
        <w:rPr>
          <w:color w:val="4C4D4F"/>
          <w:sz w:val="24"/>
        </w:rPr>
        <w:t>contracts</w:t>
      </w:r>
      <w:r>
        <w:rPr>
          <w:color w:val="4C4D4F"/>
          <w:spacing w:val="-5"/>
          <w:sz w:val="24"/>
        </w:rPr>
        <w:t xml:space="preserve"> </w:t>
      </w:r>
      <w:r>
        <w:rPr>
          <w:color w:val="4C4D4F"/>
          <w:sz w:val="24"/>
        </w:rPr>
        <w:t>valued</w:t>
      </w:r>
      <w:r>
        <w:rPr>
          <w:color w:val="4C4D4F"/>
          <w:spacing w:val="-5"/>
          <w:sz w:val="24"/>
        </w:rPr>
        <w:t xml:space="preserve"> </w:t>
      </w:r>
      <w:r>
        <w:rPr>
          <w:color w:val="4C4D4F"/>
          <w:sz w:val="24"/>
        </w:rPr>
        <w:t>at</w:t>
      </w:r>
      <w:r>
        <w:rPr>
          <w:color w:val="4C4D4F"/>
          <w:spacing w:val="-5"/>
          <w:sz w:val="24"/>
        </w:rPr>
        <w:t xml:space="preserve"> </w:t>
      </w:r>
      <w:r>
        <w:rPr>
          <w:color w:val="4C4D4F"/>
          <w:sz w:val="24"/>
        </w:rPr>
        <w:t>$500,000 or more, and only 30% were awarded with full and open competition. The</w:t>
      </w:r>
      <w:r>
        <w:rPr>
          <w:color w:val="4C4D4F"/>
          <w:spacing w:val="40"/>
          <w:sz w:val="24"/>
        </w:rPr>
        <w:t xml:space="preserve"> </w:t>
      </w:r>
      <w:r>
        <w:rPr>
          <w:color w:val="4C4D4F"/>
          <w:sz w:val="24"/>
        </w:rPr>
        <w:t>aftermath</w:t>
      </w:r>
      <w:r>
        <w:rPr>
          <w:color w:val="4C4D4F"/>
          <w:spacing w:val="40"/>
          <w:sz w:val="24"/>
        </w:rPr>
        <w:t xml:space="preserve"> </w:t>
      </w:r>
      <w:r>
        <w:rPr>
          <w:color w:val="4C4D4F"/>
          <w:sz w:val="24"/>
        </w:rPr>
        <w:t>of</w:t>
      </w:r>
      <w:r>
        <w:rPr>
          <w:color w:val="4C4D4F"/>
          <w:spacing w:val="40"/>
          <w:sz w:val="24"/>
        </w:rPr>
        <w:t xml:space="preserve"> </w:t>
      </w:r>
      <w:r>
        <w:rPr>
          <w:color w:val="4C4D4F"/>
          <w:sz w:val="24"/>
        </w:rPr>
        <w:t>Katrina</w:t>
      </w:r>
      <w:r>
        <w:rPr>
          <w:color w:val="4C4D4F"/>
          <w:spacing w:val="40"/>
          <w:sz w:val="24"/>
        </w:rPr>
        <w:t xml:space="preserve"> </w:t>
      </w:r>
      <w:r>
        <w:rPr>
          <w:color w:val="4C4D4F"/>
          <w:sz w:val="24"/>
        </w:rPr>
        <w:t>provided</w:t>
      </w:r>
      <w:r>
        <w:rPr>
          <w:color w:val="4C4D4F"/>
          <w:spacing w:val="40"/>
          <w:sz w:val="24"/>
        </w:rPr>
        <w:t xml:space="preserve"> </w:t>
      </w:r>
      <w:r>
        <w:rPr>
          <w:color w:val="4C4D4F"/>
          <w:sz w:val="24"/>
        </w:rPr>
        <w:t>a</w:t>
      </w:r>
      <w:r>
        <w:rPr>
          <w:color w:val="4C4D4F"/>
          <w:spacing w:val="40"/>
          <w:sz w:val="24"/>
        </w:rPr>
        <w:t xml:space="preserve"> </w:t>
      </w:r>
      <w:r>
        <w:rPr>
          <w:color w:val="4C4D4F"/>
          <w:sz w:val="24"/>
        </w:rPr>
        <w:t>compelling</w:t>
      </w:r>
      <w:r>
        <w:rPr>
          <w:color w:val="4C4D4F"/>
          <w:spacing w:val="40"/>
          <w:sz w:val="24"/>
        </w:rPr>
        <w:t xml:space="preserve"> </w:t>
      </w:r>
      <w:r>
        <w:rPr>
          <w:color w:val="4C4D4F"/>
          <w:sz w:val="24"/>
        </w:rPr>
        <w:t>justification</w:t>
      </w:r>
      <w:r>
        <w:rPr>
          <w:color w:val="4C4D4F"/>
          <w:spacing w:val="40"/>
          <w:sz w:val="24"/>
        </w:rPr>
        <w:t xml:space="preserve"> </w:t>
      </w:r>
      <w:r>
        <w:rPr>
          <w:color w:val="4C4D4F"/>
          <w:sz w:val="24"/>
        </w:rPr>
        <w:t>to award noncompetitive contracts, but that as the emergency receded,</w:t>
      </w:r>
      <w:r>
        <w:rPr>
          <w:color w:val="4C4D4F"/>
          <w:spacing w:val="40"/>
          <w:sz w:val="24"/>
        </w:rPr>
        <w:t xml:space="preserve"> </w:t>
      </w:r>
      <w:r>
        <w:rPr>
          <w:color w:val="4C4D4F"/>
          <w:sz w:val="24"/>
        </w:rPr>
        <w:t>the percentage of contract dollars awarded withou</w:t>
      </w:r>
      <w:r>
        <w:rPr>
          <w:color w:val="4C4D4F"/>
          <w:sz w:val="24"/>
        </w:rPr>
        <w:t>t full and open competition actually increased rather than declined.</w:t>
      </w:r>
      <w:r>
        <w:rPr>
          <w:color w:val="4C4D4F"/>
          <w:sz w:val="24"/>
          <w:vertAlign w:val="superscript"/>
        </w:rPr>
        <w:t>225</w:t>
      </w:r>
    </w:p>
    <w:p w:rsidR="00157A92" w:rsidRDefault="00937FCC">
      <w:pPr>
        <w:pStyle w:val="ListParagraph"/>
        <w:numPr>
          <w:ilvl w:val="2"/>
          <w:numId w:val="9"/>
        </w:numPr>
        <w:tabs>
          <w:tab w:val="left" w:pos="2620"/>
        </w:tabs>
        <w:spacing w:before="187" w:line="333" w:lineRule="auto"/>
        <w:ind w:right="117"/>
        <w:jc w:val="both"/>
        <w:rPr>
          <w:color w:val="4C4D4F"/>
          <w:sz w:val="24"/>
        </w:rPr>
      </w:pPr>
      <w:r>
        <w:rPr>
          <w:color w:val="4C4D4F"/>
          <w:sz w:val="24"/>
        </w:rPr>
        <w:t>Contract</w:t>
      </w:r>
      <w:r>
        <w:rPr>
          <w:color w:val="4C4D4F"/>
          <w:spacing w:val="80"/>
          <w:sz w:val="24"/>
        </w:rPr>
        <w:t xml:space="preserve"> </w:t>
      </w:r>
      <w:r>
        <w:rPr>
          <w:color w:val="4C4D4F"/>
          <w:sz w:val="24"/>
        </w:rPr>
        <w:t>mismanagement</w:t>
      </w:r>
      <w:r>
        <w:rPr>
          <w:color w:val="4C4D4F"/>
          <w:spacing w:val="80"/>
          <w:sz w:val="24"/>
        </w:rPr>
        <w:t xml:space="preserve"> </w:t>
      </w:r>
      <w:r>
        <w:rPr>
          <w:color w:val="4C4D4F"/>
          <w:sz w:val="24"/>
        </w:rPr>
        <w:t>was</w:t>
      </w:r>
      <w:r>
        <w:rPr>
          <w:color w:val="4C4D4F"/>
          <w:spacing w:val="80"/>
          <w:sz w:val="24"/>
        </w:rPr>
        <w:t xml:space="preserve"> </w:t>
      </w:r>
      <w:r>
        <w:rPr>
          <w:color w:val="4C4D4F"/>
          <w:sz w:val="24"/>
        </w:rPr>
        <w:t>widespread.</w:t>
      </w:r>
      <w:r>
        <w:rPr>
          <w:color w:val="4C4D4F"/>
          <w:spacing w:val="80"/>
          <w:sz w:val="24"/>
        </w:rPr>
        <w:t xml:space="preserve"> </w:t>
      </w:r>
      <w:r>
        <w:rPr>
          <w:color w:val="4C4D4F"/>
          <w:sz w:val="24"/>
        </w:rPr>
        <w:t>Mistakes</w:t>
      </w:r>
      <w:r>
        <w:rPr>
          <w:color w:val="4C4D4F"/>
          <w:spacing w:val="80"/>
          <w:sz w:val="24"/>
        </w:rPr>
        <w:t xml:space="preserve"> </w:t>
      </w:r>
      <w:r>
        <w:rPr>
          <w:color w:val="4C4D4F"/>
          <w:sz w:val="24"/>
        </w:rPr>
        <w:t>were</w:t>
      </w:r>
      <w:r>
        <w:rPr>
          <w:color w:val="4C4D4F"/>
          <w:spacing w:val="80"/>
          <w:sz w:val="24"/>
        </w:rPr>
        <w:t xml:space="preserve"> </w:t>
      </w:r>
      <w:r>
        <w:rPr>
          <w:color w:val="4C4D4F"/>
          <w:sz w:val="24"/>
        </w:rPr>
        <w:t>made</w:t>
      </w:r>
      <w:r>
        <w:rPr>
          <w:color w:val="4C4D4F"/>
          <w:spacing w:val="80"/>
          <w:w w:val="150"/>
          <w:sz w:val="24"/>
        </w:rPr>
        <w:t xml:space="preserve"> </w:t>
      </w:r>
      <w:r>
        <w:rPr>
          <w:color w:val="4C4D4F"/>
          <w:sz w:val="24"/>
        </w:rPr>
        <w:t>at virtually every step of the contracting process: from pre-contract planning through contract award and oversight. Compounding this problem, there were not enough trained procurement professionals within FEMA to oversee contract spending in the Gulf Coas</w:t>
      </w:r>
      <w:r>
        <w:rPr>
          <w:color w:val="4C4D4F"/>
          <w:sz w:val="24"/>
        </w:rPr>
        <w:t>t.</w:t>
      </w:r>
    </w:p>
    <w:p w:rsidR="00157A92" w:rsidRDefault="00937FCC">
      <w:pPr>
        <w:pStyle w:val="ListParagraph"/>
        <w:numPr>
          <w:ilvl w:val="2"/>
          <w:numId w:val="9"/>
        </w:numPr>
        <w:tabs>
          <w:tab w:val="left" w:pos="2620"/>
        </w:tabs>
        <w:spacing w:before="185" w:line="333" w:lineRule="auto"/>
        <w:ind w:right="112"/>
        <w:jc w:val="both"/>
        <w:rPr>
          <w:color w:val="4C4D4F"/>
          <w:sz w:val="24"/>
        </w:rPr>
      </w:pPr>
      <w:r>
        <w:rPr>
          <w:color w:val="4C4D4F"/>
          <w:sz w:val="24"/>
        </w:rPr>
        <w:t>In February 2006, GAO reported that neither FEMA nor the Army Corps of Engineers had adequate contingency contracts in place before Hurricane</w:t>
      </w:r>
      <w:r>
        <w:rPr>
          <w:color w:val="4C4D4F"/>
          <w:spacing w:val="-3"/>
          <w:sz w:val="24"/>
        </w:rPr>
        <w:t xml:space="preserve"> </w:t>
      </w:r>
      <w:r>
        <w:rPr>
          <w:color w:val="4C4D4F"/>
          <w:sz w:val="24"/>
        </w:rPr>
        <w:t>Katrina.</w:t>
      </w:r>
      <w:r>
        <w:rPr>
          <w:color w:val="4C4D4F"/>
          <w:spacing w:val="-3"/>
          <w:sz w:val="24"/>
        </w:rPr>
        <w:t xml:space="preserve"> </w:t>
      </w:r>
      <w:r>
        <w:rPr>
          <w:color w:val="4C4D4F"/>
          <w:sz w:val="24"/>
        </w:rPr>
        <w:t>According</w:t>
      </w:r>
      <w:r>
        <w:rPr>
          <w:color w:val="4C4D4F"/>
          <w:spacing w:val="-3"/>
          <w:sz w:val="24"/>
        </w:rPr>
        <w:t xml:space="preserve"> </w:t>
      </w:r>
      <w:r>
        <w:rPr>
          <w:color w:val="4C4D4F"/>
          <w:sz w:val="24"/>
        </w:rPr>
        <w:t>to</w:t>
      </w:r>
      <w:r>
        <w:rPr>
          <w:color w:val="4C4D4F"/>
          <w:spacing w:val="-3"/>
          <w:sz w:val="24"/>
        </w:rPr>
        <w:t xml:space="preserve"> </w:t>
      </w:r>
      <w:r>
        <w:rPr>
          <w:color w:val="4C4D4F"/>
          <w:sz w:val="24"/>
        </w:rPr>
        <w:t>GAO,</w:t>
      </w:r>
      <w:r>
        <w:rPr>
          <w:color w:val="4C4D4F"/>
          <w:spacing w:val="-3"/>
          <w:sz w:val="24"/>
        </w:rPr>
        <w:t xml:space="preserve"> </w:t>
      </w:r>
      <w:r>
        <w:rPr>
          <w:color w:val="4C4D4F"/>
          <w:sz w:val="24"/>
        </w:rPr>
        <w:t>the</w:t>
      </w:r>
      <w:r>
        <w:rPr>
          <w:color w:val="4C4D4F"/>
          <w:spacing w:val="-3"/>
          <w:sz w:val="24"/>
        </w:rPr>
        <w:t xml:space="preserve"> </w:t>
      </w:r>
      <w:r>
        <w:rPr>
          <w:color w:val="4C4D4F"/>
          <w:sz w:val="24"/>
        </w:rPr>
        <w:t>failure</w:t>
      </w:r>
      <w:r>
        <w:rPr>
          <w:color w:val="4C4D4F"/>
          <w:spacing w:val="-3"/>
          <w:sz w:val="24"/>
        </w:rPr>
        <w:t xml:space="preserve"> </w:t>
      </w:r>
      <w:r>
        <w:rPr>
          <w:color w:val="4C4D4F"/>
          <w:sz w:val="24"/>
        </w:rPr>
        <w:t>to</w:t>
      </w:r>
      <w:r>
        <w:rPr>
          <w:color w:val="4C4D4F"/>
          <w:spacing w:val="-3"/>
          <w:sz w:val="24"/>
        </w:rPr>
        <w:t xml:space="preserve"> </w:t>
      </w:r>
      <w:r>
        <w:rPr>
          <w:color w:val="4C4D4F"/>
          <w:sz w:val="24"/>
        </w:rPr>
        <w:t>“explicitly</w:t>
      </w:r>
      <w:r>
        <w:rPr>
          <w:color w:val="4C4D4F"/>
          <w:spacing w:val="-3"/>
          <w:sz w:val="24"/>
        </w:rPr>
        <w:t xml:space="preserve"> </w:t>
      </w:r>
      <w:r>
        <w:rPr>
          <w:color w:val="4C4D4F"/>
          <w:sz w:val="24"/>
        </w:rPr>
        <w:t>consider the need for and management of the contractor co</w:t>
      </w:r>
      <w:r>
        <w:rPr>
          <w:color w:val="4C4D4F"/>
          <w:sz w:val="24"/>
        </w:rPr>
        <w:t>mmunity” played a major role in the mismanagement of the relief effort. A month later, GAO released another assessment of federal contract management and oversight after Hurricane Katrina. This report found that the Katrina response efforts suffered from i</w:t>
      </w:r>
      <w:r>
        <w:rPr>
          <w:color w:val="4C4D4F"/>
          <w:sz w:val="24"/>
        </w:rPr>
        <w:t>nadequate planning and preparation to anticipate requirements for needed goods and services; a lack of clearly communicated</w:t>
      </w:r>
      <w:r>
        <w:rPr>
          <w:color w:val="4C4D4F"/>
          <w:spacing w:val="34"/>
          <w:sz w:val="24"/>
        </w:rPr>
        <w:t xml:space="preserve"> </w:t>
      </w:r>
      <w:r>
        <w:rPr>
          <w:color w:val="4C4D4F"/>
          <w:sz w:val="24"/>
        </w:rPr>
        <w:t>responsibilities</w:t>
      </w:r>
      <w:r>
        <w:rPr>
          <w:color w:val="4C4D4F"/>
          <w:spacing w:val="38"/>
          <w:sz w:val="24"/>
        </w:rPr>
        <w:t xml:space="preserve"> </w:t>
      </w:r>
      <w:r>
        <w:rPr>
          <w:color w:val="4C4D4F"/>
          <w:sz w:val="24"/>
        </w:rPr>
        <w:t>across</w:t>
      </w:r>
      <w:r>
        <w:rPr>
          <w:color w:val="4C4D4F"/>
          <w:spacing w:val="37"/>
          <w:sz w:val="24"/>
        </w:rPr>
        <w:t xml:space="preserve"> </w:t>
      </w:r>
      <w:r>
        <w:rPr>
          <w:color w:val="4C4D4F"/>
          <w:sz w:val="24"/>
        </w:rPr>
        <w:t>agencies</w:t>
      </w:r>
      <w:r>
        <w:rPr>
          <w:color w:val="4C4D4F"/>
          <w:spacing w:val="36"/>
          <w:sz w:val="24"/>
        </w:rPr>
        <w:t xml:space="preserve"> </w:t>
      </w:r>
      <w:r>
        <w:rPr>
          <w:color w:val="4C4D4F"/>
          <w:sz w:val="24"/>
        </w:rPr>
        <w:t>and</w:t>
      </w:r>
      <w:r>
        <w:rPr>
          <w:color w:val="4C4D4F"/>
          <w:spacing w:val="37"/>
          <w:sz w:val="24"/>
        </w:rPr>
        <w:t xml:space="preserve"> </w:t>
      </w:r>
      <w:r>
        <w:rPr>
          <w:color w:val="4C4D4F"/>
          <w:sz w:val="24"/>
        </w:rPr>
        <w:t>jurisdictions;</w:t>
      </w:r>
      <w:r>
        <w:rPr>
          <w:color w:val="4C4D4F"/>
          <w:spacing w:val="37"/>
          <w:sz w:val="24"/>
        </w:rPr>
        <w:t xml:space="preserve"> </w:t>
      </w:r>
      <w:r>
        <w:rPr>
          <w:color w:val="4C4D4F"/>
          <w:spacing w:val="-5"/>
          <w:sz w:val="24"/>
        </w:rPr>
        <w:t>and</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7"/>
        <w:rPr>
          <w:sz w:val="22"/>
        </w:rPr>
      </w:pPr>
      <w:r>
        <w:pict>
          <v:shape id="docshape85" o:spid="_x0000_s1059" style="position:absolute;margin-left:1in;margin-top:14.05pt;width:4in;height:.1pt;z-index:-15696384;mso-wrap-distance-left:0;mso-wrap-distance-right:0;mso-position-horizontal-relative:page" coordorigin="1440,281" coordsize="5760,0" path="m1440,281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1"/>
        </w:tabs>
        <w:spacing w:before="107" w:line="232" w:lineRule="auto"/>
        <w:ind w:right="615"/>
        <w:rPr>
          <w:rFonts w:ascii="Trebuchet MS" w:hAnsi="Trebuchet MS"/>
          <w:sz w:val="16"/>
        </w:rPr>
      </w:pPr>
      <w:r>
        <w:rPr>
          <w:rFonts w:ascii="Trebuchet MS" w:hAnsi="Trebuchet MS"/>
          <w:color w:val="4C4D4F"/>
          <w:w w:val="95"/>
          <w:sz w:val="16"/>
        </w:rPr>
        <w:t>Waste,</w:t>
      </w:r>
      <w:r>
        <w:rPr>
          <w:rFonts w:ascii="Trebuchet MS" w:hAnsi="Trebuchet MS"/>
          <w:color w:val="4C4D4F"/>
          <w:spacing w:val="-1"/>
          <w:w w:val="95"/>
          <w:sz w:val="16"/>
        </w:rPr>
        <w:t xml:space="preserve"> </w:t>
      </w:r>
      <w:r>
        <w:rPr>
          <w:rFonts w:ascii="Trebuchet MS" w:hAnsi="Trebuchet MS"/>
          <w:color w:val="4C4D4F"/>
          <w:w w:val="95"/>
          <w:sz w:val="16"/>
        </w:rPr>
        <w:t>Fraud,</w:t>
      </w:r>
      <w:r>
        <w:rPr>
          <w:rFonts w:ascii="Trebuchet MS" w:hAnsi="Trebuchet MS"/>
          <w:color w:val="4C4D4F"/>
          <w:spacing w:val="-1"/>
          <w:w w:val="95"/>
          <w:sz w:val="16"/>
        </w:rPr>
        <w:t xml:space="preserve"> </w:t>
      </w:r>
      <w:r>
        <w:rPr>
          <w:rFonts w:ascii="Trebuchet MS" w:hAnsi="Trebuchet MS"/>
          <w:color w:val="4C4D4F"/>
          <w:w w:val="95"/>
          <w:sz w:val="16"/>
        </w:rPr>
        <w:t>and</w:t>
      </w:r>
      <w:r>
        <w:rPr>
          <w:rFonts w:ascii="Trebuchet MS" w:hAnsi="Trebuchet MS"/>
          <w:color w:val="4C4D4F"/>
          <w:spacing w:val="-1"/>
          <w:w w:val="95"/>
          <w:sz w:val="16"/>
        </w:rPr>
        <w:t xml:space="preserve"> </w:t>
      </w:r>
      <w:r>
        <w:rPr>
          <w:rFonts w:ascii="Trebuchet MS" w:hAnsi="Trebuchet MS"/>
          <w:color w:val="4C4D4F"/>
          <w:w w:val="95"/>
          <w:sz w:val="16"/>
        </w:rPr>
        <w:t>Abuse</w:t>
      </w:r>
      <w:r>
        <w:rPr>
          <w:rFonts w:ascii="Trebuchet MS" w:hAnsi="Trebuchet MS"/>
          <w:color w:val="4C4D4F"/>
          <w:spacing w:val="-1"/>
          <w:w w:val="95"/>
          <w:sz w:val="16"/>
        </w:rPr>
        <w:t xml:space="preserve"> </w:t>
      </w:r>
      <w:r>
        <w:rPr>
          <w:rFonts w:ascii="Trebuchet MS" w:hAnsi="Trebuchet MS"/>
          <w:color w:val="4C4D4F"/>
          <w:w w:val="95"/>
          <w:sz w:val="16"/>
        </w:rPr>
        <w:t>in</w:t>
      </w:r>
      <w:r>
        <w:rPr>
          <w:rFonts w:ascii="Trebuchet MS" w:hAnsi="Trebuchet MS"/>
          <w:color w:val="4C4D4F"/>
          <w:spacing w:val="-1"/>
          <w:w w:val="95"/>
          <w:sz w:val="16"/>
        </w:rPr>
        <w:t xml:space="preserve"> </w:t>
      </w:r>
      <w:r>
        <w:rPr>
          <w:rFonts w:ascii="Trebuchet MS" w:hAnsi="Trebuchet MS"/>
          <w:color w:val="4C4D4F"/>
          <w:w w:val="95"/>
          <w:sz w:val="16"/>
        </w:rPr>
        <w:t>Hurricane</w:t>
      </w:r>
      <w:r>
        <w:rPr>
          <w:rFonts w:ascii="Trebuchet MS" w:hAnsi="Trebuchet MS"/>
          <w:color w:val="4C4D4F"/>
          <w:spacing w:val="-1"/>
          <w:w w:val="95"/>
          <w:sz w:val="16"/>
        </w:rPr>
        <w:t xml:space="preserve"> </w:t>
      </w:r>
      <w:r>
        <w:rPr>
          <w:rFonts w:ascii="Trebuchet MS" w:hAnsi="Trebuchet MS"/>
          <w:color w:val="4C4D4F"/>
          <w:w w:val="95"/>
          <w:sz w:val="16"/>
        </w:rPr>
        <w:t>Katrina</w:t>
      </w:r>
      <w:r>
        <w:rPr>
          <w:rFonts w:ascii="Trebuchet MS" w:hAnsi="Trebuchet MS"/>
          <w:color w:val="4C4D4F"/>
          <w:spacing w:val="-1"/>
          <w:w w:val="95"/>
          <w:sz w:val="16"/>
        </w:rPr>
        <w:t xml:space="preserve"> </w:t>
      </w:r>
      <w:r>
        <w:rPr>
          <w:rFonts w:ascii="Trebuchet MS" w:hAnsi="Trebuchet MS"/>
          <w:color w:val="4C4D4F"/>
          <w:w w:val="95"/>
          <w:sz w:val="16"/>
        </w:rPr>
        <w:t>Contracts,</w:t>
      </w:r>
      <w:r>
        <w:rPr>
          <w:rFonts w:ascii="Trebuchet MS" w:hAnsi="Trebuchet MS"/>
          <w:color w:val="4C4D4F"/>
          <w:spacing w:val="-1"/>
          <w:w w:val="95"/>
          <w:sz w:val="16"/>
        </w:rPr>
        <w:t xml:space="preserve"> </w:t>
      </w:r>
      <w:r>
        <w:rPr>
          <w:rFonts w:ascii="Trebuchet MS" w:hAnsi="Trebuchet MS"/>
          <w:color w:val="4C4D4F"/>
          <w:w w:val="95"/>
          <w:sz w:val="16"/>
        </w:rPr>
        <w:t>House</w:t>
      </w:r>
      <w:r>
        <w:rPr>
          <w:rFonts w:ascii="Trebuchet MS" w:hAnsi="Trebuchet MS"/>
          <w:color w:val="4C4D4F"/>
          <w:spacing w:val="-1"/>
          <w:w w:val="95"/>
          <w:sz w:val="16"/>
        </w:rPr>
        <w:t xml:space="preserve"> </w:t>
      </w:r>
      <w:r>
        <w:rPr>
          <w:rFonts w:ascii="Trebuchet MS" w:hAnsi="Trebuchet MS"/>
          <w:color w:val="4C4D4F"/>
          <w:w w:val="95"/>
          <w:sz w:val="16"/>
        </w:rPr>
        <w:t>Committee</w:t>
      </w:r>
      <w:r>
        <w:rPr>
          <w:rFonts w:ascii="Trebuchet MS" w:hAnsi="Trebuchet MS"/>
          <w:color w:val="4C4D4F"/>
          <w:spacing w:val="-1"/>
          <w:w w:val="95"/>
          <w:sz w:val="16"/>
        </w:rPr>
        <w:t xml:space="preserve"> </w:t>
      </w:r>
      <w:r>
        <w:rPr>
          <w:rFonts w:ascii="Trebuchet MS" w:hAnsi="Trebuchet MS"/>
          <w:color w:val="4C4D4F"/>
          <w:w w:val="95"/>
          <w:sz w:val="16"/>
        </w:rPr>
        <w:t>on</w:t>
      </w:r>
      <w:r>
        <w:rPr>
          <w:rFonts w:ascii="Trebuchet MS" w:hAnsi="Trebuchet MS"/>
          <w:color w:val="4C4D4F"/>
          <w:spacing w:val="-1"/>
          <w:w w:val="95"/>
          <w:sz w:val="16"/>
        </w:rPr>
        <w:t xml:space="preserve"> </w:t>
      </w:r>
      <w:r>
        <w:rPr>
          <w:rFonts w:ascii="Trebuchet MS" w:hAnsi="Trebuchet MS"/>
          <w:color w:val="4C4D4F"/>
          <w:w w:val="95"/>
          <w:sz w:val="16"/>
        </w:rPr>
        <w:t>Government</w:t>
      </w:r>
      <w:r>
        <w:rPr>
          <w:rFonts w:ascii="Trebuchet MS" w:hAnsi="Trebuchet MS"/>
          <w:color w:val="4C4D4F"/>
          <w:spacing w:val="-1"/>
          <w:w w:val="95"/>
          <w:sz w:val="16"/>
        </w:rPr>
        <w:t xml:space="preserve"> </w:t>
      </w:r>
      <w:r>
        <w:rPr>
          <w:rFonts w:ascii="Trebuchet MS" w:hAnsi="Trebuchet MS"/>
          <w:color w:val="4C4D4F"/>
          <w:w w:val="95"/>
          <w:sz w:val="16"/>
        </w:rPr>
        <w:t>Reform—Minority</w:t>
      </w:r>
      <w:r>
        <w:rPr>
          <w:rFonts w:ascii="Trebuchet MS" w:hAnsi="Trebuchet MS"/>
          <w:color w:val="4C4D4F"/>
          <w:spacing w:val="-1"/>
          <w:w w:val="95"/>
          <w:sz w:val="16"/>
        </w:rPr>
        <w:t xml:space="preserve"> </w:t>
      </w:r>
      <w:r>
        <w:rPr>
          <w:rFonts w:ascii="Trebuchet MS" w:hAnsi="Trebuchet MS"/>
          <w:color w:val="4C4D4F"/>
          <w:w w:val="95"/>
          <w:sz w:val="16"/>
        </w:rPr>
        <w:t>Staff,</w:t>
      </w:r>
      <w:r>
        <w:rPr>
          <w:rFonts w:ascii="Trebuchet MS" w:hAnsi="Trebuchet MS"/>
          <w:color w:val="4C4D4F"/>
          <w:spacing w:val="-1"/>
          <w:w w:val="95"/>
          <w:sz w:val="16"/>
        </w:rPr>
        <w:t xml:space="preserve"> </w:t>
      </w:r>
      <w:r>
        <w:rPr>
          <w:rFonts w:ascii="Trebuchet MS" w:hAnsi="Trebuchet MS"/>
          <w:color w:val="4C4D4F"/>
          <w:w w:val="95"/>
          <w:sz w:val="16"/>
        </w:rPr>
        <w:t xml:space="preserve">Special </w:t>
      </w:r>
      <w:r>
        <w:rPr>
          <w:rFonts w:ascii="Trebuchet MS" w:hAnsi="Trebuchet MS"/>
          <w:color w:val="4C4D4F"/>
          <w:sz w:val="16"/>
        </w:rPr>
        <w:t>Investigations Div. 2 (August 2006).</w:t>
      </w:r>
    </w:p>
    <w:p w:rsidR="00157A92" w:rsidRDefault="00157A92">
      <w:pPr>
        <w:spacing w:line="232" w:lineRule="auto"/>
        <w:rPr>
          <w:rFonts w:ascii="Trebuchet MS" w:hAnsi="Trebuchet MS"/>
          <w:sz w:val="16"/>
        </w:rPr>
        <w:sectPr w:rsidR="00157A92">
          <w:pgSz w:w="12240" w:h="15840"/>
          <w:pgMar w:top="1280" w:right="1320" w:bottom="940" w:left="620" w:header="0" w:footer="741" w:gutter="0"/>
          <w:cols w:space="720"/>
        </w:sectPr>
      </w:pPr>
    </w:p>
    <w:p w:rsidR="00157A92" w:rsidRDefault="00937FCC">
      <w:pPr>
        <w:pStyle w:val="BodyText"/>
        <w:spacing w:before="81" w:line="333" w:lineRule="auto"/>
        <w:ind w:left="2620" w:right="116"/>
        <w:jc w:val="both"/>
      </w:pPr>
      <w:r>
        <w:rPr>
          <w:color w:val="4C4D4F"/>
        </w:rPr>
        <w:t>insufficient numbers and inadequate deployment of personnel to provide for effective contractor oversight.</w:t>
      </w:r>
    </w:p>
    <w:p w:rsidR="00157A92" w:rsidRDefault="00937FCC">
      <w:pPr>
        <w:pStyle w:val="ListParagraph"/>
        <w:numPr>
          <w:ilvl w:val="2"/>
          <w:numId w:val="9"/>
        </w:numPr>
        <w:tabs>
          <w:tab w:val="left" w:pos="2620"/>
        </w:tabs>
        <w:spacing w:before="182" w:line="333" w:lineRule="auto"/>
        <w:ind w:right="115"/>
        <w:jc w:val="both"/>
        <w:rPr>
          <w:color w:val="4C4D4F"/>
          <w:sz w:val="24"/>
        </w:rPr>
      </w:pPr>
      <w:r>
        <w:rPr>
          <w:color w:val="4C4D4F"/>
          <w:sz w:val="24"/>
        </w:rPr>
        <w:t>The GAO also found examples of waste. It fo</w:t>
      </w:r>
      <w:r>
        <w:rPr>
          <w:color w:val="4C4D4F"/>
          <w:sz w:val="24"/>
        </w:rPr>
        <w:t>und that FEMA incurred unnecessary costs because the agency failed to define its requirements. In one instance, FEMA spent $3 million for 4,000 camp beds that</w:t>
      </w:r>
      <w:r>
        <w:rPr>
          <w:color w:val="4C4D4F"/>
          <w:spacing w:val="80"/>
          <w:w w:val="150"/>
          <w:sz w:val="24"/>
        </w:rPr>
        <w:t xml:space="preserve"> </w:t>
      </w:r>
      <w:r>
        <w:rPr>
          <w:color w:val="4C4D4F"/>
          <w:sz w:val="24"/>
        </w:rPr>
        <w:t>were never used; in another, it paid $10 million to renovate a military barracks that was used as</w:t>
      </w:r>
      <w:r>
        <w:rPr>
          <w:color w:val="4C4D4F"/>
          <w:sz w:val="24"/>
        </w:rPr>
        <w:t xml:space="preserve"> temporary housing by only six occupants. In addition to failing to define its requirements, the lack of procurement professionals providing oversight over the use of funds and contract awards also allowed this waste to occur.</w:t>
      </w:r>
    </w:p>
    <w:p w:rsidR="00157A92" w:rsidRDefault="00937FCC">
      <w:pPr>
        <w:pStyle w:val="ListParagraph"/>
        <w:numPr>
          <w:ilvl w:val="2"/>
          <w:numId w:val="9"/>
        </w:numPr>
        <w:tabs>
          <w:tab w:val="left" w:pos="2620"/>
        </w:tabs>
        <w:spacing w:before="188" w:line="333" w:lineRule="auto"/>
        <w:ind w:right="114"/>
        <w:jc w:val="both"/>
        <w:rPr>
          <w:color w:val="4C4D4F"/>
          <w:sz w:val="24"/>
        </w:rPr>
      </w:pPr>
      <w:r>
        <w:rPr>
          <w:color w:val="4C4D4F"/>
          <w:sz w:val="24"/>
        </w:rPr>
        <w:t>In the wake of numerous corru</w:t>
      </w:r>
      <w:r>
        <w:rPr>
          <w:color w:val="4C4D4F"/>
          <w:sz w:val="24"/>
        </w:rPr>
        <w:t>ption prosecutions and investigations, the Department of Justice established the National Center for Disaster Fraud in 2005.</w:t>
      </w:r>
      <w:r>
        <w:rPr>
          <w:color w:val="4C4D4F"/>
          <w:sz w:val="24"/>
          <w:vertAlign w:val="superscript"/>
        </w:rPr>
        <w:t>226</w:t>
      </w:r>
      <w:r>
        <w:rPr>
          <w:color w:val="4C4D4F"/>
          <w:sz w:val="24"/>
        </w:rPr>
        <w:t xml:space="preserve"> The agency is headquartered in Baton Rouge, Louisiana, and coordinates efforts across agencies to improve “the detection,</w:t>
      </w:r>
      <w:r>
        <w:rPr>
          <w:color w:val="4C4D4F"/>
          <w:spacing w:val="40"/>
          <w:sz w:val="24"/>
        </w:rPr>
        <w:t xml:space="preserve"> </w:t>
      </w:r>
      <w:r>
        <w:rPr>
          <w:color w:val="4C4D4F"/>
          <w:sz w:val="24"/>
        </w:rPr>
        <w:t>preven</w:t>
      </w:r>
      <w:r>
        <w:rPr>
          <w:color w:val="4C4D4F"/>
          <w:sz w:val="24"/>
        </w:rPr>
        <w:t>tion,</w:t>
      </w:r>
      <w:r>
        <w:rPr>
          <w:color w:val="4C4D4F"/>
          <w:spacing w:val="40"/>
          <w:sz w:val="24"/>
        </w:rPr>
        <w:t xml:space="preserve"> </w:t>
      </w:r>
      <w:r>
        <w:rPr>
          <w:color w:val="4C4D4F"/>
          <w:sz w:val="24"/>
        </w:rPr>
        <w:t>investigation</w:t>
      </w:r>
      <w:r>
        <w:rPr>
          <w:color w:val="4C4D4F"/>
          <w:spacing w:val="40"/>
          <w:sz w:val="24"/>
        </w:rPr>
        <w:t xml:space="preserve"> </w:t>
      </w:r>
      <w:r>
        <w:rPr>
          <w:color w:val="4C4D4F"/>
          <w:sz w:val="24"/>
        </w:rPr>
        <w:t>and</w:t>
      </w:r>
      <w:r>
        <w:rPr>
          <w:color w:val="4C4D4F"/>
          <w:spacing w:val="40"/>
          <w:sz w:val="24"/>
        </w:rPr>
        <w:t xml:space="preserve"> </w:t>
      </w:r>
      <w:r>
        <w:rPr>
          <w:color w:val="4C4D4F"/>
          <w:sz w:val="24"/>
        </w:rPr>
        <w:t>prosecution</w:t>
      </w:r>
      <w:r>
        <w:rPr>
          <w:color w:val="4C4D4F"/>
          <w:spacing w:val="40"/>
          <w:sz w:val="24"/>
        </w:rPr>
        <w:t xml:space="preserve"> </w:t>
      </w:r>
      <w:r>
        <w:rPr>
          <w:color w:val="4C4D4F"/>
          <w:sz w:val="24"/>
        </w:rPr>
        <w:t>of</w:t>
      </w:r>
      <w:r>
        <w:rPr>
          <w:color w:val="4C4D4F"/>
          <w:spacing w:val="40"/>
          <w:sz w:val="24"/>
        </w:rPr>
        <w:t xml:space="preserve"> </w:t>
      </w:r>
      <w:r>
        <w:rPr>
          <w:color w:val="4C4D4F"/>
          <w:sz w:val="24"/>
        </w:rPr>
        <w:t>fraud</w:t>
      </w:r>
      <w:r>
        <w:rPr>
          <w:color w:val="4C4D4F"/>
          <w:spacing w:val="40"/>
          <w:sz w:val="24"/>
        </w:rPr>
        <w:t xml:space="preserve"> </w:t>
      </w:r>
      <w:r>
        <w:rPr>
          <w:color w:val="4C4D4F"/>
          <w:sz w:val="24"/>
        </w:rPr>
        <w:t>related to natural and man-made disasters.”</w:t>
      </w:r>
      <w:r>
        <w:rPr>
          <w:color w:val="4C4D4F"/>
          <w:sz w:val="24"/>
          <w:vertAlign w:val="superscript"/>
        </w:rPr>
        <w:t>227</w:t>
      </w:r>
    </w:p>
    <w:p w:rsidR="00157A92" w:rsidRDefault="00157A92">
      <w:pPr>
        <w:pStyle w:val="BodyText"/>
        <w:spacing w:before="4"/>
        <w:rPr>
          <w:sz w:val="28"/>
        </w:rPr>
      </w:pPr>
    </w:p>
    <w:p w:rsidR="00157A92" w:rsidRDefault="00937FCC">
      <w:pPr>
        <w:pStyle w:val="Heading2"/>
        <w:numPr>
          <w:ilvl w:val="1"/>
          <w:numId w:val="9"/>
        </w:numPr>
        <w:tabs>
          <w:tab w:val="left" w:pos="2259"/>
          <w:tab w:val="left" w:pos="2260"/>
        </w:tabs>
        <w:rPr>
          <w:u w:val="none"/>
        </w:rPr>
      </w:pPr>
      <w:r>
        <w:rPr>
          <w:color w:val="1C3664"/>
          <w:w w:val="95"/>
          <w:u w:val="thick" w:color="1C3664"/>
        </w:rPr>
        <w:t>Investigations</w:t>
      </w:r>
      <w:r>
        <w:rPr>
          <w:color w:val="1C3664"/>
          <w:spacing w:val="16"/>
          <w:u w:val="thick" w:color="1C3664"/>
        </w:rPr>
        <w:t xml:space="preserve"> </w:t>
      </w:r>
      <w:r>
        <w:rPr>
          <w:color w:val="1C3664"/>
          <w:w w:val="95"/>
          <w:u w:val="thick" w:color="1C3664"/>
        </w:rPr>
        <w:t>and</w:t>
      </w:r>
      <w:r>
        <w:rPr>
          <w:color w:val="1C3664"/>
          <w:spacing w:val="17"/>
          <w:u w:val="thick" w:color="1C3664"/>
        </w:rPr>
        <w:t xml:space="preserve"> </w:t>
      </w:r>
      <w:r>
        <w:rPr>
          <w:color w:val="1C3664"/>
          <w:spacing w:val="-2"/>
          <w:w w:val="95"/>
          <w:u w:val="thick" w:color="1C3664"/>
        </w:rPr>
        <w:t>Prosecutions</w:t>
      </w:r>
    </w:p>
    <w:p w:rsidR="00157A92" w:rsidRDefault="00157A92">
      <w:pPr>
        <w:pStyle w:val="BodyText"/>
        <w:spacing w:before="3"/>
        <w:rPr>
          <w:rFonts w:ascii="Trebuchet MS"/>
          <w:b/>
          <w:sz w:val="34"/>
        </w:rPr>
      </w:pPr>
    </w:p>
    <w:p w:rsidR="00157A92" w:rsidRDefault="00937FCC">
      <w:pPr>
        <w:pStyle w:val="ListParagraph"/>
        <w:numPr>
          <w:ilvl w:val="2"/>
          <w:numId w:val="9"/>
        </w:numPr>
        <w:tabs>
          <w:tab w:val="left" w:pos="2620"/>
        </w:tabs>
        <w:spacing w:line="333" w:lineRule="auto"/>
        <w:ind w:right="114"/>
        <w:jc w:val="both"/>
        <w:rPr>
          <w:color w:val="4C4D4F"/>
          <w:sz w:val="24"/>
        </w:rPr>
      </w:pPr>
      <w:r>
        <w:rPr>
          <w:color w:val="4C4D4F"/>
          <w:sz w:val="24"/>
        </w:rPr>
        <w:t>A</w:t>
      </w:r>
      <w:r>
        <w:rPr>
          <w:color w:val="4C4D4F"/>
          <w:spacing w:val="-4"/>
          <w:sz w:val="24"/>
        </w:rPr>
        <w:t xml:space="preserve"> </w:t>
      </w:r>
      <w:r>
        <w:rPr>
          <w:color w:val="4C4D4F"/>
          <w:sz w:val="24"/>
        </w:rPr>
        <w:t>year</w:t>
      </w:r>
      <w:r>
        <w:rPr>
          <w:color w:val="4C4D4F"/>
          <w:spacing w:val="-4"/>
          <w:sz w:val="24"/>
        </w:rPr>
        <w:t xml:space="preserve"> </w:t>
      </w:r>
      <w:r>
        <w:rPr>
          <w:color w:val="4C4D4F"/>
          <w:sz w:val="24"/>
        </w:rPr>
        <w:t>after</w:t>
      </w:r>
      <w:r>
        <w:rPr>
          <w:color w:val="4C4D4F"/>
          <w:spacing w:val="-4"/>
          <w:sz w:val="24"/>
        </w:rPr>
        <w:t xml:space="preserve"> </w:t>
      </w:r>
      <w:r>
        <w:rPr>
          <w:color w:val="4C4D4F"/>
          <w:sz w:val="24"/>
        </w:rPr>
        <w:t>the</w:t>
      </w:r>
      <w:r>
        <w:rPr>
          <w:color w:val="4C4D4F"/>
          <w:spacing w:val="-4"/>
          <w:sz w:val="24"/>
        </w:rPr>
        <w:t xml:space="preserve"> </w:t>
      </w:r>
      <w:r>
        <w:rPr>
          <w:color w:val="4C4D4F"/>
          <w:sz w:val="24"/>
        </w:rPr>
        <w:t>hurricane,</w:t>
      </w:r>
      <w:r>
        <w:rPr>
          <w:color w:val="4C4D4F"/>
          <w:spacing w:val="-4"/>
          <w:sz w:val="24"/>
        </w:rPr>
        <w:t xml:space="preserve"> </w:t>
      </w:r>
      <w:r>
        <w:rPr>
          <w:color w:val="4C4D4F"/>
          <w:sz w:val="24"/>
        </w:rPr>
        <w:t>a</w:t>
      </w:r>
      <w:r>
        <w:rPr>
          <w:color w:val="4C4D4F"/>
          <w:spacing w:val="-4"/>
          <w:sz w:val="24"/>
        </w:rPr>
        <w:t xml:space="preserve"> </w:t>
      </w:r>
      <w:r>
        <w:rPr>
          <w:color w:val="4C4D4F"/>
          <w:sz w:val="24"/>
        </w:rPr>
        <w:t>committee</w:t>
      </w:r>
      <w:r>
        <w:rPr>
          <w:color w:val="4C4D4F"/>
          <w:spacing w:val="-4"/>
          <w:sz w:val="24"/>
        </w:rPr>
        <w:t xml:space="preserve"> </w:t>
      </w:r>
      <w:r>
        <w:rPr>
          <w:color w:val="4C4D4F"/>
          <w:sz w:val="24"/>
        </w:rPr>
        <w:t>of</w:t>
      </w:r>
      <w:r>
        <w:rPr>
          <w:color w:val="4C4D4F"/>
          <w:spacing w:val="-4"/>
          <w:sz w:val="24"/>
        </w:rPr>
        <w:t xml:space="preserve"> </w:t>
      </w:r>
      <w:r>
        <w:rPr>
          <w:color w:val="4C4D4F"/>
          <w:sz w:val="24"/>
        </w:rPr>
        <w:t>the</w:t>
      </w:r>
      <w:r>
        <w:rPr>
          <w:color w:val="4C4D4F"/>
          <w:spacing w:val="-4"/>
          <w:sz w:val="24"/>
        </w:rPr>
        <w:t xml:space="preserve"> </w:t>
      </w:r>
      <w:r>
        <w:rPr>
          <w:color w:val="4C4D4F"/>
          <w:sz w:val="24"/>
        </w:rPr>
        <w:t>House</w:t>
      </w:r>
      <w:r>
        <w:rPr>
          <w:color w:val="4C4D4F"/>
          <w:spacing w:val="-4"/>
          <w:sz w:val="24"/>
        </w:rPr>
        <w:t xml:space="preserve"> </w:t>
      </w:r>
      <w:r>
        <w:rPr>
          <w:color w:val="4C4D4F"/>
          <w:sz w:val="24"/>
        </w:rPr>
        <w:t>of</w:t>
      </w:r>
      <w:r>
        <w:rPr>
          <w:color w:val="4C4D4F"/>
          <w:spacing w:val="-4"/>
          <w:sz w:val="24"/>
        </w:rPr>
        <w:t xml:space="preserve"> </w:t>
      </w:r>
      <w:r>
        <w:rPr>
          <w:color w:val="4C4D4F"/>
          <w:sz w:val="24"/>
        </w:rPr>
        <w:t>Representatives on Government Reform commenced an investigation regarding allegations</w:t>
      </w:r>
      <w:r>
        <w:rPr>
          <w:color w:val="4C4D4F"/>
          <w:spacing w:val="-5"/>
          <w:sz w:val="24"/>
        </w:rPr>
        <w:t xml:space="preserve"> </w:t>
      </w:r>
      <w:r>
        <w:rPr>
          <w:color w:val="4C4D4F"/>
          <w:sz w:val="24"/>
        </w:rPr>
        <w:t>of</w:t>
      </w:r>
      <w:r>
        <w:rPr>
          <w:color w:val="4C4D4F"/>
          <w:spacing w:val="-5"/>
          <w:sz w:val="24"/>
        </w:rPr>
        <w:t xml:space="preserve"> </w:t>
      </w:r>
      <w:r>
        <w:rPr>
          <w:color w:val="4C4D4F"/>
          <w:sz w:val="24"/>
        </w:rPr>
        <w:t>waste,</w:t>
      </w:r>
      <w:r>
        <w:rPr>
          <w:color w:val="4C4D4F"/>
          <w:spacing w:val="-6"/>
          <w:sz w:val="24"/>
        </w:rPr>
        <w:t xml:space="preserve"> </w:t>
      </w:r>
      <w:r>
        <w:rPr>
          <w:color w:val="4C4D4F"/>
          <w:sz w:val="24"/>
        </w:rPr>
        <w:t>fraud,</w:t>
      </w:r>
      <w:r>
        <w:rPr>
          <w:color w:val="4C4D4F"/>
          <w:spacing w:val="-6"/>
          <w:sz w:val="24"/>
        </w:rPr>
        <w:t xml:space="preserve"> </w:t>
      </w:r>
      <w:r>
        <w:rPr>
          <w:color w:val="4C4D4F"/>
          <w:sz w:val="24"/>
        </w:rPr>
        <w:t>and</w:t>
      </w:r>
      <w:r>
        <w:rPr>
          <w:color w:val="4C4D4F"/>
          <w:spacing w:val="-5"/>
          <w:sz w:val="24"/>
        </w:rPr>
        <w:t xml:space="preserve"> </w:t>
      </w:r>
      <w:r>
        <w:rPr>
          <w:color w:val="4C4D4F"/>
          <w:sz w:val="24"/>
        </w:rPr>
        <w:t>abuse</w:t>
      </w:r>
      <w:r>
        <w:rPr>
          <w:color w:val="4C4D4F"/>
          <w:spacing w:val="-5"/>
          <w:sz w:val="24"/>
        </w:rPr>
        <w:t xml:space="preserve"> </w:t>
      </w:r>
      <w:r>
        <w:rPr>
          <w:color w:val="4C4D4F"/>
          <w:sz w:val="24"/>
        </w:rPr>
        <w:t>in</w:t>
      </w:r>
      <w:r>
        <w:rPr>
          <w:color w:val="4C4D4F"/>
          <w:spacing w:val="-5"/>
          <w:sz w:val="24"/>
        </w:rPr>
        <w:t xml:space="preserve"> </w:t>
      </w:r>
      <w:r>
        <w:rPr>
          <w:color w:val="4C4D4F"/>
          <w:sz w:val="24"/>
        </w:rPr>
        <w:t>the</w:t>
      </w:r>
      <w:r>
        <w:rPr>
          <w:color w:val="4C4D4F"/>
          <w:spacing w:val="-6"/>
          <w:sz w:val="24"/>
        </w:rPr>
        <w:t xml:space="preserve"> </w:t>
      </w:r>
      <w:r>
        <w:rPr>
          <w:color w:val="4C4D4F"/>
          <w:sz w:val="24"/>
        </w:rPr>
        <w:t>awarding</w:t>
      </w:r>
      <w:r>
        <w:rPr>
          <w:color w:val="4C4D4F"/>
          <w:spacing w:val="-5"/>
          <w:sz w:val="24"/>
        </w:rPr>
        <w:t xml:space="preserve"> </w:t>
      </w:r>
      <w:r>
        <w:rPr>
          <w:color w:val="4C4D4F"/>
          <w:sz w:val="24"/>
        </w:rPr>
        <w:t>and</w:t>
      </w:r>
      <w:r>
        <w:rPr>
          <w:color w:val="4C4D4F"/>
          <w:spacing w:val="-5"/>
          <w:sz w:val="24"/>
        </w:rPr>
        <w:t xml:space="preserve"> </w:t>
      </w:r>
      <w:r>
        <w:rPr>
          <w:color w:val="4C4D4F"/>
          <w:sz w:val="24"/>
        </w:rPr>
        <w:t>management of these contracts. As part of the committee’s fact finding, the investigation analyzed reports by the Defense C</w:t>
      </w:r>
      <w:r>
        <w:rPr>
          <w:color w:val="4C4D4F"/>
          <w:sz w:val="24"/>
        </w:rPr>
        <w:t>ontract Audit Agency, the Government Accountability Office, and several inspectors general.</w:t>
      </w:r>
    </w:p>
    <w:p w:rsidR="00157A92" w:rsidRDefault="00937FCC">
      <w:pPr>
        <w:pStyle w:val="ListParagraph"/>
        <w:numPr>
          <w:ilvl w:val="2"/>
          <w:numId w:val="9"/>
        </w:numPr>
        <w:tabs>
          <w:tab w:val="left" w:pos="2620"/>
        </w:tabs>
        <w:spacing w:before="186" w:line="333" w:lineRule="auto"/>
        <w:ind w:right="117"/>
        <w:jc w:val="both"/>
        <w:rPr>
          <w:color w:val="4C4D4F"/>
          <w:sz w:val="24"/>
        </w:rPr>
      </w:pPr>
      <w:r>
        <w:rPr>
          <w:color w:val="4C4D4F"/>
          <w:sz w:val="24"/>
        </w:rPr>
        <w:t>As for inadequate contract oversight, the investigation found that there was a lack of contract officials which hampered appropriate oversight.</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9"/>
        <w:rPr>
          <w:sz w:val="17"/>
        </w:rPr>
      </w:pPr>
      <w:r>
        <w:pict>
          <v:shape id="docshape86" o:spid="_x0000_s1058" style="position:absolute;margin-left:1in;margin-top:11.3pt;width:4in;height:.1pt;z-index:-15695872;mso-wrap-distance-left:0;mso-wrap-distance-right:0;mso-position-horizontal-relative:page" coordorigin="1440,226" coordsize="5760,0" path="m1440,226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1"/>
        </w:tabs>
        <w:spacing w:before="102"/>
        <w:ind w:hanging="451"/>
        <w:rPr>
          <w:rFonts w:ascii="Trebuchet MS" w:hAnsi="Trebuchet MS"/>
          <w:sz w:val="16"/>
        </w:rPr>
      </w:pPr>
      <w:r>
        <w:rPr>
          <w:rFonts w:ascii="Trebuchet MS" w:hAnsi="Trebuchet MS"/>
          <w:color w:val="4C4D4F"/>
          <w:w w:val="90"/>
          <w:sz w:val="16"/>
        </w:rPr>
        <w:t>National</w:t>
      </w:r>
      <w:r>
        <w:rPr>
          <w:rFonts w:ascii="Trebuchet MS" w:hAnsi="Trebuchet MS"/>
          <w:color w:val="4C4D4F"/>
          <w:spacing w:val="5"/>
          <w:sz w:val="16"/>
        </w:rPr>
        <w:t xml:space="preserve"> </w:t>
      </w:r>
      <w:r>
        <w:rPr>
          <w:rFonts w:ascii="Trebuchet MS" w:hAnsi="Trebuchet MS"/>
          <w:color w:val="4C4D4F"/>
          <w:w w:val="90"/>
          <w:sz w:val="16"/>
        </w:rPr>
        <w:t>Center</w:t>
      </w:r>
      <w:r>
        <w:rPr>
          <w:rFonts w:ascii="Trebuchet MS" w:hAnsi="Trebuchet MS"/>
          <w:color w:val="4C4D4F"/>
          <w:spacing w:val="7"/>
          <w:sz w:val="16"/>
        </w:rPr>
        <w:t xml:space="preserve"> </w:t>
      </w:r>
      <w:r>
        <w:rPr>
          <w:rFonts w:ascii="Trebuchet MS" w:hAnsi="Trebuchet MS"/>
          <w:color w:val="4C4D4F"/>
          <w:w w:val="90"/>
          <w:sz w:val="16"/>
        </w:rPr>
        <w:t>for</w:t>
      </w:r>
      <w:r>
        <w:rPr>
          <w:rFonts w:ascii="Trebuchet MS" w:hAnsi="Trebuchet MS"/>
          <w:color w:val="4C4D4F"/>
          <w:spacing w:val="7"/>
          <w:sz w:val="16"/>
        </w:rPr>
        <w:t xml:space="preserve"> </w:t>
      </w:r>
      <w:r>
        <w:rPr>
          <w:rFonts w:ascii="Trebuchet MS" w:hAnsi="Trebuchet MS"/>
          <w:color w:val="4C4D4F"/>
          <w:w w:val="90"/>
          <w:sz w:val="16"/>
        </w:rPr>
        <w:t>Disaster</w:t>
      </w:r>
      <w:r>
        <w:rPr>
          <w:rFonts w:ascii="Trebuchet MS" w:hAnsi="Trebuchet MS"/>
          <w:color w:val="4C4D4F"/>
          <w:spacing w:val="8"/>
          <w:sz w:val="16"/>
        </w:rPr>
        <w:t xml:space="preserve"> </w:t>
      </w:r>
      <w:r>
        <w:rPr>
          <w:rFonts w:ascii="Trebuchet MS" w:hAnsi="Trebuchet MS"/>
          <w:color w:val="4C4D4F"/>
          <w:w w:val="90"/>
          <w:sz w:val="16"/>
        </w:rPr>
        <w:t>Fraud,</w:t>
      </w:r>
      <w:r>
        <w:rPr>
          <w:rFonts w:ascii="Trebuchet MS" w:hAnsi="Trebuchet MS"/>
          <w:color w:val="4C4D4F"/>
          <w:spacing w:val="7"/>
          <w:sz w:val="16"/>
        </w:rPr>
        <w:t xml:space="preserve"> </w:t>
      </w:r>
      <w:r>
        <w:rPr>
          <w:rFonts w:ascii="Trebuchet MS" w:hAnsi="Trebuchet MS"/>
          <w:color w:val="4C4D4F"/>
          <w:w w:val="90"/>
          <w:sz w:val="16"/>
        </w:rPr>
        <w:t>U.S.</w:t>
      </w:r>
      <w:r>
        <w:rPr>
          <w:rFonts w:ascii="Trebuchet MS" w:hAnsi="Trebuchet MS"/>
          <w:color w:val="4C4D4F"/>
          <w:spacing w:val="7"/>
          <w:sz w:val="16"/>
        </w:rPr>
        <w:t xml:space="preserve"> </w:t>
      </w:r>
      <w:r>
        <w:rPr>
          <w:rFonts w:ascii="Trebuchet MS" w:hAnsi="Trebuchet MS"/>
          <w:color w:val="4C4D4F"/>
          <w:w w:val="90"/>
          <w:sz w:val="16"/>
        </w:rPr>
        <w:t>Dep’t</w:t>
      </w:r>
      <w:r>
        <w:rPr>
          <w:rFonts w:ascii="Trebuchet MS" w:hAnsi="Trebuchet MS"/>
          <w:color w:val="4C4D4F"/>
          <w:spacing w:val="8"/>
          <w:sz w:val="16"/>
        </w:rPr>
        <w:t xml:space="preserve"> </w:t>
      </w:r>
      <w:r>
        <w:rPr>
          <w:rFonts w:ascii="Trebuchet MS" w:hAnsi="Trebuchet MS"/>
          <w:color w:val="4C4D4F"/>
          <w:w w:val="90"/>
          <w:sz w:val="16"/>
        </w:rPr>
        <w:t>of</w:t>
      </w:r>
      <w:r>
        <w:rPr>
          <w:rFonts w:ascii="Trebuchet MS" w:hAnsi="Trebuchet MS"/>
          <w:color w:val="4C4D4F"/>
          <w:spacing w:val="7"/>
          <w:sz w:val="16"/>
        </w:rPr>
        <w:t xml:space="preserve"> </w:t>
      </w:r>
      <w:r>
        <w:rPr>
          <w:rFonts w:ascii="Trebuchet MS" w:hAnsi="Trebuchet MS"/>
          <w:color w:val="4C4D4F"/>
          <w:w w:val="90"/>
          <w:sz w:val="16"/>
        </w:rPr>
        <w:t>Justice,</w:t>
      </w:r>
      <w:r>
        <w:rPr>
          <w:rFonts w:ascii="Trebuchet MS" w:hAnsi="Trebuchet MS"/>
          <w:color w:val="4C4D4F"/>
          <w:spacing w:val="7"/>
          <w:sz w:val="16"/>
        </w:rPr>
        <w:t xml:space="preserve"> </w:t>
      </w:r>
      <w:hyperlink r:id="rId137">
        <w:r>
          <w:rPr>
            <w:rFonts w:ascii="Trebuchet MS" w:hAnsi="Trebuchet MS"/>
            <w:color w:val="4C4D4F"/>
            <w:w w:val="90"/>
            <w:sz w:val="16"/>
          </w:rPr>
          <w:t>www.justice.gov/disaster-fraud</w:t>
        </w:r>
      </w:hyperlink>
      <w:r>
        <w:rPr>
          <w:rFonts w:ascii="Trebuchet MS" w:hAnsi="Trebuchet MS"/>
          <w:color w:val="4C4D4F"/>
          <w:spacing w:val="7"/>
          <w:sz w:val="16"/>
        </w:rPr>
        <w:t xml:space="preserve"> </w:t>
      </w:r>
      <w:r>
        <w:rPr>
          <w:rFonts w:ascii="Trebuchet MS" w:hAnsi="Trebuchet MS"/>
          <w:color w:val="4C4D4F"/>
          <w:w w:val="90"/>
          <w:sz w:val="16"/>
        </w:rPr>
        <w:t>(last</w:t>
      </w:r>
      <w:r>
        <w:rPr>
          <w:rFonts w:ascii="Trebuchet MS" w:hAnsi="Trebuchet MS"/>
          <w:color w:val="4C4D4F"/>
          <w:spacing w:val="8"/>
          <w:sz w:val="16"/>
        </w:rPr>
        <w:t xml:space="preserve"> </w:t>
      </w:r>
      <w:r>
        <w:rPr>
          <w:rFonts w:ascii="Trebuchet MS" w:hAnsi="Trebuchet MS"/>
          <w:color w:val="4C4D4F"/>
          <w:w w:val="90"/>
          <w:sz w:val="16"/>
        </w:rPr>
        <w:t>visited</w:t>
      </w:r>
      <w:r>
        <w:rPr>
          <w:rFonts w:ascii="Trebuchet MS" w:hAnsi="Trebuchet MS"/>
          <w:color w:val="4C4D4F"/>
          <w:spacing w:val="7"/>
          <w:sz w:val="16"/>
        </w:rPr>
        <w:t xml:space="preserve"> </w:t>
      </w:r>
      <w:r>
        <w:rPr>
          <w:rFonts w:ascii="Trebuchet MS" w:hAnsi="Trebuchet MS"/>
          <w:color w:val="4C4D4F"/>
          <w:w w:val="90"/>
          <w:sz w:val="16"/>
        </w:rPr>
        <w:t>June</w:t>
      </w:r>
      <w:r>
        <w:rPr>
          <w:rFonts w:ascii="Trebuchet MS" w:hAnsi="Trebuchet MS"/>
          <w:color w:val="4C4D4F"/>
          <w:spacing w:val="7"/>
          <w:sz w:val="16"/>
        </w:rPr>
        <w:t xml:space="preserve"> </w:t>
      </w:r>
      <w:r>
        <w:rPr>
          <w:rFonts w:ascii="Trebuchet MS" w:hAnsi="Trebuchet MS"/>
          <w:color w:val="4C4D4F"/>
          <w:w w:val="90"/>
          <w:sz w:val="16"/>
        </w:rPr>
        <w:t>22,</w:t>
      </w:r>
      <w:r>
        <w:rPr>
          <w:rFonts w:ascii="Trebuchet MS" w:hAnsi="Trebuchet MS"/>
          <w:color w:val="4C4D4F"/>
          <w:spacing w:val="8"/>
          <w:sz w:val="16"/>
        </w:rPr>
        <w:t xml:space="preserve"> </w:t>
      </w:r>
      <w:r>
        <w:rPr>
          <w:rFonts w:ascii="Trebuchet MS" w:hAnsi="Trebuchet MS"/>
          <w:color w:val="4C4D4F"/>
          <w:spacing w:val="-2"/>
          <w:w w:val="90"/>
          <w:sz w:val="16"/>
        </w:rPr>
        <w:t>2021).</w:t>
      </w:r>
    </w:p>
    <w:p w:rsidR="00157A92" w:rsidRDefault="00937FCC">
      <w:pPr>
        <w:pStyle w:val="ListParagraph"/>
        <w:numPr>
          <w:ilvl w:val="0"/>
          <w:numId w:val="11"/>
        </w:numPr>
        <w:tabs>
          <w:tab w:val="left" w:pos="1271"/>
        </w:tabs>
        <w:spacing w:before="119" w:line="232" w:lineRule="auto"/>
        <w:ind w:right="733"/>
        <w:rPr>
          <w:rFonts w:ascii="Trebuchet MS" w:hAnsi="Trebuchet MS"/>
          <w:sz w:val="16"/>
        </w:rPr>
      </w:pPr>
      <w:r>
        <w:rPr>
          <w:rFonts w:ascii="Trebuchet MS" w:hAnsi="Trebuchet MS"/>
          <w:color w:val="4C4D4F"/>
          <w:w w:val="95"/>
          <w:sz w:val="16"/>
        </w:rPr>
        <w:t>Report to Congressional Requesters, Disaster Assistance: FEMA Should Take Additional Actions t</w:t>
      </w:r>
      <w:r>
        <w:rPr>
          <w:rFonts w:ascii="Trebuchet MS" w:hAnsi="Trebuchet MS"/>
          <w:color w:val="4C4D4F"/>
          <w:w w:val="95"/>
          <w:sz w:val="16"/>
        </w:rPr>
        <w:t>o Strengthen Fraud Risk Management for Public Assistance Emergency Work Grants, Gov’t Accountability Off., at 18 n.19 (Sept, 2020).</w:t>
      </w:r>
    </w:p>
    <w:p w:rsidR="00157A92" w:rsidRDefault="00157A92">
      <w:pPr>
        <w:spacing w:line="232" w:lineRule="auto"/>
        <w:rPr>
          <w:rFonts w:ascii="Trebuchet MS" w:hAnsi="Trebuchet MS"/>
          <w:sz w:val="16"/>
        </w:rPr>
        <w:sectPr w:rsidR="00157A92">
          <w:pgSz w:w="12240" w:h="15840"/>
          <w:pgMar w:top="1320" w:right="1320" w:bottom="920" w:left="620" w:header="0" w:footer="721" w:gutter="0"/>
          <w:cols w:space="720"/>
        </w:sectPr>
      </w:pPr>
    </w:p>
    <w:p w:rsidR="00157A92" w:rsidRDefault="00937FCC">
      <w:pPr>
        <w:pStyle w:val="BodyText"/>
        <w:spacing w:before="81" w:line="333" w:lineRule="auto"/>
        <w:ind w:left="2620" w:right="115"/>
        <w:jc w:val="both"/>
      </w:pPr>
      <w:r>
        <w:rPr>
          <w:color w:val="4C4D4F"/>
        </w:rPr>
        <w:t>For example, FEMA had only 36 procurement professionals, far short of</w:t>
      </w:r>
      <w:r>
        <w:rPr>
          <w:color w:val="4C4D4F"/>
          <w:spacing w:val="3"/>
        </w:rPr>
        <w:t xml:space="preserve"> </w:t>
      </w:r>
      <w:r>
        <w:rPr>
          <w:color w:val="4C4D4F"/>
        </w:rPr>
        <w:t>the</w:t>
      </w:r>
      <w:r>
        <w:rPr>
          <w:color w:val="4C4D4F"/>
          <w:spacing w:val="6"/>
        </w:rPr>
        <w:t xml:space="preserve"> </w:t>
      </w:r>
      <w:r>
        <w:rPr>
          <w:color w:val="4C4D4F"/>
        </w:rPr>
        <w:t>minimum</w:t>
      </w:r>
      <w:r>
        <w:rPr>
          <w:color w:val="4C4D4F"/>
          <w:spacing w:val="6"/>
        </w:rPr>
        <w:t xml:space="preserve"> </w:t>
      </w:r>
      <w:r>
        <w:rPr>
          <w:color w:val="4C4D4F"/>
        </w:rPr>
        <w:t>of</w:t>
      </w:r>
      <w:r>
        <w:rPr>
          <w:color w:val="4C4D4F"/>
          <w:spacing w:val="6"/>
        </w:rPr>
        <w:t xml:space="preserve"> </w:t>
      </w:r>
      <w:r>
        <w:rPr>
          <w:color w:val="4C4D4F"/>
        </w:rPr>
        <w:t>172</w:t>
      </w:r>
      <w:r>
        <w:rPr>
          <w:color w:val="4C4D4F"/>
          <w:spacing w:val="6"/>
        </w:rPr>
        <w:t xml:space="preserve"> </w:t>
      </w:r>
      <w:r>
        <w:rPr>
          <w:color w:val="4C4D4F"/>
        </w:rPr>
        <w:t>that</w:t>
      </w:r>
      <w:r>
        <w:rPr>
          <w:color w:val="4C4D4F"/>
          <w:spacing w:val="6"/>
        </w:rPr>
        <w:t xml:space="preserve"> </w:t>
      </w:r>
      <w:r>
        <w:rPr>
          <w:color w:val="4C4D4F"/>
        </w:rPr>
        <w:t>experts</w:t>
      </w:r>
      <w:r>
        <w:rPr>
          <w:color w:val="4C4D4F"/>
          <w:spacing w:val="6"/>
        </w:rPr>
        <w:t xml:space="preserve"> </w:t>
      </w:r>
      <w:r>
        <w:rPr>
          <w:color w:val="4C4D4F"/>
        </w:rPr>
        <w:t>have</w:t>
      </w:r>
      <w:r>
        <w:rPr>
          <w:color w:val="4C4D4F"/>
          <w:spacing w:val="6"/>
        </w:rPr>
        <w:t xml:space="preserve"> </w:t>
      </w:r>
      <w:r>
        <w:rPr>
          <w:color w:val="4C4D4F"/>
        </w:rPr>
        <w:t>recommended</w:t>
      </w:r>
      <w:r>
        <w:rPr>
          <w:color w:val="4C4D4F"/>
          <w:spacing w:val="6"/>
        </w:rPr>
        <w:t xml:space="preserve"> </w:t>
      </w:r>
      <w:r>
        <w:rPr>
          <w:color w:val="4C4D4F"/>
        </w:rPr>
        <w:t>for</w:t>
      </w:r>
      <w:r>
        <w:rPr>
          <w:color w:val="4C4D4F"/>
          <w:spacing w:val="6"/>
        </w:rPr>
        <w:t xml:space="preserve"> </w:t>
      </w:r>
      <w:r>
        <w:rPr>
          <w:color w:val="4C4D4F"/>
        </w:rPr>
        <w:t>the</w:t>
      </w:r>
      <w:r>
        <w:rPr>
          <w:color w:val="4C4D4F"/>
          <w:spacing w:val="6"/>
        </w:rPr>
        <w:t xml:space="preserve"> </w:t>
      </w:r>
      <w:r>
        <w:rPr>
          <w:color w:val="4C4D4F"/>
          <w:spacing w:val="-2"/>
        </w:rPr>
        <w:t>agency.</w:t>
      </w:r>
    </w:p>
    <w:p w:rsidR="00157A92" w:rsidRDefault="00937FCC">
      <w:pPr>
        <w:pStyle w:val="ListParagraph"/>
        <w:numPr>
          <w:ilvl w:val="2"/>
          <w:numId w:val="9"/>
        </w:numPr>
        <w:tabs>
          <w:tab w:val="left" w:pos="2620"/>
        </w:tabs>
        <w:spacing w:before="182" w:line="333" w:lineRule="auto"/>
        <w:ind w:right="114"/>
        <w:jc w:val="both"/>
        <w:rPr>
          <w:color w:val="4C4D4F"/>
          <w:sz w:val="24"/>
        </w:rPr>
      </w:pPr>
      <w:r>
        <w:rPr>
          <w:color w:val="4C4D4F"/>
          <w:sz w:val="24"/>
        </w:rPr>
        <w:t>The costs to taxpayers were significant. This report identified 19 Katrina contracts collectively worth $8.75 billion that were plagued by waste,</w:t>
      </w:r>
      <w:r>
        <w:rPr>
          <w:color w:val="4C4D4F"/>
          <w:spacing w:val="-2"/>
          <w:sz w:val="24"/>
        </w:rPr>
        <w:t xml:space="preserve"> </w:t>
      </w:r>
      <w:r>
        <w:rPr>
          <w:color w:val="4C4D4F"/>
          <w:sz w:val="24"/>
        </w:rPr>
        <w:t>fraud,</w:t>
      </w:r>
      <w:r>
        <w:rPr>
          <w:color w:val="4C4D4F"/>
          <w:spacing w:val="-1"/>
          <w:sz w:val="24"/>
        </w:rPr>
        <w:t xml:space="preserve"> </w:t>
      </w:r>
      <w:r>
        <w:rPr>
          <w:color w:val="4C4D4F"/>
          <w:sz w:val="24"/>
        </w:rPr>
        <w:t>abuse,</w:t>
      </w:r>
      <w:r>
        <w:rPr>
          <w:color w:val="4C4D4F"/>
          <w:spacing w:val="-1"/>
          <w:sz w:val="24"/>
        </w:rPr>
        <w:t xml:space="preserve"> </w:t>
      </w:r>
      <w:r>
        <w:rPr>
          <w:color w:val="4C4D4F"/>
          <w:sz w:val="24"/>
        </w:rPr>
        <w:t>or</w:t>
      </w:r>
      <w:r>
        <w:rPr>
          <w:color w:val="4C4D4F"/>
          <w:spacing w:val="-1"/>
          <w:sz w:val="24"/>
        </w:rPr>
        <w:t xml:space="preserve"> </w:t>
      </w:r>
      <w:r>
        <w:rPr>
          <w:color w:val="4C4D4F"/>
          <w:sz w:val="24"/>
        </w:rPr>
        <w:t>mismanagement.</w:t>
      </w:r>
      <w:r>
        <w:rPr>
          <w:color w:val="4C4D4F"/>
          <w:spacing w:val="-1"/>
          <w:sz w:val="24"/>
        </w:rPr>
        <w:t xml:space="preserve"> </w:t>
      </w:r>
      <w:r>
        <w:rPr>
          <w:color w:val="4C4D4F"/>
          <w:sz w:val="24"/>
        </w:rPr>
        <w:t>Reports</w:t>
      </w:r>
      <w:r>
        <w:rPr>
          <w:color w:val="4C4D4F"/>
          <w:spacing w:val="-1"/>
          <w:sz w:val="24"/>
        </w:rPr>
        <w:t xml:space="preserve"> </w:t>
      </w:r>
      <w:r>
        <w:rPr>
          <w:color w:val="4C4D4F"/>
          <w:sz w:val="24"/>
        </w:rPr>
        <w:t>from</w:t>
      </w:r>
      <w:r>
        <w:rPr>
          <w:color w:val="4C4D4F"/>
          <w:spacing w:val="-1"/>
          <w:sz w:val="24"/>
        </w:rPr>
        <w:t xml:space="preserve"> </w:t>
      </w:r>
      <w:r>
        <w:rPr>
          <w:color w:val="4C4D4F"/>
          <w:sz w:val="24"/>
        </w:rPr>
        <w:t>the</w:t>
      </w:r>
      <w:r>
        <w:rPr>
          <w:color w:val="4C4D4F"/>
          <w:spacing w:val="-1"/>
          <w:sz w:val="24"/>
        </w:rPr>
        <w:t xml:space="preserve"> </w:t>
      </w:r>
      <w:r>
        <w:rPr>
          <w:color w:val="4C4D4F"/>
          <w:sz w:val="24"/>
        </w:rPr>
        <w:t>Government Accountability</w:t>
      </w:r>
      <w:r>
        <w:rPr>
          <w:color w:val="4C4D4F"/>
          <w:spacing w:val="40"/>
          <w:sz w:val="24"/>
        </w:rPr>
        <w:t xml:space="preserve"> </w:t>
      </w:r>
      <w:r>
        <w:rPr>
          <w:color w:val="4C4D4F"/>
          <w:sz w:val="24"/>
        </w:rPr>
        <w:t>Office,</w:t>
      </w:r>
      <w:r>
        <w:rPr>
          <w:color w:val="4C4D4F"/>
          <w:spacing w:val="40"/>
          <w:sz w:val="24"/>
        </w:rPr>
        <w:t xml:space="preserve"> </w:t>
      </w:r>
      <w:r>
        <w:rPr>
          <w:color w:val="4C4D4F"/>
          <w:sz w:val="24"/>
        </w:rPr>
        <w:t>Pentagon</w:t>
      </w:r>
      <w:r>
        <w:rPr>
          <w:color w:val="4C4D4F"/>
          <w:spacing w:val="40"/>
          <w:sz w:val="24"/>
        </w:rPr>
        <w:t xml:space="preserve"> </w:t>
      </w:r>
      <w:r>
        <w:rPr>
          <w:color w:val="4C4D4F"/>
          <w:sz w:val="24"/>
        </w:rPr>
        <w:t>auditors,</w:t>
      </w:r>
      <w:r>
        <w:rPr>
          <w:color w:val="4C4D4F"/>
          <w:spacing w:val="40"/>
          <w:sz w:val="24"/>
        </w:rPr>
        <w:t xml:space="preserve"> </w:t>
      </w:r>
      <w:r>
        <w:rPr>
          <w:color w:val="4C4D4F"/>
          <w:sz w:val="24"/>
        </w:rPr>
        <w:t>agency</w:t>
      </w:r>
      <w:r>
        <w:rPr>
          <w:color w:val="4C4D4F"/>
          <w:spacing w:val="40"/>
          <w:sz w:val="24"/>
        </w:rPr>
        <w:t xml:space="preserve"> </w:t>
      </w:r>
      <w:r>
        <w:rPr>
          <w:color w:val="4C4D4F"/>
          <w:sz w:val="24"/>
        </w:rPr>
        <w:t>inspectors</w:t>
      </w:r>
      <w:r>
        <w:rPr>
          <w:color w:val="4C4D4F"/>
          <w:spacing w:val="40"/>
          <w:sz w:val="24"/>
        </w:rPr>
        <w:t xml:space="preserve"> </w:t>
      </w:r>
      <w:r>
        <w:rPr>
          <w:color w:val="4C4D4F"/>
          <w:sz w:val="24"/>
        </w:rPr>
        <w:t>general, or other government investigators linked each of these 19 contracts to major problems in administration or performance.</w:t>
      </w:r>
    </w:p>
    <w:p w:rsidR="00157A92" w:rsidRDefault="00937FCC">
      <w:pPr>
        <w:pStyle w:val="ListParagraph"/>
        <w:numPr>
          <w:ilvl w:val="2"/>
          <w:numId w:val="9"/>
        </w:numPr>
        <w:tabs>
          <w:tab w:val="left" w:pos="2620"/>
        </w:tabs>
        <w:spacing w:before="186" w:line="333" w:lineRule="auto"/>
        <w:ind w:right="114"/>
        <w:jc w:val="both"/>
        <w:rPr>
          <w:color w:val="4C4D4F"/>
          <w:sz w:val="24"/>
        </w:rPr>
      </w:pPr>
      <w:r>
        <w:rPr>
          <w:color w:val="4C4D4F"/>
          <w:sz w:val="24"/>
        </w:rPr>
        <w:t xml:space="preserve">The same investigation and report by the House Committee on Government Reform found that </w:t>
      </w:r>
      <w:r>
        <w:rPr>
          <w:color w:val="4C4D4F"/>
          <w:sz w:val="24"/>
        </w:rPr>
        <w:t>there were 1,395 cases of reported criminal activity, including procurement fraud and abuse, under investigation at the time.</w:t>
      </w:r>
    </w:p>
    <w:p w:rsidR="00157A92" w:rsidRDefault="00937FCC">
      <w:pPr>
        <w:pStyle w:val="ListParagraph"/>
        <w:numPr>
          <w:ilvl w:val="2"/>
          <w:numId w:val="9"/>
        </w:numPr>
        <w:tabs>
          <w:tab w:val="left" w:pos="2620"/>
        </w:tabs>
        <w:spacing w:before="184" w:line="333" w:lineRule="auto"/>
        <w:ind w:right="114"/>
        <w:jc w:val="both"/>
        <w:rPr>
          <w:color w:val="4C4D4F"/>
          <w:sz w:val="24"/>
        </w:rPr>
      </w:pPr>
      <w:r>
        <w:rPr>
          <w:color w:val="4C4D4F"/>
          <w:sz w:val="24"/>
        </w:rPr>
        <w:t>The 2007 Hurricane Katrina Fraud Task Force Report to the U.S. Attorney General identified numerous instances of fraud and abuse.</w:t>
      </w:r>
      <w:r>
        <w:rPr>
          <w:color w:val="4C4D4F"/>
          <w:spacing w:val="40"/>
          <w:sz w:val="24"/>
        </w:rPr>
        <w:t xml:space="preserve"> </w:t>
      </w:r>
      <w:r>
        <w:rPr>
          <w:color w:val="4C4D4F"/>
          <w:sz w:val="24"/>
        </w:rPr>
        <w:t>For example, the Report summarized a conspiracy involving a dozen individuals in which false debris load slips were created and submitted, totaling more than $700,000. As of the report’s publication, more</w:t>
      </w:r>
      <w:r>
        <w:rPr>
          <w:color w:val="4C4D4F"/>
          <w:spacing w:val="80"/>
          <w:w w:val="150"/>
          <w:sz w:val="24"/>
        </w:rPr>
        <w:t xml:space="preserve"> </w:t>
      </w:r>
      <w:r>
        <w:rPr>
          <w:color w:val="4C4D4F"/>
          <w:sz w:val="24"/>
        </w:rPr>
        <w:t>than 768 individuals had been federally charged wit</w:t>
      </w:r>
      <w:r>
        <w:rPr>
          <w:color w:val="4C4D4F"/>
          <w:sz w:val="24"/>
        </w:rPr>
        <w:t>h hurricane-</w:t>
      </w:r>
      <w:r>
        <w:rPr>
          <w:color w:val="4C4D4F"/>
          <w:spacing w:val="40"/>
          <w:sz w:val="24"/>
        </w:rPr>
        <w:t xml:space="preserve"> </w:t>
      </w:r>
      <w:r>
        <w:rPr>
          <w:color w:val="4C4D4F"/>
          <w:sz w:val="24"/>
        </w:rPr>
        <w:t xml:space="preserve">related fraud, many of those involving procurement fraud and public </w:t>
      </w:r>
      <w:r>
        <w:rPr>
          <w:color w:val="4C4D4F"/>
          <w:spacing w:val="-2"/>
          <w:sz w:val="24"/>
        </w:rPr>
        <w:t>corruption.</w:t>
      </w:r>
    </w:p>
    <w:p w:rsidR="00157A92" w:rsidRDefault="00937FCC">
      <w:pPr>
        <w:pStyle w:val="ListParagraph"/>
        <w:numPr>
          <w:ilvl w:val="2"/>
          <w:numId w:val="9"/>
        </w:numPr>
        <w:tabs>
          <w:tab w:val="left" w:pos="2620"/>
        </w:tabs>
        <w:spacing w:before="187"/>
        <w:jc w:val="both"/>
        <w:rPr>
          <w:i/>
          <w:color w:val="4C4D4F"/>
          <w:sz w:val="24"/>
        </w:rPr>
      </w:pPr>
      <w:r>
        <w:rPr>
          <w:i/>
          <w:color w:val="4C4D4F"/>
          <w:sz w:val="24"/>
        </w:rPr>
        <w:t>Additional</w:t>
      </w:r>
      <w:r>
        <w:rPr>
          <w:i/>
          <w:color w:val="4C4D4F"/>
          <w:spacing w:val="22"/>
          <w:sz w:val="24"/>
        </w:rPr>
        <w:t xml:space="preserve"> </w:t>
      </w:r>
      <w:r>
        <w:rPr>
          <w:i/>
          <w:color w:val="4C4D4F"/>
          <w:spacing w:val="-2"/>
          <w:sz w:val="24"/>
        </w:rPr>
        <w:t>Prosecutions</w:t>
      </w:r>
    </w:p>
    <w:p w:rsidR="00157A92" w:rsidRDefault="00157A92">
      <w:pPr>
        <w:pStyle w:val="BodyText"/>
        <w:spacing w:before="3"/>
        <w:rPr>
          <w:i/>
          <w:sz w:val="25"/>
        </w:rPr>
      </w:pPr>
    </w:p>
    <w:p w:rsidR="00157A92" w:rsidRDefault="00937FCC">
      <w:pPr>
        <w:pStyle w:val="ListParagraph"/>
        <w:numPr>
          <w:ilvl w:val="3"/>
          <w:numId w:val="9"/>
        </w:numPr>
        <w:tabs>
          <w:tab w:val="left" w:pos="3700"/>
        </w:tabs>
        <w:spacing w:line="333" w:lineRule="auto"/>
        <w:ind w:right="113" w:hanging="720"/>
        <w:jc w:val="both"/>
        <w:rPr>
          <w:sz w:val="24"/>
        </w:rPr>
      </w:pPr>
      <w:r>
        <w:rPr>
          <w:color w:val="4C4D4F"/>
          <w:sz w:val="24"/>
        </w:rPr>
        <w:t>In 2020, the United States intervened in a whistleblower lawsuit</w:t>
      </w:r>
      <w:r>
        <w:rPr>
          <w:color w:val="4C4D4F"/>
          <w:spacing w:val="40"/>
          <w:sz w:val="24"/>
        </w:rPr>
        <w:t xml:space="preserve"> </w:t>
      </w:r>
      <w:r>
        <w:rPr>
          <w:color w:val="4C4D4F"/>
          <w:sz w:val="24"/>
        </w:rPr>
        <w:t>against</w:t>
      </w:r>
      <w:r>
        <w:rPr>
          <w:color w:val="4C4D4F"/>
          <w:spacing w:val="40"/>
          <w:sz w:val="24"/>
        </w:rPr>
        <w:t xml:space="preserve"> </w:t>
      </w:r>
      <w:r>
        <w:rPr>
          <w:color w:val="4C4D4F"/>
          <w:sz w:val="24"/>
        </w:rPr>
        <w:t>AECOM,</w:t>
      </w:r>
      <w:r>
        <w:rPr>
          <w:color w:val="4C4D4F"/>
          <w:spacing w:val="40"/>
          <w:sz w:val="24"/>
        </w:rPr>
        <w:t xml:space="preserve"> </w:t>
      </w:r>
      <w:r>
        <w:rPr>
          <w:color w:val="4C4D4F"/>
          <w:sz w:val="24"/>
        </w:rPr>
        <w:t>a</w:t>
      </w:r>
      <w:r>
        <w:rPr>
          <w:color w:val="4C4D4F"/>
          <w:spacing w:val="40"/>
          <w:sz w:val="24"/>
        </w:rPr>
        <w:t xml:space="preserve"> </w:t>
      </w:r>
      <w:r>
        <w:rPr>
          <w:color w:val="4C4D4F"/>
          <w:sz w:val="24"/>
        </w:rPr>
        <w:t>California-based</w:t>
      </w:r>
      <w:r>
        <w:rPr>
          <w:color w:val="4C4D4F"/>
          <w:spacing w:val="40"/>
          <w:sz w:val="24"/>
        </w:rPr>
        <w:t xml:space="preserve"> </w:t>
      </w:r>
      <w:r>
        <w:rPr>
          <w:color w:val="4C4D4F"/>
          <w:sz w:val="24"/>
        </w:rPr>
        <w:t>architecture and engineering firm, and certain other disaster relief applicants.</w:t>
      </w:r>
      <w:r>
        <w:rPr>
          <w:color w:val="4C4D4F"/>
          <w:sz w:val="24"/>
          <w:vertAlign w:val="superscript"/>
        </w:rPr>
        <w:t>228</w:t>
      </w:r>
      <w:r>
        <w:rPr>
          <w:color w:val="4C4D4F"/>
          <w:sz w:val="24"/>
        </w:rPr>
        <w:t xml:space="preserve"> The </w:t>
      </w:r>
      <w:bookmarkStart w:id="77" w:name="_Ref76662373"/>
      <w:bookmarkEnd w:id="77"/>
      <w:r>
        <w:rPr>
          <w:color w:val="4C4D4F"/>
          <w:sz w:val="24"/>
        </w:rPr>
        <w:t>Department of Justice alleged in the lawsuit</w:t>
      </w:r>
      <w:r>
        <w:rPr>
          <w:color w:val="4C4D4F"/>
          <w:spacing w:val="40"/>
          <w:sz w:val="24"/>
        </w:rPr>
        <w:t xml:space="preserve"> </w:t>
      </w:r>
      <w:r>
        <w:rPr>
          <w:color w:val="4C4D4F"/>
          <w:sz w:val="24"/>
        </w:rPr>
        <w:t>that</w:t>
      </w:r>
      <w:r>
        <w:rPr>
          <w:color w:val="4C4D4F"/>
          <w:spacing w:val="40"/>
          <w:sz w:val="24"/>
        </w:rPr>
        <w:t xml:space="preserve"> </w:t>
      </w:r>
      <w:r>
        <w:rPr>
          <w:color w:val="4C4D4F"/>
          <w:sz w:val="24"/>
        </w:rPr>
        <w:t>the</w:t>
      </w:r>
      <w:r>
        <w:rPr>
          <w:color w:val="4C4D4F"/>
          <w:spacing w:val="40"/>
          <w:sz w:val="24"/>
        </w:rPr>
        <w:t xml:space="preserve"> </w:t>
      </w:r>
      <w:r>
        <w:rPr>
          <w:color w:val="4C4D4F"/>
          <w:sz w:val="24"/>
        </w:rPr>
        <w:t>defendants</w:t>
      </w:r>
      <w:r>
        <w:rPr>
          <w:color w:val="4C4D4F"/>
          <w:spacing w:val="40"/>
          <w:sz w:val="24"/>
        </w:rPr>
        <w:t xml:space="preserve"> </w:t>
      </w:r>
      <w:r>
        <w:rPr>
          <w:color w:val="4C4D4F"/>
          <w:sz w:val="24"/>
        </w:rPr>
        <w:t>“violated</w:t>
      </w:r>
      <w:r>
        <w:rPr>
          <w:color w:val="4C4D4F"/>
          <w:spacing w:val="40"/>
          <w:sz w:val="24"/>
        </w:rPr>
        <w:t xml:space="preserve"> </w:t>
      </w:r>
      <w:r>
        <w:rPr>
          <w:color w:val="4C4D4F"/>
          <w:sz w:val="24"/>
        </w:rPr>
        <w:t>the</w:t>
      </w:r>
      <w:r>
        <w:rPr>
          <w:color w:val="4C4D4F"/>
          <w:spacing w:val="40"/>
          <w:sz w:val="24"/>
        </w:rPr>
        <w:t xml:space="preserve"> </w:t>
      </w:r>
      <w:r>
        <w:rPr>
          <w:color w:val="4C4D4F"/>
          <w:sz w:val="24"/>
        </w:rPr>
        <w:t>False</w:t>
      </w:r>
      <w:r>
        <w:rPr>
          <w:color w:val="4C4D4F"/>
          <w:spacing w:val="40"/>
          <w:sz w:val="24"/>
        </w:rPr>
        <w:t xml:space="preserve"> </w:t>
      </w:r>
      <w:r>
        <w:rPr>
          <w:color w:val="4C4D4F"/>
          <w:sz w:val="24"/>
        </w:rPr>
        <w:t>Claims</w:t>
      </w:r>
      <w:r>
        <w:rPr>
          <w:color w:val="4C4D4F"/>
          <w:spacing w:val="40"/>
          <w:sz w:val="24"/>
        </w:rPr>
        <w:t xml:space="preserve"> </w:t>
      </w:r>
      <w:r>
        <w:rPr>
          <w:color w:val="4C4D4F"/>
          <w:sz w:val="24"/>
        </w:rPr>
        <w:t>Act by</w:t>
      </w:r>
      <w:r>
        <w:rPr>
          <w:color w:val="4C4D4F"/>
          <w:spacing w:val="55"/>
          <w:w w:val="150"/>
          <w:sz w:val="24"/>
        </w:rPr>
        <w:t xml:space="preserve"> </w:t>
      </w:r>
      <w:r>
        <w:rPr>
          <w:color w:val="4C4D4F"/>
          <w:sz w:val="24"/>
        </w:rPr>
        <w:t>submitting</w:t>
      </w:r>
      <w:r>
        <w:rPr>
          <w:color w:val="4C4D4F"/>
          <w:spacing w:val="56"/>
          <w:w w:val="150"/>
          <w:sz w:val="24"/>
        </w:rPr>
        <w:t xml:space="preserve"> </w:t>
      </w:r>
      <w:r>
        <w:rPr>
          <w:color w:val="4C4D4F"/>
          <w:sz w:val="24"/>
        </w:rPr>
        <w:t>false</w:t>
      </w:r>
      <w:r>
        <w:rPr>
          <w:color w:val="4C4D4F"/>
          <w:spacing w:val="55"/>
          <w:w w:val="150"/>
          <w:sz w:val="24"/>
        </w:rPr>
        <w:t xml:space="preserve"> </w:t>
      </w:r>
      <w:r>
        <w:rPr>
          <w:color w:val="4C4D4F"/>
          <w:sz w:val="24"/>
        </w:rPr>
        <w:t>claims</w:t>
      </w:r>
      <w:r>
        <w:rPr>
          <w:color w:val="4C4D4F"/>
          <w:spacing w:val="56"/>
          <w:w w:val="150"/>
          <w:sz w:val="24"/>
        </w:rPr>
        <w:t xml:space="preserve"> </w:t>
      </w:r>
      <w:r>
        <w:rPr>
          <w:color w:val="4C4D4F"/>
          <w:sz w:val="24"/>
        </w:rPr>
        <w:t>to</w:t>
      </w:r>
      <w:r>
        <w:rPr>
          <w:color w:val="4C4D4F"/>
          <w:spacing w:val="56"/>
          <w:w w:val="150"/>
          <w:sz w:val="24"/>
        </w:rPr>
        <w:t xml:space="preserve"> </w:t>
      </w:r>
      <w:r>
        <w:rPr>
          <w:color w:val="4C4D4F"/>
          <w:sz w:val="24"/>
        </w:rPr>
        <w:t>[FEMA]</w:t>
      </w:r>
      <w:r>
        <w:rPr>
          <w:color w:val="4C4D4F"/>
          <w:spacing w:val="55"/>
          <w:w w:val="150"/>
          <w:sz w:val="24"/>
        </w:rPr>
        <w:t xml:space="preserve"> </w:t>
      </w:r>
      <w:r>
        <w:rPr>
          <w:color w:val="4C4D4F"/>
          <w:sz w:val="24"/>
        </w:rPr>
        <w:t>for</w:t>
      </w:r>
      <w:r>
        <w:rPr>
          <w:color w:val="4C4D4F"/>
          <w:spacing w:val="56"/>
          <w:w w:val="150"/>
          <w:sz w:val="24"/>
        </w:rPr>
        <w:t xml:space="preserve"> </w:t>
      </w:r>
      <w:r>
        <w:rPr>
          <w:color w:val="4C4D4F"/>
          <w:sz w:val="24"/>
        </w:rPr>
        <w:t>the</w:t>
      </w:r>
      <w:r>
        <w:rPr>
          <w:color w:val="4C4D4F"/>
          <w:spacing w:val="55"/>
          <w:w w:val="150"/>
          <w:sz w:val="24"/>
        </w:rPr>
        <w:t xml:space="preserve"> </w:t>
      </w:r>
      <w:r>
        <w:rPr>
          <w:color w:val="4C4D4F"/>
          <w:sz w:val="24"/>
        </w:rPr>
        <w:t>repair</w:t>
      </w:r>
      <w:r>
        <w:rPr>
          <w:color w:val="4C4D4F"/>
          <w:spacing w:val="56"/>
          <w:w w:val="150"/>
          <w:sz w:val="24"/>
        </w:rPr>
        <w:t xml:space="preserve"> </w:t>
      </w:r>
      <w:r>
        <w:rPr>
          <w:color w:val="4C4D4F"/>
          <w:spacing w:val="-5"/>
          <w:sz w:val="24"/>
        </w:rPr>
        <w:t>or</w:t>
      </w:r>
    </w:p>
    <w:p w:rsidR="00157A92" w:rsidRDefault="00937FCC">
      <w:pPr>
        <w:pStyle w:val="BodyText"/>
        <w:spacing w:before="2"/>
        <w:rPr>
          <w:sz w:val="28"/>
        </w:rPr>
      </w:pPr>
      <w:r>
        <w:pict>
          <v:shape id="docshape87" o:spid="_x0000_s1057" style="position:absolute;margin-left:1in;margin-top:17.25pt;width:4in;height:.1pt;z-index:-15695360;mso-wrap-distance-left:0;mso-wrap-distance-right:0;mso-position-horizontal-relative:page" coordorigin="1440,345" coordsize="5760,0" path="m1440,345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1"/>
        </w:tabs>
        <w:spacing w:before="107" w:line="232" w:lineRule="auto"/>
        <w:ind w:right="442"/>
        <w:rPr>
          <w:rFonts w:ascii="Trebuchet MS"/>
          <w:sz w:val="16"/>
        </w:rPr>
      </w:pPr>
      <w:r>
        <w:rPr>
          <w:rFonts w:ascii="Trebuchet MS"/>
          <w:color w:val="4C4D4F"/>
          <w:w w:val="95"/>
          <w:sz w:val="16"/>
        </w:rPr>
        <w:t xml:space="preserve">Press Release, United States Joins Lawsuit against AECOM Alleging False Claims in Connection with Hurricane Disaster Relief </w:t>
      </w:r>
      <w:r>
        <w:rPr>
          <w:rFonts w:ascii="Trebuchet MS"/>
          <w:color w:val="4C4D4F"/>
          <w:w w:val="90"/>
          <w:sz w:val="16"/>
        </w:rPr>
        <w:t>(June</w:t>
      </w:r>
      <w:r>
        <w:rPr>
          <w:rFonts w:ascii="Trebuchet MS"/>
          <w:color w:val="4C4D4F"/>
          <w:spacing w:val="24"/>
          <w:sz w:val="16"/>
        </w:rPr>
        <w:t xml:space="preserve"> </w:t>
      </w:r>
      <w:r>
        <w:rPr>
          <w:rFonts w:ascii="Trebuchet MS"/>
          <w:color w:val="4C4D4F"/>
          <w:w w:val="90"/>
          <w:sz w:val="16"/>
        </w:rPr>
        <w:t>3,</w:t>
      </w:r>
      <w:r>
        <w:rPr>
          <w:rFonts w:ascii="Trebuchet MS"/>
          <w:color w:val="4C4D4F"/>
          <w:spacing w:val="24"/>
          <w:sz w:val="16"/>
        </w:rPr>
        <w:t xml:space="preserve"> </w:t>
      </w:r>
      <w:r>
        <w:rPr>
          <w:rFonts w:ascii="Trebuchet MS"/>
          <w:color w:val="4C4D4F"/>
          <w:w w:val="90"/>
          <w:sz w:val="16"/>
        </w:rPr>
        <w:t>2020),</w:t>
      </w:r>
      <w:r>
        <w:rPr>
          <w:rFonts w:ascii="Trebuchet MS"/>
          <w:color w:val="4C4D4F"/>
          <w:spacing w:val="23"/>
          <w:sz w:val="16"/>
        </w:rPr>
        <w:t xml:space="preserve"> </w:t>
      </w:r>
      <w:hyperlink r:id="rId138">
        <w:r>
          <w:rPr>
            <w:rFonts w:ascii="Trebuchet MS"/>
            <w:color w:val="4C4D4F"/>
            <w:w w:val="90"/>
            <w:sz w:val="16"/>
          </w:rPr>
          <w:t>https://www.justice.gov/opa/pr/united-states-joins-lawsuit-against-aecom-alleging-false-claims-connection-</w:t>
        </w:r>
      </w:hyperlink>
      <w:r>
        <w:rPr>
          <w:rFonts w:ascii="Trebuchet MS"/>
          <w:color w:val="4C4D4F"/>
          <w:spacing w:val="40"/>
          <w:sz w:val="16"/>
        </w:rPr>
        <w:t xml:space="preserve"> </w:t>
      </w:r>
      <w:hyperlink r:id="rId139">
        <w:r>
          <w:rPr>
            <w:rFonts w:ascii="Trebuchet MS"/>
            <w:color w:val="4C4D4F"/>
            <w:spacing w:val="-2"/>
            <w:sz w:val="16"/>
          </w:rPr>
          <w:t>hurricane-disaster</w:t>
        </w:r>
      </w:hyperlink>
      <w:r>
        <w:rPr>
          <w:rFonts w:ascii="Trebuchet MS"/>
          <w:color w:val="4C4D4F"/>
          <w:spacing w:val="-2"/>
          <w:sz w:val="16"/>
        </w:rPr>
        <w:t>.</w:t>
      </w:r>
    </w:p>
    <w:p w:rsidR="00157A92" w:rsidRDefault="00157A92">
      <w:pPr>
        <w:spacing w:line="232" w:lineRule="auto"/>
        <w:rPr>
          <w:rFonts w:ascii="Trebuchet MS"/>
          <w:sz w:val="16"/>
        </w:rPr>
        <w:sectPr w:rsidR="00157A92">
          <w:pgSz w:w="12240" w:h="15840"/>
          <w:pgMar w:top="1320" w:right="1320" w:bottom="940" w:left="620" w:header="0" w:footer="741" w:gutter="0"/>
          <w:cols w:space="720"/>
        </w:sectPr>
      </w:pPr>
    </w:p>
    <w:p w:rsidR="00157A92" w:rsidRDefault="00937FCC">
      <w:pPr>
        <w:pStyle w:val="BodyText"/>
        <w:spacing w:before="81" w:line="333" w:lineRule="auto"/>
        <w:ind w:left="3700" w:right="114"/>
        <w:jc w:val="both"/>
      </w:pPr>
      <w:r>
        <w:rPr>
          <w:color w:val="4C4D4F"/>
        </w:rPr>
        <w:t>replacement of certain facilities damaged by Hurricane Katrina.”</w:t>
      </w:r>
      <w:r>
        <w:rPr>
          <w:color w:val="4C4D4F"/>
          <w:spacing w:val="73"/>
          <w:w w:val="150"/>
        </w:rPr>
        <w:t xml:space="preserve"> </w:t>
      </w:r>
      <w:r>
        <w:rPr>
          <w:color w:val="4C4D4F"/>
        </w:rPr>
        <w:t>AECOM</w:t>
      </w:r>
      <w:r>
        <w:rPr>
          <w:color w:val="4C4D4F"/>
          <w:spacing w:val="73"/>
          <w:w w:val="150"/>
        </w:rPr>
        <w:t xml:space="preserve"> </w:t>
      </w:r>
      <w:r>
        <w:rPr>
          <w:color w:val="4C4D4F"/>
        </w:rPr>
        <w:t>and</w:t>
      </w:r>
      <w:r>
        <w:rPr>
          <w:color w:val="4C4D4F"/>
          <w:spacing w:val="73"/>
          <w:w w:val="150"/>
        </w:rPr>
        <w:t xml:space="preserve"> </w:t>
      </w:r>
      <w:r>
        <w:rPr>
          <w:color w:val="4C4D4F"/>
        </w:rPr>
        <w:t>its</w:t>
      </w:r>
      <w:r>
        <w:rPr>
          <w:color w:val="4C4D4F"/>
          <w:spacing w:val="74"/>
          <w:w w:val="150"/>
        </w:rPr>
        <w:t xml:space="preserve"> </w:t>
      </w:r>
      <w:r>
        <w:rPr>
          <w:color w:val="4C4D4F"/>
        </w:rPr>
        <w:t>affiliates</w:t>
      </w:r>
      <w:r>
        <w:rPr>
          <w:color w:val="4C4D4F"/>
          <w:spacing w:val="73"/>
          <w:w w:val="150"/>
        </w:rPr>
        <w:t xml:space="preserve"> </w:t>
      </w:r>
      <w:r>
        <w:rPr>
          <w:color w:val="4C4D4F"/>
        </w:rPr>
        <w:t>received</w:t>
      </w:r>
      <w:r>
        <w:rPr>
          <w:color w:val="4C4D4F"/>
          <w:spacing w:val="73"/>
          <w:w w:val="150"/>
        </w:rPr>
        <w:t xml:space="preserve"> </w:t>
      </w:r>
      <w:r>
        <w:rPr>
          <w:color w:val="4C4D4F"/>
        </w:rPr>
        <w:t>more</w:t>
      </w:r>
      <w:r>
        <w:rPr>
          <w:color w:val="4C4D4F"/>
          <w:spacing w:val="74"/>
          <w:w w:val="150"/>
        </w:rPr>
        <w:t xml:space="preserve"> </w:t>
      </w:r>
      <w:r>
        <w:rPr>
          <w:color w:val="4C4D4F"/>
          <w:spacing w:val="-4"/>
        </w:rPr>
        <w:t>than</w:t>
      </w:r>
    </w:p>
    <w:p w:rsidR="00157A92" w:rsidRDefault="00937FCC">
      <w:pPr>
        <w:pStyle w:val="BodyText"/>
        <w:spacing w:before="2" w:line="333" w:lineRule="auto"/>
        <w:ind w:left="3700" w:right="116"/>
        <w:jc w:val="both"/>
      </w:pPr>
      <w:r>
        <w:rPr>
          <w:color w:val="4C4D4F"/>
        </w:rPr>
        <w:t>$300 million from FEMA to serve as technical assistance contractors in FEMA’s disaster res</w:t>
      </w:r>
      <w:r>
        <w:rPr>
          <w:color w:val="4C4D4F"/>
        </w:rPr>
        <w:t>ponse efforts in the aftermath of Katrina.</w:t>
      </w:r>
      <w:r>
        <w:rPr>
          <w:color w:val="4C4D4F"/>
          <w:vertAlign w:val="superscript"/>
        </w:rPr>
        <w:t>229</w:t>
      </w:r>
    </w:p>
    <w:p w:rsidR="00157A92" w:rsidRDefault="00937FCC">
      <w:pPr>
        <w:pStyle w:val="ListParagraph"/>
        <w:numPr>
          <w:ilvl w:val="3"/>
          <w:numId w:val="9"/>
        </w:numPr>
        <w:tabs>
          <w:tab w:val="left" w:pos="3700"/>
        </w:tabs>
        <w:spacing w:before="183" w:line="333" w:lineRule="auto"/>
        <w:ind w:right="113" w:hanging="720"/>
        <w:jc w:val="both"/>
        <w:rPr>
          <w:sz w:val="24"/>
        </w:rPr>
      </w:pPr>
      <w:r>
        <w:rPr>
          <w:color w:val="4C4D4F"/>
          <w:sz w:val="24"/>
        </w:rPr>
        <w:t>One of the recipients of the FEMA relief named in the lawsuit—Xavier University of Louisiana—agreed to pay the United States to resolve matters involving its alleged role in “in the submission of false and misl</w:t>
      </w:r>
      <w:r>
        <w:rPr>
          <w:color w:val="4C4D4F"/>
          <w:sz w:val="24"/>
        </w:rPr>
        <w:t>eading repair estimates prepared by AECOM on its behalf.”</w:t>
      </w:r>
      <w:r>
        <w:rPr>
          <w:color w:val="4C4D4F"/>
          <w:sz w:val="24"/>
          <w:vertAlign w:val="superscript"/>
        </w:rPr>
        <w:t>230</w:t>
      </w:r>
    </w:p>
    <w:p w:rsidR="00157A92" w:rsidRDefault="00937FCC">
      <w:pPr>
        <w:pStyle w:val="ListParagraph"/>
        <w:numPr>
          <w:ilvl w:val="3"/>
          <w:numId w:val="9"/>
        </w:numPr>
        <w:tabs>
          <w:tab w:val="left" w:pos="3700"/>
        </w:tabs>
        <w:spacing w:before="185" w:line="333" w:lineRule="auto"/>
        <w:ind w:right="116" w:hanging="720"/>
        <w:jc w:val="both"/>
        <w:rPr>
          <w:sz w:val="24"/>
        </w:rPr>
      </w:pPr>
      <w:r>
        <w:rPr>
          <w:color w:val="4C4D4F"/>
          <w:sz w:val="24"/>
        </w:rPr>
        <w:t>As</w:t>
      </w:r>
      <w:r>
        <w:rPr>
          <w:color w:val="4C4D4F"/>
          <w:spacing w:val="-3"/>
          <w:sz w:val="24"/>
        </w:rPr>
        <w:t xml:space="preserve"> </w:t>
      </w:r>
      <w:r>
        <w:rPr>
          <w:color w:val="4C4D4F"/>
          <w:sz w:val="24"/>
        </w:rPr>
        <w:t>of</w:t>
      </w:r>
      <w:r>
        <w:rPr>
          <w:color w:val="4C4D4F"/>
          <w:spacing w:val="-3"/>
          <w:sz w:val="24"/>
        </w:rPr>
        <w:t xml:space="preserve"> </w:t>
      </w:r>
      <w:r>
        <w:rPr>
          <w:color w:val="4C4D4F"/>
          <w:sz w:val="24"/>
        </w:rPr>
        <w:t>the</w:t>
      </w:r>
      <w:r>
        <w:rPr>
          <w:color w:val="4C4D4F"/>
          <w:spacing w:val="-3"/>
          <w:sz w:val="24"/>
        </w:rPr>
        <w:t xml:space="preserve"> </w:t>
      </w:r>
      <w:r>
        <w:rPr>
          <w:color w:val="4C4D4F"/>
          <w:sz w:val="24"/>
        </w:rPr>
        <w:t>writing</w:t>
      </w:r>
      <w:r>
        <w:rPr>
          <w:color w:val="4C4D4F"/>
          <w:spacing w:val="-3"/>
          <w:sz w:val="24"/>
        </w:rPr>
        <w:t xml:space="preserve"> </w:t>
      </w:r>
      <w:r>
        <w:rPr>
          <w:color w:val="4C4D4F"/>
          <w:sz w:val="24"/>
        </w:rPr>
        <w:t>of</w:t>
      </w:r>
      <w:r>
        <w:rPr>
          <w:color w:val="4C4D4F"/>
          <w:spacing w:val="-3"/>
          <w:sz w:val="24"/>
        </w:rPr>
        <w:t xml:space="preserve"> </w:t>
      </w:r>
      <w:r>
        <w:rPr>
          <w:color w:val="4C4D4F"/>
          <w:sz w:val="24"/>
        </w:rPr>
        <w:t>this</w:t>
      </w:r>
      <w:r>
        <w:rPr>
          <w:color w:val="4C4D4F"/>
          <w:spacing w:val="-3"/>
          <w:sz w:val="24"/>
        </w:rPr>
        <w:t xml:space="preserve"> </w:t>
      </w:r>
      <w:r>
        <w:rPr>
          <w:color w:val="4C4D4F"/>
          <w:sz w:val="24"/>
        </w:rPr>
        <w:t>memo,</w:t>
      </w:r>
      <w:r>
        <w:rPr>
          <w:color w:val="4C4D4F"/>
          <w:spacing w:val="-3"/>
          <w:sz w:val="24"/>
        </w:rPr>
        <w:t xml:space="preserve"> </w:t>
      </w:r>
      <w:r>
        <w:rPr>
          <w:color w:val="4C4D4F"/>
          <w:sz w:val="24"/>
        </w:rPr>
        <w:t>the</w:t>
      </w:r>
      <w:r>
        <w:rPr>
          <w:color w:val="4C4D4F"/>
          <w:spacing w:val="-3"/>
          <w:sz w:val="24"/>
        </w:rPr>
        <w:t xml:space="preserve"> </w:t>
      </w:r>
      <w:r>
        <w:rPr>
          <w:color w:val="4C4D4F"/>
          <w:sz w:val="24"/>
        </w:rPr>
        <w:t>case</w:t>
      </w:r>
      <w:r>
        <w:rPr>
          <w:color w:val="4C4D4F"/>
          <w:spacing w:val="-3"/>
          <w:sz w:val="24"/>
        </w:rPr>
        <w:t xml:space="preserve"> </w:t>
      </w:r>
      <w:r>
        <w:rPr>
          <w:color w:val="4C4D4F"/>
          <w:sz w:val="24"/>
        </w:rPr>
        <w:t>remains</w:t>
      </w:r>
      <w:r>
        <w:rPr>
          <w:color w:val="4C4D4F"/>
          <w:spacing w:val="-3"/>
          <w:sz w:val="24"/>
        </w:rPr>
        <w:t xml:space="preserve"> </w:t>
      </w:r>
      <w:r>
        <w:rPr>
          <w:color w:val="4C4D4F"/>
          <w:sz w:val="24"/>
        </w:rPr>
        <w:t>in</w:t>
      </w:r>
      <w:r>
        <w:rPr>
          <w:color w:val="4C4D4F"/>
          <w:spacing w:val="-3"/>
          <w:sz w:val="24"/>
        </w:rPr>
        <w:t xml:space="preserve"> </w:t>
      </w:r>
      <w:r>
        <w:rPr>
          <w:color w:val="4C4D4F"/>
          <w:sz w:val="24"/>
        </w:rPr>
        <w:t>discovery. The trial is set for December 2022.</w:t>
      </w:r>
      <w:r>
        <w:rPr>
          <w:color w:val="4C4D4F"/>
          <w:sz w:val="24"/>
          <w:vertAlign w:val="superscript"/>
        </w:rPr>
        <w:t>231</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rPr>
          <w:sz w:val="20"/>
        </w:rPr>
      </w:pPr>
      <w:r>
        <w:pict>
          <v:shape id="docshape88" o:spid="_x0000_s1056" style="position:absolute;margin-left:1in;margin-top:12.6pt;width:4in;height:.1pt;z-index:-15694848;mso-wrap-distance-left:0;mso-wrap-distance-right:0;mso-position-horizontal-relative:page" coordorigin="1440,252" coordsize="5760,0" path="m1440,252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1"/>
        </w:tabs>
        <w:spacing w:before="107" w:line="232" w:lineRule="auto"/>
        <w:ind w:right="250"/>
        <w:rPr>
          <w:rFonts w:ascii="Trebuchet MS"/>
          <w:sz w:val="16"/>
        </w:rPr>
      </w:pPr>
      <w:r>
        <w:rPr>
          <w:rFonts w:ascii="Trebuchet MS"/>
          <w:color w:val="4C4D4F"/>
          <w:w w:val="95"/>
          <w:sz w:val="16"/>
        </w:rPr>
        <w:t xml:space="preserve">Press Release, Justice Department Recovers Over $2.2 Billion from False Claims Act Cases in Fiscal Year 2020 (Jan. 14, 2020), </w:t>
      </w:r>
      <w:hyperlink r:id="rId140">
        <w:r>
          <w:rPr>
            <w:rFonts w:ascii="Trebuchet MS"/>
            <w:color w:val="4C4D4F"/>
            <w:spacing w:val="-2"/>
            <w:w w:val="90"/>
            <w:sz w:val="16"/>
          </w:rPr>
          <w:t>https://www.justice.gov/opa/pr/justice-department-recovers-over-22-billion-false-claims-act-cases-fiscal-year-2020</w:t>
        </w:r>
      </w:hyperlink>
      <w:r>
        <w:rPr>
          <w:rFonts w:ascii="Trebuchet MS"/>
          <w:color w:val="4C4D4F"/>
          <w:spacing w:val="-2"/>
          <w:w w:val="90"/>
          <w:sz w:val="16"/>
        </w:rPr>
        <w:t>.</w:t>
      </w:r>
    </w:p>
    <w:p w:rsidR="00157A92" w:rsidRDefault="00937FCC">
      <w:pPr>
        <w:pStyle w:val="ListParagraph"/>
        <w:numPr>
          <w:ilvl w:val="0"/>
          <w:numId w:val="11"/>
        </w:numPr>
        <w:tabs>
          <w:tab w:val="left" w:pos="1271"/>
        </w:tabs>
        <w:spacing w:before="113"/>
        <w:ind w:hanging="451"/>
        <w:rPr>
          <w:rFonts w:ascii="Trebuchet MS"/>
          <w:sz w:val="16"/>
        </w:rPr>
      </w:pPr>
      <w:r>
        <w:rPr>
          <w:rFonts w:ascii="Trebuchet MS"/>
          <w:color w:val="4C4D4F"/>
          <w:sz w:val="16"/>
        </w:rPr>
        <w:t>Press</w:t>
      </w:r>
      <w:r>
        <w:rPr>
          <w:rFonts w:ascii="Trebuchet MS"/>
          <w:color w:val="4C4D4F"/>
          <w:spacing w:val="-10"/>
          <w:sz w:val="16"/>
        </w:rPr>
        <w:t xml:space="preserve"> </w:t>
      </w:r>
      <w:r>
        <w:rPr>
          <w:rFonts w:ascii="Trebuchet MS"/>
          <w:color w:val="4C4D4F"/>
          <w:sz w:val="16"/>
        </w:rPr>
        <w:t>Release,</w:t>
      </w:r>
      <w:r>
        <w:rPr>
          <w:rFonts w:ascii="Trebuchet MS"/>
          <w:color w:val="4C4D4F"/>
          <w:spacing w:val="-11"/>
          <w:sz w:val="16"/>
        </w:rPr>
        <w:t xml:space="preserve"> </w:t>
      </w:r>
      <w:r>
        <w:rPr>
          <w:rFonts w:ascii="Calibri"/>
          <w:i/>
          <w:color w:val="4C4D4F"/>
          <w:sz w:val="16"/>
        </w:rPr>
        <w:t>supra</w:t>
      </w:r>
      <w:r>
        <w:rPr>
          <w:rFonts w:ascii="Calibri"/>
          <w:i/>
          <w:color w:val="4C4D4F"/>
          <w:spacing w:val="3"/>
          <w:sz w:val="16"/>
        </w:rPr>
        <w:t xml:space="preserve"> </w:t>
      </w:r>
      <w:r>
        <w:rPr>
          <w:rFonts w:ascii="Trebuchet MS"/>
          <w:color w:val="4C4D4F"/>
          <w:sz w:val="16"/>
        </w:rPr>
        <w:t>note</w:t>
      </w:r>
      <w:r>
        <w:rPr>
          <w:rFonts w:ascii="Trebuchet MS"/>
          <w:color w:val="4C4D4F"/>
          <w:spacing w:val="-10"/>
          <w:sz w:val="16"/>
        </w:rPr>
        <w:t xml:space="preserve"> </w:t>
      </w:r>
      <w:r>
        <w:rPr>
          <w:rFonts w:ascii="Trebuchet MS"/>
          <w:color w:val="4C4D4F"/>
          <w:spacing w:val="-4"/>
          <w:sz w:val="16"/>
        </w:rPr>
        <w:t>228.</w:t>
      </w:r>
    </w:p>
    <w:p w:rsidR="00157A92" w:rsidRDefault="00937FCC">
      <w:pPr>
        <w:pStyle w:val="ListParagraph"/>
        <w:numPr>
          <w:ilvl w:val="0"/>
          <w:numId w:val="11"/>
        </w:numPr>
        <w:tabs>
          <w:tab w:val="left" w:pos="1270"/>
        </w:tabs>
        <w:spacing w:before="105"/>
        <w:rPr>
          <w:rFonts w:ascii="Trebuchet MS"/>
          <w:sz w:val="16"/>
        </w:rPr>
      </w:pPr>
      <w:r>
        <w:rPr>
          <w:rFonts w:ascii="Calibri"/>
          <w:i/>
          <w:color w:val="4C4D4F"/>
          <w:sz w:val="16"/>
        </w:rPr>
        <w:t>United</w:t>
      </w:r>
      <w:r>
        <w:rPr>
          <w:rFonts w:ascii="Calibri"/>
          <w:i/>
          <w:color w:val="4C4D4F"/>
          <w:spacing w:val="4"/>
          <w:sz w:val="16"/>
        </w:rPr>
        <w:t xml:space="preserve"> </w:t>
      </w:r>
      <w:r>
        <w:rPr>
          <w:rFonts w:ascii="Calibri"/>
          <w:i/>
          <w:color w:val="4C4D4F"/>
          <w:sz w:val="16"/>
        </w:rPr>
        <w:t>States</w:t>
      </w:r>
      <w:r>
        <w:rPr>
          <w:rFonts w:ascii="Calibri"/>
          <w:i/>
          <w:color w:val="4C4D4F"/>
          <w:spacing w:val="5"/>
          <w:sz w:val="16"/>
        </w:rPr>
        <w:t xml:space="preserve"> </w:t>
      </w:r>
      <w:r>
        <w:rPr>
          <w:rFonts w:ascii="Calibri"/>
          <w:i/>
          <w:color w:val="4C4D4F"/>
          <w:sz w:val="16"/>
        </w:rPr>
        <w:t>ex</w:t>
      </w:r>
      <w:r>
        <w:rPr>
          <w:rFonts w:ascii="Calibri"/>
          <w:i/>
          <w:color w:val="4C4D4F"/>
          <w:spacing w:val="5"/>
          <w:sz w:val="16"/>
        </w:rPr>
        <w:t xml:space="preserve"> </w:t>
      </w:r>
      <w:r>
        <w:rPr>
          <w:rFonts w:ascii="Calibri"/>
          <w:i/>
          <w:color w:val="4C4D4F"/>
          <w:sz w:val="16"/>
        </w:rPr>
        <w:t>rel.</w:t>
      </w:r>
      <w:r>
        <w:rPr>
          <w:rFonts w:ascii="Calibri"/>
          <w:i/>
          <w:color w:val="4C4D4F"/>
          <w:spacing w:val="5"/>
          <w:sz w:val="16"/>
        </w:rPr>
        <w:t xml:space="preserve"> </w:t>
      </w:r>
      <w:r>
        <w:rPr>
          <w:rFonts w:ascii="Calibri"/>
          <w:i/>
          <w:color w:val="4C4D4F"/>
          <w:sz w:val="16"/>
        </w:rPr>
        <w:t>Romero</w:t>
      </w:r>
      <w:r>
        <w:rPr>
          <w:rFonts w:ascii="Calibri"/>
          <w:i/>
          <w:color w:val="4C4D4F"/>
          <w:spacing w:val="5"/>
          <w:sz w:val="16"/>
        </w:rPr>
        <w:t xml:space="preserve"> </w:t>
      </w:r>
      <w:r>
        <w:rPr>
          <w:rFonts w:ascii="Calibri"/>
          <w:i/>
          <w:color w:val="4C4D4F"/>
          <w:sz w:val="16"/>
        </w:rPr>
        <w:t>v.</w:t>
      </w:r>
      <w:r>
        <w:rPr>
          <w:rFonts w:ascii="Calibri"/>
          <w:i/>
          <w:color w:val="4C4D4F"/>
          <w:spacing w:val="5"/>
          <w:sz w:val="16"/>
        </w:rPr>
        <w:t xml:space="preserve"> </w:t>
      </w:r>
      <w:r>
        <w:rPr>
          <w:rFonts w:ascii="Calibri"/>
          <w:i/>
          <w:color w:val="4C4D4F"/>
          <w:sz w:val="16"/>
        </w:rPr>
        <w:t>AECOM,</w:t>
      </w:r>
      <w:r>
        <w:rPr>
          <w:rFonts w:ascii="Calibri"/>
          <w:i/>
          <w:color w:val="4C4D4F"/>
          <w:spacing w:val="5"/>
          <w:sz w:val="16"/>
        </w:rPr>
        <w:t xml:space="preserve"> </w:t>
      </w:r>
      <w:r>
        <w:rPr>
          <w:rFonts w:ascii="Calibri"/>
          <w:i/>
          <w:color w:val="4C4D4F"/>
          <w:sz w:val="16"/>
        </w:rPr>
        <w:t>Inc.</w:t>
      </w:r>
      <w:r>
        <w:rPr>
          <w:rFonts w:ascii="Trebuchet MS"/>
          <w:color w:val="4C4D4F"/>
          <w:sz w:val="16"/>
        </w:rPr>
        <w:t>,</w:t>
      </w:r>
      <w:r>
        <w:rPr>
          <w:rFonts w:ascii="Trebuchet MS"/>
          <w:color w:val="4C4D4F"/>
          <w:spacing w:val="-7"/>
          <w:sz w:val="16"/>
        </w:rPr>
        <w:t xml:space="preserve"> </w:t>
      </w:r>
      <w:r>
        <w:rPr>
          <w:rFonts w:ascii="Trebuchet MS"/>
          <w:color w:val="4C4D4F"/>
          <w:sz w:val="16"/>
        </w:rPr>
        <w:t>No.</w:t>
      </w:r>
      <w:r>
        <w:rPr>
          <w:rFonts w:ascii="Trebuchet MS"/>
          <w:color w:val="4C4D4F"/>
          <w:spacing w:val="-7"/>
          <w:sz w:val="16"/>
        </w:rPr>
        <w:t xml:space="preserve"> </w:t>
      </w:r>
      <w:r>
        <w:rPr>
          <w:rFonts w:ascii="Trebuchet MS"/>
          <w:color w:val="4C4D4F"/>
          <w:sz w:val="16"/>
        </w:rPr>
        <w:t>16-cv-15092</w:t>
      </w:r>
      <w:r>
        <w:rPr>
          <w:rFonts w:ascii="Trebuchet MS"/>
          <w:color w:val="4C4D4F"/>
          <w:spacing w:val="-7"/>
          <w:sz w:val="16"/>
        </w:rPr>
        <w:t xml:space="preserve"> </w:t>
      </w:r>
      <w:r>
        <w:rPr>
          <w:rFonts w:ascii="Trebuchet MS"/>
          <w:color w:val="4C4D4F"/>
          <w:sz w:val="16"/>
        </w:rPr>
        <w:t>(E.D.</w:t>
      </w:r>
      <w:r>
        <w:rPr>
          <w:rFonts w:ascii="Trebuchet MS"/>
          <w:color w:val="4C4D4F"/>
          <w:spacing w:val="-7"/>
          <w:sz w:val="16"/>
        </w:rPr>
        <w:t xml:space="preserve"> </w:t>
      </w:r>
      <w:r>
        <w:rPr>
          <w:rFonts w:ascii="Trebuchet MS"/>
          <w:color w:val="4C4D4F"/>
          <w:sz w:val="16"/>
        </w:rPr>
        <w:t>La.),</w:t>
      </w:r>
      <w:r>
        <w:rPr>
          <w:rFonts w:ascii="Trebuchet MS"/>
          <w:color w:val="4C4D4F"/>
          <w:spacing w:val="-7"/>
          <w:sz w:val="16"/>
        </w:rPr>
        <w:t xml:space="preserve"> </w:t>
      </w:r>
      <w:r>
        <w:rPr>
          <w:rFonts w:ascii="Trebuchet MS"/>
          <w:color w:val="4C4D4F"/>
          <w:sz w:val="16"/>
        </w:rPr>
        <w:t>Dkt.</w:t>
      </w:r>
      <w:r>
        <w:rPr>
          <w:rFonts w:ascii="Trebuchet MS"/>
          <w:color w:val="4C4D4F"/>
          <w:spacing w:val="-7"/>
          <w:sz w:val="16"/>
        </w:rPr>
        <w:t xml:space="preserve"> </w:t>
      </w:r>
      <w:r>
        <w:rPr>
          <w:rFonts w:ascii="Trebuchet MS"/>
          <w:color w:val="4C4D4F"/>
          <w:spacing w:val="-4"/>
          <w:sz w:val="16"/>
        </w:rPr>
        <w:t>134.</w:t>
      </w:r>
    </w:p>
    <w:p w:rsidR="00157A92" w:rsidRDefault="00157A92">
      <w:pPr>
        <w:rPr>
          <w:rFonts w:ascii="Trebuchet MS"/>
          <w:sz w:val="16"/>
        </w:rPr>
        <w:sectPr w:rsidR="00157A92">
          <w:pgSz w:w="12240" w:h="15840"/>
          <w:pgMar w:top="1320" w:right="1320" w:bottom="920" w:left="620" w:header="0" w:footer="721" w:gutter="0"/>
          <w:cols w:space="720"/>
        </w:sectPr>
      </w:pPr>
    </w:p>
    <w:p w:rsidR="00157A92" w:rsidRDefault="00937FCC">
      <w:pPr>
        <w:pStyle w:val="Heading1"/>
        <w:numPr>
          <w:ilvl w:val="0"/>
          <w:numId w:val="9"/>
        </w:numPr>
        <w:tabs>
          <w:tab w:val="left" w:pos="1539"/>
          <w:tab w:val="left" w:pos="1540"/>
        </w:tabs>
      </w:pPr>
      <w:bookmarkStart w:id="78" w:name="V._Appendix_V—California_Bullet_Train_Ca"/>
      <w:bookmarkStart w:id="79" w:name="_bookmark26"/>
      <w:bookmarkEnd w:id="78"/>
      <w:bookmarkEnd w:id="79"/>
      <w:r>
        <w:rPr>
          <w:color w:val="B94931"/>
          <w:w w:val="90"/>
        </w:rPr>
        <w:t>Appendix</w:t>
      </w:r>
      <w:r>
        <w:rPr>
          <w:color w:val="B94931"/>
          <w:spacing w:val="50"/>
        </w:rPr>
        <w:t xml:space="preserve"> </w:t>
      </w:r>
      <w:r>
        <w:rPr>
          <w:color w:val="B94931"/>
          <w:w w:val="90"/>
        </w:rPr>
        <w:t>V—California</w:t>
      </w:r>
      <w:r>
        <w:rPr>
          <w:color w:val="B94931"/>
          <w:spacing w:val="50"/>
        </w:rPr>
        <w:t xml:space="preserve"> </w:t>
      </w:r>
      <w:r>
        <w:rPr>
          <w:color w:val="B94931"/>
          <w:w w:val="90"/>
        </w:rPr>
        <w:t>Bullet</w:t>
      </w:r>
      <w:r>
        <w:rPr>
          <w:color w:val="B94931"/>
          <w:spacing w:val="50"/>
        </w:rPr>
        <w:t xml:space="preserve"> </w:t>
      </w:r>
      <w:r>
        <w:rPr>
          <w:color w:val="B94931"/>
          <w:w w:val="90"/>
        </w:rPr>
        <w:t>Train</w:t>
      </w:r>
      <w:r>
        <w:rPr>
          <w:color w:val="B94931"/>
          <w:spacing w:val="50"/>
        </w:rPr>
        <w:t xml:space="preserve"> </w:t>
      </w:r>
      <w:r>
        <w:rPr>
          <w:color w:val="B94931"/>
          <w:w w:val="90"/>
        </w:rPr>
        <w:t>Case</w:t>
      </w:r>
      <w:r>
        <w:rPr>
          <w:color w:val="B94931"/>
          <w:spacing w:val="50"/>
        </w:rPr>
        <w:t xml:space="preserve"> </w:t>
      </w:r>
      <w:r>
        <w:rPr>
          <w:color w:val="B94931"/>
          <w:spacing w:val="-2"/>
          <w:w w:val="90"/>
        </w:rPr>
        <w:t>Study</w:t>
      </w:r>
    </w:p>
    <w:p w:rsidR="00157A92" w:rsidRDefault="00157A92">
      <w:pPr>
        <w:pStyle w:val="BodyText"/>
        <w:spacing w:before="1"/>
        <w:rPr>
          <w:rFonts w:ascii="Trebuchet MS"/>
          <w:b/>
          <w:sz w:val="64"/>
        </w:rPr>
      </w:pPr>
    </w:p>
    <w:p w:rsidR="00157A92" w:rsidRDefault="00937FCC">
      <w:pPr>
        <w:pStyle w:val="Heading2"/>
        <w:numPr>
          <w:ilvl w:val="1"/>
          <w:numId w:val="9"/>
        </w:numPr>
        <w:tabs>
          <w:tab w:val="left" w:pos="2259"/>
          <w:tab w:val="left" w:pos="2260"/>
        </w:tabs>
        <w:rPr>
          <w:u w:val="none"/>
        </w:rPr>
      </w:pPr>
      <w:r>
        <w:rPr>
          <w:color w:val="1C3664"/>
          <w:spacing w:val="-2"/>
          <w:u w:val="thick" w:color="1C3664"/>
        </w:rPr>
        <w:t>Introduction</w:t>
      </w:r>
    </w:p>
    <w:p w:rsidR="00157A92" w:rsidRDefault="00157A92">
      <w:pPr>
        <w:pStyle w:val="BodyText"/>
        <w:spacing w:before="3"/>
        <w:rPr>
          <w:rFonts w:ascii="Trebuchet MS"/>
          <w:b/>
          <w:sz w:val="34"/>
        </w:rPr>
      </w:pPr>
    </w:p>
    <w:p w:rsidR="00157A92" w:rsidRDefault="00937FCC">
      <w:pPr>
        <w:pStyle w:val="ListParagraph"/>
        <w:numPr>
          <w:ilvl w:val="2"/>
          <w:numId w:val="9"/>
        </w:numPr>
        <w:tabs>
          <w:tab w:val="left" w:pos="2620"/>
        </w:tabs>
        <w:spacing w:line="333" w:lineRule="auto"/>
        <w:ind w:right="110"/>
        <w:jc w:val="both"/>
        <w:rPr>
          <w:color w:val="4C4D4F"/>
          <w:sz w:val="24"/>
        </w:rPr>
      </w:pPr>
      <w:r>
        <w:rPr>
          <w:color w:val="4C4D4F"/>
          <w:sz w:val="24"/>
        </w:rPr>
        <w:t>The</w:t>
      </w:r>
      <w:r>
        <w:rPr>
          <w:color w:val="4C4D4F"/>
          <w:spacing w:val="-4"/>
          <w:sz w:val="24"/>
        </w:rPr>
        <w:t xml:space="preserve"> </w:t>
      </w:r>
      <w:r>
        <w:rPr>
          <w:color w:val="4C4D4F"/>
          <w:sz w:val="24"/>
        </w:rPr>
        <w:t>California</w:t>
      </w:r>
      <w:r>
        <w:rPr>
          <w:color w:val="4C4D4F"/>
          <w:spacing w:val="-4"/>
          <w:sz w:val="24"/>
        </w:rPr>
        <w:t xml:space="preserve"> </w:t>
      </w:r>
      <w:r>
        <w:rPr>
          <w:color w:val="4C4D4F"/>
          <w:sz w:val="24"/>
        </w:rPr>
        <w:t>High-Speed</w:t>
      </w:r>
      <w:r>
        <w:rPr>
          <w:color w:val="4C4D4F"/>
          <w:spacing w:val="-4"/>
          <w:sz w:val="24"/>
        </w:rPr>
        <w:t xml:space="preserve"> </w:t>
      </w:r>
      <w:r>
        <w:rPr>
          <w:color w:val="4C4D4F"/>
          <w:sz w:val="24"/>
        </w:rPr>
        <w:t>Rail</w:t>
      </w:r>
      <w:r>
        <w:rPr>
          <w:color w:val="4C4D4F"/>
          <w:spacing w:val="-4"/>
          <w:sz w:val="24"/>
        </w:rPr>
        <w:t xml:space="preserve"> </w:t>
      </w:r>
      <w:r>
        <w:rPr>
          <w:color w:val="4C4D4F"/>
          <w:sz w:val="24"/>
        </w:rPr>
        <w:t>Authority</w:t>
      </w:r>
      <w:r>
        <w:rPr>
          <w:color w:val="4C4D4F"/>
          <w:spacing w:val="-4"/>
          <w:sz w:val="24"/>
        </w:rPr>
        <w:t xml:space="preserve"> </w:t>
      </w:r>
      <w:r>
        <w:rPr>
          <w:color w:val="4C4D4F"/>
          <w:sz w:val="24"/>
        </w:rPr>
        <w:t>(the</w:t>
      </w:r>
      <w:r>
        <w:rPr>
          <w:color w:val="4C4D4F"/>
          <w:spacing w:val="-4"/>
          <w:sz w:val="24"/>
        </w:rPr>
        <w:t xml:space="preserve"> </w:t>
      </w:r>
      <w:r>
        <w:rPr>
          <w:color w:val="4C4D4F"/>
          <w:sz w:val="24"/>
        </w:rPr>
        <w:t>“Authority”)</w:t>
      </w:r>
      <w:r>
        <w:rPr>
          <w:color w:val="4C4D4F"/>
          <w:spacing w:val="-4"/>
          <w:sz w:val="24"/>
        </w:rPr>
        <w:t xml:space="preserve"> </w:t>
      </w:r>
      <w:r>
        <w:rPr>
          <w:color w:val="4C4D4F"/>
          <w:sz w:val="24"/>
        </w:rPr>
        <w:t>is</w:t>
      </w:r>
      <w:r>
        <w:rPr>
          <w:color w:val="4C4D4F"/>
          <w:spacing w:val="-4"/>
          <w:sz w:val="24"/>
        </w:rPr>
        <w:t xml:space="preserve"> </w:t>
      </w:r>
      <w:r>
        <w:rPr>
          <w:color w:val="4C4D4F"/>
          <w:sz w:val="24"/>
        </w:rPr>
        <w:t>a</w:t>
      </w:r>
      <w:r>
        <w:rPr>
          <w:color w:val="4C4D4F"/>
          <w:spacing w:val="-4"/>
          <w:sz w:val="24"/>
        </w:rPr>
        <w:t xml:space="preserve"> </w:t>
      </w:r>
      <w:r>
        <w:rPr>
          <w:color w:val="4C4D4F"/>
          <w:sz w:val="24"/>
        </w:rPr>
        <w:t>publicly funded rail system currently under construction. It is projected to connect Anaheim Regional Transportation Intermodal Center in Anaheim and Union Station in Los Angeles with the Salesforce Transit Center in San Francisco. In addition, future exte</w:t>
      </w:r>
      <w:r>
        <w:rPr>
          <w:color w:val="4C4D4F"/>
          <w:sz w:val="24"/>
        </w:rPr>
        <w:t>nsions are planned to connect stations in San Diego and Sacramento to the network.</w:t>
      </w:r>
    </w:p>
    <w:p w:rsidR="00157A92" w:rsidRDefault="00937FCC">
      <w:pPr>
        <w:pStyle w:val="ListParagraph"/>
        <w:numPr>
          <w:ilvl w:val="2"/>
          <w:numId w:val="9"/>
        </w:numPr>
        <w:tabs>
          <w:tab w:val="left" w:pos="2620"/>
        </w:tabs>
        <w:spacing w:before="186" w:line="333" w:lineRule="auto"/>
        <w:ind w:right="115"/>
        <w:jc w:val="both"/>
        <w:rPr>
          <w:color w:val="4C4D4F"/>
          <w:sz w:val="24"/>
        </w:rPr>
      </w:pPr>
      <w:r>
        <w:rPr>
          <w:color w:val="4C4D4F"/>
          <w:sz w:val="24"/>
        </w:rPr>
        <w:t>On</w:t>
      </w:r>
      <w:r>
        <w:rPr>
          <w:color w:val="4C4D4F"/>
          <w:spacing w:val="40"/>
          <w:sz w:val="24"/>
        </w:rPr>
        <w:t xml:space="preserve"> </w:t>
      </w:r>
      <w:r>
        <w:rPr>
          <w:color w:val="4C4D4F"/>
          <w:sz w:val="24"/>
        </w:rPr>
        <w:t>February</w:t>
      </w:r>
      <w:r>
        <w:rPr>
          <w:color w:val="4C4D4F"/>
          <w:spacing w:val="40"/>
          <w:sz w:val="24"/>
        </w:rPr>
        <w:t xml:space="preserve"> </w:t>
      </w:r>
      <w:r>
        <w:rPr>
          <w:color w:val="4C4D4F"/>
          <w:sz w:val="24"/>
        </w:rPr>
        <w:t>12,</w:t>
      </w:r>
      <w:r>
        <w:rPr>
          <w:color w:val="4C4D4F"/>
          <w:spacing w:val="40"/>
          <w:sz w:val="24"/>
        </w:rPr>
        <w:t xml:space="preserve"> </w:t>
      </w:r>
      <w:r>
        <w:rPr>
          <w:color w:val="4C4D4F"/>
          <w:sz w:val="24"/>
        </w:rPr>
        <w:t>2019,</w:t>
      </w:r>
      <w:r>
        <w:rPr>
          <w:color w:val="4C4D4F"/>
          <w:spacing w:val="40"/>
          <w:sz w:val="24"/>
        </w:rPr>
        <w:t xml:space="preserve"> </w:t>
      </w:r>
      <w:r>
        <w:rPr>
          <w:color w:val="4C4D4F"/>
          <w:sz w:val="24"/>
        </w:rPr>
        <w:t>Governor</w:t>
      </w:r>
      <w:r>
        <w:rPr>
          <w:color w:val="4C4D4F"/>
          <w:spacing w:val="40"/>
          <w:sz w:val="24"/>
        </w:rPr>
        <w:t xml:space="preserve"> </w:t>
      </w:r>
      <w:r>
        <w:rPr>
          <w:color w:val="4C4D4F"/>
          <w:sz w:val="24"/>
        </w:rPr>
        <w:t>Newsom</w:t>
      </w:r>
      <w:r>
        <w:rPr>
          <w:color w:val="4C4D4F"/>
          <w:spacing w:val="40"/>
          <w:sz w:val="24"/>
        </w:rPr>
        <w:t xml:space="preserve"> </w:t>
      </w:r>
      <w:r>
        <w:rPr>
          <w:color w:val="4C4D4F"/>
          <w:sz w:val="24"/>
        </w:rPr>
        <w:t>announced</w:t>
      </w:r>
      <w:r>
        <w:rPr>
          <w:color w:val="4C4D4F"/>
          <w:spacing w:val="40"/>
          <w:sz w:val="24"/>
        </w:rPr>
        <w:t xml:space="preserve"> </w:t>
      </w:r>
      <w:r>
        <w:rPr>
          <w:color w:val="4C4D4F"/>
          <w:sz w:val="24"/>
        </w:rPr>
        <w:t>that,</w:t>
      </w:r>
      <w:r>
        <w:rPr>
          <w:color w:val="4C4D4F"/>
          <w:spacing w:val="40"/>
          <w:sz w:val="24"/>
        </w:rPr>
        <w:t xml:space="preserve"> </w:t>
      </w:r>
      <w:r>
        <w:rPr>
          <w:color w:val="4C4D4F"/>
          <w:sz w:val="24"/>
        </w:rPr>
        <w:t>while work would continue on the 171-mile Central Valley segment from Bakersfield to Merced, construction on the remain</w:t>
      </w:r>
      <w:r>
        <w:rPr>
          <w:color w:val="4C4D4F"/>
          <w:sz w:val="24"/>
        </w:rPr>
        <w:t>ing parts of the system would be indefinitely suspended, citing delays, high costs, and lack of transparency.</w:t>
      </w:r>
    </w:p>
    <w:p w:rsidR="00157A92" w:rsidRDefault="00937FCC">
      <w:pPr>
        <w:pStyle w:val="ListParagraph"/>
        <w:numPr>
          <w:ilvl w:val="2"/>
          <w:numId w:val="9"/>
        </w:numPr>
        <w:tabs>
          <w:tab w:val="left" w:pos="2620"/>
        </w:tabs>
        <w:spacing w:before="185" w:line="333" w:lineRule="auto"/>
        <w:ind w:right="116"/>
        <w:jc w:val="both"/>
        <w:rPr>
          <w:color w:val="4C4D4F"/>
          <w:sz w:val="24"/>
        </w:rPr>
      </w:pPr>
      <w:r>
        <w:rPr>
          <w:color w:val="4C4D4F"/>
          <w:sz w:val="24"/>
        </w:rPr>
        <w:t>In</w:t>
      </w:r>
      <w:r>
        <w:rPr>
          <w:color w:val="4C4D4F"/>
          <w:spacing w:val="40"/>
          <w:sz w:val="24"/>
        </w:rPr>
        <w:t xml:space="preserve"> </w:t>
      </w:r>
      <w:r>
        <w:rPr>
          <w:color w:val="4C4D4F"/>
          <w:sz w:val="24"/>
        </w:rPr>
        <w:t>June</w:t>
      </w:r>
      <w:r>
        <w:rPr>
          <w:color w:val="4C4D4F"/>
          <w:spacing w:val="40"/>
          <w:sz w:val="24"/>
        </w:rPr>
        <w:t xml:space="preserve"> </w:t>
      </w:r>
      <w:r>
        <w:rPr>
          <w:color w:val="4C4D4F"/>
          <w:sz w:val="24"/>
        </w:rPr>
        <w:t>2019,</w:t>
      </w:r>
      <w:r>
        <w:rPr>
          <w:color w:val="4C4D4F"/>
          <w:spacing w:val="40"/>
          <w:sz w:val="24"/>
        </w:rPr>
        <w:t xml:space="preserve"> </w:t>
      </w:r>
      <w:r>
        <w:rPr>
          <w:color w:val="4C4D4F"/>
          <w:sz w:val="24"/>
        </w:rPr>
        <w:t>the</w:t>
      </w:r>
      <w:r>
        <w:rPr>
          <w:color w:val="4C4D4F"/>
          <w:spacing w:val="40"/>
          <w:sz w:val="24"/>
        </w:rPr>
        <w:t xml:space="preserve"> </w:t>
      </w:r>
      <w:r>
        <w:rPr>
          <w:color w:val="4C4D4F"/>
          <w:sz w:val="24"/>
        </w:rPr>
        <w:t>deputy</w:t>
      </w:r>
      <w:r>
        <w:rPr>
          <w:color w:val="4C4D4F"/>
          <w:spacing w:val="40"/>
          <w:sz w:val="24"/>
        </w:rPr>
        <w:t xml:space="preserve"> </w:t>
      </w:r>
      <w:r>
        <w:rPr>
          <w:color w:val="4C4D4F"/>
          <w:sz w:val="24"/>
        </w:rPr>
        <w:t>chief</w:t>
      </w:r>
      <w:r>
        <w:rPr>
          <w:color w:val="4C4D4F"/>
          <w:spacing w:val="40"/>
          <w:sz w:val="24"/>
        </w:rPr>
        <w:t xml:space="preserve"> </w:t>
      </w:r>
      <w:r>
        <w:rPr>
          <w:color w:val="4C4D4F"/>
          <w:sz w:val="24"/>
        </w:rPr>
        <w:t>operating</w:t>
      </w:r>
      <w:r>
        <w:rPr>
          <w:color w:val="4C4D4F"/>
          <w:spacing w:val="40"/>
          <w:sz w:val="24"/>
        </w:rPr>
        <w:t xml:space="preserve"> </w:t>
      </w:r>
      <w:r>
        <w:rPr>
          <w:color w:val="4C4D4F"/>
          <w:sz w:val="24"/>
        </w:rPr>
        <w:t>officer</w:t>
      </w:r>
      <w:r>
        <w:rPr>
          <w:color w:val="4C4D4F"/>
          <w:spacing w:val="40"/>
          <w:sz w:val="24"/>
        </w:rPr>
        <w:t xml:space="preserve"> </w:t>
      </w:r>
      <w:r>
        <w:rPr>
          <w:color w:val="4C4D4F"/>
          <w:sz w:val="24"/>
        </w:rPr>
        <w:t>for</w:t>
      </w:r>
      <w:r>
        <w:rPr>
          <w:color w:val="4C4D4F"/>
          <w:spacing w:val="40"/>
          <w:sz w:val="24"/>
        </w:rPr>
        <w:t xml:space="preserve"> </w:t>
      </w:r>
      <w:r>
        <w:rPr>
          <w:color w:val="4C4D4F"/>
          <w:sz w:val="24"/>
        </w:rPr>
        <w:t>the</w:t>
      </w:r>
      <w:r>
        <w:rPr>
          <w:color w:val="4C4D4F"/>
          <w:spacing w:val="40"/>
          <w:sz w:val="24"/>
        </w:rPr>
        <w:t xml:space="preserve"> </w:t>
      </w:r>
      <w:r>
        <w:rPr>
          <w:color w:val="4C4D4F"/>
          <w:sz w:val="24"/>
        </w:rPr>
        <w:t xml:space="preserve">Authority was suspended after approving a multi-million dollar contract for a company in </w:t>
      </w:r>
      <w:r>
        <w:rPr>
          <w:color w:val="4C4D4F"/>
          <w:sz w:val="24"/>
        </w:rPr>
        <w:t>which he had heavily invested.</w:t>
      </w:r>
    </w:p>
    <w:p w:rsidR="00157A92" w:rsidRDefault="00157A92">
      <w:pPr>
        <w:pStyle w:val="BodyText"/>
        <w:spacing w:before="1"/>
        <w:rPr>
          <w:sz w:val="28"/>
        </w:rPr>
      </w:pPr>
    </w:p>
    <w:p w:rsidR="00157A92" w:rsidRDefault="00937FCC">
      <w:pPr>
        <w:pStyle w:val="Heading2"/>
        <w:numPr>
          <w:ilvl w:val="1"/>
          <w:numId w:val="9"/>
        </w:numPr>
        <w:tabs>
          <w:tab w:val="left" w:pos="2259"/>
          <w:tab w:val="left" w:pos="2260"/>
        </w:tabs>
        <w:rPr>
          <w:u w:val="none"/>
        </w:rPr>
      </w:pPr>
      <w:r>
        <w:rPr>
          <w:color w:val="1C3664"/>
          <w:spacing w:val="-2"/>
          <w:u w:val="thick" w:color="1C3664"/>
        </w:rPr>
        <w:t>Background</w:t>
      </w:r>
    </w:p>
    <w:p w:rsidR="00157A92" w:rsidRDefault="00157A92">
      <w:pPr>
        <w:pStyle w:val="BodyText"/>
        <w:spacing w:before="3"/>
        <w:rPr>
          <w:rFonts w:ascii="Trebuchet MS"/>
          <w:b/>
          <w:sz w:val="34"/>
        </w:rPr>
      </w:pPr>
    </w:p>
    <w:p w:rsidR="00157A92" w:rsidRDefault="00937FCC">
      <w:pPr>
        <w:pStyle w:val="ListParagraph"/>
        <w:numPr>
          <w:ilvl w:val="2"/>
          <w:numId w:val="9"/>
        </w:numPr>
        <w:tabs>
          <w:tab w:val="left" w:pos="2620"/>
        </w:tabs>
        <w:spacing w:line="333" w:lineRule="auto"/>
        <w:ind w:right="115"/>
        <w:jc w:val="both"/>
        <w:rPr>
          <w:color w:val="4C4D4F"/>
          <w:sz w:val="24"/>
        </w:rPr>
      </w:pPr>
      <w:r>
        <w:rPr>
          <w:color w:val="4C4D4F"/>
          <w:sz w:val="24"/>
        </w:rPr>
        <w:t>In 2008, California voters approved Proposition 1A, which enacted a new law authorizing construction of the high-speed rail system and authorizing the issuance of $9 billion in bonds to fund planning, design, and construction.</w:t>
      </w:r>
    </w:p>
    <w:p w:rsidR="00157A92" w:rsidRDefault="00937FCC">
      <w:pPr>
        <w:pStyle w:val="ListParagraph"/>
        <w:numPr>
          <w:ilvl w:val="2"/>
          <w:numId w:val="9"/>
        </w:numPr>
        <w:tabs>
          <w:tab w:val="left" w:pos="2620"/>
        </w:tabs>
        <w:spacing w:before="184" w:line="333" w:lineRule="auto"/>
        <w:ind w:right="114"/>
        <w:jc w:val="both"/>
        <w:rPr>
          <w:color w:val="4C4D4F"/>
          <w:sz w:val="24"/>
        </w:rPr>
      </w:pPr>
      <w:r>
        <w:rPr>
          <w:color w:val="4C4D4F"/>
          <w:sz w:val="24"/>
        </w:rPr>
        <w:t>In February 2009, Congress ap</w:t>
      </w:r>
      <w:r>
        <w:rPr>
          <w:color w:val="4C4D4F"/>
          <w:sz w:val="24"/>
        </w:rPr>
        <w:t>proved the passenger rail program in</w:t>
      </w:r>
      <w:r>
        <w:rPr>
          <w:color w:val="4C4D4F"/>
          <w:spacing w:val="40"/>
          <w:sz w:val="24"/>
        </w:rPr>
        <w:t xml:space="preserve"> </w:t>
      </w:r>
      <w:r>
        <w:rPr>
          <w:color w:val="4C4D4F"/>
          <w:sz w:val="24"/>
        </w:rPr>
        <w:t>the</w:t>
      </w:r>
      <w:r>
        <w:rPr>
          <w:color w:val="4C4D4F"/>
          <w:spacing w:val="18"/>
          <w:sz w:val="24"/>
        </w:rPr>
        <w:t xml:space="preserve"> </w:t>
      </w:r>
      <w:r>
        <w:rPr>
          <w:color w:val="4C4D4F"/>
          <w:sz w:val="24"/>
        </w:rPr>
        <w:t>Recovery</w:t>
      </w:r>
      <w:r>
        <w:rPr>
          <w:color w:val="4C4D4F"/>
          <w:spacing w:val="18"/>
          <w:sz w:val="24"/>
        </w:rPr>
        <w:t xml:space="preserve"> </w:t>
      </w:r>
      <w:r>
        <w:rPr>
          <w:color w:val="4C4D4F"/>
          <w:sz w:val="24"/>
        </w:rPr>
        <w:t>Act</w:t>
      </w:r>
      <w:r>
        <w:rPr>
          <w:color w:val="4C4D4F"/>
          <w:spacing w:val="18"/>
          <w:sz w:val="24"/>
        </w:rPr>
        <w:t xml:space="preserve"> </w:t>
      </w:r>
      <w:r>
        <w:rPr>
          <w:color w:val="4C4D4F"/>
          <w:sz w:val="24"/>
        </w:rPr>
        <w:t>of</w:t>
      </w:r>
      <w:r>
        <w:rPr>
          <w:color w:val="4C4D4F"/>
          <w:spacing w:val="18"/>
          <w:sz w:val="24"/>
        </w:rPr>
        <w:t xml:space="preserve"> </w:t>
      </w:r>
      <w:r>
        <w:rPr>
          <w:color w:val="4C4D4F"/>
          <w:sz w:val="24"/>
        </w:rPr>
        <w:t>2009,</w:t>
      </w:r>
      <w:r>
        <w:rPr>
          <w:color w:val="4C4D4F"/>
          <w:spacing w:val="18"/>
          <w:sz w:val="24"/>
        </w:rPr>
        <w:t xml:space="preserve"> </w:t>
      </w:r>
      <w:r>
        <w:rPr>
          <w:color w:val="4C4D4F"/>
          <w:sz w:val="24"/>
        </w:rPr>
        <w:t>which</w:t>
      </w:r>
      <w:r>
        <w:rPr>
          <w:color w:val="4C4D4F"/>
          <w:spacing w:val="18"/>
          <w:sz w:val="24"/>
        </w:rPr>
        <w:t xml:space="preserve"> </w:t>
      </w:r>
      <w:r>
        <w:rPr>
          <w:color w:val="4C4D4F"/>
          <w:sz w:val="24"/>
        </w:rPr>
        <w:t>appropriated</w:t>
      </w:r>
      <w:r>
        <w:rPr>
          <w:color w:val="4C4D4F"/>
          <w:spacing w:val="18"/>
          <w:sz w:val="24"/>
        </w:rPr>
        <w:t xml:space="preserve"> </w:t>
      </w:r>
      <w:r>
        <w:rPr>
          <w:color w:val="4C4D4F"/>
          <w:sz w:val="24"/>
        </w:rPr>
        <w:t>$8</w:t>
      </w:r>
      <w:r>
        <w:rPr>
          <w:color w:val="4C4D4F"/>
          <w:spacing w:val="18"/>
          <w:sz w:val="24"/>
        </w:rPr>
        <w:t xml:space="preserve"> </w:t>
      </w:r>
      <w:r>
        <w:rPr>
          <w:color w:val="4C4D4F"/>
          <w:sz w:val="24"/>
        </w:rPr>
        <w:t>billion</w:t>
      </w:r>
      <w:r>
        <w:rPr>
          <w:color w:val="4C4D4F"/>
          <w:spacing w:val="18"/>
          <w:sz w:val="24"/>
        </w:rPr>
        <w:t xml:space="preserve"> </w:t>
      </w:r>
      <w:r>
        <w:rPr>
          <w:color w:val="4C4D4F"/>
          <w:sz w:val="24"/>
        </w:rPr>
        <w:t>for</w:t>
      </w:r>
      <w:r>
        <w:rPr>
          <w:color w:val="4C4D4F"/>
          <w:spacing w:val="18"/>
          <w:sz w:val="24"/>
        </w:rPr>
        <w:t xml:space="preserve"> </w:t>
      </w:r>
      <w:r>
        <w:rPr>
          <w:color w:val="4C4D4F"/>
          <w:sz w:val="24"/>
        </w:rPr>
        <w:t>grants</w:t>
      </w:r>
      <w:r>
        <w:rPr>
          <w:color w:val="4C4D4F"/>
          <w:spacing w:val="18"/>
          <w:sz w:val="24"/>
        </w:rPr>
        <w:t xml:space="preserve"> </w:t>
      </w:r>
      <w:r>
        <w:rPr>
          <w:color w:val="4C4D4F"/>
          <w:sz w:val="24"/>
        </w:rPr>
        <w:t>to</w:t>
      </w:r>
    </w:p>
    <w:p w:rsidR="00157A92" w:rsidRDefault="00157A92">
      <w:pPr>
        <w:spacing w:line="333" w:lineRule="auto"/>
        <w:jc w:val="both"/>
        <w:rPr>
          <w:sz w:val="24"/>
        </w:rPr>
        <w:sectPr w:rsidR="00157A92">
          <w:pgSz w:w="12240" w:h="15840"/>
          <w:pgMar w:top="1240" w:right="1320" w:bottom="940" w:left="620" w:header="0" w:footer="741" w:gutter="0"/>
          <w:cols w:space="720"/>
        </w:sectPr>
      </w:pPr>
    </w:p>
    <w:p w:rsidR="00157A92" w:rsidRDefault="00937FCC">
      <w:pPr>
        <w:pStyle w:val="BodyText"/>
        <w:spacing w:before="101" w:line="333" w:lineRule="auto"/>
        <w:ind w:left="2620" w:right="113"/>
        <w:jc w:val="both"/>
      </w:pPr>
      <w:r>
        <w:rPr>
          <w:color w:val="4C4D4F"/>
        </w:rPr>
        <w:t>states to develop high-speed and intercity passenger rail services.</w:t>
      </w:r>
      <w:r>
        <w:rPr>
          <w:color w:val="4C4D4F"/>
          <w:vertAlign w:val="superscript"/>
        </w:rPr>
        <w:t>232</w:t>
      </w:r>
      <w:r>
        <w:rPr>
          <w:color w:val="4C4D4F"/>
          <w:spacing w:val="80"/>
        </w:rPr>
        <w:t xml:space="preserve"> </w:t>
      </w:r>
      <w:r>
        <w:rPr>
          <w:color w:val="4C4D4F"/>
        </w:rPr>
        <w:t xml:space="preserve">On October 2, 2009, Governor Arnold Schwarzenegger revealed </w:t>
      </w:r>
      <w:r>
        <w:rPr>
          <w:color w:val="4C4D4F"/>
          <w:w w:val="95"/>
        </w:rPr>
        <w:t>California’s</w:t>
      </w:r>
      <w:r>
        <w:rPr>
          <w:color w:val="4C4D4F"/>
        </w:rPr>
        <w:t xml:space="preserve"> </w:t>
      </w:r>
      <w:r>
        <w:rPr>
          <w:color w:val="4C4D4F"/>
          <w:w w:val="95"/>
        </w:rPr>
        <w:t>official</w:t>
      </w:r>
      <w:r>
        <w:rPr>
          <w:color w:val="4C4D4F"/>
        </w:rPr>
        <w:t xml:space="preserve"> </w:t>
      </w:r>
      <w:r>
        <w:rPr>
          <w:color w:val="4C4D4F"/>
          <w:w w:val="95"/>
        </w:rPr>
        <w:t>application</w:t>
      </w:r>
      <w:r>
        <w:rPr>
          <w:color w:val="4C4D4F"/>
        </w:rPr>
        <w:t xml:space="preserve"> </w:t>
      </w:r>
      <w:r>
        <w:rPr>
          <w:color w:val="4C4D4F"/>
          <w:w w:val="95"/>
        </w:rPr>
        <w:t>for</w:t>
      </w:r>
      <w:r>
        <w:rPr>
          <w:color w:val="4C4D4F"/>
        </w:rPr>
        <w:t xml:space="preserve"> </w:t>
      </w:r>
      <w:r>
        <w:rPr>
          <w:color w:val="4C4D4F"/>
          <w:w w:val="95"/>
        </w:rPr>
        <w:t>federal</w:t>
      </w:r>
      <w:r>
        <w:rPr>
          <w:color w:val="4C4D4F"/>
        </w:rPr>
        <w:t xml:space="preserve"> </w:t>
      </w:r>
      <w:r>
        <w:rPr>
          <w:color w:val="4C4D4F"/>
          <w:w w:val="95"/>
        </w:rPr>
        <w:t>funding,</w:t>
      </w:r>
      <w:r>
        <w:rPr>
          <w:color w:val="4C4D4F"/>
        </w:rPr>
        <w:t xml:space="preserve"> </w:t>
      </w:r>
      <w:r>
        <w:rPr>
          <w:color w:val="4C4D4F"/>
          <w:w w:val="95"/>
        </w:rPr>
        <w:t>seeking</w:t>
      </w:r>
      <w:r>
        <w:rPr>
          <w:color w:val="4C4D4F"/>
        </w:rPr>
        <w:t xml:space="preserve"> </w:t>
      </w:r>
      <w:r>
        <w:rPr>
          <w:color w:val="4C4D4F"/>
          <w:w w:val="95"/>
        </w:rPr>
        <w:t>$4.73</w:t>
      </w:r>
      <w:r>
        <w:rPr>
          <w:color w:val="4C4D4F"/>
        </w:rPr>
        <w:t xml:space="preserve"> </w:t>
      </w:r>
      <w:r>
        <w:rPr>
          <w:color w:val="4C4D4F"/>
          <w:w w:val="95"/>
        </w:rPr>
        <w:t>billion</w:t>
      </w:r>
      <w:r>
        <w:rPr>
          <w:color w:val="4C4D4F"/>
          <w:spacing w:val="80"/>
          <w:w w:val="150"/>
        </w:rPr>
        <w:t xml:space="preserve"> </w:t>
      </w:r>
      <w:r>
        <w:rPr>
          <w:color w:val="4C4D4F"/>
        </w:rPr>
        <w:t>in federal funding pursuant to the Recovery Act.</w:t>
      </w:r>
      <w:r>
        <w:rPr>
          <w:color w:val="4C4D4F"/>
          <w:vertAlign w:val="superscript"/>
        </w:rPr>
        <w:t>233</w:t>
      </w:r>
      <w:r>
        <w:rPr>
          <w:color w:val="4C4D4F"/>
        </w:rPr>
        <w:t xml:space="preserve"> And on January 27, 2010, the White House announced that the federal government would award California $2.344 billion for its hi</w:t>
      </w:r>
      <w:r>
        <w:rPr>
          <w:color w:val="4C4D4F"/>
        </w:rPr>
        <w:t>gh-speed rail initiative.</w:t>
      </w:r>
      <w:r>
        <w:rPr>
          <w:color w:val="4C4D4F"/>
          <w:vertAlign w:val="superscript"/>
        </w:rPr>
        <w:t>234</w:t>
      </w:r>
    </w:p>
    <w:p w:rsidR="00157A92" w:rsidRDefault="00937FCC">
      <w:pPr>
        <w:pStyle w:val="ListParagraph"/>
        <w:numPr>
          <w:ilvl w:val="2"/>
          <w:numId w:val="9"/>
        </w:numPr>
        <w:tabs>
          <w:tab w:val="left" w:pos="2620"/>
        </w:tabs>
        <w:spacing w:before="186" w:line="333" w:lineRule="auto"/>
        <w:ind w:right="116"/>
        <w:jc w:val="both"/>
        <w:rPr>
          <w:color w:val="4C4D4F"/>
          <w:sz w:val="24"/>
        </w:rPr>
      </w:pPr>
      <w:r>
        <w:rPr>
          <w:color w:val="4C4D4F"/>
          <w:sz w:val="24"/>
        </w:rPr>
        <w:t>Additional federal funds were appropriated in the next few years, despite the fact that none of the environmental analysis or financing plans were complete.</w:t>
      </w:r>
    </w:p>
    <w:p w:rsidR="00157A92" w:rsidRDefault="00937FCC">
      <w:pPr>
        <w:pStyle w:val="ListParagraph"/>
        <w:numPr>
          <w:ilvl w:val="2"/>
          <w:numId w:val="9"/>
        </w:numPr>
        <w:tabs>
          <w:tab w:val="left" w:pos="2620"/>
        </w:tabs>
        <w:spacing w:before="183" w:line="333" w:lineRule="auto"/>
        <w:ind w:right="117"/>
        <w:jc w:val="both"/>
        <w:rPr>
          <w:color w:val="4C4D4F"/>
          <w:sz w:val="24"/>
        </w:rPr>
      </w:pPr>
      <w:r>
        <w:rPr>
          <w:color w:val="4C4D4F"/>
          <w:sz w:val="24"/>
        </w:rPr>
        <w:t>Since the project’s inception, it has been plagued by fluctuating cost</w:t>
      </w:r>
      <w:r>
        <w:rPr>
          <w:color w:val="4C4D4F"/>
          <w:sz w:val="24"/>
        </w:rPr>
        <w:t xml:space="preserve"> </w:t>
      </w:r>
      <w:r>
        <w:rPr>
          <w:color w:val="4C4D4F"/>
          <w:spacing w:val="-2"/>
          <w:sz w:val="24"/>
        </w:rPr>
        <w:t>estimates.</w:t>
      </w:r>
    </w:p>
    <w:p w:rsidR="00157A92" w:rsidRDefault="00937FCC">
      <w:pPr>
        <w:pStyle w:val="ListParagraph"/>
        <w:numPr>
          <w:ilvl w:val="3"/>
          <w:numId w:val="9"/>
        </w:numPr>
        <w:tabs>
          <w:tab w:val="left" w:pos="3700"/>
        </w:tabs>
        <w:spacing w:before="182" w:line="333" w:lineRule="auto"/>
        <w:ind w:right="112" w:hanging="720"/>
        <w:jc w:val="both"/>
        <w:rPr>
          <w:sz w:val="24"/>
        </w:rPr>
      </w:pPr>
      <w:r>
        <w:rPr>
          <w:color w:val="4C4D4F"/>
          <w:sz w:val="24"/>
        </w:rPr>
        <w:t>In 2008, the Authority released a 2008 Business Plan, which estimated</w:t>
      </w:r>
      <w:r>
        <w:rPr>
          <w:color w:val="4C4D4F"/>
          <w:spacing w:val="-3"/>
          <w:sz w:val="24"/>
        </w:rPr>
        <w:t xml:space="preserve"> </w:t>
      </w:r>
      <w:r>
        <w:rPr>
          <w:color w:val="4C4D4F"/>
          <w:sz w:val="24"/>
        </w:rPr>
        <w:t>that</w:t>
      </w:r>
      <w:r>
        <w:rPr>
          <w:color w:val="4C4D4F"/>
          <w:spacing w:val="-2"/>
          <w:sz w:val="24"/>
        </w:rPr>
        <w:t xml:space="preserve"> </w:t>
      </w:r>
      <w:r>
        <w:rPr>
          <w:color w:val="4C4D4F"/>
          <w:sz w:val="24"/>
        </w:rPr>
        <w:t>Phase</w:t>
      </w:r>
      <w:r>
        <w:rPr>
          <w:color w:val="4C4D4F"/>
          <w:spacing w:val="-2"/>
          <w:sz w:val="24"/>
        </w:rPr>
        <w:t xml:space="preserve"> </w:t>
      </w:r>
      <w:r>
        <w:rPr>
          <w:color w:val="4C4D4F"/>
          <w:sz w:val="24"/>
        </w:rPr>
        <w:t>1</w:t>
      </w:r>
      <w:r>
        <w:rPr>
          <w:color w:val="4C4D4F"/>
          <w:spacing w:val="-2"/>
          <w:sz w:val="24"/>
        </w:rPr>
        <w:t xml:space="preserve"> </w:t>
      </w:r>
      <w:r>
        <w:rPr>
          <w:color w:val="4C4D4F"/>
          <w:sz w:val="24"/>
        </w:rPr>
        <w:t>of</w:t>
      </w:r>
      <w:r>
        <w:rPr>
          <w:color w:val="4C4D4F"/>
          <w:spacing w:val="-2"/>
          <w:sz w:val="24"/>
        </w:rPr>
        <w:t xml:space="preserve"> </w:t>
      </w:r>
      <w:r>
        <w:rPr>
          <w:color w:val="4C4D4F"/>
          <w:sz w:val="24"/>
        </w:rPr>
        <w:t>the</w:t>
      </w:r>
      <w:r>
        <w:rPr>
          <w:color w:val="4C4D4F"/>
          <w:spacing w:val="-2"/>
          <w:sz w:val="24"/>
        </w:rPr>
        <w:t xml:space="preserve"> </w:t>
      </w:r>
      <w:r>
        <w:rPr>
          <w:color w:val="4C4D4F"/>
          <w:sz w:val="24"/>
        </w:rPr>
        <w:t>system</w:t>
      </w:r>
      <w:r>
        <w:rPr>
          <w:color w:val="4C4D4F"/>
          <w:spacing w:val="-2"/>
          <w:sz w:val="24"/>
        </w:rPr>
        <w:t xml:space="preserve"> </w:t>
      </w:r>
      <w:r>
        <w:rPr>
          <w:color w:val="4C4D4F"/>
          <w:sz w:val="24"/>
        </w:rPr>
        <w:t>would</w:t>
      </w:r>
      <w:r>
        <w:rPr>
          <w:color w:val="4C4D4F"/>
          <w:spacing w:val="-2"/>
          <w:sz w:val="24"/>
        </w:rPr>
        <w:t xml:space="preserve"> </w:t>
      </w:r>
      <w:r>
        <w:rPr>
          <w:color w:val="4C4D4F"/>
          <w:sz w:val="24"/>
        </w:rPr>
        <w:t>cost</w:t>
      </w:r>
      <w:r>
        <w:rPr>
          <w:color w:val="4C4D4F"/>
          <w:spacing w:val="-2"/>
          <w:sz w:val="24"/>
        </w:rPr>
        <w:t xml:space="preserve"> </w:t>
      </w:r>
      <w:r>
        <w:rPr>
          <w:color w:val="4C4D4F"/>
          <w:sz w:val="24"/>
        </w:rPr>
        <w:t xml:space="preserve">$32.8–$33.6 </w:t>
      </w:r>
      <w:r>
        <w:rPr>
          <w:color w:val="4C4D4F"/>
          <w:spacing w:val="-2"/>
          <w:sz w:val="24"/>
        </w:rPr>
        <w:t>billion.</w:t>
      </w:r>
      <w:r>
        <w:rPr>
          <w:color w:val="4C4D4F"/>
          <w:spacing w:val="-2"/>
          <w:sz w:val="24"/>
          <w:vertAlign w:val="superscript"/>
        </w:rPr>
        <w:t>235</w:t>
      </w:r>
    </w:p>
    <w:p w:rsidR="00157A92" w:rsidRDefault="00937FCC">
      <w:pPr>
        <w:pStyle w:val="ListParagraph"/>
        <w:numPr>
          <w:ilvl w:val="3"/>
          <w:numId w:val="9"/>
        </w:numPr>
        <w:tabs>
          <w:tab w:val="left" w:pos="3700"/>
        </w:tabs>
        <w:spacing w:before="182" w:line="333" w:lineRule="auto"/>
        <w:ind w:right="115" w:hanging="720"/>
        <w:jc w:val="both"/>
        <w:rPr>
          <w:sz w:val="24"/>
        </w:rPr>
      </w:pPr>
      <w:r>
        <w:rPr>
          <w:color w:val="4C4D4F"/>
          <w:sz w:val="24"/>
        </w:rPr>
        <w:t>In</w:t>
      </w:r>
      <w:r>
        <w:rPr>
          <w:color w:val="4C4D4F"/>
          <w:spacing w:val="-4"/>
          <w:sz w:val="24"/>
        </w:rPr>
        <w:t xml:space="preserve"> </w:t>
      </w:r>
      <w:r>
        <w:rPr>
          <w:color w:val="4C4D4F"/>
          <w:sz w:val="24"/>
        </w:rPr>
        <w:t>2018,</w:t>
      </w:r>
      <w:r>
        <w:rPr>
          <w:color w:val="4C4D4F"/>
          <w:spacing w:val="-4"/>
          <w:sz w:val="24"/>
        </w:rPr>
        <w:t xml:space="preserve"> </w:t>
      </w:r>
      <w:r>
        <w:rPr>
          <w:color w:val="4C4D4F"/>
          <w:sz w:val="24"/>
        </w:rPr>
        <w:t>the</w:t>
      </w:r>
      <w:r>
        <w:rPr>
          <w:color w:val="4C4D4F"/>
          <w:spacing w:val="-4"/>
          <w:sz w:val="24"/>
        </w:rPr>
        <w:t xml:space="preserve"> </w:t>
      </w:r>
      <w:r>
        <w:rPr>
          <w:color w:val="4C4D4F"/>
          <w:sz w:val="24"/>
        </w:rPr>
        <w:t>rail</w:t>
      </w:r>
      <w:r>
        <w:rPr>
          <w:color w:val="4C4D4F"/>
          <w:spacing w:val="-4"/>
          <w:sz w:val="24"/>
        </w:rPr>
        <w:t xml:space="preserve"> </w:t>
      </w:r>
      <w:r>
        <w:rPr>
          <w:color w:val="4C4D4F"/>
          <w:sz w:val="24"/>
        </w:rPr>
        <w:t>authority</w:t>
      </w:r>
      <w:r>
        <w:rPr>
          <w:color w:val="4C4D4F"/>
          <w:spacing w:val="-4"/>
          <w:sz w:val="24"/>
        </w:rPr>
        <w:t xml:space="preserve"> </w:t>
      </w:r>
      <w:r>
        <w:rPr>
          <w:color w:val="4C4D4F"/>
          <w:sz w:val="24"/>
        </w:rPr>
        <w:t>revised</w:t>
      </w:r>
      <w:r>
        <w:rPr>
          <w:color w:val="4C4D4F"/>
          <w:spacing w:val="-4"/>
          <w:sz w:val="24"/>
        </w:rPr>
        <w:t xml:space="preserve"> </w:t>
      </w:r>
      <w:r>
        <w:rPr>
          <w:color w:val="4C4D4F"/>
          <w:sz w:val="24"/>
        </w:rPr>
        <w:t>the</w:t>
      </w:r>
      <w:r>
        <w:rPr>
          <w:color w:val="4C4D4F"/>
          <w:spacing w:val="-4"/>
          <w:sz w:val="24"/>
        </w:rPr>
        <w:t xml:space="preserve"> </w:t>
      </w:r>
      <w:r>
        <w:rPr>
          <w:color w:val="4C4D4F"/>
          <w:sz w:val="24"/>
        </w:rPr>
        <w:t>estimated</w:t>
      </w:r>
      <w:r>
        <w:rPr>
          <w:color w:val="4C4D4F"/>
          <w:spacing w:val="-4"/>
          <w:sz w:val="24"/>
        </w:rPr>
        <w:t xml:space="preserve"> </w:t>
      </w:r>
      <w:r>
        <w:rPr>
          <w:color w:val="4C4D4F"/>
          <w:sz w:val="24"/>
        </w:rPr>
        <w:t>cost</w:t>
      </w:r>
      <w:r>
        <w:rPr>
          <w:color w:val="4C4D4F"/>
          <w:spacing w:val="-4"/>
          <w:sz w:val="24"/>
        </w:rPr>
        <w:t xml:space="preserve"> </w:t>
      </w:r>
      <w:r>
        <w:rPr>
          <w:color w:val="4C4D4F"/>
          <w:sz w:val="24"/>
        </w:rPr>
        <w:t>of</w:t>
      </w:r>
      <w:r>
        <w:rPr>
          <w:color w:val="4C4D4F"/>
          <w:spacing w:val="-4"/>
          <w:sz w:val="24"/>
        </w:rPr>
        <w:t xml:space="preserve"> </w:t>
      </w:r>
      <w:r>
        <w:rPr>
          <w:color w:val="4C4D4F"/>
          <w:sz w:val="24"/>
        </w:rPr>
        <w:t>Phase 1 to $63.2–$98.1 billion.</w:t>
      </w:r>
      <w:r>
        <w:rPr>
          <w:color w:val="4C4D4F"/>
          <w:sz w:val="24"/>
          <w:vertAlign w:val="superscript"/>
        </w:rPr>
        <w:t>236</w:t>
      </w:r>
    </w:p>
    <w:p w:rsidR="00157A92" w:rsidRDefault="00937FCC">
      <w:pPr>
        <w:pStyle w:val="ListParagraph"/>
        <w:numPr>
          <w:ilvl w:val="4"/>
          <w:numId w:val="9"/>
        </w:numPr>
        <w:tabs>
          <w:tab w:val="left" w:pos="4420"/>
        </w:tabs>
        <w:spacing w:before="182" w:line="333" w:lineRule="auto"/>
        <w:ind w:right="117" w:hanging="720"/>
        <w:jc w:val="both"/>
        <w:rPr>
          <w:sz w:val="24"/>
        </w:rPr>
      </w:pPr>
      <w:r>
        <w:rPr>
          <w:color w:val="4C4D4F"/>
          <w:w w:val="95"/>
          <w:sz w:val="24"/>
        </w:rPr>
        <w:t xml:space="preserve">Three factors contributed to the higher estimates: “Net </w:t>
      </w:r>
      <w:r>
        <w:rPr>
          <w:color w:val="4C4D4F"/>
          <w:sz w:val="24"/>
        </w:rPr>
        <w:t>design refinements/scope changes,” “contingencies,” and “escalation.”</w:t>
      </w:r>
      <w:r>
        <w:rPr>
          <w:color w:val="4C4D4F"/>
          <w:sz w:val="24"/>
          <w:vertAlign w:val="superscript"/>
        </w:rPr>
        <w:t>237</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5"/>
        <w:rPr>
          <w:sz w:val="28"/>
        </w:rPr>
      </w:pPr>
      <w:r>
        <w:pict>
          <v:shape id="docshape89" o:spid="_x0000_s1055" style="position:absolute;margin-left:1in;margin-top:17.4pt;width:4in;height:.1pt;z-index:-15694336;mso-wrap-distance-left:0;mso-wrap-distance-right:0;mso-position-horizontal-relative:page" coordorigin="1440,348" coordsize="5760,0" path="m1440,348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0"/>
        </w:tabs>
        <w:spacing w:before="107" w:line="232" w:lineRule="auto"/>
        <w:ind w:right="635"/>
        <w:rPr>
          <w:rFonts w:ascii="Trebuchet MS"/>
          <w:sz w:val="16"/>
        </w:rPr>
      </w:pPr>
      <w:r>
        <w:rPr>
          <w:rFonts w:ascii="Trebuchet MS"/>
          <w:color w:val="4C4D4F"/>
          <w:w w:val="110"/>
          <w:sz w:val="16"/>
        </w:rPr>
        <w:t>d</w:t>
      </w:r>
      <w:r>
        <w:rPr>
          <w:rFonts w:ascii="Trebuchet MS"/>
          <w:color w:val="4C4D4F"/>
          <w:w w:val="110"/>
          <w:sz w:val="11"/>
        </w:rPr>
        <w:t>avid</w:t>
      </w:r>
      <w:r>
        <w:rPr>
          <w:rFonts w:ascii="Trebuchet MS"/>
          <w:color w:val="4C4D4F"/>
          <w:spacing w:val="40"/>
          <w:w w:val="110"/>
          <w:sz w:val="11"/>
        </w:rPr>
        <w:t xml:space="preserve"> </w:t>
      </w:r>
      <w:r>
        <w:rPr>
          <w:rFonts w:ascii="Trebuchet MS"/>
          <w:color w:val="4C4D4F"/>
          <w:w w:val="110"/>
          <w:sz w:val="16"/>
        </w:rPr>
        <w:t>r</w:t>
      </w:r>
      <w:r>
        <w:rPr>
          <w:rFonts w:ascii="Trebuchet MS"/>
          <w:color w:val="4C4D4F"/>
          <w:w w:val="110"/>
          <w:sz w:val="11"/>
        </w:rPr>
        <w:t>andall</w:t>
      </w:r>
      <w:r>
        <w:rPr>
          <w:rFonts w:ascii="Trebuchet MS"/>
          <w:color w:val="4C4D4F"/>
          <w:spacing w:val="40"/>
          <w:w w:val="110"/>
          <w:sz w:val="11"/>
        </w:rPr>
        <w:t xml:space="preserve"> </w:t>
      </w:r>
      <w:r>
        <w:rPr>
          <w:rFonts w:ascii="Trebuchet MS"/>
          <w:color w:val="4C4D4F"/>
          <w:w w:val="98"/>
          <w:sz w:val="16"/>
        </w:rPr>
        <w:t>p</w:t>
      </w:r>
      <w:r>
        <w:rPr>
          <w:rFonts w:ascii="Trebuchet MS"/>
          <w:color w:val="4C4D4F"/>
          <w:spacing w:val="2"/>
          <w:w w:val="102"/>
          <w:sz w:val="11"/>
        </w:rPr>
        <w:t>E</w:t>
      </w:r>
      <w:r>
        <w:rPr>
          <w:rFonts w:ascii="Trebuchet MS"/>
          <w:color w:val="4C4D4F"/>
          <w:w w:val="122"/>
          <w:sz w:val="11"/>
        </w:rPr>
        <w:t>t</w:t>
      </w:r>
      <w:r>
        <w:rPr>
          <w:rFonts w:ascii="Trebuchet MS"/>
          <w:color w:val="4C4D4F"/>
          <w:w w:val="102"/>
          <w:sz w:val="11"/>
        </w:rPr>
        <w:t>E</w:t>
      </w:r>
      <w:r>
        <w:rPr>
          <w:rFonts w:ascii="Trebuchet MS"/>
          <w:color w:val="4C4D4F"/>
          <w:spacing w:val="-1"/>
          <w:w w:val="158"/>
          <w:sz w:val="11"/>
        </w:rPr>
        <w:t>r</w:t>
      </w:r>
      <w:r>
        <w:rPr>
          <w:rFonts w:ascii="Trebuchet MS"/>
          <w:color w:val="4C4D4F"/>
          <w:w w:val="114"/>
          <w:sz w:val="11"/>
        </w:rPr>
        <w:t>M</w:t>
      </w:r>
      <w:r>
        <w:rPr>
          <w:rFonts w:ascii="Trebuchet MS"/>
          <w:color w:val="4C4D4F"/>
          <w:w w:val="104"/>
          <w:sz w:val="11"/>
        </w:rPr>
        <w:t>a</w:t>
      </w:r>
      <w:r>
        <w:rPr>
          <w:rFonts w:ascii="Trebuchet MS"/>
          <w:color w:val="4C4D4F"/>
          <w:w w:val="120"/>
          <w:sz w:val="11"/>
        </w:rPr>
        <w:t>n</w:t>
      </w:r>
      <w:r>
        <w:rPr>
          <w:rFonts w:ascii="Trebuchet MS"/>
          <w:color w:val="4C4D4F"/>
          <w:spacing w:val="-1"/>
          <w:w w:val="66"/>
          <w:sz w:val="16"/>
        </w:rPr>
        <w:t>,</w:t>
      </w:r>
      <w:r>
        <w:rPr>
          <w:rFonts w:ascii="Trebuchet MS"/>
          <w:color w:val="4C4D4F"/>
          <w:spacing w:val="22"/>
          <w:w w:val="115"/>
          <w:sz w:val="16"/>
        </w:rPr>
        <w:t xml:space="preserve"> </w:t>
      </w:r>
      <w:r>
        <w:rPr>
          <w:rFonts w:ascii="Trebuchet MS"/>
          <w:color w:val="4C4D4F"/>
          <w:w w:val="115"/>
          <w:sz w:val="16"/>
        </w:rPr>
        <w:t>C</w:t>
      </w:r>
      <w:r>
        <w:rPr>
          <w:rFonts w:ascii="Trebuchet MS"/>
          <w:color w:val="4C4D4F"/>
          <w:w w:val="115"/>
          <w:sz w:val="11"/>
        </w:rPr>
        <w:t>ongrEssional</w:t>
      </w:r>
      <w:r>
        <w:rPr>
          <w:rFonts w:ascii="Trebuchet MS"/>
          <w:color w:val="4C4D4F"/>
          <w:spacing w:val="39"/>
          <w:w w:val="115"/>
          <w:sz w:val="11"/>
        </w:rPr>
        <w:t xml:space="preserve"> </w:t>
      </w:r>
      <w:r>
        <w:rPr>
          <w:rFonts w:ascii="Trebuchet MS"/>
          <w:color w:val="4C4D4F"/>
          <w:w w:val="110"/>
          <w:sz w:val="16"/>
        </w:rPr>
        <w:t>r</w:t>
      </w:r>
      <w:r>
        <w:rPr>
          <w:rFonts w:ascii="Trebuchet MS"/>
          <w:color w:val="4C4D4F"/>
          <w:w w:val="110"/>
          <w:sz w:val="11"/>
        </w:rPr>
        <w:t>EsEarCh</w:t>
      </w:r>
      <w:r>
        <w:rPr>
          <w:rFonts w:ascii="Trebuchet MS"/>
          <w:color w:val="4C4D4F"/>
          <w:spacing w:val="40"/>
          <w:w w:val="110"/>
          <w:sz w:val="11"/>
        </w:rPr>
        <w:t xml:space="preserve"> </w:t>
      </w:r>
      <w:r>
        <w:rPr>
          <w:rFonts w:ascii="Trebuchet MS"/>
          <w:color w:val="4C4D4F"/>
          <w:w w:val="140"/>
          <w:sz w:val="16"/>
        </w:rPr>
        <w:t>s</w:t>
      </w:r>
      <w:r>
        <w:rPr>
          <w:rFonts w:ascii="Trebuchet MS"/>
          <w:color w:val="4C4D4F"/>
          <w:w w:val="104"/>
          <w:sz w:val="11"/>
        </w:rPr>
        <w:t>E</w:t>
      </w:r>
      <w:r>
        <w:rPr>
          <w:rFonts w:ascii="Trebuchet MS"/>
          <w:color w:val="4C4D4F"/>
          <w:spacing w:val="-1"/>
          <w:w w:val="160"/>
          <w:sz w:val="11"/>
        </w:rPr>
        <w:t>r</w:t>
      </w:r>
      <w:r>
        <w:rPr>
          <w:rFonts w:ascii="Trebuchet MS"/>
          <w:color w:val="4C4D4F"/>
          <w:w w:val="111"/>
          <w:sz w:val="11"/>
        </w:rPr>
        <w:t>v</w:t>
      </w:r>
      <w:r>
        <w:rPr>
          <w:rFonts w:ascii="Trebuchet MS"/>
          <w:color w:val="4C4D4F"/>
          <w:w w:val="89"/>
          <w:sz w:val="11"/>
        </w:rPr>
        <w:t>i</w:t>
      </w:r>
      <w:r>
        <w:rPr>
          <w:rFonts w:ascii="Trebuchet MS"/>
          <w:color w:val="4C4D4F"/>
          <w:w w:val="98"/>
          <w:sz w:val="11"/>
        </w:rPr>
        <w:t>C</w:t>
      </w:r>
      <w:r>
        <w:rPr>
          <w:rFonts w:ascii="Trebuchet MS"/>
          <w:color w:val="4C4D4F"/>
          <w:w w:val="104"/>
          <w:sz w:val="11"/>
        </w:rPr>
        <w:t>E</w:t>
      </w:r>
      <w:r>
        <w:rPr>
          <w:rFonts w:ascii="Trebuchet MS"/>
          <w:color w:val="4C4D4F"/>
          <w:spacing w:val="-1"/>
          <w:w w:val="68"/>
          <w:sz w:val="16"/>
        </w:rPr>
        <w:t>,</w:t>
      </w:r>
      <w:r>
        <w:rPr>
          <w:rFonts w:ascii="Trebuchet MS"/>
          <w:color w:val="4C4D4F"/>
          <w:spacing w:val="25"/>
          <w:w w:val="110"/>
          <w:sz w:val="16"/>
        </w:rPr>
        <w:t xml:space="preserve"> </w:t>
      </w:r>
      <w:r>
        <w:rPr>
          <w:rFonts w:ascii="Trebuchet MS"/>
          <w:color w:val="4C4D4F"/>
          <w:w w:val="110"/>
          <w:sz w:val="16"/>
        </w:rPr>
        <w:t>t</w:t>
      </w:r>
      <w:r>
        <w:rPr>
          <w:rFonts w:ascii="Trebuchet MS"/>
          <w:color w:val="4C4D4F"/>
          <w:w w:val="110"/>
          <w:sz w:val="11"/>
        </w:rPr>
        <w:t>hE</w:t>
      </w:r>
      <w:r>
        <w:rPr>
          <w:rFonts w:ascii="Trebuchet MS"/>
          <w:color w:val="4C4D4F"/>
          <w:spacing w:val="40"/>
          <w:w w:val="110"/>
          <w:sz w:val="11"/>
        </w:rPr>
        <w:t xml:space="preserve"> </w:t>
      </w:r>
      <w:r>
        <w:rPr>
          <w:rFonts w:ascii="Trebuchet MS"/>
          <w:color w:val="4C4D4F"/>
          <w:w w:val="110"/>
          <w:sz w:val="16"/>
        </w:rPr>
        <w:t>h</w:t>
      </w:r>
      <w:r>
        <w:rPr>
          <w:rFonts w:ascii="Trebuchet MS"/>
          <w:color w:val="4C4D4F"/>
          <w:w w:val="110"/>
          <w:sz w:val="11"/>
        </w:rPr>
        <w:t>igh</w:t>
      </w:r>
      <w:r>
        <w:rPr>
          <w:rFonts w:ascii="Trebuchet MS"/>
          <w:color w:val="4C4D4F"/>
          <w:w w:val="110"/>
          <w:sz w:val="16"/>
        </w:rPr>
        <w:t>-s</w:t>
      </w:r>
      <w:r>
        <w:rPr>
          <w:rFonts w:ascii="Trebuchet MS"/>
          <w:color w:val="4C4D4F"/>
          <w:w w:val="110"/>
          <w:sz w:val="11"/>
        </w:rPr>
        <w:t>pEEd</w:t>
      </w:r>
      <w:r>
        <w:rPr>
          <w:rFonts w:ascii="Trebuchet MS"/>
          <w:color w:val="4C4D4F"/>
          <w:spacing w:val="40"/>
          <w:w w:val="110"/>
          <w:sz w:val="11"/>
        </w:rPr>
        <w:t xml:space="preserve"> </w:t>
      </w:r>
      <w:r>
        <w:rPr>
          <w:rFonts w:ascii="Trebuchet MS"/>
          <w:color w:val="4C4D4F"/>
          <w:w w:val="110"/>
          <w:sz w:val="16"/>
        </w:rPr>
        <w:t>i</w:t>
      </w:r>
      <w:r>
        <w:rPr>
          <w:rFonts w:ascii="Trebuchet MS"/>
          <w:color w:val="4C4D4F"/>
          <w:w w:val="110"/>
          <w:sz w:val="11"/>
        </w:rPr>
        <w:t>ntErCity</w:t>
      </w:r>
      <w:r>
        <w:rPr>
          <w:rFonts w:ascii="Trebuchet MS"/>
          <w:color w:val="4C4D4F"/>
          <w:spacing w:val="39"/>
          <w:w w:val="115"/>
          <w:sz w:val="11"/>
        </w:rPr>
        <w:t xml:space="preserve"> </w:t>
      </w:r>
      <w:r>
        <w:rPr>
          <w:rFonts w:ascii="Trebuchet MS"/>
          <w:color w:val="4C4D4F"/>
          <w:w w:val="115"/>
          <w:sz w:val="16"/>
        </w:rPr>
        <w:t>p</w:t>
      </w:r>
      <w:r>
        <w:rPr>
          <w:rFonts w:ascii="Trebuchet MS"/>
          <w:color w:val="4C4D4F"/>
          <w:w w:val="115"/>
          <w:sz w:val="11"/>
        </w:rPr>
        <w:t>assEngEr</w:t>
      </w:r>
      <w:r>
        <w:rPr>
          <w:rFonts w:ascii="Trebuchet MS"/>
          <w:color w:val="4C4D4F"/>
          <w:spacing w:val="39"/>
          <w:w w:val="115"/>
          <w:sz w:val="11"/>
        </w:rPr>
        <w:t xml:space="preserve"> </w:t>
      </w:r>
      <w:r>
        <w:rPr>
          <w:rFonts w:ascii="Trebuchet MS"/>
          <w:color w:val="4C4D4F"/>
          <w:w w:val="110"/>
          <w:sz w:val="16"/>
        </w:rPr>
        <w:t>r</w:t>
      </w:r>
      <w:r>
        <w:rPr>
          <w:rFonts w:ascii="Trebuchet MS"/>
          <w:color w:val="4C4D4F"/>
          <w:w w:val="110"/>
          <w:sz w:val="11"/>
        </w:rPr>
        <w:t>ail</w:t>
      </w:r>
      <w:r>
        <w:rPr>
          <w:rFonts w:ascii="Trebuchet MS"/>
          <w:color w:val="4C4D4F"/>
          <w:spacing w:val="40"/>
          <w:w w:val="110"/>
          <w:sz w:val="11"/>
        </w:rPr>
        <w:t xml:space="preserve"> </w:t>
      </w:r>
      <w:r>
        <w:rPr>
          <w:rFonts w:ascii="Trebuchet MS"/>
          <w:color w:val="4C4D4F"/>
          <w:w w:val="110"/>
          <w:sz w:val="16"/>
        </w:rPr>
        <w:t>(hsipr)</w:t>
      </w:r>
      <w:r>
        <w:rPr>
          <w:rFonts w:ascii="Trebuchet MS"/>
          <w:color w:val="4C4D4F"/>
          <w:spacing w:val="25"/>
          <w:w w:val="110"/>
          <w:sz w:val="16"/>
        </w:rPr>
        <w:t xml:space="preserve"> </w:t>
      </w:r>
      <w:r>
        <w:rPr>
          <w:rFonts w:ascii="Trebuchet MS"/>
          <w:color w:val="4C4D4F"/>
          <w:w w:val="110"/>
          <w:sz w:val="16"/>
        </w:rPr>
        <w:t>g</w:t>
      </w:r>
      <w:r>
        <w:rPr>
          <w:rFonts w:ascii="Trebuchet MS"/>
          <w:color w:val="4C4D4F"/>
          <w:w w:val="110"/>
          <w:sz w:val="11"/>
        </w:rPr>
        <w:t>rant</w:t>
      </w:r>
      <w:r>
        <w:rPr>
          <w:rFonts w:ascii="Trebuchet MS"/>
          <w:color w:val="4C4D4F"/>
          <w:spacing w:val="40"/>
          <w:w w:val="110"/>
          <w:sz w:val="11"/>
        </w:rPr>
        <w:t xml:space="preserve"> </w:t>
      </w:r>
      <w:r>
        <w:rPr>
          <w:rFonts w:ascii="Trebuchet MS"/>
          <w:color w:val="4C4D4F"/>
          <w:w w:val="90"/>
          <w:sz w:val="16"/>
        </w:rPr>
        <w:t>p</w:t>
      </w:r>
      <w:r>
        <w:rPr>
          <w:rFonts w:ascii="Trebuchet MS"/>
          <w:color w:val="4C4D4F"/>
          <w:spacing w:val="-1"/>
          <w:w w:val="150"/>
          <w:sz w:val="11"/>
        </w:rPr>
        <w:t>r</w:t>
      </w:r>
      <w:r>
        <w:rPr>
          <w:rFonts w:ascii="Trebuchet MS"/>
          <w:color w:val="4C4D4F"/>
          <w:w w:val="109"/>
          <w:sz w:val="11"/>
        </w:rPr>
        <w:t>o</w:t>
      </w:r>
      <w:r>
        <w:rPr>
          <w:rFonts w:ascii="Trebuchet MS"/>
          <w:color w:val="4C4D4F"/>
          <w:w w:val="121"/>
          <w:sz w:val="11"/>
        </w:rPr>
        <w:t>g</w:t>
      </w:r>
      <w:r>
        <w:rPr>
          <w:rFonts w:ascii="Trebuchet MS"/>
          <w:color w:val="4C4D4F"/>
          <w:spacing w:val="2"/>
          <w:w w:val="150"/>
          <w:sz w:val="11"/>
        </w:rPr>
        <w:t>r</w:t>
      </w:r>
      <w:r>
        <w:rPr>
          <w:rFonts w:ascii="Trebuchet MS"/>
          <w:color w:val="4C4D4F"/>
          <w:w w:val="96"/>
          <w:sz w:val="11"/>
        </w:rPr>
        <w:t>a</w:t>
      </w:r>
      <w:r>
        <w:rPr>
          <w:rFonts w:ascii="Trebuchet MS"/>
          <w:color w:val="4C4D4F"/>
          <w:w w:val="106"/>
          <w:sz w:val="11"/>
        </w:rPr>
        <w:t>M</w:t>
      </w:r>
      <w:r>
        <w:rPr>
          <w:rFonts w:ascii="Trebuchet MS"/>
          <w:color w:val="4C4D4F"/>
          <w:spacing w:val="-1"/>
          <w:w w:val="58"/>
          <w:sz w:val="16"/>
        </w:rPr>
        <w:t>:</w:t>
      </w:r>
      <w:r>
        <w:rPr>
          <w:rFonts w:ascii="Trebuchet MS"/>
          <w:color w:val="4C4D4F"/>
          <w:spacing w:val="25"/>
          <w:w w:val="110"/>
          <w:sz w:val="16"/>
        </w:rPr>
        <w:t xml:space="preserve"> </w:t>
      </w:r>
      <w:r>
        <w:rPr>
          <w:rFonts w:ascii="Trebuchet MS"/>
          <w:color w:val="4C4D4F"/>
          <w:w w:val="110"/>
          <w:sz w:val="16"/>
        </w:rPr>
        <w:t>o</w:t>
      </w:r>
      <w:r>
        <w:rPr>
          <w:rFonts w:ascii="Trebuchet MS"/>
          <w:color w:val="4C4D4F"/>
          <w:w w:val="110"/>
          <w:sz w:val="11"/>
        </w:rPr>
        <w:t>vErviEW</w:t>
      </w:r>
      <w:r>
        <w:rPr>
          <w:rFonts w:ascii="Trebuchet MS"/>
          <w:color w:val="4C4D4F"/>
          <w:spacing w:val="40"/>
          <w:w w:val="110"/>
          <w:sz w:val="11"/>
        </w:rPr>
        <w:t xml:space="preserve"> </w:t>
      </w:r>
      <w:r>
        <w:rPr>
          <w:rFonts w:ascii="Trebuchet MS"/>
          <w:color w:val="4C4D4F"/>
          <w:w w:val="110"/>
          <w:sz w:val="16"/>
        </w:rPr>
        <w:t xml:space="preserve">1 </w:t>
      </w:r>
      <w:r>
        <w:rPr>
          <w:rFonts w:ascii="Trebuchet MS"/>
          <w:color w:val="4C4D4F"/>
          <w:sz w:val="16"/>
        </w:rPr>
        <w:t>(2016),</w:t>
      </w:r>
      <w:r>
        <w:rPr>
          <w:rFonts w:ascii="Trebuchet MS"/>
          <w:color w:val="4C4D4F"/>
          <w:spacing w:val="-4"/>
          <w:sz w:val="16"/>
        </w:rPr>
        <w:t xml:space="preserve"> </w:t>
      </w:r>
      <w:r>
        <w:rPr>
          <w:rFonts w:ascii="Trebuchet MS"/>
          <w:color w:val="4C4D4F"/>
          <w:sz w:val="16"/>
        </w:rPr>
        <w:t>https://fas.org/sgp/crs/misc/R44654.pdf.</w:t>
      </w:r>
    </w:p>
    <w:p w:rsidR="00157A92" w:rsidRDefault="00937FCC">
      <w:pPr>
        <w:pStyle w:val="ListParagraph"/>
        <w:numPr>
          <w:ilvl w:val="0"/>
          <w:numId w:val="11"/>
        </w:numPr>
        <w:tabs>
          <w:tab w:val="left" w:pos="1270"/>
        </w:tabs>
        <w:spacing w:before="124" w:line="223" w:lineRule="auto"/>
        <w:ind w:right="116"/>
        <w:rPr>
          <w:rFonts w:ascii="Trebuchet MS"/>
          <w:sz w:val="16"/>
        </w:rPr>
      </w:pPr>
      <w:r>
        <w:rPr>
          <w:rFonts w:ascii="Calibri"/>
          <w:i/>
          <w:color w:val="4C4D4F"/>
          <w:w w:val="95"/>
          <w:sz w:val="16"/>
        </w:rPr>
        <w:t>See</w:t>
      </w:r>
      <w:r>
        <w:rPr>
          <w:rFonts w:ascii="Calibri"/>
          <w:i/>
          <w:color w:val="4C4D4F"/>
          <w:sz w:val="16"/>
        </w:rPr>
        <w:t xml:space="preserve"> </w:t>
      </w:r>
      <w:r>
        <w:rPr>
          <w:rFonts w:ascii="Trebuchet MS"/>
          <w:color w:val="4C4D4F"/>
          <w:w w:val="95"/>
          <w:sz w:val="16"/>
        </w:rPr>
        <w:t>Gov.</w:t>
      </w:r>
      <w:r>
        <w:rPr>
          <w:rFonts w:ascii="Trebuchet MS"/>
          <w:color w:val="4C4D4F"/>
          <w:spacing w:val="-6"/>
          <w:w w:val="95"/>
          <w:sz w:val="16"/>
        </w:rPr>
        <w:t xml:space="preserve"> </w:t>
      </w:r>
      <w:r>
        <w:rPr>
          <w:rFonts w:ascii="Trebuchet MS"/>
          <w:color w:val="4C4D4F"/>
          <w:w w:val="95"/>
          <w:sz w:val="16"/>
        </w:rPr>
        <w:t>Arnold</w:t>
      </w:r>
      <w:r>
        <w:rPr>
          <w:rFonts w:ascii="Trebuchet MS"/>
          <w:color w:val="4C4D4F"/>
          <w:spacing w:val="-6"/>
          <w:w w:val="95"/>
          <w:sz w:val="16"/>
        </w:rPr>
        <w:t xml:space="preserve"> </w:t>
      </w:r>
      <w:r>
        <w:rPr>
          <w:rFonts w:ascii="Trebuchet MS"/>
          <w:color w:val="4C4D4F"/>
          <w:w w:val="95"/>
          <w:sz w:val="16"/>
        </w:rPr>
        <w:t>Schwarzeneggar,</w:t>
      </w:r>
      <w:r>
        <w:rPr>
          <w:rFonts w:ascii="Trebuchet MS"/>
          <w:color w:val="4C4D4F"/>
          <w:spacing w:val="-6"/>
          <w:w w:val="95"/>
          <w:sz w:val="16"/>
        </w:rPr>
        <w:t xml:space="preserve"> </w:t>
      </w:r>
      <w:r>
        <w:rPr>
          <w:rFonts w:ascii="Trebuchet MS"/>
          <w:color w:val="4C4D4F"/>
          <w:w w:val="95"/>
          <w:sz w:val="16"/>
        </w:rPr>
        <w:t>Letter</w:t>
      </w:r>
      <w:r>
        <w:rPr>
          <w:rFonts w:ascii="Trebuchet MS"/>
          <w:color w:val="4C4D4F"/>
          <w:spacing w:val="-6"/>
          <w:w w:val="95"/>
          <w:sz w:val="16"/>
        </w:rPr>
        <w:t xml:space="preserve"> </w:t>
      </w:r>
      <w:r>
        <w:rPr>
          <w:rFonts w:ascii="Trebuchet MS"/>
          <w:color w:val="4C4D4F"/>
          <w:w w:val="95"/>
          <w:sz w:val="16"/>
        </w:rPr>
        <w:t>to</w:t>
      </w:r>
      <w:r>
        <w:rPr>
          <w:rFonts w:ascii="Trebuchet MS"/>
          <w:color w:val="4C4D4F"/>
          <w:spacing w:val="-6"/>
          <w:w w:val="95"/>
          <w:sz w:val="16"/>
        </w:rPr>
        <w:t xml:space="preserve"> </w:t>
      </w:r>
      <w:r>
        <w:rPr>
          <w:rFonts w:ascii="Trebuchet MS"/>
          <w:color w:val="4C4D4F"/>
          <w:w w:val="95"/>
          <w:sz w:val="16"/>
        </w:rPr>
        <w:t>Sec.</w:t>
      </w:r>
      <w:r>
        <w:rPr>
          <w:rFonts w:ascii="Trebuchet MS"/>
          <w:color w:val="4C4D4F"/>
          <w:spacing w:val="-6"/>
          <w:w w:val="95"/>
          <w:sz w:val="16"/>
        </w:rPr>
        <w:t xml:space="preserve"> </w:t>
      </w:r>
      <w:r>
        <w:rPr>
          <w:rFonts w:ascii="Trebuchet MS"/>
          <w:color w:val="4C4D4F"/>
          <w:w w:val="95"/>
          <w:sz w:val="16"/>
        </w:rPr>
        <w:t>Raymond</w:t>
      </w:r>
      <w:r>
        <w:rPr>
          <w:rFonts w:ascii="Trebuchet MS"/>
          <w:color w:val="4C4D4F"/>
          <w:spacing w:val="-6"/>
          <w:w w:val="95"/>
          <w:sz w:val="16"/>
        </w:rPr>
        <w:t xml:space="preserve"> </w:t>
      </w:r>
      <w:r>
        <w:rPr>
          <w:rFonts w:ascii="Trebuchet MS"/>
          <w:color w:val="4C4D4F"/>
          <w:w w:val="95"/>
          <w:sz w:val="16"/>
        </w:rPr>
        <w:t>H.</w:t>
      </w:r>
      <w:r>
        <w:rPr>
          <w:rFonts w:ascii="Trebuchet MS"/>
          <w:color w:val="4C4D4F"/>
          <w:spacing w:val="-6"/>
          <w:w w:val="95"/>
          <w:sz w:val="16"/>
        </w:rPr>
        <w:t xml:space="preserve"> </w:t>
      </w:r>
      <w:r>
        <w:rPr>
          <w:rFonts w:ascii="Trebuchet MS"/>
          <w:color w:val="4C4D4F"/>
          <w:w w:val="95"/>
          <w:sz w:val="16"/>
        </w:rPr>
        <w:t>LaHood</w:t>
      </w:r>
      <w:r>
        <w:rPr>
          <w:rFonts w:ascii="Trebuchet MS"/>
          <w:color w:val="4C4D4F"/>
          <w:spacing w:val="-6"/>
          <w:w w:val="95"/>
          <w:sz w:val="16"/>
        </w:rPr>
        <w:t xml:space="preserve"> </w:t>
      </w:r>
      <w:r>
        <w:rPr>
          <w:rFonts w:ascii="Trebuchet MS"/>
          <w:color w:val="4C4D4F"/>
          <w:w w:val="95"/>
          <w:sz w:val="16"/>
        </w:rPr>
        <w:t>(Oct.</w:t>
      </w:r>
      <w:r>
        <w:rPr>
          <w:rFonts w:ascii="Trebuchet MS"/>
          <w:color w:val="4C4D4F"/>
          <w:spacing w:val="-6"/>
          <w:w w:val="95"/>
          <w:sz w:val="16"/>
        </w:rPr>
        <w:t xml:space="preserve"> </w:t>
      </w:r>
      <w:r>
        <w:rPr>
          <w:rFonts w:ascii="Trebuchet MS"/>
          <w:color w:val="4C4D4F"/>
          <w:w w:val="95"/>
          <w:sz w:val="16"/>
        </w:rPr>
        <w:t>2,</w:t>
      </w:r>
      <w:r>
        <w:rPr>
          <w:rFonts w:ascii="Trebuchet MS"/>
          <w:color w:val="4C4D4F"/>
          <w:spacing w:val="-6"/>
          <w:w w:val="95"/>
          <w:sz w:val="16"/>
        </w:rPr>
        <w:t xml:space="preserve"> </w:t>
      </w:r>
      <w:r>
        <w:rPr>
          <w:rFonts w:ascii="Trebuchet MS"/>
          <w:color w:val="4C4D4F"/>
          <w:w w:val="95"/>
          <w:sz w:val="16"/>
        </w:rPr>
        <w:t>2009),</w:t>
      </w:r>
      <w:r>
        <w:rPr>
          <w:rFonts w:ascii="Trebuchet MS"/>
          <w:color w:val="4C4D4F"/>
          <w:spacing w:val="-5"/>
          <w:w w:val="95"/>
          <w:sz w:val="16"/>
        </w:rPr>
        <w:t xml:space="preserve"> </w:t>
      </w:r>
      <w:hyperlink r:id="rId141">
        <w:r>
          <w:rPr>
            <w:rFonts w:ascii="Trebuchet MS"/>
            <w:color w:val="4C4D4F"/>
            <w:w w:val="95"/>
            <w:sz w:val="16"/>
          </w:rPr>
          <w:t>https://www.hsr.ca.gov/docs/about/funding_</w:t>
        </w:r>
      </w:hyperlink>
      <w:r>
        <w:rPr>
          <w:rFonts w:ascii="Trebuchet MS"/>
          <w:color w:val="4C4D4F"/>
          <w:w w:val="95"/>
          <w:sz w:val="16"/>
        </w:rPr>
        <w:t xml:space="preserve"> </w:t>
      </w:r>
      <w:hyperlink r:id="rId142">
        <w:r>
          <w:rPr>
            <w:rFonts w:ascii="Trebuchet MS"/>
            <w:color w:val="4C4D4F"/>
            <w:spacing w:val="-2"/>
            <w:w w:val="95"/>
            <w:sz w:val="16"/>
          </w:rPr>
          <w:t>finance/federal_stimulus/ARRA_Cover_Letter.pdf</w:t>
        </w:r>
      </w:hyperlink>
      <w:r>
        <w:rPr>
          <w:rFonts w:ascii="Trebuchet MS"/>
          <w:color w:val="4C4D4F"/>
          <w:spacing w:val="-2"/>
          <w:w w:val="95"/>
          <w:sz w:val="16"/>
        </w:rPr>
        <w:t>.</w:t>
      </w:r>
    </w:p>
    <w:p w:rsidR="00157A92" w:rsidRDefault="00937FCC">
      <w:pPr>
        <w:pStyle w:val="ListParagraph"/>
        <w:numPr>
          <w:ilvl w:val="0"/>
          <w:numId w:val="11"/>
        </w:numPr>
        <w:tabs>
          <w:tab w:val="left" w:pos="1271"/>
        </w:tabs>
        <w:spacing w:before="121" w:line="232" w:lineRule="auto"/>
        <w:ind w:right="379"/>
        <w:rPr>
          <w:rFonts w:ascii="Trebuchet MS"/>
          <w:sz w:val="16"/>
        </w:rPr>
      </w:pPr>
      <w:r>
        <w:rPr>
          <w:rFonts w:ascii="Trebuchet MS"/>
          <w:color w:val="4C4D4F"/>
          <w:w w:val="95"/>
          <w:sz w:val="16"/>
        </w:rPr>
        <w:t>Press Release, The White House, Fact Sheet: High Speed In</w:t>
      </w:r>
      <w:r>
        <w:rPr>
          <w:rFonts w:ascii="Trebuchet MS"/>
          <w:color w:val="4C4D4F"/>
          <w:w w:val="95"/>
          <w:sz w:val="16"/>
        </w:rPr>
        <w:t xml:space="preserve">tercity Passenger Rail Program (January 27, 2010), </w:t>
      </w:r>
      <w:r>
        <w:rPr>
          <w:rFonts w:ascii="Trebuchet MS"/>
          <w:color w:val="4C4D4F"/>
          <w:spacing w:val="-2"/>
          <w:w w:val="90"/>
          <w:sz w:val="16"/>
        </w:rPr>
        <w:t>https://web.archive.org/web/20110228222916/</w:t>
      </w:r>
      <w:hyperlink r:id="rId143">
        <w:r>
          <w:rPr>
            <w:rFonts w:ascii="Trebuchet MS"/>
            <w:color w:val="4C4D4F"/>
            <w:spacing w:val="-2"/>
            <w:w w:val="90"/>
            <w:sz w:val="16"/>
          </w:rPr>
          <w:t>http://www.whitehouse.gov/the-press-office/fact-sheet-high-speed-in</w:t>
        </w:r>
        <w:r>
          <w:rPr>
            <w:rFonts w:ascii="Trebuchet MS"/>
            <w:color w:val="4C4D4F"/>
            <w:spacing w:val="-2"/>
            <w:w w:val="90"/>
            <w:sz w:val="16"/>
          </w:rPr>
          <w:t>tercity-</w:t>
        </w:r>
      </w:hyperlink>
      <w:r>
        <w:rPr>
          <w:rFonts w:ascii="Trebuchet MS"/>
          <w:color w:val="4C4D4F"/>
          <w:spacing w:val="80"/>
          <w:w w:val="150"/>
          <w:sz w:val="16"/>
        </w:rPr>
        <w:t xml:space="preserve">   </w:t>
      </w:r>
      <w:r>
        <w:rPr>
          <w:rFonts w:ascii="Trebuchet MS"/>
          <w:color w:val="4C4D4F"/>
          <w:spacing w:val="-2"/>
          <w:w w:val="95"/>
          <w:sz w:val="16"/>
        </w:rPr>
        <w:t>passenger-rail-program-california.</w:t>
      </w:r>
    </w:p>
    <w:p w:rsidR="00157A92" w:rsidRDefault="00937FCC">
      <w:pPr>
        <w:pStyle w:val="ListParagraph"/>
        <w:numPr>
          <w:ilvl w:val="0"/>
          <w:numId w:val="11"/>
        </w:numPr>
        <w:tabs>
          <w:tab w:val="left" w:pos="1270"/>
        </w:tabs>
        <w:spacing w:before="119" w:line="232" w:lineRule="auto"/>
        <w:ind w:right="125"/>
        <w:rPr>
          <w:rFonts w:ascii="Trebuchet MS" w:hAnsi="Trebuchet MS"/>
          <w:sz w:val="16"/>
        </w:rPr>
      </w:pPr>
      <w:r>
        <w:rPr>
          <w:rFonts w:ascii="Trebuchet MS" w:hAnsi="Trebuchet MS"/>
          <w:color w:val="4C4D4F"/>
          <w:w w:val="123"/>
          <w:sz w:val="16"/>
        </w:rPr>
        <w:t>u</w:t>
      </w:r>
      <w:r>
        <w:rPr>
          <w:rFonts w:ascii="Trebuchet MS" w:hAnsi="Trebuchet MS"/>
          <w:color w:val="4C4D4F"/>
          <w:w w:val="81"/>
          <w:sz w:val="16"/>
        </w:rPr>
        <w:t>.</w:t>
      </w:r>
      <w:r>
        <w:rPr>
          <w:rFonts w:ascii="Trebuchet MS" w:hAnsi="Trebuchet MS"/>
          <w:color w:val="4C4D4F"/>
          <w:w w:val="153"/>
          <w:sz w:val="16"/>
        </w:rPr>
        <w:t>s</w:t>
      </w:r>
      <w:r>
        <w:rPr>
          <w:rFonts w:ascii="Trebuchet MS" w:hAnsi="Trebuchet MS"/>
          <w:color w:val="4C4D4F"/>
          <w:w w:val="81"/>
          <w:sz w:val="16"/>
        </w:rPr>
        <w:t>.</w:t>
      </w:r>
      <w:r>
        <w:rPr>
          <w:rFonts w:ascii="Trebuchet MS" w:hAnsi="Trebuchet MS"/>
          <w:color w:val="4C4D4F"/>
          <w:spacing w:val="30"/>
          <w:w w:val="110"/>
          <w:sz w:val="16"/>
        </w:rPr>
        <w:t xml:space="preserve"> </w:t>
      </w:r>
      <w:r>
        <w:rPr>
          <w:rFonts w:ascii="Trebuchet MS" w:hAnsi="Trebuchet MS"/>
          <w:color w:val="4C4D4F"/>
          <w:w w:val="110"/>
          <w:sz w:val="16"/>
        </w:rPr>
        <w:t>h</w:t>
      </w:r>
      <w:r>
        <w:rPr>
          <w:rFonts w:ascii="Trebuchet MS" w:hAnsi="Trebuchet MS"/>
          <w:color w:val="4C4D4F"/>
          <w:w w:val="110"/>
          <w:sz w:val="11"/>
        </w:rPr>
        <w:t>ousE</w:t>
      </w:r>
      <w:r>
        <w:rPr>
          <w:rFonts w:ascii="Trebuchet MS" w:hAnsi="Trebuchet MS"/>
          <w:color w:val="4C4D4F"/>
          <w:spacing w:val="40"/>
          <w:w w:val="110"/>
          <w:sz w:val="11"/>
        </w:rPr>
        <w:t xml:space="preserve"> </w:t>
      </w:r>
      <w:r>
        <w:rPr>
          <w:rFonts w:ascii="Trebuchet MS" w:hAnsi="Trebuchet MS"/>
          <w:color w:val="4C4D4F"/>
          <w:w w:val="110"/>
          <w:sz w:val="11"/>
        </w:rPr>
        <w:t>of</w:t>
      </w:r>
      <w:r>
        <w:rPr>
          <w:rFonts w:ascii="Trebuchet MS" w:hAnsi="Trebuchet MS"/>
          <w:color w:val="4C4D4F"/>
          <w:spacing w:val="40"/>
          <w:w w:val="110"/>
          <w:sz w:val="11"/>
        </w:rPr>
        <w:t xml:space="preserve"> </w:t>
      </w:r>
      <w:r>
        <w:rPr>
          <w:rFonts w:ascii="Trebuchet MS" w:hAnsi="Trebuchet MS"/>
          <w:color w:val="4C4D4F"/>
          <w:w w:val="110"/>
          <w:sz w:val="16"/>
        </w:rPr>
        <w:t>r</w:t>
      </w:r>
      <w:r>
        <w:rPr>
          <w:rFonts w:ascii="Trebuchet MS" w:hAnsi="Trebuchet MS"/>
          <w:color w:val="4C4D4F"/>
          <w:w w:val="110"/>
          <w:sz w:val="11"/>
        </w:rPr>
        <w:t>EprEsEntativEs</w:t>
      </w:r>
      <w:r>
        <w:rPr>
          <w:rFonts w:ascii="Trebuchet MS" w:hAnsi="Trebuchet MS"/>
          <w:color w:val="4C4D4F"/>
          <w:spacing w:val="40"/>
          <w:w w:val="110"/>
          <w:sz w:val="11"/>
        </w:rPr>
        <w:t xml:space="preserve"> </w:t>
      </w:r>
      <w:r>
        <w:rPr>
          <w:rFonts w:ascii="Trebuchet MS" w:hAnsi="Trebuchet MS"/>
          <w:color w:val="4C4D4F"/>
          <w:w w:val="110"/>
          <w:sz w:val="16"/>
        </w:rPr>
        <w:t>C</w:t>
      </w:r>
      <w:r>
        <w:rPr>
          <w:rFonts w:ascii="Trebuchet MS" w:hAnsi="Trebuchet MS"/>
          <w:color w:val="4C4D4F"/>
          <w:w w:val="110"/>
          <w:sz w:val="11"/>
        </w:rPr>
        <w:t>oMMittEE</w:t>
      </w:r>
      <w:r>
        <w:rPr>
          <w:rFonts w:ascii="Trebuchet MS" w:hAnsi="Trebuchet MS"/>
          <w:color w:val="4C4D4F"/>
          <w:spacing w:val="40"/>
          <w:w w:val="110"/>
          <w:sz w:val="11"/>
        </w:rPr>
        <w:t xml:space="preserve"> </w:t>
      </w:r>
      <w:r>
        <w:rPr>
          <w:rFonts w:ascii="Trebuchet MS" w:hAnsi="Trebuchet MS"/>
          <w:color w:val="4C4D4F"/>
          <w:w w:val="110"/>
          <w:sz w:val="11"/>
        </w:rPr>
        <w:t>on</w:t>
      </w:r>
      <w:r>
        <w:rPr>
          <w:rFonts w:ascii="Trebuchet MS" w:hAnsi="Trebuchet MS"/>
          <w:color w:val="4C4D4F"/>
          <w:spacing w:val="40"/>
          <w:w w:val="110"/>
          <w:sz w:val="11"/>
        </w:rPr>
        <w:t xml:space="preserve"> </w:t>
      </w:r>
      <w:r>
        <w:rPr>
          <w:rFonts w:ascii="Trebuchet MS" w:hAnsi="Trebuchet MS"/>
          <w:color w:val="4C4D4F"/>
          <w:w w:val="110"/>
          <w:sz w:val="16"/>
        </w:rPr>
        <w:t>t</w:t>
      </w:r>
      <w:r>
        <w:rPr>
          <w:rFonts w:ascii="Trebuchet MS" w:hAnsi="Trebuchet MS"/>
          <w:color w:val="4C4D4F"/>
          <w:w w:val="110"/>
          <w:sz w:val="11"/>
        </w:rPr>
        <w:t>ransportation</w:t>
      </w:r>
      <w:r>
        <w:rPr>
          <w:rFonts w:ascii="Trebuchet MS" w:hAnsi="Trebuchet MS"/>
          <w:color w:val="4C4D4F"/>
          <w:spacing w:val="40"/>
          <w:w w:val="110"/>
          <w:sz w:val="11"/>
        </w:rPr>
        <w:t xml:space="preserve"> </w:t>
      </w:r>
      <w:r>
        <w:rPr>
          <w:rFonts w:ascii="Trebuchet MS" w:hAnsi="Trebuchet MS"/>
          <w:color w:val="4C4D4F"/>
          <w:w w:val="110"/>
          <w:sz w:val="11"/>
        </w:rPr>
        <w:t>and</w:t>
      </w:r>
      <w:r>
        <w:rPr>
          <w:rFonts w:ascii="Trebuchet MS" w:hAnsi="Trebuchet MS"/>
          <w:color w:val="4C4D4F"/>
          <w:spacing w:val="40"/>
          <w:w w:val="110"/>
          <w:sz w:val="11"/>
        </w:rPr>
        <w:t xml:space="preserve"> </w:t>
      </w:r>
      <w:r>
        <w:rPr>
          <w:rFonts w:ascii="Trebuchet MS" w:hAnsi="Trebuchet MS"/>
          <w:color w:val="4C4D4F"/>
          <w:w w:val="75"/>
          <w:sz w:val="16"/>
        </w:rPr>
        <w:t>i</w:t>
      </w:r>
      <w:r>
        <w:rPr>
          <w:rFonts w:ascii="Trebuchet MS" w:hAnsi="Trebuchet MS"/>
          <w:color w:val="4C4D4F"/>
          <w:w w:val="110"/>
          <w:sz w:val="11"/>
        </w:rPr>
        <w:t>n</w:t>
      </w:r>
      <w:r>
        <w:rPr>
          <w:rFonts w:ascii="Trebuchet MS" w:hAnsi="Trebuchet MS"/>
          <w:color w:val="4C4D4F"/>
          <w:w w:val="127"/>
          <w:sz w:val="11"/>
        </w:rPr>
        <w:t>f</w:t>
      </w:r>
      <w:r>
        <w:rPr>
          <w:rFonts w:ascii="Trebuchet MS" w:hAnsi="Trebuchet MS"/>
          <w:color w:val="4C4D4F"/>
          <w:spacing w:val="2"/>
          <w:w w:val="148"/>
          <w:sz w:val="11"/>
        </w:rPr>
        <w:t>r</w:t>
      </w:r>
      <w:r>
        <w:rPr>
          <w:rFonts w:ascii="Trebuchet MS" w:hAnsi="Trebuchet MS"/>
          <w:color w:val="4C4D4F"/>
          <w:w w:val="94"/>
          <w:sz w:val="11"/>
        </w:rPr>
        <w:t>a</w:t>
      </w:r>
      <w:r>
        <w:rPr>
          <w:rFonts w:ascii="Trebuchet MS" w:hAnsi="Trebuchet MS"/>
          <w:color w:val="4C4D4F"/>
          <w:spacing w:val="-2"/>
          <w:w w:val="131"/>
          <w:sz w:val="11"/>
        </w:rPr>
        <w:t>s</w:t>
      </w:r>
      <w:r>
        <w:rPr>
          <w:rFonts w:ascii="Trebuchet MS" w:hAnsi="Trebuchet MS"/>
          <w:color w:val="4C4D4F"/>
          <w:w w:val="112"/>
          <w:sz w:val="11"/>
        </w:rPr>
        <w:t>t</w:t>
      </w:r>
      <w:r>
        <w:rPr>
          <w:rFonts w:ascii="Trebuchet MS" w:hAnsi="Trebuchet MS"/>
          <w:color w:val="4C4D4F"/>
          <w:spacing w:val="-1"/>
          <w:w w:val="148"/>
          <w:sz w:val="11"/>
        </w:rPr>
        <w:t>r</w:t>
      </w:r>
      <w:r>
        <w:rPr>
          <w:rFonts w:ascii="Trebuchet MS" w:hAnsi="Trebuchet MS"/>
          <w:color w:val="4C4D4F"/>
          <w:sz w:val="11"/>
        </w:rPr>
        <w:t>u</w:t>
      </w:r>
      <w:r>
        <w:rPr>
          <w:rFonts w:ascii="Trebuchet MS" w:hAnsi="Trebuchet MS"/>
          <w:color w:val="4C4D4F"/>
          <w:w w:val="86"/>
          <w:sz w:val="11"/>
        </w:rPr>
        <w:t>C</w:t>
      </w:r>
      <w:r>
        <w:rPr>
          <w:rFonts w:ascii="Trebuchet MS" w:hAnsi="Trebuchet MS"/>
          <w:color w:val="4C4D4F"/>
          <w:w w:val="112"/>
          <w:sz w:val="11"/>
        </w:rPr>
        <w:t>t</w:t>
      </w:r>
      <w:r>
        <w:rPr>
          <w:rFonts w:ascii="Trebuchet MS" w:hAnsi="Trebuchet MS"/>
          <w:color w:val="4C4D4F"/>
          <w:sz w:val="11"/>
        </w:rPr>
        <w:t>u</w:t>
      </w:r>
      <w:r>
        <w:rPr>
          <w:rFonts w:ascii="Trebuchet MS" w:hAnsi="Trebuchet MS"/>
          <w:color w:val="4C4D4F"/>
          <w:spacing w:val="-1"/>
          <w:w w:val="148"/>
          <w:sz w:val="11"/>
        </w:rPr>
        <w:t>r</w:t>
      </w:r>
      <w:r>
        <w:rPr>
          <w:rFonts w:ascii="Trebuchet MS" w:hAnsi="Trebuchet MS"/>
          <w:color w:val="4C4D4F"/>
          <w:w w:val="92"/>
          <w:sz w:val="11"/>
        </w:rPr>
        <w:t>E</w:t>
      </w:r>
      <w:r>
        <w:rPr>
          <w:rFonts w:ascii="Trebuchet MS" w:hAnsi="Trebuchet MS"/>
          <w:color w:val="4C4D4F"/>
          <w:spacing w:val="-1"/>
          <w:w w:val="56"/>
          <w:sz w:val="16"/>
        </w:rPr>
        <w:t>,</w:t>
      </w:r>
      <w:r>
        <w:rPr>
          <w:rFonts w:ascii="Trebuchet MS" w:hAnsi="Trebuchet MS"/>
          <w:color w:val="4C4D4F"/>
          <w:spacing w:val="31"/>
          <w:w w:val="109"/>
          <w:sz w:val="16"/>
        </w:rPr>
        <w:t xml:space="preserve"> </w:t>
      </w:r>
      <w:r>
        <w:rPr>
          <w:rFonts w:ascii="Trebuchet MS" w:hAnsi="Trebuchet MS"/>
          <w:color w:val="4C4D4F"/>
          <w:w w:val="88"/>
          <w:sz w:val="16"/>
        </w:rPr>
        <w:t>C</w:t>
      </w:r>
      <w:r>
        <w:rPr>
          <w:rFonts w:ascii="Trebuchet MS" w:hAnsi="Trebuchet MS"/>
          <w:color w:val="4C4D4F"/>
          <w:w w:val="98"/>
          <w:sz w:val="11"/>
        </w:rPr>
        <w:t>a</w:t>
      </w:r>
      <w:r>
        <w:rPr>
          <w:rFonts w:ascii="Trebuchet MS" w:hAnsi="Trebuchet MS"/>
          <w:color w:val="4C4D4F"/>
          <w:w w:val="161"/>
          <w:sz w:val="11"/>
        </w:rPr>
        <w:t>l</w:t>
      </w:r>
      <w:r>
        <w:rPr>
          <w:rFonts w:ascii="Trebuchet MS" w:hAnsi="Trebuchet MS"/>
          <w:color w:val="4C4D4F"/>
          <w:w w:val="81"/>
          <w:sz w:val="11"/>
        </w:rPr>
        <w:t>i</w:t>
      </w:r>
      <w:r>
        <w:rPr>
          <w:rFonts w:ascii="Trebuchet MS" w:hAnsi="Trebuchet MS"/>
          <w:color w:val="4C4D4F"/>
          <w:spacing w:val="-2"/>
          <w:w w:val="131"/>
          <w:sz w:val="11"/>
        </w:rPr>
        <w:t>f</w:t>
      </w:r>
      <w:r>
        <w:rPr>
          <w:rFonts w:ascii="Trebuchet MS" w:hAnsi="Trebuchet MS"/>
          <w:color w:val="4C4D4F"/>
          <w:w w:val="111"/>
          <w:sz w:val="11"/>
        </w:rPr>
        <w:t>o</w:t>
      </w:r>
      <w:r>
        <w:rPr>
          <w:rFonts w:ascii="Trebuchet MS" w:hAnsi="Trebuchet MS"/>
          <w:color w:val="4C4D4F"/>
          <w:spacing w:val="-1"/>
          <w:w w:val="152"/>
          <w:sz w:val="11"/>
        </w:rPr>
        <w:t>r</w:t>
      </w:r>
      <w:r>
        <w:rPr>
          <w:rFonts w:ascii="Trebuchet MS" w:hAnsi="Trebuchet MS"/>
          <w:color w:val="4C4D4F"/>
          <w:w w:val="114"/>
          <w:sz w:val="11"/>
        </w:rPr>
        <w:t>n</w:t>
      </w:r>
      <w:r>
        <w:rPr>
          <w:rFonts w:ascii="Trebuchet MS" w:hAnsi="Trebuchet MS"/>
          <w:color w:val="4C4D4F"/>
          <w:w w:val="81"/>
          <w:sz w:val="11"/>
        </w:rPr>
        <w:t>i</w:t>
      </w:r>
      <w:r>
        <w:rPr>
          <w:rFonts w:ascii="Trebuchet MS" w:hAnsi="Trebuchet MS"/>
          <w:color w:val="4C4D4F"/>
          <w:w w:val="98"/>
          <w:sz w:val="11"/>
        </w:rPr>
        <w:t>a</w:t>
      </w:r>
      <w:r>
        <w:rPr>
          <w:rFonts w:ascii="Trebuchet MS" w:hAnsi="Trebuchet MS"/>
          <w:color w:val="4C4D4F"/>
          <w:w w:val="60"/>
          <w:sz w:val="16"/>
        </w:rPr>
        <w:t>’</w:t>
      </w:r>
      <w:r>
        <w:rPr>
          <w:rFonts w:ascii="Trebuchet MS" w:hAnsi="Trebuchet MS"/>
          <w:color w:val="4C4D4F"/>
          <w:spacing w:val="-1"/>
          <w:w w:val="135"/>
          <w:sz w:val="11"/>
        </w:rPr>
        <w:t>s</w:t>
      </w:r>
      <w:r>
        <w:rPr>
          <w:rFonts w:ascii="Trebuchet MS" w:hAnsi="Trebuchet MS"/>
          <w:color w:val="4C4D4F"/>
          <w:spacing w:val="40"/>
          <w:w w:val="110"/>
          <w:sz w:val="11"/>
        </w:rPr>
        <w:t xml:space="preserve"> </w:t>
      </w:r>
      <w:r>
        <w:rPr>
          <w:rFonts w:ascii="Trebuchet MS" w:hAnsi="Trebuchet MS"/>
          <w:color w:val="4C4D4F"/>
          <w:w w:val="110"/>
          <w:sz w:val="16"/>
        </w:rPr>
        <w:t>h</w:t>
      </w:r>
      <w:r>
        <w:rPr>
          <w:rFonts w:ascii="Trebuchet MS" w:hAnsi="Trebuchet MS"/>
          <w:color w:val="4C4D4F"/>
          <w:w w:val="110"/>
          <w:sz w:val="11"/>
        </w:rPr>
        <w:t>igh</w:t>
      </w:r>
      <w:r>
        <w:rPr>
          <w:rFonts w:ascii="Trebuchet MS" w:hAnsi="Trebuchet MS"/>
          <w:color w:val="4C4D4F"/>
          <w:w w:val="110"/>
          <w:sz w:val="16"/>
        </w:rPr>
        <w:t>-s</w:t>
      </w:r>
      <w:r>
        <w:rPr>
          <w:rFonts w:ascii="Trebuchet MS" w:hAnsi="Trebuchet MS"/>
          <w:color w:val="4C4D4F"/>
          <w:w w:val="110"/>
          <w:sz w:val="11"/>
        </w:rPr>
        <w:t>pEEd</w:t>
      </w:r>
      <w:r>
        <w:rPr>
          <w:rFonts w:ascii="Trebuchet MS" w:hAnsi="Trebuchet MS"/>
          <w:color w:val="4C4D4F"/>
          <w:spacing w:val="40"/>
          <w:w w:val="110"/>
          <w:sz w:val="11"/>
        </w:rPr>
        <w:t xml:space="preserve"> </w:t>
      </w:r>
      <w:r>
        <w:rPr>
          <w:rFonts w:ascii="Trebuchet MS" w:hAnsi="Trebuchet MS"/>
          <w:color w:val="4C4D4F"/>
          <w:w w:val="110"/>
          <w:sz w:val="16"/>
        </w:rPr>
        <w:t>r</w:t>
      </w:r>
      <w:r>
        <w:rPr>
          <w:rFonts w:ascii="Trebuchet MS" w:hAnsi="Trebuchet MS"/>
          <w:color w:val="4C4D4F"/>
          <w:w w:val="110"/>
          <w:sz w:val="11"/>
        </w:rPr>
        <w:t>ail</w:t>
      </w:r>
      <w:r>
        <w:rPr>
          <w:rFonts w:ascii="Trebuchet MS" w:hAnsi="Trebuchet MS"/>
          <w:color w:val="4C4D4F"/>
          <w:spacing w:val="40"/>
          <w:w w:val="110"/>
          <w:sz w:val="11"/>
        </w:rPr>
        <w:t xml:space="preserve"> </w:t>
      </w:r>
      <w:r>
        <w:rPr>
          <w:rFonts w:ascii="Trebuchet MS" w:hAnsi="Trebuchet MS"/>
          <w:color w:val="4C4D4F"/>
          <w:w w:val="110"/>
          <w:sz w:val="16"/>
        </w:rPr>
        <w:t>p</w:t>
      </w:r>
      <w:r>
        <w:rPr>
          <w:rFonts w:ascii="Trebuchet MS" w:hAnsi="Trebuchet MS"/>
          <w:color w:val="4C4D4F"/>
          <w:w w:val="110"/>
          <w:sz w:val="11"/>
        </w:rPr>
        <w:t>lan</w:t>
      </w:r>
      <w:r>
        <w:rPr>
          <w:rFonts w:ascii="Trebuchet MS" w:hAnsi="Trebuchet MS"/>
          <w:color w:val="4C4D4F"/>
          <w:spacing w:val="40"/>
          <w:w w:val="110"/>
          <w:sz w:val="11"/>
        </w:rPr>
        <w:t xml:space="preserve"> </w:t>
      </w:r>
      <w:r>
        <w:rPr>
          <w:rFonts w:ascii="Trebuchet MS" w:hAnsi="Trebuchet MS"/>
          <w:color w:val="4C4D4F"/>
          <w:w w:val="110"/>
          <w:sz w:val="16"/>
        </w:rPr>
        <w:t>6</w:t>
      </w:r>
      <w:r>
        <w:rPr>
          <w:rFonts w:ascii="Trebuchet MS" w:hAnsi="Trebuchet MS"/>
          <w:color w:val="4C4D4F"/>
          <w:spacing w:val="30"/>
          <w:w w:val="110"/>
          <w:sz w:val="16"/>
        </w:rPr>
        <w:t xml:space="preserve"> </w:t>
      </w:r>
      <w:r>
        <w:rPr>
          <w:rFonts w:ascii="Trebuchet MS" w:hAnsi="Trebuchet MS"/>
          <w:color w:val="4C4D4F"/>
          <w:w w:val="110"/>
          <w:sz w:val="16"/>
        </w:rPr>
        <w:t xml:space="preserve">(2011), </w:t>
      </w:r>
      <w:hyperlink r:id="rId144">
        <w:r>
          <w:rPr>
            <w:rFonts w:ascii="Trebuchet MS" w:hAnsi="Trebuchet MS"/>
            <w:color w:val="4C4D4F"/>
            <w:spacing w:val="-2"/>
            <w:w w:val="95"/>
            <w:sz w:val="16"/>
          </w:rPr>
          <w:t>https://books.google.com/books?id=fcNGAQAAMAAJ&amp;pg=PR11&amp;lpg=PR11&amp;dq=california+high+speed+train+%2233.6+billion%</w:t>
        </w:r>
      </w:hyperlink>
      <w:r>
        <w:rPr>
          <w:rFonts w:ascii="Trebuchet MS" w:hAnsi="Trebuchet MS"/>
          <w:color w:val="4C4D4F"/>
          <w:spacing w:val="80"/>
          <w:w w:val="150"/>
          <w:sz w:val="16"/>
        </w:rPr>
        <w:t xml:space="preserve">   </w:t>
      </w:r>
      <w:hyperlink r:id="rId145">
        <w:r>
          <w:rPr>
            <w:rFonts w:ascii="Trebuchet MS" w:hAnsi="Trebuchet MS"/>
            <w:color w:val="4C4D4F"/>
            <w:spacing w:val="-2"/>
            <w:w w:val="95"/>
            <w:sz w:val="16"/>
          </w:rPr>
          <w:t>22&amp;source=bl&amp;ots=9g-SttWll-&amp;sig=ACfU3U1UK2vXhZvqPi3DJmMv4j_oJ9ZBOw&amp;hl=en&amp;sa=X&amp;ved=2ahUKEwikvoqlm_rpAhX0RDA</w:t>
        </w:r>
      </w:hyperlink>
      <w:r>
        <w:rPr>
          <w:rFonts w:ascii="Trebuchet MS" w:hAnsi="Trebuchet MS"/>
          <w:color w:val="4C4D4F"/>
          <w:spacing w:val="80"/>
          <w:sz w:val="16"/>
        </w:rPr>
        <w:t xml:space="preserve">   </w:t>
      </w:r>
      <w:hyperlink r:id="rId146">
        <w:r>
          <w:rPr>
            <w:rFonts w:ascii="Trebuchet MS" w:hAnsi="Trebuchet MS"/>
            <w:color w:val="4C4D4F"/>
            <w:spacing w:val="-2"/>
            <w:sz w:val="16"/>
          </w:rPr>
          <w:t>BHarpBu8Q6AEwAnoECAoQAQ#v=onepage&amp;q=ca</w:t>
        </w:r>
      </w:hyperlink>
      <w:r>
        <w:rPr>
          <w:rFonts w:ascii="Trebuchet MS" w:hAnsi="Trebuchet MS"/>
          <w:color w:val="4C4D4F"/>
          <w:spacing w:val="-2"/>
          <w:sz w:val="16"/>
        </w:rPr>
        <w:t>.</w:t>
      </w:r>
    </w:p>
    <w:p w:rsidR="00157A92" w:rsidRDefault="00937FCC">
      <w:pPr>
        <w:pStyle w:val="ListParagraph"/>
        <w:numPr>
          <w:ilvl w:val="0"/>
          <w:numId w:val="11"/>
        </w:numPr>
        <w:tabs>
          <w:tab w:val="left" w:pos="1270"/>
        </w:tabs>
        <w:spacing w:before="120" w:line="232" w:lineRule="auto"/>
        <w:ind w:right="423"/>
        <w:rPr>
          <w:rFonts w:ascii="Trebuchet MS"/>
          <w:sz w:val="16"/>
        </w:rPr>
      </w:pPr>
      <w:r>
        <w:rPr>
          <w:rFonts w:ascii="Trebuchet MS"/>
          <w:color w:val="4C4D4F"/>
          <w:w w:val="105"/>
          <w:sz w:val="16"/>
        </w:rPr>
        <w:t>C</w:t>
      </w:r>
      <w:r>
        <w:rPr>
          <w:rFonts w:ascii="Trebuchet MS"/>
          <w:color w:val="4C4D4F"/>
          <w:w w:val="105"/>
          <w:sz w:val="11"/>
        </w:rPr>
        <w:t xml:space="preserve">alifornia </w:t>
      </w:r>
      <w:r>
        <w:rPr>
          <w:rFonts w:ascii="Trebuchet MS"/>
          <w:color w:val="4C4D4F"/>
          <w:w w:val="105"/>
          <w:sz w:val="16"/>
        </w:rPr>
        <w:t>h</w:t>
      </w:r>
      <w:r>
        <w:rPr>
          <w:rFonts w:ascii="Trebuchet MS"/>
          <w:color w:val="4C4D4F"/>
          <w:w w:val="105"/>
          <w:sz w:val="11"/>
        </w:rPr>
        <w:t>igh</w:t>
      </w:r>
      <w:r>
        <w:rPr>
          <w:rFonts w:ascii="Trebuchet MS"/>
          <w:color w:val="4C4D4F"/>
          <w:w w:val="105"/>
          <w:sz w:val="16"/>
        </w:rPr>
        <w:t>-s</w:t>
      </w:r>
      <w:r>
        <w:rPr>
          <w:rFonts w:ascii="Trebuchet MS"/>
          <w:color w:val="4C4D4F"/>
          <w:w w:val="105"/>
          <w:sz w:val="11"/>
        </w:rPr>
        <w:t xml:space="preserve">pEEd </w:t>
      </w:r>
      <w:r>
        <w:rPr>
          <w:rFonts w:ascii="Trebuchet MS"/>
          <w:color w:val="4C4D4F"/>
          <w:w w:val="105"/>
          <w:sz w:val="16"/>
        </w:rPr>
        <w:t>r</w:t>
      </w:r>
      <w:r>
        <w:rPr>
          <w:rFonts w:ascii="Trebuchet MS"/>
          <w:color w:val="4C4D4F"/>
          <w:w w:val="105"/>
          <w:sz w:val="11"/>
        </w:rPr>
        <w:t xml:space="preserve">ail </w:t>
      </w:r>
      <w:r>
        <w:rPr>
          <w:rFonts w:ascii="Trebuchet MS"/>
          <w:color w:val="4C4D4F"/>
          <w:spacing w:val="-1"/>
          <w:w w:val="96"/>
          <w:sz w:val="16"/>
        </w:rPr>
        <w:t>a</w:t>
      </w:r>
      <w:r>
        <w:rPr>
          <w:rFonts w:ascii="Trebuchet MS"/>
          <w:color w:val="4C4D4F"/>
          <w:spacing w:val="-1"/>
          <w:w w:val="104"/>
          <w:sz w:val="11"/>
        </w:rPr>
        <w:t>u</w:t>
      </w:r>
      <w:r>
        <w:rPr>
          <w:rFonts w:ascii="Trebuchet MS"/>
          <w:color w:val="4C4D4F"/>
          <w:spacing w:val="-1"/>
          <w:w w:val="116"/>
          <w:sz w:val="11"/>
        </w:rPr>
        <w:t>t</w:t>
      </w:r>
      <w:r>
        <w:rPr>
          <w:rFonts w:ascii="Trebuchet MS"/>
          <w:color w:val="4C4D4F"/>
          <w:spacing w:val="-1"/>
          <w:w w:val="111"/>
          <w:sz w:val="11"/>
        </w:rPr>
        <w:t>ho</w:t>
      </w:r>
      <w:r>
        <w:rPr>
          <w:rFonts w:ascii="Trebuchet MS"/>
          <w:color w:val="4C4D4F"/>
          <w:spacing w:val="-2"/>
          <w:w w:val="152"/>
          <w:sz w:val="11"/>
        </w:rPr>
        <w:t>r</w:t>
      </w:r>
      <w:r>
        <w:rPr>
          <w:rFonts w:ascii="Trebuchet MS"/>
          <w:color w:val="4C4D4F"/>
          <w:spacing w:val="-1"/>
          <w:w w:val="81"/>
          <w:sz w:val="11"/>
        </w:rPr>
        <w:t>i</w:t>
      </w:r>
      <w:r>
        <w:rPr>
          <w:rFonts w:ascii="Trebuchet MS"/>
          <w:color w:val="4C4D4F"/>
          <w:spacing w:val="4"/>
          <w:w w:val="116"/>
          <w:sz w:val="11"/>
        </w:rPr>
        <w:t>t</w:t>
      </w:r>
      <w:r>
        <w:rPr>
          <w:rFonts w:ascii="Trebuchet MS"/>
          <w:color w:val="4C4D4F"/>
          <w:spacing w:val="-1"/>
          <w:w w:val="97"/>
          <w:sz w:val="11"/>
        </w:rPr>
        <w:t>y</w:t>
      </w:r>
      <w:r>
        <w:rPr>
          <w:rFonts w:ascii="Trebuchet MS"/>
          <w:color w:val="4C4D4F"/>
          <w:spacing w:val="-2"/>
          <w:w w:val="60"/>
          <w:sz w:val="16"/>
        </w:rPr>
        <w:t>,</w:t>
      </w:r>
      <w:r>
        <w:rPr>
          <w:rFonts w:ascii="Trebuchet MS"/>
          <w:color w:val="4C4D4F"/>
          <w:spacing w:val="-6"/>
          <w:w w:val="104"/>
          <w:sz w:val="16"/>
        </w:rPr>
        <w:t xml:space="preserve"> </w:t>
      </w:r>
      <w:r>
        <w:rPr>
          <w:rFonts w:ascii="Trebuchet MS"/>
          <w:color w:val="4C4D4F"/>
          <w:w w:val="105"/>
          <w:sz w:val="16"/>
        </w:rPr>
        <w:t>2018</w:t>
      </w:r>
      <w:r>
        <w:rPr>
          <w:rFonts w:ascii="Trebuchet MS"/>
          <w:color w:val="4C4D4F"/>
          <w:spacing w:val="-7"/>
          <w:w w:val="105"/>
          <w:sz w:val="16"/>
        </w:rPr>
        <w:t xml:space="preserve"> </w:t>
      </w:r>
      <w:r>
        <w:rPr>
          <w:rFonts w:ascii="Trebuchet MS"/>
          <w:color w:val="4C4D4F"/>
          <w:w w:val="105"/>
          <w:sz w:val="16"/>
        </w:rPr>
        <w:t>b</w:t>
      </w:r>
      <w:r>
        <w:rPr>
          <w:rFonts w:ascii="Trebuchet MS"/>
          <w:color w:val="4C4D4F"/>
          <w:w w:val="105"/>
          <w:sz w:val="11"/>
        </w:rPr>
        <w:t xml:space="preserve">usinEss </w:t>
      </w:r>
      <w:r>
        <w:rPr>
          <w:rFonts w:ascii="Trebuchet MS"/>
          <w:color w:val="4C4D4F"/>
          <w:w w:val="105"/>
          <w:sz w:val="16"/>
        </w:rPr>
        <w:t>p</w:t>
      </w:r>
      <w:r>
        <w:rPr>
          <w:rFonts w:ascii="Trebuchet MS"/>
          <w:color w:val="4C4D4F"/>
          <w:w w:val="105"/>
          <w:sz w:val="11"/>
        </w:rPr>
        <w:t xml:space="preserve">lan </w:t>
      </w:r>
      <w:r>
        <w:rPr>
          <w:rFonts w:ascii="Trebuchet MS"/>
          <w:color w:val="4C4D4F"/>
          <w:w w:val="105"/>
          <w:sz w:val="16"/>
        </w:rPr>
        <w:t>36</w:t>
      </w:r>
      <w:r>
        <w:rPr>
          <w:rFonts w:ascii="Trebuchet MS"/>
          <w:color w:val="4C4D4F"/>
          <w:spacing w:val="-7"/>
          <w:w w:val="105"/>
          <w:sz w:val="16"/>
        </w:rPr>
        <w:t xml:space="preserve"> </w:t>
      </w:r>
      <w:r>
        <w:rPr>
          <w:rFonts w:ascii="Trebuchet MS"/>
          <w:color w:val="4C4D4F"/>
          <w:w w:val="105"/>
          <w:sz w:val="16"/>
        </w:rPr>
        <w:t>(2018),</w:t>
      </w:r>
      <w:r>
        <w:rPr>
          <w:rFonts w:ascii="Trebuchet MS"/>
          <w:color w:val="4C4D4F"/>
          <w:spacing w:val="-8"/>
          <w:w w:val="105"/>
          <w:sz w:val="16"/>
        </w:rPr>
        <w:t xml:space="preserve"> </w:t>
      </w:r>
      <w:hyperlink r:id="rId147">
        <w:r>
          <w:rPr>
            <w:rFonts w:ascii="Trebuchet MS"/>
            <w:color w:val="4C4D4F"/>
            <w:w w:val="105"/>
            <w:sz w:val="16"/>
          </w:rPr>
          <w:t>https://www.hsr.ca.gov/docs/about/business_plans/2018_</w:t>
        </w:r>
      </w:hyperlink>
      <w:r>
        <w:rPr>
          <w:rFonts w:ascii="Trebuchet MS"/>
          <w:color w:val="4C4D4F"/>
          <w:w w:val="105"/>
          <w:sz w:val="16"/>
        </w:rPr>
        <w:t xml:space="preserve"> </w:t>
      </w:r>
      <w:hyperlink r:id="rId148">
        <w:r>
          <w:rPr>
            <w:rFonts w:ascii="Trebuchet MS"/>
            <w:color w:val="4C4D4F"/>
            <w:spacing w:val="-2"/>
            <w:w w:val="110"/>
            <w:sz w:val="16"/>
          </w:rPr>
          <w:t>BusinessPlan.pdf</w:t>
        </w:r>
      </w:hyperlink>
      <w:r>
        <w:rPr>
          <w:rFonts w:ascii="Trebuchet MS"/>
          <w:color w:val="4C4D4F"/>
          <w:spacing w:val="-2"/>
          <w:w w:val="110"/>
          <w:sz w:val="16"/>
        </w:rPr>
        <w:t>.</w:t>
      </w:r>
    </w:p>
    <w:p w:rsidR="00157A92" w:rsidRDefault="00937FCC">
      <w:pPr>
        <w:pStyle w:val="ListParagraph"/>
        <w:numPr>
          <w:ilvl w:val="0"/>
          <w:numId w:val="11"/>
        </w:numPr>
        <w:tabs>
          <w:tab w:val="left" w:pos="1270"/>
        </w:tabs>
        <w:spacing w:before="113"/>
        <w:rPr>
          <w:rFonts w:ascii="Trebuchet MS" w:hAnsi="Trebuchet MS"/>
          <w:sz w:val="16"/>
        </w:rPr>
      </w:pPr>
      <w:r>
        <w:rPr>
          <w:rFonts w:ascii="Calibri" w:hAnsi="Calibri"/>
          <w:i/>
          <w:color w:val="4C4D4F"/>
          <w:sz w:val="16"/>
        </w:rPr>
        <w:t xml:space="preserve">Id. </w:t>
      </w:r>
      <w:r>
        <w:rPr>
          <w:rFonts w:ascii="Trebuchet MS" w:hAnsi="Trebuchet MS"/>
          <w:color w:val="4C4D4F"/>
          <w:sz w:val="16"/>
        </w:rPr>
        <w:t>at</w:t>
      </w:r>
      <w:r>
        <w:rPr>
          <w:rFonts w:ascii="Trebuchet MS" w:hAnsi="Trebuchet MS"/>
          <w:color w:val="4C4D4F"/>
          <w:spacing w:val="-11"/>
          <w:sz w:val="16"/>
        </w:rPr>
        <w:t xml:space="preserve"> </w:t>
      </w:r>
      <w:r>
        <w:rPr>
          <w:rFonts w:ascii="Trebuchet MS" w:hAnsi="Trebuchet MS"/>
          <w:color w:val="4C4D4F"/>
          <w:spacing w:val="-2"/>
          <w:sz w:val="16"/>
        </w:rPr>
        <w:t>33–34.</w:t>
      </w:r>
    </w:p>
    <w:p w:rsidR="00157A92" w:rsidRDefault="00157A92">
      <w:pPr>
        <w:rPr>
          <w:rFonts w:ascii="Trebuchet MS" w:hAnsi="Trebuchet MS"/>
          <w:sz w:val="16"/>
        </w:rPr>
        <w:sectPr w:rsidR="00157A92">
          <w:pgSz w:w="12240" w:h="15840"/>
          <w:pgMar w:top="1300" w:right="1320" w:bottom="920" w:left="620" w:header="0" w:footer="721" w:gutter="0"/>
          <w:cols w:space="720"/>
        </w:sectPr>
      </w:pPr>
    </w:p>
    <w:p w:rsidR="00157A92" w:rsidRDefault="00937FCC">
      <w:pPr>
        <w:pStyle w:val="ListParagraph"/>
        <w:numPr>
          <w:ilvl w:val="2"/>
          <w:numId w:val="9"/>
        </w:numPr>
        <w:tabs>
          <w:tab w:val="left" w:pos="2620"/>
        </w:tabs>
        <w:spacing w:before="81" w:line="333" w:lineRule="auto"/>
        <w:ind w:right="114"/>
        <w:jc w:val="both"/>
        <w:rPr>
          <w:color w:val="4C4D4F"/>
          <w:sz w:val="24"/>
        </w:rPr>
      </w:pPr>
      <w:r>
        <w:rPr>
          <w:color w:val="4C4D4F"/>
          <w:sz w:val="24"/>
        </w:rPr>
        <w:t>Pursuant to California Law AB 3034, the Authority established the California High-Speed Rail Peer Review Group to independently evaluate the Authority’s funding plans. The Peer Review Group has eight members with various areas of expertise established by t</w:t>
      </w:r>
      <w:r>
        <w:rPr>
          <w:color w:val="4C4D4F"/>
          <w:sz w:val="24"/>
        </w:rPr>
        <w:t>he</w:t>
      </w:r>
      <w:r>
        <w:rPr>
          <w:color w:val="4C4D4F"/>
          <w:spacing w:val="40"/>
          <w:sz w:val="24"/>
        </w:rPr>
        <w:t xml:space="preserve"> </w:t>
      </w:r>
      <w:r>
        <w:rPr>
          <w:color w:val="4C4D4F"/>
          <w:sz w:val="24"/>
        </w:rPr>
        <w:t>statute and “shall evaluate the authority’s funding plans and prepare</w:t>
      </w:r>
      <w:r>
        <w:rPr>
          <w:color w:val="4C4D4F"/>
          <w:spacing w:val="80"/>
          <w:sz w:val="24"/>
        </w:rPr>
        <w:t xml:space="preserve"> </w:t>
      </w:r>
      <w:r>
        <w:rPr>
          <w:color w:val="4C4D4F"/>
          <w:sz w:val="24"/>
        </w:rPr>
        <w:t>its independent judgment as to the feasibility and reasonableness of</w:t>
      </w:r>
      <w:r>
        <w:rPr>
          <w:color w:val="4C4D4F"/>
          <w:spacing w:val="40"/>
          <w:sz w:val="24"/>
        </w:rPr>
        <w:t xml:space="preserve"> </w:t>
      </w:r>
      <w:r>
        <w:rPr>
          <w:color w:val="4C4D4F"/>
          <w:sz w:val="24"/>
        </w:rPr>
        <w:t>the plans, appropriateness of assumptions, analyses, and estimates,</w:t>
      </w:r>
      <w:r>
        <w:rPr>
          <w:color w:val="4C4D4F"/>
          <w:spacing w:val="40"/>
          <w:sz w:val="24"/>
        </w:rPr>
        <w:t xml:space="preserve"> </w:t>
      </w:r>
      <w:r>
        <w:rPr>
          <w:color w:val="4C4D4F"/>
          <w:sz w:val="24"/>
        </w:rPr>
        <w:t>and any other observations or evaluations it d</w:t>
      </w:r>
      <w:r>
        <w:rPr>
          <w:color w:val="4C4D4F"/>
          <w:sz w:val="24"/>
        </w:rPr>
        <w:t>eems necessary.”</w:t>
      </w:r>
      <w:r>
        <w:rPr>
          <w:color w:val="4C4D4F"/>
          <w:sz w:val="24"/>
          <w:vertAlign w:val="superscript"/>
        </w:rPr>
        <w:t>238</w:t>
      </w:r>
    </w:p>
    <w:p w:rsidR="00157A92" w:rsidRDefault="00937FCC">
      <w:pPr>
        <w:pStyle w:val="ListParagraph"/>
        <w:numPr>
          <w:ilvl w:val="2"/>
          <w:numId w:val="9"/>
        </w:numPr>
        <w:tabs>
          <w:tab w:val="left" w:pos="2620"/>
        </w:tabs>
        <w:spacing w:before="188" w:line="333" w:lineRule="auto"/>
        <w:ind w:right="114"/>
        <w:jc w:val="both"/>
        <w:rPr>
          <w:color w:val="4C4D4F"/>
          <w:sz w:val="24"/>
        </w:rPr>
      </w:pPr>
      <w:r>
        <w:rPr>
          <w:color w:val="4C4D4F"/>
          <w:sz w:val="24"/>
        </w:rPr>
        <w:t>In 2018, the California State Auditor issued a report noting “a potential conflict of interest” in the Authority’s oversight structure. The</w:t>
      </w:r>
      <w:r>
        <w:rPr>
          <w:color w:val="4C4D4F"/>
          <w:spacing w:val="40"/>
          <w:sz w:val="24"/>
        </w:rPr>
        <w:t xml:space="preserve"> </w:t>
      </w:r>
      <w:r>
        <w:rPr>
          <w:color w:val="4C4D4F"/>
          <w:sz w:val="24"/>
        </w:rPr>
        <w:t>Authority “placed portions of its oversight of contracts into the hands</w:t>
      </w:r>
      <w:r>
        <w:rPr>
          <w:color w:val="4C4D4F"/>
          <w:spacing w:val="40"/>
          <w:sz w:val="24"/>
        </w:rPr>
        <w:t xml:space="preserve"> </w:t>
      </w:r>
      <w:r>
        <w:rPr>
          <w:color w:val="4C4D4F"/>
          <w:sz w:val="24"/>
        </w:rPr>
        <w:t xml:space="preserve">of outside consultants, </w:t>
      </w:r>
      <w:r>
        <w:rPr>
          <w:color w:val="4C4D4F"/>
          <w:sz w:val="24"/>
        </w:rPr>
        <w:t>for whom the State’s best interests may not be the highest priority. In addition, [the Contract Management Support Unit (“CMSU”)]—which is staffed by consultants rather than Authority employees—has performed only weak and inconsistent oversight.”</w:t>
      </w:r>
      <w:r>
        <w:rPr>
          <w:color w:val="4C4D4F"/>
          <w:sz w:val="24"/>
          <w:vertAlign w:val="superscript"/>
        </w:rPr>
        <w:t>239</w:t>
      </w:r>
    </w:p>
    <w:p w:rsidR="00157A92" w:rsidRDefault="00937FCC">
      <w:pPr>
        <w:pStyle w:val="ListParagraph"/>
        <w:numPr>
          <w:ilvl w:val="3"/>
          <w:numId w:val="9"/>
        </w:numPr>
        <w:tabs>
          <w:tab w:val="left" w:pos="3700"/>
        </w:tabs>
        <w:spacing w:before="186" w:line="333" w:lineRule="auto"/>
        <w:ind w:right="115" w:hanging="720"/>
        <w:jc w:val="both"/>
        <w:rPr>
          <w:sz w:val="24"/>
        </w:rPr>
      </w:pPr>
      <w:r>
        <w:rPr>
          <w:color w:val="4C4D4F"/>
          <w:sz w:val="24"/>
        </w:rPr>
        <w:t>“[A]lt</w:t>
      </w:r>
      <w:r>
        <w:rPr>
          <w:color w:val="4C4D4F"/>
          <w:sz w:val="24"/>
        </w:rPr>
        <w:t>hough</w:t>
      </w:r>
      <w:r>
        <w:rPr>
          <w:color w:val="4C4D4F"/>
          <w:spacing w:val="40"/>
          <w:sz w:val="24"/>
        </w:rPr>
        <w:t xml:space="preserve"> </w:t>
      </w:r>
      <w:r>
        <w:rPr>
          <w:color w:val="4C4D4F"/>
          <w:sz w:val="24"/>
        </w:rPr>
        <w:t>an</w:t>
      </w:r>
      <w:r>
        <w:rPr>
          <w:color w:val="4C4D4F"/>
          <w:spacing w:val="40"/>
          <w:sz w:val="24"/>
        </w:rPr>
        <w:t xml:space="preserve"> </w:t>
      </w:r>
      <w:r>
        <w:rPr>
          <w:color w:val="4C4D4F"/>
          <w:sz w:val="24"/>
        </w:rPr>
        <w:t>Authority</w:t>
      </w:r>
      <w:r>
        <w:rPr>
          <w:color w:val="4C4D4F"/>
          <w:spacing w:val="40"/>
          <w:sz w:val="24"/>
        </w:rPr>
        <w:t xml:space="preserve"> </w:t>
      </w:r>
      <w:r>
        <w:rPr>
          <w:color w:val="4C4D4F"/>
          <w:sz w:val="24"/>
        </w:rPr>
        <w:t>employee</w:t>
      </w:r>
      <w:r>
        <w:rPr>
          <w:color w:val="4C4D4F"/>
          <w:spacing w:val="40"/>
          <w:sz w:val="24"/>
        </w:rPr>
        <w:t xml:space="preserve"> </w:t>
      </w:r>
      <w:r>
        <w:rPr>
          <w:color w:val="4C4D4F"/>
          <w:sz w:val="24"/>
        </w:rPr>
        <w:t>heads</w:t>
      </w:r>
      <w:r>
        <w:rPr>
          <w:color w:val="4C4D4F"/>
          <w:spacing w:val="40"/>
          <w:sz w:val="24"/>
        </w:rPr>
        <w:t xml:space="preserve"> </w:t>
      </w:r>
      <w:r>
        <w:rPr>
          <w:color w:val="4C4D4F"/>
          <w:sz w:val="24"/>
        </w:rPr>
        <w:t>CMSU,</w:t>
      </w:r>
      <w:r>
        <w:rPr>
          <w:color w:val="4C4D4F"/>
          <w:spacing w:val="40"/>
          <w:sz w:val="24"/>
        </w:rPr>
        <w:t xml:space="preserve"> </w:t>
      </w:r>
      <w:r>
        <w:rPr>
          <w:color w:val="4C4D4F"/>
          <w:sz w:val="24"/>
        </w:rPr>
        <w:t>the</w:t>
      </w:r>
      <w:r>
        <w:rPr>
          <w:color w:val="4C4D4F"/>
          <w:spacing w:val="80"/>
          <w:w w:val="150"/>
          <w:sz w:val="24"/>
        </w:rPr>
        <w:t xml:space="preserve"> </w:t>
      </w:r>
      <w:r>
        <w:rPr>
          <w:color w:val="4C4D4F"/>
          <w:sz w:val="24"/>
        </w:rPr>
        <w:t>[Rail Delivery Partner (“RDP”)] consultants fill its seven positions.” In fact, Authority contract managers for the regional planning contracts directed the Auditor’s questions to RDP consultants “and were genera</w:t>
      </w:r>
      <w:r>
        <w:rPr>
          <w:color w:val="4C4D4F"/>
          <w:sz w:val="24"/>
        </w:rPr>
        <w:t>lly unable to provide documentation related to contract management that did not originate from the RDP consultants.”</w:t>
      </w:r>
      <w:r>
        <w:rPr>
          <w:color w:val="4C4D4F"/>
          <w:sz w:val="24"/>
          <w:vertAlign w:val="superscript"/>
        </w:rPr>
        <w:t>240</w:t>
      </w:r>
    </w:p>
    <w:p w:rsidR="00157A92" w:rsidRDefault="00937FCC">
      <w:pPr>
        <w:pStyle w:val="ListParagraph"/>
        <w:numPr>
          <w:ilvl w:val="3"/>
          <w:numId w:val="9"/>
        </w:numPr>
        <w:tabs>
          <w:tab w:val="left" w:pos="3700"/>
        </w:tabs>
        <w:spacing w:before="187" w:line="333" w:lineRule="auto"/>
        <w:ind w:right="115" w:hanging="720"/>
        <w:jc w:val="both"/>
        <w:rPr>
          <w:sz w:val="24"/>
        </w:rPr>
      </w:pPr>
      <w:r>
        <w:rPr>
          <w:color w:val="4C4D4F"/>
          <w:sz w:val="24"/>
        </w:rPr>
        <w:t>“As a result, the RDP consultants have become the de facto contract</w:t>
      </w:r>
      <w:r>
        <w:rPr>
          <w:color w:val="4C4D4F"/>
          <w:spacing w:val="-1"/>
          <w:sz w:val="24"/>
        </w:rPr>
        <w:t xml:space="preserve"> </w:t>
      </w:r>
      <w:r>
        <w:rPr>
          <w:color w:val="4C4D4F"/>
          <w:sz w:val="24"/>
        </w:rPr>
        <w:t>management</w:t>
      </w:r>
      <w:r>
        <w:rPr>
          <w:color w:val="4C4D4F"/>
          <w:spacing w:val="-1"/>
          <w:sz w:val="24"/>
        </w:rPr>
        <w:t xml:space="preserve"> </w:t>
      </w:r>
      <w:r>
        <w:rPr>
          <w:color w:val="4C4D4F"/>
          <w:sz w:val="24"/>
        </w:rPr>
        <w:t>body,</w:t>
      </w:r>
      <w:r>
        <w:rPr>
          <w:color w:val="4C4D4F"/>
          <w:spacing w:val="-1"/>
          <w:sz w:val="24"/>
        </w:rPr>
        <w:t xml:space="preserve"> </w:t>
      </w:r>
      <w:r>
        <w:rPr>
          <w:color w:val="4C4D4F"/>
          <w:sz w:val="24"/>
        </w:rPr>
        <w:t>working</w:t>
      </w:r>
      <w:r>
        <w:rPr>
          <w:color w:val="4C4D4F"/>
          <w:spacing w:val="-1"/>
          <w:sz w:val="24"/>
        </w:rPr>
        <w:t xml:space="preserve"> </w:t>
      </w:r>
      <w:r>
        <w:rPr>
          <w:color w:val="4C4D4F"/>
          <w:sz w:val="24"/>
        </w:rPr>
        <w:t>closely</w:t>
      </w:r>
      <w:r>
        <w:rPr>
          <w:color w:val="4C4D4F"/>
          <w:spacing w:val="-1"/>
          <w:sz w:val="24"/>
        </w:rPr>
        <w:t xml:space="preserve"> </w:t>
      </w:r>
      <w:r>
        <w:rPr>
          <w:color w:val="4C4D4F"/>
          <w:sz w:val="24"/>
        </w:rPr>
        <w:t>with</w:t>
      </w:r>
      <w:r>
        <w:rPr>
          <w:color w:val="4C4D4F"/>
          <w:spacing w:val="-1"/>
          <w:sz w:val="24"/>
        </w:rPr>
        <w:t xml:space="preserve"> </w:t>
      </w:r>
      <w:r>
        <w:rPr>
          <w:color w:val="4C4D4F"/>
          <w:sz w:val="24"/>
        </w:rPr>
        <w:t>contractors with insufficient Authority oversight.”</w:t>
      </w:r>
      <w:r>
        <w:rPr>
          <w:color w:val="4C4D4F"/>
          <w:sz w:val="24"/>
          <w:vertAlign w:val="superscript"/>
        </w:rPr>
        <w:t>241</w:t>
      </w:r>
    </w:p>
    <w:p w:rsidR="00157A92" w:rsidRDefault="00157A92">
      <w:pPr>
        <w:pStyle w:val="BodyText"/>
        <w:rPr>
          <w:sz w:val="20"/>
        </w:rPr>
      </w:pPr>
    </w:p>
    <w:p w:rsidR="00157A92" w:rsidRDefault="00937FCC">
      <w:pPr>
        <w:pStyle w:val="BodyText"/>
        <w:spacing w:before="3"/>
        <w:rPr>
          <w:sz w:val="27"/>
        </w:rPr>
      </w:pPr>
      <w:r>
        <w:pict>
          <v:shape id="docshape90" o:spid="_x0000_s1054" style="position:absolute;margin-left:1in;margin-top:16.75pt;width:4in;height:.1pt;z-index:-15693824;mso-wrap-distance-left:0;mso-wrap-distance-right:0;mso-position-horizontal-relative:page" coordorigin="1440,335" coordsize="5760,0" path="m1440,335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1"/>
        </w:tabs>
        <w:spacing w:before="113" w:line="220" w:lineRule="auto"/>
        <w:ind w:right="544"/>
        <w:rPr>
          <w:rFonts w:ascii="Trebuchet MS" w:hAnsi="Trebuchet MS"/>
          <w:sz w:val="16"/>
        </w:rPr>
      </w:pPr>
      <w:r>
        <w:rPr>
          <w:rFonts w:ascii="Trebuchet MS" w:hAnsi="Trebuchet MS"/>
          <w:color w:val="4C4D4F"/>
          <w:sz w:val="16"/>
        </w:rPr>
        <w:t xml:space="preserve">Cal Pub. Util. Code § 185035; </w:t>
      </w:r>
      <w:r>
        <w:rPr>
          <w:rFonts w:ascii="Calibri" w:hAnsi="Calibri"/>
          <w:i/>
          <w:color w:val="4C4D4F"/>
          <w:sz w:val="16"/>
        </w:rPr>
        <w:t>see</w:t>
      </w:r>
      <w:r>
        <w:rPr>
          <w:rFonts w:ascii="Calibri" w:hAnsi="Calibri"/>
          <w:i/>
          <w:color w:val="4C4D4F"/>
          <w:spacing w:val="23"/>
          <w:sz w:val="16"/>
        </w:rPr>
        <w:t xml:space="preserve"> </w:t>
      </w:r>
      <w:r>
        <w:rPr>
          <w:rFonts w:ascii="Calibri" w:hAnsi="Calibri"/>
          <w:i/>
          <w:color w:val="4C4D4F"/>
          <w:sz w:val="16"/>
        </w:rPr>
        <w:t>also</w:t>
      </w:r>
      <w:r>
        <w:rPr>
          <w:rFonts w:ascii="Calibri" w:hAnsi="Calibri"/>
          <w:i/>
          <w:color w:val="4C4D4F"/>
          <w:spacing w:val="23"/>
          <w:sz w:val="16"/>
        </w:rPr>
        <w:t xml:space="preserve"> </w:t>
      </w:r>
      <w:r>
        <w:rPr>
          <w:rFonts w:ascii="Calibri" w:hAnsi="Calibri"/>
          <w:i/>
          <w:color w:val="4C4D4F"/>
          <w:sz w:val="16"/>
        </w:rPr>
        <w:t>generally</w:t>
      </w:r>
      <w:r>
        <w:rPr>
          <w:rFonts w:ascii="Calibri" w:hAnsi="Calibri"/>
          <w:i/>
          <w:color w:val="4C4D4F"/>
          <w:spacing w:val="23"/>
          <w:sz w:val="16"/>
        </w:rPr>
        <w:t xml:space="preserve"> </w:t>
      </w:r>
      <w:r>
        <w:rPr>
          <w:rFonts w:ascii="Trebuchet MS" w:hAnsi="Trebuchet MS"/>
          <w:color w:val="4C4D4F"/>
          <w:sz w:val="16"/>
        </w:rPr>
        <w:t>C</w:t>
      </w:r>
      <w:r>
        <w:rPr>
          <w:rFonts w:ascii="Trebuchet MS" w:hAnsi="Trebuchet MS"/>
          <w:color w:val="4C4D4F"/>
          <w:sz w:val="11"/>
        </w:rPr>
        <w:t>alifornia</w:t>
      </w:r>
      <w:r>
        <w:rPr>
          <w:rFonts w:ascii="Trebuchet MS" w:hAnsi="Trebuchet MS"/>
          <w:color w:val="4C4D4F"/>
          <w:spacing w:val="26"/>
          <w:sz w:val="11"/>
        </w:rPr>
        <w:t xml:space="preserve"> </w:t>
      </w:r>
      <w:r>
        <w:rPr>
          <w:rFonts w:ascii="Trebuchet MS" w:hAnsi="Trebuchet MS"/>
          <w:color w:val="4C4D4F"/>
          <w:sz w:val="16"/>
        </w:rPr>
        <w:t>h</w:t>
      </w:r>
      <w:r>
        <w:rPr>
          <w:rFonts w:ascii="Trebuchet MS" w:hAnsi="Trebuchet MS"/>
          <w:color w:val="4C4D4F"/>
          <w:sz w:val="11"/>
        </w:rPr>
        <w:t>igh</w:t>
      </w:r>
      <w:r>
        <w:rPr>
          <w:rFonts w:ascii="Trebuchet MS" w:hAnsi="Trebuchet MS"/>
          <w:color w:val="4C4D4F"/>
          <w:sz w:val="16"/>
        </w:rPr>
        <w:t>-s</w:t>
      </w:r>
      <w:r>
        <w:rPr>
          <w:rFonts w:ascii="Trebuchet MS" w:hAnsi="Trebuchet MS"/>
          <w:color w:val="4C4D4F"/>
          <w:sz w:val="11"/>
        </w:rPr>
        <w:t>pEEd</w:t>
      </w:r>
      <w:r>
        <w:rPr>
          <w:rFonts w:ascii="Trebuchet MS" w:hAnsi="Trebuchet MS"/>
          <w:color w:val="4C4D4F"/>
          <w:spacing w:val="26"/>
          <w:sz w:val="11"/>
        </w:rPr>
        <w:t xml:space="preserve"> </w:t>
      </w:r>
      <w:r>
        <w:rPr>
          <w:rFonts w:ascii="Trebuchet MS" w:hAnsi="Trebuchet MS"/>
          <w:color w:val="4C4D4F"/>
          <w:sz w:val="16"/>
        </w:rPr>
        <w:t>r</w:t>
      </w:r>
      <w:r>
        <w:rPr>
          <w:rFonts w:ascii="Trebuchet MS" w:hAnsi="Trebuchet MS"/>
          <w:color w:val="4C4D4F"/>
          <w:sz w:val="11"/>
        </w:rPr>
        <w:t>ail</w:t>
      </w:r>
      <w:r>
        <w:rPr>
          <w:rFonts w:ascii="Trebuchet MS" w:hAnsi="Trebuchet MS"/>
          <w:color w:val="4C4D4F"/>
          <w:spacing w:val="26"/>
          <w:sz w:val="11"/>
        </w:rPr>
        <w:t xml:space="preserve"> </w:t>
      </w:r>
      <w:r>
        <w:rPr>
          <w:rFonts w:ascii="Trebuchet MS" w:hAnsi="Trebuchet MS"/>
          <w:color w:val="4C4D4F"/>
          <w:sz w:val="16"/>
        </w:rPr>
        <w:t>p</w:t>
      </w:r>
      <w:r>
        <w:rPr>
          <w:rFonts w:ascii="Trebuchet MS" w:hAnsi="Trebuchet MS"/>
          <w:color w:val="4C4D4F"/>
          <w:sz w:val="11"/>
        </w:rPr>
        <w:t>EEr</w:t>
      </w:r>
      <w:r>
        <w:rPr>
          <w:rFonts w:ascii="Trebuchet MS" w:hAnsi="Trebuchet MS"/>
          <w:color w:val="4C4D4F"/>
          <w:spacing w:val="26"/>
          <w:sz w:val="11"/>
        </w:rPr>
        <w:t xml:space="preserve"> </w:t>
      </w:r>
      <w:r>
        <w:rPr>
          <w:rFonts w:ascii="Trebuchet MS" w:hAnsi="Trebuchet MS"/>
          <w:color w:val="4C4D4F"/>
          <w:sz w:val="16"/>
        </w:rPr>
        <w:t>r</w:t>
      </w:r>
      <w:r>
        <w:rPr>
          <w:rFonts w:ascii="Trebuchet MS" w:hAnsi="Trebuchet MS"/>
          <w:color w:val="4C4D4F"/>
          <w:sz w:val="11"/>
        </w:rPr>
        <w:t>EviEW</w:t>
      </w:r>
      <w:r>
        <w:rPr>
          <w:rFonts w:ascii="Trebuchet MS" w:hAnsi="Trebuchet MS"/>
          <w:color w:val="4C4D4F"/>
          <w:spacing w:val="26"/>
          <w:sz w:val="11"/>
        </w:rPr>
        <w:t xml:space="preserve"> </w:t>
      </w:r>
      <w:r>
        <w:rPr>
          <w:rFonts w:ascii="Trebuchet MS" w:hAnsi="Trebuchet MS"/>
          <w:color w:val="4C4D4F"/>
          <w:w w:val="113"/>
          <w:sz w:val="16"/>
        </w:rPr>
        <w:t>g</w:t>
      </w:r>
      <w:r>
        <w:rPr>
          <w:rFonts w:ascii="Trebuchet MS" w:hAnsi="Trebuchet MS"/>
          <w:color w:val="4C4D4F"/>
          <w:spacing w:val="-1"/>
          <w:w w:val="145"/>
          <w:sz w:val="11"/>
        </w:rPr>
        <w:t>r</w:t>
      </w:r>
      <w:r>
        <w:rPr>
          <w:rFonts w:ascii="Trebuchet MS" w:hAnsi="Trebuchet MS"/>
          <w:color w:val="4C4D4F"/>
          <w:w w:val="104"/>
          <w:sz w:val="11"/>
        </w:rPr>
        <w:t>o</w:t>
      </w:r>
      <w:r>
        <w:rPr>
          <w:rFonts w:ascii="Trebuchet MS" w:hAnsi="Trebuchet MS"/>
          <w:color w:val="4C4D4F"/>
          <w:w w:val="97"/>
          <w:sz w:val="11"/>
        </w:rPr>
        <w:t>u</w:t>
      </w:r>
      <w:r>
        <w:rPr>
          <w:rFonts w:ascii="Trebuchet MS" w:hAnsi="Trebuchet MS"/>
          <w:color w:val="4C4D4F"/>
          <w:w w:val="87"/>
          <w:sz w:val="11"/>
        </w:rPr>
        <w:t>p</w:t>
      </w:r>
      <w:r>
        <w:rPr>
          <w:rFonts w:ascii="Trebuchet MS" w:hAnsi="Trebuchet MS"/>
          <w:color w:val="4C4D4F"/>
          <w:spacing w:val="-1"/>
          <w:w w:val="53"/>
          <w:sz w:val="16"/>
        </w:rPr>
        <w:t>,</w:t>
      </w:r>
      <w:r>
        <w:rPr>
          <w:rFonts w:ascii="Trebuchet MS" w:hAnsi="Trebuchet MS"/>
          <w:color w:val="4C4D4F"/>
          <w:spacing w:val="-1"/>
          <w:w w:val="99"/>
          <w:sz w:val="16"/>
        </w:rPr>
        <w:t xml:space="preserve"> </w:t>
      </w:r>
      <w:hyperlink r:id="rId149">
        <w:r>
          <w:rPr>
            <w:rFonts w:ascii="Trebuchet MS" w:hAnsi="Trebuchet MS"/>
            <w:color w:val="4C4D4F"/>
            <w:sz w:val="16"/>
          </w:rPr>
          <w:t>https://www.cahsrprg.com</w:t>
        </w:r>
      </w:hyperlink>
      <w:r>
        <w:rPr>
          <w:rFonts w:ascii="Trebuchet MS" w:hAnsi="Trebuchet MS"/>
          <w:color w:val="4C4D4F"/>
          <w:sz w:val="16"/>
        </w:rPr>
        <w:t xml:space="preserve"> (last visited June 12, 2020); </w:t>
      </w:r>
      <w:r>
        <w:rPr>
          <w:rFonts w:ascii="Calibri" w:hAnsi="Calibri"/>
          <w:i/>
          <w:color w:val="4C4D4F"/>
          <w:sz w:val="16"/>
        </w:rPr>
        <w:t>California</w:t>
      </w:r>
      <w:r>
        <w:rPr>
          <w:rFonts w:ascii="Calibri" w:hAnsi="Calibri"/>
          <w:i/>
          <w:color w:val="4C4D4F"/>
          <w:spacing w:val="27"/>
          <w:sz w:val="16"/>
        </w:rPr>
        <w:t xml:space="preserve"> </w:t>
      </w:r>
      <w:r>
        <w:rPr>
          <w:rFonts w:ascii="Calibri" w:hAnsi="Calibri"/>
          <w:i/>
          <w:color w:val="4C4D4F"/>
          <w:sz w:val="16"/>
        </w:rPr>
        <w:t>High-Speed</w:t>
      </w:r>
      <w:r>
        <w:rPr>
          <w:rFonts w:ascii="Calibri" w:hAnsi="Calibri"/>
          <w:i/>
          <w:color w:val="4C4D4F"/>
          <w:spacing w:val="27"/>
          <w:sz w:val="16"/>
        </w:rPr>
        <w:t xml:space="preserve"> </w:t>
      </w:r>
      <w:r>
        <w:rPr>
          <w:rFonts w:ascii="Calibri" w:hAnsi="Calibri"/>
          <w:i/>
          <w:color w:val="4C4D4F"/>
          <w:sz w:val="16"/>
        </w:rPr>
        <w:t>Rail</w:t>
      </w:r>
      <w:r>
        <w:rPr>
          <w:rFonts w:ascii="Calibri" w:hAnsi="Calibri"/>
          <w:i/>
          <w:color w:val="4C4D4F"/>
          <w:spacing w:val="27"/>
          <w:sz w:val="16"/>
        </w:rPr>
        <w:t xml:space="preserve"> </w:t>
      </w:r>
      <w:r>
        <w:rPr>
          <w:rFonts w:ascii="Calibri" w:hAnsi="Calibri"/>
          <w:i/>
          <w:color w:val="4C4D4F"/>
          <w:sz w:val="16"/>
        </w:rPr>
        <w:t>Auth.</w:t>
      </w:r>
      <w:r>
        <w:rPr>
          <w:rFonts w:ascii="Calibri" w:hAnsi="Calibri"/>
          <w:i/>
          <w:color w:val="4C4D4F"/>
          <w:spacing w:val="27"/>
          <w:sz w:val="16"/>
        </w:rPr>
        <w:t xml:space="preserve"> </w:t>
      </w:r>
      <w:r>
        <w:rPr>
          <w:rFonts w:ascii="Calibri" w:hAnsi="Calibri"/>
          <w:i/>
          <w:color w:val="4C4D4F"/>
          <w:sz w:val="16"/>
        </w:rPr>
        <w:t>v.</w:t>
      </w:r>
      <w:r>
        <w:rPr>
          <w:rFonts w:ascii="Calibri" w:hAnsi="Calibri"/>
          <w:i/>
          <w:color w:val="4C4D4F"/>
          <w:spacing w:val="27"/>
          <w:sz w:val="16"/>
        </w:rPr>
        <w:t xml:space="preserve"> </w:t>
      </w:r>
      <w:r>
        <w:rPr>
          <w:rFonts w:ascii="Calibri" w:hAnsi="Calibri"/>
          <w:i/>
          <w:color w:val="4C4D4F"/>
          <w:sz w:val="16"/>
        </w:rPr>
        <w:t>Superior</w:t>
      </w:r>
      <w:r>
        <w:rPr>
          <w:rFonts w:ascii="Calibri" w:hAnsi="Calibri"/>
          <w:i/>
          <w:color w:val="4C4D4F"/>
          <w:spacing w:val="27"/>
          <w:sz w:val="16"/>
        </w:rPr>
        <w:t xml:space="preserve"> </w:t>
      </w:r>
      <w:r>
        <w:rPr>
          <w:rFonts w:ascii="Calibri" w:hAnsi="Calibri"/>
          <w:i/>
          <w:color w:val="4C4D4F"/>
          <w:sz w:val="16"/>
        </w:rPr>
        <w:t>Court</w:t>
      </w:r>
      <w:r>
        <w:rPr>
          <w:rFonts w:ascii="Trebuchet MS" w:hAnsi="Trebuchet MS"/>
          <w:color w:val="4C4D4F"/>
          <w:sz w:val="16"/>
        </w:rPr>
        <w:t>, 228 Cal. App. 4th 676, 689–90 (2014).</w:t>
      </w:r>
    </w:p>
    <w:p w:rsidR="00157A92" w:rsidRDefault="00937FCC">
      <w:pPr>
        <w:pStyle w:val="ListParagraph"/>
        <w:numPr>
          <w:ilvl w:val="0"/>
          <w:numId w:val="11"/>
        </w:numPr>
        <w:tabs>
          <w:tab w:val="left" w:pos="450"/>
        </w:tabs>
        <w:spacing w:before="111" w:line="183" w:lineRule="exact"/>
        <w:ind w:left="450" w:right="235"/>
        <w:jc w:val="right"/>
        <w:rPr>
          <w:rFonts w:ascii="Trebuchet MS"/>
          <w:sz w:val="11"/>
        </w:rPr>
      </w:pPr>
      <w:r>
        <w:rPr>
          <w:rFonts w:ascii="Trebuchet MS"/>
          <w:color w:val="4C4D4F"/>
          <w:w w:val="115"/>
          <w:sz w:val="16"/>
        </w:rPr>
        <w:t>C</w:t>
      </w:r>
      <w:r>
        <w:rPr>
          <w:rFonts w:ascii="Trebuchet MS"/>
          <w:color w:val="4C4D4F"/>
          <w:w w:val="115"/>
          <w:sz w:val="11"/>
        </w:rPr>
        <w:t>alifornia</w:t>
      </w:r>
      <w:r>
        <w:rPr>
          <w:rFonts w:ascii="Trebuchet MS"/>
          <w:color w:val="4C4D4F"/>
          <w:spacing w:val="9"/>
          <w:w w:val="115"/>
          <w:sz w:val="11"/>
        </w:rPr>
        <w:t xml:space="preserve"> </w:t>
      </w:r>
      <w:r>
        <w:rPr>
          <w:rFonts w:ascii="Trebuchet MS"/>
          <w:color w:val="4C4D4F"/>
          <w:w w:val="115"/>
          <w:sz w:val="16"/>
        </w:rPr>
        <w:t>s</w:t>
      </w:r>
      <w:r>
        <w:rPr>
          <w:rFonts w:ascii="Trebuchet MS"/>
          <w:color w:val="4C4D4F"/>
          <w:w w:val="115"/>
          <w:sz w:val="11"/>
        </w:rPr>
        <w:t>tatE</w:t>
      </w:r>
      <w:r>
        <w:rPr>
          <w:rFonts w:ascii="Trebuchet MS"/>
          <w:color w:val="4C4D4F"/>
          <w:spacing w:val="10"/>
          <w:w w:val="115"/>
          <w:sz w:val="11"/>
        </w:rPr>
        <w:t xml:space="preserve"> </w:t>
      </w:r>
      <w:r>
        <w:rPr>
          <w:rFonts w:ascii="Trebuchet MS"/>
          <w:color w:val="4C4D4F"/>
          <w:w w:val="107"/>
          <w:sz w:val="16"/>
        </w:rPr>
        <w:t>a</w:t>
      </w:r>
      <w:r>
        <w:rPr>
          <w:rFonts w:ascii="Trebuchet MS"/>
          <w:color w:val="4C4D4F"/>
          <w:w w:val="115"/>
          <w:sz w:val="11"/>
        </w:rPr>
        <w:t>u</w:t>
      </w:r>
      <w:r>
        <w:rPr>
          <w:rFonts w:ascii="Trebuchet MS"/>
          <w:color w:val="4C4D4F"/>
          <w:w w:val="121"/>
          <w:sz w:val="11"/>
        </w:rPr>
        <w:t>d</w:t>
      </w:r>
      <w:r>
        <w:rPr>
          <w:rFonts w:ascii="Trebuchet MS"/>
          <w:color w:val="4C4D4F"/>
          <w:w w:val="92"/>
          <w:sz w:val="11"/>
        </w:rPr>
        <w:t>i</w:t>
      </w:r>
      <w:r>
        <w:rPr>
          <w:rFonts w:ascii="Trebuchet MS"/>
          <w:color w:val="4C4D4F"/>
          <w:spacing w:val="-3"/>
          <w:w w:val="127"/>
          <w:sz w:val="11"/>
        </w:rPr>
        <w:t>t</w:t>
      </w:r>
      <w:r>
        <w:rPr>
          <w:rFonts w:ascii="Trebuchet MS"/>
          <w:color w:val="4C4D4F"/>
          <w:w w:val="122"/>
          <w:sz w:val="11"/>
        </w:rPr>
        <w:t>o</w:t>
      </w:r>
      <w:r>
        <w:rPr>
          <w:rFonts w:ascii="Trebuchet MS"/>
          <w:color w:val="4C4D4F"/>
          <w:w w:val="163"/>
          <w:sz w:val="11"/>
        </w:rPr>
        <w:t>r</w:t>
      </w:r>
      <w:r>
        <w:rPr>
          <w:rFonts w:ascii="Trebuchet MS"/>
          <w:color w:val="4C4D4F"/>
          <w:spacing w:val="-1"/>
          <w:w w:val="71"/>
          <w:sz w:val="16"/>
        </w:rPr>
        <w:t>,</w:t>
      </w:r>
      <w:r>
        <w:rPr>
          <w:rFonts w:ascii="Trebuchet MS"/>
          <w:color w:val="4C4D4F"/>
          <w:spacing w:val="-6"/>
          <w:w w:val="114"/>
          <w:sz w:val="16"/>
        </w:rPr>
        <w:t xml:space="preserve"> </w:t>
      </w:r>
      <w:r>
        <w:rPr>
          <w:rFonts w:ascii="Trebuchet MS"/>
          <w:color w:val="4C4D4F"/>
          <w:w w:val="115"/>
          <w:sz w:val="16"/>
        </w:rPr>
        <w:t>C</w:t>
      </w:r>
      <w:r>
        <w:rPr>
          <w:rFonts w:ascii="Trebuchet MS"/>
          <w:color w:val="4C4D4F"/>
          <w:w w:val="115"/>
          <w:sz w:val="11"/>
        </w:rPr>
        <w:t>alifornia</w:t>
      </w:r>
      <w:r>
        <w:rPr>
          <w:rFonts w:ascii="Trebuchet MS"/>
          <w:color w:val="4C4D4F"/>
          <w:spacing w:val="9"/>
          <w:w w:val="115"/>
          <w:sz w:val="11"/>
        </w:rPr>
        <w:t xml:space="preserve"> </w:t>
      </w:r>
      <w:r>
        <w:rPr>
          <w:rFonts w:ascii="Trebuchet MS"/>
          <w:color w:val="4C4D4F"/>
          <w:w w:val="115"/>
          <w:sz w:val="16"/>
        </w:rPr>
        <w:t>h</w:t>
      </w:r>
      <w:r>
        <w:rPr>
          <w:rFonts w:ascii="Trebuchet MS"/>
          <w:color w:val="4C4D4F"/>
          <w:w w:val="115"/>
          <w:sz w:val="11"/>
        </w:rPr>
        <w:t>igh</w:t>
      </w:r>
      <w:r>
        <w:rPr>
          <w:rFonts w:ascii="Trebuchet MS"/>
          <w:color w:val="4C4D4F"/>
          <w:w w:val="115"/>
          <w:sz w:val="16"/>
        </w:rPr>
        <w:t>-s</w:t>
      </w:r>
      <w:r>
        <w:rPr>
          <w:rFonts w:ascii="Trebuchet MS"/>
          <w:color w:val="4C4D4F"/>
          <w:w w:val="115"/>
          <w:sz w:val="11"/>
        </w:rPr>
        <w:t>pEEd</w:t>
      </w:r>
      <w:r>
        <w:rPr>
          <w:rFonts w:ascii="Trebuchet MS"/>
          <w:color w:val="4C4D4F"/>
          <w:spacing w:val="10"/>
          <w:w w:val="115"/>
          <w:sz w:val="11"/>
        </w:rPr>
        <w:t xml:space="preserve"> </w:t>
      </w:r>
      <w:r>
        <w:rPr>
          <w:rFonts w:ascii="Trebuchet MS"/>
          <w:color w:val="4C4D4F"/>
          <w:w w:val="115"/>
          <w:sz w:val="16"/>
        </w:rPr>
        <w:t>r</w:t>
      </w:r>
      <w:r>
        <w:rPr>
          <w:rFonts w:ascii="Trebuchet MS"/>
          <w:color w:val="4C4D4F"/>
          <w:w w:val="115"/>
          <w:sz w:val="11"/>
        </w:rPr>
        <w:t>ail</w:t>
      </w:r>
      <w:r>
        <w:rPr>
          <w:rFonts w:ascii="Trebuchet MS"/>
          <w:color w:val="4C4D4F"/>
          <w:spacing w:val="10"/>
          <w:w w:val="115"/>
          <w:sz w:val="11"/>
        </w:rPr>
        <w:t xml:space="preserve"> </w:t>
      </w:r>
      <w:r>
        <w:rPr>
          <w:rFonts w:ascii="Trebuchet MS"/>
          <w:color w:val="4C4D4F"/>
          <w:spacing w:val="-1"/>
          <w:w w:val="106"/>
          <w:sz w:val="16"/>
        </w:rPr>
        <w:t>a</w:t>
      </w:r>
      <w:r>
        <w:rPr>
          <w:rFonts w:ascii="Trebuchet MS"/>
          <w:color w:val="4C4D4F"/>
          <w:spacing w:val="-1"/>
          <w:w w:val="114"/>
          <w:sz w:val="11"/>
        </w:rPr>
        <w:t>u</w:t>
      </w:r>
      <w:r>
        <w:rPr>
          <w:rFonts w:ascii="Trebuchet MS"/>
          <w:color w:val="4C4D4F"/>
          <w:spacing w:val="-1"/>
          <w:w w:val="126"/>
          <w:sz w:val="11"/>
        </w:rPr>
        <w:t>t</w:t>
      </w:r>
      <w:r>
        <w:rPr>
          <w:rFonts w:ascii="Trebuchet MS"/>
          <w:color w:val="4C4D4F"/>
          <w:spacing w:val="-1"/>
          <w:w w:val="121"/>
          <w:sz w:val="11"/>
        </w:rPr>
        <w:t>ho</w:t>
      </w:r>
      <w:r>
        <w:rPr>
          <w:rFonts w:ascii="Trebuchet MS"/>
          <w:color w:val="4C4D4F"/>
          <w:spacing w:val="-2"/>
          <w:w w:val="162"/>
          <w:sz w:val="11"/>
        </w:rPr>
        <w:t>r</w:t>
      </w:r>
      <w:r>
        <w:rPr>
          <w:rFonts w:ascii="Trebuchet MS"/>
          <w:color w:val="4C4D4F"/>
          <w:spacing w:val="-1"/>
          <w:w w:val="91"/>
          <w:sz w:val="11"/>
        </w:rPr>
        <w:t>i</w:t>
      </w:r>
      <w:r>
        <w:rPr>
          <w:rFonts w:ascii="Trebuchet MS"/>
          <w:color w:val="4C4D4F"/>
          <w:spacing w:val="4"/>
          <w:w w:val="126"/>
          <w:sz w:val="11"/>
        </w:rPr>
        <w:t>t</w:t>
      </w:r>
      <w:r>
        <w:rPr>
          <w:rFonts w:ascii="Trebuchet MS"/>
          <w:color w:val="4C4D4F"/>
          <w:spacing w:val="-1"/>
          <w:w w:val="107"/>
          <w:sz w:val="11"/>
        </w:rPr>
        <w:t>y</w:t>
      </w:r>
      <w:r>
        <w:rPr>
          <w:rFonts w:ascii="Trebuchet MS"/>
          <w:color w:val="4C4D4F"/>
          <w:spacing w:val="-2"/>
          <w:w w:val="70"/>
          <w:sz w:val="16"/>
        </w:rPr>
        <w:t>:</w:t>
      </w:r>
      <w:r>
        <w:rPr>
          <w:rFonts w:ascii="Trebuchet MS"/>
          <w:color w:val="4C4D4F"/>
          <w:spacing w:val="-7"/>
          <w:w w:val="114"/>
          <w:sz w:val="16"/>
        </w:rPr>
        <w:t xml:space="preserve"> </w:t>
      </w:r>
      <w:r>
        <w:rPr>
          <w:rFonts w:ascii="Trebuchet MS"/>
          <w:color w:val="4C4D4F"/>
          <w:w w:val="115"/>
          <w:sz w:val="16"/>
        </w:rPr>
        <w:t>i</w:t>
      </w:r>
      <w:r>
        <w:rPr>
          <w:rFonts w:ascii="Trebuchet MS"/>
          <w:color w:val="4C4D4F"/>
          <w:w w:val="115"/>
          <w:sz w:val="11"/>
        </w:rPr>
        <w:t>ts</w:t>
      </w:r>
      <w:r>
        <w:rPr>
          <w:rFonts w:ascii="Trebuchet MS"/>
          <w:color w:val="4C4D4F"/>
          <w:spacing w:val="10"/>
          <w:w w:val="115"/>
          <w:sz w:val="11"/>
        </w:rPr>
        <w:t xml:space="preserve"> </w:t>
      </w:r>
      <w:r>
        <w:rPr>
          <w:rFonts w:ascii="Trebuchet MS"/>
          <w:color w:val="4C4D4F"/>
          <w:w w:val="115"/>
          <w:sz w:val="16"/>
        </w:rPr>
        <w:t>f</w:t>
      </w:r>
      <w:r>
        <w:rPr>
          <w:rFonts w:ascii="Trebuchet MS"/>
          <w:color w:val="4C4D4F"/>
          <w:w w:val="115"/>
          <w:sz w:val="11"/>
        </w:rPr>
        <w:t>laWEd</w:t>
      </w:r>
      <w:r>
        <w:rPr>
          <w:rFonts w:ascii="Trebuchet MS"/>
          <w:color w:val="4C4D4F"/>
          <w:spacing w:val="9"/>
          <w:w w:val="115"/>
          <w:sz w:val="11"/>
        </w:rPr>
        <w:t xml:space="preserve"> </w:t>
      </w:r>
      <w:r>
        <w:rPr>
          <w:rFonts w:ascii="Trebuchet MS"/>
          <w:color w:val="4C4D4F"/>
          <w:w w:val="115"/>
          <w:sz w:val="16"/>
        </w:rPr>
        <w:t>d</w:t>
      </w:r>
      <w:r>
        <w:rPr>
          <w:rFonts w:ascii="Trebuchet MS"/>
          <w:color w:val="4C4D4F"/>
          <w:w w:val="115"/>
          <w:sz w:val="11"/>
        </w:rPr>
        <w:t>ECision</w:t>
      </w:r>
      <w:r>
        <w:rPr>
          <w:rFonts w:ascii="Trebuchet MS"/>
          <w:color w:val="4C4D4F"/>
          <w:spacing w:val="9"/>
          <w:w w:val="115"/>
          <w:sz w:val="11"/>
        </w:rPr>
        <w:t xml:space="preserve"> </w:t>
      </w:r>
      <w:r>
        <w:rPr>
          <w:rFonts w:ascii="Trebuchet MS"/>
          <w:color w:val="4C4D4F"/>
          <w:w w:val="115"/>
          <w:sz w:val="16"/>
        </w:rPr>
        <w:t>M</w:t>
      </w:r>
      <w:r>
        <w:rPr>
          <w:rFonts w:ascii="Trebuchet MS"/>
          <w:color w:val="4C4D4F"/>
          <w:w w:val="115"/>
          <w:sz w:val="11"/>
        </w:rPr>
        <w:t>aking</w:t>
      </w:r>
      <w:r>
        <w:rPr>
          <w:rFonts w:ascii="Trebuchet MS"/>
          <w:color w:val="4C4D4F"/>
          <w:spacing w:val="10"/>
          <w:w w:val="115"/>
          <w:sz w:val="11"/>
        </w:rPr>
        <w:t xml:space="preserve"> </w:t>
      </w:r>
      <w:r>
        <w:rPr>
          <w:rFonts w:ascii="Trebuchet MS"/>
          <w:color w:val="4C4D4F"/>
          <w:w w:val="115"/>
          <w:sz w:val="11"/>
        </w:rPr>
        <w:t>and</w:t>
      </w:r>
      <w:r>
        <w:rPr>
          <w:rFonts w:ascii="Trebuchet MS"/>
          <w:color w:val="4C4D4F"/>
          <w:spacing w:val="10"/>
          <w:w w:val="115"/>
          <w:sz w:val="11"/>
        </w:rPr>
        <w:t xml:space="preserve"> </w:t>
      </w:r>
      <w:r>
        <w:rPr>
          <w:rFonts w:ascii="Trebuchet MS"/>
          <w:color w:val="4C4D4F"/>
          <w:w w:val="115"/>
          <w:sz w:val="16"/>
        </w:rPr>
        <w:t>p</w:t>
      </w:r>
      <w:r>
        <w:rPr>
          <w:rFonts w:ascii="Trebuchet MS"/>
          <w:color w:val="4C4D4F"/>
          <w:w w:val="115"/>
          <w:sz w:val="11"/>
        </w:rPr>
        <w:t>oor</w:t>
      </w:r>
      <w:r>
        <w:rPr>
          <w:rFonts w:ascii="Trebuchet MS"/>
          <w:color w:val="4C4D4F"/>
          <w:spacing w:val="10"/>
          <w:w w:val="115"/>
          <w:sz w:val="11"/>
        </w:rPr>
        <w:t xml:space="preserve"> </w:t>
      </w:r>
      <w:r>
        <w:rPr>
          <w:rFonts w:ascii="Trebuchet MS"/>
          <w:color w:val="4C4D4F"/>
          <w:w w:val="115"/>
          <w:sz w:val="16"/>
        </w:rPr>
        <w:t>C</w:t>
      </w:r>
      <w:r>
        <w:rPr>
          <w:rFonts w:ascii="Trebuchet MS"/>
          <w:color w:val="4C4D4F"/>
          <w:w w:val="115"/>
          <w:sz w:val="11"/>
        </w:rPr>
        <w:t>ontraCt</w:t>
      </w:r>
      <w:r>
        <w:rPr>
          <w:rFonts w:ascii="Trebuchet MS"/>
          <w:color w:val="4C4D4F"/>
          <w:spacing w:val="10"/>
          <w:w w:val="115"/>
          <w:sz w:val="11"/>
        </w:rPr>
        <w:t xml:space="preserve"> </w:t>
      </w:r>
      <w:r>
        <w:rPr>
          <w:rFonts w:ascii="Trebuchet MS"/>
          <w:color w:val="4C4D4F"/>
          <w:w w:val="115"/>
          <w:sz w:val="16"/>
        </w:rPr>
        <w:t>M</w:t>
      </w:r>
      <w:r>
        <w:rPr>
          <w:rFonts w:ascii="Trebuchet MS"/>
          <w:color w:val="4C4D4F"/>
          <w:w w:val="115"/>
          <w:sz w:val="11"/>
        </w:rPr>
        <w:t>anagEMEnt</w:t>
      </w:r>
      <w:r>
        <w:rPr>
          <w:rFonts w:ascii="Trebuchet MS"/>
          <w:color w:val="4C4D4F"/>
          <w:spacing w:val="10"/>
          <w:w w:val="115"/>
          <w:sz w:val="11"/>
        </w:rPr>
        <w:t xml:space="preserve"> </w:t>
      </w:r>
      <w:r>
        <w:rPr>
          <w:rFonts w:ascii="Trebuchet MS"/>
          <w:color w:val="4C4D4F"/>
          <w:w w:val="115"/>
          <w:sz w:val="16"/>
        </w:rPr>
        <w:t>h</w:t>
      </w:r>
      <w:r>
        <w:rPr>
          <w:rFonts w:ascii="Trebuchet MS"/>
          <w:color w:val="4C4D4F"/>
          <w:w w:val="115"/>
          <w:sz w:val="11"/>
        </w:rPr>
        <w:t>avE</w:t>
      </w:r>
      <w:r>
        <w:rPr>
          <w:rFonts w:ascii="Trebuchet MS"/>
          <w:color w:val="4C4D4F"/>
          <w:spacing w:val="10"/>
          <w:w w:val="115"/>
          <w:sz w:val="11"/>
        </w:rPr>
        <w:t xml:space="preserve"> </w:t>
      </w:r>
      <w:r>
        <w:rPr>
          <w:rFonts w:ascii="Trebuchet MS"/>
          <w:color w:val="4C4D4F"/>
          <w:w w:val="115"/>
          <w:sz w:val="16"/>
        </w:rPr>
        <w:t>C</w:t>
      </w:r>
      <w:r>
        <w:rPr>
          <w:rFonts w:ascii="Trebuchet MS"/>
          <w:color w:val="4C4D4F"/>
          <w:w w:val="115"/>
          <w:sz w:val="11"/>
        </w:rPr>
        <w:t>ontributEd</w:t>
      </w:r>
      <w:r>
        <w:rPr>
          <w:rFonts w:ascii="Trebuchet MS"/>
          <w:color w:val="4C4D4F"/>
          <w:spacing w:val="10"/>
          <w:w w:val="115"/>
          <w:sz w:val="11"/>
        </w:rPr>
        <w:t xml:space="preserve"> </w:t>
      </w:r>
      <w:r>
        <w:rPr>
          <w:rFonts w:ascii="Trebuchet MS"/>
          <w:color w:val="4C4D4F"/>
          <w:spacing w:val="-5"/>
          <w:w w:val="115"/>
          <w:sz w:val="11"/>
        </w:rPr>
        <w:t>to</w:t>
      </w:r>
    </w:p>
    <w:p w:rsidR="00157A92" w:rsidRDefault="00937FCC">
      <w:pPr>
        <w:spacing w:line="183" w:lineRule="exact"/>
        <w:ind w:right="292"/>
        <w:jc w:val="right"/>
        <w:rPr>
          <w:rFonts w:ascii="Trebuchet MS" w:hAnsi="Trebuchet MS"/>
          <w:sz w:val="16"/>
        </w:rPr>
      </w:pPr>
      <w:r>
        <w:rPr>
          <w:rFonts w:ascii="Trebuchet MS" w:hAnsi="Trebuchet MS"/>
          <w:color w:val="4C4D4F"/>
          <w:w w:val="105"/>
          <w:sz w:val="16"/>
        </w:rPr>
        <w:t>b</w:t>
      </w:r>
      <w:r>
        <w:rPr>
          <w:rFonts w:ascii="Trebuchet MS" w:hAnsi="Trebuchet MS"/>
          <w:color w:val="4C4D4F"/>
          <w:w w:val="105"/>
          <w:sz w:val="11"/>
        </w:rPr>
        <w:t>illions</w:t>
      </w:r>
      <w:r>
        <w:rPr>
          <w:rFonts w:ascii="Trebuchet MS" w:hAnsi="Trebuchet MS"/>
          <w:color w:val="4C4D4F"/>
          <w:spacing w:val="4"/>
          <w:w w:val="105"/>
          <w:sz w:val="11"/>
        </w:rPr>
        <w:t xml:space="preserve"> </w:t>
      </w:r>
      <w:r>
        <w:rPr>
          <w:rFonts w:ascii="Trebuchet MS" w:hAnsi="Trebuchet MS"/>
          <w:color w:val="4C4D4F"/>
          <w:w w:val="105"/>
          <w:sz w:val="11"/>
        </w:rPr>
        <w:t>in</w:t>
      </w:r>
      <w:r>
        <w:rPr>
          <w:rFonts w:ascii="Trebuchet MS" w:hAnsi="Trebuchet MS"/>
          <w:color w:val="4C4D4F"/>
          <w:spacing w:val="5"/>
          <w:w w:val="105"/>
          <w:sz w:val="11"/>
        </w:rPr>
        <w:t xml:space="preserve"> </w:t>
      </w:r>
      <w:r>
        <w:rPr>
          <w:rFonts w:ascii="Trebuchet MS" w:hAnsi="Trebuchet MS"/>
          <w:color w:val="4C4D4F"/>
          <w:w w:val="105"/>
          <w:sz w:val="16"/>
        </w:rPr>
        <w:t>C</w:t>
      </w:r>
      <w:r>
        <w:rPr>
          <w:rFonts w:ascii="Trebuchet MS" w:hAnsi="Trebuchet MS"/>
          <w:color w:val="4C4D4F"/>
          <w:w w:val="105"/>
          <w:sz w:val="11"/>
        </w:rPr>
        <w:t>ost</w:t>
      </w:r>
      <w:r>
        <w:rPr>
          <w:rFonts w:ascii="Trebuchet MS" w:hAnsi="Trebuchet MS"/>
          <w:color w:val="4C4D4F"/>
          <w:spacing w:val="4"/>
          <w:w w:val="105"/>
          <w:sz w:val="11"/>
        </w:rPr>
        <w:t xml:space="preserve"> </w:t>
      </w:r>
      <w:r>
        <w:rPr>
          <w:rFonts w:ascii="Trebuchet MS" w:hAnsi="Trebuchet MS"/>
          <w:color w:val="4C4D4F"/>
          <w:w w:val="105"/>
          <w:sz w:val="16"/>
        </w:rPr>
        <w:t>o</w:t>
      </w:r>
      <w:r>
        <w:rPr>
          <w:rFonts w:ascii="Trebuchet MS" w:hAnsi="Trebuchet MS"/>
          <w:color w:val="4C4D4F"/>
          <w:w w:val="105"/>
          <w:sz w:val="11"/>
        </w:rPr>
        <w:t>vErruns</w:t>
      </w:r>
      <w:r>
        <w:rPr>
          <w:rFonts w:ascii="Trebuchet MS" w:hAnsi="Trebuchet MS"/>
          <w:color w:val="4C4D4F"/>
          <w:spacing w:val="5"/>
          <w:w w:val="105"/>
          <w:sz w:val="11"/>
        </w:rPr>
        <w:t xml:space="preserve"> </w:t>
      </w:r>
      <w:r>
        <w:rPr>
          <w:rFonts w:ascii="Trebuchet MS" w:hAnsi="Trebuchet MS"/>
          <w:color w:val="4C4D4F"/>
          <w:w w:val="105"/>
          <w:sz w:val="11"/>
        </w:rPr>
        <w:t>and</w:t>
      </w:r>
      <w:r>
        <w:rPr>
          <w:rFonts w:ascii="Trebuchet MS" w:hAnsi="Trebuchet MS"/>
          <w:color w:val="4C4D4F"/>
          <w:spacing w:val="5"/>
          <w:w w:val="105"/>
          <w:sz w:val="11"/>
        </w:rPr>
        <w:t xml:space="preserve"> </w:t>
      </w:r>
      <w:r>
        <w:rPr>
          <w:rFonts w:ascii="Trebuchet MS" w:hAnsi="Trebuchet MS"/>
          <w:color w:val="4C4D4F"/>
          <w:w w:val="105"/>
          <w:sz w:val="16"/>
        </w:rPr>
        <w:t>d</w:t>
      </w:r>
      <w:r>
        <w:rPr>
          <w:rFonts w:ascii="Trebuchet MS" w:hAnsi="Trebuchet MS"/>
          <w:color w:val="4C4D4F"/>
          <w:w w:val="105"/>
          <w:sz w:val="11"/>
        </w:rPr>
        <w:t>Elays</w:t>
      </w:r>
      <w:r>
        <w:rPr>
          <w:rFonts w:ascii="Trebuchet MS" w:hAnsi="Trebuchet MS"/>
          <w:color w:val="4C4D4F"/>
          <w:spacing w:val="4"/>
          <w:w w:val="105"/>
          <w:sz w:val="11"/>
        </w:rPr>
        <w:t xml:space="preserve"> </w:t>
      </w:r>
      <w:r>
        <w:rPr>
          <w:rFonts w:ascii="Trebuchet MS" w:hAnsi="Trebuchet MS"/>
          <w:color w:val="4C4D4F"/>
          <w:w w:val="105"/>
          <w:sz w:val="11"/>
        </w:rPr>
        <w:t>in</w:t>
      </w:r>
      <w:r>
        <w:rPr>
          <w:rFonts w:ascii="Trebuchet MS" w:hAnsi="Trebuchet MS"/>
          <w:color w:val="4C4D4F"/>
          <w:spacing w:val="5"/>
          <w:w w:val="105"/>
          <w:sz w:val="11"/>
        </w:rPr>
        <w:t xml:space="preserve"> </w:t>
      </w:r>
      <w:r>
        <w:rPr>
          <w:rFonts w:ascii="Trebuchet MS" w:hAnsi="Trebuchet MS"/>
          <w:color w:val="4C4D4F"/>
          <w:w w:val="105"/>
          <w:sz w:val="11"/>
        </w:rPr>
        <w:t>thE</w:t>
      </w:r>
      <w:r>
        <w:rPr>
          <w:rFonts w:ascii="Trebuchet MS" w:hAnsi="Trebuchet MS"/>
          <w:color w:val="4C4D4F"/>
          <w:spacing w:val="5"/>
          <w:w w:val="105"/>
          <w:sz w:val="11"/>
        </w:rPr>
        <w:t xml:space="preserve"> </w:t>
      </w:r>
      <w:r>
        <w:rPr>
          <w:rFonts w:ascii="Trebuchet MS" w:hAnsi="Trebuchet MS"/>
          <w:color w:val="4C4D4F"/>
          <w:w w:val="126"/>
          <w:sz w:val="16"/>
        </w:rPr>
        <w:t>s</w:t>
      </w:r>
      <w:r>
        <w:rPr>
          <w:rFonts w:ascii="Trebuchet MS" w:hAnsi="Trebuchet MS"/>
          <w:color w:val="4C4D4F"/>
          <w:spacing w:val="-1"/>
          <w:w w:val="91"/>
          <w:sz w:val="11"/>
        </w:rPr>
        <w:t>y</w:t>
      </w:r>
      <w:r>
        <w:rPr>
          <w:rFonts w:ascii="Trebuchet MS" w:hAnsi="Trebuchet MS"/>
          <w:color w:val="4C4D4F"/>
          <w:spacing w:val="-2"/>
          <w:w w:val="129"/>
          <w:sz w:val="11"/>
        </w:rPr>
        <w:t>s</w:t>
      </w:r>
      <w:r>
        <w:rPr>
          <w:rFonts w:ascii="Trebuchet MS" w:hAnsi="Trebuchet MS"/>
          <w:color w:val="4C4D4F"/>
          <w:spacing w:val="-1"/>
          <w:w w:val="110"/>
          <w:sz w:val="11"/>
        </w:rPr>
        <w:t>t</w:t>
      </w:r>
      <w:r>
        <w:rPr>
          <w:rFonts w:ascii="Trebuchet MS" w:hAnsi="Trebuchet MS"/>
          <w:color w:val="4C4D4F"/>
          <w:w w:val="97"/>
          <w:sz w:val="11"/>
        </w:rPr>
        <w:t>EM</w:t>
      </w:r>
      <w:r>
        <w:rPr>
          <w:rFonts w:ascii="Trebuchet MS" w:hAnsi="Trebuchet MS"/>
          <w:color w:val="4C4D4F"/>
          <w:w w:val="54"/>
          <w:sz w:val="16"/>
        </w:rPr>
        <w:t>’</w:t>
      </w:r>
      <w:r>
        <w:rPr>
          <w:rFonts w:ascii="Trebuchet MS" w:hAnsi="Trebuchet MS"/>
          <w:color w:val="4C4D4F"/>
          <w:w w:val="129"/>
          <w:sz w:val="11"/>
        </w:rPr>
        <w:t>s</w:t>
      </w:r>
      <w:r>
        <w:rPr>
          <w:rFonts w:ascii="Trebuchet MS" w:hAnsi="Trebuchet MS"/>
          <w:color w:val="4C4D4F"/>
          <w:spacing w:val="4"/>
          <w:w w:val="105"/>
          <w:sz w:val="11"/>
        </w:rPr>
        <w:t xml:space="preserve"> </w:t>
      </w:r>
      <w:r>
        <w:rPr>
          <w:rFonts w:ascii="Trebuchet MS" w:hAnsi="Trebuchet MS"/>
          <w:color w:val="4C4D4F"/>
          <w:w w:val="105"/>
          <w:sz w:val="16"/>
        </w:rPr>
        <w:t>C</w:t>
      </w:r>
      <w:r>
        <w:rPr>
          <w:rFonts w:ascii="Trebuchet MS" w:hAnsi="Trebuchet MS"/>
          <w:color w:val="4C4D4F"/>
          <w:w w:val="105"/>
          <w:sz w:val="11"/>
        </w:rPr>
        <w:t>onstruCtion</w:t>
      </w:r>
      <w:r>
        <w:rPr>
          <w:rFonts w:ascii="Trebuchet MS" w:hAnsi="Trebuchet MS"/>
          <w:color w:val="4C4D4F"/>
          <w:spacing w:val="5"/>
          <w:w w:val="105"/>
          <w:sz w:val="11"/>
        </w:rPr>
        <w:t xml:space="preserve"> </w:t>
      </w:r>
      <w:r>
        <w:rPr>
          <w:rFonts w:ascii="Trebuchet MS" w:hAnsi="Trebuchet MS"/>
          <w:color w:val="4C4D4F"/>
          <w:w w:val="105"/>
          <w:sz w:val="16"/>
        </w:rPr>
        <w:t>2–3,</w:t>
      </w:r>
      <w:r>
        <w:rPr>
          <w:rFonts w:ascii="Trebuchet MS" w:hAnsi="Trebuchet MS"/>
          <w:color w:val="4C4D4F"/>
          <w:spacing w:val="-11"/>
          <w:w w:val="105"/>
          <w:sz w:val="16"/>
        </w:rPr>
        <w:t xml:space="preserve"> </w:t>
      </w:r>
      <w:r>
        <w:rPr>
          <w:rFonts w:ascii="Trebuchet MS" w:hAnsi="Trebuchet MS"/>
          <w:color w:val="4C4D4F"/>
          <w:w w:val="105"/>
          <w:sz w:val="16"/>
        </w:rPr>
        <w:t>41</w:t>
      </w:r>
      <w:r>
        <w:rPr>
          <w:rFonts w:ascii="Trebuchet MS" w:hAnsi="Trebuchet MS"/>
          <w:color w:val="4C4D4F"/>
          <w:spacing w:val="-11"/>
          <w:w w:val="105"/>
          <w:sz w:val="16"/>
        </w:rPr>
        <w:t xml:space="preserve"> </w:t>
      </w:r>
      <w:r>
        <w:rPr>
          <w:rFonts w:ascii="Trebuchet MS" w:hAnsi="Trebuchet MS"/>
          <w:color w:val="4C4D4F"/>
          <w:w w:val="105"/>
          <w:sz w:val="16"/>
        </w:rPr>
        <w:t>(2018),</w:t>
      </w:r>
      <w:r>
        <w:rPr>
          <w:rFonts w:ascii="Trebuchet MS" w:hAnsi="Trebuchet MS"/>
          <w:color w:val="4C4D4F"/>
          <w:spacing w:val="-11"/>
          <w:w w:val="105"/>
          <w:sz w:val="16"/>
        </w:rPr>
        <w:t xml:space="preserve"> </w:t>
      </w:r>
      <w:hyperlink r:id="rId150">
        <w:r>
          <w:rPr>
            <w:rFonts w:ascii="Trebuchet MS" w:hAnsi="Trebuchet MS"/>
            <w:color w:val="4C4D4F"/>
            <w:w w:val="105"/>
            <w:sz w:val="16"/>
          </w:rPr>
          <w:t>https://www.bsa.ca.gov/pdfs/reports/2018-</w:t>
        </w:r>
        <w:r>
          <w:rPr>
            <w:rFonts w:ascii="Trebuchet MS" w:hAnsi="Trebuchet MS"/>
            <w:color w:val="4C4D4F"/>
            <w:spacing w:val="-2"/>
            <w:w w:val="105"/>
            <w:sz w:val="16"/>
          </w:rPr>
          <w:t>108.pdf</w:t>
        </w:r>
      </w:hyperlink>
      <w:r>
        <w:rPr>
          <w:rFonts w:ascii="Trebuchet MS" w:hAnsi="Trebuchet MS"/>
          <w:color w:val="4C4D4F"/>
          <w:spacing w:val="-2"/>
          <w:w w:val="105"/>
          <w:sz w:val="16"/>
        </w:rPr>
        <w:t>.</w:t>
      </w:r>
    </w:p>
    <w:p w:rsidR="00157A92" w:rsidRDefault="00937FCC">
      <w:pPr>
        <w:pStyle w:val="ListParagraph"/>
        <w:numPr>
          <w:ilvl w:val="0"/>
          <w:numId w:val="11"/>
        </w:numPr>
        <w:tabs>
          <w:tab w:val="left" w:pos="1270"/>
        </w:tabs>
        <w:spacing w:before="112"/>
        <w:rPr>
          <w:rFonts w:ascii="Trebuchet MS"/>
          <w:sz w:val="16"/>
        </w:rPr>
      </w:pPr>
      <w:r>
        <w:rPr>
          <w:rFonts w:ascii="Calibri"/>
          <w:i/>
          <w:color w:val="4C4D4F"/>
          <w:sz w:val="16"/>
        </w:rPr>
        <w:t xml:space="preserve">Id. </w:t>
      </w:r>
      <w:r>
        <w:rPr>
          <w:rFonts w:ascii="Trebuchet MS"/>
          <w:color w:val="4C4D4F"/>
          <w:sz w:val="16"/>
        </w:rPr>
        <w:t>at</w:t>
      </w:r>
      <w:r>
        <w:rPr>
          <w:rFonts w:ascii="Trebuchet MS"/>
          <w:color w:val="4C4D4F"/>
          <w:spacing w:val="-11"/>
          <w:sz w:val="16"/>
        </w:rPr>
        <w:t xml:space="preserve"> </w:t>
      </w:r>
      <w:r>
        <w:rPr>
          <w:rFonts w:ascii="Trebuchet MS"/>
          <w:color w:val="4C4D4F"/>
          <w:spacing w:val="-5"/>
          <w:sz w:val="16"/>
        </w:rPr>
        <w:t>41.</w:t>
      </w:r>
    </w:p>
    <w:p w:rsidR="00157A92" w:rsidRDefault="00937FCC">
      <w:pPr>
        <w:pStyle w:val="ListParagraph"/>
        <w:numPr>
          <w:ilvl w:val="0"/>
          <w:numId w:val="11"/>
        </w:numPr>
        <w:tabs>
          <w:tab w:val="left" w:pos="1270"/>
        </w:tabs>
        <w:spacing w:before="105"/>
        <w:rPr>
          <w:rFonts w:ascii="Calibri"/>
          <w:i/>
          <w:sz w:val="16"/>
        </w:rPr>
      </w:pPr>
      <w:r>
        <w:rPr>
          <w:rFonts w:ascii="Calibri"/>
          <w:i/>
          <w:color w:val="4C4D4F"/>
          <w:spacing w:val="-5"/>
          <w:sz w:val="16"/>
        </w:rPr>
        <w:t>Id.</w:t>
      </w:r>
    </w:p>
    <w:p w:rsidR="00157A92" w:rsidRDefault="00157A92">
      <w:pPr>
        <w:rPr>
          <w:rFonts w:ascii="Calibri"/>
          <w:sz w:val="16"/>
        </w:rPr>
        <w:sectPr w:rsidR="00157A92">
          <w:pgSz w:w="12240" w:h="15840"/>
          <w:pgMar w:top="1320" w:right="1320" w:bottom="940" w:left="620" w:header="0" w:footer="741" w:gutter="0"/>
          <w:cols w:space="720"/>
        </w:sectPr>
      </w:pPr>
    </w:p>
    <w:p w:rsidR="00157A92" w:rsidRDefault="00937FCC">
      <w:pPr>
        <w:pStyle w:val="ListParagraph"/>
        <w:numPr>
          <w:ilvl w:val="2"/>
          <w:numId w:val="9"/>
        </w:numPr>
        <w:tabs>
          <w:tab w:val="left" w:pos="2620"/>
        </w:tabs>
        <w:spacing w:before="81" w:line="333" w:lineRule="auto"/>
        <w:ind w:right="116"/>
        <w:jc w:val="both"/>
        <w:rPr>
          <w:color w:val="4C4D4F"/>
          <w:sz w:val="24"/>
        </w:rPr>
      </w:pPr>
      <w:r>
        <w:rPr>
          <w:color w:val="4C4D4F"/>
          <w:sz w:val="24"/>
        </w:rPr>
        <w:t>Throughout</w:t>
      </w:r>
      <w:r>
        <w:rPr>
          <w:color w:val="4C4D4F"/>
          <w:spacing w:val="80"/>
          <w:sz w:val="24"/>
        </w:rPr>
        <w:t xml:space="preserve"> </w:t>
      </w:r>
      <w:r>
        <w:rPr>
          <w:color w:val="4C4D4F"/>
          <w:sz w:val="24"/>
        </w:rPr>
        <w:t>the</w:t>
      </w:r>
      <w:r>
        <w:rPr>
          <w:color w:val="4C4D4F"/>
          <w:spacing w:val="80"/>
          <w:sz w:val="24"/>
        </w:rPr>
        <w:t xml:space="preserve"> </w:t>
      </w:r>
      <w:r>
        <w:rPr>
          <w:color w:val="4C4D4F"/>
          <w:sz w:val="24"/>
        </w:rPr>
        <w:t>project,</w:t>
      </w:r>
      <w:r>
        <w:rPr>
          <w:color w:val="4C4D4F"/>
          <w:spacing w:val="80"/>
          <w:sz w:val="24"/>
        </w:rPr>
        <w:t xml:space="preserve"> </w:t>
      </w:r>
      <w:r>
        <w:rPr>
          <w:color w:val="4C4D4F"/>
          <w:sz w:val="24"/>
        </w:rPr>
        <w:t>consultants</w:t>
      </w:r>
      <w:r>
        <w:rPr>
          <w:color w:val="4C4D4F"/>
          <w:spacing w:val="80"/>
          <w:sz w:val="24"/>
        </w:rPr>
        <w:t xml:space="preserve"> </w:t>
      </w:r>
      <w:r>
        <w:rPr>
          <w:color w:val="4C4D4F"/>
          <w:sz w:val="24"/>
        </w:rPr>
        <w:t>assured</w:t>
      </w:r>
      <w:r>
        <w:rPr>
          <w:color w:val="4C4D4F"/>
          <w:spacing w:val="80"/>
          <w:sz w:val="24"/>
        </w:rPr>
        <w:t xml:space="preserve"> </w:t>
      </w:r>
      <w:r>
        <w:rPr>
          <w:color w:val="4C4D4F"/>
          <w:sz w:val="24"/>
        </w:rPr>
        <w:t>the</w:t>
      </w:r>
      <w:r>
        <w:rPr>
          <w:color w:val="4C4D4F"/>
          <w:spacing w:val="80"/>
          <w:sz w:val="24"/>
        </w:rPr>
        <w:t xml:space="preserve"> </w:t>
      </w:r>
      <w:r>
        <w:rPr>
          <w:color w:val="4C4D4F"/>
          <w:sz w:val="24"/>
        </w:rPr>
        <w:t>State</w:t>
      </w:r>
      <w:r>
        <w:rPr>
          <w:color w:val="4C4D4F"/>
          <w:spacing w:val="80"/>
          <w:sz w:val="24"/>
        </w:rPr>
        <w:t xml:space="preserve"> </w:t>
      </w:r>
      <w:r>
        <w:rPr>
          <w:color w:val="4C4D4F"/>
          <w:sz w:val="24"/>
        </w:rPr>
        <w:t>there</w:t>
      </w:r>
      <w:r>
        <w:rPr>
          <w:color w:val="4C4D4F"/>
          <w:spacing w:val="80"/>
          <w:sz w:val="24"/>
        </w:rPr>
        <w:t xml:space="preserve"> </w:t>
      </w:r>
      <w:r>
        <w:rPr>
          <w:color w:val="4C4D4F"/>
          <w:sz w:val="24"/>
        </w:rPr>
        <w:t xml:space="preserve">was no reason to hire in-house engineers and rail experts because the consultants could handle that work and consequently save taxpayer </w:t>
      </w:r>
      <w:r>
        <w:rPr>
          <w:color w:val="4C4D4F"/>
          <w:spacing w:val="-2"/>
          <w:sz w:val="24"/>
        </w:rPr>
        <w:t>dollars.</w:t>
      </w:r>
    </w:p>
    <w:p w:rsidR="00157A92" w:rsidRDefault="00937FCC">
      <w:pPr>
        <w:pStyle w:val="ListParagraph"/>
        <w:numPr>
          <w:ilvl w:val="3"/>
          <w:numId w:val="9"/>
        </w:numPr>
        <w:tabs>
          <w:tab w:val="left" w:pos="3700"/>
        </w:tabs>
        <w:spacing w:before="184" w:line="333" w:lineRule="auto"/>
        <w:ind w:right="115" w:hanging="720"/>
        <w:jc w:val="both"/>
        <w:rPr>
          <w:sz w:val="24"/>
        </w:rPr>
      </w:pPr>
      <w:r>
        <w:rPr>
          <w:color w:val="4C4D4F"/>
          <w:sz w:val="24"/>
        </w:rPr>
        <w:t>As a result, “these consultants manage[d] nearly every</w:t>
      </w:r>
      <w:r>
        <w:rPr>
          <w:color w:val="4C4D4F"/>
          <w:spacing w:val="80"/>
          <w:sz w:val="24"/>
        </w:rPr>
        <w:t xml:space="preserve"> </w:t>
      </w:r>
      <w:r>
        <w:rPr>
          <w:color w:val="4C4D4F"/>
          <w:sz w:val="24"/>
        </w:rPr>
        <w:t>aspect</w:t>
      </w:r>
      <w:r>
        <w:rPr>
          <w:color w:val="4C4D4F"/>
          <w:spacing w:val="40"/>
          <w:sz w:val="24"/>
        </w:rPr>
        <w:t xml:space="preserve"> </w:t>
      </w:r>
      <w:r>
        <w:rPr>
          <w:color w:val="4C4D4F"/>
          <w:sz w:val="24"/>
        </w:rPr>
        <w:t>of</w:t>
      </w:r>
      <w:r>
        <w:rPr>
          <w:color w:val="4C4D4F"/>
          <w:spacing w:val="40"/>
          <w:sz w:val="24"/>
        </w:rPr>
        <w:t xml:space="preserve"> </w:t>
      </w:r>
      <w:r>
        <w:rPr>
          <w:color w:val="4C4D4F"/>
          <w:sz w:val="24"/>
        </w:rPr>
        <w:t>the</w:t>
      </w:r>
      <w:r>
        <w:rPr>
          <w:color w:val="4C4D4F"/>
          <w:spacing w:val="40"/>
          <w:sz w:val="24"/>
        </w:rPr>
        <w:t xml:space="preserve"> </w:t>
      </w:r>
      <w:r>
        <w:rPr>
          <w:color w:val="4C4D4F"/>
          <w:sz w:val="24"/>
        </w:rPr>
        <w:t>job.”</w:t>
      </w:r>
      <w:r>
        <w:rPr>
          <w:color w:val="4C4D4F"/>
          <w:sz w:val="24"/>
          <w:vertAlign w:val="superscript"/>
        </w:rPr>
        <w:t>242</w:t>
      </w:r>
      <w:r>
        <w:rPr>
          <w:color w:val="4C4D4F"/>
          <w:spacing w:val="40"/>
          <w:sz w:val="24"/>
        </w:rPr>
        <w:t xml:space="preserve"> </w:t>
      </w:r>
      <w:r>
        <w:rPr>
          <w:color w:val="4C4D4F"/>
          <w:sz w:val="24"/>
        </w:rPr>
        <w:t>For</w:t>
      </w:r>
      <w:r>
        <w:rPr>
          <w:color w:val="4C4D4F"/>
          <w:spacing w:val="40"/>
          <w:sz w:val="24"/>
        </w:rPr>
        <w:t xml:space="preserve"> </w:t>
      </w:r>
      <w:r>
        <w:rPr>
          <w:color w:val="4C4D4F"/>
          <w:sz w:val="24"/>
        </w:rPr>
        <w:t>instance,</w:t>
      </w:r>
      <w:r>
        <w:rPr>
          <w:color w:val="4C4D4F"/>
          <w:spacing w:val="40"/>
          <w:sz w:val="24"/>
        </w:rPr>
        <w:t xml:space="preserve"> </w:t>
      </w:r>
      <w:r>
        <w:rPr>
          <w:color w:val="4C4D4F"/>
          <w:sz w:val="24"/>
        </w:rPr>
        <w:t>they</w:t>
      </w:r>
      <w:r>
        <w:rPr>
          <w:color w:val="4C4D4F"/>
          <w:spacing w:val="40"/>
          <w:sz w:val="24"/>
        </w:rPr>
        <w:t xml:space="preserve"> </w:t>
      </w:r>
      <w:r>
        <w:rPr>
          <w:color w:val="4C4D4F"/>
          <w:sz w:val="24"/>
        </w:rPr>
        <w:t>“manag[ed] program</w:t>
      </w:r>
      <w:r>
        <w:rPr>
          <w:color w:val="4C4D4F"/>
          <w:spacing w:val="80"/>
          <w:sz w:val="24"/>
        </w:rPr>
        <w:t xml:space="preserve"> </w:t>
      </w:r>
      <w:r>
        <w:rPr>
          <w:color w:val="4C4D4F"/>
          <w:sz w:val="24"/>
        </w:rPr>
        <w:t>implementation,</w:t>
      </w:r>
      <w:r>
        <w:rPr>
          <w:color w:val="4C4D4F"/>
          <w:spacing w:val="80"/>
          <w:sz w:val="24"/>
        </w:rPr>
        <w:t xml:space="preserve"> </w:t>
      </w:r>
      <w:r>
        <w:rPr>
          <w:color w:val="4C4D4F"/>
          <w:sz w:val="24"/>
        </w:rPr>
        <w:t>strategy</w:t>
      </w:r>
      <w:r>
        <w:rPr>
          <w:color w:val="4C4D4F"/>
          <w:spacing w:val="80"/>
          <w:sz w:val="24"/>
        </w:rPr>
        <w:t xml:space="preserve"> </w:t>
      </w:r>
      <w:r>
        <w:rPr>
          <w:color w:val="4C4D4F"/>
          <w:sz w:val="24"/>
        </w:rPr>
        <w:t>development</w:t>
      </w:r>
      <w:r>
        <w:rPr>
          <w:color w:val="4C4D4F"/>
          <w:spacing w:val="80"/>
          <w:sz w:val="24"/>
        </w:rPr>
        <w:t xml:space="preserve"> </w:t>
      </w:r>
      <w:r>
        <w:rPr>
          <w:color w:val="4C4D4F"/>
          <w:sz w:val="24"/>
        </w:rPr>
        <w:t>and policy formulation; and provid[ed] the staffing and</w:t>
      </w:r>
      <w:r>
        <w:rPr>
          <w:color w:val="4C4D4F"/>
          <w:spacing w:val="80"/>
          <w:sz w:val="24"/>
        </w:rPr>
        <w:t xml:space="preserve"> </w:t>
      </w:r>
      <w:r>
        <w:rPr>
          <w:color w:val="4C4D4F"/>
          <w:sz w:val="24"/>
        </w:rPr>
        <w:t xml:space="preserve">resources necessary for program and headquarters project </w:t>
      </w:r>
      <w:r>
        <w:rPr>
          <w:color w:val="4C4D4F"/>
          <w:spacing w:val="-2"/>
          <w:sz w:val="24"/>
        </w:rPr>
        <w:t>management.”</w:t>
      </w:r>
      <w:r>
        <w:rPr>
          <w:color w:val="4C4D4F"/>
          <w:spacing w:val="-2"/>
          <w:sz w:val="24"/>
          <w:vertAlign w:val="superscript"/>
        </w:rPr>
        <w:t>243</w:t>
      </w:r>
    </w:p>
    <w:p w:rsidR="00157A92" w:rsidRDefault="00937FCC">
      <w:pPr>
        <w:pStyle w:val="ListParagraph"/>
        <w:numPr>
          <w:ilvl w:val="2"/>
          <w:numId w:val="9"/>
        </w:numPr>
        <w:tabs>
          <w:tab w:val="left" w:pos="2620"/>
        </w:tabs>
        <w:spacing w:before="186" w:line="333" w:lineRule="auto"/>
        <w:ind w:right="113"/>
        <w:jc w:val="both"/>
        <w:rPr>
          <w:color w:val="4C4D4F"/>
          <w:sz w:val="24"/>
        </w:rPr>
      </w:pPr>
      <w:r>
        <w:rPr>
          <w:color w:val="4C4D4F"/>
          <w:sz w:val="24"/>
        </w:rPr>
        <w:t xml:space="preserve">On May 16, 2019, the Federal </w:t>
      </w:r>
      <w:bookmarkStart w:id="80" w:name="_Ref81943802"/>
      <w:bookmarkEnd w:id="80"/>
      <w:r>
        <w:rPr>
          <w:color w:val="4C4D4F"/>
          <w:sz w:val="24"/>
        </w:rPr>
        <w:t xml:space="preserve">Railroad Administration (“FRA”) announced </w:t>
      </w:r>
      <w:r>
        <w:rPr>
          <w:color w:val="4C4D4F"/>
          <w:sz w:val="24"/>
        </w:rPr>
        <w:t>it would terminate an agreement with the CHSRA and “deobligate the $928,620,000 in funding under the agreement.”</w:t>
      </w:r>
      <w:r>
        <w:rPr>
          <w:color w:val="4C4D4F"/>
          <w:sz w:val="24"/>
          <w:vertAlign w:val="superscript"/>
        </w:rPr>
        <w:t>244</w:t>
      </w:r>
    </w:p>
    <w:p w:rsidR="00157A92" w:rsidRDefault="00937FCC">
      <w:pPr>
        <w:pStyle w:val="ListParagraph"/>
        <w:numPr>
          <w:ilvl w:val="2"/>
          <w:numId w:val="9"/>
        </w:numPr>
        <w:tabs>
          <w:tab w:val="left" w:pos="2620"/>
        </w:tabs>
        <w:spacing w:before="183" w:line="333" w:lineRule="auto"/>
        <w:ind w:right="113"/>
        <w:jc w:val="both"/>
        <w:rPr>
          <w:color w:val="4C4D4F"/>
          <w:sz w:val="24"/>
        </w:rPr>
      </w:pPr>
      <w:r>
        <w:rPr>
          <w:color w:val="4C4D4F"/>
          <w:sz w:val="24"/>
        </w:rPr>
        <w:t xml:space="preserve">In June 2019, Roy Hill, a top consultant and deputy chief operating </w:t>
      </w:r>
      <w:r>
        <w:rPr>
          <w:color w:val="4C4D4F"/>
          <w:w w:val="95"/>
          <w:sz w:val="24"/>
        </w:rPr>
        <w:t>officer for the Authority, was suspended after the Fair Political Practi</w:t>
      </w:r>
      <w:r>
        <w:rPr>
          <w:color w:val="4C4D4F"/>
          <w:w w:val="95"/>
          <w:sz w:val="24"/>
        </w:rPr>
        <w:t xml:space="preserve">ces </w:t>
      </w:r>
      <w:r>
        <w:rPr>
          <w:color w:val="4C4D4F"/>
          <w:sz w:val="24"/>
        </w:rPr>
        <w:t>Commission (“FPPC”) reviewed his approval of a multi-million dollar contract for a company in which he had heavily invested.</w:t>
      </w:r>
      <w:r>
        <w:rPr>
          <w:color w:val="4C4D4F"/>
          <w:sz w:val="24"/>
          <w:vertAlign w:val="superscript"/>
        </w:rPr>
        <w:t>245</w:t>
      </w:r>
    </w:p>
    <w:p w:rsidR="00157A92" w:rsidRDefault="00937FCC">
      <w:pPr>
        <w:pStyle w:val="ListParagraph"/>
        <w:numPr>
          <w:ilvl w:val="2"/>
          <w:numId w:val="9"/>
        </w:numPr>
        <w:tabs>
          <w:tab w:val="left" w:pos="2620"/>
        </w:tabs>
        <w:spacing w:before="183" w:line="333" w:lineRule="auto"/>
        <w:ind w:right="115"/>
        <w:jc w:val="both"/>
        <w:rPr>
          <w:color w:val="4C4D4F"/>
          <w:sz w:val="24"/>
        </w:rPr>
      </w:pPr>
      <w:r>
        <w:rPr>
          <w:color w:val="4C4D4F"/>
          <w:sz w:val="24"/>
        </w:rPr>
        <w:t xml:space="preserve">Another rail board member, Ernest Camacho, is president and CEO of Pacifica Services, a business that performs engineering, </w:t>
      </w:r>
      <w:r>
        <w:rPr>
          <w:color w:val="4C4D4F"/>
          <w:sz w:val="24"/>
        </w:rPr>
        <w:t>construction management, and environmental work. In 2019, Pacifica entered into an agreement to become a subcontractor on a light-rail project being conducted by Tutor Perini. Further, Tutor Perini is the lead contractor on the first phase of the high-spee</w:t>
      </w:r>
      <w:r>
        <w:rPr>
          <w:color w:val="4C4D4F"/>
          <w:sz w:val="24"/>
        </w:rPr>
        <w:t>d rail in the Valley. “So a member of</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1"/>
        <w:rPr>
          <w:sz w:val="11"/>
        </w:rPr>
      </w:pPr>
      <w:r>
        <w:pict>
          <v:shape id="docshape91" o:spid="_x0000_s1053" style="position:absolute;margin-left:1in;margin-top:7.5pt;width:4in;height:.1pt;z-index:-15693312;mso-wrap-distance-left:0;mso-wrap-distance-right:0;mso-position-horizontal-relative:page" coordorigin="1440,150" coordsize="5760,0" path="m1440,150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1"/>
        </w:tabs>
        <w:spacing w:before="112" w:line="223" w:lineRule="auto"/>
        <w:ind w:right="312"/>
        <w:rPr>
          <w:rFonts w:ascii="Trebuchet MS" w:hAnsi="Trebuchet MS"/>
          <w:sz w:val="16"/>
        </w:rPr>
      </w:pPr>
      <w:r>
        <w:rPr>
          <w:rFonts w:ascii="Trebuchet MS" w:hAnsi="Trebuchet MS"/>
          <w:color w:val="4C4D4F"/>
          <w:sz w:val="16"/>
        </w:rPr>
        <w:t xml:space="preserve">Ralph Vartabedian, </w:t>
      </w:r>
      <w:r>
        <w:rPr>
          <w:rFonts w:ascii="Calibri" w:hAnsi="Calibri"/>
          <w:i/>
          <w:color w:val="4C4D4F"/>
          <w:sz w:val="16"/>
        </w:rPr>
        <w:t>How</w:t>
      </w:r>
      <w:r>
        <w:rPr>
          <w:rFonts w:ascii="Calibri" w:hAnsi="Calibri"/>
          <w:i/>
          <w:color w:val="4C4D4F"/>
          <w:spacing w:val="18"/>
          <w:sz w:val="16"/>
        </w:rPr>
        <w:t xml:space="preserve"> </w:t>
      </w:r>
      <w:r>
        <w:rPr>
          <w:rFonts w:ascii="Calibri" w:hAnsi="Calibri"/>
          <w:i/>
          <w:color w:val="4C4D4F"/>
          <w:sz w:val="16"/>
        </w:rPr>
        <w:t>California’s</w:t>
      </w:r>
      <w:r>
        <w:rPr>
          <w:rFonts w:ascii="Calibri" w:hAnsi="Calibri"/>
          <w:i/>
          <w:color w:val="4C4D4F"/>
          <w:spacing w:val="18"/>
          <w:sz w:val="16"/>
        </w:rPr>
        <w:t xml:space="preserve"> </w:t>
      </w:r>
      <w:r>
        <w:rPr>
          <w:rFonts w:ascii="Calibri" w:hAnsi="Calibri"/>
          <w:i/>
          <w:color w:val="4C4D4F"/>
          <w:sz w:val="16"/>
        </w:rPr>
        <w:t>Faltering</w:t>
      </w:r>
      <w:r>
        <w:rPr>
          <w:rFonts w:ascii="Calibri" w:hAnsi="Calibri"/>
          <w:i/>
          <w:color w:val="4C4D4F"/>
          <w:spacing w:val="18"/>
          <w:sz w:val="16"/>
        </w:rPr>
        <w:t xml:space="preserve"> </w:t>
      </w:r>
      <w:r>
        <w:rPr>
          <w:rFonts w:ascii="Calibri" w:hAnsi="Calibri"/>
          <w:i/>
          <w:color w:val="4C4D4F"/>
          <w:sz w:val="16"/>
        </w:rPr>
        <w:t>High-Speed</w:t>
      </w:r>
      <w:r>
        <w:rPr>
          <w:rFonts w:ascii="Calibri" w:hAnsi="Calibri"/>
          <w:i/>
          <w:color w:val="4C4D4F"/>
          <w:spacing w:val="18"/>
          <w:sz w:val="16"/>
        </w:rPr>
        <w:t xml:space="preserve"> </w:t>
      </w:r>
      <w:r>
        <w:rPr>
          <w:rFonts w:ascii="Calibri" w:hAnsi="Calibri"/>
          <w:i/>
          <w:color w:val="4C4D4F"/>
          <w:sz w:val="16"/>
        </w:rPr>
        <w:t>Rail</w:t>
      </w:r>
      <w:r>
        <w:rPr>
          <w:rFonts w:ascii="Calibri" w:hAnsi="Calibri"/>
          <w:i/>
          <w:color w:val="4C4D4F"/>
          <w:spacing w:val="18"/>
          <w:sz w:val="16"/>
        </w:rPr>
        <w:t xml:space="preserve"> </w:t>
      </w:r>
      <w:r>
        <w:rPr>
          <w:rFonts w:ascii="Calibri" w:hAnsi="Calibri"/>
          <w:i/>
          <w:color w:val="4C4D4F"/>
          <w:sz w:val="16"/>
        </w:rPr>
        <w:t>Project</w:t>
      </w:r>
      <w:r>
        <w:rPr>
          <w:rFonts w:ascii="Calibri" w:hAnsi="Calibri"/>
          <w:i/>
          <w:color w:val="4C4D4F"/>
          <w:spacing w:val="18"/>
          <w:sz w:val="16"/>
        </w:rPr>
        <w:t xml:space="preserve"> </w:t>
      </w:r>
      <w:r>
        <w:rPr>
          <w:rFonts w:ascii="Calibri" w:hAnsi="Calibri"/>
          <w:i/>
          <w:color w:val="4C4D4F"/>
          <w:sz w:val="16"/>
        </w:rPr>
        <w:t>Was</w:t>
      </w:r>
      <w:r>
        <w:rPr>
          <w:rFonts w:ascii="Calibri" w:hAnsi="Calibri"/>
          <w:i/>
          <w:color w:val="4C4D4F"/>
          <w:spacing w:val="18"/>
          <w:sz w:val="16"/>
        </w:rPr>
        <w:t xml:space="preserve"> </w:t>
      </w:r>
      <w:r>
        <w:rPr>
          <w:rFonts w:ascii="Calibri" w:hAnsi="Calibri"/>
          <w:i/>
          <w:color w:val="4C4D4F"/>
          <w:sz w:val="16"/>
        </w:rPr>
        <w:t>‘Captured’</w:t>
      </w:r>
      <w:r>
        <w:rPr>
          <w:rFonts w:ascii="Calibri" w:hAnsi="Calibri"/>
          <w:i/>
          <w:color w:val="4C4D4F"/>
          <w:spacing w:val="18"/>
          <w:sz w:val="16"/>
        </w:rPr>
        <w:t xml:space="preserve"> </w:t>
      </w:r>
      <w:r>
        <w:rPr>
          <w:rFonts w:ascii="Calibri" w:hAnsi="Calibri"/>
          <w:i/>
          <w:color w:val="4C4D4F"/>
          <w:sz w:val="16"/>
        </w:rPr>
        <w:t>by</w:t>
      </w:r>
      <w:r>
        <w:rPr>
          <w:rFonts w:ascii="Calibri" w:hAnsi="Calibri"/>
          <w:i/>
          <w:color w:val="4C4D4F"/>
          <w:spacing w:val="18"/>
          <w:sz w:val="16"/>
        </w:rPr>
        <w:t xml:space="preserve"> </w:t>
      </w:r>
      <w:r>
        <w:rPr>
          <w:rFonts w:ascii="Calibri" w:hAnsi="Calibri"/>
          <w:i/>
          <w:color w:val="4C4D4F"/>
          <w:sz w:val="16"/>
        </w:rPr>
        <w:t>Costly</w:t>
      </w:r>
      <w:r>
        <w:rPr>
          <w:rFonts w:ascii="Calibri" w:hAnsi="Calibri"/>
          <w:i/>
          <w:color w:val="4C4D4F"/>
          <w:spacing w:val="18"/>
          <w:sz w:val="16"/>
        </w:rPr>
        <w:t xml:space="preserve"> </w:t>
      </w:r>
      <w:r>
        <w:rPr>
          <w:rFonts w:ascii="Calibri" w:hAnsi="Calibri"/>
          <w:i/>
          <w:color w:val="4C4D4F"/>
          <w:sz w:val="16"/>
        </w:rPr>
        <w:t>Consultants</w:t>
      </w:r>
      <w:r>
        <w:rPr>
          <w:rFonts w:ascii="Trebuchet MS" w:hAnsi="Trebuchet MS"/>
          <w:color w:val="4C4D4F"/>
          <w:sz w:val="16"/>
        </w:rPr>
        <w:t xml:space="preserve">, </w:t>
      </w:r>
      <w:r>
        <w:rPr>
          <w:rFonts w:ascii="Trebuchet MS" w:hAnsi="Trebuchet MS"/>
          <w:color w:val="4C4D4F"/>
          <w:spacing w:val="-1"/>
          <w:w w:val="164"/>
          <w:sz w:val="16"/>
        </w:rPr>
        <w:t>l</w:t>
      </w:r>
      <w:r>
        <w:rPr>
          <w:rFonts w:ascii="Trebuchet MS" w:hAnsi="Trebuchet MS"/>
          <w:color w:val="4C4D4F"/>
          <w:spacing w:val="-1"/>
          <w:w w:val="66"/>
          <w:sz w:val="16"/>
        </w:rPr>
        <w:t>.</w:t>
      </w:r>
      <w:r>
        <w:rPr>
          <w:rFonts w:ascii="Trebuchet MS" w:hAnsi="Trebuchet MS"/>
          <w:color w:val="4C4D4F"/>
          <w:spacing w:val="1"/>
          <w:w w:val="102"/>
          <w:sz w:val="16"/>
        </w:rPr>
        <w:t>a</w:t>
      </w:r>
      <w:r>
        <w:rPr>
          <w:rFonts w:ascii="Trebuchet MS" w:hAnsi="Trebuchet MS"/>
          <w:color w:val="4C4D4F"/>
          <w:spacing w:val="-2"/>
          <w:w w:val="66"/>
          <w:sz w:val="16"/>
        </w:rPr>
        <w:t>.</w:t>
      </w:r>
      <w:r>
        <w:rPr>
          <w:rFonts w:ascii="Trebuchet MS" w:hAnsi="Trebuchet MS"/>
          <w:color w:val="4C4D4F"/>
          <w:spacing w:val="-1"/>
          <w:w w:val="99"/>
          <w:sz w:val="16"/>
        </w:rPr>
        <w:t xml:space="preserve"> </w:t>
      </w:r>
      <w:r>
        <w:rPr>
          <w:rFonts w:ascii="Trebuchet MS" w:hAnsi="Trebuchet MS"/>
          <w:color w:val="4C4D4F"/>
          <w:w w:val="115"/>
          <w:sz w:val="16"/>
        </w:rPr>
        <w:t>t</w:t>
      </w:r>
      <w:r>
        <w:rPr>
          <w:rFonts w:ascii="Trebuchet MS" w:hAnsi="Trebuchet MS"/>
          <w:color w:val="4C4D4F"/>
          <w:w w:val="82"/>
          <w:sz w:val="11"/>
        </w:rPr>
        <w:t>i</w:t>
      </w:r>
      <w:r>
        <w:rPr>
          <w:rFonts w:ascii="Trebuchet MS" w:hAnsi="Trebuchet MS"/>
          <w:color w:val="4C4D4F"/>
          <w:w w:val="109"/>
          <w:sz w:val="11"/>
        </w:rPr>
        <w:t>M</w:t>
      </w:r>
      <w:r>
        <w:rPr>
          <w:rFonts w:ascii="Trebuchet MS" w:hAnsi="Trebuchet MS"/>
          <w:color w:val="4C4D4F"/>
          <w:spacing w:val="-1"/>
          <w:w w:val="97"/>
          <w:sz w:val="11"/>
        </w:rPr>
        <w:t>E</w:t>
      </w:r>
      <w:r>
        <w:rPr>
          <w:rFonts w:ascii="Trebuchet MS" w:hAnsi="Trebuchet MS"/>
          <w:color w:val="4C4D4F"/>
          <w:w w:val="136"/>
          <w:sz w:val="11"/>
        </w:rPr>
        <w:t>s</w:t>
      </w:r>
      <w:r>
        <w:rPr>
          <w:rFonts w:ascii="Trebuchet MS" w:hAnsi="Trebuchet MS"/>
          <w:color w:val="4C4D4F"/>
          <w:spacing w:val="-1"/>
          <w:w w:val="61"/>
          <w:sz w:val="16"/>
        </w:rPr>
        <w:t>,</w:t>
      </w:r>
      <w:r>
        <w:rPr>
          <w:rFonts w:ascii="Trebuchet MS" w:hAnsi="Trebuchet MS"/>
          <w:color w:val="4C4D4F"/>
          <w:spacing w:val="-1"/>
          <w:sz w:val="16"/>
        </w:rPr>
        <w:t xml:space="preserve"> </w:t>
      </w:r>
      <w:r>
        <w:rPr>
          <w:rFonts w:ascii="Trebuchet MS" w:hAnsi="Trebuchet MS"/>
          <w:color w:val="4C4D4F"/>
          <w:sz w:val="16"/>
        </w:rPr>
        <w:t xml:space="preserve">Apr. 26, </w:t>
      </w:r>
      <w:r>
        <w:rPr>
          <w:rFonts w:ascii="Trebuchet MS" w:hAnsi="Trebuchet MS"/>
          <w:color w:val="4C4D4F"/>
          <w:w w:val="95"/>
          <w:sz w:val="16"/>
        </w:rPr>
        <w:t xml:space="preserve">2019, </w:t>
      </w:r>
      <w:hyperlink r:id="rId151">
        <w:r>
          <w:rPr>
            <w:rFonts w:ascii="Trebuchet MS" w:hAnsi="Trebuchet MS"/>
            <w:color w:val="4C4D4F"/>
            <w:w w:val="95"/>
            <w:sz w:val="16"/>
          </w:rPr>
          <w:t>https://www.latimes.com/local/california/la-me-california-high-speed-rail-consultants-20190426-story.html</w:t>
        </w:r>
      </w:hyperlink>
      <w:r>
        <w:rPr>
          <w:rFonts w:ascii="Trebuchet MS" w:hAnsi="Trebuchet MS"/>
          <w:color w:val="4C4D4F"/>
          <w:w w:val="95"/>
          <w:sz w:val="16"/>
        </w:rPr>
        <w:t>.</w:t>
      </w:r>
    </w:p>
    <w:p w:rsidR="00157A92" w:rsidRDefault="00937FCC">
      <w:pPr>
        <w:pStyle w:val="ListParagraph"/>
        <w:numPr>
          <w:ilvl w:val="0"/>
          <w:numId w:val="11"/>
        </w:numPr>
        <w:tabs>
          <w:tab w:val="left" w:pos="1271"/>
        </w:tabs>
        <w:spacing w:before="126" w:line="223" w:lineRule="auto"/>
        <w:ind w:right="290"/>
        <w:rPr>
          <w:rFonts w:ascii="Trebuchet MS" w:hAnsi="Trebuchet MS"/>
          <w:sz w:val="16"/>
        </w:rPr>
      </w:pPr>
      <w:r>
        <w:rPr>
          <w:rFonts w:ascii="Trebuchet MS" w:hAnsi="Trebuchet MS"/>
          <w:color w:val="4C4D4F"/>
          <w:sz w:val="16"/>
        </w:rPr>
        <w:t xml:space="preserve">Ralph Vartabedian, </w:t>
      </w:r>
      <w:r>
        <w:rPr>
          <w:rFonts w:ascii="Calibri" w:hAnsi="Calibri"/>
          <w:i/>
          <w:color w:val="4C4D4F"/>
          <w:sz w:val="16"/>
        </w:rPr>
        <w:t>Califor</w:t>
      </w:r>
      <w:r>
        <w:rPr>
          <w:rFonts w:ascii="Calibri" w:hAnsi="Calibri"/>
          <w:i/>
          <w:color w:val="4C4D4F"/>
          <w:sz w:val="16"/>
        </w:rPr>
        <w:t>nia’s</w:t>
      </w:r>
      <w:r>
        <w:rPr>
          <w:rFonts w:ascii="Calibri" w:hAnsi="Calibri"/>
          <w:i/>
          <w:color w:val="4C4D4F"/>
          <w:spacing w:val="20"/>
          <w:sz w:val="16"/>
        </w:rPr>
        <w:t xml:space="preserve"> </w:t>
      </w:r>
      <w:r>
        <w:rPr>
          <w:rFonts w:ascii="Calibri" w:hAnsi="Calibri"/>
          <w:i/>
          <w:color w:val="4C4D4F"/>
          <w:sz w:val="16"/>
        </w:rPr>
        <w:t>Top</w:t>
      </w:r>
      <w:r>
        <w:rPr>
          <w:rFonts w:ascii="Calibri" w:hAnsi="Calibri"/>
          <w:i/>
          <w:color w:val="4C4D4F"/>
          <w:spacing w:val="20"/>
          <w:sz w:val="16"/>
        </w:rPr>
        <w:t xml:space="preserve"> </w:t>
      </w:r>
      <w:r>
        <w:rPr>
          <w:rFonts w:ascii="Calibri" w:hAnsi="Calibri"/>
          <w:i/>
          <w:color w:val="4C4D4F"/>
          <w:sz w:val="16"/>
        </w:rPr>
        <w:t>Bullet</w:t>
      </w:r>
      <w:r>
        <w:rPr>
          <w:rFonts w:ascii="Calibri" w:hAnsi="Calibri"/>
          <w:i/>
          <w:color w:val="4C4D4F"/>
          <w:spacing w:val="20"/>
          <w:sz w:val="16"/>
        </w:rPr>
        <w:t xml:space="preserve"> </w:t>
      </w:r>
      <w:r>
        <w:rPr>
          <w:rFonts w:ascii="Calibri" w:hAnsi="Calibri"/>
          <w:i/>
          <w:color w:val="4C4D4F"/>
          <w:sz w:val="16"/>
        </w:rPr>
        <w:t>Train</w:t>
      </w:r>
      <w:r>
        <w:rPr>
          <w:rFonts w:ascii="Calibri" w:hAnsi="Calibri"/>
          <w:i/>
          <w:color w:val="4C4D4F"/>
          <w:spacing w:val="20"/>
          <w:sz w:val="16"/>
        </w:rPr>
        <w:t xml:space="preserve"> </w:t>
      </w:r>
      <w:r>
        <w:rPr>
          <w:rFonts w:ascii="Calibri" w:hAnsi="Calibri"/>
          <w:i/>
          <w:color w:val="4C4D4F"/>
          <w:sz w:val="16"/>
        </w:rPr>
        <w:t>Consultant</w:t>
      </w:r>
      <w:r>
        <w:rPr>
          <w:rFonts w:ascii="Calibri" w:hAnsi="Calibri"/>
          <w:i/>
          <w:color w:val="4C4D4F"/>
          <w:spacing w:val="20"/>
          <w:sz w:val="16"/>
        </w:rPr>
        <w:t xml:space="preserve"> </w:t>
      </w:r>
      <w:r>
        <w:rPr>
          <w:rFonts w:ascii="Calibri" w:hAnsi="Calibri"/>
          <w:i/>
          <w:color w:val="4C4D4F"/>
          <w:sz w:val="16"/>
        </w:rPr>
        <w:t>Is</w:t>
      </w:r>
      <w:r>
        <w:rPr>
          <w:rFonts w:ascii="Calibri" w:hAnsi="Calibri"/>
          <w:i/>
          <w:color w:val="4C4D4F"/>
          <w:spacing w:val="20"/>
          <w:sz w:val="16"/>
        </w:rPr>
        <w:t xml:space="preserve"> </w:t>
      </w:r>
      <w:r>
        <w:rPr>
          <w:rFonts w:ascii="Calibri" w:hAnsi="Calibri"/>
          <w:i/>
          <w:color w:val="4C4D4F"/>
          <w:sz w:val="16"/>
        </w:rPr>
        <w:t>Suspended</w:t>
      </w:r>
      <w:r>
        <w:rPr>
          <w:rFonts w:ascii="Calibri" w:hAnsi="Calibri"/>
          <w:i/>
          <w:color w:val="4C4D4F"/>
          <w:spacing w:val="20"/>
          <w:sz w:val="16"/>
        </w:rPr>
        <w:t xml:space="preserve"> </w:t>
      </w:r>
      <w:r>
        <w:rPr>
          <w:rFonts w:ascii="Calibri" w:hAnsi="Calibri"/>
          <w:i/>
          <w:color w:val="4C4D4F"/>
          <w:sz w:val="16"/>
        </w:rPr>
        <w:t>Amid</w:t>
      </w:r>
      <w:r>
        <w:rPr>
          <w:rFonts w:ascii="Calibri" w:hAnsi="Calibri"/>
          <w:i/>
          <w:color w:val="4C4D4F"/>
          <w:spacing w:val="20"/>
          <w:sz w:val="16"/>
        </w:rPr>
        <w:t xml:space="preserve"> </w:t>
      </w:r>
      <w:r>
        <w:rPr>
          <w:rFonts w:ascii="Calibri" w:hAnsi="Calibri"/>
          <w:i/>
          <w:color w:val="4C4D4F"/>
          <w:sz w:val="16"/>
        </w:rPr>
        <w:t>A</w:t>
      </w:r>
      <w:r>
        <w:rPr>
          <w:rFonts w:ascii="Calibri" w:hAnsi="Calibri"/>
          <w:i/>
          <w:color w:val="4C4D4F"/>
          <w:spacing w:val="20"/>
          <w:sz w:val="16"/>
        </w:rPr>
        <w:t xml:space="preserve"> </w:t>
      </w:r>
      <w:r>
        <w:rPr>
          <w:rFonts w:ascii="Calibri" w:hAnsi="Calibri"/>
          <w:i/>
          <w:color w:val="4C4D4F"/>
          <w:sz w:val="16"/>
        </w:rPr>
        <w:t>State</w:t>
      </w:r>
      <w:r>
        <w:rPr>
          <w:rFonts w:ascii="Calibri" w:hAnsi="Calibri"/>
          <w:i/>
          <w:color w:val="4C4D4F"/>
          <w:spacing w:val="20"/>
          <w:sz w:val="16"/>
        </w:rPr>
        <w:t xml:space="preserve"> </w:t>
      </w:r>
      <w:r>
        <w:rPr>
          <w:rFonts w:ascii="Calibri" w:hAnsi="Calibri"/>
          <w:i/>
          <w:color w:val="4C4D4F"/>
          <w:sz w:val="16"/>
        </w:rPr>
        <w:t>Ethics</w:t>
      </w:r>
      <w:r>
        <w:rPr>
          <w:rFonts w:ascii="Calibri" w:hAnsi="Calibri"/>
          <w:i/>
          <w:color w:val="4C4D4F"/>
          <w:spacing w:val="20"/>
          <w:sz w:val="16"/>
        </w:rPr>
        <w:t xml:space="preserve"> </w:t>
      </w:r>
      <w:r>
        <w:rPr>
          <w:rFonts w:ascii="Calibri" w:hAnsi="Calibri"/>
          <w:i/>
          <w:color w:val="4C4D4F"/>
          <w:sz w:val="16"/>
        </w:rPr>
        <w:t>Review</w:t>
      </w:r>
      <w:r>
        <w:rPr>
          <w:rFonts w:ascii="Trebuchet MS" w:hAnsi="Trebuchet MS"/>
          <w:color w:val="4C4D4F"/>
          <w:sz w:val="16"/>
        </w:rPr>
        <w:t xml:space="preserve">, </w:t>
      </w:r>
      <w:r>
        <w:rPr>
          <w:rFonts w:ascii="Trebuchet MS" w:hAnsi="Trebuchet MS"/>
          <w:color w:val="4C4D4F"/>
          <w:spacing w:val="-1"/>
          <w:w w:val="164"/>
          <w:sz w:val="16"/>
        </w:rPr>
        <w:t>l</w:t>
      </w:r>
      <w:r>
        <w:rPr>
          <w:rFonts w:ascii="Trebuchet MS" w:hAnsi="Trebuchet MS"/>
          <w:color w:val="4C4D4F"/>
          <w:spacing w:val="-1"/>
          <w:w w:val="66"/>
          <w:sz w:val="16"/>
        </w:rPr>
        <w:t>.</w:t>
      </w:r>
      <w:r>
        <w:rPr>
          <w:rFonts w:ascii="Trebuchet MS" w:hAnsi="Trebuchet MS"/>
          <w:color w:val="4C4D4F"/>
          <w:spacing w:val="1"/>
          <w:w w:val="102"/>
          <w:sz w:val="16"/>
        </w:rPr>
        <w:t>a</w:t>
      </w:r>
      <w:r>
        <w:rPr>
          <w:rFonts w:ascii="Trebuchet MS" w:hAnsi="Trebuchet MS"/>
          <w:color w:val="4C4D4F"/>
          <w:spacing w:val="-2"/>
          <w:w w:val="66"/>
          <w:sz w:val="16"/>
        </w:rPr>
        <w:t>.</w:t>
      </w:r>
      <w:r>
        <w:rPr>
          <w:rFonts w:ascii="Trebuchet MS" w:hAnsi="Trebuchet MS"/>
          <w:color w:val="4C4D4F"/>
          <w:spacing w:val="-1"/>
          <w:w w:val="99"/>
          <w:sz w:val="16"/>
        </w:rPr>
        <w:t xml:space="preserve"> </w:t>
      </w:r>
      <w:r>
        <w:rPr>
          <w:rFonts w:ascii="Trebuchet MS" w:hAnsi="Trebuchet MS"/>
          <w:color w:val="4C4D4F"/>
          <w:sz w:val="16"/>
        </w:rPr>
        <w:t>t</w:t>
      </w:r>
      <w:r>
        <w:rPr>
          <w:rFonts w:ascii="Trebuchet MS" w:hAnsi="Trebuchet MS"/>
          <w:color w:val="4C4D4F"/>
          <w:sz w:val="11"/>
        </w:rPr>
        <w:t>iMEs</w:t>
      </w:r>
      <w:r>
        <w:rPr>
          <w:rFonts w:ascii="Trebuchet MS" w:hAnsi="Trebuchet MS"/>
          <w:color w:val="4C4D4F"/>
          <w:spacing w:val="23"/>
          <w:sz w:val="11"/>
        </w:rPr>
        <w:t xml:space="preserve"> </w:t>
      </w:r>
      <w:r>
        <w:rPr>
          <w:rFonts w:ascii="Trebuchet MS" w:hAnsi="Trebuchet MS"/>
          <w:color w:val="4C4D4F"/>
          <w:sz w:val="16"/>
        </w:rPr>
        <w:t xml:space="preserve">(June 4, 2019), </w:t>
      </w:r>
      <w:hyperlink r:id="rId152">
        <w:r>
          <w:rPr>
            <w:rFonts w:ascii="Trebuchet MS" w:hAnsi="Trebuchet MS"/>
            <w:color w:val="4C4D4F"/>
            <w:spacing w:val="-2"/>
            <w:w w:val="90"/>
            <w:sz w:val="16"/>
          </w:rPr>
          <w:t>https://www.latimes.com/local/california/la-me-bullet-train-investigation-20190604-story.html</w:t>
        </w:r>
      </w:hyperlink>
      <w:r>
        <w:rPr>
          <w:rFonts w:ascii="Trebuchet MS" w:hAnsi="Trebuchet MS"/>
          <w:color w:val="4C4D4F"/>
          <w:spacing w:val="-2"/>
          <w:w w:val="90"/>
          <w:sz w:val="16"/>
        </w:rPr>
        <w:t>.</w:t>
      </w:r>
    </w:p>
    <w:p w:rsidR="00157A92" w:rsidRDefault="00937FCC">
      <w:pPr>
        <w:pStyle w:val="ListParagraph"/>
        <w:numPr>
          <w:ilvl w:val="0"/>
          <w:numId w:val="11"/>
        </w:numPr>
        <w:tabs>
          <w:tab w:val="left" w:pos="1271"/>
        </w:tabs>
        <w:spacing w:before="123" w:line="230" w:lineRule="auto"/>
        <w:ind w:right="169"/>
        <w:rPr>
          <w:rFonts w:ascii="Trebuchet MS" w:hAnsi="Trebuchet MS"/>
          <w:sz w:val="16"/>
        </w:rPr>
      </w:pPr>
      <w:r>
        <w:rPr>
          <w:rFonts w:ascii="Trebuchet MS" w:hAnsi="Trebuchet MS"/>
          <w:color w:val="4C4D4F"/>
          <w:w w:val="95"/>
          <w:sz w:val="16"/>
        </w:rPr>
        <w:t>Press</w:t>
      </w:r>
      <w:r>
        <w:rPr>
          <w:rFonts w:ascii="Trebuchet MS" w:hAnsi="Trebuchet MS"/>
          <w:color w:val="4C4D4F"/>
          <w:spacing w:val="-3"/>
          <w:w w:val="95"/>
          <w:sz w:val="16"/>
        </w:rPr>
        <w:t xml:space="preserve"> </w:t>
      </w:r>
      <w:r>
        <w:rPr>
          <w:rFonts w:ascii="Trebuchet MS" w:hAnsi="Trebuchet MS"/>
          <w:color w:val="4C4D4F"/>
          <w:w w:val="95"/>
          <w:sz w:val="16"/>
        </w:rPr>
        <w:t>Release,</w:t>
      </w:r>
      <w:r>
        <w:rPr>
          <w:rFonts w:ascii="Trebuchet MS" w:hAnsi="Trebuchet MS"/>
          <w:color w:val="4C4D4F"/>
          <w:spacing w:val="-3"/>
          <w:w w:val="95"/>
          <w:sz w:val="16"/>
        </w:rPr>
        <w:t xml:space="preserve"> </w:t>
      </w:r>
      <w:r>
        <w:rPr>
          <w:rFonts w:ascii="Trebuchet MS" w:hAnsi="Trebuchet MS"/>
          <w:color w:val="4C4D4F"/>
          <w:w w:val="95"/>
          <w:sz w:val="16"/>
        </w:rPr>
        <w:t>The</w:t>
      </w:r>
      <w:r>
        <w:rPr>
          <w:rFonts w:ascii="Trebuchet MS" w:hAnsi="Trebuchet MS"/>
          <w:color w:val="4C4D4F"/>
          <w:spacing w:val="-3"/>
          <w:w w:val="95"/>
          <w:sz w:val="16"/>
        </w:rPr>
        <w:t xml:space="preserve"> </w:t>
      </w:r>
      <w:r>
        <w:rPr>
          <w:rFonts w:ascii="Trebuchet MS" w:hAnsi="Trebuchet MS"/>
          <w:color w:val="4C4D4F"/>
          <w:w w:val="95"/>
          <w:sz w:val="16"/>
        </w:rPr>
        <w:t>Federal</w:t>
      </w:r>
      <w:r>
        <w:rPr>
          <w:rFonts w:ascii="Trebuchet MS" w:hAnsi="Trebuchet MS"/>
          <w:color w:val="4C4D4F"/>
          <w:spacing w:val="-3"/>
          <w:w w:val="95"/>
          <w:sz w:val="16"/>
        </w:rPr>
        <w:t xml:space="preserve"> </w:t>
      </w:r>
      <w:r>
        <w:rPr>
          <w:rFonts w:ascii="Trebuchet MS" w:hAnsi="Trebuchet MS"/>
          <w:color w:val="4C4D4F"/>
          <w:w w:val="95"/>
          <w:sz w:val="16"/>
        </w:rPr>
        <w:t>Railroad</w:t>
      </w:r>
      <w:r>
        <w:rPr>
          <w:rFonts w:ascii="Trebuchet MS" w:hAnsi="Trebuchet MS"/>
          <w:color w:val="4C4D4F"/>
          <w:spacing w:val="-3"/>
          <w:w w:val="95"/>
          <w:sz w:val="16"/>
        </w:rPr>
        <w:t xml:space="preserve"> </w:t>
      </w:r>
      <w:r>
        <w:rPr>
          <w:rFonts w:ascii="Trebuchet MS" w:hAnsi="Trebuchet MS"/>
          <w:color w:val="4C4D4F"/>
          <w:w w:val="95"/>
          <w:sz w:val="16"/>
        </w:rPr>
        <w:t>Administration,</w:t>
      </w:r>
      <w:r>
        <w:rPr>
          <w:rFonts w:ascii="Trebuchet MS" w:hAnsi="Trebuchet MS"/>
          <w:color w:val="4C4D4F"/>
          <w:spacing w:val="-3"/>
          <w:w w:val="95"/>
          <w:sz w:val="16"/>
        </w:rPr>
        <w:t xml:space="preserve"> </w:t>
      </w:r>
      <w:r>
        <w:rPr>
          <w:rFonts w:ascii="Trebuchet MS" w:hAnsi="Trebuchet MS"/>
          <w:color w:val="4C4D4F"/>
          <w:w w:val="95"/>
          <w:sz w:val="16"/>
        </w:rPr>
        <w:t>Statement</w:t>
      </w:r>
      <w:r>
        <w:rPr>
          <w:rFonts w:ascii="Trebuchet MS" w:hAnsi="Trebuchet MS"/>
          <w:color w:val="4C4D4F"/>
          <w:spacing w:val="-3"/>
          <w:w w:val="95"/>
          <w:sz w:val="16"/>
        </w:rPr>
        <w:t xml:space="preserve"> </w:t>
      </w:r>
      <w:r>
        <w:rPr>
          <w:rFonts w:ascii="Trebuchet MS" w:hAnsi="Trebuchet MS"/>
          <w:color w:val="4C4D4F"/>
          <w:w w:val="95"/>
          <w:sz w:val="16"/>
        </w:rPr>
        <w:t>of</w:t>
      </w:r>
      <w:r>
        <w:rPr>
          <w:rFonts w:ascii="Trebuchet MS" w:hAnsi="Trebuchet MS"/>
          <w:color w:val="4C4D4F"/>
          <w:spacing w:val="-3"/>
          <w:w w:val="95"/>
          <w:sz w:val="16"/>
        </w:rPr>
        <w:t xml:space="preserve"> </w:t>
      </w:r>
      <w:r>
        <w:rPr>
          <w:rFonts w:ascii="Trebuchet MS" w:hAnsi="Trebuchet MS"/>
          <w:color w:val="4C4D4F"/>
          <w:w w:val="95"/>
          <w:sz w:val="16"/>
        </w:rPr>
        <w:t>Federal</w:t>
      </w:r>
      <w:r>
        <w:rPr>
          <w:rFonts w:ascii="Trebuchet MS" w:hAnsi="Trebuchet MS"/>
          <w:color w:val="4C4D4F"/>
          <w:spacing w:val="-3"/>
          <w:w w:val="95"/>
          <w:sz w:val="16"/>
        </w:rPr>
        <w:t xml:space="preserve"> </w:t>
      </w:r>
      <w:r>
        <w:rPr>
          <w:rFonts w:ascii="Trebuchet MS" w:hAnsi="Trebuchet MS"/>
          <w:color w:val="4C4D4F"/>
          <w:w w:val="95"/>
          <w:sz w:val="16"/>
        </w:rPr>
        <w:t>Railroad</w:t>
      </w:r>
      <w:r>
        <w:rPr>
          <w:rFonts w:ascii="Trebuchet MS" w:hAnsi="Trebuchet MS"/>
          <w:color w:val="4C4D4F"/>
          <w:spacing w:val="-3"/>
          <w:w w:val="95"/>
          <w:sz w:val="16"/>
        </w:rPr>
        <w:t xml:space="preserve"> </w:t>
      </w:r>
      <w:r>
        <w:rPr>
          <w:rFonts w:ascii="Trebuchet MS" w:hAnsi="Trebuchet MS"/>
          <w:color w:val="4C4D4F"/>
          <w:w w:val="95"/>
          <w:sz w:val="16"/>
        </w:rPr>
        <w:t>Administration</w:t>
      </w:r>
      <w:r>
        <w:rPr>
          <w:rFonts w:ascii="Trebuchet MS" w:hAnsi="Trebuchet MS"/>
          <w:color w:val="4C4D4F"/>
          <w:spacing w:val="-3"/>
          <w:w w:val="95"/>
          <w:sz w:val="16"/>
        </w:rPr>
        <w:t xml:space="preserve"> </w:t>
      </w:r>
      <w:r>
        <w:rPr>
          <w:rFonts w:ascii="Trebuchet MS" w:hAnsi="Trebuchet MS"/>
          <w:color w:val="4C4D4F"/>
          <w:w w:val="95"/>
          <w:sz w:val="16"/>
        </w:rPr>
        <w:t>on</w:t>
      </w:r>
      <w:r>
        <w:rPr>
          <w:rFonts w:ascii="Trebuchet MS" w:hAnsi="Trebuchet MS"/>
          <w:color w:val="4C4D4F"/>
          <w:spacing w:val="-3"/>
          <w:w w:val="95"/>
          <w:sz w:val="16"/>
        </w:rPr>
        <w:t xml:space="preserve"> </w:t>
      </w:r>
      <w:r>
        <w:rPr>
          <w:rFonts w:ascii="Trebuchet MS" w:hAnsi="Trebuchet MS"/>
          <w:color w:val="4C4D4F"/>
          <w:w w:val="95"/>
          <w:sz w:val="16"/>
        </w:rPr>
        <w:t>Termination</w:t>
      </w:r>
      <w:r>
        <w:rPr>
          <w:rFonts w:ascii="Trebuchet MS" w:hAnsi="Trebuchet MS"/>
          <w:color w:val="4C4D4F"/>
          <w:spacing w:val="-3"/>
          <w:w w:val="95"/>
          <w:sz w:val="16"/>
        </w:rPr>
        <w:t xml:space="preserve"> </w:t>
      </w:r>
      <w:r>
        <w:rPr>
          <w:rFonts w:ascii="Trebuchet MS" w:hAnsi="Trebuchet MS"/>
          <w:color w:val="4C4D4F"/>
          <w:w w:val="95"/>
          <w:sz w:val="16"/>
        </w:rPr>
        <w:t>of</w:t>
      </w:r>
      <w:r>
        <w:rPr>
          <w:rFonts w:ascii="Trebuchet MS" w:hAnsi="Trebuchet MS"/>
          <w:color w:val="4C4D4F"/>
          <w:spacing w:val="-3"/>
          <w:w w:val="95"/>
          <w:sz w:val="16"/>
        </w:rPr>
        <w:t xml:space="preserve"> </w:t>
      </w:r>
      <w:r>
        <w:rPr>
          <w:rFonts w:ascii="Trebuchet MS" w:hAnsi="Trebuchet MS"/>
          <w:color w:val="4C4D4F"/>
          <w:w w:val="95"/>
          <w:sz w:val="16"/>
        </w:rPr>
        <w:t>FY</w:t>
      </w:r>
      <w:r>
        <w:rPr>
          <w:rFonts w:ascii="Trebuchet MS" w:hAnsi="Trebuchet MS"/>
          <w:color w:val="4C4D4F"/>
          <w:spacing w:val="-3"/>
          <w:w w:val="95"/>
          <w:sz w:val="16"/>
        </w:rPr>
        <w:t xml:space="preserve"> </w:t>
      </w:r>
      <w:r>
        <w:rPr>
          <w:rFonts w:ascii="Trebuchet MS" w:hAnsi="Trebuchet MS"/>
          <w:color w:val="4C4D4F"/>
          <w:w w:val="95"/>
          <w:sz w:val="16"/>
        </w:rPr>
        <w:t>’10</w:t>
      </w:r>
      <w:r>
        <w:rPr>
          <w:rFonts w:ascii="Trebuchet MS" w:hAnsi="Trebuchet MS"/>
          <w:color w:val="4C4D4F"/>
          <w:spacing w:val="-3"/>
          <w:w w:val="95"/>
          <w:sz w:val="16"/>
        </w:rPr>
        <w:t xml:space="preserve"> </w:t>
      </w:r>
      <w:r>
        <w:rPr>
          <w:rFonts w:ascii="Trebuchet MS" w:hAnsi="Trebuchet MS"/>
          <w:color w:val="4C4D4F"/>
          <w:w w:val="95"/>
          <w:sz w:val="16"/>
        </w:rPr>
        <w:t xml:space="preserve">Grant Agreement with California High-Speed Rail Authority (May 16, 2019), </w:t>
      </w:r>
      <w:hyperlink r:id="rId153">
        <w:r>
          <w:rPr>
            <w:rFonts w:ascii="Trebuchet MS" w:hAnsi="Trebuchet MS"/>
            <w:color w:val="4C4D4F"/>
            <w:w w:val="95"/>
            <w:sz w:val="16"/>
          </w:rPr>
          <w:t>https://railroads.dot.gov/newsro</w:t>
        </w:r>
        <w:r>
          <w:rPr>
            <w:rFonts w:ascii="Trebuchet MS" w:hAnsi="Trebuchet MS"/>
            <w:color w:val="4C4D4F"/>
            <w:w w:val="95"/>
            <w:sz w:val="16"/>
          </w:rPr>
          <w:t>om/statement-federal-</w:t>
        </w:r>
      </w:hyperlink>
      <w:r>
        <w:rPr>
          <w:rFonts w:ascii="Trebuchet MS" w:hAnsi="Trebuchet MS"/>
          <w:color w:val="4C4D4F"/>
          <w:w w:val="95"/>
          <w:sz w:val="16"/>
        </w:rPr>
        <w:t xml:space="preserve"> </w:t>
      </w:r>
      <w:hyperlink r:id="rId154">
        <w:r>
          <w:rPr>
            <w:rFonts w:ascii="Trebuchet MS" w:hAnsi="Trebuchet MS"/>
            <w:color w:val="4C4D4F"/>
            <w:w w:val="95"/>
            <w:sz w:val="16"/>
          </w:rPr>
          <w:t>railroad-administration-termination-fy-‘10-grant-agreement-california</w:t>
        </w:r>
      </w:hyperlink>
      <w:r>
        <w:rPr>
          <w:rFonts w:ascii="Trebuchet MS" w:hAnsi="Trebuchet MS"/>
          <w:color w:val="4C4D4F"/>
          <w:w w:val="95"/>
          <w:sz w:val="16"/>
        </w:rPr>
        <w:t xml:space="preserve">; </w:t>
      </w:r>
      <w:r>
        <w:rPr>
          <w:rFonts w:ascii="Calibri" w:hAnsi="Calibri"/>
          <w:i/>
          <w:color w:val="4C4D4F"/>
          <w:w w:val="95"/>
          <w:sz w:val="16"/>
        </w:rPr>
        <w:t xml:space="preserve">see also </w:t>
      </w:r>
      <w:r>
        <w:rPr>
          <w:rFonts w:ascii="Trebuchet MS" w:hAnsi="Trebuchet MS"/>
          <w:color w:val="4C4D4F"/>
          <w:w w:val="95"/>
          <w:sz w:val="16"/>
        </w:rPr>
        <w:t>Jenn</w:t>
      </w:r>
      <w:r>
        <w:rPr>
          <w:rFonts w:ascii="Trebuchet MS" w:hAnsi="Trebuchet MS"/>
          <w:color w:val="4C4D4F"/>
          <w:w w:val="95"/>
          <w:sz w:val="16"/>
        </w:rPr>
        <w:t xml:space="preserve">ifer Medina, </w:t>
      </w:r>
      <w:r>
        <w:rPr>
          <w:rFonts w:ascii="Calibri" w:hAnsi="Calibri"/>
          <w:i/>
          <w:color w:val="4C4D4F"/>
          <w:w w:val="95"/>
          <w:sz w:val="16"/>
        </w:rPr>
        <w:t>California v. Trump, Round 51</w:t>
      </w:r>
      <w:r>
        <w:rPr>
          <w:rFonts w:ascii="Trebuchet MS" w:hAnsi="Trebuchet MS"/>
          <w:color w:val="4C4D4F"/>
          <w:w w:val="95"/>
          <w:sz w:val="16"/>
        </w:rPr>
        <w:t>,</w:t>
      </w:r>
    </w:p>
    <w:p w:rsidR="00157A92" w:rsidRDefault="00937FCC">
      <w:pPr>
        <w:spacing w:line="176" w:lineRule="exact"/>
        <w:ind w:left="1269"/>
        <w:rPr>
          <w:rFonts w:ascii="Trebuchet MS"/>
          <w:sz w:val="16"/>
        </w:rPr>
      </w:pPr>
      <w:r>
        <w:rPr>
          <w:rFonts w:ascii="Trebuchet MS"/>
          <w:color w:val="4C4D4F"/>
          <w:w w:val="95"/>
          <w:sz w:val="16"/>
        </w:rPr>
        <w:t>n.y.</w:t>
      </w:r>
      <w:r>
        <w:rPr>
          <w:rFonts w:ascii="Trebuchet MS"/>
          <w:color w:val="4C4D4F"/>
          <w:spacing w:val="10"/>
          <w:sz w:val="16"/>
        </w:rPr>
        <w:t xml:space="preserve"> </w:t>
      </w:r>
      <w:r>
        <w:rPr>
          <w:rFonts w:ascii="Trebuchet MS"/>
          <w:color w:val="4C4D4F"/>
          <w:w w:val="95"/>
          <w:sz w:val="16"/>
        </w:rPr>
        <w:t>t</w:t>
      </w:r>
      <w:r>
        <w:rPr>
          <w:rFonts w:ascii="Trebuchet MS"/>
          <w:color w:val="4C4D4F"/>
          <w:w w:val="95"/>
          <w:sz w:val="11"/>
        </w:rPr>
        <w:t>iMEs</w:t>
      </w:r>
      <w:r>
        <w:rPr>
          <w:rFonts w:ascii="Trebuchet MS"/>
          <w:color w:val="4C4D4F"/>
          <w:spacing w:val="26"/>
          <w:sz w:val="11"/>
        </w:rPr>
        <w:t xml:space="preserve"> </w:t>
      </w:r>
      <w:r>
        <w:rPr>
          <w:rFonts w:ascii="Trebuchet MS"/>
          <w:color w:val="4C4D4F"/>
          <w:w w:val="95"/>
          <w:sz w:val="16"/>
        </w:rPr>
        <w:t>(May</w:t>
      </w:r>
      <w:r>
        <w:rPr>
          <w:rFonts w:ascii="Trebuchet MS"/>
          <w:color w:val="4C4D4F"/>
          <w:spacing w:val="11"/>
          <w:sz w:val="16"/>
        </w:rPr>
        <w:t xml:space="preserve"> </w:t>
      </w:r>
      <w:r>
        <w:rPr>
          <w:rFonts w:ascii="Trebuchet MS"/>
          <w:color w:val="4C4D4F"/>
          <w:w w:val="95"/>
          <w:sz w:val="16"/>
        </w:rPr>
        <w:t>16,</w:t>
      </w:r>
      <w:r>
        <w:rPr>
          <w:rFonts w:ascii="Trebuchet MS"/>
          <w:color w:val="4C4D4F"/>
          <w:spacing w:val="11"/>
          <w:sz w:val="16"/>
        </w:rPr>
        <w:t xml:space="preserve"> </w:t>
      </w:r>
      <w:r>
        <w:rPr>
          <w:rFonts w:ascii="Trebuchet MS"/>
          <w:color w:val="4C4D4F"/>
          <w:w w:val="95"/>
          <w:sz w:val="16"/>
        </w:rPr>
        <w:t>2019),</w:t>
      </w:r>
      <w:r>
        <w:rPr>
          <w:rFonts w:ascii="Trebuchet MS"/>
          <w:color w:val="4C4D4F"/>
          <w:spacing w:val="9"/>
          <w:sz w:val="16"/>
        </w:rPr>
        <w:t xml:space="preserve"> </w:t>
      </w:r>
      <w:hyperlink r:id="rId155">
        <w:r>
          <w:rPr>
            <w:rFonts w:ascii="Trebuchet MS"/>
            <w:color w:val="4C4D4F"/>
            <w:w w:val="95"/>
            <w:sz w:val="16"/>
          </w:rPr>
          <w:t>https://www.nytimes.com/2019/05/16/us/california-high-speed-</w:t>
        </w:r>
        <w:r>
          <w:rPr>
            <w:rFonts w:ascii="Trebuchet MS"/>
            <w:color w:val="4C4D4F"/>
            <w:spacing w:val="-2"/>
            <w:w w:val="95"/>
            <w:sz w:val="16"/>
          </w:rPr>
          <w:t>rail.html</w:t>
        </w:r>
      </w:hyperlink>
      <w:r>
        <w:rPr>
          <w:rFonts w:ascii="Trebuchet MS"/>
          <w:color w:val="4C4D4F"/>
          <w:spacing w:val="-2"/>
          <w:w w:val="95"/>
          <w:sz w:val="16"/>
        </w:rPr>
        <w:t>.</w:t>
      </w:r>
    </w:p>
    <w:p w:rsidR="00157A92" w:rsidRDefault="00937FCC">
      <w:pPr>
        <w:pStyle w:val="ListParagraph"/>
        <w:numPr>
          <w:ilvl w:val="0"/>
          <w:numId w:val="11"/>
        </w:numPr>
        <w:tabs>
          <w:tab w:val="left" w:pos="1270"/>
        </w:tabs>
        <w:spacing w:before="112"/>
        <w:ind w:hanging="451"/>
        <w:rPr>
          <w:rFonts w:ascii="Trebuchet MS"/>
          <w:sz w:val="16"/>
        </w:rPr>
      </w:pPr>
      <w:r>
        <w:rPr>
          <w:rFonts w:ascii="Calibri"/>
          <w:i/>
          <w:color w:val="4C4D4F"/>
          <w:w w:val="95"/>
          <w:sz w:val="16"/>
        </w:rPr>
        <w:t>See</w:t>
      </w:r>
      <w:r>
        <w:rPr>
          <w:rFonts w:ascii="Calibri"/>
          <w:i/>
          <w:color w:val="4C4D4F"/>
          <w:spacing w:val="22"/>
          <w:sz w:val="16"/>
        </w:rPr>
        <w:t xml:space="preserve"> </w:t>
      </w:r>
      <w:r>
        <w:rPr>
          <w:rFonts w:ascii="Trebuchet MS"/>
          <w:color w:val="4C4D4F"/>
          <w:w w:val="95"/>
          <w:sz w:val="16"/>
        </w:rPr>
        <w:t>Vartabedian,</w:t>
      </w:r>
      <w:r>
        <w:rPr>
          <w:rFonts w:ascii="Trebuchet MS"/>
          <w:color w:val="4C4D4F"/>
          <w:spacing w:val="9"/>
          <w:sz w:val="16"/>
        </w:rPr>
        <w:t xml:space="preserve"> </w:t>
      </w:r>
      <w:r>
        <w:rPr>
          <w:rFonts w:ascii="Calibri"/>
          <w:i/>
          <w:color w:val="4C4D4F"/>
          <w:w w:val="95"/>
          <w:sz w:val="16"/>
        </w:rPr>
        <w:t>supra</w:t>
      </w:r>
      <w:r>
        <w:rPr>
          <w:rFonts w:ascii="Calibri"/>
          <w:i/>
          <w:color w:val="4C4D4F"/>
          <w:spacing w:val="22"/>
          <w:sz w:val="16"/>
        </w:rPr>
        <w:t xml:space="preserve"> </w:t>
      </w:r>
      <w:r>
        <w:rPr>
          <w:rFonts w:ascii="Trebuchet MS"/>
          <w:color w:val="4C4D4F"/>
          <w:w w:val="95"/>
          <w:sz w:val="16"/>
        </w:rPr>
        <w:t>note</w:t>
      </w:r>
      <w:r>
        <w:rPr>
          <w:rFonts w:ascii="Trebuchet MS"/>
          <w:color w:val="4C4D4F"/>
          <w:spacing w:val="11"/>
          <w:sz w:val="16"/>
        </w:rPr>
        <w:t xml:space="preserve"> </w:t>
      </w:r>
      <w:r>
        <w:rPr>
          <w:rFonts w:ascii="Trebuchet MS"/>
          <w:color w:val="4C4D4F"/>
          <w:spacing w:val="-4"/>
          <w:w w:val="95"/>
          <w:sz w:val="16"/>
        </w:rPr>
        <w:t>243.</w:t>
      </w:r>
    </w:p>
    <w:p w:rsidR="00157A92" w:rsidRDefault="00157A92">
      <w:pPr>
        <w:rPr>
          <w:rFonts w:ascii="Trebuchet MS"/>
          <w:sz w:val="16"/>
        </w:rPr>
        <w:sectPr w:rsidR="00157A92">
          <w:pgSz w:w="12240" w:h="15840"/>
          <w:pgMar w:top="1320" w:right="1320" w:bottom="920" w:left="620" w:header="0" w:footer="721" w:gutter="0"/>
          <w:cols w:space="720"/>
        </w:sectPr>
      </w:pPr>
    </w:p>
    <w:p w:rsidR="00157A92" w:rsidRDefault="00937FCC">
      <w:pPr>
        <w:pStyle w:val="BodyText"/>
        <w:spacing w:before="81" w:line="333" w:lineRule="auto"/>
        <w:ind w:left="2620" w:right="156"/>
      </w:pPr>
      <w:r>
        <w:rPr>
          <w:color w:val="4C4D4F"/>
        </w:rPr>
        <w:t>the high-speed rail board who is supposed to oversee Tutor Perini also is under contract to Tutor Perini on a different project.”</w:t>
      </w:r>
      <w:r>
        <w:rPr>
          <w:color w:val="4C4D4F"/>
          <w:vertAlign w:val="superscript"/>
        </w:rPr>
        <w:t>246</w:t>
      </w:r>
    </w:p>
    <w:p w:rsidR="00157A92" w:rsidRDefault="00157A92">
      <w:pPr>
        <w:pStyle w:val="BodyText"/>
        <w:spacing w:before="1"/>
        <w:rPr>
          <w:sz w:val="28"/>
        </w:rPr>
      </w:pPr>
    </w:p>
    <w:p w:rsidR="00157A92" w:rsidRDefault="00937FCC">
      <w:pPr>
        <w:pStyle w:val="Heading2"/>
        <w:numPr>
          <w:ilvl w:val="1"/>
          <w:numId w:val="9"/>
        </w:numPr>
        <w:tabs>
          <w:tab w:val="left" w:pos="2259"/>
          <w:tab w:val="left" w:pos="2260"/>
        </w:tabs>
        <w:rPr>
          <w:u w:val="none"/>
        </w:rPr>
      </w:pPr>
      <w:r>
        <w:rPr>
          <w:color w:val="1C3664"/>
          <w:w w:val="95"/>
          <w:u w:val="thick" w:color="1C3664"/>
        </w:rPr>
        <w:t>Investigations</w:t>
      </w:r>
      <w:r>
        <w:rPr>
          <w:color w:val="1C3664"/>
          <w:spacing w:val="16"/>
          <w:u w:val="thick" w:color="1C3664"/>
        </w:rPr>
        <w:t xml:space="preserve"> </w:t>
      </w:r>
      <w:r>
        <w:rPr>
          <w:color w:val="1C3664"/>
          <w:w w:val="95"/>
          <w:u w:val="thick" w:color="1C3664"/>
        </w:rPr>
        <w:t>and</w:t>
      </w:r>
      <w:r>
        <w:rPr>
          <w:color w:val="1C3664"/>
          <w:spacing w:val="17"/>
          <w:u w:val="thick" w:color="1C3664"/>
        </w:rPr>
        <w:t xml:space="preserve"> </w:t>
      </w:r>
      <w:r>
        <w:rPr>
          <w:color w:val="1C3664"/>
          <w:spacing w:val="-2"/>
          <w:w w:val="95"/>
          <w:u w:val="thick" w:color="1C3664"/>
        </w:rPr>
        <w:t>Prosecutions</w:t>
      </w:r>
    </w:p>
    <w:p w:rsidR="00157A92" w:rsidRDefault="00157A92">
      <w:pPr>
        <w:pStyle w:val="BodyText"/>
        <w:spacing w:before="3"/>
        <w:rPr>
          <w:rFonts w:ascii="Trebuchet MS"/>
          <w:b/>
          <w:sz w:val="34"/>
        </w:rPr>
      </w:pPr>
    </w:p>
    <w:p w:rsidR="00157A92" w:rsidRDefault="00937FCC">
      <w:pPr>
        <w:pStyle w:val="ListParagraph"/>
        <w:numPr>
          <w:ilvl w:val="2"/>
          <w:numId w:val="9"/>
        </w:numPr>
        <w:tabs>
          <w:tab w:val="left" w:pos="2620"/>
        </w:tabs>
        <w:spacing w:line="333" w:lineRule="auto"/>
        <w:ind w:right="113"/>
        <w:jc w:val="both"/>
        <w:rPr>
          <w:color w:val="4C4D4F"/>
          <w:sz w:val="24"/>
        </w:rPr>
      </w:pPr>
      <w:r>
        <w:rPr>
          <w:color w:val="4C4D4F"/>
          <w:sz w:val="24"/>
        </w:rPr>
        <w:t>In June 2019, FPPC began investigating Roy Hill after Assemblyman</w:t>
      </w:r>
      <w:r>
        <w:rPr>
          <w:color w:val="4C4D4F"/>
          <w:sz w:val="24"/>
        </w:rPr>
        <w:t xml:space="preserve"> Jim Patterson filed a complaint alleging a conflict of interest. The Authority suspended Hill, pending the outcome of the FPPC review</w:t>
      </w:r>
      <w:r>
        <w:rPr>
          <w:color w:val="4C4D4F"/>
          <w:spacing w:val="80"/>
          <w:sz w:val="24"/>
        </w:rPr>
        <w:t xml:space="preserve"> </w:t>
      </w:r>
      <w:r>
        <w:rPr>
          <w:color w:val="4C4D4F"/>
          <w:sz w:val="24"/>
        </w:rPr>
        <w:t>and also conducted its own internal investigation.</w:t>
      </w:r>
      <w:r>
        <w:rPr>
          <w:color w:val="4C4D4F"/>
          <w:sz w:val="24"/>
          <w:vertAlign w:val="superscript"/>
        </w:rPr>
        <w:t>247</w:t>
      </w:r>
      <w:r>
        <w:rPr>
          <w:color w:val="4C4D4F"/>
          <w:sz w:val="24"/>
        </w:rPr>
        <w:t xml:space="preserve"> The FPPC subsequently </w:t>
      </w:r>
      <w:bookmarkStart w:id="81" w:name="_Ref76662483"/>
      <w:bookmarkEnd w:id="81"/>
      <w:r>
        <w:rPr>
          <w:color w:val="4C4D4F"/>
          <w:sz w:val="24"/>
        </w:rPr>
        <w:t>“expande</w:t>
      </w:r>
      <w:r>
        <w:rPr>
          <w:color w:val="4C4D4F"/>
          <w:sz w:val="24"/>
        </w:rPr>
        <w:t>d that review into a formal investigation.”</w:t>
      </w:r>
      <w:r>
        <w:rPr>
          <w:color w:val="4C4D4F"/>
          <w:sz w:val="24"/>
          <w:vertAlign w:val="superscript"/>
        </w:rPr>
        <w:t>248</w:t>
      </w:r>
      <w:r>
        <w:rPr>
          <w:color w:val="4C4D4F"/>
          <w:sz w:val="24"/>
        </w:rPr>
        <w:t xml:space="preserve"> At the conclusion of the investigation, FPPC found that Roy Hill did not violate California’s laws for conflicts of interest and closed the case at the end of 2020.</w:t>
      </w:r>
      <w:r>
        <w:rPr>
          <w:color w:val="4C4D4F"/>
          <w:sz w:val="24"/>
          <w:vertAlign w:val="superscript"/>
        </w:rPr>
        <w:t>249</w:t>
      </w:r>
    </w:p>
    <w:p w:rsidR="00157A92" w:rsidRDefault="00937FCC">
      <w:pPr>
        <w:pStyle w:val="ListParagraph"/>
        <w:numPr>
          <w:ilvl w:val="2"/>
          <w:numId w:val="9"/>
        </w:numPr>
        <w:tabs>
          <w:tab w:val="left" w:pos="2620"/>
        </w:tabs>
        <w:spacing w:before="188" w:line="333" w:lineRule="auto"/>
        <w:ind w:right="118"/>
        <w:jc w:val="both"/>
        <w:rPr>
          <w:color w:val="4C4D4F"/>
          <w:sz w:val="24"/>
        </w:rPr>
      </w:pPr>
      <w:r>
        <w:rPr>
          <w:color w:val="4C4D4F"/>
          <w:sz w:val="24"/>
        </w:rPr>
        <w:t>In</w:t>
      </w:r>
      <w:r>
        <w:rPr>
          <w:color w:val="4C4D4F"/>
          <w:spacing w:val="-1"/>
          <w:sz w:val="24"/>
        </w:rPr>
        <w:t xml:space="preserve"> </w:t>
      </w:r>
      <w:r>
        <w:rPr>
          <w:color w:val="4C4D4F"/>
          <w:sz w:val="24"/>
        </w:rPr>
        <w:t>September</w:t>
      </w:r>
      <w:r>
        <w:rPr>
          <w:color w:val="4C4D4F"/>
          <w:spacing w:val="-1"/>
          <w:sz w:val="24"/>
        </w:rPr>
        <w:t xml:space="preserve"> </w:t>
      </w:r>
      <w:r>
        <w:rPr>
          <w:color w:val="4C4D4F"/>
          <w:sz w:val="24"/>
        </w:rPr>
        <w:t>2019,</w:t>
      </w:r>
      <w:r>
        <w:rPr>
          <w:color w:val="4C4D4F"/>
          <w:spacing w:val="-1"/>
          <w:sz w:val="24"/>
        </w:rPr>
        <w:t xml:space="preserve"> </w:t>
      </w:r>
      <w:r>
        <w:rPr>
          <w:color w:val="4C4D4F"/>
          <w:sz w:val="24"/>
        </w:rPr>
        <w:t>the</w:t>
      </w:r>
      <w:r>
        <w:rPr>
          <w:color w:val="4C4D4F"/>
          <w:spacing w:val="-1"/>
          <w:sz w:val="24"/>
        </w:rPr>
        <w:t xml:space="preserve"> </w:t>
      </w:r>
      <w:r>
        <w:rPr>
          <w:color w:val="4C4D4F"/>
          <w:sz w:val="24"/>
        </w:rPr>
        <w:t>FPPC</w:t>
      </w:r>
      <w:r>
        <w:rPr>
          <w:color w:val="4C4D4F"/>
          <w:spacing w:val="-1"/>
          <w:sz w:val="24"/>
        </w:rPr>
        <w:t xml:space="preserve"> </w:t>
      </w:r>
      <w:r>
        <w:rPr>
          <w:color w:val="4C4D4F"/>
          <w:sz w:val="24"/>
        </w:rPr>
        <w:t>also</w:t>
      </w:r>
      <w:r>
        <w:rPr>
          <w:color w:val="4C4D4F"/>
          <w:spacing w:val="-1"/>
          <w:sz w:val="24"/>
        </w:rPr>
        <w:t xml:space="preserve"> </w:t>
      </w:r>
      <w:r>
        <w:rPr>
          <w:color w:val="4C4D4F"/>
          <w:sz w:val="24"/>
        </w:rPr>
        <w:t>began</w:t>
      </w:r>
      <w:r>
        <w:rPr>
          <w:color w:val="4C4D4F"/>
          <w:spacing w:val="-1"/>
          <w:sz w:val="24"/>
        </w:rPr>
        <w:t xml:space="preserve"> </w:t>
      </w:r>
      <w:r>
        <w:rPr>
          <w:color w:val="4C4D4F"/>
          <w:sz w:val="24"/>
        </w:rPr>
        <w:t>investigating</w:t>
      </w:r>
      <w:r>
        <w:rPr>
          <w:color w:val="4C4D4F"/>
          <w:spacing w:val="-2"/>
          <w:sz w:val="24"/>
        </w:rPr>
        <w:t xml:space="preserve"> </w:t>
      </w:r>
      <w:r>
        <w:rPr>
          <w:color w:val="4C4D4F"/>
          <w:sz w:val="24"/>
        </w:rPr>
        <w:t>Ernest</w:t>
      </w:r>
      <w:r>
        <w:rPr>
          <w:color w:val="4C4D4F"/>
          <w:spacing w:val="-2"/>
          <w:sz w:val="24"/>
        </w:rPr>
        <w:t xml:space="preserve"> </w:t>
      </w:r>
      <w:r>
        <w:rPr>
          <w:color w:val="4C4D4F"/>
          <w:sz w:val="24"/>
        </w:rPr>
        <w:t>Camacho after Assemblyman Patterson filed another complaint.</w:t>
      </w:r>
      <w:r>
        <w:rPr>
          <w:color w:val="4C4D4F"/>
          <w:sz w:val="24"/>
          <w:vertAlign w:val="superscript"/>
        </w:rPr>
        <w:t>250</w:t>
      </w:r>
    </w:p>
    <w:p w:rsidR="00157A92" w:rsidRDefault="00937FCC">
      <w:pPr>
        <w:pStyle w:val="ListParagraph"/>
        <w:numPr>
          <w:ilvl w:val="2"/>
          <w:numId w:val="9"/>
        </w:numPr>
        <w:tabs>
          <w:tab w:val="left" w:pos="2620"/>
        </w:tabs>
        <w:spacing w:before="182" w:line="333" w:lineRule="auto"/>
        <w:ind w:right="115"/>
        <w:jc w:val="both"/>
        <w:rPr>
          <w:color w:val="4C4D4F"/>
          <w:sz w:val="24"/>
        </w:rPr>
      </w:pPr>
      <w:r>
        <w:rPr>
          <w:color w:val="4C4D4F"/>
          <w:sz w:val="24"/>
        </w:rPr>
        <w:t>Joe Hedges, the chief operating officer of the California High-Speed Rail Authority, left the company a week after the conclusion of the firm’s internal investigation in M</w:t>
      </w:r>
      <w:r>
        <w:rPr>
          <w:color w:val="4C4D4F"/>
          <w:sz w:val="24"/>
        </w:rPr>
        <w:t xml:space="preserve">ay 2021. The investigation began as early as December 2020 when the rail authority board received an </w:t>
      </w:r>
      <w:r>
        <w:rPr>
          <w:color w:val="4C4D4F"/>
          <w:w w:val="95"/>
          <w:sz w:val="24"/>
        </w:rPr>
        <w:t xml:space="preserve">anonymous letter from a state employee. The letter alleged that “Hedges </w:t>
      </w:r>
      <w:r>
        <w:rPr>
          <w:color w:val="4C4D4F"/>
          <w:sz w:val="24"/>
        </w:rPr>
        <w:t>overruled employee decisions and awarded large unmerited payments</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2"/>
        <w:rPr>
          <w:sz w:val="16"/>
        </w:rPr>
      </w:pPr>
      <w:r>
        <w:pict>
          <v:shape id="docshape92" o:spid="_x0000_s1052" style="position:absolute;margin-left:1in;margin-top:10.4pt;width:4in;height:.1pt;z-index:-15692800;mso-wrap-distance-left:0;mso-wrap-distance-right:0;mso-position-horizontal-relative:page" coordorigin="1440,208" coordsize="5760,0" path="m1440,208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1"/>
        </w:tabs>
        <w:spacing w:before="112" w:line="223" w:lineRule="auto"/>
        <w:ind w:right="1237"/>
        <w:rPr>
          <w:rFonts w:ascii="Trebuchet MS"/>
          <w:sz w:val="16"/>
        </w:rPr>
      </w:pPr>
      <w:r>
        <w:rPr>
          <w:rFonts w:ascii="Trebuchet MS"/>
          <w:color w:val="4C4D4F"/>
          <w:sz w:val="16"/>
        </w:rPr>
        <w:t>The Fresn</w:t>
      </w:r>
      <w:r>
        <w:rPr>
          <w:rFonts w:ascii="Trebuchet MS"/>
          <w:color w:val="4C4D4F"/>
          <w:sz w:val="16"/>
        </w:rPr>
        <w:t xml:space="preserve">o Bee Editorial Board, </w:t>
      </w:r>
      <w:r>
        <w:rPr>
          <w:rFonts w:ascii="Calibri"/>
          <w:i/>
          <w:color w:val="4C4D4F"/>
          <w:sz w:val="16"/>
        </w:rPr>
        <w:t>Questions of Unethical Dealing Hit High-Speed Rail</w:t>
      </w:r>
      <w:r>
        <w:rPr>
          <w:rFonts w:ascii="Trebuchet MS"/>
          <w:color w:val="4C4D4F"/>
          <w:sz w:val="16"/>
        </w:rPr>
        <w:t>, t</w:t>
      </w:r>
      <w:r>
        <w:rPr>
          <w:rFonts w:ascii="Trebuchet MS"/>
          <w:color w:val="4C4D4F"/>
          <w:sz w:val="11"/>
        </w:rPr>
        <w:t>hE</w:t>
      </w:r>
      <w:r>
        <w:rPr>
          <w:rFonts w:ascii="Trebuchet MS"/>
          <w:color w:val="4C4D4F"/>
          <w:spacing w:val="18"/>
          <w:sz w:val="11"/>
        </w:rPr>
        <w:t xml:space="preserve"> </w:t>
      </w:r>
      <w:r>
        <w:rPr>
          <w:rFonts w:ascii="Trebuchet MS"/>
          <w:color w:val="4C4D4F"/>
          <w:sz w:val="16"/>
        </w:rPr>
        <w:t>f</w:t>
      </w:r>
      <w:r>
        <w:rPr>
          <w:rFonts w:ascii="Trebuchet MS"/>
          <w:color w:val="4C4D4F"/>
          <w:sz w:val="11"/>
        </w:rPr>
        <w:t>rEsno</w:t>
      </w:r>
      <w:r>
        <w:rPr>
          <w:rFonts w:ascii="Trebuchet MS"/>
          <w:color w:val="4C4D4F"/>
          <w:spacing w:val="18"/>
          <w:sz w:val="11"/>
        </w:rPr>
        <w:t xml:space="preserve"> </w:t>
      </w:r>
      <w:r>
        <w:rPr>
          <w:rFonts w:ascii="Trebuchet MS"/>
          <w:color w:val="4C4D4F"/>
          <w:sz w:val="16"/>
        </w:rPr>
        <w:t>b</w:t>
      </w:r>
      <w:r>
        <w:rPr>
          <w:rFonts w:ascii="Trebuchet MS"/>
          <w:color w:val="4C4D4F"/>
          <w:sz w:val="11"/>
        </w:rPr>
        <w:t>EE</w:t>
      </w:r>
      <w:r>
        <w:rPr>
          <w:rFonts w:ascii="Trebuchet MS"/>
          <w:color w:val="4C4D4F"/>
          <w:spacing w:val="18"/>
          <w:sz w:val="11"/>
        </w:rPr>
        <w:t xml:space="preserve"> </w:t>
      </w:r>
      <w:r>
        <w:rPr>
          <w:rFonts w:ascii="Trebuchet MS"/>
          <w:color w:val="4C4D4F"/>
          <w:sz w:val="16"/>
        </w:rPr>
        <w:t xml:space="preserve">(Oct. 7, 2019), </w:t>
      </w:r>
      <w:hyperlink r:id="rId156">
        <w:r>
          <w:rPr>
            <w:rFonts w:ascii="Trebuchet MS"/>
            <w:color w:val="4C4D4F"/>
            <w:spacing w:val="-2"/>
            <w:w w:val="95"/>
            <w:sz w:val="16"/>
          </w:rPr>
          <w:t>https://www.fresnobee.com/opinion/editorials/article235687417.html</w:t>
        </w:r>
      </w:hyperlink>
      <w:r>
        <w:rPr>
          <w:rFonts w:ascii="Trebuchet MS"/>
          <w:color w:val="4C4D4F"/>
          <w:spacing w:val="-2"/>
          <w:w w:val="95"/>
          <w:sz w:val="16"/>
        </w:rPr>
        <w:t>.</w:t>
      </w:r>
    </w:p>
    <w:p w:rsidR="00157A92" w:rsidRDefault="00937FCC">
      <w:pPr>
        <w:pStyle w:val="ListParagraph"/>
        <w:numPr>
          <w:ilvl w:val="0"/>
          <w:numId w:val="11"/>
        </w:numPr>
        <w:tabs>
          <w:tab w:val="left" w:pos="1270"/>
        </w:tabs>
        <w:spacing w:before="115"/>
        <w:rPr>
          <w:rFonts w:ascii="Trebuchet MS"/>
          <w:sz w:val="16"/>
        </w:rPr>
      </w:pPr>
      <w:r>
        <w:rPr>
          <w:rFonts w:ascii="Calibri"/>
          <w:i/>
          <w:color w:val="4C4D4F"/>
          <w:w w:val="95"/>
          <w:sz w:val="16"/>
        </w:rPr>
        <w:t>See</w:t>
      </w:r>
      <w:r>
        <w:rPr>
          <w:rFonts w:ascii="Calibri"/>
          <w:i/>
          <w:color w:val="4C4D4F"/>
          <w:spacing w:val="22"/>
          <w:sz w:val="16"/>
        </w:rPr>
        <w:t xml:space="preserve"> </w:t>
      </w:r>
      <w:r>
        <w:rPr>
          <w:rFonts w:ascii="Trebuchet MS"/>
          <w:color w:val="4C4D4F"/>
          <w:w w:val="95"/>
          <w:sz w:val="16"/>
        </w:rPr>
        <w:t>Vartabedian,</w:t>
      </w:r>
      <w:r>
        <w:rPr>
          <w:rFonts w:ascii="Trebuchet MS"/>
          <w:color w:val="4C4D4F"/>
          <w:spacing w:val="9"/>
          <w:sz w:val="16"/>
        </w:rPr>
        <w:t xml:space="preserve"> </w:t>
      </w:r>
      <w:r>
        <w:rPr>
          <w:rFonts w:ascii="Calibri"/>
          <w:i/>
          <w:color w:val="4C4D4F"/>
          <w:w w:val="95"/>
          <w:sz w:val="16"/>
        </w:rPr>
        <w:t>supra</w:t>
      </w:r>
      <w:r>
        <w:rPr>
          <w:rFonts w:ascii="Calibri"/>
          <w:i/>
          <w:color w:val="4C4D4F"/>
          <w:spacing w:val="22"/>
          <w:sz w:val="16"/>
        </w:rPr>
        <w:t xml:space="preserve"> </w:t>
      </w:r>
      <w:r>
        <w:rPr>
          <w:rFonts w:ascii="Trebuchet MS"/>
          <w:color w:val="4C4D4F"/>
          <w:w w:val="95"/>
          <w:sz w:val="16"/>
        </w:rPr>
        <w:t>note</w:t>
      </w:r>
      <w:r>
        <w:rPr>
          <w:rFonts w:ascii="Trebuchet MS"/>
          <w:color w:val="4C4D4F"/>
          <w:spacing w:val="11"/>
          <w:sz w:val="16"/>
        </w:rPr>
        <w:t xml:space="preserve"> </w:t>
      </w:r>
      <w:r>
        <w:rPr>
          <w:rFonts w:ascii="Trebuchet MS"/>
          <w:color w:val="4C4D4F"/>
          <w:spacing w:val="-4"/>
          <w:w w:val="95"/>
          <w:sz w:val="16"/>
        </w:rPr>
        <w:t>306.</w:t>
      </w:r>
    </w:p>
    <w:p w:rsidR="00157A92" w:rsidRDefault="00937FCC">
      <w:pPr>
        <w:pStyle w:val="ListParagraph"/>
        <w:numPr>
          <w:ilvl w:val="0"/>
          <w:numId w:val="11"/>
        </w:numPr>
        <w:tabs>
          <w:tab w:val="left" w:pos="1271"/>
        </w:tabs>
        <w:spacing w:before="112" w:line="228" w:lineRule="auto"/>
        <w:ind w:right="334"/>
        <w:rPr>
          <w:rFonts w:ascii="Trebuchet MS" w:hAnsi="Trebuchet MS"/>
          <w:sz w:val="16"/>
        </w:rPr>
      </w:pPr>
      <w:r>
        <w:rPr>
          <w:rFonts w:ascii="Trebuchet MS" w:hAnsi="Trebuchet MS"/>
          <w:color w:val="4C4D4F"/>
          <w:sz w:val="16"/>
        </w:rPr>
        <w:t xml:space="preserve">Ralph Vartabedian, </w:t>
      </w:r>
      <w:r>
        <w:rPr>
          <w:rFonts w:ascii="Calibri" w:hAnsi="Calibri"/>
          <w:i/>
          <w:color w:val="4C4D4F"/>
          <w:sz w:val="16"/>
        </w:rPr>
        <w:t>California’s</w:t>
      </w:r>
      <w:r>
        <w:rPr>
          <w:rFonts w:ascii="Calibri" w:hAnsi="Calibri"/>
          <w:i/>
          <w:color w:val="4C4D4F"/>
          <w:spacing w:val="23"/>
          <w:sz w:val="16"/>
        </w:rPr>
        <w:t xml:space="preserve"> </w:t>
      </w:r>
      <w:r>
        <w:rPr>
          <w:rFonts w:ascii="Calibri" w:hAnsi="Calibri"/>
          <w:i/>
          <w:color w:val="4C4D4F"/>
          <w:sz w:val="16"/>
        </w:rPr>
        <w:t>Troubled</w:t>
      </w:r>
      <w:r>
        <w:rPr>
          <w:rFonts w:ascii="Calibri" w:hAnsi="Calibri"/>
          <w:i/>
          <w:color w:val="4C4D4F"/>
          <w:spacing w:val="23"/>
          <w:sz w:val="16"/>
        </w:rPr>
        <w:t xml:space="preserve"> </w:t>
      </w:r>
      <w:r>
        <w:rPr>
          <w:rFonts w:ascii="Calibri" w:hAnsi="Calibri"/>
          <w:i/>
          <w:color w:val="4C4D4F"/>
          <w:sz w:val="16"/>
        </w:rPr>
        <w:t>Bullet</w:t>
      </w:r>
      <w:r>
        <w:rPr>
          <w:rFonts w:ascii="Calibri" w:hAnsi="Calibri"/>
          <w:i/>
          <w:color w:val="4C4D4F"/>
          <w:spacing w:val="23"/>
          <w:sz w:val="16"/>
        </w:rPr>
        <w:t xml:space="preserve"> </w:t>
      </w:r>
      <w:r>
        <w:rPr>
          <w:rFonts w:ascii="Calibri" w:hAnsi="Calibri"/>
          <w:i/>
          <w:color w:val="4C4D4F"/>
          <w:sz w:val="16"/>
        </w:rPr>
        <w:t>Train</w:t>
      </w:r>
      <w:r>
        <w:rPr>
          <w:rFonts w:ascii="Calibri" w:hAnsi="Calibri"/>
          <w:i/>
          <w:color w:val="4C4D4F"/>
          <w:spacing w:val="23"/>
          <w:sz w:val="16"/>
        </w:rPr>
        <w:t xml:space="preserve"> </w:t>
      </w:r>
      <w:r>
        <w:rPr>
          <w:rFonts w:ascii="Calibri" w:hAnsi="Calibri"/>
          <w:i/>
          <w:color w:val="4C4D4F"/>
          <w:sz w:val="16"/>
        </w:rPr>
        <w:t>Project</w:t>
      </w:r>
      <w:r>
        <w:rPr>
          <w:rFonts w:ascii="Calibri" w:hAnsi="Calibri"/>
          <w:i/>
          <w:color w:val="4C4D4F"/>
          <w:spacing w:val="23"/>
          <w:sz w:val="16"/>
        </w:rPr>
        <w:t xml:space="preserve"> </w:t>
      </w:r>
      <w:r>
        <w:rPr>
          <w:rFonts w:ascii="Calibri" w:hAnsi="Calibri"/>
          <w:i/>
          <w:color w:val="4C4D4F"/>
          <w:sz w:val="16"/>
        </w:rPr>
        <w:t>Getting</w:t>
      </w:r>
      <w:r>
        <w:rPr>
          <w:rFonts w:ascii="Calibri" w:hAnsi="Calibri"/>
          <w:i/>
          <w:color w:val="4C4D4F"/>
          <w:spacing w:val="23"/>
          <w:sz w:val="16"/>
        </w:rPr>
        <w:t xml:space="preserve"> </w:t>
      </w:r>
      <w:r>
        <w:rPr>
          <w:rFonts w:ascii="Calibri" w:hAnsi="Calibri"/>
          <w:i/>
          <w:color w:val="4C4D4F"/>
          <w:sz w:val="16"/>
        </w:rPr>
        <w:t>one</w:t>
      </w:r>
      <w:r>
        <w:rPr>
          <w:rFonts w:ascii="Calibri" w:hAnsi="Calibri"/>
          <w:i/>
          <w:color w:val="4C4D4F"/>
          <w:spacing w:val="23"/>
          <w:sz w:val="16"/>
        </w:rPr>
        <w:t xml:space="preserve"> </w:t>
      </w:r>
      <w:r>
        <w:rPr>
          <w:rFonts w:ascii="Calibri" w:hAnsi="Calibri"/>
          <w:i/>
          <w:color w:val="4C4D4F"/>
          <w:sz w:val="16"/>
        </w:rPr>
        <w:t>of</w:t>
      </w:r>
      <w:r>
        <w:rPr>
          <w:rFonts w:ascii="Calibri" w:hAnsi="Calibri"/>
          <w:i/>
          <w:color w:val="4C4D4F"/>
          <w:spacing w:val="23"/>
          <w:sz w:val="16"/>
        </w:rPr>
        <w:t xml:space="preserve"> </w:t>
      </w:r>
      <w:r>
        <w:rPr>
          <w:rFonts w:ascii="Calibri" w:hAnsi="Calibri"/>
          <w:i/>
          <w:color w:val="4C4D4F"/>
          <w:sz w:val="16"/>
        </w:rPr>
        <w:t>Biggest</w:t>
      </w:r>
      <w:r>
        <w:rPr>
          <w:rFonts w:ascii="Calibri" w:hAnsi="Calibri"/>
          <w:i/>
          <w:color w:val="4C4D4F"/>
          <w:spacing w:val="23"/>
          <w:sz w:val="16"/>
        </w:rPr>
        <w:t xml:space="preserve"> </w:t>
      </w:r>
      <w:r>
        <w:rPr>
          <w:rFonts w:ascii="Calibri" w:hAnsi="Calibri"/>
          <w:i/>
          <w:color w:val="4C4D4F"/>
          <w:sz w:val="16"/>
        </w:rPr>
        <w:t>management</w:t>
      </w:r>
      <w:r>
        <w:rPr>
          <w:rFonts w:ascii="Calibri" w:hAnsi="Calibri"/>
          <w:i/>
          <w:color w:val="4C4D4F"/>
          <w:spacing w:val="23"/>
          <w:sz w:val="16"/>
        </w:rPr>
        <w:t xml:space="preserve"> </w:t>
      </w:r>
      <w:r>
        <w:rPr>
          <w:rFonts w:ascii="Calibri" w:hAnsi="Calibri"/>
          <w:i/>
          <w:color w:val="4C4D4F"/>
          <w:sz w:val="16"/>
        </w:rPr>
        <w:t>upheavals</w:t>
      </w:r>
      <w:r>
        <w:rPr>
          <w:rFonts w:ascii="Calibri" w:hAnsi="Calibri"/>
          <w:i/>
          <w:color w:val="4C4D4F"/>
          <w:spacing w:val="23"/>
          <w:sz w:val="16"/>
        </w:rPr>
        <w:t xml:space="preserve"> </w:t>
      </w:r>
      <w:r>
        <w:rPr>
          <w:rFonts w:ascii="Calibri" w:hAnsi="Calibri"/>
          <w:i/>
          <w:color w:val="4C4D4F"/>
          <w:sz w:val="16"/>
        </w:rPr>
        <w:t>in</w:t>
      </w:r>
      <w:r>
        <w:rPr>
          <w:rFonts w:ascii="Calibri" w:hAnsi="Calibri"/>
          <w:i/>
          <w:color w:val="4C4D4F"/>
          <w:spacing w:val="23"/>
          <w:sz w:val="16"/>
        </w:rPr>
        <w:t xml:space="preserve"> </w:t>
      </w:r>
      <w:r>
        <w:rPr>
          <w:rFonts w:ascii="Calibri" w:hAnsi="Calibri"/>
          <w:i/>
          <w:color w:val="4C4D4F"/>
          <w:sz w:val="16"/>
        </w:rPr>
        <w:t>Years</w:t>
      </w:r>
      <w:r>
        <w:rPr>
          <w:rFonts w:ascii="Trebuchet MS" w:hAnsi="Trebuchet MS"/>
          <w:color w:val="4C4D4F"/>
          <w:sz w:val="16"/>
        </w:rPr>
        <w:t xml:space="preserve">, </w:t>
      </w:r>
      <w:r>
        <w:rPr>
          <w:rFonts w:ascii="Trebuchet MS" w:hAnsi="Trebuchet MS"/>
          <w:color w:val="4C4D4F"/>
          <w:spacing w:val="-1"/>
          <w:w w:val="164"/>
          <w:sz w:val="16"/>
        </w:rPr>
        <w:t>l</w:t>
      </w:r>
      <w:r>
        <w:rPr>
          <w:rFonts w:ascii="Trebuchet MS" w:hAnsi="Trebuchet MS"/>
          <w:color w:val="4C4D4F"/>
          <w:spacing w:val="-1"/>
          <w:w w:val="66"/>
          <w:sz w:val="16"/>
        </w:rPr>
        <w:t>.</w:t>
      </w:r>
      <w:r>
        <w:rPr>
          <w:rFonts w:ascii="Trebuchet MS" w:hAnsi="Trebuchet MS"/>
          <w:color w:val="4C4D4F"/>
          <w:spacing w:val="1"/>
          <w:w w:val="102"/>
          <w:sz w:val="16"/>
        </w:rPr>
        <w:t>a</w:t>
      </w:r>
      <w:r>
        <w:rPr>
          <w:rFonts w:ascii="Trebuchet MS" w:hAnsi="Trebuchet MS"/>
          <w:color w:val="4C4D4F"/>
          <w:spacing w:val="-2"/>
          <w:w w:val="66"/>
          <w:sz w:val="16"/>
        </w:rPr>
        <w:t>.</w:t>
      </w:r>
      <w:r>
        <w:rPr>
          <w:rFonts w:ascii="Trebuchet MS" w:hAnsi="Trebuchet MS"/>
          <w:color w:val="4C4D4F"/>
          <w:spacing w:val="-1"/>
          <w:w w:val="99"/>
          <w:sz w:val="16"/>
        </w:rPr>
        <w:t xml:space="preserve"> </w:t>
      </w:r>
      <w:r>
        <w:rPr>
          <w:rFonts w:ascii="Trebuchet MS" w:hAnsi="Trebuchet MS"/>
          <w:color w:val="4C4D4F"/>
          <w:sz w:val="16"/>
        </w:rPr>
        <w:t>t</w:t>
      </w:r>
      <w:r>
        <w:rPr>
          <w:rFonts w:ascii="Trebuchet MS" w:hAnsi="Trebuchet MS"/>
          <w:color w:val="4C4D4F"/>
          <w:sz w:val="11"/>
        </w:rPr>
        <w:t>iMEs</w:t>
      </w:r>
      <w:r>
        <w:rPr>
          <w:rFonts w:ascii="Trebuchet MS" w:hAnsi="Trebuchet MS"/>
          <w:color w:val="4C4D4F"/>
          <w:spacing w:val="40"/>
          <w:sz w:val="11"/>
        </w:rPr>
        <w:t xml:space="preserve"> </w:t>
      </w:r>
      <w:r>
        <w:rPr>
          <w:rFonts w:ascii="Trebuchet MS" w:hAnsi="Trebuchet MS"/>
          <w:color w:val="4C4D4F"/>
          <w:w w:val="95"/>
          <w:sz w:val="16"/>
        </w:rPr>
        <w:t xml:space="preserve">(July 26, 2019), </w:t>
      </w:r>
      <w:hyperlink r:id="rId157">
        <w:r>
          <w:rPr>
            <w:rFonts w:ascii="Trebuchet MS" w:hAnsi="Trebuchet MS"/>
            <w:color w:val="4C4D4F"/>
            <w:w w:val="95"/>
            <w:sz w:val="16"/>
          </w:rPr>
          <w:t>https://www.latimes.com/california/story/2019-07-26/california-high-speed-rail-authority-management-</w:t>
        </w:r>
      </w:hyperlink>
      <w:r>
        <w:rPr>
          <w:rFonts w:ascii="Trebuchet MS" w:hAnsi="Trebuchet MS"/>
          <w:color w:val="4C4D4F"/>
          <w:w w:val="95"/>
          <w:sz w:val="16"/>
        </w:rPr>
        <w:t xml:space="preserve"> </w:t>
      </w:r>
      <w:hyperlink r:id="rId158">
        <w:r>
          <w:rPr>
            <w:rFonts w:ascii="Trebuchet MS" w:hAnsi="Trebuchet MS"/>
            <w:color w:val="4C4D4F"/>
            <w:spacing w:val="-2"/>
            <w:sz w:val="16"/>
          </w:rPr>
          <w:t>shakeup</w:t>
        </w:r>
      </w:hyperlink>
      <w:r>
        <w:rPr>
          <w:rFonts w:ascii="Trebuchet MS" w:hAnsi="Trebuchet MS"/>
          <w:color w:val="4C4D4F"/>
          <w:spacing w:val="-2"/>
          <w:sz w:val="16"/>
        </w:rPr>
        <w:t>.</w:t>
      </w:r>
    </w:p>
    <w:p w:rsidR="00157A92" w:rsidRDefault="00937FCC">
      <w:pPr>
        <w:pStyle w:val="ListParagraph"/>
        <w:numPr>
          <w:ilvl w:val="0"/>
          <w:numId w:val="11"/>
        </w:numPr>
        <w:tabs>
          <w:tab w:val="left" w:pos="1271"/>
        </w:tabs>
        <w:spacing w:before="125" w:line="223" w:lineRule="auto"/>
        <w:ind w:right="479"/>
        <w:rPr>
          <w:rFonts w:ascii="Trebuchet MS"/>
          <w:sz w:val="16"/>
        </w:rPr>
      </w:pPr>
      <w:r>
        <w:rPr>
          <w:rFonts w:ascii="Trebuchet MS"/>
          <w:color w:val="4C4D4F"/>
          <w:sz w:val="16"/>
        </w:rPr>
        <w:t xml:space="preserve">Ralph Vartabedian, </w:t>
      </w:r>
      <w:r>
        <w:rPr>
          <w:rFonts w:ascii="Calibri"/>
          <w:i/>
          <w:color w:val="4C4D4F"/>
          <w:sz w:val="16"/>
        </w:rPr>
        <w:t>Former</w:t>
      </w:r>
      <w:r>
        <w:rPr>
          <w:rFonts w:ascii="Calibri"/>
          <w:i/>
          <w:color w:val="4C4D4F"/>
          <w:spacing w:val="19"/>
          <w:sz w:val="16"/>
        </w:rPr>
        <w:t xml:space="preserve"> </w:t>
      </w:r>
      <w:r>
        <w:rPr>
          <w:rFonts w:ascii="Calibri"/>
          <w:i/>
          <w:color w:val="4C4D4F"/>
          <w:sz w:val="16"/>
        </w:rPr>
        <w:t>consultant</w:t>
      </w:r>
      <w:r>
        <w:rPr>
          <w:rFonts w:ascii="Calibri"/>
          <w:i/>
          <w:color w:val="4C4D4F"/>
          <w:spacing w:val="19"/>
          <w:sz w:val="16"/>
        </w:rPr>
        <w:t xml:space="preserve"> </w:t>
      </w:r>
      <w:r>
        <w:rPr>
          <w:rFonts w:ascii="Calibri"/>
          <w:i/>
          <w:color w:val="4C4D4F"/>
          <w:sz w:val="16"/>
        </w:rPr>
        <w:t>for</w:t>
      </w:r>
      <w:r>
        <w:rPr>
          <w:rFonts w:ascii="Calibri"/>
          <w:i/>
          <w:color w:val="4C4D4F"/>
          <w:spacing w:val="19"/>
          <w:sz w:val="16"/>
        </w:rPr>
        <w:t xml:space="preserve"> </w:t>
      </w:r>
      <w:r>
        <w:rPr>
          <w:rFonts w:ascii="Calibri"/>
          <w:i/>
          <w:color w:val="4C4D4F"/>
          <w:sz w:val="16"/>
        </w:rPr>
        <w:t>California</w:t>
      </w:r>
      <w:r>
        <w:rPr>
          <w:rFonts w:ascii="Calibri"/>
          <w:i/>
          <w:color w:val="4C4D4F"/>
          <w:spacing w:val="19"/>
          <w:sz w:val="16"/>
        </w:rPr>
        <w:t xml:space="preserve"> </w:t>
      </w:r>
      <w:r>
        <w:rPr>
          <w:rFonts w:ascii="Calibri"/>
          <w:i/>
          <w:color w:val="4C4D4F"/>
          <w:sz w:val="16"/>
        </w:rPr>
        <w:t>high-speed</w:t>
      </w:r>
      <w:r>
        <w:rPr>
          <w:rFonts w:ascii="Calibri"/>
          <w:i/>
          <w:color w:val="4C4D4F"/>
          <w:spacing w:val="19"/>
          <w:sz w:val="16"/>
        </w:rPr>
        <w:t xml:space="preserve"> </w:t>
      </w:r>
      <w:r>
        <w:rPr>
          <w:rFonts w:ascii="Calibri"/>
          <w:i/>
          <w:color w:val="4C4D4F"/>
          <w:sz w:val="16"/>
        </w:rPr>
        <w:t>rail</w:t>
      </w:r>
      <w:r>
        <w:rPr>
          <w:rFonts w:ascii="Calibri"/>
          <w:i/>
          <w:color w:val="4C4D4F"/>
          <w:spacing w:val="19"/>
          <w:sz w:val="16"/>
        </w:rPr>
        <w:t xml:space="preserve"> </w:t>
      </w:r>
      <w:r>
        <w:rPr>
          <w:rFonts w:ascii="Calibri"/>
          <w:i/>
          <w:color w:val="4C4D4F"/>
          <w:sz w:val="16"/>
        </w:rPr>
        <w:t>project</w:t>
      </w:r>
      <w:r>
        <w:rPr>
          <w:rFonts w:ascii="Calibri"/>
          <w:i/>
          <w:color w:val="4C4D4F"/>
          <w:spacing w:val="19"/>
          <w:sz w:val="16"/>
        </w:rPr>
        <w:t xml:space="preserve"> </w:t>
      </w:r>
      <w:r>
        <w:rPr>
          <w:rFonts w:ascii="Calibri"/>
          <w:i/>
          <w:color w:val="4C4D4F"/>
          <w:sz w:val="16"/>
        </w:rPr>
        <w:t>is</w:t>
      </w:r>
      <w:r>
        <w:rPr>
          <w:rFonts w:ascii="Calibri"/>
          <w:i/>
          <w:color w:val="4C4D4F"/>
          <w:spacing w:val="19"/>
          <w:sz w:val="16"/>
        </w:rPr>
        <w:t xml:space="preserve"> </w:t>
      </w:r>
      <w:r>
        <w:rPr>
          <w:rFonts w:ascii="Calibri"/>
          <w:i/>
          <w:color w:val="4C4D4F"/>
          <w:sz w:val="16"/>
        </w:rPr>
        <w:t>cleared</w:t>
      </w:r>
      <w:r>
        <w:rPr>
          <w:rFonts w:ascii="Calibri"/>
          <w:i/>
          <w:color w:val="4C4D4F"/>
          <w:spacing w:val="19"/>
          <w:sz w:val="16"/>
        </w:rPr>
        <w:t xml:space="preserve"> </w:t>
      </w:r>
      <w:r>
        <w:rPr>
          <w:rFonts w:ascii="Calibri"/>
          <w:i/>
          <w:color w:val="4C4D4F"/>
          <w:sz w:val="16"/>
        </w:rPr>
        <w:t>of</w:t>
      </w:r>
      <w:r>
        <w:rPr>
          <w:rFonts w:ascii="Calibri"/>
          <w:i/>
          <w:color w:val="4C4D4F"/>
          <w:spacing w:val="19"/>
          <w:sz w:val="16"/>
        </w:rPr>
        <w:t xml:space="preserve"> </w:t>
      </w:r>
      <w:r>
        <w:rPr>
          <w:rFonts w:ascii="Calibri"/>
          <w:i/>
          <w:color w:val="4C4D4F"/>
          <w:sz w:val="16"/>
        </w:rPr>
        <w:t>ethics</w:t>
      </w:r>
      <w:r>
        <w:rPr>
          <w:rFonts w:ascii="Calibri"/>
          <w:i/>
          <w:color w:val="4C4D4F"/>
          <w:spacing w:val="19"/>
          <w:sz w:val="16"/>
        </w:rPr>
        <w:t xml:space="preserve"> </w:t>
      </w:r>
      <w:r>
        <w:rPr>
          <w:rFonts w:ascii="Calibri"/>
          <w:i/>
          <w:color w:val="4C4D4F"/>
          <w:sz w:val="16"/>
        </w:rPr>
        <w:t>violations</w:t>
      </w:r>
      <w:r>
        <w:rPr>
          <w:rFonts w:ascii="Trebuchet MS"/>
          <w:color w:val="4C4D4F"/>
          <w:sz w:val="16"/>
        </w:rPr>
        <w:t xml:space="preserve">, </w:t>
      </w:r>
      <w:r>
        <w:rPr>
          <w:rFonts w:ascii="Trebuchet MS"/>
          <w:color w:val="4C4D4F"/>
          <w:spacing w:val="-1"/>
          <w:w w:val="164"/>
          <w:sz w:val="16"/>
        </w:rPr>
        <w:t>l</w:t>
      </w:r>
      <w:r>
        <w:rPr>
          <w:rFonts w:ascii="Trebuchet MS"/>
          <w:color w:val="4C4D4F"/>
          <w:spacing w:val="-1"/>
          <w:w w:val="66"/>
          <w:sz w:val="16"/>
        </w:rPr>
        <w:t>.</w:t>
      </w:r>
      <w:r>
        <w:rPr>
          <w:rFonts w:ascii="Trebuchet MS"/>
          <w:color w:val="4C4D4F"/>
          <w:spacing w:val="1"/>
          <w:w w:val="102"/>
          <w:sz w:val="16"/>
        </w:rPr>
        <w:t>a</w:t>
      </w:r>
      <w:r>
        <w:rPr>
          <w:rFonts w:ascii="Trebuchet MS"/>
          <w:color w:val="4C4D4F"/>
          <w:spacing w:val="-2"/>
          <w:w w:val="66"/>
          <w:sz w:val="16"/>
        </w:rPr>
        <w:t>.</w:t>
      </w:r>
      <w:r>
        <w:rPr>
          <w:rFonts w:ascii="Trebuchet MS"/>
          <w:color w:val="4C4D4F"/>
          <w:spacing w:val="-1"/>
          <w:w w:val="99"/>
          <w:sz w:val="16"/>
        </w:rPr>
        <w:t xml:space="preserve"> </w:t>
      </w:r>
      <w:r>
        <w:rPr>
          <w:rFonts w:ascii="Trebuchet MS"/>
          <w:color w:val="4C4D4F"/>
          <w:sz w:val="16"/>
        </w:rPr>
        <w:t>t</w:t>
      </w:r>
      <w:r>
        <w:rPr>
          <w:rFonts w:ascii="Trebuchet MS"/>
          <w:color w:val="4C4D4F"/>
          <w:sz w:val="11"/>
        </w:rPr>
        <w:t>iMEs</w:t>
      </w:r>
      <w:r>
        <w:rPr>
          <w:rFonts w:ascii="Trebuchet MS"/>
          <w:color w:val="4C4D4F"/>
          <w:spacing w:val="22"/>
          <w:sz w:val="11"/>
        </w:rPr>
        <w:t xml:space="preserve"> </w:t>
      </w:r>
      <w:r>
        <w:rPr>
          <w:rFonts w:ascii="Trebuchet MS"/>
          <w:color w:val="4C4D4F"/>
          <w:sz w:val="16"/>
        </w:rPr>
        <w:t xml:space="preserve">(Nov. 12, </w:t>
      </w:r>
      <w:r>
        <w:rPr>
          <w:rFonts w:ascii="Trebuchet MS"/>
          <w:color w:val="4C4D4F"/>
          <w:w w:val="90"/>
          <w:sz w:val="16"/>
        </w:rPr>
        <w:t>2020),</w:t>
      </w:r>
      <w:r>
        <w:rPr>
          <w:rFonts w:ascii="Trebuchet MS"/>
          <w:color w:val="4C4D4F"/>
          <w:spacing w:val="66"/>
          <w:sz w:val="16"/>
        </w:rPr>
        <w:t xml:space="preserve"> </w:t>
      </w:r>
      <w:hyperlink r:id="rId159">
        <w:r>
          <w:rPr>
            <w:rFonts w:ascii="Trebuchet MS"/>
            <w:color w:val="4C4D4F"/>
            <w:w w:val="90"/>
            <w:sz w:val="16"/>
          </w:rPr>
          <w:t>https://www.latimes.com/california/story/2020-11-12/california-bullet-train-project-ethics-violations</w:t>
        </w:r>
      </w:hyperlink>
      <w:r>
        <w:rPr>
          <w:rFonts w:ascii="Trebuchet MS"/>
          <w:color w:val="4C4D4F"/>
          <w:w w:val="90"/>
          <w:sz w:val="16"/>
        </w:rPr>
        <w:t>.</w:t>
      </w:r>
    </w:p>
    <w:p w:rsidR="00157A92" w:rsidRDefault="00937FCC">
      <w:pPr>
        <w:pStyle w:val="ListParagraph"/>
        <w:numPr>
          <w:ilvl w:val="0"/>
          <w:numId w:val="11"/>
        </w:numPr>
        <w:tabs>
          <w:tab w:val="left" w:pos="1271"/>
        </w:tabs>
        <w:spacing w:before="122" w:line="228" w:lineRule="auto"/>
        <w:ind w:right="588"/>
        <w:rPr>
          <w:rFonts w:ascii="Trebuchet MS"/>
          <w:sz w:val="16"/>
        </w:rPr>
      </w:pPr>
      <w:r>
        <w:rPr>
          <w:rFonts w:ascii="Trebuchet MS"/>
          <w:color w:val="4C4D4F"/>
          <w:sz w:val="16"/>
        </w:rPr>
        <w:t>Ralph</w:t>
      </w:r>
      <w:r>
        <w:rPr>
          <w:rFonts w:ascii="Trebuchet MS"/>
          <w:color w:val="4C4D4F"/>
          <w:spacing w:val="17"/>
          <w:sz w:val="16"/>
        </w:rPr>
        <w:t xml:space="preserve"> </w:t>
      </w:r>
      <w:r>
        <w:rPr>
          <w:rFonts w:ascii="Trebuchet MS"/>
          <w:color w:val="4C4D4F"/>
          <w:sz w:val="16"/>
        </w:rPr>
        <w:t>Vartabedian,</w:t>
      </w:r>
      <w:r>
        <w:rPr>
          <w:rFonts w:ascii="Trebuchet MS"/>
          <w:color w:val="4C4D4F"/>
          <w:spacing w:val="16"/>
          <w:sz w:val="16"/>
        </w:rPr>
        <w:t xml:space="preserve"> </w:t>
      </w:r>
      <w:r>
        <w:rPr>
          <w:rFonts w:ascii="Calibri"/>
          <w:i/>
          <w:color w:val="4C4D4F"/>
          <w:sz w:val="16"/>
        </w:rPr>
        <w:t>California</w:t>
      </w:r>
      <w:r>
        <w:rPr>
          <w:rFonts w:ascii="Calibri"/>
          <w:i/>
          <w:color w:val="4C4D4F"/>
          <w:spacing w:val="29"/>
          <w:sz w:val="16"/>
        </w:rPr>
        <w:t xml:space="preserve"> </w:t>
      </w:r>
      <w:r>
        <w:rPr>
          <w:rFonts w:ascii="Calibri"/>
          <w:i/>
          <w:color w:val="4C4D4F"/>
          <w:sz w:val="16"/>
        </w:rPr>
        <w:t>High-Speed</w:t>
      </w:r>
      <w:r>
        <w:rPr>
          <w:rFonts w:ascii="Calibri"/>
          <w:i/>
          <w:color w:val="4C4D4F"/>
          <w:spacing w:val="29"/>
          <w:sz w:val="16"/>
        </w:rPr>
        <w:t xml:space="preserve"> </w:t>
      </w:r>
      <w:r>
        <w:rPr>
          <w:rFonts w:ascii="Calibri"/>
          <w:i/>
          <w:color w:val="4C4D4F"/>
          <w:sz w:val="16"/>
        </w:rPr>
        <w:t>Rail</w:t>
      </w:r>
      <w:r>
        <w:rPr>
          <w:rFonts w:ascii="Calibri"/>
          <w:i/>
          <w:color w:val="4C4D4F"/>
          <w:spacing w:val="29"/>
          <w:sz w:val="16"/>
        </w:rPr>
        <w:t xml:space="preserve"> </w:t>
      </w:r>
      <w:r>
        <w:rPr>
          <w:rFonts w:ascii="Calibri"/>
          <w:i/>
          <w:color w:val="4C4D4F"/>
          <w:sz w:val="16"/>
        </w:rPr>
        <w:t>Board</w:t>
      </w:r>
      <w:r>
        <w:rPr>
          <w:rFonts w:ascii="Calibri"/>
          <w:i/>
          <w:color w:val="4C4D4F"/>
          <w:spacing w:val="29"/>
          <w:sz w:val="16"/>
        </w:rPr>
        <w:t xml:space="preserve"> </w:t>
      </w:r>
      <w:r>
        <w:rPr>
          <w:rFonts w:ascii="Calibri"/>
          <w:i/>
          <w:color w:val="4C4D4F"/>
          <w:sz w:val="16"/>
        </w:rPr>
        <w:t>Member</w:t>
      </w:r>
      <w:r>
        <w:rPr>
          <w:rFonts w:ascii="Calibri"/>
          <w:i/>
          <w:color w:val="4C4D4F"/>
          <w:spacing w:val="29"/>
          <w:sz w:val="16"/>
        </w:rPr>
        <w:t xml:space="preserve"> </w:t>
      </w:r>
      <w:r>
        <w:rPr>
          <w:rFonts w:ascii="Calibri"/>
          <w:i/>
          <w:color w:val="4C4D4F"/>
          <w:sz w:val="16"/>
        </w:rPr>
        <w:t>Under</w:t>
      </w:r>
      <w:r>
        <w:rPr>
          <w:rFonts w:ascii="Calibri"/>
          <w:i/>
          <w:color w:val="4C4D4F"/>
          <w:spacing w:val="29"/>
          <w:sz w:val="16"/>
        </w:rPr>
        <w:t xml:space="preserve"> </w:t>
      </w:r>
      <w:r>
        <w:rPr>
          <w:rFonts w:ascii="Calibri"/>
          <w:i/>
          <w:color w:val="4C4D4F"/>
          <w:sz w:val="16"/>
        </w:rPr>
        <w:t>Investigation</w:t>
      </w:r>
      <w:r>
        <w:rPr>
          <w:rFonts w:ascii="Calibri"/>
          <w:i/>
          <w:color w:val="4C4D4F"/>
          <w:spacing w:val="29"/>
          <w:sz w:val="16"/>
        </w:rPr>
        <w:t xml:space="preserve"> </w:t>
      </w:r>
      <w:r>
        <w:rPr>
          <w:rFonts w:ascii="Calibri"/>
          <w:i/>
          <w:color w:val="4C4D4F"/>
          <w:sz w:val="16"/>
        </w:rPr>
        <w:t>for</w:t>
      </w:r>
      <w:r>
        <w:rPr>
          <w:rFonts w:ascii="Calibri"/>
          <w:i/>
          <w:color w:val="4C4D4F"/>
          <w:spacing w:val="29"/>
          <w:sz w:val="16"/>
        </w:rPr>
        <w:t xml:space="preserve"> </w:t>
      </w:r>
      <w:r>
        <w:rPr>
          <w:rFonts w:ascii="Calibri"/>
          <w:i/>
          <w:color w:val="4C4D4F"/>
          <w:sz w:val="16"/>
        </w:rPr>
        <w:t>Potential</w:t>
      </w:r>
      <w:r>
        <w:rPr>
          <w:rFonts w:ascii="Calibri"/>
          <w:i/>
          <w:color w:val="4C4D4F"/>
          <w:spacing w:val="29"/>
          <w:sz w:val="16"/>
        </w:rPr>
        <w:t xml:space="preserve"> </w:t>
      </w:r>
      <w:r>
        <w:rPr>
          <w:rFonts w:ascii="Calibri"/>
          <w:i/>
          <w:color w:val="4C4D4F"/>
          <w:sz w:val="16"/>
        </w:rPr>
        <w:t>Conflict</w:t>
      </w:r>
      <w:r>
        <w:rPr>
          <w:rFonts w:ascii="Trebuchet MS"/>
          <w:color w:val="4C4D4F"/>
          <w:sz w:val="16"/>
        </w:rPr>
        <w:t>,</w:t>
      </w:r>
      <w:r>
        <w:rPr>
          <w:rFonts w:ascii="Trebuchet MS"/>
          <w:color w:val="4C4D4F"/>
          <w:spacing w:val="17"/>
          <w:sz w:val="16"/>
        </w:rPr>
        <w:t xml:space="preserve"> </w:t>
      </w:r>
      <w:r>
        <w:rPr>
          <w:rFonts w:ascii="Trebuchet MS"/>
          <w:color w:val="4C4D4F"/>
          <w:spacing w:val="-1"/>
          <w:w w:val="164"/>
          <w:sz w:val="16"/>
        </w:rPr>
        <w:t>l</w:t>
      </w:r>
      <w:r>
        <w:rPr>
          <w:rFonts w:ascii="Trebuchet MS"/>
          <w:color w:val="4C4D4F"/>
          <w:spacing w:val="-1"/>
          <w:w w:val="66"/>
          <w:sz w:val="16"/>
        </w:rPr>
        <w:t>.</w:t>
      </w:r>
      <w:r>
        <w:rPr>
          <w:rFonts w:ascii="Trebuchet MS"/>
          <w:color w:val="4C4D4F"/>
          <w:spacing w:val="1"/>
          <w:w w:val="102"/>
          <w:sz w:val="16"/>
        </w:rPr>
        <w:t>a</w:t>
      </w:r>
      <w:r>
        <w:rPr>
          <w:rFonts w:ascii="Trebuchet MS"/>
          <w:color w:val="4C4D4F"/>
          <w:spacing w:val="-2"/>
          <w:w w:val="66"/>
          <w:sz w:val="16"/>
        </w:rPr>
        <w:t>.</w:t>
      </w:r>
      <w:r>
        <w:rPr>
          <w:rFonts w:ascii="Trebuchet MS"/>
          <w:color w:val="4C4D4F"/>
          <w:spacing w:val="17"/>
          <w:sz w:val="16"/>
        </w:rPr>
        <w:t xml:space="preserve"> </w:t>
      </w:r>
      <w:r>
        <w:rPr>
          <w:rFonts w:ascii="Trebuchet MS"/>
          <w:color w:val="4C4D4F"/>
          <w:sz w:val="16"/>
        </w:rPr>
        <w:t>t</w:t>
      </w:r>
      <w:r>
        <w:rPr>
          <w:rFonts w:ascii="Trebuchet MS"/>
          <w:color w:val="4C4D4F"/>
          <w:sz w:val="11"/>
        </w:rPr>
        <w:t>iMEs</w:t>
      </w:r>
      <w:r>
        <w:rPr>
          <w:rFonts w:ascii="Trebuchet MS"/>
          <w:color w:val="4C4D4F"/>
          <w:spacing w:val="32"/>
          <w:sz w:val="11"/>
        </w:rPr>
        <w:t xml:space="preserve"> </w:t>
      </w:r>
      <w:r>
        <w:rPr>
          <w:rFonts w:ascii="Trebuchet MS"/>
          <w:color w:val="4C4D4F"/>
          <w:sz w:val="16"/>
        </w:rPr>
        <w:t xml:space="preserve">(Sept. </w:t>
      </w:r>
      <w:r>
        <w:rPr>
          <w:rFonts w:ascii="Trebuchet MS"/>
          <w:color w:val="4C4D4F"/>
          <w:w w:val="90"/>
          <w:sz w:val="16"/>
        </w:rPr>
        <w:t>25,</w:t>
      </w:r>
      <w:r>
        <w:rPr>
          <w:rFonts w:ascii="Trebuchet MS"/>
          <w:color w:val="4C4D4F"/>
          <w:sz w:val="16"/>
        </w:rPr>
        <w:t xml:space="preserve"> </w:t>
      </w:r>
      <w:r>
        <w:rPr>
          <w:rFonts w:ascii="Trebuchet MS"/>
          <w:color w:val="4C4D4F"/>
          <w:w w:val="90"/>
          <w:sz w:val="16"/>
        </w:rPr>
        <w:t>2019),</w:t>
      </w:r>
      <w:r>
        <w:rPr>
          <w:rFonts w:ascii="Trebuchet MS"/>
          <w:color w:val="4C4D4F"/>
          <w:sz w:val="16"/>
        </w:rPr>
        <w:t xml:space="preserve"> </w:t>
      </w:r>
      <w:hyperlink r:id="rId160">
        <w:r>
          <w:rPr>
            <w:rFonts w:ascii="Trebuchet MS"/>
            <w:color w:val="4C4D4F"/>
            <w:w w:val="90"/>
            <w:sz w:val="16"/>
          </w:rPr>
          <w:t>https://www.latimes.com/california/story/2019-09-24/california-bullet-train-board-member-conflict-of-interest-</w:t>
        </w:r>
      </w:hyperlink>
      <w:r>
        <w:rPr>
          <w:rFonts w:ascii="Trebuchet MS"/>
          <w:color w:val="4C4D4F"/>
          <w:spacing w:val="80"/>
          <w:sz w:val="16"/>
        </w:rPr>
        <w:t xml:space="preserve"> </w:t>
      </w:r>
      <w:hyperlink r:id="rId161">
        <w:r>
          <w:rPr>
            <w:rFonts w:ascii="Trebuchet MS"/>
            <w:color w:val="4C4D4F"/>
            <w:spacing w:val="-2"/>
            <w:sz w:val="16"/>
          </w:rPr>
          <w:t>in</w:t>
        </w:r>
        <w:r>
          <w:rPr>
            <w:rFonts w:ascii="Trebuchet MS"/>
            <w:color w:val="4C4D4F"/>
            <w:spacing w:val="-2"/>
            <w:sz w:val="16"/>
          </w:rPr>
          <w:t>vestigation</w:t>
        </w:r>
      </w:hyperlink>
      <w:r>
        <w:rPr>
          <w:rFonts w:ascii="Trebuchet MS"/>
          <w:color w:val="4C4D4F"/>
          <w:spacing w:val="-2"/>
          <w:sz w:val="16"/>
        </w:rPr>
        <w:t>.</w:t>
      </w:r>
    </w:p>
    <w:p w:rsidR="00157A92" w:rsidRDefault="00157A92">
      <w:pPr>
        <w:spacing w:line="228" w:lineRule="auto"/>
        <w:rPr>
          <w:rFonts w:ascii="Trebuchet MS"/>
          <w:sz w:val="16"/>
        </w:rPr>
        <w:sectPr w:rsidR="00157A92">
          <w:pgSz w:w="12240" w:h="15840"/>
          <w:pgMar w:top="1320" w:right="1320" w:bottom="940" w:left="620" w:header="0" w:footer="741" w:gutter="0"/>
          <w:cols w:space="720"/>
        </w:sectPr>
      </w:pPr>
    </w:p>
    <w:p w:rsidR="00157A92" w:rsidRDefault="00937FCC">
      <w:pPr>
        <w:pStyle w:val="BodyText"/>
        <w:spacing w:before="101" w:line="333" w:lineRule="auto"/>
        <w:ind w:left="2620" w:right="114"/>
        <w:jc w:val="both"/>
      </w:pPr>
      <w:bookmarkStart w:id="82" w:name="_Ref76662567"/>
      <w:bookmarkEnd w:id="82"/>
      <w:r>
        <w:rPr>
          <w:color w:val="4C4D4F"/>
        </w:rPr>
        <w:t>to contractors building the project.”</w:t>
      </w:r>
      <w:r>
        <w:rPr>
          <w:color w:val="4C4D4F"/>
          <w:vertAlign w:val="superscript"/>
        </w:rPr>
        <w:t>251</w:t>
      </w:r>
      <w:r>
        <w:rPr>
          <w:color w:val="4C4D4F"/>
        </w:rPr>
        <w:t xml:space="preserve"> The internal investigation did not find that Hodges committed fraud.</w:t>
      </w:r>
      <w:r>
        <w:rPr>
          <w:color w:val="4C4D4F"/>
          <w:vertAlign w:val="superscript"/>
        </w:rPr>
        <w:t>252</w:t>
      </w:r>
    </w:p>
    <w:p w:rsidR="00157A92" w:rsidRDefault="00937FCC">
      <w:pPr>
        <w:pStyle w:val="ListParagraph"/>
        <w:numPr>
          <w:ilvl w:val="2"/>
          <w:numId w:val="9"/>
        </w:numPr>
        <w:tabs>
          <w:tab w:val="left" w:pos="2620"/>
        </w:tabs>
        <w:spacing w:before="182" w:line="333" w:lineRule="auto"/>
        <w:ind w:right="112"/>
        <w:jc w:val="both"/>
        <w:rPr>
          <w:color w:val="4C4D4F"/>
          <w:sz w:val="24"/>
        </w:rPr>
      </w:pPr>
      <w:r>
        <w:rPr>
          <w:color w:val="4C4D4F"/>
          <w:sz w:val="24"/>
        </w:rPr>
        <w:t>The railroad authority’s financial records also show that the company received a federal subpoena. The contents of the subpoena, and which grand jury issued it, are unknown.</w:t>
      </w:r>
      <w:r>
        <w:rPr>
          <w:color w:val="4C4D4F"/>
          <w:sz w:val="24"/>
          <w:vertAlign w:val="superscript"/>
        </w:rPr>
        <w:t>253</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5"/>
        <w:rPr>
          <w:sz w:val="18"/>
        </w:rPr>
      </w:pPr>
      <w:r>
        <w:pict>
          <v:shape id="docshape93" o:spid="_x0000_s1051" style="position:absolute;margin-left:1in;margin-top:11.7pt;width:4in;height:.1pt;z-index:-15692288;mso-wrap-distance-left:0;mso-wrap-distance-right:0;mso-position-horizontal-relative:page" coordorigin="1440,234" coordsize="5760,0" path="m1440,234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1"/>
        </w:tabs>
        <w:spacing w:before="112" w:line="223" w:lineRule="auto"/>
        <w:ind w:right="626"/>
        <w:rPr>
          <w:rFonts w:ascii="Trebuchet MS"/>
          <w:sz w:val="16"/>
        </w:rPr>
      </w:pPr>
      <w:r>
        <w:rPr>
          <w:rFonts w:ascii="Trebuchet MS"/>
          <w:color w:val="4C4D4F"/>
          <w:sz w:val="16"/>
        </w:rPr>
        <w:t xml:space="preserve">Ralph Vartabedian, </w:t>
      </w:r>
      <w:r>
        <w:rPr>
          <w:rFonts w:ascii="Calibri"/>
          <w:i/>
          <w:color w:val="4C4D4F"/>
          <w:sz w:val="16"/>
        </w:rPr>
        <w:t>No. 2 executive at California bullet train agency out after long investigation</w:t>
      </w:r>
      <w:r>
        <w:rPr>
          <w:rFonts w:ascii="Trebuchet MS"/>
          <w:color w:val="4C4D4F"/>
          <w:sz w:val="16"/>
        </w:rPr>
        <w:t xml:space="preserve">, </w:t>
      </w:r>
      <w:r>
        <w:rPr>
          <w:rFonts w:ascii="Trebuchet MS"/>
          <w:color w:val="4C4D4F"/>
          <w:spacing w:val="-1"/>
          <w:w w:val="164"/>
          <w:sz w:val="16"/>
        </w:rPr>
        <w:t>l</w:t>
      </w:r>
      <w:r>
        <w:rPr>
          <w:rFonts w:ascii="Trebuchet MS"/>
          <w:color w:val="4C4D4F"/>
          <w:spacing w:val="-1"/>
          <w:w w:val="66"/>
          <w:sz w:val="16"/>
        </w:rPr>
        <w:t>.</w:t>
      </w:r>
      <w:r>
        <w:rPr>
          <w:rFonts w:ascii="Trebuchet MS"/>
          <w:color w:val="4C4D4F"/>
          <w:spacing w:val="1"/>
          <w:w w:val="102"/>
          <w:sz w:val="16"/>
        </w:rPr>
        <w:t>a</w:t>
      </w:r>
      <w:r>
        <w:rPr>
          <w:rFonts w:ascii="Trebuchet MS"/>
          <w:color w:val="4C4D4F"/>
          <w:spacing w:val="-2"/>
          <w:w w:val="66"/>
          <w:sz w:val="16"/>
        </w:rPr>
        <w:t>.</w:t>
      </w:r>
      <w:r>
        <w:rPr>
          <w:rFonts w:ascii="Trebuchet MS"/>
          <w:color w:val="4C4D4F"/>
          <w:spacing w:val="-1"/>
          <w:w w:val="99"/>
          <w:sz w:val="16"/>
        </w:rPr>
        <w:t xml:space="preserve"> </w:t>
      </w:r>
      <w:r>
        <w:rPr>
          <w:rFonts w:ascii="Trebuchet MS"/>
          <w:color w:val="4C4D4F"/>
          <w:sz w:val="16"/>
        </w:rPr>
        <w:t>t</w:t>
      </w:r>
      <w:r>
        <w:rPr>
          <w:rFonts w:ascii="Trebuchet MS"/>
          <w:color w:val="4C4D4F"/>
          <w:sz w:val="11"/>
        </w:rPr>
        <w:t>iMEs</w:t>
      </w:r>
      <w:r>
        <w:rPr>
          <w:rFonts w:ascii="Trebuchet MS"/>
          <w:color w:val="4C4D4F"/>
          <w:spacing w:val="20"/>
          <w:sz w:val="11"/>
        </w:rPr>
        <w:t xml:space="preserve"> </w:t>
      </w:r>
      <w:r>
        <w:rPr>
          <w:rFonts w:ascii="Trebuchet MS"/>
          <w:color w:val="4C4D4F"/>
          <w:sz w:val="16"/>
        </w:rPr>
        <w:t xml:space="preserve">(May 25, 2021), </w:t>
      </w:r>
      <w:hyperlink r:id="rId162">
        <w:r>
          <w:rPr>
            <w:rFonts w:ascii="Trebuchet MS"/>
            <w:color w:val="4C4D4F"/>
            <w:spacing w:val="-2"/>
            <w:w w:val="90"/>
            <w:sz w:val="16"/>
          </w:rPr>
          <w:t>https://www.latimes.com/california/story/2021-05-25/california-bullet-train-agency-executive-out-after-long-investigation</w:t>
        </w:r>
      </w:hyperlink>
      <w:r>
        <w:rPr>
          <w:rFonts w:ascii="Trebuchet MS"/>
          <w:color w:val="4C4D4F"/>
          <w:spacing w:val="-2"/>
          <w:w w:val="90"/>
          <w:sz w:val="16"/>
        </w:rPr>
        <w:t>.</w:t>
      </w:r>
    </w:p>
    <w:p w:rsidR="00157A92" w:rsidRDefault="00937FCC">
      <w:pPr>
        <w:pStyle w:val="ListParagraph"/>
        <w:numPr>
          <w:ilvl w:val="0"/>
          <w:numId w:val="11"/>
        </w:numPr>
        <w:tabs>
          <w:tab w:val="left" w:pos="1271"/>
        </w:tabs>
        <w:spacing w:before="122" w:line="228" w:lineRule="auto"/>
        <w:ind w:right="587"/>
        <w:rPr>
          <w:rFonts w:ascii="Trebuchet MS"/>
          <w:sz w:val="16"/>
        </w:rPr>
      </w:pPr>
      <w:r>
        <w:rPr>
          <w:rFonts w:ascii="Trebuchet MS"/>
          <w:color w:val="4C4D4F"/>
          <w:sz w:val="16"/>
        </w:rPr>
        <w:t xml:space="preserve">Rich Pedroncelli, </w:t>
      </w:r>
      <w:r>
        <w:rPr>
          <w:rFonts w:ascii="Calibri"/>
          <w:i/>
          <w:color w:val="4C4D4F"/>
          <w:sz w:val="16"/>
        </w:rPr>
        <w:t>In</w:t>
      </w:r>
      <w:r>
        <w:rPr>
          <w:rFonts w:ascii="Calibri"/>
          <w:i/>
          <w:color w:val="4C4D4F"/>
          <w:spacing w:val="20"/>
          <w:sz w:val="16"/>
        </w:rPr>
        <w:t xml:space="preserve"> </w:t>
      </w:r>
      <w:r>
        <w:rPr>
          <w:rFonts w:ascii="Calibri"/>
          <w:i/>
          <w:color w:val="4C4D4F"/>
          <w:sz w:val="16"/>
        </w:rPr>
        <w:t>major</w:t>
      </w:r>
      <w:r>
        <w:rPr>
          <w:rFonts w:ascii="Calibri"/>
          <w:i/>
          <w:color w:val="4C4D4F"/>
          <w:spacing w:val="20"/>
          <w:sz w:val="16"/>
        </w:rPr>
        <w:t xml:space="preserve"> </w:t>
      </w:r>
      <w:r>
        <w:rPr>
          <w:rFonts w:ascii="Calibri"/>
          <w:i/>
          <w:color w:val="4C4D4F"/>
          <w:sz w:val="16"/>
        </w:rPr>
        <w:t>shakeup,</w:t>
      </w:r>
      <w:r>
        <w:rPr>
          <w:rFonts w:ascii="Calibri"/>
          <w:i/>
          <w:color w:val="4C4D4F"/>
          <w:spacing w:val="20"/>
          <w:sz w:val="16"/>
        </w:rPr>
        <w:t xml:space="preserve"> </w:t>
      </w:r>
      <w:r>
        <w:rPr>
          <w:rFonts w:ascii="Calibri"/>
          <w:i/>
          <w:color w:val="4C4D4F"/>
          <w:sz w:val="16"/>
        </w:rPr>
        <w:t>No.</w:t>
      </w:r>
      <w:r>
        <w:rPr>
          <w:rFonts w:ascii="Calibri"/>
          <w:i/>
          <w:color w:val="4C4D4F"/>
          <w:spacing w:val="20"/>
          <w:sz w:val="16"/>
        </w:rPr>
        <w:t xml:space="preserve"> </w:t>
      </w:r>
      <w:r>
        <w:rPr>
          <w:rFonts w:ascii="Calibri"/>
          <w:i/>
          <w:color w:val="4C4D4F"/>
          <w:sz w:val="16"/>
        </w:rPr>
        <w:t>2</w:t>
      </w:r>
      <w:r>
        <w:rPr>
          <w:rFonts w:ascii="Calibri"/>
          <w:i/>
          <w:color w:val="4C4D4F"/>
          <w:spacing w:val="20"/>
          <w:sz w:val="16"/>
        </w:rPr>
        <w:t xml:space="preserve"> </w:t>
      </w:r>
      <w:r>
        <w:rPr>
          <w:rFonts w:ascii="Calibri"/>
          <w:i/>
          <w:color w:val="4C4D4F"/>
          <w:sz w:val="16"/>
        </w:rPr>
        <w:t>exec</w:t>
      </w:r>
      <w:r>
        <w:rPr>
          <w:rFonts w:ascii="Calibri"/>
          <w:i/>
          <w:color w:val="4C4D4F"/>
          <w:spacing w:val="20"/>
          <w:sz w:val="16"/>
        </w:rPr>
        <w:t xml:space="preserve"> </w:t>
      </w:r>
      <w:r>
        <w:rPr>
          <w:rFonts w:ascii="Calibri"/>
          <w:i/>
          <w:color w:val="4C4D4F"/>
          <w:sz w:val="16"/>
        </w:rPr>
        <w:t>at</w:t>
      </w:r>
      <w:r>
        <w:rPr>
          <w:rFonts w:ascii="Calibri"/>
          <w:i/>
          <w:color w:val="4C4D4F"/>
          <w:spacing w:val="20"/>
          <w:sz w:val="16"/>
        </w:rPr>
        <w:t xml:space="preserve"> </w:t>
      </w:r>
      <w:r>
        <w:rPr>
          <w:rFonts w:ascii="Calibri"/>
          <w:i/>
          <w:color w:val="4C4D4F"/>
          <w:sz w:val="16"/>
        </w:rPr>
        <w:t>California</w:t>
      </w:r>
      <w:r>
        <w:rPr>
          <w:rFonts w:ascii="Calibri"/>
          <w:i/>
          <w:color w:val="4C4D4F"/>
          <w:spacing w:val="20"/>
          <w:sz w:val="16"/>
        </w:rPr>
        <w:t xml:space="preserve"> </w:t>
      </w:r>
      <w:r>
        <w:rPr>
          <w:rFonts w:ascii="Calibri"/>
          <w:i/>
          <w:color w:val="4C4D4F"/>
          <w:sz w:val="16"/>
        </w:rPr>
        <w:t>bullet</w:t>
      </w:r>
      <w:r>
        <w:rPr>
          <w:rFonts w:ascii="Calibri"/>
          <w:i/>
          <w:color w:val="4C4D4F"/>
          <w:spacing w:val="20"/>
          <w:sz w:val="16"/>
        </w:rPr>
        <w:t xml:space="preserve"> </w:t>
      </w:r>
      <w:r>
        <w:rPr>
          <w:rFonts w:ascii="Calibri"/>
          <w:i/>
          <w:color w:val="4C4D4F"/>
          <w:sz w:val="16"/>
        </w:rPr>
        <w:t>train</w:t>
      </w:r>
      <w:r>
        <w:rPr>
          <w:rFonts w:ascii="Calibri"/>
          <w:i/>
          <w:color w:val="4C4D4F"/>
          <w:spacing w:val="20"/>
          <w:sz w:val="16"/>
        </w:rPr>
        <w:t xml:space="preserve"> </w:t>
      </w:r>
      <w:r>
        <w:rPr>
          <w:rFonts w:ascii="Calibri"/>
          <w:i/>
          <w:color w:val="4C4D4F"/>
          <w:sz w:val="16"/>
        </w:rPr>
        <w:t>agency</w:t>
      </w:r>
      <w:r>
        <w:rPr>
          <w:rFonts w:ascii="Calibri"/>
          <w:i/>
          <w:color w:val="4C4D4F"/>
          <w:spacing w:val="20"/>
          <w:sz w:val="16"/>
        </w:rPr>
        <w:t xml:space="preserve"> </w:t>
      </w:r>
      <w:r>
        <w:rPr>
          <w:rFonts w:ascii="Calibri"/>
          <w:i/>
          <w:color w:val="4C4D4F"/>
          <w:sz w:val="16"/>
        </w:rPr>
        <w:t>leaves</w:t>
      </w:r>
      <w:r>
        <w:rPr>
          <w:rFonts w:ascii="Calibri"/>
          <w:i/>
          <w:color w:val="4C4D4F"/>
          <w:spacing w:val="20"/>
          <w:sz w:val="16"/>
        </w:rPr>
        <w:t xml:space="preserve"> </w:t>
      </w:r>
      <w:r>
        <w:rPr>
          <w:rFonts w:ascii="Calibri"/>
          <w:i/>
          <w:color w:val="4C4D4F"/>
          <w:sz w:val="16"/>
        </w:rPr>
        <w:t>following</w:t>
      </w:r>
      <w:r>
        <w:rPr>
          <w:rFonts w:ascii="Calibri"/>
          <w:i/>
          <w:color w:val="4C4D4F"/>
          <w:spacing w:val="20"/>
          <w:sz w:val="16"/>
        </w:rPr>
        <w:t xml:space="preserve"> </w:t>
      </w:r>
      <w:r>
        <w:rPr>
          <w:rFonts w:ascii="Calibri"/>
          <w:i/>
          <w:color w:val="4C4D4F"/>
          <w:sz w:val="16"/>
        </w:rPr>
        <w:t>investigation</w:t>
      </w:r>
      <w:r>
        <w:rPr>
          <w:rFonts w:ascii="Trebuchet MS"/>
          <w:color w:val="4C4D4F"/>
          <w:sz w:val="16"/>
        </w:rPr>
        <w:t xml:space="preserve">, KTLA5 (May </w:t>
      </w:r>
      <w:r>
        <w:rPr>
          <w:rFonts w:ascii="Trebuchet MS"/>
          <w:color w:val="4C4D4F"/>
          <w:w w:val="90"/>
          <w:sz w:val="16"/>
        </w:rPr>
        <w:t>25, 2021)</w:t>
      </w:r>
      <w:r>
        <w:rPr>
          <w:rFonts w:ascii="Trebuchet MS"/>
          <w:color w:val="4C4D4F"/>
          <w:w w:val="90"/>
          <w:sz w:val="16"/>
        </w:rPr>
        <w:t xml:space="preserve">, </w:t>
      </w:r>
      <w:hyperlink r:id="rId163">
        <w:r>
          <w:rPr>
            <w:rFonts w:ascii="Trebuchet MS"/>
            <w:color w:val="4C4D4F"/>
            <w:w w:val="90"/>
            <w:sz w:val="16"/>
          </w:rPr>
          <w:t>https://ktla.com/news/local-news/in-major-shakeup-no-2-exec-at-california-bullet-train-agency-leaves-following</w:t>
        </w:r>
        <w:r>
          <w:rPr>
            <w:rFonts w:ascii="Trebuchet MS"/>
            <w:color w:val="4C4D4F"/>
            <w:w w:val="90"/>
            <w:sz w:val="16"/>
          </w:rPr>
          <w:t>-</w:t>
        </w:r>
      </w:hyperlink>
      <w:r>
        <w:rPr>
          <w:rFonts w:ascii="Trebuchet MS"/>
          <w:color w:val="4C4D4F"/>
          <w:spacing w:val="40"/>
          <w:sz w:val="16"/>
        </w:rPr>
        <w:t xml:space="preserve"> </w:t>
      </w:r>
      <w:hyperlink r:id="rId164">
        <w:r>
          <w:rPr>
            <w:rFonts w:ascii="Trebuchet MS"/>
            <w:color w:val="4C4D4F"/>
            <w:spacing w:val="-2"/>
            <w:sz w:val="16"/>
          </w:rPr>
          <w:t>investigation</w:t>
        </w:r>
      </w:hyperlink>
      <w:r>
        <w:rPr>
          <w:rFonts w:ascii="Trebuchet MS"/>
          <w:color w:val="4C4D4F"/>
          <w:spacing w:val="-2"/>
          <w:sz w:val="16"/>
        </w:rPr>
        <w:t>/.</w:t>
      </w:r>
    </w:p>
    <w:p w:rsidR="00157A92" w:rsidRDefault="00937FCC">
      <w:pPr>
        <w:pStyle w:val="ListParagraph"/>
        <w:numPr>
          <w:ilvl w:val="0"/>
          <w:numId w:val="11"/>
        </w:numPr>
        <w:tabs>
          <w:tab w:val="left" w:pos="1271"/>
        </w:tabs>
        <w:spacing w:before="114"/>
        <w:ind w:hanging="451"/>
        <w:rPr>
          <w:rFonts w:ascii="Trebuchet MS"/>
          <w:sz w:val="16"/>
        </w:rPr>
      </w:pPr>
      <w:r>
        <w:rPr>
          <w:rFonts w:ascii="Trebuchet MS"/>
          <w:color w:val="4C4D4F"/>
          <w:w w:val="95"/>
          <w:sz w:val="16"/>
        </w:rPr>
        <w:t>Ralph</w:t>
      </w:r>
      <w:r>
        <w:rPr>
          <w:rFonts w:ascii="Trebuchet MS"/>
          <w:color w:val="4C4D4F"/>
          <w:spacing w:val="2"/>
          <w:sz w:val="16"/>
        </w:rPr>
        <w:t xml:space="preserve"> </w:t>
      </w:r>
      <w:r>
        <w:rPr>
          <w:rFonts w:ascii="Trebuchet MS"/>
          <w:color w:val="4C4D4F"/>
          <w:w w:val="95"/>
          <w:sz w:val="16"/>
        </w:rPr>
        <w:t>Vartabedian,</w:t>
      </w:r>
      <w:r>
        <w:rPr>
          <w:rFonts w:ascii="Trebuchet MS"/>
          <w:color w:val="4C4D4F"/>
          <w:spacing w:val="1"/>
          <w:sz w:val="16"/>
        </w:rPr>
        <w:t xml:space="preserve"> </w:t>
      </w:r>
      <w:r>
        <w:rPr>
          <w:rFonts w:ascii="Calibri"/>
          <w:i/>
          <w:color w:val="4C4D4F"/>
          <w:w w:val="95"/>
          <w:sz w:val="16"/>
        </w:rPr>
        <w:t>supra</w:t>
      </w:r>
      <w:r>
        <w:rPr>
          <w:rFonts w:ascii="Calibri"/>
          <w:i/>
          <w:color w:val="4C4D4F"/>
          <w:spacing w:val="14"/>
          <w:sz w:val="16"/>
        </w:rPr>
        <w:t xml:space="preserve"> </w:t>
      </w:r>
      <w:r>
        <w:rPr>
          <w:rFonts w:ascii="Trebuchet MS"/>
          <w:color w:val="4C4D4F"/>
          <w:w w:val="95"/>
          <w:sz w:val="16"/>
        </w:rPr>
        <w:t>note</w:t>
      </w:r>
      <w:r>
        <w:rPr>
          <w:rFonts w:ascii="Trebuchet MS"/>
          <w:color w:val="4C4D4F"/>
          <w:spacing w:val="2"/>
          <w:sz w:val="16"/>
        </w:rPr>
        <w:t xml:space="preserve"> </w:t>
      </w:r>
      <w:r>
        <w:rPr>
          <w:rFonts w:ascii="Trebuchet MS"/>
          <w:color w:val="4C4D4F"/>
          <w:spacing w:val="-4"/>
          <w:w w:val="95"/>
          <w:sz w:val="16"/>
        </w:rPr>
        <w:t>251.</w:t>
      </w:r>
    </w:p>
    <w:p w:rsidR="00157A92" w:rsidRDefault="00157A92">
      <w:pPr>
        <w:rPr>
          <w:rFonts w:ascii="Trebuchet MS"/>
          <w:sz w:val="16"/>
        </w:rPr>
        <w:sectPr w:rsidR="00157A92">
          <w:pgSz w:w="12240" w:h="15840"/>
          <w:pgMar w:top="1300" w:right="1320" w:bottom="920" w:left="620" w:header="0" w:footer="721" w:gutter="0"/>
          <w:cols w:space="720"/>
        </w:sectPr>
      </w:pPr>
    </w:p>
    <w:p w:rsidR="00157A92" w:rsidRDefault="00937FCC">
      <w:pPr>
        <w:pStyle w:val="Heading1"/>
        <w:numPr>
          <w:ilvl w:val="0"/>
          <w:numId w:val="9"/>
        </w:numPr>
        <w:tabs>
          <w:tab w:val="left" w:pos="1540"/>
        </w:tabs>
        <w:spacing w:before="172" w:line="187" w:lineRule="auto"/>
        <w:ind w:left="1540" w:right="118"/>
      </w:pPr>
      <w:bookmarkStart w:id="83" w:name="_Ref81950304"/>
      <w:bookmarkStart w:id="84" w:name="VI._Appendix_VI—The_Central_Artery_Proje"/>
      <w:bookmarkStart w:id="85" w:name="_bookmark27"/>
      <w:bookmarkEnd w:id="83"/>
      <w:bookmarkEnd w:id="84"/>
      <w:bookmarkEnd w:id="85"/>
      <w:r>
        <w:rPr>
          <w:color w:val="B94931"/>
          <w:w w:val="95"/>
        </w:rPr>
        <w:t xml:space="preserve">Appendix VI—The Central Artery Project / aka </w:t>
      </w:r>
      <w:r>
        <w:rPr>
          <w:color w:val="B94931"/>
        </w:rPr>
        <w:t>“The</w:t>
      </w:r>
      <w:r>
        <w:rPr>
          <w:color w:val="B94931"/>
          <w:spacing w:val="-15"/>
        </w:rPr>
        <w:t xml:space="preserve"> </w:t>
      </w:r>
      <w:r>
        <w:rPr>
          <w:color w:val="B94931"/>
        </w:rPr>
        <w:t>Big</w:t>
      </w:r>
      <w:r>
        <w:rPr>
          <w:color w:val="B94931"/>
          <w:spacing w:val="-15"/>
        </w:rPr>
        <w:t xml:space="preserve"> </w:t>
      </w:r>
      <w:r>
        <w:rPr>
          <w:color w:val="B94931"/>
        </w:rPr>
        <w:t>Dig”</w:t>
      </w:r>
      <w:r>
        <w:rPr>
          <w:color w:val="B94931"/>
          <w:spacing w:val="-15"/>
        </w:rPr>
        <w:t xml:space="preserve"> </w:t>
      </w:r>
      <w:r>
        <w:rPr>
          <w:color w:val="B94931"/>
        </w:rPr>
        <w:t>Case</w:t>
      </w:r>
      <w:r>
        <w:rPr>
          <w:color w:val="B94931"/>
          <w:spacing w:val="-15"/>
        </w:rPr>
        <w:t xml:space="preserve"> </w:t>
      </w:r>
      <w:r>
        <w:rPr>
          <w:color w:val="B94931"/>
        </w:rPr>
        <w:t>Study</w:t>
      </w:r>
    </w:p>
    <w:p w:rsidR="00157A92" w:rsidRDefault="00157A92">
      <w:pPr>
        <w:pStyle w:val="BodyText"/>
        <w:spacing w:before="9"/>
        <w:rPr>
          <w:rFonts w:ascii="Trebuchet MS"/>
          <w:b/>
          <w:sz w:val="65"/>
        </w:rPr>
      </w:pPr>
    </w:p>
    <w:p w:rsidR="00157A92" w:rsidRDefault="00937FCC">
      <w:pPr>
        <w:pStyle w:val="Heading2"/>
        <w:numPr>
          <w:ilvl w:val="1"/>
          <w:numId w:val="9"/>
        </w:numPr>
        <w:tabs>
          <w:tab w:val="left" w:pos="2259"/>
          <w:tab w:val="left" w:pos="2260"/>
        </w:tabs>
        <w:rPr>
          <w:u w:val="none"/>
        </w:rPr>
      </w:pPr>
      <w:r>
        <w:rPr>
          <w:color w:val="1C3664"/>
          <w:spacing w:val="-2"/>
          <w:u w:val="thick" w:color="1C3664"/>
        </w:rPr>
        <w:t>Introduction</w:t>
      </w:r>
    </w:p>
    <w:p w:rsidR="00157A92" w:rsidRDefault="00157A92">
      <w:pPr>
        <w:pStyle w:val="BodyText"/>
        <w:spacing w:before="3"/>
        <w:rPr>
          <w:rFonts w:ascii="Trebuchet MS"/>
          <w:b/>
          <w:sz w:val="34"/>
        </w:rPr>
      </w:pPr>
    </w:p>
    <w:p w:rsidR="00157A92" w:rsidRDefault="00937FCC">
      <w:pPr>
        <w:pStyle w:val="ListParagraph"/>
        <w:numPr>
          <w:ilvl w:val="2"/>
          <w:numId w:val="9"/>
        </w:numPr>
        <w:tabs>
          <w:tab w:val="left" w:pos="2620"/>
        </w:tabs>
        <w:spacing w:line="333" w:lineRule="auto"/>
        <w:ind w:right="114"/>
        <w:jc w:val="both"/>
        <w:rPr>
          <w:color w:val="4C4D4F"/>
          <w:sz w:val="24"/>
        </w:rPr>
      </w:pPr>
      <w:r>
        <w:rPr>
          <w:color w:val="4C4D4F"/>
          <w:sz w:val="24"/>
        </w:rPr>
        <w:t>The Central Artery Project, more commonly known as “The Big Dig,”</w:t>
      </w:r>
      <w:r>
        <w:rPr>
          <w:color w:val="4C4D4F"/>
          <w:spacing w:val="80"/>
          <w:sz w:val="24"/>
        </w:rPr>
        <w:t xml:space="preserve"> </w:t>
      </w:r>
      <w:r>
        <w:rPr>
          <w:color w:val="4C4D4F"/>
          <w:sz w:val="24"/>
        </w:rPr>
        <w:t>in Boston, Massachusetts, is regarded as one of the most ambitious</w:t>
      </w:r>
      <w:r>
        <w:rPr>
          <w:color w:val="4C4D4F"/>
          <w:spacing w:val="80"/>
          <w:sz w:val="24"/>
        </w:rPr>
        <w:t xml:space="preserve"> </w:t>
      </w:r>
      <w:r>
        <w:rPr>
          <w:color w:val="4C4D4F"/>
          <w:sz w:val="24"/>
        </w:rPr>
        <w:t>and costly highway infrastructure projects in U.S. history.</w:t>
      </w:r>
      <w:r>
        <w:rPr>
          <w:color w:val="4C4D4F"/>
          <w:sz w:val="24"/>
          <w:vertAlign w:val="superscript"/>
        </w:rPr>
        <w:t>254</w:t>
      </w:r>
      <w:r>
        <w:rPr>
          <w:color w:val="4C4D4F"/>
          <w:sz w:val="24"/>
        </w:rPr>
        <w:t xml:space="preserve"> The project replaced a six-lane elevated, deteriorating section of I-93— known as the Central Artery—with an underground highway and two bridges over the Charles River. It also extended a highway connection to</w:t>
      </w:r>
      <w:r>
        <w:rPr>
          <w:color w:val="4C4D4F"/>
          <w:spacing w:val="40"/>
          <w:sz w:val="24"/>
        </w:rPr>
        <w:t xml:space="preserve"> </w:t>
      </w:r>
      <w:r>
        <w:rPr>
          <w:color w:val="4C4D4F"/>
          <w:sz w:val="24"/>
        </w:rPr>
        <w:t>Boston’s</w:t>
      </w:r>
      <w:r>
        <w:rPr>
          <w:color w:val="4C4D4F"/>
          <w:spacing w:val="40"/>
          <w:sz w:val="24"/>
        </w:rPr>
        <w:t xml:space="preserve"> </w:t>
      </w:r>
      <w:r>
        <w:rPr>
          <w:color w:val="4C4D4F"/>
          <w:sz w:val="24"/>
        </w:rPr>
        <w:t>international</w:t>
      </w:r>
      <w:r>
        <w:rPr>
          <w:color w:val="4C4D4F"/>
          <w:spacing w:val="40"/>
          <w:sz w:val="24"/>
        </w:rPr>
        <w:t xml:space="preserve"> </w:t>
      </w:r>
      <w:r>
        <w:rPr>
          <w:color w:val="4C4D4F"/>
          <w:sz w:val="24"/>
        </w:rPr>
        <w:t>airport</w:t>
      </w:r>
      <w:r>
        <w:rPr>
          <w:color w:val="4C4D4F"/>
          <w:spacing w:val="40"/>
          <w:sz w:val="24"/>
        </w:rPr>
        <w:t xml:space="preserve"> </w:t>
      </w:r>
      <w:r>
        <w:rPr>
          <w:color w:val="4C4D4F"/>
          <w:sz w:val="24"/>
        </w:rPr>
        <w:t>by</w:t>
      </w:r>
      <w:r>
        <w:rPr>
          <w:color w:val="4C4D4F"/>
          <w:spacing w:val="40"/>
          <w:sz w:val="24"/>
        </w:rPr>
        <w:t xml:space="preserve"> </w:t>
      </w:r>
      <w:r>
        <w:rPr>
          <w:color w:val="4C4D4F"/>
          <w:sz w:val="24"/>
        </w:rPr>
        <w:t>going</w:t>
      </w:r>
      <w:r>
        <w:rPr>
          <w:color w:val="4C4D4F"/>
          <w:spacing w:val="40"/>
          <w:sz w:val="24"/>
        </w:rPr>
        <w:t xml:space="preserve"> </w:t>
      </w:r>
      <w:r>
        <w:rPr>
          <w:color w:val="4C4D4F"/>
          <w:sz w:val="24"/>
        </w:rPr>
        <w:t>under</w:t>
      </w:r>
      <w:r>
        <w:rPr>
          <w:color w:val="4C4D4F"/>
          <w:spacing w:val="40"/>
          <w:sz w:val="24"/>
        </w:rPr>
        <w:t xml:space="preserve"> </w:t>
      </w:r>
      <w:r>
        <w:rPr>
          <w:color w:val="4C4D4F"/>
          <w:sz w:val="24"/>
        </w:rPr>
        <w:t>the</w:t>
      </w:r>
      <w:r>
        <w:rPr>
          <w:color w:val="4C4D4F"/>
          <w:spacing w:val="40"/>
          <w:sz w:val="24"/>
        </w:rPr>
        <w:t xml:space="preserve"> </w:t>
      </w:r>
      <w:r>
        <w:rPr>
          <w:color w:val="4C4D4F"/>
          <w:sz w:val="24"/>
        </w:rPr>
        <w:t>Boston</w:t>
      </w:r>
      <w:r>
        <w:rPr>
          <w:color w:val="4C4D4F"/>
          <w:spacing w:val="40"/>
          <w:sz w:val="24"/>
        </w:rPr>
        <w:t xml:space="preserve"> </w:t>
      </w:r>
      <w:r>
        <w:rPr>
          <w:color w:val="4C4D4F"/>
          <w:sz w:val="24"/>
        </w:rPr>
        <w:t>harbor. By</w:t>
      </w:r>
      <w:r>
        <w:rPr>
          <w:color w:val="4C4D4F"/>
          <w:spacing w:val="40"/>
          <w:sz w:val="24"/>
        </w:rPr>
        <w:t xml:space="preserve"> </w:t>
      </w:r>
      <w:r>
        <w:rPr>
          <w:color w:val="4C4D4F"/>
          <w:sz w:val="24"/>
        </w:rPr>
        <w:t>constructing</w:t>
      </w:r>
      <w:r>
        <w:rPr>
          <w:color w:val="4C4D4F"/>
          <w:spacing w:val="40"/>
          <w:sz w:val="24"/>
        </w:rPr>
        <w:t xml:space="preserve"> </w:t>
      </w:r>
      <w:r>
        <w:rPr>
          <w:color w:val="4C4D4F"/>
          <w:sz w:val="24"/>
        </w:rPr>
        <w:t>the</w:t>
      </w:r>
      <w:r>
        <w:rPr>
          <w:color w:val="4C4D4F"/>
          <w:spacing w:val="40"/>
          <w:sz w:val="24"/>
        </w:rPr>
        <w:t xml:space="preserve"> </w:t>
      </w:r>
      <w:r>
        <w:rPr>
          <w:color w:val="4C4D4F"/>
          <w:sz w:val="24"/>
        </w:rPr>
        <w:t>highway</w:t>
      </w:r>
      <w:r>
        <w:rPr>
          <w:color w:val="4C4D4F"/>
          <w:spacing w:val="40"/>
          <w:sz w:val="24"/>
        </w:rPr>
        <w:t xml:space="preserve"> </w:t>
      </w:r>
      <w:r>
        <w:rPr>
          <w:color w:val="4C4D4F"/>
          <w:sz w:val="24"/>
        </w:rPr>
        <w:t>underground,</w:t>
      </w:r>
      <w:r>
        <w:rPr>
          <w:color w:val="4C4D4F"/>
          <w:spacing w:val="40"/>
          <w:sz w:val="24"/>
        </w:rPr>
        <w:t xml:space="preserve"> </w:t>
      </w:r>
      <w:r>
        <w:rPr>
          <w:color w:val="4C4D4F"/>
          <w:sz w:val="24"/>
        </w:rPr>
        <w:t>approximately</w:t>
      </w:r>
      <w:r>
        <w:rPr>
          <w:color w:val="4C4D4F"/>
          <w:spacing w:val="40"/>
          <w:sz w:val="24"/>
        </w:rPr>
        <w:t xml:space="preserve"> </w:t>
      </w:r>
      <w:r>
        <w:rPr>
          <w:color w:val="4C4D4F"/>
          <w:sz w:val="24"/>
        </w:rPr>
        <w:t>300</w:t>
      </w:r>
      <w:r>
        <w:rPr>
          <w:color w:val="4C4D4F"/>
          <w:spacing w:val="40"/>
          <w:sz w:val="24"/>
        </w:rPr>
        <w:t xml:space="preserve"> </w:t>
      </w:r>
      <w:r>
        <w:rPr>
          <w:color w:val="4C4D4F"/>
          <w:sz w:val="24"/>
        </w:rPr>
        <w:t xml:space="preserve">acres of open land were created and traffic congestion was significantly </w:t>
      </w:r>
      <w:r>
        <w:rPr>
          <w:color w:val="4C4D4F"/>
          <w:spacing w:val="-2"/>
          <w:sz w:val="24"/>
        </w:rPr>
        <w:t>reduced.</w:t>
      </w:r>
      <w:r>
        <w:rPr>
          <w:color w:val="4C4D4F"/>
          <w:spacing w:val="-2"/>
          <w:sz w:val="24"/>
          <w:vertAlign w:val="superscript"/>
        </w:rPr>
        <w:t>255</w:t>
      </w:r>
    </w:p>
    <w:p w:rsidR="00157A92" w:rsidRDefault="00937FCC">
      <w:pPr>
        <w:pStyle w:val="ListParagraph"/>
        <w:numPr>
          <w:ilvl w:val="2"/>
          <w:numId w:val="9"/>
        </w:numPr>
        <w:tabs>
          <w:tab w:val="left" w:pos="2620"/>
        </w:tabs>
        <w:spacing w:before="190" w:line="333" w:lineRule="auto"/>
        <w:ind w:right="114"/>
        <w:jc w:val="both"/>
        <w:rPr>
          <w:color w:val="4C4D4F"/>
          <w:sz w:val="24"/>
        </w:rPr>
      </w:pPr>
      <w:r>
        <w:rPr>
          <w:color w:val="4C4D4F"/>
          <w:sz w:val="24"/>
        </w:rPr>
        <w:t>In addition to gaining notoriety for its uniquely ambitious scale, scope, and engineering fe</w:t>
      </w:r>
      <w:r>
        <w:rPr>
          <w:color w:val="4C4D4F"/>
          <w:sz w:val="24"/>
        </w:rPr>
        <w:t>ats, the Big Dig is also well known for its mistakes and flaws, delays, allegations of mismanagement and intentional concealment</w:t>
      </w:r>
      <w:r>
        <w:rPr>
          <w:color w:val="4C4D4F"/>
          <w:spacing w:val="40"/>
          <w:sz w:val="24"/>
        </w:rPr>
        <w:t xml:space="preserve"> </w:t>
      </w:r>
      <w:r>
        <w:rPr>
          <w:color w:val="4C4D4F"/>
          <w:sz w:val="24"/>
        </w:rPr>
        <w:t>of</w:t>
      </w:r>
      <w:r>
        <w:rPr>
          <w:color w:val="4C4D4F"/>
          <w:spacing w:val="40"/>
          <w:sz w:val="24"/>
        </w:rPr>
        <w:t xml:space="preserve"> </w:t>
      </w:r>
      <w:r>
        <w:rPr>
          <w:color w:val="4C4D4F"/>
          <w:sz w:val="24"/>
        </w:rPr>
        <w:t>information,</w:t>
      </w:r>
      <w:r>
        <w:rPr>
          <w:color w:val="4C4D4F"/>
          <w:spacing w:val="40"/>
          <w:sz w:val="24"/>
        </w:rPr>
        <w:t xml:space="preserve"> </w:t>
      </w:r>
      <w:r>
        <w:rPr>
          <w:color w:val="4C4D4F"/>
          <w:sz w:val="24"/>
        </w:rPr>
        <w:t>and</w:t>
      </w:r>
      <w:r>
        <w:rPr>
          <w:color w:val="4C4D4F"/>
          <w:spacing w:val="40"/>
          <w:sz w:val="24"/>
        </w:rPr>
        <w:t xml:space="preserve"> </w:t>
      </w:r>
      <w:r>
        <w:rPr>
          <w:color w:val="4C4D4F"/>
          <w:sz w:val="24"/>
        </w:rPr>
        <w:t>even</w:t>
      </w:r>
      <w:r>
        <w:rPr>
          <w:color w:val="4C4D4F"/>
          <w:spacing w:val="40"/>
          <w:sz w:val="24"/>
        </w:rPr>
        <w:t xml:space="preserve"> </w:t>
      </w:r>
      <w:r>
        <w:rPr>
          <w:color w:val="4C4D4F"/>
          <w:sz w:val="24"/>
        </w:rPr>
        <w:t>the</w:t>
      </w:r>
      <w:r>
        <w:rPr>
          <w:color w:val="4C4D4F"/>
          <w:spacing w:val="40"/>
          <w:sz w:val="24"/>
        </w:rPr>
        <w:t xml:space="preserve"> </w:t>
      </w:r>
      <w:r>
        <w:rPr>
          <w:color w:val="4C4D4F"/>
          <w:sz w:val="24"/>
        </w:rPr>
        <w:t>death</w:t>
      </w:r>
      <w:r>
        <w:rPr>
          <w:color w:val="4C4D4F"/>
          <w:spacing w:val="40"/>
          <w:sz w:val="24"/>
        </w:rPr>
        <w:t xml:space="preserve"> </w:t>
      </w:r>
      <w:r>
        <w:rPr>
          <w:color w:val="4C4D4F"/>
          <w:sz w:val="24"/>
        </w:rPr>
        <w:t>of</w:t>
      </w:r>
      <w:r>
        <w:rPr>
          <w:color w:val="4C4D4F"/>
          <w:spacing w:val="40"/>
          <w:sz w:val="24"/>
        </w:rPr>
        <w:t xml:space="preserve"> </w:t>
      </w:r>
      <w:r>
        <w:rPr>
          <w:color w:val="4C4D4F"/>
          <w:sz w:val="24"/>
        </w:rPr>
        <w:t>one</w:t>
      </w:r>
      <w:r>
        <w:rPr>
          <w:color w:val="4C4D4F"/>
          <w:spacing w:val="40"/>
          <w:sz w:val="24"/>
        </w:rPr>
        <w:t xml:space="preserve"> </w:t>
      </w:r>
      <w:r>
        <w:rPr>
          <w:color w:val="4C4D4F"/>
          <w:sz w:val="24"/>
        </w:rPr>
        <w:t>person.</w:t>
      </w:r>
      <w:r>
        <w:rPr>
          <w:color w:val="4C4D4F"/>
          <w:sz w:val="24"/>
          <w:vertAlign w:val="superscript"/>
        </w:rPr>
        <w:t>256</w:t>
      </w:r>
      <w:r>
        <w:rPr>
          <w:color w:val="4C4D4F"/>
          <w:sz w:val="24"/>
        </w:rPr>
        <w:t xml:space="preserve"> The</w:t>
      </w:r>
      <w:r>
        <w:rPr>
          <w:color w:val="4C4D4F"/>
          <w:spacing w:val="40"/>
          <w:sz w:val="24"/>
        </w:rPr>
        <w:t xml:space="preserve"> </w:t>
      </w:r>
      <w:r>
        <w:rPr>
          <w:color w:val="4C4D4F"/>
          <w:sz w:val="24"/>
        </w:rPr>
        <w:t>project</w:t>
      </w:r>
      <w:r>
        <w:rPr>
          <w:color w:val="4C4D4F"/>
          <w:spacing w:val="40"/>
          <w:sz w:val="24"/>
        </w:rPr>
        <w:t xml:space="preserve"> </w:t>
      </w:r>
      <w:r>
        <w:rPr>
          <w:color w:val="4C4D4F"/>
          <w:sz w:val="24"/>
        </w:rPr>
        <w:t>spurred</w:t>
      </w:r>
      <w:r>
        <w:rPr>
          <w:color w:val="4C4D4F"/>
          <w:spacing w:val="40"/>
          <w:sz w:val="24"/>
        </w:rPr>
        <w:t xml:space="preserve"> </w:t>
      </w:r>
      <w:r>
        <w:rPr>
          <w:color w:val="4C4D4F"/>
          <w:sz w:val="24"/>
        </w:rPr>
        <w:t>various</w:t>
      </w:r>
      <w:r>
        <w:rPr>
          <w:color w:val="4C4D4F"/>
          <w:spacing w:val="40"/>
          <w:sz w:val="24"/>
        </w:rPr>
        <w:t xml:space="preserve"> </w:t>
      </w:r>
      <w:r>
        <w:rPr>
          <w:color w:val="4C4D4F"/>
          <w:sz w:val="24"/>
        </w:rPr>
        <w:t>federal</w:t>
      </w:r>
      <w:r>
        <w:rPr>
          <w:color w:val="4C4D4F"/>
          <w:spacing w:val="40"/>
          <w:sz w:val="24"/>
        </w:rPr>
        <w:t xml:space="preserve"> </w:t>
      </w:r>
      <w:r>
        <w:rPr>
          <w:color w:val="4C4D4F"/>
          <w:sz w:val="24"/>
        </w:rPr>
        <w:t>and</w:t>
      </w:r>
      <w:r>
        <w:rPr>
          <w:color w:val="4C4D4F"/>
          <w:spacing w:val="40"/>
          <w:sz w:val="24"/>
        </w:rPr>
        <w:t xml:space="preserve"> </w:t>
      </w:r>
      <w:r>
        <w:rPr>
          <w:color w:val="4C4D4F"/>
          <w:sz w:val="24"/>
        </w:rPr>
        <w:t>state</w:t>
      </w:r>
      <w:r>
        <w:rPr>
          <w:color w:val="4C4D4F"/>
          <w:spacing w:val="40"/>
          <w:sz w:val="24"/>
        </w:rPr>
        <w:t xml:space="preserve"> </w:t>
      </w:r>
      <w:r>
        <w:rPr>
          <w:color w:val="4C4D4F"/>
          <w:sz w:val="24"/>
        </w:rPr>
        <w:t>investigations,</w:t>
      </w:r>
      <w:r>
        <w:rPr>
          <w:color w:val="4C4D4F"/>
          <w:spacing w:val="40"/>
          <w:sz w:val="24"/>
        </w:rPr>
        <w:t xml:space="preserve"> </w:t>
      </w:r>
      <w:r>
        <w:rPr>
          <w:color w:val="4C4D4F"/>
          <w:sz w:val="24"/>
        </w:rPr>
        <w:t>as</w:t>
      </w:r>
      <w:r>
        <w:rPr>
          <w:color w:val="4C4D4F"/>
          <w:spacing w:val="40"/>
          <w:sz w:val="24"/>
        </w:rPr>
        <w:t xml:space="preserve"> </w:t>
      </w:r>
      <w:r>
        <w:rPr>
          <w:color w:val="4C4D4F"/>
          <w:sz w:val="24"/>
        </w:rPr>
        <w:t>well as criminal prosecutions. Ultimately, the project was completed eight years behind schedule and at a cost overrun of about 190%.</w:t>
      </w:r>
    </w:p>
    <w:p w:rsidR="00157A92" w:rsidRDefault="00157A92">
      <w:pPr>
        <w:pStyle w:val="BodyText"/>
        <w:spacing w:before="5"/>
        <w:rPr>
          <w:sz w:val="28"/>
        </w:rPr>
      </w:pPr>
    </w:p>
    <w:p w:rsidR="00157A92" w:rsidRDefault="00937FCC">
      <w:pPr>
        <w:pStyle w:val="Heading2"/>
        <w:numPr>
          <w:ilvl w:val="1"/>
          <w:numId w:val="9"/>
        </w:numPr>
        <w:tabs>
          <w:tab w:val="left" w:pos="2259"/>
          <w:tab w:val="left" w:pos="2260"/>
        </w:tabs>
        <w:spacing w:before="1"/>
        <w:rPr>
          <w:u w:val="none"/>
        </w:rPr>
      </w:pPr>
      <w:r>
        <w:rPr>
          <w:color w:val="1C3664"/>
          <w:spacing w:val="-2"/>
          <w:u w:val="thick" w:color="1C3664"/>
        </w:rPr>
        <w:t>Background</w:t>
      </w:r>
    </w:p>
    <w:p w:rsidR="00157A92" w:rsidRDefault="00157A92">
      <w:pPr>
        <w:pStyle w:val="BodyText"/>
        <w:spacing w:before="2"/>
        <w:rPr>
          <w:rFonts w:ascii="Trebuchet MS"/>
          <w:b/>
          <w:sz w:val="34"/>
        </w:rPr>
      </w:pPr>
    </w:p>
    <w:p w:rsidR="00157A92" w:rsidRDefault="00937FCC">
      <w:pPr>
        <w:pStyle w:val="ListParagraph"/>
        <w:numPr>
          <w:ilvl w:val="2"/>
          <w:numId w:val="9"/>
        </w:numPr>
        <w:tabs>
          <w:tab w:val="left" w:pos="2620"/>
        </w:tabs>
        <w:spacing w:before="1" w:line="333" w:lineRule="auto"/>
        <w:ind w:right="117"/>
        <w:jc w:val="both"/>
        <w:rPr>
          <w:color w:val="4C4D4F"/>
          <w:sz w:val="24"/>
        </w:rPr>
      </w:pPr>
      <w:r>
        <w:rPr>
          <w:color w:val="4C4D4F"/>
          <w:sz w:val="24"/>
        </w:rPr>
        <w:t>The project was financed solely by public funds from both the state</w:t>
      </w:r>
      <w:r>
        <w:rPr>
          <w:color w:val="4C4D4F"/>
          <w:spacing w:val="80"/>
          <w:w w:val="150"/>
          <w:sz w:val="24"/>
        </w:rPr>
        <w:t xml:space="preserve"> </w:t>
      </w:r>
      <w:r>
        <w:rPr>
          <w:color w:val="4C4D4F"/>
          <w:sz w:val="24"/>
        </w:rPr>
        <w:t>and</w:t>
      </w:r>
      <w:r>
        <w:rPr>
          <w:color w:val="4C4D4F"/>
          <w:spacing w:val="38"/>
          <w:sz w:val="24"/>
        </w:rPr>
        <w:t xml:space="preserve"> </w:t>
      </w:r>
      <w:r>
        <w:rPr>
          <w:color w:val="4C4D4F"/>
          <w:sz w:val="24"/>
        </w:rPr>
        <w:t>federal</w:t>
      </w:r>
      <w:r>
        <w:rPr>
          <w:color w:val="4C4D4F"/>
          <w:spacing w:val="38"/>
          <w:sz w:val="24"/>
        </w:rPr>
        <w:t xml:space="preserve"> </w:t>
      </w:r>
      <w:r>
        <w:rPr>
          <w:color w:val="4C4D4F"/>
          <w:sz w:val="24"/>
        </w:rPr>
        <w:t>government.</w:t>
      </w:r>
      <w:r>
        <w:rPr>
          <w:color w:val="4C4D4F"/>
          <w:spacing w:val="38"/>
          <w:sz w:val="24"/>
        </w:rPr>
        <w:t xml:space="preserve"> </w:t>
      </w:r>
      <w:r>
        <w:rPr>
          <w:color w:val="4C4D4F"/>
          <w:sz w:val="24"/>
        </w:rPr>
        <w:t>Congress</w:t>
      </w:r>
      <w:r>
        <w:rPr>
          <w:color w:val="4C4D4F"/>
          <w:spacing w:val="38"/>
          <w:sz w:val="24"/>
        </w:rPr>
        <w:t xml:space="preserve"> </w:t>
      </w:r>
      <w:r>
        <w:rPr>
          <w:color w:val="4C4D4F"/>
          <w:sz w:val="24"/>
        </w:rPr>
        <w:t>approved</w:t>
      </w:r>
      <w:r>
        <w:rPr>
          <w:color w:val="4C4D4F"/>
          <w:spacing w:val="38"/>
          <w:sz w:val="24"/>
        </w:rPr>
        <w:t xml:space="preserve"> </w:t>
      </w:r>
      <w:r>
        <w:rPr>
          <w:color w:val="4C4D4F"/>
          <w:sz w:val="24"/>
        </w:rPr>
        <w:t>federal</w:t>
      </w:r>
      <w:r>
        <w:rPr>
          <w:color w:val="4C4D4F"/>
          <w:spacing w:val="38"/>
          <w:sz w:val="24"/>
        </w:rPr>
        <w:t xml:space="preserve"> </w:t>
      </w:r>
      <w:r>
        <w:rPr>
          <w:color w:val="4C4D4F"/>
          <w:sz w:val="24"/>
        </w:rPr>
        <w:t>funding</w:t>
      </w:r>
      <w:r>
        <w:rPr>
          <w:color w:val="4C4D4F"/>
          <w:spacing w:val="38"/>
          <w:sz w:val="24"/>
        </w:rPr>
        <w:t xml:space="preserve"> </w:t>
      </w:r>
      <w:r>
        <w:rPr>
          <w:color w:val="4C4D4F"/>
          <w:sz w:val="24"/>
        </w:rPr>
        <w:t>and</w:t>
      </w:r>
      <w:r>
        <w:rPr>
          <w:color w:val="4C4D4F"/>
          <w:spacing w:val="38"/>
          <w:sz w:val="24"/>
        </w:rPr>
        <w:t xml:space="preserve"> </w:t>
      </w:r>
      <w:r>
        <w:rPr>
          <w:color w:val="4C4D4F"/>
          <w:sz w:val="24"/>
        </w:rPr>
        <w:t>the</w:t>
      </w:r>
    </w:p>
    <w:p w:rsidR="00157A92" w:rsidRDefault="00157A92">
      <w:pPr>
        <w:pStyle w:val="BodyText"/>
        <w:rPr>
          <w:sz w:val="20"/>
        </w:rPr>
      </w:pPr>
    </w:p>
    <w:p w:rsidR="00157A92" w:rsidRDefault="00937FCC">
      <w:pPr>
        <w:pStyle w:val="BodyText"/>
        <w:spacing w:before="5"/>
        <w:rPr>
          <w:sz w:val="11"/>
        </w:rPr>
      </w:pPr>
      <w:r>
        <w:pict>
          <v:shape id="docshape94" o:spid="_x0000_s1050" style="position:absolute;margin-left:1in;margin-top:7.7pt;width:4in;height:.1pt;z-index:-15691776;mso-wrap-distance-left:0;mso-wrap-distance-right:0;mso-position-horizontal-relative:page" coordorigin="1440,154" coordsize="5760,0" path="m1440,154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1"/>
        </w:tabs>
        <w:spacing w:before="101"/>
        <w:ind w:hanging="451"/>
        <w:rPr>
          <w:rFonts w:ascii="Trebuchet MS" w:hAnsi="Trebuchet MS"/>
          <w:sz w:val="16"/>
        </w:rPr>
      </w:pPr>
      <w:r>
        <w:rPr>
          <w:rFonts w:ascii="Trebuchet MS" w:hAnsi="Trebuchet MS"/>
          <w:color w:val="4C4D4F"/>
          <w:w w:val="95"/>
          <w:sz w:val="16"/>
        </w:rPr>
        <w:t>“The</w:t>
      </w:r>
      <w:r>
        <w:rPr>
          <w:rFonts w:ascii="Trebuchet MS" w:hAnsi="Trebuchet MS"/>
          <w:color w:val="4C4D4F"/>
          <w:spacing w:val="-6"/>
          <w:w w:val="95"/>
          <w:sz w:val="16"/>
        </w:rPr>
        <w:t xml:space="preserve"> </w:t>
      </w:r>
      <w:r>
        <w:rPr>
          <w:rFonts w:ascii="Trebuchet MS" w:hAnsi="Trebuchet MS"/>
          <w:color w:val="4C4D4F"/>
          <w:w w:val="95"/>
          <w:sz w:val="16"/>
        </w:rPr>
        <w:t>Big</w:t>
      </w:r>
      <w:r>
        <w:rPr>
          <w:rFonts w:ascii="Trebuchet MS" w:hAnsi="Trebuchet MS"/>
          <w:color w:val="4C4D4F"/>
          <w:spacing w:val="-5"/>
          <w:w w:val="95"/>
          <w:sz w:val="16"/>
        </w:rPr>
        <w:t xml:space="preserve"> </w:t>
      </w:r>
      <w:r>
        <w:rPr>
          <w:rFonts w:ascii="Trebuchet MS" w:hAnsi="Trebuchet MS"/>
          <w:color w:val="4C4D4F"/>
          <w:w w:val="95"/>
          <w:sz w:val="16"/>
        </w:rPr>
        <w:t>Dig.”</w:t>
      </w:r>
      <w:r>
        <w:rPr>
          <w:rFonts w:ascii="Trebuchet MS" w:hAnsi="Trebuchet MS"/>
          <w:color w:val="4C4D4F"/>
          <w:spacing w:val="-7"/>
          <w:w w:val="95"/>
          <w:sz w:val="16"/>
        </w:rPr>
        <w:t xml:space="preserve"> </w:t>
      </w:r>
      <w:r>
        <w:rPr>
          <w:rFonts w:ascii="Calibri" w:hAnsi="Calibri"/>
          <w:i/>
          <w:color w:val="4C4D4F"/>
          <w:w w:val="95"/>
          <w:sz w:val="16"/>
        </w:rPr>
        <w:t>Mass.gov.</w:t>
      </w:r>
      <w:r>
        <w:rPr>
          <w:rFonts w:ascii="Calibri" w:hAnsi="Calibri"/>
          <w:i/>
          <w:color w:val="4C4D4F"/>
          <w:spacing w:val="4"/>
          <w:sz w:val="16"/>
        </w:rPr>
        <w:t xml:space="preserve"> </w:t>
      </w:r>
      <w:hyperlink r:id="rId165">
        <w:r>
          <w:rPr>
            <w:rFonts w:ascii="Trebuchet MS" w:hAnsi="Trebuchet MS"/>
            <w:color w:val="4C4D4F"/>
            <w:w w:val="95"/>
            <w:sz w:val="16"/>
          </w:rPr>
          <w:t>https://www.mass.gov/the-big-dig</w:t>
        </w:r>
      </w:hyperlink>
      <w:r>
        <w:rPr>
          <w:rFonts w:ascii="Trebuchet MS" w:hAnsi="Trebuchet MS"/>
          <w:color w:val="4C4D4F"/>
          <w:spacing w:val="-6"/>
          <w:w w:val="95"/>
          <w:sz w:val="16"/>
        </w:rPr>
        <w:t xml:space="preserve"> </w:t>
      </w:r>
      <w:r>
        <w:rPr>
          <w:rFonts w:ascii="Trebuchet MS" w:hAnsi="Trebuchet MS"/>
          <w:color w:val="4C4D4F"/>
          <w:w w:val="95"/>
          <w:sz w:val="16"/>
        </w:rPr>
        <w:t>Accessed</w:t>
      </w:r>
      <w:r>
        <w:rPr>
          <w:rFonts w:ascii="Trebuchet MS" w:hAnsi="Trebuchet MS"/>
          <w:color w:val="4C4D4F"/>
          <w:spacing w:val="-5"/>
          <w:w w:val="95"/>
          <w:sz w:val="16"/>
        </w:rPr>
        <w:t xml:space="preserve"> </w:t>
      </w:r>
      <w:r>
        <w:rPr>
          <w:rFonts w:ascii="Trebuchet MS" w:hAnsi="Trebuchet MS"/>
          <w:color w:val="4C4D4F"/>
          <w:w w:val="95"/>
          <w:sz w:val="16"/>
        </w:rPr>
        <w:t>30</w:t>
      </w:r>
      <w:r>
        <w:rPr>
          <w:rFonts w:ascii="Trebuchet MS" w:hAnsi="Trebuchet MS"/>
          <w:color w:val="4C4D4F"/>
          <w:spacing w:val="-6"/>
          <w:w w:val="95"/>
          <w:sz w:val="16"/>
        </w:rPr>
        <w:t xml:space="preserve"> </w:t>
      </w:r>
      <w:r>
        <w:rPr>
          <w:rFonts w:ascii="Trebuchet MS" w:hAnsi="Trebuchet MS"/>
          <w:color w:val="4C4D4F"/>
          <w:w w:val="95"/>
          <w:sz w:val="16"/>
        </w:rPr>
        <w:t>May</w:t>
      </w:r>
      <w:r>
        <w:rPr>
          <w:rFonts w:ascii="Trebuchet MS" w:hAnsi="Trebuchet MS"/>
          <w:color w:val="4C4D4F"/>
          <w:spacing w:val="-5"/>
          <w:w w:val="95"/>
          <w:sz w:val="16"/>
        </w:rPr>
        <w:t xml:space="preserve"> </w:t>
      </w:r>
      <w:r>
        <w:rPr>
          <w:rFonts w:ascii="Trebuchet MS" w:hAnsi="Trebuchet MS"/>
          <w:color w:val="4C4D4F"/>
          <w:spacing w:val="-4"/>
          <w:w w:val="95"/>
          <w:sz w:val="16"/>
        </w:rPr>
        <w:t>2020.</w:t>
      </w:r>
    </w:p>
    <w:p w:rsidR="00157A92" w:rsidRDefault="00937FCC">
      <w:pPr>
        <w:pStyle w:val="ListParagraph"/>
        <w:numPr>
          <w:ilvl w:val="0"/>
          <w:numId w:val="11"/>
        </w:numPr>
        <w:tabs>
          <w:tab w:val="left" w:pos="1270"/>
        </w:tabs>
        <w:spacing w:before="105"/>
        <w:rPr>
          <w:rFonts w:ascii="Calibri"/>
          <w:i/>
          <w:sz w:val="16"/>
        </w:rPr>
      </w:pPr>
      <w:r>
        <w:rPr>
          <w:rFonts w:ascii="Calibri"/>
          <w:i/>
          <w:color w:val="4C4D4F"/>
          <w:spacing w:val="-5"/>
          <w:sz w:val="16"/>
        </w:rPr>
        <w:t>Id.</w:t>
      </w:r>
    </w:p>
    <w:p w:rsidR="00157A92" w:rsidRDefault="00937FCC">
      <w:pPr>
        <w:pStyle w:val="ListParagraph"/>
        <w:numPr>
          <w:ilvl w:val="0"/>
          <w:numId w:val="11"/>
        </w:numPr>
        <w:tabs>
          <w:tab w:val="left" w:pos="1271"/>
        </w:tabs>
        <w:spacing w:before="115" w:line="223" w:lineRule="auto"/>
        <w:ind w:right="234"/>
        <w:rPr>
          <w:rFonts w:ascii="Trebuchet MS" w:hAnsi="Trebuchet MS"/>
          <w:sz w:val="16"/>
        </w:rPr>
      </w:pPr>
      <w:r>
        <w:rPr>
          <w:rFonts w:ascii="Trebuchet MS" w:hAnsi="Trebuchet MS"/>
          <w:color w:val="4C4D4F"/>
          <w:w w:val="95"/>
          <w:sz w:val="16"/>
        </w:rPr>
        <w:t xml:space="preserve">“What Lessons Can Be Learned from The Big Dig.” </w:t>
      </w:r>
      <w:r>
        <w:rPr>
          <w:rFonts w:ascii="Calibri" w:hAnsi="Calibri"/>
          <w:i/>
          <w:color w:val="4C4D4F"/>
          <w:w w:val="95"/>
          <w:sz w:val="16"/>
        </w:rPr>
        <w:t>Project</w:t>
      </w:r>
      <w:r>
        <w:rPr>
          <w:rFonts w:ascii="Calibri" w:hAnsi="Calibri"/>
          <w:i/>
          <w:color w:val="4C4D4F"/>
          <w:spacing w:val="19"/>
          <w:sz w:val="16"/>
        </w:rPr>
        <w:t xml:space="preserve"> </w:t>
      </w:r>
      <w:r>
        <w:rPr>
          <w:rFonts w:ascii="Calibri" w:hAnsi="Calibri"/>
          <w:i/>
          <w:color w:val="4C4D4F"/>
          <w:w w:val="95"/>
          <w:sz w:val="16"/>
        </w:rPr>
        <w:t>Cost</w:t>
      </w:r>
      <w:r>
        <w:rPr>
          <w:rFonts w:ascii="Calibri" w:hAnsi="Calibri"/>
          <w:i/>
          <w:color w:val="4C4D4F"/>
          <w:spacing w:val="19"/>
          <w:sz w:val="16"/>
        </w:rPr>
        <w:t xml:space="preserve"> </w:t>
      </w:r>
      <w:r>
        <w:rPr>
          <w:rFonts w:ascii="Calibri" w:hAnsi="Calibri"/>
          <w:i/>
          <w:color w:val="4C4D4F"/>
          <w:w w:val="95"/>
          <w:sz w:val="16"/>
        </w:rPr>
        <w:t>Solutions</w:t>
      </w:r>
      <w:r>
        <w:rPr>
          <w:rFonts w:ascii="Trebuchet MS" w:hAnsi="Trebuchet MS"/>
          <w:color w:val="4C4D4F"/>
          <w:w w:val="95"/>
          <w:sz w:val="16"/>
        </w:rPr>
        <w:t xml:space="preserve">. February 12, 2019. </w:t>
      </w:r>
      <w:hyperlink r:id="rId166">
        <w:r>
          <w:rPr>
            <w:rFonts w:ascii="Trebuchet MS" w:hAnsi="Trebuchet MS"/>
            <w:color w:val="4C4D4F"/>
            <w:w w:val="95"/>
            <w:sz w:val="16"/>
          </w:rPr>
          <w:t>https://projectcostsolutions.com/</w:t>
        </w:r>
      </w:hyperlink>
      <w:r>
        <w:rPr>
          <w:rFonts w:ascii="Trebuchet MS" w:hAnsi="Trebuchet MS"/>
          <w:color w:val="4C4D4F"/>
          <w:w w:val="95"/>
          <w:sz w:val="16"/>
        </w:rPr>
        <w:t xml:space="preserve"> </w:t>
      </w:r>
      <w:hyperlink r:id="rId167">
        <w:r>
          <w:rPr>
            <w:rFonts w:ascii="Trebuchet MS" w:hAnsi="Trebuchet MS"/>
            <w:color w:val="4C4D4F"/>
            <w:sz w:val="16"/>
          </w:rPr>
          <w:t>lessons-learned-boston-big-dig</w:t>
        </w:r>
      </w:hyperlink>
      <w:r>
        <w:rPr>
          <w:rFonts w:ascii="Trebuchet MS" w:hAnsi="Trebuchet MS"/>
          <w:color w:val="4C4D4F"/>
          <w:sz w:val="16"/>
        </w:rPr>
        <w:t>/ Accessed 28 May 2020.</w:t>
      </w:r>
    </w:p>
    <w:p w:rsidR="00157A92" w:rsidRDefault="00157A92">
      <w:pPr>
        <w:spacing w:line="223" w:lineRule="auto"/>
        <w:rPr>
          <w:rFonts w:ascii="Trebuchet MS" w:hAnsi="Trebuchet MS"/>
          <w:sz w:val="16"/>
        </w:rPr>
        <w:sectPr w:rsidR="00157A92">
          <w:pgSz w:w="12240" w:h="15840"/>
          <w:pgMar w:top="1240" w:right="1320" w:bottom="940" w:left="620" w:header="0" w:footer="741" w:gutter="0"/>
          <w:cols w:space="720"/>
        </w:sectPr>
      </w:pPr>
    </w:p>
    <w:p w:rsidR="00157A92" w:rsidRDefault="00937FCC">
      <w:pPr>
        <w:pStyle w:val="BodyText"/>
        <w:spacing w:before="81" w:line="333" w:lineRule="auto"/>
        <w:ind w:left="2620" w:right="114"/>
        <w:jc w:val="both"/>
      </w:pPr>
      <w:r>
        <w:rPr>
          <w:color w:val="4C4D4F"/>
        </w:rPr>
        <w:t>scope of the project in April 1987. In 1990, Congress allocated $755 million to the project.</w:t>
      </w:r>
      <w:r>
        <w:rPr>
          <w:color w:val="4C4D4F"/>
          <w:vertAlign w:val="superscript"/>
        </w:rPr>
        <w:t>257</w:t>
      </w:r>
      <w:r>
        <w:rPr>
          <w:color w:val="4C4D4F"/>
        </w:rPr>
        <w:t xml:space="preserve"> By 2000, the FHWA reported that $5.8 billion had been allocated to the project, more than any other construction project of its kind.</w:t>
      </w:r>
      <w:r>
        <w:rPr>
          <w:color w:val="4C4D4F"/>
          <w:vertAlign w:val="superscript"/>
        </w:rPr>
        <w:t>258</w:t>
      </w:r>
      <w:r>
        <w:rPr>
          <w:color w:val="4C4D4F"/>
        </w:rPr>
        <w:t xml:space="preserve"> The amount of allocated federal funds by 2007 was approximately $7.05 billion.</w:t>
      </w:r>
    </w:p>
    <w:p w:rsidR="00157A92" w:rsidRDefault="00937FCC">
      <w:pPr>
        <w:pStyle w:val="ListParagraph"/>
        <w:numPr>
          <w:ilvl w:val="0"/>
          <w:numId w:val="2"/>
        </w:numPr>
        <w:tabs>
          <w:tab w:val="left" w:pos="3700"/>
        </w:tabs>
        <w:spacing w:before="185" w:line="333" w:lineRule="auto"/>
        <w:ind w:right="114"/>
        <w:jc w:val="both"/>
        <w:rPr>
          <w:sz w:val="24"/>
        </w:rPr>
      </w:pPr>
      <w:r>
        <w:rPr>
          <w:color w:val="4C4D4F"/>
          <w:sz w:val="24"/>
        </w:rPr>
        <w:t>The Big Dig has gained notoriety for its impressive cost— particularly the fact that the total cost was multiple times the original projection. The initial estimated cost for t</w:t>
      </w:r>
      <w:r>
        <w:rPr>
          <w:color w:val="4C4D4F"/>
          <w:sz w:val="24"/>
        </w:rPr>
        <w:t>he project was $2.56 billion. Estimates increased to $7.74 billion in 1992, to $10.4 billion in 1994, and, finally, to $14.8 billion in 2007—more</w:t>
      </w:r>
      <w:r>
        <w:rPr>
          <w:color w:val="4C4D4F"/>
          <w:spacing w:val="27"/>
          <w:sz w:val="24"/>
        </w:rPr>
        <w:t xml:space="preserve"> </w:t>
      </w:r>
      <w:r>
        <w:rPr>
          <w:color w:val="4C4D4F"/>
          <w:sz w:val="24"/>
        </w:rPr>
        <w:t>than</w:t>
      </w:r>
      <w:r>
        <w:rPr>
          <w:color w:val="4C4D4F"/>
          <w:spacing w:val="26"/>
          <w:sz w:val="24"/>
        </w:rPr>
        <w:t xml:space="preserve"> </w:t>
      </w:r>
      <w:r>
        <w:rPr>
          <w:color w:val="4C4D4F"/>
          <w:sz w:val="24"/>
        </w:rPr>
        <w:t>five</w:t>
      </w:r>
      <w:r>
        <w:rPr>
          <w:color w:val="4C4D4F"/>
          <w:spacing w:val="27"/>
          <w:sz w:val="24"/>
        </w:rPr>
        <w:t xml:space="preserve"> </w:t>
      </w:r>
      <w:r>
        <w:rPr>
          <w:color w:val="4C4D4F"/>
          <w:sz w:val="24"/>
        </w:rPr>
        <w:t>times</w:t>
      </w:r>
      <w:r>
        <w:rPr>
          <w:color w:val="4C4D4F"/>
          <w:spacing w:val="26"/>
          <w:sz w:val="24"/>
        </w:rPr>
        <w:t xml:space="preserve"> </w:t>
      </w:r>
      <w:r>
        <w:rPr>
          <w:color w:val="4C4D4F"/>
          <w:sz w:val="24"/>
        </w:rPr>
        <w:t>the</w:t>
      </w:r>
      <w:r>
        <w:rPr>
          <w:color w:val="4C4D4F"/>
          <w:spacing w:val="26"/>
          <w:sz w:val="24"/>
        </w:rPr>
        <w:t xml:space="preserve"> </w:t>
      </w:r>
      <w:r>
        <w:rPr>
          <w:color w:val="4C4D4F"/>
          <w:sz w:val="24"/>
        </w:rPr>
        <w:t>original</w:t>
      </w:r>
      <w:r>
        <w:rPr>
          <w:color w:val="4C4D4F"/>
          <w:spacing w:val="26"/>
          <w:sz w:val="24"/>
        </w:rPr>
        <w:t xml:space="preserve"> </w:t>
      </w:r>
      <w:r>
        <w:rPr>
          <w:color w:val="4C4D4F"/>
          <w:sz w:val="24"/>
        </w:rPr>
        <w:t>estimate.</w:t>
      </w:r>
      <w:r>
        <w:rPr>
          <w:color w:val="4C4D4F"/>
          <w:spacing w:val="26"/>
          <w:sz w:val="24"/>
        </w:rPr>
        <w:t xml:space="preserve"> </w:t>
      </w:r>
      <w:r>
        <w:rPr>
          <w:color w:val="4C4D4F"/>
          <w:sz w:val="24"/>
        </w:rPr>
        <w:t>In</w:t>
      </w:r>
      <w:r>
        <w:rPr>
          <w:color w:val="4C4D4F"/>
          <w:spacing w:val="27"/>
          <w:sz w:val="24"/>
        </w:rPr>
        <w:t xml:space="preserve"> </w:t>
      </w:r>
      <w:r>
        <w:rPr>
          <w:color w:val="4C4D4F"/>
          <w:sz w:val="24"/>
        </w:rPr>
        <w:t>2008, a year after the project was completed, the Boston Globe estim</w:t>
      </w:r>
      <w:r>
        <w:rPr>
          <w:color w:val="4C4D4F"/>
          <w:sz w:val="24"/>
        </w:rPr>
        <w:t>ated that the project would ultimately cost $22 billion (with interest) and that it wouldn’t be paid for until 2038.</w:t>
      </w:r>
      <w:r>
        <w:rPr>
          <w:color w:val="4C4D4F"/>
          <w:sz w:val="24"/>
          <w:vertAlign w:val="superscript"/>
        </w:rPr>
        <w:t>259</w:t>
      </w:r>
    </w:p>
    <w:p w:rsidR="00157A92" w:rsidRDefault="00937FCC">
      <w:pPr>
        <w:pStyle w:val="ListParagraph"/>
        <w:numPr>
          <w:ilvl w:val="0"/>
          <w:numId w:val="2"/>
        </w:numPr>
        <w:tabs>
          <w:tab w:val="left" w:pos="3700"/>
        </w:tabs>
        <w:spacing w:before="188" w:line="333" w:lineRule="auto"/>
        <w:ind w:right="114"/>
        <w:jc w:val="both"/>
        <w:rPr>
          <w:sz w:val="24"/>
        </w:rPr>
      </w:pPr>
      <w:r>
        <w:rPr>
          <w:color w:val="4C4D4F"/>
          <w:sz w:val="24"/>
        </w:rPr>
        <w:t>The reported reasons for the cost escalation included inflation over the span of over twenty years, the failure to assess unknown subsur</w:t>
      </w:r>
      <w:r>
        <w:rPr>
          <w:color w:val="4C4D4F"/>
          <w:sz w:val="24"/>
        </w:rPr>
        <w:t>face conditions, environmental and mitigation costs, and repeated increases in project scope.</w:t>
      </w:r>
      <w:r>
        <w:rPr>
          <w:color w:val="4C4D4F"/>
          <w:spacing w:val="80"/>
          <w:sz w:val="24"/>
        </w:rPr>
        <w:t xml:space="preserve"> </w:t>
      </w:r>
      <w:r>
        <w:rPr>
          <w:color w:val="4C4D4F"/>
          <w:sz w:val="24"/>
        </w:rPr>
        <w:t>The Big Dig reported that about half the cost growth was caused by inflation, but according to analysis conducted by Boston University, some of the increase can b</w:t>
      </w:r>
      <w:r>
        <w:rPr>
          <w:color w:val="4C4D4F"/>
          <w:sz w:val="24"/>
        </w:rPr>
        <w:t>e attributed to an unrealistic initial cost estimate.</w:t>
      </w:r>
      <w:r>
        <w:rPr>
          <w:color w:val="4C4D4F"/>
          <w:sz w:val="24"/>
          <w:vertAlign w:val="superscript"/>
        </w:rPr>
        <w:t>260</w:t>
      </w:r>
    </w:p>
    <w:p w:rsidR="00157A92" w:rsidRDefault="00937FCC">
      <w:pPr>
        <w:pStyle w:val="ListParagraph"/>
        <w:numPr>
          <w:ilvl w:val="0"/>
          <w:numId w:val="2"/>
        </w:numPr>
        <w:tabs>
          <w:tab w:val="left" w:pos="3700"/>
        </w:tabs>
        <w:spacing w:before="188" w:line="333" w:lineRule="auto"/>
        <w:ind w:right="117"/>
        <w:jc w:val="both"/>
        <w:rPr>
          <w:sz w:val="24"/>
        </w:rPr>
      </w:pPr>
      <w:r>
        <w:rPr>
          <w:color w:val="4C4D4F"/>
          <w:sz w:val="24"/>
        </w:rPr>
        <w:t>Per this Boston University analysis, the initial cost estimate failed to properly account for certain technical aspects of the project.</w:t>
      </w:r>
      <w:r>
        <w:rPr>
          <w:color w:val="4C4D4F"/>
          <w:spacing w:val="40"/>
          <w:sz w:val="24"/>
        </w:rPr>
        <w:t xml:space="preserve"> </w:t>
      </w:r>
      <w:r>
        <w:rPr>
          <w:color w:val="4C4D4F"/>
          <w:sz w:val="24"/>
        </w:rPr>
        <w:t>For</w:t>
      </w:r>
      <w:r>
        <w:rPr>
          <w:color w:val="4C4D4F"/>
          <w:spacing w:val="40"/>
          <w:sz w:val="24"/>
        </w:rPr>
        <w:t xml:space="preserve"> </w:t>
      </w:r>
      <w:r>
        <w:rPr>
          <w:color w:val="4C4D4F"/>
          <w:sz w:val="24"/>
        </w:rPr>
        <w:t>example,</w:t>
      </w:r>
      <w:r>
        <w:rPr>
          <w:color w:val="4C4D4F"/>
          <w:spacing w:val="40"/>
          <w:sz w:val="24"/>
        </w:rPr>
        <w:t xml:space="preserve"> </w:t>
      </w:r>
      <w:r>
        <w:rPr>
          <w:color w:val="4C4D4F"/>
          <w:sz w:val="24"/>
        </w:rPr>
        <w:t>the</w:t>
      </w:r>
      <w:r>
        <w:rPr>
          <w:color w:val="4C4D4F"/>
          <w:spacing w:val="40"/>
          <w:sz w:val="24"/>
        </w:rPr>
        <w:t xml:space="preserve"> </w:t>
      </w:r>
      <w:r>
        <w:rPr>
          <w:color w:val="4C4D4F"/>
          <w:sz w:val="24"/>
        </w:rPr>
        <w:t>challenges</w:t>
      </w:r>
      <w:r>
        <w:rPr>
          <w:color w:val="4C4D4F"/>
          <w:spacing w:val="40"/>
          <w:sz w:val="24"/>
        </w:rPr>
        <w:t xml:space="preserve"> </w:t>
      </w:r>
      <w:r>
        <w:rPr>
          <w:color w:val="4C4D4F"/>
          <w:sz w:val="24"/>
        </w:rPr>
        <w:t>posed</w:t>
      </w:r>
      <w:r>
        <w:rPr>
          <w:color w:val="4C4D4F"/>
          <w:spacing w:val="40"/>
          <w:sz w:val="24"/>
        </w:rPr>
        <w:t xml:space="preserve"> </w:t>
      </w:r>
      <w:r>
        <w:rPr>
          <w:color w:val="4C4D4F"/>
          <w:sz w:val="24"/>
        </w:rPr>
        <w:t>by</w:t>
      </w:r>
      <w:r>
        <w:rPr>
          <w:color w:val="4C4D4F"/>
          <w:spacing w:val="40"/>
          <w:sz w:val="24"/>
        </w:rPr>
        <w:t xml:space="preserve"> </w:t>
      </w:r>
      <w:r>
        <w:rPr>
          <w:color w:val="4C4D4F"/>
          <w:sz w:val="24"/>
        </w:rPr>
        <w:t>subsurface</w:t>
      </w:r>
    </w:p>
    <w:p w:rsidR="00157A92" w:rsidRDefault="00157A92">
      <w:pPr>
        <w:pStyle w:val="BodyText"/>
        <w:rPr>
          <w:sz w:val="20"/>
        </w:rPr>
      </w:pPr>
    </w:p>
    <w:p w:rsidR="00157A92" w:rsidRDefault="00937FCC">
      <w:pPr>
        <w:pStyle w:val="BodyText"/>
        <w:spacing w:before="5"/>
        <w:rPr>
          <w:sz w:val="11"/>
        </w:rPr>
      </w:pPr>
      <w:r>
        <w:pict>
          <v:shape id="docshape95" o:spid="_x0000_s1049" style="position:absolute;margin-left:1in;margin-top:7.75pt;width:4in;height:.1pt;z-index:-15691264;mso-wrap-distance-left:0;mso-wrap-distance-right:0;mso-position-horizontal-relative:page" coordorigin="1440,155" coordsize="5760,0" path="m1440,155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1"/>
        </w:tabs>
        <w:spacing w:before="101"/>
        <w:ind w:hanging="451"/>
        <w:rPr>
          <w:rFonts w:ascii="Trebuchet MS" w:hAnsi="Trebuchet MS"/>
          <w:sz w:val="16"/>
        </w:rPr>
      </w:pPr>
      <w:r>
        <w:rPr>
          <w:rFonts w:ascii="Trebuchet MS" w:hAnsi="Trebuchet MS"/>
          <w:color w:val="4C4D4F"/>
          <w:w w:val="95"/>
          <w:sz w:val="16"/>
        </w:rPr>
        <w:t>“The</w:t>
      </w:r>
      <w:r>
        <w:rPr>
          <w:rFonts w:ascii="Trebuchet MS" w:hAnsi="Trebuchet MS"/>
          <w:color w:val="4C4D4F"/>
          <w:spacing w:val="-6"/>
          <w:w w:val="95"/>
          <w:sz w:val="16"/>
        </w:rPr>
        <w:t xml:space="preserve"> </w:t>
      </w:r>
      <w:r>
        <w:rPr>
          <w:rFonts w:ascii="Trebuchet MS" w:hAnsi="Trebuchet MS"/>
          <w:color w:val="4C4D4F"/>
          <w:w w:val="95"/>
          <w:sz w:val="16"/>
        </w:rPr>
        <w:t>Big</w:t>
      </w:r>
      <w:r>
        <w:rPr>
          <w:rFonts w:ascii="Trebuchet MS" w:hAnsi="Trebuchet MS"/>
          <w:color w:val="4C4D4F"/>
          <w:spacing w:val="-5"/>
          <w:w w:val="95"/>
          <w:sz w:val="16"/>
        </w:rPr>
        <w:t xml:space="preserve"> </w:t>
      </w:r>
      <w:r>
        <w:rPr>
          <w:rFonts w:ascii="Trebuchet MS" w:hAnsi="Trebuchet MS"/>
          <w:color w:val="4C4D4F"/>
          <w:w w:val="95"/>
          <w:sz w:val="16"/>
        </w:rPr>
        <w:t>Dig.”</w:t>
      </w:r>
      <w:r>
        <w:rPr>
          <w:rFonts w:ascii="Trebuchet MS" w:hAnsi="Trebuchet MS"/>
          <w:color w:val="4C4D4F"/>
          <w:spacing w:val="-7"/>
          <w:w w:val="95"/>
          <w:sz w:val="16"/>
        </w:rPr>
        <w:t xml:space="preserve"> </w:t>
      </w:r>
      <w:r>
        <w:rPr>
          <w:rFonts w:ascii="Calibri" w:hAnsi="Calibri"/>
          <w:i/>
          <w:color w:val="4C4D4F"/>
          <w:w w:val="95"/>
          <w:sz w:val="16"/>
        </w:rPr>
        <w:t>Mass.gov.</w:t>
      </w:r>
      <w:r>
        <w:rPr>
          <w:rFonts w:ascii="Calibri" w:hAnsi="Calibri"/>
          <w:i/>
          <w:color w:val="4C4D4F"/>
          <w:spacing w:val="4"/>
          <w:sz w:val="16"/>
        </w:rPr>
        <w:t xml:space="preserve"> </w:t>
      </w:r>
      <w:hyperlink r:id="rId168">
        <w:r>
          <w:rPr>
            <w:rFonts w:ascii="Trebuchet MS" w:hAnsi="Trebuchet MS"/>
            <w:color w:val="4C4D4F"/>
            <w:w w:val="95"/>
            <w:sz w:val="16"/>
          </w:rPr>
          <w:t>https://www.mass.gov/the-big-dig</w:t>
        </w:r>
      </w:hyperlink>
      <w:r>
        <w:rPr>
          <w:rFonts w:ascii="Trebuchet MS" w:hAnsi="Trebuchet MS"/>
          <w:color w:val="4C4D4F"/>
          <w:spacing w:val="-6"/>
          <w:w w:val="95"/>
          <w:sz w:val="16"/>
        </w:rPr>
        <w:t xml:space="preserve"> </w:t>
      </w:r>
      <w:r>
        <w:rPr>
          <w:rFonts w:ascii="Trebuchet MS" w:hAnsi="Trebuchet MS"/>
          <w:color w:val="4C4D4F"/>
          <w:w w:val="95"/>
          <w:sz w:val="16"/>
        </w:rPr>
        <w:t>Accessed</w:t>
      </w:r>
      <w:r>
        <w:rPr>
          <w:rFonts w:ascii="Trebuchet MS" w:hAnsi="Trebuchet MS"/>
          <w:color w:val="4C4D4F"/>
          <w:spacing w:val="-5"/>
          <w:w w:val="95"/>
          <w:sz w:val="16"/>
        </w:rPr>
        <w:t xml:space="preserve"> </w:t>
      </w:r>
      <w:r>
        <w:rPr>
          <w:rFonts w:ascii="Trebuchet MS" w:hAnsi="Trebuchet MS"/>
          <w:color w:val="4C4D4F"/>
          <w:w w:val="95"/>
          <w:sz w:val="16"/>
        </w:rPr>
        <w:t>30</w:t>
      </w:r>
      <w:r>
        <w:rPr>
          <w:rFonts w:ascii="Trebuchet MS" w:hAnsi="Trebuchet MS"/>
          <w:color w:val="4C4D4F"/>
          <w:spacing w:val="-6"/>
          <w:w w:val="95"/>
          <w:sz w:val="16"/>
        </w:rPr>
        <w:t xml:space="preserve"> </w:t>
      </w:r>
      <w:r>
        <w:rPr>
          <w:rFonts w:ascii="Trebuchet MS" w:hAnsi="Trebuchet MS"/>
          <w:color w:val="4C4D4F"/>
          <w:w w:val="95"/>
          <w:sz w:val="16"/>
        </w:rPr>
        <w:t>May</w:t>
      </w:r>
      <w:r>
        <w:rPr>
          <w:rFonts w:ascii="Trebuchet MS" w:hAnsi="Trebuchet MS"/>
          <w:color w:val="4C4D4F"/>
          <w:spacing w:val="-5"/>
          <w:w w:val="95"/>
          <w:sz w:val="16"/>
        </w:rPr>
        <w:t xml:space="preserve"> </w:t>
      </w:r>
      <w:r>
        <w:rPr>
          <w:rFonts w:ascii="Trebuchet MS" w:hAnsi="Trebuchet MS"/>
          <w:color w:val="4C4D4F"/>
          <w:spacing w:val="-4"/>
          <w:w w:val="95"/>
          <w:sz w:val="16"/>
        </w:rPr>
        <w:t>2020.</w:t>
      </w:r>
    </w:p>
    <w:p w:rsidR="00157A92" w:rsidRDefault="00937FCC">
      <w:pPr>
        <w:pStyle w:val="ListParagraph"/>
        <w:numPr>
          <w:ilvl w:val="0"/>
          <w:numId w:val="11"/>
        </w:numPr>
        <w:tabs>
          <w:tab w:val="left" w:pos="1270"/>
        </w:tabs>
        <w:spacing w:before="107"/>
        <w:rPr>
          <w:rFonts w:ascii="Trebuchet MS"/>
          <w:sz w:val="16"/>
        </w:rPr>
      </w:pPr>
      <w:hyperlink r:id="rId169">
        <w:r>
          <w:rPr>
            <w:rFonts w:ascii="Trebuchet MS"/>
            <w:color w:val="4C4D4F"/>
            <w:spacing w:val="-2"/>
            <w:w w:val="95"/>
            <w:sz w:val="16"/>
          </w:rPr>
          <w:t>https://www.fhwa.dot.gov/reports/REPORT3A.pdf</w:t>
        </w:r>
      </w:hyperlink>
    </w:p>
    <w:p w:rsidR="00157A92" w:rsidRDefault="00937FCC">
      <w:pPr>
        <w:pStyle w:val="ListParagraph"/>
        <w:numPr>
          <w:ilvl w:val="0"/>
          <w:numId w:val="11"/>
        </w:numPr>
        <w:tabs>
          <w:tab w:val="left" w:pos="1270"/>
        </w:tabs>
        <w:spacing w:before="123" w:line="225" w:lineRule="auto"/>
        <w:ind w:right="198"/>
        <w:rPr>
          <w:rFonts w:ascii="Trebuchet MS" w:hAnsi="Trebuchet MS"/>
          <w:sz w:val="16"/>
        </w:rPr>
      </w:pPr>
      <w:hyperlink r:id="rId170">
        <w:r>
          <w:rPr>
            <w:rFonts w:ascii="Trebuchet MS" w:hAnsi="Trebuchet MS"/>
            <w:color w:val="4C4D4F"/>
            <w:w w:val="95"/>
            <w:sz w:val="16"/>
          </w:rPr>
          <w:t>http://www.boston.com/news/traffic/bigdig/articles/2008/07/17/big_digs_red_ink_engulfs_state</w:t>
        </w:r>
      </w:hyperlink>
      <w:r>
        <w:rPr>
          <w:rFonts w:ascii="Trebuchet MS" w:hAnsi="Trebuchet MS"/>
          <w:color w:val="4C4D4F"/>
          <w:w w:val="95"/>
          <w:sz w:val="16"/>
        </w:rPr>
        <w:t xml:space="preserve">; “What Lessons Can Be Learned from The Big Dig.” </w:t>
      </w:r>
      <w:r>
        <w:rPr>
          <w:rFonts w:ascii="Calibri" w:hAnsi="Calibri"/>
          <w:i/>
          <w:color w:val="4C4D4F"/>
          <w:w w:val="95"/>
          <w:sz w:val="16"/>
        </w:rPr>
        <w:t>Proj</w:t>
      </w:r>
      <w:r>
        <w:rPr>
          <w:rFonts w:ascii="Calibri" w:hAnsi="Calibri"/>
          <w:i/>
          <w:color w:val="4C4D4F"/>
          <w:w w:val="95"/>
          <w:sz w:val="16"/>
        </w:rPr>
        <w:t>ect</w:t>
      </w:r>
      <w:r>
        <w:rPr>
          <w:rFonts w:ascii="Calibri" w:hAnsi="Calibri"/>
          <w:i/>
          <w:color w:val="4C4D4F"/>
          <w:sz w:val="16"/>
        </w:rPr>
        <w:t xml:space="preserve"> </w:t>
      </w:r>
      <w:r>
        <w:rPr>
          <w:rFonts w:ascii="Calibri" w:hAnsi="Calibri"/>
          <w:i/>
          <w:color w:val="4C4D4F"/>
          <w:w w:val="95"/>
          <w:sz w:val="16"/>
        </w:rPr>
        <w:t>Cost</w:t>
      </w:r>
      <w:r>
        <w:rPr>
          <w:rFonts w:ascii="Calibri" w:hAnsi="Calibri"/>
          <w:i/>
          <w:color w:val="4C4D4F"/>
          <w:sz w:val="16"/>
        </w:rPr>
        <w:t xml:space="preserve"> </w:t>
      </w:r>
      <w:r>
        <w:rPr>
          <w:rFonts w:ascii="Calibri" w:hAnsi="Calibri"/>
          <w:i/>
          <w:color w:val="4C4D4F"/>
          <w:w w:val="95"/>
          <w:sz w:val="16"/>
        </w:rPr>
        <w:t>Solutions</w:t>
      </w:r>
      <w:r>
        <w:rPr>
          <w:rFonts w:ascii="Trebuchet MS" w:hAnsi="Trebuchet MS"/>
          <w:color w:val="4C4D4F"/>
          <w:w w:val="95"/>
          <w:sz w:val="16"/>
        </w:rPr>
        <w:t xml:space="preserve">. February 12, 2019. </w:t>
      </w:r>
      <w:hyperlink r:id="rId171">
        <w:r>
          <w:rPr>
            <w:rFonts w:ascii="Trebuchet MS" w:hAnsi="Trebuchet MS"/>
            <w:color w:val="4C4D4F"/>
            <w:w w:val="95"/>
            <w:sz w:val="16"/>
          </w:rPr>
          <w:t>https://projectcostsolutions.com/lessons-learned-boston-</w:t>
        </w:r>
      </w:hyperlink>
      <w:r>
        <w:rPr>
          <w:rFonts w:ascii="Trebuchet MS" w:hAnsi="Trebuchet MS"/>
          <w:color w:val="4C4D4F"/>
          <w:w w:val="95"/>
          <w:sz w:val="16"/>
        </w:rPr>
        <w:t xml:space="preserve"> </w:t>
      </w:r>
      <w:hyperlink r:id="rId172">
        <w:r>
          <w:rPr>
            <w:rFonts w:ascii="Trebuchet MS" w:hAnsi="Trebuchet MS"/>
            <w:color w:val="4C4D4F"/>
            <w:sz w:val="16"/>
          </w:rPr>
          <w:t>big-dig</w:t>
        </w:r>
      </w:hyperlink>
      <w:r>
        <w:rPr>
          <w:rFonts w:ascii="Trebuchet MS" w:hAnsi="Trebuchet MS"/>
          <w:color w:val="4C4D4F"/>
          <w:sz w:val="16"/>
        </w:rPr>
        <w:t>/ Accessed 28 May 2020.</w:t>
      </w:r>
    </w:p>
    <w:p w:rsidR="00157A92" w:rsidRDefault="00937FCC">
      <w:pPr>
        <w:pStyle w:val="ListParagraph"/>
        <w:numPr>
          <w:ilvl w:val="0"/>
          <w:numId w:val="11"/>
        </w:numPr>
        <w:tabs>
          <w:tab w:val="left" w:pos="1271"/>
        </w:tabs>
        <w:spacing w:before="127" w:line="223" w:lineRule="auto"/>
        <w:ind w:right="1130"/>
        <w:rPr>
          <w:rFonts w:ascii="Trebuchet MS" w:hAnsi="Trebuchet MS"/>
          <w:sz w:val="16"/>
        </w:rPr>
      </w:pPr>
      <w:r>
        <w:rPr>
          <w:rFonts w:ascii="Trebuchet MS" w:hAnsi="Trebuchet MS"/>
          <w:color w:val="4C4D4F"/>
          <w:w w:val="95"/>
          <w:sz w:val="16"/>
        </w:rPr>
        <w:t>Greiman,</w:t>
      </w:r>
      <w:r>
        <w:rPr>
          <w:rFonts w:ascii="Trebuchet MS" w:hAnsi="Trebuchet MS"/>
          <w:color w:val="4C4D4F"/>
          <w:spacing w:val="-9"/>
          <w:w w:val="95"/>
          <w:sz w:val="16"/>
        </w:rPr>
        <w:t xml:space="preserve"> </w:t>
      </w:r>
      <w:r>
        <w:rPr>
          <w:rFonts w:ascii="Trebuchet MS" w:hAnsi="Trebuchet MS"/>
          <w:color w:val="4C4D4F"/>
          <w:w w:val="95"/>
          <w:sz w:val="16"/>
        </w:rPr>
        <w:t>Virginia</w:t>
      </w:r>
      <w:r>
        <w:rPr>
          <w:rFonts w:ascii="Trebuchet MS" w:hAnsi="Trebuchet MS"/>
          <w:color w:val="4C4D4F"/>
          <w:spacing w:val="-9"/>
          <w:w w:val="95"/>
          <w:sz w:val="16"/>
        </w:rPr>
        <w:t xml:space="preserve"> </w:t>
      </w:r>
      <w:r>
        <w:rPr>
          <w:rFonts w:ascii="Trebuchet MS" w:hAnsi="Trebuchet MS"/>
          <w:color w:val="4C4D4F"/>
          <w:w w:val="95"/>
          <w:sz w:val="16"/>
        </w:rPr>
        <w:t>A.</w:t>
      </w:r>
      <w:r>
        <w:rPr>
          <w:rFonts w:ascii="Trebuchet MS" w:hAnsi="Trebuchet MS"/>
          <w:color w:val="4C4D4F"/>
          <w:spacing w:val="-9"/>
          <w:w w:val="95"/>
          <w:sz w:val="16"/>
        </w:rPr>
        <w:t xml:space="preserve"> </w:t>
      </w:r>
      <w:r>
        <w:rPr>
          <w:rFonts w:ascii="Trebuchet MS" w:hAnsi="Trebuchet MS"/>
          <w:color w:val="4C4D4F"/>
          <w:w w:val="95"/>
          <w:sz w:val="16"/>
        </w:rPr>
        <w:t>“The</w:t>
      </w:r>
      <w:r>
        <w:rPr>
          <w:rFonts w:ascii="Trebuchet MS" w:hAnsi="Trebuchet MS"/>
          <w:color w:val="4C4D4F"/>
          <w:spacing w:val="-9"/>
          <w:w w:val="95"/>
          <w:sz w:val="16"/>
        </w:rPr>
        <w:t xml:space="preserve"> </w:t>
      </w:r>
      <w:r>
        <w:rPr>
          <w:rFonts w:ascii="Trebuchet MS" w:hAnsi="Trebuchet MS"/>
          <w:color w:val="4C4D4F"/>
          <w:w w:val="95"/>
          <w:sz w:val="16"/>
        </w:rPr>
        <w:t>Big</w:t>
      </w:r>
      <w:r>
        <w:rPr>
          <w:rFonts w:ascii="Trebuchet MS" w:hAnsi="Trebuchet MS"/>
          <w:color w:val="4C4D4F"/>
          <w:spacing w:val="-9"/>
          <w:w w:val="95"/>
          <w:sz w:val="16"/>
        </w:rPr>
        <w:t xml:space="preserve"> </w:t>
      </w:r>
      <w:r>
        <w:rPr>
          <w:rFonts w:ascii="Trebuchet MS" w:hAnsi="Trebuchet MS"/>
          <w:color w:val="4C4D4F"/>
          <w:w w:val="95"/>
          <w:sz w:val="16"/>
        </w:rPr>
        <w:t>Dig:</w:t>
      </w:r>
      <w:r>
        <w:rPr>
          <w:rFonts w:ascii="Trebuchet MS" w:hAnsi="Trebuchet MS"/>
          <w:color w:val="4C4D4F"/>
          <w:spacing w:val="-9"/>
          <w:w w:val="95"/>
          <w:sz w:val="16"/>
        </w:rPr>
        <w:t xml:space="preserve"> </w:t>
      </w:r>
      <w:r>
        <w:rPr>
          <w:rFonts w:ascii="Trebuchet MS" w:hAnsi="Trebuchet MS"/>
          <w:color w:val="4C4D4F"/>
          <w:w w:val="95"/>
          <w:sz w:val="16"/>
        </w:rPr>
        <w:t>Learning</w:t>
      </w:r>
      <w:r>
        <w:rPr>
          <w:rFonts w:ascii="Trebuchet MS" w:hAnsi="Trebuchet MS"/>
          <w:color w:val="4C4D4F"/>
          <w:spacing w:val="-9"/>
          <w:w w:val="95"/>
          <w:sz w:val="16"/>
        </w:rPr>
        <w:t xml:space="preserve"> </w:t>
      </w:r>
      <w:r>
        <w:rPr>
          <w:rFonts w:ascii="Trebuchet MS" w:hAnsi="Trebuchet MS"/>
          <w:color w:val="4C4D4F"/>
          <w:w w:val="95"/>
          <w:sz w:val="16"/>
        </w:rPr>
        <w:t>from</w:t>
      </w:r>
      <w:r>
        <w:rPr>
          <w:rFonts w:ascii="Trebuchet MS" w:hAnsi="Trebuchet MS"/>
          <w:color w:val="4C4D4F"/>
          <w:spacing w:val="-9"/>
          <w:w w:val="95"/>
          <w:sz w:val="16"/>
        </w:rPr>
        <w:t xml:space="preserve"> </w:t>
      </w:r>
      <w:r>
        <w:rPr>
          <w:rFonts w:ascii="Trebuchet MS" w:hAnsi="Trebuchet MS"/>
          <w:color w:val="4C4D4F"/>
          <w:w w:val="95"/>
          <w:sz w:val="16"/>
        </w:rPr>
        <w:t>a</w:t>
      </w:r>
      <w:r>
        <w:rPr>
          <w:rFonts w:ascii="Trebuchet MS" w:hAnsi="Trebuchet MS"/>
          <w:color w:val="4C4D4F"/>
          <w:spacing w:val="-9"/>
          <w:w w:val="95"/>
          <w:sz w:val="16"/>
        </w:rPr>
        <w:t xml:space="preserve"> </w:t>
      </w:r>
      <w:r>
        <w:rPr>
          <w:rFonts w:ascii="Trebuchet MS" w:hAnsi="Trebuchet MS"/>
          <w:color w:val="4C4D4F"/>
          <w:w w:val="95"/>
          <w:sz w:val="16"/>
        </w:rPr>
        <w:t>MegaProject.”</w:t>
      </w:r>
      <w:r>
        <w:rPr>
          <w:rFonts w:ascii="Trebuchet MS" w:hAnsi="Trebuchet MS"/>
          <w:color w:val="4C4D4F"/>
          <w:spacing w:val="-10"/>
          <w:w w:val="95"/>
          <w:sz w:val="16"/>
        </w:rPr>
        <w:t xml:space="preserve"> </w:t>
      </w:r>
      <w:r>
        <w:rPr>
          <w:rFonts w:ascii="Calibri" w:hAnsi="Calibri"/>
          <w:i/>
          <w:color w:val="4C4D4F"/>
          <w:w w:val="95"/>
          <w:sz w:val="16"/>
        </w:rPr>
        <w:t>Ask</w:t>
      </w:r>
      <w:r>
        <w:rPr>
          <w:rFonts w:ascii="Calibri" w:hAnsi="Calibri"/>
          <w:i/>
          <w:color w:val="4C4D4F"/>
          <w:sz w:val="16"/>
        </w:rPr>
        <w:t xml:space="preserve"> </w:t>
      </w:r>
      <w:r>
        <w:rPr>
          <w:rFonts w:ascii="Calibri" w:hAnsi="Calibri"/>
          <w:i/>
          <w:color w:val="4C4D4F"/>
          <w:w w:val="95"/>
          <w:sz w:val="16"/>
        </w:rPr>
        <w:t>Magazine.</w:t>
      </w:r>
      <w:r>
        <w:rPr>
          <w:rFonts w:ascii="Calibri" w:hAnsi="Calibri"/>
          <w:i/>
          <w:color w:val="4C4D4F"/>
          <w:sz w:val="16"/>
        </w:rPr>
        <w:t xml:space="preserve"> </w:t>
      </w:r>
      <w:r>
        <w:rPr>
          <w:rFonts w:ascii="Trebuchet MS" w:hAnsi="Trebuchet MS"/>
          <w:color w:val="4C4D4F"/>
          <w:w w:val="95"/>
          <w:sz w:val="16"/>
        </w:rPr>
        <w:t>Available</w:t>
      </w:r>
      <w:r>
        <w:rPr>
          <w:rFonts w:ascii="Trebuchet MS" w:hAnsi="Trebuchet MS"/>
          <w:color w:val="4C4D4F"/>
          <w:spacing w:val="-9"/>
          <w:w w:val="95"/>
          <w:sz w:val="16"/>
        </w:rPr>
        <w:t xml:space="preserve"> </w:t>
      </w:r>
      <w:r>
        <w:rPr>
          <w:rFonts w:ascii="Trebuchet MS" w:hAnsi="Trebuchet MS"/>
          <w:color w:val="4C4D4F"/>
          <w:w w:val="95"/>
          <w:sz w:val="16"/>
        </w:rPr>
        <w:t>at</w:t>
      </w:r>
      <w:r>
        <w:rPr>
          <w:rFonts w:ascii="Trebuchet MS" w:hAnsi="Trebuchet MS"/>
          <w:color w:val="4C4D4F"/>
          <w:spacing w:val="-10"/>
          <w:w w:val="95"/>
          <w:sz w:val="16"/>
        </w:rPr>
        <w:t xml:space="preserve"> </w:t>
      </w:r>
      <w:hyperlink r:id="rId173">
        <w:r>
          <w:rPr>
            <w:rFonts w:ascii="Trebuchet MS" w:hAnsi="Trebuchet MS"/>
            <w:color w:val="4C4D4F"/>
            <w:w w:val="95"/>
            <w:sz w:val="16"/>
          </w:rPr>
          <w:t>https://www.nasa.gov/</w:t>
        </w:r>
      </w:hyperlink>
      <w:r>
        <w:rPr>
          <w:rFonts w:ascii="Trebuchet MS" w:hAnsi="Trebuchet MS"/>
          <w:color w:val="4C4D4F"/>
          <w:w w:val="95"/>
          <w:sz w:val="16"/>
        </w:rPr>
        <w:t xml:space="preserve"> </w:t>
      </w:r>
      <w:hyperlink r:id="rId174">
        <w:r>
          <w:rPr>
            <w:rFonts w:ascii="Trebuchet MS" w:hAnsi="Trebuchet MS"/>
            <w:color w:val="4C4D4F"/>
            <w:sz w:val="16"/>
          </w:rPr>
          <w:t>pdf/469423main_ASK_39s_big_dig.pdf</w:t>
        </w:r>
      </w:hyperlink>
      <w:r>
        <w:rPr>
          <w:rFonts w:ascii="Trebuchet MS" w:hAnsi="Trebuchet MS"/>
          <w:color w:val="4C4D4F"/>
          <w:sz w:val="16"/>
        </w:rPr>
        <w:t xml:space="preserve"> Accessed 29 May 2020.</w:t>
      </w:r>
    </w:p>
    <w:p w:rsidR="00157A92" w:rsidRDefault="00157A92">
      <w:pPr>
        <w:spacing w:line="223" w:lineRule="auto"/>
        <w:rPr>
          <w:rFonts w:ascii="Trebuchet MS" w:hAnsi="Trebuchet MS"/>
          <w:sz w:val="16"/>
        </w:rPr>
        <w:sectPr w:rsidR="00157A92">
          <w:pgSz w:w="12240" w:h="15840"/>
          <w:pgMar w:top="1320" w:right="1320" w:bottom="920" w:left="620" w:header="0" w:footer="721" w:gutter="0"/>
          <w:cols w:space="720"/>
        </w:sectPr>
      </w:pPr>
    </w:p>
    <w:p w:rsidR="00157A92" w:rsidRDefault="00937FCC">
      <w:pPr>
        <w:pStyle w:val="BodyText"/>
        <w:spacing w:before="81" w:line="333" w:lineRule="auto"/>
        <w:ind w:left="3700" w:right="114"/>
        <w:jc w:val="both"/>
      </w:pPr>
      <w:r>
        <w:rPr>
          <w:color w:val="4C4D4F"/>
        </w:rPr>
        <w:t xml:space="preserve">conditions were grossly underestimated. The technical challenges </w:t>
      </w:r>
      <w:r>
        <w:rPr>
          <w:color w:val="4C4D4F"/>
        </w:rPr>
        <w:t>of relocating miles of utility lines and associated infrastructure was also underestimated.</w:t>
      </w:r>
      <w:r>
        <w:rPr>
          <w:color w:val="4C4D4F"/>
          <w:vertAlign w:val="superscript"/>
        </w:rPr>
        <w:t>261</w:t>
      </w:r>
      <w:r>
        <w:rPr>
          <w:color w:val="4C4D4F"/>
        </w:rPr>
        <w:t xml:space="preserve"> Many of the engineering problems that arose had to be solved quickly</w:t>
      </w:r>
      <w:r>
        <w:rPr>
          <w:color w:val="4C4D4F"/>
          <w:spacing w:val="80"/>
        </w:rPr>
        <w:t xml:space="preserve"> </w:t>
      </w:r>
      <w:r>
        <w:rPr>
          <w:color w:val="4C4D4F"/>
        </w:rPr>
        <w:t>and creatively with technical and design modifications, often at very high costs.</w:t>
      </w:r>
      <w:r>
        <w:rPr>
          <w:color w:val="4C4D4F"/>
          <w:vertAlign w:val="superscript"/>
        </w:rPr>
        <w:t>262</w:t>
      </w:r>
    </w:p>
    <w:p w:rsidR="00157A92" w:rsidRDefault="00937FCC">
      <w:pPr>
        <w:pStyle w:val="ListParagraph"/>
        <w:numPr>
          <w:ilvl w:val="0"/>
          <w:numId w:val="2"/>
        </w:numPr>
        <w:tabs>
          <w:tab w:val="left" w:pos="3700"/>
        </w:tabs>
        <w:spacing w:before="186" w:line="333" w:lineRule="auto"/>
        <w:ind w:right="113"/>
        <w:jc w:val="both"/>
        <w:rPr>
          <w:sz w:val="24"/>
        </w:rPr>
      </w:pPr>
      <w:r>
        <w:rPr>
          <w:color w:val="4C4D4F"/>
          <w:w w:val="95"/>
          <w:sz w:val="24"/>
        </w:rPr>
        <w:t xml:space="preserve">While some costs were not properly accounted for, other costs </w:t>
      </w:r>
      <w:r>
        <w:rPr>
          <w:color w:val="4C4D4F"/>
          <w:sz w:val="24"/>
        </w:rPr>
        <w:t>were</w:t>
      </w:r>
      <w:r>
        <w:rPr>
          <w:color w:val="4C4D4F"/>
          <w:spacing w:val="-4"/>
          <w:sz w:val="24"/>
        </w:rPr>
        <w:t xml:space="preserve"> </w:t>
      </w:r>
      <w:r>
        <w:rPr>
          <w:color w:val="4C4D4F"/>
          <w:sz w:val="24"/>
        </w:rPr>
        <w:t>simply</w:t>
      </w:r>
      <w:r>
        <w:rPr>
          <w:color w:val="4C4D4F"/>
          <w:spacing w:val="-4"/>
          <w:sz w:val="24"/>
        </w:rPr>
        <w:t xml:space="preserve"> </w:t>
      </w:r>
      <w:r>
        <w:rPr>
          <w:color w:val="4C4D4F"/>
          <w:sz w:val="24"/>
        </w:rPr>
        <w:t>not</w:t>
      </w:r>
      <w:r>
        <w:rPr>
          <w:color w:val="4C4D4F"/>
          <w:spacing w:val="-4"/>
          <w:sz w:val="24"/>
        </w:rPr>
        <w:t xml:space="preserve"> </w:t>
      </w:r>
      <w:r>
        <w:rPr>
          <w:color w:val="4C4D4F"/>
          <w:sz w:val="24"/>
        </w:rPr>
        <w:t>included,</w:t>
      </w:r>
      <w:r>
        <w:rPr>
          <w:color w:val="4C4D4F"/>
          <w:spacing w:val="-4"/>
          <w:sz w:val="24"/>
        </w:rPr>
        <w:t xml:space="preserve"> </w:t>
      </w:r>
      <w:r>
        <w:rPr>
          <w:color w:val="4C4D4F"/>
          <w:sz w:val="24"/>
        </w:rPr>
        <w:t>thus</w:t>
      </w:r>
      <w:r>
        <w:rPr>
          <w:color w:val="4C4D4F"/>
          <w:spacing w:val="-4"/>
          <w:sz w:val="24"/>
        </w:rPr>
        <w:t xml:space="preserve"> </w:t>
      </w:r>
      <w:r>
        <w:rPr>
          <w:color w:val="4C4D4F"/>
          <w:sz w:val="24"/>
        </w:rPr>
        <w:t>contributing</w:t>
      </w:r>
      <w:r>
        <w:rPr>
          <w:color w:val="4C4D4F"/>
          <w:spacing w:val="-4"/>
          <w:sz w:val="24"/>
        </w:rPr>
        <w:t xml:space="preserve"> </w:t>
      </w:r>
      <w:r>
        <w:rPr>
          <w:color w:val="4C4D4F"/>
          <w:sz w:val="24"/>
        </w:rPr>
        <w:t>to</w:t>
      </w:r>
      <w:r>
        <w:rPr>
          <w:color w:val="4C4D4F"/>
          <w:spacing w:val="-4"/>
          <w:sz w:val="24"/>
        </w:rPr>
        <w:t xml:space="preserve"> </w:t>
      </w:r>
      <w:r>
        <w:rPr>
          <w:color w:val="4C4D4F"/>
          <w:sz w:val="24"/>
        </w:rPr>
        <w:t>the</w:t>
      </w:r>
      <w:r>
        <w:rPr>
          <w:color w:val="4C4D4F"/>
          <w:spacing w:val="-4"/>
          <w:sz w:val="24"/>
        </w:rPr>
        <w:t xml:space="preserve"> </w:t>
      </w:r>
      <w:r>
        <w:rPr>
          <w:color w:val="4C4D4F"/>
          <w:sz w:val="24"/>
        </w:rPr>
        <w:t>unrealistic initial cost estimate. Major elements of the project that were not accounted for in the original cost estimation included: certain</w:t>
      </w:r>
      <w:r>
        <w:rPr>
          <w:color w:val="4C4D4F"/>
          <w:spacing w:val="-4"/>
          <w:sz w:val="24"/>
        </w:rPr>
        <w:t xml:space="preserve"> </w:t>
      </w:r>
      <w:r>
        <w:rPr>
          <w:color w:val="4C4D4F"/>
          <w:sz w:val="24"/>
        </w:rPr>
        <w:t>environmental</w:t>
      </w:r>
      <w:r>
        <w:rPr>
          <w:color w:val="4C4D4F"/>
          <w:spacing w:val="-4"/>
          <w:sz w:val="24"/>
        </w:rPr>
        <w:t xml:space="preserve"> </w:t>
      </w:r>
      <w:r>
        <w:rPr>
          <w:color w:val="4C4D4F"/>
          <w:sz w:val="24"/>
        </w:rPr>
        <w:t>mitigation,</w:t>
      </w:r>
      <w:r>
        <w:rPr>
          <w:color w:val="4C4D4F"/>
          <w:spacing w:val="-4"/>
          <w:sz w:val="24"/>
        </w:rPr>
        <w:t xml:space="preserve"> </w:t>
      </w:r>
      <w:r>
        <w:rPr>
          <w:color w:val="4C4D4F"/>
          <w:sz w:val="24"/>
        </w:rPr>
        <w:t>tunnel</w:t>
      </w:r>
      <w:r>
        <w:rPr>
          <w:color w:val="4C4D4F"/>
          <w:spacing w:val="-4"/>
          <w:sz w:val="24"/>
        </w:rPr>
        <w:t xml:space="preserve"> </w:t>
      </w:r>
      <w:r>
        <w:rPr>
          <w:color w:val="4C4D4F"/>
          <w:sz w:val="24"/>
        </w:rPr>
        <w:t>roofing</w:t>
      </w:r>
      <w:r>
        <w:rPr>
          <w:color w:val="4C4D4F"/>
          <w:spacing w:val="-4"/>
          <w:sz w:val="24"/>
        </w:rPr>
        <w:t xml:space="preserve"> </w:t>
      </w:r>
      <w:r>
        <w:rPr>
          <w:color w:val="4C4D4F"/>
          <w:sz w:val="24"/>
        </w:rPr>
        <w:t>for</w:t>
      </w:r>
      <w:r>
        <w:rPr>
          <w:color w:val="4C4D4F"/>
          <w:spacing w:val="-4"/>
          <w:sz w:val="24"/>
        </w:rPr>
        <w:t xml:space="preserve"> </w:t>
      </w:r>
      <w:r>
        <w:rPr>
          <w:color w:val="4C4D4F"/>
          <w:sz w:val="24"/>
        </w:rPr>
        <w:t xml:space="preserve">portions of the project, rebuilding costs of the Dewey Square Tunnels, new interchanges at Logan Airport, temporary ramps, and substantial mitigation costs for Gillette World Headquarters and abutters all along </w:t>
      </w:r>
      <w:r>
        <w:rPr>
          <w:color w:val="4C4D4F"/>
          <w:sz w:val="24"/>
        </w:rPr>
        <w:t>the alignment.</w:t>
      </w:r>
      <w:r>
        <w:rPr>
          <w:color w:val="4C4D4F"/>
          <w:sz w:val="24"/>
          <w:vertAlign w:val="superscript"/>
        </w:rPr>
        <w:t>263</w:t>
      </w:r>
    </w:p>
    <w:p w:rsidR="00157A92" w:rsidRDefault="00937FCC">
      <w:pPr>
        <w:pStyle w:val="ListParagraph"/>
        <w:numPr>
          <w:ilvl w:val="0"/>
          <w:numId w:val="2"/>
        </w:numPr>
        <w:tabs>
          <w:tab w:val="left" w:pos="3700"/>
        </w:tabs>
        <w:spacing w:before="188" w:line="333" w:lineRule="auto"/>
        <w:ind w:right="116"/>
        <w:jc w:val="both"/>
        <w:rPr>
          <w:sz w:val="24"/>
        </w:rPr>
      </w:pPr>
      <w:r>
        <w:rPr>
          <w:color w:val="4C4D4F"/>
          <w:sz w:val="24"/>
        </w:rPr>
        <w:t>A</w:t>
      </w:r>
      <w:r>
        <w:rPr>
          <w:color w:val="4C4D4F"/>
          <w:spacing w:val="40"/>
          <w:sz w:val="24"/>
        </w:rPr>
        <w:t xml:space="preserve"> </w:t>
      </w:r>
      <w:r>
        <w:rPr>
          <w:color w:val="4C4D4F"/>
          <w:sz w:val="24"/>
        </w:rPr>
        <w:t>second</w:t>
      </w:r>
      <w:r>
        <w:rPr>
          <w:color w:val="4C4D4F"/>
          <w:spacing w:val="40"/>
          <w:sz w:val="24"/>
        </w:rPr>
        <w:t xml:space="preserve"> </w:t>
      </w:r>
      <w:r>
        <w:rPr>
          <w:color w:val="4C4D4F"/>
          <w:sz w:val="24"/>
        </w:rPr>
        <w:t>reason</w:t>
      </w:r>
      <w:r>
        <w:rPr>
          <w:color w:val="4C4D4F"/>
          <w:spacing w:val="40"/>
          <w:sz w:val="24"/>
        </w:rPr>
        <w:t xml:space="preserve"> </w:t>
      </w:r>
      <w:r>
        <w:rPr>
          <w:color w:val="4C4D4F"/>
          <w:sz w:val="24"/>
        </w:rPr>
        <w:t>for</w:t>
      </w:r>
      <w:r>
        <w:rPr>
          <w:color w:val="4C4D4F"/>
          <w:spacing w:val="40"/>
          <w:sz w:val="24"/>
        </w:rPr>
        <w:t xml:space="preserve"> </w:t>
      </w:r>
      <w:r>
        <w:rPr>
          <w:color w:val="4C4D4F"/>
          <w:sz w:val="24"/>
        </w:rPr>
        <w:t>the</w:t>
      </w:r>
      <w:r>
        <w:rPr>
          <w:color w:val="4C4D4F"/>
          <w:spacing w:val="40"/>
          <w:sz w:val="24"/>
        </w:rPr>
        <w:t xml:space="preserve"> </w:t>
      </w:r>
      <w:r>
        <w:rPr>
          <w:color w:val="4C4D4F"/>
          <w:sz w:val="24"/>
        </w:rPr>
        <w:t>cost</w:t>
      </w:r>
      <w:r>
        <w:rPr>
          <w:color w:val="4C4D4F"/>
          <w:spacing w:val="40"/>
          <w:sz w:val="24"/>
        </w:rPr>
        <w:t xml:space="preserve"> </w:t>
      </w:r>
      <w:r>
        <w:rPr>
          <w:color w:val="4C4D4F"/>
          <w:sz w:val="24"/>
        </w:rPr>
        <w:t>overrun</w:t>
      </w:r>
      <w:r>
        <w:rPr>
          <w:color w:val="4C4D4F"/>
          <w:spacing w:val="40"/>
          <w:sz w:val="24"/>
        </w:rPr>
        <w:t xml:space="preserve"> </w:t>
      </w:r>
      <w:r>
        <w:rPr>
          <w:color w:val="4C4D4F"/>
          <w:sz w:val="24"/>
        </w:rPr>
        <w:t>was</w:t>
      </w:r>
      <w:r>
        <w:rPr>
          <w:color w:val="4C4D4F"/>
          <w:spacing w:val="40"/>
          <w:sz w:val="24"/>
        </w:rPr>
        <w:t xml:space="preserve"> </w:t>
      </w:r>
      <w:r>
        <w:rPr>
          <w:color w:val="4C4D4F"/>
          <w:sz w:val="24"/>
        </w:rPr>
        <w:t>the</w:t>
      </w:r>
      <w:r>
        <w:rPr>
          <w:color w:val="4C4D4F"/>
          <w:spacing w:val="40"/>
          <w:sz w:val="24"/>
        </w:rPr>
        <w:t xml:space="preserve"> </w:t>
      </w:r>
      <w:r>
        <w:rPr>
          <w:color w:val="4C4D4F"/>
          <w:sz w:val="24"/>
        </w:rPr>
        <w:t>fact</w:t>
      </w:r>
      <w:r>
        <w:rPr>
          <w:color w:val="4C4D4F"/>
          <w:spacing w:val="40"/>
          <w:sz w:val="24"/>
        </w:rPr>
        <w:t xml:space="preserve"> </w:t>
      </w:r>
      <w:r>
        <w:rPr>
          <w:color w:val="4C4D4F"/>
          <w:sz w:val="24"/>
        </w:rPr>
        <w:t>that</w:t>
      </w:r>
      <w:r>
        <w:rPr>
          <w:color w:val="4C4D4F"/>
          <w:spacing w:val="80"/>
          <w:sz w:val="24"/>
        </w:rPr>
        <w:t xml:space="preserve"> </w:t>
      </w:r>
      <w:r>
        <w:rPr>
          <w:color w:val="4C4D4F"/>
          <w:sz w:val="24"/>
        </w:rPr>
        <w:t>the project incurred many unanticipated but perhaps foreseeable costs, such as the archeological discovery of historic artifacts.</w:t>
      </w:r>
      <w:r>
        <w:rPr>
          <w:color w:val="4C4D4F"/>
          <w:sz w:val="24"/>
          <w:vertAlign w:val="superscript"/>
        </w:rPr>
        <w:t>264</w:t>
      </w:r>
      <w:r>
        <w:rPr>
          <w:color w:val="4C4D4F"/>
          <w:sz w:val="24"/>
        </w:rPr>
        <w:t xml:space="preserve"> These discoveries created costly delays and also r</w:t>
      </w:r>
      <w:r>
        <w:rPr>
          <w:color w:val="4C4D4F"/>
          <w:sz w:val="24"/>
        </w:rPr>
        <w:t>esulted in expenses for permits and licenses that were required to continue the project.</w:t>
      </w:r>
    </w:p>
    <w:p w:rsidR="00157A92" w:rsidRDefault="00937FCC">
      <w:pPr>
        <w:pStyle w:val="ListParagraph"/>
        <w:numPr>
          <w:ilvl w:val="0"/>
          <w:numId w:val="2"/>
        </w:numPr>
        <w:tabs>
          <w:tab w:val="left" w:pos="3700"/>
        </w:tabs>
        <w:spacing w:before="186" w:line="333" w:lineRule="auto"/>
        <w:ind w:right="116"/>
        <w:jc w:val="both"/>
        <w:rPr>
          <w:sz w:val="24"/>
        </w:rPr>
      </w:pPr>
      <w:r>
        <w:rPr>
          <w:color w:val="4C4D4F"/>
          <w:sz w:val="24"/>
        </w:rPr>
        <w:t>Lastly, the project was plagued by design flaws and engineering or construction mistakes, all of which were</w:t>
      </w:r>
      <w:r>
        <w:rPr>
          <w:color w:val="4C4D4F"/>
          <w:spacing w:val="40"/>
          <w:sz w:val="24"/>
        </w:rPr>
        <w:t xml:space="preserve"> </w:t>
      </w:r>
      <w:r>
        <w:rPr>
          <w:color w:val="4C4D4F"/>
          <w:sz w:val="24"/>
        </w:rPr>
        <w:t>costly to fix. Examples include: a miscalculation of a tunn</w:t>
      </w:r>
      <w:r>
        <w:rPr>
          <w:color w:val="4C4D4F"/>
          <w:sz w:val="24"/>
        </w:rPr>
        <w:t>el alignment;</w:t>
      </w:r>
      <w:r>
        <w:rPr>
          <w:color w:val="4C4D4F"/>
          <w:spacing w:val="66"/>
          <w:sz w:val="24"/>
        </w:rPr>
        <w:t xml:space="preserve"> </w:t>
      </w:r>
      <w:r>
        <w:rPr>
          <w:color w:val="4C4D4F"/>
          <w:sz w:val="24"/>
        </w:rPr>
        <w:t>guardrails</w:t>
      </w:r>
      <w:r>
        <w:rPr>
          <w:color w:val="4C4D4F"/>
          <w:spacing w:val="66"/>
          <w:sz w:val="24"/>
        </w:rPr>
        <w:t xml:space="preserve"> </w:t>
      </w:r>
      <w:r>
        <w:rPr>
          <w:color w:val="4C4D4F"/>
          <w:sz w:val="24"/>
        </w:rPr>
        <w:t>that</w:t>
      </w:r>
      <w:r>
        <w:rPr>
          <w:color w:val="4C4D4F"/>
          <w:spacing w:val="66"/>
          <w:sz w:val="24"/>
        </w:rPr>
        <w:t xml:space="preserve"> </w:t>
      </w:r>
      <w:r>
        <w:rPr>
          <w:color w:val="4C4D4F"/>
          <w:sz w:val="24"/>
        </w:rPr>
        <w:t>turned</w:t>
      </w:r>
      <w:r>
        <w:rPr>
          <w:color w:val="4C4D4F"/>
          <w:spacing w:val="66"/>
          <w:sz w:val="24"/>
        </w:rPr>
        <w:t xml:space="preserve"> </w:t>
      </w:r>
      <w:r>
        <w:rPr>
          <w:color w:val="4C4D4F"/>
          <w:sz w:val="24"/>
        </w:rPr>
        <w:t>out</w:t>
      </w:r>
      <w:r>
        <w:rPr>
          <w:color w:val="4C4D4F"/>
          <w:spacing w:val="66"/>
          <w:sz w:val="24"/>
        </w:rPr>
        <w:t xml:space="preserve"> </w:t>
      </w:r>
      <w:r>
        <w:rPr>
          <w:color w:val="4C4D4F"/>
          <w:sz w:val="24"/>
        </w:rPr>
        <w:t>to</w:t>
      </w:r>
      <w:r>
        <w:rPr>
          <w:color w:val="4C4D4F"/>
          <w:spacing w:val="66"/>
          <w:sz w:val="24"/>
        </w:rPr>
        <w:t xml:space="preserve"> </w:t>
      </w:r>
      <w:r>
        <w:rPr>
          <w:color w:val="4C4D4F"/>
          <w:sz w:val="24"/>
        </w:rPr>
        <w:t>be</w:t>
      </w:r>
      <w:r>
        <w:rPr>
          <w:color w:val="4C4D4F"/>
          <w:spacing w:val="66"/>
          <w:sz w:val="24"/>
        </w:rPr>
        <w:t xml:space="preserve"> </w:t>
      </w:r>
      <w:r>
        <w:rPr>
          <w:color w:val="4C4D4F"/>
          <w:sz w:val="24"/>
        </w:rPr>
        <w:t>lethal</w:t>
      </w:r>
      <w:r>
        <w:rPr>
          <w:color w:val="4C4D4F"/>
          <w:spacing w:val="66"/>
          <w:sz w:val="24"/>
        </w:rPr>
        <w:t xml:space="preserve"> </w:t>
      </w:r>
      <w:r>
        <w:rPr>
          <w:color w:val="4C4D4F"/>
          <w:sz w:val="24"/>
        </w:rPr>
        <w:t>in</w:t>
      </w:r>
      <w:r>
        <w:rPr>
          <w:color w:val="4C4D4F"/>
          <w:spacing w:val="66"/>
          <w:sz w:val="24"/>
        </w:rPr>
        <w:t xml:space="preserve"> </w:t>
      </w:r>
      <w:r>
        <w:rPr>
          <w:color w:val="4C4D4F"/>
          <w:sz w:val="24"/>
        </w:rPr>
        <w:t>car</w:t>
      </w:r>
    </w:p>
    <w:p w:rsidR="00157A92" w:rsidRDefault="00157A92">
      <w:pPr>
        <w:pStyle w:val="BodyText"/>
        <w:rPr>
          <w:sz w:val="20"/>
        </w:rPr>
      </w:pPr>
    </w:p>
    <w:p w:rsidR="00157A92" w:rsidRDefault="00937FCC">
      <w:pPr>
        <w:pStyle w:val="BodyText"/>
        <w:spacing w:before="4"/>
        <w:rPr>
          <w:sz w:val="27"/>
        </w:rPr>
      </w:pPr>
      <w:r>
        <w:pict>
          <v:shape id="docshape96" o:spid="_x0000_s1048" style="position:absolute;margin-left:1in;margin-top:16.8pt;width:4in;height:.1pt;z-index:-15690752;mso-wrap-distance-left:0;mso-wrap-distance-right:0;mso-position-horizontal-relative:page" coordorigin="1440,336" coordsize="5760,0" path="m1440,336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0"/>
        </w:tabs>
        <w:spacing w:before="101"/>
        <w:rPr>
          <w:rFonts w:ascii="Calibri"/>
          <w:i/>
          <w:sz w:val="16"/>
        </w:rPr>
      </w:pPr>
      <w:r>
        <w:rPr>
          <w:rFonts w:ascii="Calibri"/>
          <w:i/>
          <w:color w:val="4C4D4F"/>
          <w:spacing w:val="-5"/>
          <w:sz w:val="16"/>
        </w:rPr>
        <w:t>Id.</w:t>
      </w:r>
    </w:p>
    <w:p w:rsidR="00157A92" w:rsidRDefault="00937FCC">
      <w:pPr>
        <w:pStyle w:val="ListParagraph"/>
        <w:numPr>
          <w:ilvl w:val="0"/>
          <w:numId w:val="11"/>
        </w:numPr>
        <w:tabs>
          <w:tab w:val="left" w:pos="1271"/>
        </w:tabs>
        <w:spacing w:before="116" w:line="223" w:lineRule="auto"/>
        <w:ind w:right="274"/>
        <w:rPr>
          <w:rFonts w:ascii="Trebuchet MS" w:hAnsi="Trebuchet MS"/>
          <w:sz w:val="16"/>
        </w:rPr>
      </w:pPr>
      <w:r>
        <w:rPr>
          <w:rFonts w:ascii="Trebuchet MS" w:hAnsi="Trebuchet MS"/>
          <w:color w:val="4C4D4F"/>
          <w:w w:val="95"/>
          <w:sz w:val="16"/>
        </w:rPr>
        <w:t>Flint, Anthony. “10 Years later, did the Big Dig Deliver?”</w:t>
      </w:r>
      <w:r>
        <w:rPr>
          <w:rFonts w:ascii="Trebuchet MS" w:hAnsi="Trebuchet MS"/>
          <w:color w:val="4C4D4F"/>
          <w:spacing w:val="-1"/>
          <w:w w:val="95"/>
          <w:sz w:val="16"/>
        </w:rPr>
        <w:t xml:space="preserve"> </w:t>
      </w:r>
      <w:r>
        <w:rPr>
          <w:rFonts w:ascii="Calibri" w:hAnsi="Calibri"/>
          <w:i/>
          <w:color w:val="4C4D4F"/>
          <w:w w:val="95"/>
          <w:sz w:val="16"/>
        </w:rPr>
        <w:t>The</w:t>
      </w:r>
      <w:r>
        <w:rPr>
          <w:rFonts w:ascii="Calibri" w:hAnsi="Calibri"/>
          <w:i/>
          <w:color w:val="4C4D4F"/>
          <w:sz w:val="16"/>
        </w:rPr>
        <w:t xml:space="preserve"> </w:t>
      </w:r>
      <w:r>
        <w:rPr>
          <w:rFonts w:ascii="Calibri" w:hAnsi="Calibri"/>
          <w:i/>
          <w:color w:val="4C4D4F"/>
          <w:w w:val="95"/>
          <w:sz w:val="16"/>
        </w:rPr>
        <w:t>Boston</w:t>
      </w:r>
      <w:r>
        <w:rPr>
          <w:rFonts w:ascii="Calibri" w:hAnsi="Calibri"/>
          <w:i/>
          <w:color w:val="4C4D4F"/>
          <w:sz w:val="16"/>
        </w:rPr>
        <w:t xml:space="preserve"> </w:t>
      </w:r>
      <w:r>
        <w:rPr>
          <w:rFonts w:ascii="Calibri" w:hAnsi="Calibri"/>
          <w:i/>
          <w:color w:val="4C4D4F"/>
          <w:w w:val="95"/>
          <w:sz w:val="16"/>
        </w:rPr>
        <w:t>Globe.</w:t>
      </w:r>
      <w:r>
        <w:rPr>
          <w:rFonts w:ascii="Calibri" w:hAnsi="Calibri"/>
          <w:i/>
          <w:color w:val="4C4D4F"/>
          <w:sz w:val="16"/>
        </w:rPr>
        <w:t xml:space="preserve"> </w:t>
      </w:r>
      <w:r>
        <w:rPr>
          <w:rFonts w:ascii="Trebuchet MS" w:hAnsi="Trebuchet MS"/>
          <w:color w:val="4C4D4F"/>
          <w:w w:val="95"/>
          <w:sz w:val="16"/>
        </w:rPr>
        <w:t>December 29, 2015.</w:t>
      </w:r>
      <w:r>
        <w:rPr>
          <w:rFonts w:ascii="Trebuchet MS" w:hAnsi="Trebuchet MS"/>
          <w:color w:val="4C4D4F"/>
          <w:spacing w:val="-1"/>
          <w:w w:val="95"/>
          <w:sz w:val="16"/>
        </w:rPr>
        <w:t xml:space="preserve"> </w:t>
      </w:r>
      <w:hyperlink r:id="rId175">
        <w:r>
          <w:rPr>
            <w:rFonts w:ascii="Trebuchet MS" w:hAnsi="Trebuchet MS"/>
            <w:color w:val="4C4D4F"/>
            <w:w w:val="95"/>
            <w:sz w:val="16"/>
          </w:rPr>
          <w:t>https://www.bostonglobe.com/</w:t>
        </w:r>
      </w:hyperlink>
      <w:r>
        <w:rPr>
          <w:rFonts w:ascii="Trebuchet MS" w:hAnsi="Trebuchet MS"/>
          <w:color w:val="4C4D4F"/>
          <w:w w:val="95"/>
          <w:sz w:val="16"/>
        </w:rPr>
        <w:t xml:space="preserve"> </w:t>
      </w:r>
      <w:hyperlink r:id="rId176">
        <w:r>
          <w:rPr>
            <w:rFonts w:ascii="Trebuchet MS" w:hAnsi="Trebuchet MS"/>
            <w:color w:val="4C4D4F"/>
            <w:w w:val="95"/>
            <w:sz w:val="16"/>
          </w:rPr>
          <w:t>magazine/2015/12/29/years-later-did-big-dig-deliver/tSb8PIMS4QJUETsMpA7SpI/story.html</w:t>
        </w:r>
      </w:hyperlink>
      <w:r>
        <w:rPr>
          <w:rFonts w:ascii="Trebuchet MS" w:hAnsi="Trebuchet MS"/>
          <w:color w:val="4C4D4F"/>
          <w:sz w:val="16"/>
        </w:rPr>
        <w:t xml:space="preserve"> </w:t>
      </w:r>
      <w:r>
        <w:rPr>
          <w:rFonts w:ascii="Trebuchet MS" w:hAnsi="Trebuchet MS"/>
          <w:color w:val="4C4D4F"/>
          <w:w w:val="95"/>
          <w:sz w:val="16"/>
        </w:rPr>
        <w:t>Accessed</w:t>
      </w:r>
      <w:r>
        <w:rPr>
          <w:rFonts w:ascii="Trebuchet MS" w:hAnsi="Trebuchet MS"/>
          <w:color w:val="4C4D4F"/>
          <w:sz w:val="16"/>
        </w:rPr>
        <w:t xml:space="preserve"> </w:t>
      </w:r>
      <w:r>
        <w:rPr>
          <w:rFonts w:ascii="Trebuchet MS" w:hAnsi="Trebuchet MS"/>
          <w:color w:val="4C4D4F"/>
          <w:w w:val="95"/>
          <w:sz w:val="16"/>
        </w:rPr>
        <w:t>29</w:t>
      </w:r>
      <w:r>
        <w:rPr>
          <w:rFonts w:ascii="Trebuchet MS" w:hAnsi="Trebuchet MS"/>
          <w:color w:val="4C4D4F"/>
          <w:sz w:val="16"/>
        </w:rPr>
        <w:t xml:space="preserve"> </w:t>
      </w:r>
      <w:r>
        <w:rPr>
          <w:rFonts w:ascii="Trebuchet MS" w:hAnsi="Trebuchet MS"/>
          <w:color w:val="4C4D4F"/>
          <w:w w:val="95"/>
          <w:sz w:val="16"/>
        </w:rPr>
        <w:t>May</w:t>
      </w:r>
      <w:r>
        <w:rPr>
          <w:rFonts w:ascii="Trebuchet MS" w:hAnsi="Trebuchet MS"/>
          <w:color w:val="4C4D4F"/>
          <w:sz w:val="16"/>
        </w:rPr>
        <w:t xml:space="preserve"> </w:t>
      </w:r>
      <w:r>
        <w:rPr>
          <w:rFonts w:ascii="Trebuchet MS" w:hAnsi="Trebuchet MS"/>
          <w:color w:val="4C4D4F"/>
          <w:w w:val="95"/>
          <w:sz w:val="16"/>
        </w:rPr>
        <w:t>2020.</w:t>
      </w:r>
    </w:p>
    <w:p w:rsidR="00157A92" w:rsidRDefault="00937FCC">
      <w:pPr>
        <w:pStyle w:val="ListParagraph"/>
        <w:numPr>
          <w:ilvl w:val="0"/>
          <w:numId w:val="11"/>
        </w:numPr>
        <w:tabs>
          <w:tab w:val="left" w:pos="1271"/>
        </w:tabs>
        <w:spacing w:before="115"/>
        <w:ind w:hanging="451"/>
        <w:rPr>
          <w:rFonts w:ascii="Trebuchet MS"/>
          <w:sz w:val="16"/>
        </w:rPr>
      </w:pPr>
      <w:r>
        <w:rPr>
          <w:rFonts w:ascii="Trebuchet MS"/>
          <w:color w:val="4C4D4F"/>
          <w:sz w:val="16"/>
        </w:rPr>
        <w:t>Greiman,</w:t>
      </w:r>
      <w:r>
        <w:rPr>
          <w:rFonts w:ascii="Trebuchet MS"/>
          <w:color w:val="4C4D4F"/>
          <w:spacing w:val="-5"/>
          <w:sz w:val="16"/>
        </w:rPr>
        <w:t xml:space="preserve"> </w:t>
      </w:r>
      <w:r>
        <w:rPr>
          <w:rFonts w:ascii="Trebuchet MS"/>
          <w:color w:val="4C4D4F"/>
          <w:sz w:val="16"/>
        </w:rPr>
        <w:t>Virginia</w:t>
      </w:r>
      <w:r>
        <w:rPr>
          <w:rFonts w:ascii="Trebuchet MS"/>
          <w:color w:val="4C4D4F"/>
          <w:spacing w:val="-5"/>
          <w:sz w:val="16"/>
        </w:rPr>
        <w:t xml:space="preserve"> </w:t>
      </w:r>
      <w:r>
        <w:rPr>
          <w:rFonts w:ascii="Trebuchet MS"/>
          <w:color w:val="4C4D4F"/>
          <w:sz w:val="16"/>
        </w:rPr>
        <w:t>A.</w:t>
      </w:r>
      <w:r>
        <w:rPr>
          <w:rFonts w:ascii="Trebuchet MS"/>
          <w:color w:val="4C4D4F"/>
          <w:spacing w:val="-5"/>
          <w:sz w:val="16"/>
        </w:rPr>
        <w:t xml:space="preserve"> </w:t>
      </w:r>
      <w:r>
        <w:rPr>
          <w:rFonts w:ascii="Trebuchet MS"/>
          <w:color w:val="4C4D4F"/>
          <w:sz w:val="16"/>
        </w:rPr>
        <w:t>and</w:t>
      </w:r>
      <w:r>
        <w:rPr>
          <w:rFonts w:ascii="Trebuchet MS"/>
          <w:color w:val="4C4D4F"/>
          <w:spacing w:val="-5"/>
          <w:sz w:val="16"/>
        </w:rPr>
        <w:t xml:space="preserve"> </w:t>
      </w:r>
      <w:r>
        <w:rPr>
          <w:rFonts w:ascii="Trebuchet MS"/>
          <w:color w:val="4C4D4F"/>
          <w:sz w:val="16"/>
        </w:rPr>
        <w:t>Rorger</w:t>
      </w:r>
      <w:r>
        <w:rPr>
          <w:rFonts w:ascii="Trebuchet MS"/>
          <w:color w:val="4C4D4F"/>
          <w:spacing w:val="-5"/>
          <w:sz w:val="16"/>
        </w:rPr>
        <w:t xml:space="preserve"> </w:t>
      </w:r>
      <w:r>
        <w:rPr>
          <w:rFonts w:ascii="Trebuchet MS"/>
          <w:color w:val="4C4D4F"/>
          <w:sz w:val="16"/>
        </w:rPr>
        <w:t>Waburton.</w:t>
      </w:r>
      <w:r>
        <w:rPr>
          <w:rFonts w:ascii="Trebuchet MS"/>
          <w:color w:val="4C4D4F"/>
          <w:spacing w:val="-6"/>
          <w:sz w:val="16"/>
        </w:rPr>
        <w:t xml:space="preserve"> </w:t>
      </w:r>
      <w:r>
        <w:rPr>
          <w:rFonts w:ascii="Calibri"/>
          <w:i/>
          <w:color w:val="4C4D4F"/>
          <w:sz w:val="16"/>
        </w:rPr>
        <w:t>Deconstructing</w:t>
      </w:r>
      <w:r>
        <w:rPr>
          <w:rFonts w:ascii="Calibri"/>
          <w:i/>
          <w:color w:val="4C4D4F"/>
          <w:spacing w:val="8"/>
          <w:sz w:val="16"/>
        </w:rPr>
        <w:t xml:space="preserve"> </w:t>
      </w:r>
      <w:r>
        <w:rPr>
          <w:rFonts w:ascii="Calibri"/>
          <w:i/>
          <w:color w:val="4C4D4F"/>
          <w:sz w:val="16"/>
        </w:rPr>
        <w:t>the</w:t>
      </w:r>
      <w:r>
        <w:rPr>
          <w:rFonts w:ascii="Calibri"/>
          <w:i/>
          <w:color w:val="4C4D4F"/>
          <w:spacing w:val="7"/>
          <w:sz w:val="16"/>
        </w:rPr>
        <w:t xml:space="preserve"> </w:t>
      </w:r>
      <w:r>
        <w:rPr>
          <w:rFonts w:ascii="Calibri"/>
          <w:i/>
          <w:color w:val="4C4D4F"/>
          <w:sz w:val="16"/>
        </w:rPr>
        <w:t>Big</w:t>
      </w:r>
      <w:r>
        <w:rPr>
          <w:rFonts w:ascii="Calibri"/>
          <w:i/>
          <w:color w:val="4C4D4F"/>
          <w:spacing w:val="7"/>
          <w:sz w:val="16"/>
        </w:rPr>
        <w:t xml:space="preserve"> </w:t>
      </w:r>
      <w:r>
        <w:rPr>
          <w:rFonts w:ascii="Calibri"/>
          <w:i/>
          <w:color w:val="4C4D4F"/>
          <w:sz w:val="16"/>
        </w:rPr>
        <w:t>Dig:</w:t>
      </w:r>
      <w:r>
        <w:rPr>
          <w:rFonts w:ascii="Calibri"/>
          <w:i/>
          <w:color w:val="4C4D4F"/>
          <w:spacing w:val="7"/>
          <w:sz w:val="16"/>
        </w:rPr>
        <w:t xml:space="preserve"> </w:t>
      </w:r>
      <w:r>
        <w:rPr>
          <w:rFonts w:ascii="Calibri"/>
          <w:i/>
          <w:color w:val="4C4D4F"/>
          <w:sz w:val="16"/>
        </w:rPr>
        <w:t>Best</w:t>
      </w:r>
      <w:r>
        <w:rPr>
          <w:rFonts w:ascii="Calibri"/>
          <w:i/>
          <w:color w:val="4C4D4F"/>
          <w:spacing w:val="7"/>
          <w:sz w:val="16"/>
        </w:rPr>
        <w:t xml:space="preserve"> </w:t>
      </w:r>
      <w:r>
        <w:rPr>
          <w:rFonts w:ascii="Calibri"/>
          <w:i/>
          <w:color w:val="4C4D4F"/>
          <w:sz w:val="16"/>
        </w:rPr>
        <w:t>Practices</w:t>
      </w:r>
      <w:r>
        <w:rPr>
          <w:rFonts w:ascii="Calibri"/>
          <w:i/>
          <w:color w:val="4C4D4F"/>
          <w:spacing w:val="7"/>
          <w:sz w:val="16"/>
        </w:rPr>
        <w:t xml:space="preserve"> </w:t>
      </w:r>
      <w:r>
        <w:rPr>
          <w:rFonts w:ascii="Calibri"/>
          <w:i/>
          <w:color w:val="4C4D4F"/>
          <w:sz w:val="16"/>
        </w:rPr>
        <w:t>for</w:t>
      </w:r>
      <w:r>
        <w:rPr>
          <w:rFonts w:ascii="Calibri"/>
          <w:i/>
          <w:color w:val="4C4D4F"/>
          <w:spacing w:val="7"/>
          <w:sz w:val="16"/>
        </w:rPr>
        <w:t xml:space="preserve"> </w:t>
      </w:r>
      <w:r>
        <w:rPr>
          <w:rFonts w:ascii="Calibri"/>
          <w:i/>
          <w:color w:val="4C4D4F"/>
          <w:sz w:val="16"/>
        </w:rPr>
        <w:t>Mega</w:t>
      </w:r>
      <w:r>
        <w:rPr>
          <w:rFonts w:ascii="Calibri"/>
          <w:i/>
          <w:color w:val="4C4D4F"/>
          <w:spacing w:val="8"/>
          <w:sz w:val="16"/>
        </w:rPr>
        <w:t xml:space="preserve"> </w:t>
      </w:r>
      <w:r>
        <w:rPr>
          <w:rFonts w:ascii="Calibri"/>
          <w:i/>
          <w:color w:val="4C4D4F"/>
          <w:sz w:val="16"/>
        </w:rPr>
        <w:t>Project</w:t>
      </w:r>
      <w:r>
        <w:rPr>
          <w:rFonts w:ascii="Calibri"/>
          <w:i/>
          <w:color w:val="4C4D4F"/>
          <w:spacing w:val="7"/>
          <w:sz w:val="16"/>
        </w:rPr>
        <w:t xml:space="preserve"> </w:t>
      </w:r>
      <w:r>
        <w:rPr>
          <w:rFonts w:ascii="Calibri"/>
          <w:i/>
          <w:color w:val="4C4D4F"/>
          <w:sz w:val="16"/>
        </w:rPr>
        <w:t>Cost</w:t>
      </w:r>
      <w:r>
        <w:rPr>
          <w:rFonts w:ascii="Calibri"/>
          <w:i/>
          <w:color w:val="4C4D4F"/>
          <w:spacing w:val="7"/>
          <w:sz w:val="16"/>
        </w:rPr>
        <w:t xml:space="preserve"> </w:t>
      </w:r>
      <w:r>
        <w:rPr>
          <w:rFonts w:ascii="Calibri"/>
          <w:i/>
          <w:color w:val="4C4D4F"/>
          <w:sz w:val="16"/>
        </w:rPr>
        <w:t>Estimating.</w:t>
      </w:r>
      <w:r>
        <w:rPr>
          <w:rFonts w:ascii="Calibri"/>
          <w:i/>
          <w:color w:val="4C4D4F"/>
          <w:spacing w:val="6"/>
          <w:sz w:val="16"/>
        </w:rPr>
        <w:t xml:space="preserve"> </w:t>
      </w:r>
      <w:r>
        <w:rPr>
          <w:rFonts w:ascii="Trebuchet MS"/>
          <w:color w:val="4C4D4F"/>
          <w:spacing w:val="-2"/>
          <w:sz w:val="16"/>
        </w:rPr>
        <w:t>2009.</w:t>
      </w:r>
    </w:p>
    <w:p w:rsidR="00157A92" w:rsidRDefault="00937FCC">
      <w:pPr>
        <w:pStyle w:val="ListParagraph"/>
        <w:numPr>
          <w:ilvl w:val="0"/>
          <w:numId w:val="11"/>
        </w:numPr>
        <w:tabs>
          <w:tab w:val="left" w:pos="1271"/>
        </w:tabs>
        <w:spacing w:before="115" w:line="223" w:lineRule="auto"/>
        <w:ind w:right="1130"/>
        <w:rPr>
          <w:rFonts w:ascii="Trebuchet MS" w:hAnsi="Trebuchet MS"/>
          <w:sz w:val="16"/>
        </w:rPr>
      </w:pPr>
      <w:r>
        <w:rPr>
          <w:rFonts w:ascii="Trebuchet MS" w:hAnsi="Trebuchet MS"/>
          <w:color w:val="4C4D4F"/>
          <w:w w:val="95"/>
          <w:sz w:val="16"/>
        </w:rPr>
        <w:t>Greiman,</w:t>
      </w:r>
      <w:r>
        <w:rPr>
          <w:rFonts w:ascii="Trebuchet MS" w:hAnsi="Trebuchet MS"/>
          <w:color w:val="4C4D4F"/>
          <w:spacing w:val="-9"/>
          <w:w w:val="95"/>
          <w:sz w:val="16"/>
        </w:rPr>
        <w:t xml:space="preserve"> </w:t>
      </w:r>
      <w:r>
        <w:rPr>
          <w:rFonts w:ascii="Trebuchet MS" w:hAnsi="Trebuchet MS"/>
          <w:color w:val="4C4D4F"/>
          <w:w w:val="95"/>
          <w:sz w:val="16"/>
        </w:rPr>
        <w:t>Virginia</w:t>
      </w:r>
      <w:r>
        <w:rPr>
          <w:rFonts w:ascii="Trebuchet MS" w:hAnsi="Trebuchet MS"/>
          <w:color w:val="4C4D4F"/>
          <w:spacing w:val="-9"/>
          <w:w w:val="95"/>
          <w:sz w:val="16"/>
        </w:rPr>
        <w:t xml:space="preserve"> </w:t>
      </w:r>
      <w:r>
        <w:rPr>
          <w:rFonts w:ascii="Trebuchet MS" w:hAnsi="Trebuchet MS"/>
          <w:color w:val="4C4D4F"/>
          <w:w w:val="95"/>
          <w:sz w:val="16"/>
        </w:rPr>
        <w:t>A.</w:t>
      </w:r>
      <w:r>
        <w:rPr>
          <w:rFonts w:ascii="Trebuchet MS" w:hAnsi="Trebuchet MS"/>
          <w:color w:val="4C4D4F"/>
          <w:spacing w:val="-9"/>
          <w:w w:val="95"/>
          <w:sz w:val="16"/>
        </w:rPr>
        <w:t xml:space="preserve"> </w:t>
      </w:r>
      <w:r>
        <w:rPr>
          <w:rFonts w:ascii="Trebuchet MS" w:hAnsi="Trebuchet MS"/>
          <w:color w:val="4C4D4F"/>
          <w:w w:val="95"/>
          <w:sz w:val="16"/>
        </w:rPr>
        <w:t>“The</w:t>
      </w:r>
      <w:r>
        <w:rPr>
          <w:rFonts w:ascii="Trebuchet MS" w:hAnsi="Trebuchet MS"/>
          <w:color w:val="4C4D4F"/>
          <w:spacing w:val="-9"/>
          <w:w w:val="95"/>
          <w:sz w:val="16"/>
        </w:rPr>
        <w:t xml:space="preserve"> </w:t>
      </w:r>
      <w:r>
        <w:rPr>
          <w:rFonts w:ascii="Trebuchet MS" w:hAnsi="Trebuchet MS"/>
          <w:color w:val="4C4D4F"/>
          <w:w w:val="95"/>
          <w:sz w:val="16"/>
        </w:rPr>
        <w:t>Big</w:t>
      </w:r>
      <w:r>
        <w:rPr>
          <w:rFonts w:ascii="Trebuchet MS" w:hAnsi="Trebuchet MS"/>
          <w:color w:val="4C4D4F"/>
          <w:spacing w:val="-9"/>
          <w:w w:val="95"/>
          <w:sz w:val="16"/>
        </w:rPr>
        <w:t xml:space="preserve"> </w:t>
      </w:r>
      <w:r>
        <w:rPr>
          <w:rFonts w:ascii="Trebuchet MS" w:hAnsi="Trebuchet MS"/>
          <w:color w:val="4C4D4F"/>
          <w:w w:val="95"/>
          <w:sz w:val="16"/>
        </w:rPr>
        <w:t>Dig:</w:t>
      </w:r>
      <w:r>
        <w:rPr>
          <w:rFonts w:ascii="Trebuchet MS" w:hAnsi="Trebuchet MS"/>
          <w:color w:val="4C4D4F"/>
          <w:spacing w:val="-9"/>
          <w:w w:val="95"/>
          <w:sz w:val="16"/>
        </w:rPr>
        <w:t xml:space="preserve"> </w:t>
      </w:r>
      <w:r>
        <w:rPr>
          <w:rFonts w:ascii="Trebuchet MS" w:hAnsi="Trebuchet MS"/>
          <w:color w:val="4C4D4F"/>
          <w:w w:val="95"/>
          <w:sz w:val="16"/>
        </w:rPr>
        <w:t>Learning</w:t>
      </w:r>
      <w:r>
        <w:rPr>
          <w:rFonts w:ascii="Trebuchet MS" w:hAnsi="Trebuchet MS"/>
          <w:color w:val="4C4D4F"/>
          <w:spacing w:val="-9"/>
          <w:w w:val="95"/>
          <w:sz w:val="16"/>
        </w:rPr>
        <w:t xml:space="preserve"> </w:t>
      </w:r>
      <w:r>
        <w:rPr>
          <w:rFonts w:ascii="Trebuchet MS" w:hAnsi="Trebuchet MS"/>
          <w:color w:val="4C4D4F"/>
          <w:w w:val="95"/>
          <w:sz w:val="16"/>
        </w:rPr>
        <w:t>from</w:t>
      </w:r>
      <w:r>
        <w:rPr>
          <w:rFonts w:ascii="Trebuchet MS" w:hAnsi="Trebuchet MS"/>
          <w:color w:val="4C4D4F"/>
          <w:spacing w:val="-9"/>
          <w:w w:val="95"/>
          <w:sz w:val="16"/>
        </w:rPr>
        <w:t xml:space="preserve"> </w:t>
      </w:r>
      <w:r>
        <w:rPr>
          <w:rFonts w:ascii="Trebuchet MS" w:hAnsi="Trebuchet MS"/>
          <w:color w:val="4C4D4F"/>
          <w:w w:val="95"/>
          <w:sz w:val="16"/>
        </w:rPr>
        <w:t>a</w:t>
      </w:r>
      <w:r>
        <w:rPr>
          <w:rFonts w:ascii="Trebuchet MS" w:hAnsi="Trebuchet MS"/>
          <w:color w:val="4C4D4F"/>
          <w:spacing w:val="-9"/>
          <w:w w:val="95"/>
          <w:sz w:val="16"/>
        </w:rPr>
        <w:t xml:space="preserve"> </w:t>
      </w:r>
      <w:r>
        <w:rPr>
          <w:rFonts w:ascii="Trebuchet MS" w:hAnsi="Trebuchet MS"/>
          <w:color w:val="4C4D4F"/>
          <w:w w:val="95"/>
          <w:sz w:val="16"/>
        </w:rPr>
        <w:t>MegaProject.”</w:t>
      </w:r>
      <w:r>
        <w:rPr>
          <w:rFonts w:ascii="Trebuchet MS" w:hAnsi="Trebuchet MS"/>
          <w:color w:val="4C4D4F"/>
          <w:spacing w:val="-10"/>
          <w:w w:val="95"/>
          <w:sz w:val="16"/>
        </w:rPr>
        <w:t xml:space="preserve"> </w:t>
      </w:r>
      <w:r>
        <w:rPr>
          <w:rFonts w:ascii="Calibri" w:hAnsi="Calibri"/>
          <w:i/>
          <w:color w:val="4C4D4F"/>
          <w:w w:val="95"/>
          <w:sz w:val="16"/>
        </w:rPr>
        <w:t>Ask</w:t>
      </w:r>
      <w:r>
        <w:rPr>
          <w:rFonts w:ascii="Calibri" w:hAnsi="Calibri"/>
          <w:i/>
          <w:color w:val="4C4D4F"/>
          <w:sz w:val="16"/>
        </w:rPr>
        <w:t xml:space="preserve"> </w:t>
      </w:r>
      <w:r>
        <w:rPr>
          <w:rFonts w:ascii="Calibri" w:hAnsi="Calibri"/>
          <w:i/>
          <w:color w:val="4C4D4F"/>
          <w:w w:val="95"/>
          <w:sz w:val="16"/>
        </w:rPr>
        <w:t>Magazine.</w:t>
      </w:r>
      <w:r>
        <w:rPr>
          <w:rFonts w:ascii="Calibri" w:hAnsi="Calibri"/>
          <w:i/>
          <w:color w:val="4C4D4F"/>
          <w:sz w:val="16"/>
        </w:rPr>
        <w:t xml:space="preserve"> </w:t>
      </w:r>
      <w:r>
        <w:rPr>
          <w:rFonts w:ascii="Trebuchet MS" w:hAnsi="Trebuchet MS"/>
          <w:color w:val="4C4D4F"/>
          <w:w w:val="95"/>
          <w:sz w:val="16"/>
        </w:rPr>
        <w:t>Available</w:t>
      </w:r>
      <w:r>
        <w:rPr>
          <w:rFonts w:ascii="Trebuchet MS" w:hAnsi="Trebuchet MS"/>
          <w:color w:val="4C4D4F"/>
          <w:spacing w:val="-9"/>
          <w:w w:val="95"/>
          <w:sz w:val="16"/>
        </w:rPr>
        <w:t xml:space="preserve"> </w:t>
      </w:r>
      <w:r>
        <w:rPr>
          <w:rFonts w:ascii="Trebuchet MS" w:hAnsi="Trebuchet MS"/>
          <w:color w:val="4C4D4F"/>
          <w:w w:val="95"/>
          <w:sz w:val="16"/>
        </w:rPr>
        <w:t>at</w:t>
      </w:r>
      <w:r>
        <w:rPr>
          <w:rFonts w:ascii="Trebuchet MS" w:hAnsi="Trebuchet MS"/>
          <w:color w:val="4C4D4F"/>
          <w:spacing w:val="-10"/>
          <w:w w:val="95"/>
          <w:sz w:val="16"/>
        </w:rPr>
        <w:t xml:space="preserve"> </w:t>
      </w:r>
      <w:hyperlink r:id="rId177">
        <w:r>
          <w:rPr>
            <w:rFonts w:ascii="Trebuchet MS" w:hAnsi="Trebuchet MS"/>
            <w:color w:val="4C4D4F"/>
            <w:w w:val="95"/>
            <w:sz w:val="16"/>
          </w:rPr>
          <w:t>https://www.nasa.gov/</w:t>
        </w:r>
      </w:hyperlink>
      <w:r>
        <w:rPr>
          <w:rFonts w:ascii="Trebuchet MS" w:hAnsi="Trebuchet MS"/>
          <w:color w:val="4C4D4F"/>
          <w:w w:val="95"/>
          <w:sz w:val="16"/>
        </w:rPr>
        <w:t xml:space="preserve"> </w:t>
      </w:r>
      <w:hyperlink r:id="rId178">
        <w:r>
          <w:rPr>
            <w:rFonts w:ascii="Trebuchet MS" w:hAnsi="Trebuchet MS"/>
            <w:color w:val="4C4D4F"/>
            <w:sz w:val="16"/>
          </w:rPr>
          <w:t>pdf/469423main_ASK_39s_big_dig.pdf</w:t>
        </w:r>
      </w:hyperlink>
      <w:r>
        <w:rPr>
          <w:rFonts w:ascii="Trebuchet MS" w:hAnsi="Trebuchet MS"/>
          <w:color w:val="4C4D4F"/>
          <w:sz w:val="16"/>
        </w:rPr>
        <w:t xml:space="preserve"> Accessed 29 May 2020.</w:t>
      </w:r>
    </w:p>
    <w:p w:rsidR="00157A92" w:rsidRDefault="00157A92">
      <w:pPr>
        <w:spacing w:line="223" w:lineRule="auto"/>
        <w:rPr>
          <w:rFonts w:ascii="Trebuchet MS" w:hAnsi="Trebuchet MS"/>
          <w:sz w:val="16"/>
        </w:rPr>
        <w:sectPr w:rsidR="00157A92">
          <w:pgSz w:w="12240" w:h="15840"/>
          <w:pgMar w:top="1320" w:right="1320" w:bottom="940" w:left="620" w:header="0" w:footer="741" w:gutter="0"/>
          <w:cols w:space="720"/>
        </w:sectPr>
      </w:pPr>
    </w:p>
    <w:p w:rsidR="00157A92" w:rsidRDefault="00937FCC">
      <w:pPr>
        <w:pStyle w:val="BodyText"/>
        <w:spacing w:before="81" w:line="333" w:lineRule="auto"/>
        <w:ind w:left="3700" w:right="115"/>
        <w:jc w:val="both"/>
      </w:pPr>
      <w:r>
        <w:rPr>
          <w:color w:val="4C4D4F"/>
        </w:rPr>
        <w:t>accidents; lighting fixtures that cost more than $50 million</w:t>
      </w:r>
      <w:r>
        <w:rPr>
          <w:color w:val="4C4D4F"/>
          <w:spacing w:val="40"/>
        </w:rPr>
        <w:t xml:space="preserve"> </w:t>
      </w:r>
      <w:r>
        <w:rPr>
          <w:color w:val="4C4D4F"/>
        </w:rPr>
        <w:t>to replace; and concrete that was not properly mixe</w:t>
      </w:r>
      <w:r>
        <w:rPr>
          <w:color w:val="4C4D4F"/>
        </w:rPr>
        <w:t>d, which led to leaks. One of the most tragic events was a problem in the type of epoxy used for ceiling panels (due to the epoxy manufacturer’s failure to disclose that the particular epoxy type was unsuitable for overhead application), which fell from th</w:t>
      </w:r>
      <w:r>
        <w:rPr>
          <w:color w:val="4C4D4F"/>
        </w:rPr>
        <w:t>e tunnel ceiling and killed a motorist in the summer of 2006.</w:t>
      </w:r>
      <w:r>
        <w:rPr>
          <w:color w:val="4C4D4F"/>
          <w:vertAlign w:val="superscript"/>
        </w:rPr>
        <w:t>265</w:t>
      </w:r>
    </w:p>
    <w:p w:rsidR="00157A92" w:rsidRDefault="00157A92">
      <w:pPr>
        <w:pStyle w:val="BodyText"/>
        <w:spacing w:before="7"/>
        <w:rPr>
          <w:sz w:val="28"/>
        </w:rPr>
      </w:pPr>
    </w:p>
    <w:p w:rsidR="00157A92" w:rsidRDefault="00937FCC">
      <w:pPr>
        <w:pStyle w:val="Heading2"/>
        <w:numPr>
          <w:ilvl w:val="1"/>
          <w:numId w:val="9"/>
        </w:numPr>
        <w:tabs>
          <w:tab w:val="left" w:pos="2259"/>
          <w:tab w:val="left" w:pos="2260"/>
        </w:tabs>
        <w:rPr>
          <w:u w:val="none"/>
        </w:rPr>
      </w:pPr>
      <w:r>
        <w:rPr>
          <w:color w:val="1C3664"/>
          <w:w w:val="95"/>
          <w:u w:val="thick" w:color="1C3664"/>
        </w:rPr>
        <w:t>Investigations</w:t>
      </w:r>
      <w:r>
        <w:rPr>
          <w:color w:val="1C3664"/>
          <w:spacing w:val="16"/>
          <w:u w:val="thick" w:color="1C3664"/>
        </w:rPr>
        <w:t xml:space="preserve"> </w:t>
      </w:r>
      <w:r>
        <w:rPr>
          <w:color w:val="1C3664"/>
          <w:w w:val="95"/>
          <w:u w:val="thick" w:color="1C3664"/>
        </w:rPr>
        <w:t>and</w:t>
      </w:r>
      <w:r>
        <w:rPr>
          <w:color w:val="1C3664"/>
          <w:spacing w:val="17"/>
          <w:u w:val="thick" w:color="1C3664"/>
        </w:rPr>
        <w:t xml:space="preserve"> </w:t>
      </w:r>
      <w:r>
        <w:rPr>
          <w:color w:val="1C3664"/>
          <w:spacing w:val="-2"/>
          <w:w w:val="95"/>
          <w:u w:val="thick" w:color="1C3664"/>
        </w:rPr>
        <w:t>Prosecutions</w:t>
      </w:r>
    </w:p>
    <w:p w:rsidR="00157A92" w:rsidRDefault="00157A92">
      <w:pPr>
        <w:pStyle w:val="BodyText"/>
        <w:spacing w:before="3"/>
        <w:rPr>
          <w:rFonts w:ascii="Trebuchet MS"/>
          <w:b/>
          <w:sz w:val="34"/>
        </w:rPr>
      </w:pPr>
    </w:p>
    <w:p w:rsidR="00157A92" w:rsidRDefault="00937FCC">
      <w:pPr>
        <w:pStyle w:val="ListParagraph"/>
        <w:numPr>
          <w:ilvl w:val="2"/>
          <w:numId w:val="9"/>
        </w:numPr>
        <w:tabs>
          <w:tab w:val="left" w:pos="2620"/>
        </w:tabs>
        <w:rPr>
          <w:color w:val="4C4D4F"/>
          <w:sz w:val="24"/>
        </w:rPr>
      </w:pPr>
      <w:r>
        <w:rPr>
          <w:color w:val="4C4D4F"/>
          <w:sz w:val="24"/>
        </w:rPr>
        <w:t>March</w:t>
      </w:r>
      <w:r>
        <w:rPr>
          <w:color w:val="4C4D4F"/>
          <w:spacing w:val="12"/>
          <w:sz w:val="24"/>
        </w:rPr>
        <w:t xml:space="preserve"> </w:t>
      </w:r>
      <w:r>
        <w:rPr>
          <w:color w:val="4C4D4F"/>
          <w:sz w:val="24"/>
        </w:rPr>
        <w:t>2004</w:t>
      </w:r>
      <w:r>
        <w:rPr>
          <w:color w:val="4C4D4F"/>
          <w:spacing w:val="12"/>
          <w:sz w:val="24"/>
        </w:rPr>
        <w:t xml:space="preserve"> </w:t>
      </w:r>
      <w:r>
        <w:rPr>
          <w:color w:val="4C4D4F"/>
          <w:sz w:val="24"/>
        </w:rPr>
        <w:t>Federal</w:t>
      </w:r>
      <w:r>
        <w:rPr>
          <w:color w:val="4C4D4F"/>
          <w:spacing w:val="12"/>
          <w:sz w:val="24"/>
        </w:rPr>
        <w:t xml:space="preserve"> </w:t>
      </w:r>
      <w:r>
        <w:rPr>
          <w:color w:val="4C4D4F"/>
          <w:sz w:val="24"/>
        </w:rPr>
        <w:t>Task</w:t>
      </w:r>
      <w:r>
        <w:rPr>
          <w:color w:val="4C4D4F"/>
          <w:spacing w:val="12"/>
          <w:sz w:val="24"/>
        </w:rPr>
        <w:t xml:space="preserve"> </w:t>
      </w:r>
      <w:r>
        <w:rPr>
          <w:color w:val="4C4D4F"/>
          <w:sz w:val="24"/>
        </w:rPr>
        <w:t>Force</w:t>
      </w:r>
      <w:r>
        <w:rPr>
          <w:color w:val="4C4D4F"/>
          <w:spacing w:val="12"/>
          <w:sz w:val="24"/>
        </w:rPr>
        <w:t xml:space="preserve"> </w:t>
      </w:r>
      <w:r>
        <w:rPr>
          <w:color w:val="4C4D4F"/>
          <w:spacing w:val="-2"/>
          <w:sz w:val="24"/>
        </w:rPr>
        <w:t>Report</w:t>
      </w:r>
    </w:p>
    <w:p w:rsidR="00157A92" w:rsidRDefault="00157A92">
      <w:pPr>
        <w:pStyle w:val="BodyText"/>
        <w:spacing w:before="3"/>
        <w:rPr>
          <w:sz w:val="25"/>
        </w:rPr>
      </w:pPr>
    </w:p>
    <w:p w:rsidR="00157A92" w:rsidRDefault="00937FCC">
      <w:pPr>
        <w:pStyle w:val="ListParagraph"/>
        <w:numPr>
          <w:ilvl w:val="3"/>
          <w:numId w:val="9"/>
        </w:numPr>
        <w:tabs>
          <w:tab w:val="left" w:pos="3700"/>
        </w:tabs>
        <w:spacing w:line="333" w:lineRule="auto"/>
        <w:ind w:right="114" w:hanging="720"/>
        <w:jc w:val="both"/>
        <w:rPr>
          <w:sz w:val="24"/>
        </w:rPr>
      </w:pPr>
      <w:r>
        <w:rPr>
          <w:color w:val="4C4D4F"/>
          <w:sz w:val="24"/>
        </w:rPr>
        <w:t>The Federal Highway Administration (“FHWA”) formed a task force in February 2000 that published a review of the project’s oversight and costs in March 2000. The FHWA decided</w:t>
      </w:r>
      <w:r>
        <w:rPr>
          <w:color w:val="4C4D4F"/>
          <w:spacing w:val="40"/>
          <w:sz w:val="24"/>
        </w:rPr>
        <w:t xml:space="preserve"> </w:t>
      </w:r>
      <w:r>
        <w:rPr>
          <w:color w:val="4C4D4F"/>
          <w:sz w:val="24"/>
        </w:rPr>
        <w:t>to</w:t>
      </w:r>
      <w:r>
        <w:rPr>
          <w:color w:val="4C4D4F"/>
          <w:spacing w:val="40"/>
          <w:sz w:val="24"/>
        </w:rPr>
        <w:t xml:space="preserve"> </w:t>
      </w:r>
      <w:r>
        <w:rPr>
          <w:color w:val="4C4D4F"/>
          <w:sz w:val="24"/>
        </w:rPr>
        <w:t>undertake</w:t>
      </w:r>
      <w:r>
        <w:rPr>
          <w:color w:val="4C4D4F"/>
          <w:spacing w:val="40"/>
          <w:sz w:val="24"/>
        </w:rPr>
        <w:t xml:space="preserve"> </w:t>
      </w:r>
      <w:r>
        <w:rPr>
          <w:color w:val="4C4D4F"/>
          <w:sz w:val="24"/>
        </w:rPr>
        <w:t>its</w:t>
      </w:r>
      <w:r>
        <w:rPr>
          <w:color w:val="4C4D4F"/>
          <w:spacing w:val="40"/>
          <w:sz w:val="24"/>
        </w:rPr>
        <w:t xml:space="preserve"> </w:t>
      </w:r>
      <w:r>
        <w:rPr>
          <w:color w:val="4C4D4F"/>
          <w:sz w:val="24"/>
        </w:rPr>
        <w:t>own</w:t>
      </w:r>
      <w:r>
        <w:rPr>
          <w:color w:val="4C4D4F"/>
          <w:spacing w:val="40"/>
          <w:sz w:val="24"/>
        </w:rPr>
        <w:t xml:space="preserve"> </w:t>
      </w:r>
      <w:r>
        <w:rPr>
          <w:color w:val="4C4D4F"/>
          <w:sz w:val="24"/>
        </w:rPr>
        <w:t>review</w:t>
      </w:r>
      <w:r>
        <w:rPr>
          <w:color w:val="4C4D4F"/>
          <w:spacing w:val="40"/>
          <w:sz w:val="24"/>
        </w:rPr>
        <w:t xml:space="preserve"> </w:t>
      </w:r>
      <w:r>
        <w:rPr>
          <w:color w:val="4C4D4F"/>
          <w:sz w:val="24"/>
        </w:rPr>
        <w:t>after</w:t>
      </w:r>
      <w:r>
        <w:rPr>
          <w:color w:val="4C4D4F"/>
          <w:spacing w:val="40"/>
          <w:sz w:val="24"/>
        </w:rPr>
        <w:t xml:space="preserve"> </w:t>
      </w:r>
      <w:r>
        <w:rPr>
          <w:color w:val="4C4D4F"/>
          <w:sz w:val="24"/>
        </w:rPr>
        <w:t>it</w:t>
      </w:r>
      <w:r>
        <w:rPr>
          <w:color w:val="4C4D4F"/>
          <w:spacing w:val="40"/>
          <w:sz w:val="24"/>
        </w:rPr>
        <w:t xml:space="preserve"> </w:t>
      </w:r>
      <w:r>
        <w:rPr>
          <w:color w:val="4C4D4F"/>
          <w:sz w:val="24"/>
        </w:rPr>
        <w:t>received</w:t>
      </w:r>
      <w:r>
        <w:rPr>
          <w:color w:val="4C4D4F"/>
          <w:spacing w:val="40"/>
          <w:sz w:val="24"/>
        </w:rPr>
        <w:t xml:space="preserve"> </w:t>
      </w:r>
      <w:r>
        <w:rPr>
          <w:color w:val="4C4D4F"/>
          <w:sz w:val="24"/>
        </w:rPr>
        <w:t>a draft of the U.S. Department of Tr</w:t>
      </w:r>
      <w:r>
        <w:rPr>
          <w:color w:val="4C4D4F"/>
          <w:sz w:val="24"/>
        </w:rPr>
        <w:t>ansportation’s Office of Inspector General (“OIG”) report, which pointed out that the project was experiencing significant cost increases and could need up to $942 million more in funding. The OIG report also pointed out that the project’s 1998 finance pla</w:t>
      </w:r>
      <w:r>
        <w:rPr>
          <w:color w:val="4C4D4F"/>
          <w:sz w:val="24"/>
        </w:rPr>
        <w:t>n did not disclose significant cost information about the project, such as construction cost increases or that contract awards were exceeding budget.</w:t>
      </w:r>
    </w:p>
    <w:p w:rsidR="00157A92" w:rsidRDefault="00937FCC">
      <w:pPr>
        <w:pStyle w:val="ListParagraph"/>
        <w:numPr>
          <w:ilvl w:val="3"/>
          <w:numId w:val="9"/>
        </w:numPr>
        <w:tabs>
          <w:tab w:val="left" w:pos="3700"/>
        </w:tabs>
        <w:spacing w:before="191" w:line="333" w:lineRule="auto"/>
        <w:ind w:right="116" w:hanging="720"/>
        <w:jc w:val="both"/>
        <w:rPr>
          <w:sz w:val="24"/>
        </w:rPr>
      </w:pPr>
      <w:r>
        <w:rPr>
          <w:color w:val="4C4D4F"/>
          <w:sz w:val="24"/>
        </w:rPr>
        <w:t>The</w:t>
      </w:r>
      <w:r>
        <w:rPr>
          <w:color w:val="4C4D4F"/>
          <w:spacing w:val="80"/>
          <w:sz w:val="24"/>
        </w:rPr>
        <w:t xml:space="preserve"> </w:t>
      </w:r>
      <w:r>
        <w:rPr>
          <w:color w:val="4C4D4F"/>
          <w:sz w:val="24"/>
        </w:rPr>
        <w:t>formation</w:t>
      </w:r>
      <w:r>
        <w:rPr>
          <w:color w:val="4C4D4F"/>
          <w:spacing w:val="80"/>
          <w:sz w:val="24"/>
        </w:rPr>
        <w:t xml:space="preserve"> </w:t>
      </w:r>
      <w:r>
        <w:rPr>
          <w:color w:val="4C4D4F"/>
          <w:sz w:val="24"/>
        </w:rPr>
        <w:t>of</w:t>
      </w:r>
      <w:r>
        <w:rPr>
          <w:color w:val="4C4D4F"/>
          <w:spacing w:val="80"/>
          <w:sz w:val="24"/>
        </w:rPr>
        <w:t xml:space="preserve"> </w:t>
      </w:r>
      <w:r>
        <w:rPr>
          <w:color w:val="4C4D4F"/>
          <w:sz w:val="24"/>
        </w:rPr>
        <w:t>the</w:t>
      </w:r>
      <w:r>
        <w:rPr>
          <w:color w:val="4C4D4F"/>
          <w:spacing w:val="80"/>
          <w:sz w:val="24"/>
        </w:rPr>
        <w:t xml:space="preserve"> </w:t>
      </w:r>
      <w:r>
        <w:rPr>
          <w:color w:val="4C4D4F"/>
          <w:sz w:val="24"/>
        </w:rPr>
        <w:t>task</w:t>
      </w:r>
      <w:r>
        <w:rPr>
          <w:color w:val="4C4D4F"/>
          <w:spacing w:val="80"/>
          <w:sz w:val="24"/>
        </w:rPr>
        <w:t xml:space="preserve"> </w:t>
      </w:r>
      <w:r>
        <w:rPr>
          <w:color w:val="4C4D4F"/>
          <w:sz w:val="24"/>
        </w:rPr>
        <w:t>force</w:t>
      </w:r>
      <w:r>
        <w:rPr>
          <w:color w:val="4C4D4F"/>
          <w:spacing w:val="80"/>
          <w:sz w:val="24"/>
        </w:rPr>
        <w:t xml:space="preserve"> </w:t>
      </w:r>
      <w:r>
        <w:rPr>
          <w:color w:val="4C4D4F"/>
          <w:sz w:val="24"/>
        </w:rPr>
        <w:t>was</w:t>
      </w:r>
      <w:r>
        <w:rPr>
          <w:color w:val="4C4D4F"/>
          <w:spacing w:val="80"/>
          <w:sz w:val="24"/>
        </w:rPr>
        <w:t xml:space="preserve"> </w:t>
      </w:r>
      <w:r>
        <w:rPr>
          <w:color w:val="4C4D4F"/>
          <w:sz w:val="24"/>
        </w:rPr>
        <w:t>also</w:t>
      </w:r>
      <w:r>
        <w:rPr>
          <w:color w:val="4C4D4F"/>
          <w:spacing w:val="80"/>
          <w:sz w:val="24"/>
        </w:rPr>
        <w:t xml:space="preserve"> </w:t>
      </w:r>
      <w:r>
        <w:rPr>
          <w:color w:val="4C4D4F"/>
          <w:sz w:val="24"/>
        </w:rPr>
        <w:t>prompted</w:t>
      </w:r>
      <w:r>
        <w:rPr>
          <w:color w:val="4C4D4F"/>
          <w:spacing w:val="80"/>
          <w:sz w:val="24"/>
        </w:rPr>
        <w:t xml:space="preserve"> </w:t>
      </w:r>
      <w:r>
        <w:rPr>
          <w:color w:val="4C4D4F"/>
          <w:sz w:val="24"/>
        </w:rPr>
        <w:t>by the Office of the Inspector General of Massachusetts’ investigation,</w:t>
      </w:r>
      <w:r>
        <w:rPr>
          <w:color w:val="4C4D4F"/>
          <w:spacing w:val="76"/>
          <w:sz w:val="24"/>
        </w:rPr>
        <w:t xml:space="preserve">  </w:t>
      </w:r>
      <w:r>
        <w:rPr>
          <w:color w:val="4C4D4F"/>
          <w:sz w:val="24"/>
        </w:rPr>
        <w:t>which</w:t>
      </w:r>
      <w:r>
        <w:rPr>
          <w:color w:val="4C4D4F"/>
          <w:spacing w:val="76"/>
          <w:sz w:val="24"/>
        </w:rPr>
        <w:t xml:space="preserve">  </w:t>
      </w:r>
      <w:r>
        <w:rPr>
          <w:color w:val="4C4D4F"/>
          <w:sz w:val="24"/>
        </w:rPr>
        <w:t>uncovered</w:t>
      </w:r>
      <w:r>
        <w:rPr>
          <w:color w:val="4C4D4F"/>
          <w:spacing w:val="76"/>
          <w:sz w:val="24"/>
        </w:rPr>
        <w:t xml:space="preserve">  </w:t>
      </w:r>
      <w:r>
        <w:rPr>
          <w:color w:val="4C4D4F"/>
          <w:sz w:val="24"/>
        </w:rPr>
        <w:t>substandard</w:t>
      </w:r>
      <w:r>
        <w:rPr>
          <w:color w:val="4C4D4F"/>
          <w:spacing w:val="76"/>
          <w:sz w:val="24"/>
        </w:rPr>
        <w:t xml:space="preserve">  </w:t>
      </w:r>
      <w:r>
        <w:rPr>
          <w:color w:val="4C4D4F"/>
          <w:sz w:val="24"/>
        </w:rPr>
        <w:t>contract</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1"/>
        <w:rPr>
          <w:sz w:val="20"/>
        </w:rPr>
      </w:pPr>
      <w:r>
        <w:pict>
          <v:shape id="docshape97" o:spid="_x0000_s1047" style="position:absolute;margin-left:1in;margin-top:12.65pt;width:4in;height:.1pt;z-index:-15690240;mso-wrap-distance-left:0;mso-wrap-distance-right:0;mso-position-horizontal-relative:page" coordorigin="1440,253" coordsize="5760,0" path="m1440,253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1"/>
        </w:tabs>
        <w:spacing w:before="112" w:line="223" w:lineRule="auto"/>
        <w:ind w:right="274"/>
        <w:rPr>
          <w:rFonts w:ascii="Trebuchet MS" w:hAnsi="Trebuchet MS"/>
          <w:sz w:val="16"/>
        </w:rPr>
      </w:pPr>
      <w:r>
        <w:rPr>
          <w:rFonts w:ascii="Trebuchet MS" w:hAnsi="Trebuchet MS"/>
          <w:color w:val="4C4D4F"/>
          <w:w w:val="95"/>
          <w:sz w:val="16"/>
        </w:rPr>
        <w:t>Flint, Anthony. “10 Years later, did the Big Dig Deliver?”</w:t>
      </w:r>
      <w:r>
        <w:rPr>
          <w:rFonts w:ascii="Trebuchet MS" w:hAnsi="Trebuchet MS"/>
          <w:color w:val="4C4D4F"/>
          <w:spacing w:val="-1"/>
          <w:w w:val="95"/>
          <w:sz w:val="16"/>
        </w:rPr>
        <w:t xml:space="preserve"> </w:t>
      </w:r>
      <w:r>
        <w:rPr>
          <w:rFonts w:ascii="Calibri" w:hAnsi="Calibri"/>
          <w:i/>
          <w:color w:val="4C4D4F"/>
          <w:w w:val="95"/>
          <w:sz w:val="16"/>
        </w:rPr>
        <w:t>The</w:t>
      </w:r>
      <w:r>
        <w:rPr>
          <w:rFonts w:ascii="Calibri" w:hAnsi="Calibri"/>
          <w:i/>
          <w:color w:val="4C4D4F"/>
          <w:sz w:val="16"/>
        </w:rPr>
        <w:t xml:space="preserve"> </w:t>
      </w:r>
      <w:r>
        <w:rPr>
          <w:rFonts w:ascii="Calibri" w:hAnsi="Calibri"/>
          <w:i/>
          <w:color w:val="4C4D4F"/>
          <w:w w:val="95"/>
          <w:sz w:val="16"/>
        </w:rPr>
        <w:t>Boston</w:t>
      </w:r>
      <w:r>
        <w:rPr>
          <w:rFonts w:ascii="Calibri" w:hAnsi="Calibri"/>
          <w:i/>
          <w:color w:val="4C4D4F"/>
          <w:sz w:val="16"/>
        </w:rPr>
        <w:t xml:space="preserve"> </w:t>
      </w:r>
      <w:r>
        <w:rPr>
          <w:rFonts w:ascii="Calibri" w:hAnsi="Calibri"/>
          <w:i/>
          <w:color w:val="4C4D4F"/>
          <w:w w:val="95"/>
          <w:sz w:val="16"/>
        </w:rPr>
        <w:t>Globe.</w:t>
      </w:r>
      <w:r>
        <w:rPr>
          <w:rFonts w:ascii="Calibri" w:hAnsi="Calibri"/>
          <w:i/>
          <w:color w:val="4C4D4F"/>
          <w:sz w:val="16"/>
        </w:rPr>
        <w:t xml:space="preserve"> </w:t>
      </w:r>
      <w:r>
        <w:rPr>
          <w:rFonts w:ascii="Trebuchet MS" w:hAnsi="Trebuchet MS"/>
          <w:color w:val="4C4D4F"/>
          <w:w w:val="95"/>
          <w:sz w:val="16"/>
        </w:rPr>
        <w:t>December 29, 2015.</w:t>
      </w:r>
      <w:r>
        <w:rPr>
          <w:rFonts w:ascii="Trebuchet MS" w:hAnsi="Trebuchet MS"/>
          <w:color w:val="4C4D4F"/>
          <w:spacing w:val="-1"/>
          <w:w w:val="95"/>
          <w:sz w:val="16"/>
        </w:rPr>
        <w:t xml:space="preserve"> </w:t>
      </w:r>
      <w:hyperlink r:id="rId179">
        <w:r>
          <w:rPr>
            <w:rFonts w:ascii="Trebuchet MS" w:hAnsi="Trebuchet MS"/>
            <w:color w:val="4C4D4F"/>
            <w:w w:val="95"/>
            <w:sz w:val="16"/>
          </w:rPr>
          <w:t>https://www.bostonglobe.com/</w:t>
        </w:r>
      </w:hyperlink>
      <w:r>
        <w:rPr>
          <w:rFonts w:ascii="Trebuchet MS" w:hAnsi="Trebuchet MS"/>
          <w:color w:val="4C4D4F"/>
          <w:w w:val="95"/>
          <w:sz w:val="16"/>
        </w:rPr>
        <w:t xml:space="preserve"> </w:t>
      </w:r>
      <w:hyperlink r:id="rId180">
        <w:r>
          <w:rPr>
            <w:rFonts w:ascii="Trebuchet MS" w:hAnsi="Trebuchet MS"/>
            <w:color w:val="4C4D4F"/>
            <w:w w:val="95"/>
            <w:sz w:val="16"/>
          </w:rPr>
          <w:t>m</w:t>
        </w:r>
        <w:r>
          <w:rPr>
            <w:rFonts w:ascii="Trebuchet MS" w:hAnsi="Trebuchet MS"/>
            <w:color w:val="4C4D4F"/>
            <w:w w:val="95"/>
            <w:sz w:val="16"/>
          </w:rPr>
          <w:t>agazine/2015/12/29/years-later-did-big-dig-deliver/tSb8PIMS4QJUETsMpA7SpI/story.html</w:t>
        </w:r>
      </w:hyperlink>
      <w:r>
        <w:rPr>
          <w:rFonts w:ascii="Trebuchet MS" w:hAnsi="Trebuchet MS"/>
          <w:color w:val="4C4D4F"/>
          <w:sz w:val="16"/>
        </w:rPr>
        <w:t xml:space="preserve"> </w:t>
      </w:r>
      <w:r>
        <w:rPr>
          <w:rFonts w:ascii="Trebuchet MS" w:hAnsi="Trebuchet MS"/>
          <w:color w:val="4C4D4F"/>
          <w:w w:val="95"/>
          <w:sz w:val="16"/>
        </w:rPr>
        <w:t>Accessed</w:t>
      </w:r>
      <w:r>
        <w:rPr>
          <w:rFonts w:ascii="Trebuchet MS" w:hAnsi="Trebuchet MS"/>
          <w:color w:val="4C4D4F"/>
          <w:sz w:val="16"/>
        </w:rPr>
        <w:t xml:space="preserve"> </w:t>
      </w:r>
      <w:r>
        <w:rPr>
          <w:rFonts w:ascii="Trebuchet MS" w:hAnsi="Trebuchet MS"/>
          <w:color w:val="4C4D4F"/>
          <w:w w:val="95"/>
          <w:sz w:val="16"/>
        </w:rPr>
        <w:t>29</w:t>
      </w:r>
      <w:r>
        <w:rPr>
          <w:rFonts w:ascii="Trebuchet MS" w:hAnsi="Trebuchet MS"/>
          <w:color w:val="4C4D4F"/>
          <w:sz w:val="16"/>
        </w:rPr>
        <w:t xml:space="preserve"> </w:t>
      </w:r>
      <w:r>
        <w:rPr>
          <w:rFonts w:ascii="Trebuchet MS" w:hAnsi="Trebuchet MS"/>
          <w:color w:val="4C4D4F"/>
          <w:w w:val="95"/>
          <w:sz w:val="16"/>
        </w:rPr>
        <w:t>May</w:t>
      </w:r>
      <w:r>
        <w:rPr>
          <w:rFonts w:ascii="Trebuchet MS" w:hAnsi="Trebuchet MS"/>
          <w:color w:val="4C4D4F"/>
          <w:sz w:val="16"/>
        </w:rPr>
        <w:t xml:space="preserve"> </w:t>
      </w:r>
      <w:r>
        <w:rPr>
          <w:rFonts w:ascii="Trebuchet MS" w:hAnsi="Trebuchet MS"/>
          <w:color w:val="4C4D4F"/>
          <w:w w:val="95"/>
          <w:sz w:val="16"/>
        </w:rPr>
        <w:t>2020.</w:t>
      </w:r>
    </w:p>
    <w:p w:rsidR="00157A92" w:rsidRDefault="00157A92">
      <w:pPr>
        <w:spacing w:line="223" w:lineRule="auto"/>
        <w:rPr>
          <w:rFonts w:ascii="Trebuchet MS" w:hAnsi="Trebuchet MS"/>
          <w:sz w:val="16"/>
        </w:rPr>
        <w:sectPr w:rsidR="00157A92">
          <w:pgSz w:w="12240" w:h="15840"/>
          <w:pgMar w:top="1320" w:right="1320" w:bottom="920" w:left="620" w:header="0" w:footer="721" w:gutter="0"/>
          <w:cols w:space="720"/>
        </w:sectPr>
      </w:pPr>
    </w:p>
    <w:p w:rsidR="00157A92" w:rsidRDefault="00937FCC">
      <w:pPr>
        <w:pStyle w:val="BodyText"/>
        <w:spacing w:before="81" w:line="333" w:lineRule="auto"/>
        <w:ind w:left="3700" w:right="115"/>
        <w:jc w:val="both"/>
      </w:pPr>
      <w:r>
        <w:rPr>
          <w:color w:val="4C4D4F"/>
        </w:rPr>
        <w:t>management practices; the OIG recommended “improved FHWA oversight.”</w:t>
      </w:r>
      <w:r>
        <w:rPr>
          <w:color w:val="4C4D4F"/>
          <w:vertAlign w:val="superscript"/>
        </w:rPr>
        <w:t>266</w:t>
      </w:r>
    </w:p>
    <w:p w:rsidR="00157A92" w:rsidRDefault="00937FCC">
      <w:pPr>
        <w:pStyle w:val="ListParagraph"/>
        <w:numPr>
          <w:ilvl w:val="3"/>
          <w:numId w:val="9"/>
        </w:numPr>
        <w:tabs>
          <w:tab w:val="left" w:pos="3700"/>
        </w:tabs>
        <w:spacing w:before="182" w:line="333" w:lineRule="auto"/>
        <w:ind w:right="114" w:hanging="720"/>
        <w:jc w:val="both"/>
        <w:rPr>
          <w:sz w:val="24"/>
        </w:rPr>
      </w:pPr>
      <w:r>
        <w:rPr>
          <w:color w:val="4C4D4F"/>
          <w:sz w:val="24"/>
        </w:rPr>
        <w:t>The task force noted that instead of heeding the OIG report’s warnings and scrutinizing information more closely, the FHWA</w:t>
      </w:r>
      <w:r>
        <w:rPr>
          <w:color w:val="4C4D4F"/>
          <w:spacing w:val="80"/>
          <w:sz w:val="24"/>
        </w:rPr>
        <w:t xml:space="preserve"> </w:t>
      </w:r>
      <w:r>
        <w:rPr>
          <w:color w:val="4C4D4F"/>
          <w:sz w:val="24"/>
        </w:rPr>
        <w:t>continued</w:t>
      </w:r>
      <w:r>
        <w:rPr>
          <w:color w:val="4C4D4F"/>
          <w:spacing w:val="80"/>
          <w:sz w:val="24"/>
        </w:rPr>
        <w:t xml:space="preserve"> </w:t>
      </w:r>
      <w:r>
        <w:rPr>
          <w:color w:val="4C4D4F"/>
          <w:sz w:val="24"/>
        </w:rPr>
        <w:t>to</w:t>
      </w:r>
      <w:r>
        <w:rPr>
          <w:color w:val="4C4D4F"/>
          <w:spacing w:val="80"/>
          <w:sz w:val="24"/>
        </w:rPr>
        <w:t xml:space="preserve"> </w:t>
      </w:r>
      <w:r>
        <w:rPr>
          <w:color w:val="4C4D4F"/>
          <w:sz w:val="24"/>
        </w:rPr>
        <w:t>rely</w:t>
      </w:r>
      <w:r>
        <w:rPr>
          <w:color w:val="4C4D4F"/>
          <w:spacing w:val="80"/>
          <w:sz w:val="24"/>
        </w:rPr>
        <w:t xml:space="preserve"> </w:t>
      </w:r>
      <w:r>
        <w:rPr>
          <w:color w:val="4C4D4F"/>
          <w:sz w:val="24"/>
        </w:rPr>
        <w:t>on</w:t>
      </w:r>
      <w:r>
        <w:rPr>
          <w:color w:val="4C4D4F"/>
          <w:spacing w:val="80"/>
          <w:sz w:val="24"/>
        </w:rPr>
        <w:t xml:space="preserve"> </w:t>
      </w:r>
      <w:r>
        <w:rPr>
          <w:color w:val="4C4D4F"/>
          <w:sz w:val="24"/>
        </w:rPr>
        <w:t>assertions</w:t>
      </w:r>
      <w:r>
        <w:rPr>
          <w:color w:val="4C4D4F"/>
          <w:spacing w:val="80"/>
          <w:sz w:val="24"/>
        </w:rPr>
        <w:t xml:space="preserve"> </w:t>
      </w:r>
      <w:r>
        <w:rPr>
          <w:color w:val="4C4D4F"/>
          <w:sz w:val="24"/>
        </w:rPr>
        <w:t>from</w:t>
      </w:r>
      <w:r>
        <w:rPr>
          <w:color w:val="4C4D4F"/>
          <w:spacing w:val="80"/>
          <w:sz w:val="24"/>
        </w:rPr>
        <w:t xml:space="preserve"> </w:t>
      </w:r>
      <w:r>
        <w:rPr>
          <w:color w:val="4C4D4F"/>
          <w:sz w:val="24"/>
        </w:rPr>
        <w:t>the</w:t>
      </w:r>
      <w:r>
        <w:rPr>
          <w:color w:val="4C4D4F"/>
          <w:spacing w:val="80"/>
          <w:sz w:val="24"/>
        </w:rPr>
        <w:t xml:space="preserve"> </w:t>
      </w:r>
      <w:r>
        <w:rPr>
          <w:color w:val="4C4D4F"/>
          <w:sz w:val="24"/>
        </w:rPr>
        <w:t>State that future cost increases were unlikely. Based on these assertions, the FHWA approved</w:t>
      </w:r>
      <w:r>
        <w:rPr>
          <w:color w:val="4C4D4F"/>
          <w:sz w:val="24"/>
        </w:rPr>
        <w:t xml:space="preserve"> the finance plan presented by the project in January 2000. That finance plan did not indicate a potential cost overrun. However, in February 2000,</w:t>
      </w:r>
      <w:r>
        <w:rPr>
          <w:color w:val="4C4D4F"/>
          <w:spacing w:val="9"/>
          <w:sz w:val="24"/>
        </w:rPr>
        <w:t xml:space="preserve"> </w:t>
      </w:r>
      <w:r>
        <w:rPr>
          <w:color w:val="4C4D4F"/>
          <w:sz w:val="24"/>
        </w:rPr>
        <w:t>the</w:t>
      </w:r>
      <w:r>
        <w:rPr>
          <w:color w:val="4C4D4F"/>
          <w:spacing w:val="11"/>
          <w:sz w:val="24"/>
        </w:rPr>
        <w:t xml:space="preserve"> </w:t>
      </w:r>
      <w:r>
        <w:rPr>
          <w:color w:val="4C4D4F"/>
          <w:sz w:val="24"/>
        </w:rPr>
        <w:t>project</w:t>
      </w:r>
      <w:r>
        <w:rPr>
          <w:color w:val="4C4D4F"/>
          <w:spacing w:val="12"/>
          <w:sz w:val="24"/>
        </w:rPr>
        <w:t xml:space="preserve"> </w:t>
      </w:r>
      <w:r>
        <w:rPr>
          <w:color w:val="4C4D4F"/>
          <w:sz w:val="24"/>
        </w:rPr>
        <w:t>director</w:t>
      </w:r>
      <w:r>
        <w:rPr>
          <w:color w:val="4C4D4F"/>
          <w:spacing w:val="11"/>
          <w:sz w:val="24"/>
        </w:rPr>
        <w:t xml:space="preserve"> </w:t>
      </w:r>
      <w:r>
        <w:rPr>
          <w:color w:val="4C4D4F"/>
          <w:sz w:val="24"/>
        </w:rPr>
        <w:t>informed</w:t>
      </w:r>
      <w:r>
        <w:rPr>
          <w:color w:val="4C4D4F"/>
          <w:spacing w:val="11"/>
          <w:sz w:val="24"/>
        </w:rPr>
        <w:t xml:space="preserve"> </w:t>
      </w:r>
      <w:r>
        <w:rPr>
          <w:color w:val="4C4D4F"/>
          <w:sz w:val="24"/>
        </w:rPr>
        <w:t>the</w:t>
      </w:r>
      <w:r>
        <w:rPr>
          <w:color w:val="4C4D4F"/>
          <w:spacing w:val="12"/>
          <w:sz w:val="24"/>
        </w:rPr>
        <w:t xml:space="preserve"> </w:t>
      </w:r>
      <w:r>
        <w:rPr>
          <w:color w:val="4C4D4F"/>
          <w:sz w:val="24"/>
        </w:rPr>
        <w:t>media</w:t>
      </w:r>
      <w:r>
        <w:rPr>
          <w:color w:val="4C4D4F"/>
          <w:spacing w:val="11"/>
          <w:sz w:val="24"/>
        </w:rPr>
        <w:t xml:space="preserve"> </w:t>
      </w:r>
      <w:r>
        <w:rPr>
          <w:color w:val="4C4D4F"/>
          <w:sz w:val="24"/>
        </w:rPr>
        <w:t>of</w:t>
      </w:r>
      <w:r>
        <w:rPr>
          <w:color w:val="4C4D4F"/>
          <w:spacing w:val="11"/>
          <w:sz w:val="24"/>
        </w:rPr>
        <w:t xml:space="preserve"> </w:t>
      </w:r>
      <w:r>
        <w:rPr>
          <w:color w:val="4C4D4F"/>
          <w:sz w:val="24"/>
        </w:rPr>
        <w:t>a</w:t>
      </w:r>
      <w:r>
        <w:rPr>
          <w:color w:val="4C4D4F"/>
          <w:spacing w:val="12"/>
          <w:sz w:val="24"/>
        </w:rPr>
        <w:t xml:space="preserve"> </w:t>
      </w:r>
      <w:r>
        <w:rPr>
          <w:color w:val="4C4D4F"/>
          <w:spacing w:val="-2"/>
          <w:sz w:val="24"/>
        </w:rPr>
        <w:t>potential</w:t>
      </w:r>
    </w:p>
    <w:p w:rsidR="00157A92" w:rsidRDefault="00937FCC">
      <w:pPr>
        <w:pStyle w:val="BodyText"/>
        <w:spacing w:before="8" w:line="333" w:lineRule="auto"/>
        <w:ind w:left="3700" w:right="114"/>
        <w:jc w:val="both"/>
      </w:pPr>
      <w:r>
        <w:rPr>
          <w:color w:val="4C4D4F"/>
        </w:rPr>
        <w:t>$1.4 billion cost overrun. This led to the creation o</w:t>
      </w:r>
      <w:r>
        <w:rPr>
          <w:color w:val="4C4D4F"/>
        </w:rPr>
        <w:t>f the task force that was authorized, among other things, to analyze the oversight process for the project, determine the effectiveness of reporting documents, and recommend changes to the FHWA policy or procedures</w:t>
      </w:r>
    </w:p>
    <w:p w:rsidR="00157A92" w:rsidRDefault="00937FCC">
      <w:pPr>
        <w:pStyle w:val="ListParagraph"/>
        <w:numPr>
          <w:ilvl w:val="2"/>
          <w:numId w:val="9"/>
        </w:numPr>
        <w:tabs>
          <w:tab w:val="left" w:pos="2620"/>
        </w:tabs>
        <w:spacing w:before="184"/>
        <w:jc w:val="both"/>
        <w:rPr>
          <w:color w:val="4C4D4F"/>
          <w:sz w:val="24"/>
        </w:rPr>
      </w:pPr>
      <w:r>
        <w:rPr>
          <w:color w:val="4C4D4F"/>
          <w:sz w:val="24"/>
        </w:rPr>
        <w:t>2004</w:t>
      </w:r>
      <w:r>
        <w:rPr>
          <w:color w:val="4C4D4F"/>
          <w:spacing w:val="9"/>
          <w:sz w:val="24"/>
        </w:rPr>
        <w:t xml:space="preserve"> </w:t>
      </w:r>
      <w:r>
        <w:rPr>
          <w:color w:val="4C4D4F"/>
          <w:sz w:val="24"/>
        </w:rPr>
        <w:t>OIG</w:t>
      </w:r>
      <w:r>
        <w:rPr>
          <w:color w:val="4C4D4F"/>
          <w:spacing w:val="9"/>
          <w:sz w:val="24"/>
        </w:rPr>
        <w:t xml:space="preserve"> </w:t>
      </w:r>
      <w:r>
        <w:rPr>
          <w:color w:val="4C4D4F"/>
          <w:spacing w:val="-2"/>
          <w:sz w:val="24"/>
        </w:rPr>
        <w:t>Report</w:t>
      </w:r>
    </w:p>
    <w:p w:rsidR="00157A92" w:rsidRDefault="00157A92">
      <w:pPr>
        <w:pStyle w:val="BodyText"/>
        <w:spacing w:before="4"/>
        <w:rPr>
          <w:sz w:val="25"/>
        </w:rPr>
      </w:pPr>
    </w:p>
    <w:p w:rsidR="00157A92" w:rsidRDefault="00937FCC">
      <w:pPr>
        <w:pStyle w:val="ListParagraph"/>
        <w:numPr>
          <w:ilvl w:val="3"/>
          <w:numId w:val="9"/>
        </w:numPr>
        <w:tabs>
          <w:tab w:val="left" w:pos="3700"/>
        </w:tabs>
        <w:spacing w:line="333" w:lineRule="auto"/>
        <w:ind w:right="114" w:hanging="720"/>
        <w:jc w:val="both"/>
        <w:rPr>
          <w:sz w:val="24"/>
        </w:rPr>
      </w:pPr>
      <w:r>
        <w:rPr>
          <w:color w:val="4C4D4F"/>
          <w:sz w:val="24"/>
        </w:rPr>
        <w:t>The OIG was tasked with investigating the cost recovery efforts</w:t>
      </w:r>
      <w:r>
        <w:rPr>
          <w:color w:val="4C4D4F"/>
          <w:spacing w:val="40"/>
          <w:sz w:val="24"/>
        </w:rPr>
        <w:t xml:space="preserve"> </w:t>
      </w:r>
      <w:r>
        <w:rPr>
          <w:color w:val="4C4D4F"/>
          <w:sz w:val="24"/>
        </w:rPr>
        <w:t>of</w:t>
      </w:r>
      <w:r>
        <w:rPr>
          <w:color w:val="4C4D4F"/>
          <w:spacing w:val="40"/>
          <w:sz w:val="24"/>
        </w:rPr>
        <w:t xml:space="preserve"> </w:t>
      </w:r>
      <w:r>
        <w:rPr>
          <w:color w:val="4C4D4F"/>
          <w:sz w:val="24"/>
        </w:rPr>
        <w:t>the</w:t>
      </w:r>
      <w:r>
        <w:rPr>
          <w:color w:val="4C4D4F"/>
          <w:spacing w:val="40"/>
          <w:sz w:val="24"/>
        </w:rPr>
        <w:t xml:space="preserve"> </w:t>
      </w:r>
      <w:r>
        <w:rPr>
          <w:color w:val="4C4D4F"/>
          <w:sz w:val="24"/>
        </w:rPr>
        <w:t>project</w:t>
      </w:r>
      <w:r>
        <w:rPr>
          <w:color w:val="4C4D4F"/>
          <w:spacing w:val="40"/>
          <w:sz w:val="24"/>
        </w:rPr>
        <w:t xml:space="preserve"> </w:t>
      </w:r>
      <w:r>
        <w:rPr>
          <w:color w:val="4C4D4F"/>
          <w:sz w:val="24"/>
        </w:rPr>
        <w:t>and</w:t>
      </w:r>
      <w:r>
        <w:rPr>
          <w:color w:val="4C4D4F"/>
          <w:spacing w:val="40"/>
          <w:sz w:val="24"/>
        </w:rPr>
        <w:t xml:space="preserve"> </w:t>
      </w:r>
      <w:r>
        <w:rPr>
          <w:color w:val="4C4D4F"/>
          <w:sz w:val="24"/>
        </w:rPr>
        <w:t>it</w:t>
      </w:r>
      <w:r>
        <w:rPr>
          <w:color w:val="4C4D4F"/>
          <w:spacing w:val="40"/>
          <w:sz w:val="24"/>
        </w:rPr>
        <w:t xml:space="preserve"> </w:t>
      </w:r>
      <w:r>
        <w:rPr>
          <w:color w:val="4C4D4F"/>
          <w:sz w:val="24"/>
        </w:rPr>
        <w:t>released</w:t>
      </w:r>
      <w:r>
        <w:rPr>
          <w:color w:val="4C4D4F"/>
          <w:spacing w:val="40"/>
          <w:sz w:val="24"/>
        </w:rPr>
        <w:t xml:space="preserve"> </w:t>
      </w:r>
      <w:r>
        <w:rPr>
          <w:color w:val="4C4D4F"/>
          <w:sz w:val="24"/>
        </w:rPr>
        <w:t>multiple</w:t>
      </w:r>
      <w:r>
        <w:rPr>
          <w:color w:val="4C4D4F"/>
          <w:spacing w:val="40"/>
          <w:sz w:val="24"/>
        </w:rPr>
        <w:t xml:space="preserve"> </w:t>
      </w:r>
      <w:r>
        <w:rPr>
          <w:color w:val="4C4D4F"/>
          <w:sz w:val="24"/>
        </w:rPr>
        <w:t>reports</w:t>
      </w:r>
      <w:r>
        <w:rPr>
          <w:color w:val="4C4D4F"/>
          <w:spacing w:val="40"/>
          <w:sz w:val="24"/>
        </w:rPr>
        <w:t xml:space="preserve"> </w:t>
      </w:r>
      <w:r>
        <w:rPr>
          <w:color w:val="4C4D4F"/>
          <w:sz w:val="24"/>
        </w:rPr>
        <w:t xml:space="preserve">on the topic. Its report in February 2004 consolidated various findings from prior reports and made further findings concerning management practices. The MTA was in turn tasked with pursuing cost recovery against the responsible </w:t>
      </w:r>
      <w:r>
        <w:rPr>
          <w:color w:val="4C4D4F"/>
          <w:spacing w:val="-2"/>
          <w:sz w:val="24"/>
        </w:rPr>
        <w:t>management.</w:t>
      </w:r>
    </w:p>
    <w:p w:rsidR="00157A92" w:rsidRDefault="00937FCC">
      <w:pPr>
        <w:pStyle w:val="ListParagraph"/>
        <w:numPr>
          <w:ilvl w:val="3"/>
          <w:numId w:val="9"/>
        </w:numPr>
        <w:tabs>
          <w:tab w:val="left" w:pos="3700"/>
        </w:tabs>
        <w:spacing w:before="186" w:line="333" w:lineRule="auto"/>
        <w:ind w:right="114" w:hanging="720"/>
        <w:jc w:val="both"/>
        <w:rPr>
          <w:sz w:val="24"/>
        </w:rPr>
      </w:pPr>
      <w:r>
        <w:rPr>
          <w:color w:val="4C4D4F"/>
          <w:sz w:val="24"/>
        </w:rPr>
        <w:t>In sum, the OIG</w:t>
      </w:r>
      <w:r>
        <w:rPr>
          <w:color w:val="4C4D4F"/>
          <w:sz w:val="24"/>
        </w:rPr>
        <w:t xml:space="preserve"> found that the construction management consultants used “sub-standard contract management practices and that there existed systematic procedural lapses with respect to record keeping practices.” It tied certain cost</w:t>
      </w:r>
    </w:p>
    <w:p w:rsidR="00157A92" w:rsidRDefault="00157A92">
      <w:pPr>
        <w:pStyle w:val="BodyText"/>
        <w:rPr>
          <w:sz w:val="20"/>
        </w:rPr>
      </w:pPr>
    </w:p>
    <w:p w:rsidR="00157A92" w:rsidRDefault="00157A92">
      <w:pPr>
        <w:pStyle w:val="BodyText"/>
        <w:rPr>
          <w:sz w:val="20"/>
        </w:rPr>
      </w:pPr>
    </w:p>
    <w:p w:rsidR="00157A92" w:rsidRDefault="00937FCC">
      <w:pPr>
        <w:pStyle w:val="BodyText"/>
        <w:spacing w:before="8"/>
        <w:rPr>
          <w:sz w:val="19"/>
        </w:rPr>
      </w:pPr>
      <w:r>
        <w:pict>
          <v:shape id="docshape98" o:spid="_x0000_s1046" style="position:absolute;margin-left:1in;margin-top:12.45pt;width:4in;height:.1pt;z-index:-15689728;mso-wrap-distance-left:0;mso-wrap-distance-right:0;mso-position-horizontal-relative:page" coordorigin="1440,249" coordsize="5760,0" path="m1440,249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1"/>
        </w:tabs>
        <w:spacing w:before="113" w:line="220" w:lineRule="auto"/>
        <w:ind w:right="410"/>
        <w:rPr>
          <w:rFonts w:ascii="Trebuchet MS"/>
          <w:sz w:val="16"/>
        </w:rPr>
      </w:pPr>
      <w:r>
        <w:rPr>
          <w:rFonts w:ascii="Trebuchet MS"/>
          <w:color w:val="4C4D4F"/>
          <w:sz w:val="16"/>
        </w:rPr>
        <w:t xml:space="preserve">Brown-West, Orikaye G., </w:t>
      </w:r>
      <w:r>
        <w:rPr>
          <w:rFonts w:ascii="Calibri"/>
          <w:i/>
          <w:color w:val="4C4D4F"/>
          <w:sz w:val="16"/>
        </w:rPr>
        <w:t>In</w:t>
      </w:r>
      <w:r>
        <w:rPr>
          <w:rFonts w:ascii="Calibri"/>
          <w:i/>
          <w:color w:val="4C4D4F"/>
          <w:spacing w:val="15"/>
          <w:sz w:val="16"/>
        </w:rPr>
        <w:t xml:space="preserve"> </w:t>
      </w:r>
      <w:r>
        <w:rPr>
          <w:rFonts w:ascii="Calibri"/>
          <w:i/>
          <w:color w:val="4C4D4F"/>
          <w:sz w:val="16"/>
        </w:rPr>
        <w:t>Defense</w:t>
      </w:r>
      <w:r>
        <w:rPr>
          <w:rFonts w:ascii="Calibri"/>
          <w:i/>
          <w:color w:val="4C4D4F"/>
          <w:spacing w:val="15"/>
          <w:sz w:val="16"/>
        </w:rPr>
        <w:t xml:space="preserve"> </w:t>
      </w:r>
      <w:r>
        <w:rPr>
          <w:rFonts w:ascii="Calibri"/>
          <w:i/>
          <w:color w:val="4C4D4F"/>
          <w:sz w:val="16"/>
        </w:rPr>
        <w:t>of</w:t>
      </w:r>
      <w:r>
        <w:rPr>
          <w:rFonts w:ascii="Calibri"/>
          <w:i/>
          <w:color w:val="4C4D4F"/>
          <w:spacing w:val="15"/>
          <w:sz w:val="16"/>
        </w:rPr>
        <w:t xml:space="preserve"> </w:t>
      </w:r>
      <w:r>
        <w:rPr>
          <w:rFonts w:ascii="Calibri"/>
          <w:i/>
          <w:color w:val="4C4D4F"/>
          <w:sz w:val="16"/>
        </w:rPr>
        <w:t>the</w:t>
      </w:r>
      <w:r>
        <w:rPr>
          <w:rFonts w:ascii="Calibri"/>
          <w:i/>
          <w:color w:val="4C4D4F"/>
          <w:spacing w:val="15"/>
          <w:sz w:val="16"/>
        </w:rPr>
        <w:t xml:space="preserve"> </w:t>
      </w:r>
      <w:r>
        <w:rPr>
          <w:rFonts w:ascii="Calibri"/>
          <w:i/>
          <w:color w:val="4C4D4F"/>
          <w:sz w:val="16"/>
        </w:rPr>
        <w:t>Big</w:t>
      </w:r>
      <w:r>
        <w:rPr>
          <w:rFonts w:ascii="Calibri"/>
          <w:i/>
          <w:color w:val="4C4D4F"/>
          <w:spacing w:val="15"/>
          <w:sz w:val="16"/>
        </w:rPr>
        <w:t xml:space="preserve"> </w:t>
      </w:r>
      <w:r>
        <w:rPr>
          <w:rFonts w:ascii="Calibri"/>
          <w:i/>
          <w:color w:val="4C4D4F"/>
          <w:sz w:val="16"/>
        </w:rPr>
        <w:t>Dig:</w:t>
      </w:r>
      <w:r>
        <w:rPr>
          <w:rFonts w:ascii="Calibri"/>
          <w:i/>
          <w:color w:val="4C4D4F"/>
          <w:spacing w:val="15"/>
          <w:sz w:val="16"/>
        </w:rPr>
        <w:t xml:space="preserve"> </w:t>
      </w:r>
      <w:r>
        <w:rPr>
          <w:rFonts w:ascii="Calibri"/>
          <w:i/>
          <w:color w:val="4C4D4F"/>
          <w:sz w:val="16"/>
        </w:rPr>
        <w:t>How</w:t>
      </w:r>
      <w:r>
        <w:rPr>
          <w:rFonts w:ascii="Calibri"/>
          <w:i/>
          <w:color w:val="4C4D4F"/>
          <w:spacing w:val="15"/>
          <w:sz w:val="16"/>
        </w:rPr>
        <w:t xml:space="preserve"> </w:t>
      </w:r>
      <w:r>
        <w:rPr>
          <w:rFonts w:ascii="Calibri"/>
          <w:i/>
          <w:color w:val="4C4D4F"/>
          <w:sz w:val="16"/>
        </w:rPr>
        <w:t>Politics</w:t>
      </w:r>
      <w:r>
        <w:rPr>
          <w:rFonts w:ascii="Calibri"/>
          <w:i/>
          <w:color w:val="4C4D4F"/>
          <w:spacing w:val="15"/>
          <w:sz w:val="16"/>
        </w:rPr>
        <w:t xml:space="preserve"> </w:t>
      </w:r>
      <w:r>
        <w:rPr>
          <w:rFonts w:ascii="Calibri"/>
          <w:i/>
          <w:color w:val="4C4D4F"/>
          <w:sz w:val="16"/>
        </w:rPr>
        <w:t>Affected</w:t>
      </w:r>
      <w:r>
        <w:rPr>
          <w:rFonts w:ascii="Calibri"/>
          <w:i/>
          <w:color w:val="4C4D4F"/>
          <w:spacing w:val="15"/>
          <w:sz w:val="16"/>
        </w:rPr>
        <w:t xml:space="preserve"> </w:t>
      </w:r>
      <w:r>
        <w:rPr>
          <w:rFonts w:ascii="Calibri"/>
          <w:i/>
          <w:color w:val="4C4D4F"/>
          <w:sz w:val="16"/>
        </w:rPr>
        <w:t>the</w:t>
      </w:r>
      <w:r>
        <w:rPr>
          <w:rFonts w:ascii="Calibri"/>
          <w:i/>
          <w:color w:val="4C4D4F"/>
          <w:spacing w:val="15"/>
          <w:sz w:val="16"/>
        </w:rPr>
        <w:t xml:space="preserve"> </w:t>
      </w:r>
      <w:r>
        <w:rPr>
          <w:rFonts w:ascii="Calibri"/>
          <w:i/>
          <w:color w:val="4C4D4F"/>
          <w:sz w:val="16"/>
        </w:rPr>
        <w:t>Planning,</w:t>
      </w:r>
      <w:r>
        <w:rPr>
          <w:rFonts w:ascii="Calibri"/>
          <w:i/>
          <w:color w:val="4C4D4F"/>
          <w:spacing w:val="15"/>
          <w:sz w:val="16"/>
        </w:rPr>
        <w:t xml:space="preserve"> </w:t>
      </w:r>
      <w:r>
        <w:rPr>
          <w:rFonts w:ascii="Calibri"/>
          <w:i/>
          <w:color w:val="4C4D4F"/>
          <w:sz w:val="16"/>
        </w:rPr>
        <w:t>Design,</w:t>
      </w:r>
      <w:r>
        <w:rPr>
          <w:rFonts w:ascii="Calibri"/>
          <w:i/>
          <w:color w:val="4C4D4F"/>
          <w:spacing w:val="15"/>
          <w:sz w:val="16"/>
        </w:rPr>
        <w:t xml:space="preserve"> </w:t>
      </w:r>
      <w:r>
        <w:rPr>
          <w:rFonts w:ascii="Calibri"/>
          <w:i/>
          <w:color w:val="4C4D4F"/>
          <w:sz w:val="16"/>
        </w:rPr>
        <w:t>and</w:t>
      </w:r>
      <w:r>
        <w:rPr>
          <w:rFonts w:ascii="Calibri"/>
          <w:i/>
          <w:color w:val="4C4D4F"/>
          <w:spacing w:val="15"/>
          <w:sz w:val="16"/>
        </w:rPr>
        <w:t xml:space="preserve"> </w:t>
      </w:r>
      <w:r>
        <w:rPr>
          <w:rFonts w:ascii="Calibri"/>
          <w:i/>
          <w:color w:val="4C4D4F"/>
          <w:sz w:val="16"/>
        </w:rPr>
        <w:t>Construction</w:t>
      </w:r>
      <w:r>
        <w:rPr>
          <w:rFonts w:ascii="Calibri"/>
          <w:i/>
          <w:color w:val="4C4D4F"/>
          <w:spacing w:val="15"/>
          <w:sz w:val="16"/>
        </w:rPr>
        <w:t xml:space="preserve"> </w:t>
      </w:r>
      <w:r>
        <w:rPr>
          <w:rFonts w:ascii="Calibri"/>
          <w:i/>
          <w:color w:val="4C4D4F"/>
          <w:sz w:val="16"/>
        </w:rPr>
        <w:t>of</w:t>
      </w:r>
      <w:r>
        <w:rPr>
          <w:rFonts w:ascii="Calibri"/>
          <w:i/>
          <w:color w:val="4C4D4F"/>
          <w:spacing w:val="15"/>
          <w:sz w:val="16"/>
        </w:rPr>
        <w:t xml:space="preserve"> </w:t>
      </w:r>
      <w:r>
        <w:rPr>
          <w:rFonts w:ascii="Calibri"/>
          <w:i/>
          <w:color w:val="4C4D4F"/>
          <w:sz w:val="16"/>
        </w:rPr>
        <w:t>the</w:t>
      </w:r>
      <w:r>
        <w:rPr>
          <w:rFonts w:ascii="Calibri"/>
          <w:i/>
          <w:color w:val="4C4D4F"/>
          <w:spacing w:val="15"/>
          <w:sz w:val="16"/>
        </w:rPr>
        <w:t xml:space="preserve"> </w:t>
      </w:r>
      <w:r>
        <w:rPr>
          <w:rFonts w:ascii="Calibri"/>
          <w:i/>
          <w:color w:val="4C4D4F"/>
          <w:sz w:val="16"/>
        </w:rPr>
        <w:t>Boston</w:t>
      </w:r>
      <w:r>
        <w:rPr>
          <w:rFonts w:ascii="Calibri"/>
          <w:i/>
          <w:color w:val="4C4D4F"/>
          <w:spacing w:val="40"/>
          <w:sz w:val="16"/>
        </w:rPr>
        <w:t xml:space="preserve"> </w:t>
      </w:r>
      <w:r>
        <w:rPr>
          <w:rFonts w:ascii="Calibri"/>
          <w:i/>
          <w:color w:val="4C4D4F"/>
          <w:sz w:val="16"/>
        </w:rPr>
        <w:t xml:space="preserve">Central Artery/Tunnel Project. </w:t>
      </w:r>
      <w:r>
        <w:rPr>
          <w:rFonts w:ascii="Trebuchet MS"/>
          <w:color w:val="4C4D4F"/>
          <w:sz w:val="16"/>
        </w:rPr>
        <w:t>Marshfield, MA. Diabono Consolidated, Inc. 2007.</w:t>
      </w:r>
    </w:p>
    <w:p w:rsidR="00157A92" w:rsidRDefault="00157A92">
      <w:pPr>
        <w:spacing w:line="220" w:lineRule="auto"/>
        <w:rPr>
          <w:rFonts w:ascii="Trebuchet MS"/>
          <w:sz w:val="16"/>
        </w:rPr>
        <w:sectPr w:rsidR="00157A92">
          <w:pgSz w:w="12240" w:h="15840"/>
          <w:pgMar w:top="1320" w:right="1320" w:bottom="940" w:left="620" w:header="0" w:footer="741" w:gutter="0"/>
          <w:cols w:space="720"/>
        </w:sectPr>
      </w:pPr>
    </w:p>
    <w:p w:rsidR="00157A92" w:rsidRDefault="00937FCC">
      <w:pPr>
        <w:pStyle w:val="BodyText"/>
        <w:spacing w:before="81" w:line="333" w:lineRule="auto"/>
        <w:ind w:left="3700" w:right="113"/>
        <w:jc w:val="both"/>
      </w:pPr>
      <w:r>
        <w:rPr>
          <w:color w:val="4C4D4F"/>
        </w:rPr>
        <w:t xml:space="preserve">increases and overruns directly to contract mismanagement. </w:t>
      </w:r>
      <w:r>
        <w:rPr>
          <w:color w:val="4C4D4F"/>
          <w:w w:val="95"/>
        </w:rPr>
        <w:t xml:space="preserve">It also found that the consultants’ auditors had not responded </w:t>
      </w:r>
      <w:r>
        <w:rPr>
          <w:color w:val="4C4D4F"/>
        </w:rPr>
        <w:t>appropriately to concerns regarding management, and that when they identified systemic procedure lapses, they labeled those problems as insignificant. Thus, the consultants failed to correct th</w:t>
      </w:r>
      <w:r>
        <w:rPr>
          <w:color w:val="4C4D4F"/>
        </w:rPr>
        <w:t>e deficiencies identified by its own internal</w:t>
      </w:r>
      <w:r>
        <w:rPr>
          <w:color w:val="4C4D4F"/>
          <w:spacing w:val="80"/>
        </w:rPr>
        <w:t xml:space="preserve"> </w:t>
      </w:r>
      <w:r>
        <w:rPr>
          <w:color w:val="4C4D4F"/>
        </w:rPr>
        <w:t>audit. The OIG recommended that MTA “evaluate [the consultant’s] contract management practices for potential cost recovery action.”</w:t>
      </w:r>
      <w:r>
        <w:rPr>
          <w:color w:val="4C4D4F"/>
          <w:vertAlign w:val="superscript"/>
        </w:rPr>
        <w:t>267</w:t>
      </w:r>
    </w:p>
    <w:p w:rsidR="00157A92" w:rsidRDefault="00937FCC">
      <w:pPr>
        <w:pStyle w:val="ListParagraph"/>
        <w:numPr>
          <w:ilvl w:val="2"/>
          <w:numId w:val="9"/>
        </w:numPr>
        <w:tabs>
          <w:tab w:val="left" w:pos="2620"/>
        </w:tabs>
        <w:spacing w:before="189" w:line="333" w:lineRule="auto"/>
        <w:ind w:right="115"/>
        <w:jc w:val="both"/>
        <w:rPr>
          <w:color w:val="4C4D4F"/>
          <w:sz w:val="24"/>
        </w:rPr>
      </w:pPr>
      <w:r>
        <w:rPr>
          <w:color w:val="4C4D4F"/>
          <w:sz w:val="24"/>
        </w:rPr>
        <w:t>In</w:t>
      </w:r>
      <w:r>
        <w:rPr>
          <w:color w:val="4C4D4F"/>
          <w:spacing w:val="-5"/>
          <w:sz w:val="24"/>
        </w:rPr>
        <w:t xml:space="preserve"> </w:t>
      </w:r>
      <w:r>
        <w:rPr>
          <w:color w:val="4C4D4F"/>
          <w:sz w:val="24"/>
        </w:rPr>
        <w:t>2008,</w:t>
      </w:r>
      <w:r>
        <w:rPr>
          <w:color w:val="4C4D4F"/>
          <w:spacing w:val="-5"/>
          <w:sz w:val="24"/>
        </w:rPr>
        <w:t xml:space="preserve"> </w:t>
      </w:r>
      <w:r>
        <w:rPr>
          <w:color w:val="4C4D4F"/>
          <w:sz w:val="24"/>
        </w:rPr>
        <w:t>following</w:t>
      </w:r>
      <w:r>
        <w:rPr>
          <w:color w:val="4C4D4F"/>
          <w:spacing w:val="-5"/>
          <w:sz w:val="24"/>
        </w:rPr>
        <w:t xml:space="preserve"> </w:t>
      </w:r>
      <w:r>
        <w:rPr>
          <w:color w:val="4C4D4F"/>
          <w:sz w:val="24"/>
        </w:rPr>
        <w:t>above-referenced</w:t>
      </w:r>
      <w:r>
        <w:rPr>
          <w:color w:val="4C4D4F"/>
          <w:spacing w:val="-5"/>
          <w:sz w:val="24"/>
        </w:rPr>
        <w:t xml:space="preserve"> </w:t>
      </w:r>
      <w:r>
        <w:rPr>
          <w:color w:val="4C4D4F"/>
          <w:sz w:val="24"/>
        </w:rPr>
        <w:t>2006</w:t>
      </w:r>
      <w:r>
        <w:rPr>
          <w:color w:val="4C4D4F"/>
          <w:spacing w:val="-5"/>
          <w:sz w:val="24"/>
        </w:rPr>
        <w:t xml:space="preserve"> </w:t>
      </w:r>
      <w:r>
        <w:rPr>
          <w:color w:val="4C4D4F"/>
          <w:sz w:val="24"/>
        </w:rPr>
        <w:t>the</w:t>
      </w:r>
      <w:r>
        <w:rPr>
          <w:color w:val="4C4D4F"/>
          <w:spacing w:val="-5"/>
          <w:sz w:val="24"/>
        </w:rPr>
        <w:t xml:space="preserve"> </w:t>
      </w:r>
      <w:r>
        <w:rPr>
          <w:color w:val="4C4D4F"/>
          <w:sz w:val="24"/>
        </w:rPr>
        <w:t>collapse</w:t>
      </w:r>
      <w:r>
        <w:rPr>
          <w:color w:val="4C4D4F"/>
          <w:spacing w:val="-5"/>
          <w:sz w:val="24"/>
        </w:rPr>
        <w:t xml:space="preserve"> </w:t>
      </w:r>
      <w:r>
        <w:rPr>
          <w:color w:val="4C4D4F"/>
          <w:sz w:val="24"/>
        </w:rPr>
        <w:t>of</w:t>
      </w:r>
      <w:r>
        <w:rPr>
          <w:color w:val="4C4D4F"/>
          <w:spacing w:val="-5"/>
          <w:sz w:val="24"/>
        </w:rPr>
        <w:t xml:space="preserve"> </w:t>
      </w:r>
      <w:r>
        <w:rPr>
          <w:color w:val="4C4D4F"/>
          <w:sz w:val="24"/>
        </w:rPr>
        <w:t>ceiling</w:t>
      </w:r>
      <w:r>
        <w:rPr>
          <w:color w:val="4C4D4F"/>
          <w:spacing w:val="-5"/>
          <w:sz w:val="24"/>
        </w:rPr>
        <w:t xml:space="preserve"> </w:t>
      </w:r>
      <w:r>
        <w:rPr>
          <w:color w:val="4C4D4F"/>
          <w:sz w:val="24"/>
        </w:rPr>
        <w:t xml:space="preserve">panels in </w:t>
      </w:r>
      <w:r>
        <w:rPr>
          <w:color w:val="4C4D4F"/>
          <w:sz w:val="24"/>
        </w:rPr>
        <w:t>a tunnel that caused the death of one person, the consultants and 24 small design companies agreed to a settlement of about $458 million</w:t>
      </w:r>
      <w:r>
        <w:rPr>
          <w:color w:val="4C4D4F"/>
          <w:spacing w:val="80"/>
          <w:sz w:val="24"/>
        </w:rPr>
        <w:t xml:space="preserve"> </w:t>
      </w:r>
      <w:r>
        <w:rPr>
          <w:color w:val="4C4D4F"/>
          <w:sz w:val="24"/>
        </w:rPr>
        <w:t>to cover the tunnel collapse and other problems with the project, including construction flaws. As part of the settleme</w:t>
      </w:r>
      <w:r>
        <w:rPr>
          <w:color w:val="4C4D4F"/>
          <w:sz w:val="24"/>
        </w:rPr>
        <w:t>nt, the consultants would not face criminal charges for the death.</w:t>
      </w:r>
      <w:r>
        <w:rPr>
          <w:color w:val="4C4D4F"/>
          <w:sz w:val="24"/>
          <w:vertAlign w:val="superscript"/>
        </w:rPr>
        <w:t>268</w:t>
      </w:r>
    </w:p>
    <w:p w:rsidR="00157A92" w:rsidRDefault="00937FCC">
      <w:pPr>
        <w:pStyle w:val="ListParagraph"/>
        <w:numPr>
          <w:ilvl w:val="2"/>
          <w:numId w:val="9"/>
        </w:numPr>
        <w:tabs>
          <w:tab w:val="left" w:pos="2620"/>
        </w:tabs>
        <w:spacing w:before="185" w:line="333" w:lineRule="auto"/>
        <w:ind w:right="114"/>
        <w:jc w:val="both"/>
        <w:rPr>
          <w:color w:val="4C4D4F"/>
          <w:sz w:val="24"/>
        </w:rPr>
      </w:pPr>
      <w:r>
        <w:rPr>
          <w:color w:val="4C4D4F"/>
          <w:sz w:val="24"/>
        </w:rPr>
        <w:t>This</w:t>
      </w:r>
      <w:r>
        <w:rPr>
          <w:color w:val="4C4D4F"/>
          <w:spacing w:val="-1"/>
          <w:sz w:val="24"/>
        </w:rPr>
        <w:t xml:space="preserve"> </w:t>
      </w:r>
      <w:r>
        <w:rPr>
          <w:color w:val="4C4D4F"/>
          <w:sz w:val="24"/>
        </w:rPr>
        <w:t>settlement</w:t>
      </w:r>
      <w:r>
        <w:rPr>
          <w:color w:val="4C4D4F"/>
          <w:spacing w:val="-1"/>
          <w:sz w:val="24"/>
        </w:rPr>
        <w:t xml:space="preserve"> </w:t>
      </w:r>
      <w:r>
        <w:rPr>
          <w:color w:val="4C4D4F"/>
          <w:sz w:val="24"/>
        </w:rPr>
        <w:t>was</w:t>
      </w:r>
      <w:r>
        <w:rPr>
          <w:color w:val="4C4D4F"/>
          <w:spacing w:val="-1"/>
          <w:sz w:val="24"/>
        </w:rPr>
        <w:t xml:space="preserve"> </w:t>
      </w:r>
      <w:r>
        <w:rPr>
          <w:color w:val="4C4D4F"/>
          <w:sz w:val="24"/>
        </w:rPr>
        <w:t>the</w:t>
      </w:r>
      <w:r>
        <w:rPr>
          <w:color w:val="4C4D4F"/>
          <w:spacing w:val="-1"/>
          <w:sz w:val="24"/>
        </w:rPr>
        <w:t xml:space="preserve"> </w:t>
      </w:r>
      <w:r>
        <w:rPr>
          <w:color w:val="4C4D4F"/>
          <w:sz w:val="24"/>
        </w:rPr>
        <w:t>result</w:t>
      </w:r>
      <w:r>
        <w:rPr>
          <w:color w:val="4C4D4F"/>
          <w:spacing w:val="-1"/>
          <w:sz w:val="24"/>
        </w:rPr>
        <w:t xml:space="preserve"> </w:t>
      </w:r>
      <w:r>
        <w:rPr>
          <w:color w:val="4C4D4F"/>
          <w:sz w:val="24"/>
        </w:rPr>
        <w:t>of</w:t>
      </w:r>
      <w:r>
        <w:rPr>
          <w:color w:val="4C4D4F"/>
          <w:spacing w:val="-1"/>
          <w:sz w:val="24"/>
        </w:rPr>
        <w:t xml:space="preserve"> </w:t>
      </w:r>
      <w:r>
        <w:rPr>
          <w:color w:val="4C4D4F"/>
          <w:sz w:val="24"/>
        </w:rPr>
        <w:t>various</w:t>
      </w:r>
      <w:r>
        <w:rPr>
          <w:color w:val="4C4D4F"/>
          <w:spacing w:val="-1"/>
          <w:sz w:val="24"/>
        </w:rPr>
        <w:t xml:space="preserve"> </w:t>
      </w:r>
      <w:r>
        <w:rPr>
          <w:color w:val="4C4D4F"/>
          <w:sz w:val="24"/>
        </w:rPr>
        <w:t>investigations</w:t>
      </w:r>
      <w:r>
        <w:rPr>
          <w:color w:val="4C4D4F"/>
          <w:spacing w:val="-1"/>
          <w:sz w:val="24"/>
        </w:rPr>
        <w:t xml:space="preserve"> </w:t>
      </w:r>
      <w:r>
        <w:rPr>
          <w:color w:val="4C4D4F"/>
          <w:sz w:val="24"/>
        </w:rPr>
        <w:t>that</w:t>
      </w:r>
      <w:r>
        <w:rPr>
          <w:color w:val="4C4D4F"/>
          <w:spacing w:val="-1"/>
          <w:sz w:val="24"/>
        </w:rPr>
        <w:t xml:space="preserve"> </w:t>
      </w:r>
      <w:r>
        <w:rPr>
          <w:color w:val="4C4D4F"/>
          <w:sz w:val="24"/>
        </w:rPr>
        <w:t>began</w:t>
      </w:r>
      <w:r>
        <w:rPr>
          <w:color w:val="4C4D4F"/>
          <w:spacing w:val="-1"/>
          <w:sz w:val="24"/>
        </w:rPr>
        <w:t xml:space="preserve"> </w:t>
      </w:r>
      <w:r>
        <w:rPr>
          <w:color w:val="4C4D4F"/>
          <w:sz w:val="24"/>
        </w:rPr>
        <w:t xml:space="preserve">after a breach in the wall paneling in September 2004. In the settlement agreement, the consultants acknowledged that </w:t>
      </w:r>
      <w:r>
        <w:rPr>
          <w:color w:val="4C4D4F"/>
          <w:sz w:val="24"/>
        </w:rPr>
        <w:t>it allowed contractors</w:t>
      </w:r>
      <w:r>
        <w:rPr>
          <w:color w:val="4C4D4F"/>
          <w:spacing w:val="80"/>
          <w:sz w:val="24"/>
        </w:rPr>
        <w:t xml:space="preserve"> </w:t>
      </w:r>
      <w:r>
        <w:rPr>
          <w:color w:val="4C4D4F"/>
          <w:sz w:val="24"/>
        </w:rPr>
        <w:t>to place concrete when specifications had not been met, failed to complete required documentation noting these deficiencies, failed to have the deficiencies corrected, and failed to investigate the cause of</w:t>
      </w:r>
      <w:r>
        <w:rPr>
          <w:color w:val="4C4D4F"/>
          <w:spacing w:val="40"/>
          <w:sz w:val="24"/>
        </w:rPr>
        <w:t xml:space="preserve"> </w:t>
      </w:r>
      <w:r>
        <w:rPr>
          <w:color w:val="4C4D4F"/>
          <w:sz w:val="24"/>
        </w:rPr>
        <w:t>the epoxy failures. Lastly</w:t>
      </w:r>
      <w:r>
        <w:rPr>
          <w:color w:val="4C4D4F"/>
          <w:sz w:val="24"/>
        </w:rPr>
        <w:t>, the consultants acknowledged that they did not meet obligations relating to contract modifications and failed to meet certain oversight obligations, which led to the delivery and use of non-specification materials.</w:t>
      </w:r>
      <w:r>
        <w:rPr>
          <w:color w:val="4C4D4F"/>
          <w:sz w:val="24"/>
          <w:vertAlign w:val="superscript"/>
        </w:rPr>
        <w:t>269</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2"/>
        <w:rPr>
          <w:sz w:val="10"/>
        </w:rPr>
      </w:pPr>
      <w:r>
        <w:pict>
          <v:shape id="docshape99" o:spid="_x0000_s1045" style="position:absolute;margin-left:1in;margin-top:7pt;width:4in;height:.1pt;z-index:-15689216;mso-wrap-distance-left:0;mso-wrap-distance-right:0;mso-position-horizontal-relative:page" coordorigin="1440,140" coordsize="5760,0" path="m1440,140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1"/>
        </w:tabs>
        <w:spacing w:before="112" w:line="223" w:lineRule="auto"/>
        <w:ind w:right="148"/>
        <w:rPr>
          <w:rFonts w:ascii="Trebuchet MS" w:hAnsi="Trebuchet MS"/>
          <w:sz w:val="16"/>
        </w:rPr>
      </w:pPr>
      <w:r>
        <w:rPr>
          <w:rFonts w:ascii="Trebuchet MS" w:hAnsi="Trebuchet MS"/>
          <w:color w:val="4C4D4F"/>
          <w:sz w:val="16"/>
        </w:rPr>
        <w:t>“The</w:t>
      </w:r>
      <w:r>
        <w:rPr>
          <w:rFonts w:ascii="Trebuchet MS" w:hAnsi="Trebuchet MS"/>
          <w:color w:val="4C4D4F"/>
          <w:spacing w:val="-6"/>
          <w:sz w:val="16"/>
        </w:rPr>
        <w:t xml:space="preserve"> </w:t>
      </w:r>
      <w:r>
        <w:rPr>
          <w:rFonts w:ascii="Trebuchet MS" w:hAnsi="Trebuchet MS"/>
          <w:color w:val="4C4D4F"/>
          <w:sz w:val="16"/>
        </w:rPr>
        <w:t>Big</w:t>
      </w:r>
      <w:r>
        <w:rPr>
          <w:rFonts w:ascii="Trebuchet MS" w:hAnsi="Trebuchet MS"/>
          <w:color w:val="4C4D4F"/>
          <w:spacing w:val="-6"/>
          <w:sz w:val="16"/>
        </w:rPr>
        <w:t xml:space="preserve"> </w:t>
      </w:r>
      <w:r>
        <w:rPr>
          <w:rFonts w:ascii="Trebuchet MS" w:hAnsi="Trebuchet MS"/>
          <w:color w:val="4C4D4F"/>
          <w:sz w:val="16"/>
        </w:rPr>
        <w:t>Dig</w:t>
      </w:r>
      <w:r>
        <w:rPr>
          <w:rFonts w:ascii="Trebuchet MS" w:hAnsi="Trebuchet MS"/>
          <w:color w:val="4C4D4F"/>
          <w:spacing w:val="-6"/>
          <w:sz w:val="16"/>
        </w:rPr>
        <w:t xml:space="preserve"> </w:t>
      </w:r>
      <w:r>
        <w:rPr>
          <w:rFonts w:ascii="Trebuchet MS" w:hAnsi="Trebuchet MS"/>
          <w:color w:val="4C4D4F"/>
          <w:sz w:val="16"/>
        </w:rPr>
        <w:t>Cost</w:t>
      </w:r>
      <w:r>
        <w:rPr>
          <w:rFonts w:ascii="Trebuchet MS" w:hAnsi="Trebuchet MS"/>
          <w:color w:val="4C4D4F"/>
          <w:spacing w:val="-6"/>
          <w:sz w:val="16"/>
        </w:rPr>
        <w:t xml:space="preserve"> </w:t>
      </w:r>
      <w:r>
        <w:rPr>
          <w:rFonts w:ascii="Trebuchet MS" w:hAnsi="Trebuchet MS"/>
          <w:color w:val="4C4D4F"/>
          <w:sz w:val="16"/>
        </w:rPr>
        <w:t>Recovery</w:t>
      </w:r>
      <w:r>
        <w:rPr>
          <w:rFonts w:ascii="Trebuchet MS" w:hAnsi="Trebuchet MS"/>
          <w:color w:val="4C4D4F"/>
          <w:spacing w:val="-6"/>
          <w:sz w:val="16"/>
        </w:rPr>
        <w:t xml:space="preserve"> </w:t>
      </w:r>
      <w:r>
        <w:rPr>
          <w:rFonts w:ascii="Trebuchet MS" w:hAnsi="Trebuchet MS"/>
          <w:color w:val="4C4D4F"/>
          <w:sz w:val="16"/>
        </w:rPr>
        <w:t>Referral.”</w:t>
      </w:r>
      <w:r>
        <w:rPr>
          <w:rFonts w:ascii="Trebuchet MS" w:hAnsi="Trebuchet MS"/>
          <w:color w:val="4C4D4F"/>
          <w:spacing w:val="-7"/>
          <w:sz w:val="16"/>
        </w:rPr>
        <w:t xml:space="preserve"> </w:t>
      </w:r>
      <w:r>
        <w:rPr>
          <w:rFonts w:ascii="Calibri" w:hAnsi="Calibri"/>
          <w:i/>
          <w:color w:val="4C4D4F"/>
          <w:sz w:val="16"/>
        </w:rPr>
        <w:t xml:space="preserve">Office of the Inspector General Commonwealth of Massachusetts. </w:t>
      </w:r>
      <w:r>
        <w:rPr>
          <w:rFonts w:ascii="Trebuchet MS" w:hAnsi="Trebuchet MS"/>
          <w:color w:val="4C4D4F"/>
          <w:sz w:val="16"/>
        </w:rPr>
        <w:t>February</w:t>
      </w:r>
      <w:r>
        <w:rPr>
          <w:rFonts w:ascii="Trebuchet MS" w:hAnsi="Trebuchet MS"/>
          <w:color w:val="4C4D4F"/>
          <w:spacing w:val="-6"/>
          <w:sz w:val="16"/>
        </w:rPr>
        <w:t xml:space="preserve"> </w:t>
      </w:r>
      <w:r>
        <w:rPr>
          <w:rFonts w:ascii="Trebuchet MS" w:hAnsi="Trebuchet MS"/>
          <w:color w:val="4C4D4F"/>
          <w:sz w:val="16"/>
        </w:rPr>
        <w:t>2004.</w:t>
      </w:r>
      <w:r>
        <w:rPr>
          <w:rFonts w:ascii="Trebuchet MS" w:hAnsi="Trebuchet MS"/>
          <w:color w:val="4C4D4F"/>
          <w:spacing w:val="-6"/>
          <w:sz w:val="16"/>
        </w:rPr>
        <w:t xml:space="preserve"> </w:t>
      </w:r>
      <w:r>
        <w:rPr>
          <w:rFonts w:ascii="Trebuchet MS" w:hAnsi="Trebuchet MS"/>
          <w:color w:val="4C4D4F"/>
          <w:sz w:val="16"/>
        </w:rPr>
        <w:t xml:space="preserve">Available </w:t>
      </w:r>
      <w:r>
        <w:rPr>
          <w:rFonts w:ascii="Trebuchet MS" w:hAnsi="Trebuchet MS"/>
          <w:color w:val="4C4D4F"/>
          <w:w w:val="95"/>
          <w:sz w:val="16"/>
        </w:rPr>
        <w:t xml:space="preserve">at </w:t>
      </w:r>
      <w:hyperlink r:id="rId181">
        <w:r>
          <w:rPr>
            <w:rFonts w:ascii="Trebuchet MS" w:hAnsi="Trebuchet MS"/>
            <w:color w:val="4C4D4F"/>
            <w:w w:val="95"/>
            <w:sz w:val="16"/>
          </w:rPr>
          <w:t>https://www.mass.gov/files/documents/2016/08/qz/costreco.pdf</w:t>
        </w:r>
      </w:hyperlink>
      <w:r>
        <w:rPr>
          <w:rFonts w:ascii="Trebuchet MS" w:hAnsi="Trebuchet MS"/>
          <w:color w:val="4C4D4F"/>
          <w:w w:val="95"/>
          <w:sz w:val="16"/>
        </w:rPr>
        <w:t xml:space="preserve"> Accessed 29 M</w:t>
      </w:r>
      <w:r>
        <w:rPr>
          <w:rFonts w:ascii="Trebuchet MS" w:hAnsi="Trebuchet MS"/>
          <w:color w:val="4C4D4F"/>
          <w:w w:val="95"/>
          <w:sz w:val="16"/>
        </w:rPr>
        <w:t>ay 2020.</w:t>
      </w:r>
    </w:p>
    <w:p w:rsidR="00157A92" w:rsidRDefault="00937FCC">
      <w:pPr>
        <w:pStyle w:val="ListParagraph"/>
        <w:numPr>
          <w:ilvl w:val="0"/>
          <w:numId w:val="11"/>
        </w:numPr>
        <w:tabs>
          <w:tab w:val="left" w:pos="1271"/>
        </w:tabs>
        <w:spacing w:before="126" w:line="223" w:lineRule="auto"/>
        <w:ind w:right="281"/>
        <w:rPr>
          <w:rFonts w:ascii="Trebuchet MS" w:hAnsi="Trebuchet MS"/>
          <w:sz w:val="16"/>
        </w:rPr>
      </w:pPr>
      <w:r>
        <w:rPr>
          <w:rFonts w:ascii="Trebuchet MS" w:hAnsi="Trebuchet MS"/>
          <w:color w:val="4C4D4F"/>
          <w:w w:val="95"/>
          <w:sz w:val="16"/>
        </w:rPr>
        <w:t xml:space="preserve">Simpson, Andrew G. “458M Big Dig Settlement Reached; Criminal Charges Dropped.” </w:t>
      </w:r>
      <w:r>
        <w:rPr>
          <w:rFonts w:ascii="Calibri" w:hAnsi="Calibri"/>
          <w:i/>
          <w:color w:val="4C4D4F"/>
          <w:w w:val="95"/>
          <w:sz w:val="16"/>
        </w:rPr>
        <w:t>The</w:t>
      </w:r>
      <w:r>
        <w:rPr>
          <w:rFonts w:ascii="Calibri" w:hAnsi="Calibri"/>
          <w:i/>
          <w:color w:val="4C4D4F"/>
          <w:spacing w:val="25"/>
          <w:sz w:val="16"/>
        </w:rPr>
        <w:t xml:space="preserve"> </w:t>
      </w:r>
      <w:r>
        <w:rPr>
          <w:rFonts w:ascii="Calibri" w:hAnsi="Calibri"/>
          <w:i/>
          <w:color w:val="4C4D4F"/>
          <w:w w:val="95"/>
          <w:sz w:val="16"/>
        </w:rPr>
        <w:t>Insurance</w:t>
      </w:r>
      <w:r>
        <w:rPr>
          <w:rFonts w:ascii="Calibri" w:hAnsi="Calibri"/>
          <w:i/>
          <w:color w:val="4C4D4F"/>
          <w:spacing w:val="25"/>
          <w:sz w:val="16"/>
        </w:rPr>
        <w:t xml:space="preserve"> </w:t>
      </w:r>
      <w:r>
        <w:rPr>
          <w:rFonts w:ascii="Calibri" w:hAnsi="Calibri"/>
          <w:i/>
          <w:color w:val="4C4D4F"/>
          <w:w w:val="95"/>
          <w:sz w:val="16"/>
        </w:rPr>
        <w:t>Journal</w:t>
      </w:r>
      <w:r>
        <w:rPr>
          <w:rFonts w:ascii="Trebuchet MS" w:hAnsi="Trebuchet MS"/>
          <w:color w:val="4C4D4F"/>
          <w:w w:val="95"/>
          <w:sz w:val="16"/>
        </w:rPr>
        <w:t>. January 23, 2008</w:t>
      </w:r>
      <w:r>
        <w:rPr>
          <w:rFonts w:ascii="Trebuchet MS" w:hAnsi="Trebuchet MS"/>
          <w:color w:val="4C4D4F"/>
          <w:spacing w:val="40"/>
          <w:sz w:val="16"/>
        </w:rPr>
        <w:t xml:space="preserve"> </w:t>
      </w:r>
      <w:hyperlink r:id="rId182">
        <w:r>
          <w:rPr>
            <w:rFonts w:ascii="Trebuchet MS" w:hAnsi="Trebuchet MS"/>
            <w:color w:val="4C4D4F"/>
            <w:sz w:val="16"/>
          </w:rPr>
          <w:t>https://www.insurancejournal.com/news/east/2</w:t>
        </w:r>
        <w:r>
          <w:rPr>
            <w:rFonts w:ascii="Trebuchet MS" w:hAnsi="Trebuchet MS"/>
            <w:color w:val="4C4D4F"/>
            <w:sz w:val="16"/>
          </w:rPr>
          <w:t>008/01/23/86666.htm</w:t>
        </w:r>
      </w:hyperlink>
      <w:r>
        <w:rPr>
          <w:rFonts w:ascii="Trebuchet MS" w:hAnsi="Trebuchet MS"/>
          <w:color w:val="4C4D4F"/>
          <w:sz w:val="16"/>
        </w:rPr>
        <w:t xml:space="preserve"> Accessed 28 May 2020.</w:t>
      </w:r>
    </w:p>
    <w:p w:rsidR="00157A92" w:rsidRDefault="00937FCC">
      <w:pPr>
        <w:pStyle w:val="ListParagraph"/>
        <w:numPr>
          <w:ilvl w:val="0"/>
          <w:numId w:val="11"/>
        </w:numPr>
        <w:tabs>
          <w:tab w:val="left" w:pos="1270"/>
        </w:tabs>
        <w:spacing w:before="114"/>
        <w:rPr>
          <w:rFonts w:ascii="Calibri"/>
          <w:i/>
          <w:sz w:val="16"/>
        </w:rPr>
      </w:pPr>
      <w:r>
        <w:rPr>
          <w:rFonts w:ascii="Calibri"/>
          <w:i/>
          <w:color w:val="4C4D4F"/>
          <w:spacing w:val="-5"/>
          <w:sz w:val="16"/>
        </w:rPr>
        <w:t>Id.</w:t>
      </w:r>
    </w:p>
    <w:p w:rsidR="00157A92" w:rsidRDefault="00157A92">
      <w:pPr>
        <w:rPr>
          <w:rFonts w:ascii="Calibri"/>
          <w:sz w:val="16"/>
        </w:rPr>
        <w:sectPr w:rsidR="00157A92">
          <w:pgSz w:w="12240" w:h="15840"/>
          <w:pgMar w:top="1320" w:right="1320" w:bottom="920" w:left="620" w:header="0" w:footer="721" w:gutter="0"/>
          <w:cols w:space="720"/>
        </w:sectPr>
      </w:pPr>
    </w:p>
    <w:p w:rsidR="00157A92" w:rsidRDefault="00937FCC">
      <w:pPr>
        <w:pStyle w:val="ListParagraph"/>
        <w:numPr>
          <w:ilvl w:val="2"/>
          <w:numId w:val="9"/>
        </w:numPr>
        <w:tabs>
          <w:tab w:val="left" w:pos="2620"/>
        </w:tabs>
        <w:spacing w:before="81" w:line="333" w:lineRule="auto"/>
        <w:ind w:right="112"/>
        <w:jc w:val="both"/>
        <w:rPr>
          <w:color w:val="4C4D4F"/>
          <w:sz w:val="24"/>
        </w:rPr>
      </w:pPr>
      <w:r>
        <w:rPr>
          <w:color w:val="4C4D4F"/>
          <w:sz w:val="24"/>
        </w:rPr>
        <w:t>In</w:t>
      </w:r>
      <w:r>
        <w:rPr>
          <w:color w:val="4C4D4F"/>
          <w:spacing w:val="-3"/>
          <w:sz w:val="24"/>
        </w:rPr>
        <w:t xml:space="preserve"> </w:t>
      </w:r>
      <w:r>
        <w:rPr>
          <w:color w:val="4C4D4F"/>
          <w:sz w:val="24"/>
        </w:rPr>
        <w:t>May</w:t>
      </w:r>
      <w:r>
        <w:rPr>
          <w:color w:val="4C4D4F"/>
          <w:spacing w:val="-3"/>
          <w:sz w:val="24"/>
        </w:rPr>
        <w:t xml:space="preserve"> </w:t>
      </w:r>
      <w:r>
        <w:rPr>
          <w:color w:val="4C4D4F"/>
          <w:sz w:val="24"/>
        </w:rPr>
        <w:t>2010,</w:t>
      </w:r>
      <w:r>
        <w:rPr>
          <w:color w:val="4C4D4F"/>
          <w:spacing w:val="-3"/>
          <w:sz w:val="24"/>
        </w:rPr>
        <w:t xml:space="preserve"> </w:t>
      </w:r>
      <w:r>
        <w:rPr>
          <w:color w:val="4C4D4F"/>
          <w:sz w:val="24"/>
        </w:rPr>
        <w:t>two</w:t>
      </w:r>
      <w:r>
        <w:rPr>
          <w:color w:val="4C4D4F"/>
          <w:spacing w:val="-3"/>
          <w:sz w:val="24"/>
        </w:rPr>
        <w:t xml:space="preserve"> </w:t>
      </w:r>
      <w:r>
        <w:rPr>
          <w:color w:val="4C4D4F"/>
          <w:sz w:val="24"/>
        </w:rPr>
        <w:t>mangers</w:t>
      </w:r>
      <w:r>
        <w:rPr>
          <w:color w:val="4C4D4F"/>
          <w:spacing w:val="-3"/>
          <w:sz w:val="24"/>
        </w:rPr>
        <w:t xml:space="preserve"> </w:t>
      </w:r>
      <w:r>
        <w:rPr>
          <w:color w:val="4C4D4F"/>
          <w:sz w:val="24"/>
        </w:rPr>
        <w:t>of</w:t>
      </w:r>
      <w:r>
        <w:rPr>
          <w:color w:val="4C4D4F"/>
          <w:spacing w:val="-3"/>
          <w:sz w:val="24"/>
        </w:rPr>
        <w:t xml:space="preserve"> </w:t>
      </w:r>
      <w:r>
        <w:rPr>
          <w:color w:val="4C4D4F"/>
          <w:sz w:val="24"/>
        </w:rPr>
        <w:t>Aggregate</w:t>
      </w:r>
      <w:r>
        <w:rPr>
          <w:color w:val="4C4D4F"/>
          <w:spacing w:val="-3"/>
          <w:sz w:val="24"/>
        </w:rPr>
        <w:t xml:space="preserve"> </w:t>
      </w:r>
      <w:r>
        <w:rPr>
          <w:color w:val="4C4D4F"/>
          <w:sz w:val="24"/>
        </w:rPr>
        <w:t>Industries</w:t>
      </w:r>
      <w:r>
        <w:rPr>
          <w:color w:val="4C4D4F"/>
          <w:spacing w:val="-3"/>
          <w:sz w:val="24"/>
        </w:rPr>
        <w:t xml:space="preserve"> </w:t>
      </w:r>
      <w:r>
        <w:rPr>
          <w:color w:val="4C4D4F"/>
          <w:sz w:val="24"/>
        </w:rPr>
        <w:t>Ready</w:t>
      </w:r>
      <w:r>
        <w:rPr>
          <w:color w:val="4C4D4F"/>
          <w:spacing w:val="-3"/>
          <w:sz w:val="24"/>
        </w:rPr>
        <w:t xml:space="preserve"> </w:t>
      </w:r>
      <w:r>
        <w:rPr>
          <w:color w:val="4C4D4F"/>
          <w:sz w:val="24"/>
        </w:rPr>
        <w:t>Mix</w:t>
      </w:r>
      <w:r>
        <w:rPr>
          <w:color w:val="4C4D4F"/>
          <w:spacing w:val="-3"/>
          <w:sz w:val="24"/>
        </w:rPr>
        <w:t xml:space="preserve"> </w:t>
      </w:r>
      <w:r>
        <w:rPr>
          <w:color w:val="4C4D4F"/>
          <w:sz w:val="24"/>
        </w:rPr>
        <w:t>Concrete Division were sentenced to terms of probation and fined after a jury convicted them for fraud. The managers directed a scheme in which their company delivered thousands of loads of non-specification concrete to the Big Dig between 1996 and 2005, a</w:t>
      </w:r>
      <w:r>
        <w:rPr>
          <w:color w:val="4C4D4F"/>
          <w:sz w:val="24"/>
        </w:rPr>
        <w:t>ccompanied by falsified</w:t>
      </w:r>
      <w:r>
        <w:rPr>
          <w:color w:val="4C4D4F"/>
          <w:spacing w:val="40"/>
          <w:sz w:val="24"/>
        </w:rPr>
        <w:t xml:space="preserve"> </w:t>
      </w:r>
      <w:r>
        <w:rPr>
          <w:color w:val="4C4D4F"/>
          <w:sz w:val="24"/>
        </w:rPr>
        <w:t>batch</w:t>
      </w:r>
      <w:r>
        <w:rPr>
          <w:color w:val="4C4D4F"/>
          <w:spacing w:val="40"/>
          <w:sz w:val="24"/>
        </w:rPr>
        <w:t xml:space="preserve"> </w:t>
      </w:r>
      <w:r>
        <w:rPr>
          <w:color w:val="4C4D4F"/>
          <w:sz w:val="24"/>
        </w:rPr>
        <w:t>reports.</w:t>
      </w:r>
      <w:r>
        <w:rPr>
          <w:color w:val="4C4D4F"/>
          <w:spacing w:val="40"/>
          <w:sz w:val="24"/>
        </w:rPr>
        <w:t xml:space="preserve"> </w:t>
      </w:r>
      <w:r>
        <w:rPr>
          <w:color w:val="4C4D4F"/>
          <w:sz w:val="24"/>
        </w:rPr>
        <w:t>The</w:t>
      </w:r>
      <w:r>
        <w:rPr>
          <w:color w:val="4C4D4F"/>
          <w:spacing w:val="40"/>
          <w:sz w:val="24"/>
        </w:rPr>
        <w:t xml:space="preserve"> </w:t>
      </w:r>
      <w:r>
        <w:rPr>
          <w:color w:val="4C4D4F"/>
          <w:sz w:val="24"/>
        </w:rPr>
        <w:t>managers</w:t>
      </w:r>
      <w:r>
        <w:rPr>
          <w:color w:val="4C4D4F"/>
          <w:spacing w:val="40"/>
          <w:sz w:val="24"/>
        </w:rPr>
        <w:t xml:space="preserve"> </w:t>
      </w:r>
      <w:r>
        <w:rPr>
          <w:color w:val="4C4D4F"/>
          <w:sz w:val="24"/>
        </w:rPr>
        <w:t>were</w:t>
      </w:r>
      <w:r>
        <w:rPr>
          <w:color w:val="4C4D4F"/>
          <w:spacing w:val="40"/>
          <w:sz w:val="24"/>
        </w:rPr>
        <w:t xml:space="preserve"> </w:t>
      </w:r>
      <w:r>
        <w:rPr>
          <w:color w:val="4C4D4F"/>
          <w:sz w:val="24"/>
        </w:rPr>
        <w:t>convicted</w:t>
      </w:r>
      <w:r>
        <w:rPr>
          <w:color w:val="4C4D4F"/>
          <w:spacing w:val="40"/>
          <w:sz w:val="24"/>
        </w:rPr>
        <w:t xml:space="preserve"> </w:t>
      </w:r>
      <w:r>
        <w:rPr>
          <w:color w:val="4C4D4F"/>
          <w:sz w:val="24"/>
        </w:rPr>
        <w:t>of</w:t>
      </w:r>
      <w:r>
        <w:rPr>
          <w:color w:val="4C4D4F"/>
          <w:spacing w:val="40"/>
          <w:sz w:val="24"/>
        </w:rPr>
        <w:t xml:space="preserve"> </w:t>
      </w:r>
      <w:r>
        <w:rPr>
          <w:color w:val="4C4D4F"/>
          <w:sz w:val="24"/>
        </w:rPr>
        <w:t>conspiracy to commit highway project fraud, among other offenses. The total estimated loss to the government was $5 million.</w:t>
      </w:r>
      <w:r>
        <w:rPr>
          <w:color w:val="4C4D4F"/>
          <w:sz w:val="24"/>
          <w:vertAlign w:val="superscript"/>
        </w:rPr>
        <w:t>270</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10"/>
        <w:rPr>
          <w:sz w:val="18"/>
        </w:rPr>
      </w:pPr>
      <w:r>
        <w:pict>
          <v:shape id="docshape100" o:spid="_x0000_s1044" style="position:absolute;margin-left:1in;margin-top:11.95pt;width:4in;height:.1pt;z-index:-15688704;mso-wrap-distance-left:0;mso-wrap-distance-right:0;mso-position-horizontal-relative:page" coordorigin="1440,239" coordsize="5760,0" path="m1440,239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0"/>
        </w:tabs>
        <w:spacing w:before="112" w:line="223" w:lineRule="auto"/>
        <w:ind w:right="442"/>
        <w:rPr>
          <w:rFonts w:ascii="Trebuchet MS" w:hAnsi="Trebuchet MS"/>
          <w:sz w:val="16"/>
        </w:rPr>
      </w:pPr>
      <w:r>
        <w:rPr>
          <w:rFonts w:ascii="Calibri" w:hAnsi="Calibri"/>
          <w:i/>
          <w:color w:val="4C4D4F"/>
          <w:sz w:val="16"/>
        </w:rPr>
        <w:t>Two Former Dispatch Managers of Big Dig Concrete Supplier Sentenced</w:t>
      </w:r>
      <w:r>
        <w:rPr>
          <w:rFonts w:ascii="Trebuchet MS" w:hAnsi="Trebuchet MS"/>
          <w:color w:val="4C4D4F"/>
          <w:sz w:val="16"/>
        </w:rPr>
        <w:t>,</w:t>
      </w:r>
      <w:r>
        <w:rPr>
          <w:rFonts w:ascii="Trebuchet MS" w:hAnsi="Trebuchet MS"/>
          <w:color w:val="4C4D4F"/>
          <w:spacing w:val="-8"/>
          <w:sz w:val="16"/>
        </w:rPr>
        <w:t xml:space="preserve"> </w:t>
      </w:r>
      <w:r>
        <w:rPr>
          <w:rFonts w:ascii="Trebuchet MS" w:hAnsi="Trebuchet MS"/>
          <w:color w:val="4C4D4F"/>
          <w:sz w:val="16"/>
        </w:rPr>
        <w:t>U.S.</w:t>
      </w:r>
      <w:r>
        <w:rPr>
          <w:rFonts w:ascii="Trebuchet MS" w:hAnsi="Trebuchet MS"/>
          <w:color w:val="4C4D4F"/>
          <w:spacing w:val="-8"/>
          <w:sz w:val="16"/>
        </w:rPr>
        <w:t xml:space="preserve"> </w:t>
      </w:r>
      <w:r>
        <w:rPr>
          <w:rFonts w:ascii="Trebuchet MS" w:hAnsi="Trebuchet MS"/>
          <w:color w:val="4C4D4F"/>
          <w:sz w:val="16"/>
        </w:rPr>
        <w:t>Dep’t</w:t>
      </w:r>
      <w:r>
        <w:rPr>
          <w:rFonts w:ascii="Trebuchet MS" w:hAnsi="Trebuchet MS"/>
          <w:color w:val="4C4D4F"/>
          <w:spacing w:val="-8"/>
          <w:sz w:val="16"/>
        </w:rPr>
        <w:t xml:space="preserve"> </w:t>
      </w:r>
      <w:r>
        <w:rPr>
          <w:rFonts w:ascii="Trebuchet MS" w:hAnsi="Trebuchet MS"/>
          <w:color w:val="4C4D4F"/>
          <w:sz w:val="16"/>
        </w:rPr>
        <w:t>of</w:t>
      </w:r>
      <w:r>
        <w:rPr>
          <w:rFonts w:ascii="Trebuchet MS" w:hAnsi="Trebuchet MS"/>
          <w:color w:val="4C4D4F"/>
          <w:spacing w:val="-8"/>
          <w:sz w:val="16"/>
        </w:rPr>
        <w:t xml:space="preserve"> </w:t>
      </w:r>
      <w:r>
        <w:rPr>
          <w:rFonts w:ascii="Trebuchet MS" w:hAnsi="Trebuchet MS"/>
          <w:color w:val="4C4D4F"/>
          <w:sz w:val="16"/>
        </w:rPr>
        <w:t>Transp.,</w:t>
      </w:r>
      <w:r>
        <w:rPr>
          <w:rFonts w:ascii="Trebuchet MS" w:hAnsi="Trebuchet MS"/>
          <w:color w:val="4C4D4F"/>
          <w:spacing w:val="-8"/>
          <w:sz w:val="16"/>
        </w:rPr>
        <w:t xml:space="preserve"> </w:t>
      </w:r>
      <w:r>
        <w:rPr>
          <w:rFonts w:ascii="Trebuchet MS" w:hAnsi="Trebuchet MS"/>
          <w:color w:val="4C4D4F"/>
          <w:sz w:val="16"/>
        </w:rPr>
        <w:t>Off.</w:t>
      </w:r>
      <w:r>
        <w:rPr>
          <w:rFonts w:ascii="Trebuchet MS" w:hAnsi="Trebuchet MS"/>
          <w:color w:val="4C4D4F"/>
          <w:spacing w:val="-8"/>
          <w:sz w:val="16"/>
        </w:rPr>
        <w:t xml:space="preserve"> </w:t>
      </w:r>
      <w:r>
        <w:rPr>
          <w:rFonts w:ascii="Trebuchet MS" w:hAnsi="Trebuchet MS"/>
          <w:color w:val="4C4D4F"/>
          <w:sz w:val="16"/>
        </w:rPr>
        <w:t>of</w:t>
      </w:r>
      <w:r>
        <w:rPr>
          <w:rFonts w:ascii="Trebuchet MS" w:hAnsi="Trebuchet MS"/>
          <w:color w:val="4C4D4F"/>
          <w:spacing w:val="-8"/>
          <w:sz w:val="16"/>
        </w:rPr>
        <w:t xml:space="preserve"> </w:t>
      </w:r>
      <w:r>
        <w:rPr>
          <w:rFonts w:ascii="Trebuchet MS" w:hAnsi="Trebuchet MS"/>
          <w:color w:val="4C4D4F"/>
          <w:sz w:val="16"/>
        </w:rPr>
        <w:t>Inspector</w:t>
      </w:r>
      <w:r>
        <w:rPr>
          <w:rFonts w:ascii="Trebuchet MS" w:hAnsi="Trebuchet MS"/>
          <w:color w:val="4C4D4F"/>
          <w:spacing w:val="-8"/>
          <w:sz w:val="16"/>
        </w:rPr>
        <w:t xml:space="preserve"> </w:t>
      </w:r>
      <w:r>
        <w:rPr>
          <w:rFonts w:ascii="Trebuchet MS" w:hAnsi="Trebuchet MS"/>
          <w:color w:val="4C4D4F"/>
          <w:sz w:val="16"/>
        </w:rPr>
        <w:t>Gen.</w:t>
      </w:r>
      <w:r>
        <w:rPr>
          <w:rFonts w:ascii="Trebuchet MS" w:hAnsi="Trebuchet MS"/>
          <w:color w:val="4C4D4F"/>
          <w:spacing w:val="-9"/>
          <w:sz w:val="16"/>
        </w:rPr>
        <w:t xml:space="preserve"> </w:t>
      </w:r>
      <w:r>
        <w:rPr>
          <w:rFonts w:ascii="Trebuchet MS" w:hAnsi="Trebuchet MS"/>
          <w:color w:val="4C4D4F"/>
          <w:sz w:val="16"/>
        </w:rPr>
        <w:t>(May</w:t>
      </w:r>
      <w:r>
        <w:rPr>
          <w:rFonts w:ascii="Trebuchet MS" w:hAnsi="Trebuchet MS"/>
          <w:color w:val="4C4D4F"/>
          <w:spacing w:val="-8"/>
          <w:sz w:val="16"/>
        </w:rPr>
        <w:t xml:space="preserve"> </w:t>
      </w:r>
      <w:r>
        <w:rPr>
          <w:rFonts w:ascii="Trebuchet MS" w:hAnsi="Trebuchet MS"/>
          <w:color w:val="4C4D4F"/>
          <w:sz w:val="16"/>
        </w:rPr>
        <w:t xml:space="preserve">27, </w:t>
      </w:r>
      <w:r>
        <w:rPr>
          <w:rFonts w:ascii="Trebuchet MS" w:hAnsi="Trebuchet MS"/>
          <w:color w:val="4C4D4F"/>
          <w:w w:val="95"/>
          <w:sz w:val="16"/>
        </w:rPr>
        <w:t xml:space="preserve">2010), </w:t>
      </w:r>
      <w:hyperlink r:id="rId183">
        <w:r>
          <w:rPr>
            <w:rFonts w:ascii="Trebuchet MS" w:hAnsi="Trebuchet MS"/>
            <w:color w:val="4C4D4F"/>
            <w:w w:val="95"/>
            <w:sz w:val="16"/>
          </w:rPr>
          <w:t>https://www.oig.dot.gov/library-item/29738</w:t>
        </w:r>
      </w:hyperlink>
      <w:r>
        <w:rPr>
          <w:rFonts w:ascii="Trebuchet MS" w:hAnsi="Trebuchet MS"/>
          <w:color w:val="4C4D4F"/>
          <w:w w:val="95"/>
          <w:sz w:val="16"/>
        </w:rPr>
        <w:t xml:space="preserve"> (last accessed May 29, 2020).</w:t>
      </w:r>
    </w:p>
    <w:p w:rsidR="00157A92" w:rsidRDefault="00157A92">
      <w:pPr>
        <w:spacing w:line="223" w:lineRule="auto"/>
        <w:rPr>
          <w:rFonts w:ascii="Trebuchet MS" w:hAnsi="Trebuchet MS"/>
          <w:sz w:val="16"/>
        </w:rPr>
        <w:sectPr w:rsidR="00157A92">
          <w:pgSz w:w="12240" w:h="15840"/>
          <w:pgMar w:top="1320" w:right="1320" w:bottom="940" w:left="620" w:header="0" w:footer="741" w:gutter="0"/>
          <w:cols w:space="720"/>
        </w:sectPr>
      </w:pPr>
    </w:p>
    <w:p w:rsidR="00157A92" w:rsidRDefault="00937FCC">
      <w:pPr>
        <w:pStyle w:val="Heading1"/>
        <w:numPr>
          <w:ilvl w:val="0"/>
          <w:numId w:val="9"/>
        </w:numPr>
        <w:tabs>
          <w:tab w:val="left" w:pos="1540"/>
        </w:tabs>
        <w:spacing w:before="172" w:line="187" w:lineRule="auto"/>
        <w:ind w:left="1540" w:right="117"/>
      </w:pPr>
      <w:bookmarkStart w:id="86" w:name="_Ref76663365"/>
      <w:bookmarkStart w:id="87" w:name="VII._Appendix_VII—Guardians_Project_Task"/>
      <w:bookmarkStart w:id="88" w:name="_bookmark28"/>
      <w:bookmarkEnd w:id="86"/>
      <w:bookmarkEnd w:id="87"/>
      <w:bookmarkEnd w:id="88"/>
      <w:r>
        <w:rPr>
          <w:color w:val="B94931"/>
          <w:w w:val="95"/>
        </w:rPr>
        <w:t>Appendix</w:t>
      </w:r>
      <w:r>
        <w:rPr>
          <w:color w:val="B94931"/>
          <w:spacing w:val="40"/>
        </w:rPr>
        <w:t xml:space="preserve"> </w:t>
      </w:r>
      <w:r>
        <w:rPr>
          <w:color w:val="B94931"/>
          <w:w w:val="95"/>
        </w:rPr>
        <w:t>VII—Guardians</w:t>
      </w:r>
      <w:r>
        <w:rPr>
          <w:color w:val="B94931"/>
          <w:spacing w:val="40"/>
        </w:rPr>
        <w:t xml:space="preserve"> </w:t>
      </w:r>
      <w:r>
        <w:rPr>
          <w:color w:val="B94931"/>
          <w:w w:val="95"/>
        </w:rPr>
        <w:t>Project</w:t>
      </w:r>
      <w:r>
        <w:rPr>
          <w:color w:val="B94931"/>
          <w:spacing w:val="40"/>
        </w:rPr>
        <w:t xml:space="preserve"> </w:t>
      </w:r>
      <w:r>
        <w:rPr>
          <w:color w:val="B94931"/>
          <w:w w:val="95"/>
        </w:rPr>
        <w:t>Task</w:t>
      </w:r>
      <w:r>
        <w:rPr>
          <w:color w:val="B94931"/>
          <w:spacing w:val="40"/>
        </w:rPr>
        <w:t xml:space="preserve"> </w:t>
      </w:r>
      <w:r>
        <w:rPr>
          <w:color w:val="B94931"/>
          <w:w w:val="95"/>
        </w:rPr>
        <w:t>Force</w:t>
      </w:r>
      <w:r>
        <w:rPr>
          <w:color w:val="B94931"/>
          <w:spacing w:val="40"/>
        </w:rPr>
        <w:t xml:space="preserve"> </w:t>
      </w:r>
      <w:r>
        <w:rPr>
          <w:color w:val="B94931"/>
          <w:w w:val="95"/>
        </w:rPr>
        <w:t>Prosecution: Tatanka Contracting Case Study</w:t>
      </w:r>
    </w:p>
    <w:p w:rsidR="00157A92" w:rsidRDefault="00157A92">
      <w:pPr>
        <w:pStyle w:val="BodyText"/>
        <w:spacing w:before="9"/>
        <w:rPr>
          <w:rFonts w:ascii="Trebuchet MS"/>
          <w:b/>
          <w:sz w:val="65"/>
        </w:rPr>
      </w:pPr>
    </w:p>
    <w:p w:rsidR="00157A92" w:rsidRDefault="00937FCC">
      <w:pPr>
        <w:pStyle w:val="Heading2"/>
        <w:numPr>
          <w:ilvl w:val="1"/>
          <w:numId w:val="9"/>
        </w:numPr>
        <w:tabs>
          <w:tab w:val="left" w:pos="2259"/>
          <w:tab w:val="left" w:pos="2260"/>
        </w:tabs>
        <w:rPr>
          <w:u w:val="none"/>
        </w:rPr>
      </w:pPr>
      <w:r>
        <w:rPr>
          <w:color w:val="1C3664"/>
          <w:spacing w:val="-2"/>
          <w:u w:val="thick" w:color="1C3664"/>
        </w:rPr>
        <w:t>Introduction</w:t>
      </w:r>
    </w:p>
    <w:p w:rsidR="00157A92" w:rsidRDefault="00157A92">
      <w:pPr>
        <w:pStyle w:val="BodyText"/>
        <w:spacing w:before="3"/>
        <w:rPr>
          <w:rFonts w:ascii="Trebuchet MS"/>
          <w:b/>
          <w:sz w:val="34"/>
        </w:rPr>
      </w:pPr>
    </w:p>
    <w:p w:rsidR="00157A92" w:rsidRDefault="00937FCC">
      <w:pPr>
        <w:pStyle w:val="ListParagraph"/>
        <w:numPr>
          <w:ilvl w:val="2"/>
          <w:numId w:val="9"/>
        </w:numPr>
        <w:tabs>
          <w:tab w:val="left" w:pos="2620"/>
        </w:tabs>
        <w:spacing w:line="333" w:lineRule="auto"/>
        <w:ind w:right="117"/>
        <w:jc w:val="both"/>
        <w:rPr>
          <w:color w:val="4C4D4F"/>
          <w:sz w:val="24"/>
        </w:rPr>
      </w:pPr>
      <w:r>
        <w:rPr>
          <w:color w:val="4C4D4F"/>
          <w:sz w:val="24"/>
        </w:rPr>
        <w:t>The Sisseton-Wahpeton Oyate Sioux Tribe (the “Sioux” or “SWO”) in South Dakota charged its tribal agency, whic</w:t>
      </w:r>
      <w:r>
        <w:rPr>
          <w:color w:val="4C4D4F"/>
          <w:sz w:val="24"/>
        </w:rPr>
        <w:t>h received federal funds, with building an elderly home complex on tribal land.</w:t>
      </w:r>
    </w:p>
    <w:p w:rsidR="00157A92" w:rsidRDefault="00937FCC">
      <w:pPr>
        <w:pStyle w:val="ListParagraph"/>
        <w:numPr>
          <w:ilvl w:val="2"/>
          <w:numId w:val="9"/>
        </w:numPr>
        <w:tabs>
          <w:tab w:val="left" w:pos="2620"/>
        </w:tabs>
        <w:spacing w:before="183" w:line="333" w:lineRule="auto"/>
        <w:ind w:right="116"/>
        <w:jc w:val="both"/>
        <w:rPr>
          <w:color w:val="4C4D4F"/>
          <w:sz w:val="24"/>
        </w:rPr>
      </w:pPr>
      <w:r>
        <w:rPr>
          <w:color w:val="4C4D4F"/>
          <w:sz w:val="24"/>
        </w:rPr>
        <w:t>About ten months after incorporation, Tatanka Contracting, a construction company, signed a contract with the tribal agency to perform work on the elderly home project. The con</w:t>
      </w:r>
      <w:r>
        <w:rPr>
          <w:color w:val="4C4D4F"/>
          <w:sz w:val="24"/>
        </w:rPr>
        <w:t xml:space="preserve">tract designated Tatanka Contracting to do over $1 million worth of earthwork for the </w:t>
      </w:r>
      <w:r>
        <w:rPr>
          <w:color w:val="4C4D4F"/>
          <w:spacing w:val="-2"/>
          <w:sz w:val="24"/>
        </w:rPr>
        <w:t>project.</w:t>
      </w:r>
    </w:p>
    <w:p w:rsidR="00157A92" w:rsidRDefault="00937FCC">
      <w:pPr>
        <w:pStyle w:val="ListParagraph"/>
        <w:numPr>
          <w:ilvl w:val="2"/>
          <w:numId w:val="9"/>
        </w:numPr>
        <w:tabs>
          <w:tab w:val="left" w:pos="2620"/>
        </w:tabs>
        <w:spacing w:before="185" w:line="333" w:lineRule="auto"/>
        <w:ind w:right="115"/>
        <w:jc w:val="both"/>
        <w:rPr>
          <w:color w:val="4C4D4F"/>
          <w:sz w:val="24"/>
        </w:rPr>
      </w:pPr>
      <w:r>
        <w:rPr>
          <w:color w:val="4C4D4F"/>
          <w:sz w:val="24"/>
        </w:rPr>
        <w:t>To receive this contract, the owners of Tatanka paid the Director of the tribal corporation, Daniel Thomas White, a bribe, which he accepted.</w:t>
      </w:r>
    </w:p>
    <w:p w:rsidR="00157A92" w:rsidRDefault="00937FCC">
      <w:pPr>
        <w:pStyle w:val="ListParagraph"/>
        <w:numPr>
          <w:ilvl w:val="2"/>
          <w:numId w:val="9"/>
        </w:numPr>
        <w:tabs>
          <w:tab w:val="left" w:pos="2620"/>
        </w:tabs>
        <w:spacing w:before="182" w:line="333" w:lineRule="auto"/>
        <w:ind w:right="116"/>
        <w:jc w:val="both"/>
        <w:rPr>
          <w:color w:val="4C4D4F"/>
          <w:sz w:val="24"/>
        </w:rPr>
      </w:pPr>
      <w:r>
        <w:rPr>
          <w:color w:val="4C4D4F"/>
          <w:sz w:val="24"/>
        </w:rPr>
        <w:t xml:space="preserve">The U.S. Attorney’s Office and the FBI investigated and prosecuted Tatanka Contracting executives, as well as the director of the tribal agency. They were found guilty of various crimes connected to the bribery scheme concerning programs receiving federal </w:t>
      </w:r>
      <w:r>
        <w:rPr>
          <w:color w:val="4C4D4F"/>
          <w:sz w:val="24"/>
        </w:rPr>
        <w:t>funds.</w:t>
      </w:r>
    </w:p>
    <w:p w:rsidR="00157A92" w:rsidRDefault="00157A92">
      <w:pPr>
        <w:pStyle w:val="BodyText"/>
        <w:spacing w:before="3"/>
        <w:rPr>
          <w:sz w:val="28"/>
        </w:rPr>
      </w:pPr>
    </w:p>
    <w:p w:rsidR="00157A92" w:rsidRDefault="00937FCC">
      <w:pPr>
        <w:pStyle w:val="Heading2"/>
        <w:numPr>
          <w:ilvl w:val="1"/>
          <w:numId w:val="9"/>
        </w:numPr>
        <w:tabs>
          <w:tab w:val="left" w:pos="2259"/>
          <w:tab w:val="left" w:pos="2260"/>
        </w:tabs>
        <w:rPr>
          <w:u w:val="none"/>
        </w:rPr>
      </w:pPr>
      <w:r>
        <w:rPr>
          <w:color w:val="1C3664"/>
          <w:spacing w:val="-2"/>
          <w:u w:val="thick" w:color="1C3664"/>
        </w:rPr>
        <w:t>Background</w:t>
      </w:r>
    </w:p>
    <w:p w:rsidR="00157A92" w:rsidRDefault="00157A92">
      <w:pPr>
        <w:pStyle w:val="BodyText"/>
        <w:spacing w:before="2"/>
        <w:rPr>
          <w:rFonts w:ascii="Trebuchet MS"/>
          <w:b/>
          <w:sz w:val="34"/>
        </w:rPr>
      </w:pPr>
    </w:p>
    <w:p w:rsidR="00157A92" w:rsidRDefault="00937FCC">
      <w:pPr>
        <w:pStyle w:val="ListParagraph"/>
        <w:numPr>
          <w:ilvl w:val="2"/>
          <w:numId w:val="9"/>
        </w:numPr>
        <w:tabs>
          <w:tab w:val="left" w:pos="2620"/>
        </w:tabs>
        <w:spacing w:before="1" w:line="333" w:lineRule="auto"/>
        <w:ind w:right="115"/>
        <w:jc w:val="both"/>
        <w:rPr>
          <w:color w:val="4C4D4F"/>
          <w:sz w:val="24"/>
        </w:rPr>
      </w:pPr>
      <w:r>
        <w:rPr>
          <w:color w:val="4C4D4F"/>
          <w:w w:val="95"/>
          <w:sz w:val="24"/>
        </w:rPr>
        <w:t xml:space="preserve">The Dakota Nations Development Corporation (”DNDC”) is an agency of </w:t>
      </w:r>
      <w:r>
        <w:rPr>
          <w:color w:val="4C4D4F"/>
          <w:sz w:val="24"/>
        </w:rPr>
        <w:t>the Sioux Tribe, a tribal government, which received federal assistance in excess of $10,000 between October 1, 2017 and September 20, 2018. During this time, Daniel Thomas White served as a director of DNDC and oversaw DNDC’s housing and construction proj</w:t>
      </w:r>
      <w:r>
        <w:rPr>
          <w:color w:val="4C4D4F"/>
          <w:sz w:val="24"/>
        </w:rPr>
        <w:t>ects.</w:t>
      </w:r>
      <w:r>
        <w:rPr>
          <w:color w:val="4C4D4F"/>
          <w:sz w:val="24"/>
          <w:vertAlign w:val="superscript"/>
        </w:rPr>
        <w:t>271</w:t>
      </w:r>
    </w:p>
    <w:p w:rsidR="00157A92" w:rsidRDefault="00157A92">
      <w:pPr>
        <w:pStyle w:val="BodyText"/>
        <w:rPr>
          <w:sz w:val="20"/>
        </w:rPr>
      </w:pPr>
    </w:p>
    <w:p w:rsidR="00157A92" w:rsidRDefault="00937FCC">
      <w:pPr>
        <w:pStyle w:val="BodyText"/>
        <w:rPr>
          <w:sz w:val="17"/>
        </w:rPr>
      </w:pPr>
      <w:r>
        <w:pict>
          <v:shape id="docshape101" o:spid="_x0000_s1043" style="position:absolute;margin-left:1in;margin-top:10.85pt;width:4in;height:.1pt;z-index:-15688192;mso-wrap-distance-left:0;mso-wrap-distance-right:0;mso-position-horizontal-relative:page" coordorigin="1440,217" coordsize="5760,0" path="m1440,217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1"/>
        </w:tabs>
        <w:spacing w:before="107" w:line="232" w:lineRule="auto"/>
        <w:ind w:right="235"/>
        <w:jc w:val="both"/>
        <w:rPr>
          <w:rFonts w:ascii="Trebuchet MS"/>
          <w:sz w:val="16"/>
        </w:rPr>
      </w:pPr>
      <w:r>
        <w:rPr>
          <w:rFonts w:ascii="Trebuchet MS"/>
          <w:color w:val="4C4D4F"/>
          <w:w w:val="95"/>
          <w:sz w:val="16"/>
        </w:rPr>
        <w:t xml:space="preserve">Press Release, Contracting Company Owner Pleads Guilty to Federal Offense and Another Business Partner Charged for Roles in </w:t>
      </w:r>
      <w:r>
        <w:rPr>
          <w:rFonts w:ascii="Trebuchet MS"/>
          <w:color w:val="4C4D4F"/>
          <w:w w:val="90"/>
          <w:sz w:val="16"/>
        </w:rPr>
        <w:t>Bribery</w:t>
      </w:r>
      <w:r>
        <w:rPr>
          <w:rFonts w:ascii="Trebuchet MS"/>
          <w:color w:val="4C4D4F"/>
          <w:spacing w:val="30"/>
          <w:sz w:val="16"/>
        </w:rPr>
        <w:t xml:space="preserve"> </w:t>
      </w:r>
      <w:r>
        <w:rPr>
          <w:rFonts w:ascii="Trebuchet MS"/>
          <w:color w:val="4C4D4F"/>
          <w:w w:val="90"/>
          <w:sz w:val="16"/>
        </w:rPr>
        <w:t>Scheme</w:t>
      </w:r>
      <w:r>
        <w:rPr>
          <w:rFonts w:ascii="Trebuchet MS"/>
          <w:color w:val="4C4D4F"/>
          <w:spacing w:val="30"/>
          <w:sz w:val="16"/>
        </w:rPr>
        <w:t xml:space="preserve"> </w:t>
      </w:r>
      <w:r>
        <w:rPr>
          <w:rFonts w:ascii="Trebuchet MS"/>
          <w:color w:val="4C4D4F"/>
          <w:w w:val="90"/>
          <w:sz w:val="16"/>
        </w:rPr>
        <w:t>(May</w:t>
      </w:r>
      <w:r>
        <w:rPr>
          <w:rFonts w:ascii="Trebuchet MS"/>
          <w:color w:val="4C4D4F"/>
          <w:spacing w:val="30"/>
          <w:sz w:val="16"/>
        </w:rPr>
        <w:t xml:space="preserve"> </w:t>
      </w:r>
      <w:r>
        <w:rPr>
          <w:rFonts w:ascii="Trebuchet MS"/>
          <w:color w:val="4C4D4F"/>
          <w:w w:val="90"/>
          <w:sz w:val="16"/>
        </w:rPr>
        <w:t>27,</w:t>
      </w:r>
      <w:r>
        <w:rPr>
          <w:rFonts w:ascii="Trebuchet MS"/>
          <w:color w:val="4C4D4F"/>
          <w:spacing w:val="30"/>
          <w:sz w:val="16"/>
        </w:rPr>
        <w:t xml:space="preserve"> </w:t>
      </w:r>
      <w:r>
        <w:rPr>
          <w:rFonts w:ascii="Trebuchet MS"/>
          <w:color w:val="4C4D4F"/>
          <w:w w:val="90"/>
          <w:sz w:val="16"/>
        </w:rPr>
        <w:t>2021),</w:t>
      </w:r>
      <w:r>
        <w:rPr>
          <w:rFonts w:ascii="Trebuchet MS"/>
          <w:color w:val="4C4D4F"/>
          <w:spacing w:val="28"/>
          <w:sz w:val="16"/>
        </w:rPr>
        <w:t xml:space="preserve"> </w:t>
      </w:r>
      <w:hyperlink r:id="rId184">
        <w:r>
          <w:rPr>
            <w:rFonts w:ascii="Trebuchet MS"/>
            <w:color w:val="4C4D4F"/>
            <w:w w:val="90"/>
            <w:sz w:val="16"/>
          </w:rPr>
          <w:t>https://www.justice.gov/usao-sd/pr/contracting-company-owner-sentenced-84-months-prison-</w:t>
        </w:r>
      </w:hyperlink>
      <w:r>
        <w:rPr>
          <w:rFonts w:ascii="Trebuchet MS"/>
          <w:color w:val="4C4D4F"/>
          <w:sz w:val="16"/>
        </w:rPr>
        <w:t xml:space="preserve"> </w:t>
      </w:r>
      <w:hyperlink r:id="rId185">
        <w:r>
          <w:rPr>
            <w:rFonts w:ascii="Trebuchet MS"/>
            <w:color w:val="4C4D4F"/>
            <w:spacing w:val="-2"/>
            <w:sz w:val="16"/>
          </w:rPr>
          <w:t>and-another-business-partner-charg-0</w:t>
        </w:r>
      </w:hyperlink>
      <w:r>
        <w:rPr>
          <w:rFonts w:ascii="Trebuchet MS"/>
          <w:color w:val="4C4D4F"/>
          <w:spacing w:val="-2"/>
          <w:sz w:val="16"/>
        </w:rPr>
        <w:t>.</w:t>
      </w:r>
    </w:p>
    <w:p w:rsidR="00157A92" w:rsidRDefault="00157A92">
      <w:pPr>
        <w:spacing w:line="232" w:lineRule="auto"/>
        <w:jc w:val="both"/>
        <w:rPr>
          <w:rFonts w:ascii="Trebuchet MS"/>
          <w:sz w:val="16"/>
        </w:rPr>
        <w:sectPr w:rsidR="00157A92">
          <w:pgSz w:w="12240" w:h="15840"/>
          <w:pgMar w:top="1240" w:right="1320" w:bottom="920" w:left="620" w:header="0" w:footer="721" w:gutter="0"/>
          <w:cols w:space="720"/>
        </w:sectPr>
      </w:pPr>
    </w:p>
    <w:p w:rsidR="00157A92" w:rsidRDefault="00937FCC">
      <w:pPr>
        <w:pStyle w:val="ListParagraph"/>
        <w:numPr>
          <w:ilvl w:val="2"/>
          <w:numId w:val="9"/>
        </w:numPr>
        <w:tabs>
          <w:tab w:val="left" w:pos="2620"/>
        </w:tabs>
        <w:spacing w:before="81" w:line="333" w:lineRule="auto"/>
        <w:ind w:right="118"/>
        <w:jc w:val="both"/>
        <w:rPr>
          <w:color w:val="4C4D4F"/>
          <w:sz w:val="24"/>
        </w:rPr>
      </w:pPr>
      <w:r>
        <w:rPr>
          <w:color w:val="4C4D4F"/>
          <w:sz w:val="24"/>
        </w:rPr>
        <w:t>18 U.S.C. § 666 criminalizes theft or bribery in programs that</w:t>
      </w:r>
      <w:r>
        <w:rPr>
          <w:color w:val="4C4D4F"/>
          <w:sz w:val="24"/>
        </w:rPr>
        <w:t xml:space="preserve"> receive more than $10,000 annually in federal funds.</w:t>
      </w:r>
      <w:r>
        <w:rPr>
          <w:color w:val="4C4D4F"/>
          <w:sz w:val="24"/>
          <w:vertAlign w:val="superscript"/>
        </w:rPr>
        <w:t>272</w:t>
      </w:r>
    </w:p>
    <w:p w:rsidR="00157A92" w:rsidRDefault="00937FCC">
      <w:pPr>
        <w:pStyle w:val="ListParagraph"/>
        <w:numPr>
          <w:ilvl w:val="2"/>
          <w:numId w:val="9"/>
        </w:numPr>
        <w:tabs>
          <w:tab w:val="left" w:pos="2620"/>
        </w:tabs>
        <w:spacing w:before="182" w:line="333" w:lineRule="auto"/>
        <w:ind w:right="116"/>
        <w:jc w:val="both"/>
        <w:rPr>
          <w:color w:val="4C4D4F"/>
          <w:sz w:val="24"/>
        </w:rPr>
      </w:pPr>
      <w:r>
        <w:rPr>
          <w:color w:val="4C4D4F"/>
          <w:sz w:val="24"/>
        </w:rPr>
        <w:t>The DNDC established the SWO Elderly Village Limited Partnership to order tax credit financing to build an elderly home on tribal land. The tribe committed nearly $3,000,000 to this project. In 2016,</w:t>
      </w:r>
      <w:r>
        <w:rPr>
          <w:color w:val="4C4D4F"/>
          <w:sz w:val="24"/>
        </w:rPr>
        <w:t xml:space="preserve"> “SWO’s tribal council passed a resolution authorizing DNDC to pursue low- income housing tax credits for the elderly village complex.”</w:t>
      </w:r>
      <w:r>
        <w:rPr>
          <w:color w:val="4C4D4F"/>
          <w:sz w:val="24"/>
          <w:vertAlign w:val="superscript"/>
        </w:rPr>
        <w:t>273</w:t>
      </w:r>
    </w:p>
    <w:p w:rsidR="00157A92" w:rsidRDefault="00937FCC">
      <w:pPr>
        <w:pStyle w:val="ListParagraph"/>
        <w:numPr>
          <w:ilvl w:val="2"/>
          <w:numId w:val="9"/>
        </w:numPr>
        <w:tabs>
          <w:tab w:val="left" w:pos="2620"/>
        </w:tabs>
        <w:spacing w:before="185" w:line="333" w:lineRule="auto"/>
        <w:ind w:right="115"/>
        <w:jc w:val="both"/>
        <w:rPr>
          <w:color w:val="4C4D4F"/>
          <w:sz w:val="24"/>
        </w:rPr>
      </w:pPr>
      <w:r>
        <w:rPr>
          <w:color w:val="4C4D4F"/>
          <w:sz w:val="24"/>
        </w:rPr>
        <w:t xml:space="preserve">In December 2017, the DNDC contracted with Tatanka Contracting. Tatanka agreed to perform earth work for the elderly </w:t>
      </w:r>
      <w:r>
        <w:rPr>
          <w:color w:val="4C4D4F"/>
          <w:sz w:val="24"/>
        </w:rPr>
        <w:t>home on tribal lands for the price of $1,126,679.</w:t>
      </w:r>
      <w:r>
        <w:rPr>
          <w:color w:val="4C4D4F"/>
          <w:sz w:val="24"/>
          <w:vertAlign w:val="superscript"/>
        </w:rPr>
        <w:t>274</w:t>
      </w:r>
    </w:p>
    <w:p w:rsidR="00157A92" w:rsidRDefault="00937FCC">
      <w:pPr>
        <w:pStyle w:val="ListParagraph"/>
        <w:numPr>
          <w:ilvl w:val="2"/>
          <w:numId w:val="9"/>
        </w:numPr>
        <w:tabs>
          <w:tab w:val="left" w:pos="2620"/>
        </w:tabs>
        <w:spacing w:before="183" w:line="333" w:lineRule="auto"/>
        <w:ind w:right="114"/>
        <w:jc w:val="both"/>
        <w:rPr>
          <w:color w:val="4C4D4F"/>
          <w:sz w:val="24"/>
        </w:rPr>
      </w:pPr>
      <w:r>
        <w:rPr>
          <w:color w:val="4C4D4F"/>
          <w:sz w:val="24"/>
        </w:rPr>
        <w:t>To secure the contract, John Thomas German, the owner of Tatanka, paid White, the Director of DNDC, who accepted the bribe.</w:t>
      </w:r>
      <w:r>
        <w:rPr>
          <w:color w:val="4C4D4F"/>
          <w:sz w:val="24"/>
          <w:vertAlign w:val="superscript"/>
        </w:rPr>
        <w:t>275</w:t>
      </w:r>
    </w:p>
    <w:p w:rsidR="00157A92" w:rsidRDefault="00157A92">
      <w:pPr>
        <w:pStyle w:val="BodyText"/>
        <w:rPr>
          <w:sz w:val="28"/>
        </w:rPr>
      </w:pPr>
    </w:p>
    <w:p w:rsidR="00157A92" w:rsidRDefault="00937FCC">
      <w:pPr>
        <w:pStyle w:val="Heading2"/>
        <w:numPr>
          <w:ilvl w:val="1"/>
          <w:numId w:val="9"/>
        </w:numPr>
        <w:tabs>
          <w:tab w:val="left" w:pos="2259"/>
          <w:tab w:val="left" w:pos="2260"/>
        </w:tabs>
        <w:spacing w:before="1"/>
        <w:rPr>
          <w:u w:val="none"/>
        </w:rPr>
      </w:pPr>
      <w:r>
        <w:rPr>
          <w:color w:val="1C3664"/>
          <w:w w:val="95"/>
          <w:u w:val="thick" w:color="1C3664"/>
        </w:rPr>
        <w:t>Investigations</w:t>
      </w:r>
      <w:r>
        <w:rPr>
          <w:color w:val="1C3664"/>
          <w:spacing w:val="16"/>
          <w:u w:val="thick" w:color="1C3664"/>
        </w:rPr>
        <w:t xml:space="preserve"> </w:t>
      </w:r>
      <w:r>
        <w:rPr>
          <w:color w:val="1C3664"/>
          <w:w w:val="95"/>
          <w:u w:val="thick" w:color="1C3664"/>
        </w:rPr>
        <w:t>and</w:t>
      </w:r>
      <w:r>
        <w:rPr>
          <w:color w:val="1C3664"/>
          <w:spacing w:val="17"/>
          <w:u w:val="thick" w:color="1C3664"/>
        </w:rPr>
        <w:t xml:space="preserve"> </w:t>
      </w:r>
      <w:r>
        <w:rPr>
          <w:color w:val="1C3664"/>
          <w:spacing w:val="-2"/>
          <w:w w:val="95"/>
          <w:u w:val="thick" w:color="1C3664"/>
        </w:rPr>
        <w:t>Prosecutions</w:t>
      </w:r>
    </w:p>
    <w:p w:rsidR="00157A92" w:rsidRDefault="00157A92">
      <w:pPr>
        <w:pStyle w:val="BodyText"/>
        <w:spacing w:before="2"/>
        <w:rPr>
          <w:rFonts w:ascii="Trebuchet MS"/>
          <w:b/>
          <w:sz w:val="34"/>
        </w:rPr>
      </w:pPr>
    </w:p>
    <w:p w:rsidR="00157A92" w:rsidRDefault="00937FCC">
      <w:pPr>
        <w:pStyle w:val="ListParagraph"/>
        <w:numPr>
          <w:ilvl w:val="2"/>
          <w:numId w:val="9"/>
        </w:numPr>
        <w:tabs>
          <w:tab w:val="left" w:pos="2620"/>
        </w:tabs>
        <w:spacing w:before="1" w:line="333" w:lineRule="auto"/>
        <w:ind w:right="114"/>
        <w:jc w:val="both"/>
        <w:rPr>
          <w:color w:val="4C4D4F"/>
          <w:sz w:val="24"/>
        </w:rPr>
      </w:pPr>
      <w:r>
        <w:rPr>
          <w:color w:val="4C4D4F"/>
          <w:sz w:val="24"/>
        </w:rPr>
        <w:t>The Guardians Project is a federal collaborative anti-corruption task force led by the U.S. Attorney’s Office.</w:t>
      </w:r>
      <w:r>
        <w:rPr>
          <w:color w:val="4C4D4F"/>
          <w:sz w:val="24"/>
          <w:vertAlign w:val="superscript"/>
        </w:rPr>
        <w:t>276</w:t>
      </w:r>
      <w:r>
        <w:rPr>
          <w:color w:val="4C4D4F"/>
          <w:sz w:val="24"/>
        </w:rPr>
        <w:t xml:space="preserve"> The Guardians Project Task Force works with and coordinates efforts between several participating agencies</w:t>
      </w:r>
      <w:r>
        <w:rPr>
          <w:color w:val="4C4D4F"/>
          <w:spacing w:val="40"/>
          <w:sz w:val="24"/>
        </w:rPr>
        <w:t xml:space="preserve"> </w:t>
      </w:r>
      <w:r>
        <w:rPr>
          <w:color w:val="4C4D4F"/>
          <w:sz w:val="24"/>
        </w:rPr>
        <w:t>to</w:t>
      </w:r>
      <w:r>
        <w:rPr>
          <w:color w:val="4C4D4F"/>
          <w:spacing w:val="40"/>
          <w:sz w:val="24"/>
        </w:rPr>
        <w:t xml:space="preserve"> </w:t>
      </w:r>
      <w:r>
        <w:rPr>
          <w:color w:val="4C4D4F"/>
          <w:sz w:val="24"/>
        </w:rPr>
        <w:t>promote</w:t>
      </w:r>
      <w:r>
        <w:rPr>
          <w:color w:val="4C4D4F"/>
          <w:spacing w:val="40"/>
          <w:sz w:val="24"/>
        </w:rPr>
        <w:t xml:space="preserve"> </w:t>
      </w:r>
      <w:r>
        <w:rPr>
          <w:color w:val="4C4D4F"/>
          <w:sz w:val="24"/>
        </w:rPr>
        <w:t>citizen</w:t>
      </w:r>
      <w:r>
        <w:rPr>
          <w:color w:val="4C4D4F"/>
          <w:spacing w:val="40"/>
          <w:sz w:val="24"/>
        </w:rPr>
        <w:t xml:space="preserve"> </w:t>
      </w:r>
      <w:r>
        <w:rPr>
          <w:color w:val="4C4D4F"/>
          <w:sz w:val="24"/>
        </w:rPr>
        <w:t>disclosure</w:t>
      </w:r>
      <w:r>
        <w:rPr>
          <w:color w:val="4C4D4F"/>
          <w:spacing w:val="40"/>
          <w:sz w:val="24"/>
        </w:rPr>
        <w:t xml:space="preserve"> </w:t>
      </w:r>
      <w:r>
        <w:rPr>
          <w:color w:val="4C4D4F"/>
          <w:sz w:val="24"/>
        </w:rPr>
        <w:t>of</w:t>
      </w:r>
      <w:r>
        <w:rPr>
          <w:color w:val="4C4D4F"/>
          <w:spacing w:val="40"/>
          <w:sz w:val="24"/>
        </w:rPr>
        <w:t xml:space="preserve"> </w:t>
      </w:r>
      <w:r>
        <w:rPr>
          <w:color w:val="4C4D4F"/>
          <w:sz w:val="24"/>
        </w:rPr>
        <w:t>pu</w:t>
      </w:r>
      <w:r>
        <w:rPr>
          <w:color w:val="4C4D4F"/>
          <w:sz w:val="24"/>
        </w:rPr>
        <w:t>blic</w:t>
      </w:r>
      <w:r>
        <w:rPr>
          <w:color w:val="4C4D4F"/>
          <w:spacing w:val="40"/>
          <w:sz w:val="24"/>
        </w:rPr>
        <w:t xml:space="preserve"> </w:t>
      </w:r>
      <w:r>
        <w:rPr>
          <w:color w:val="4C4D4F"/>
          <w:sz w:val="24"/>
        </w:rPr>
        <w:t>corruption,</w:t>
      </w:r>
      <w:r>
        <w:rPr>
          <w:color w:val="4C4D4F"/>
          <w:spacing w:val="40"/>
          <w:sz w:val="24"/>
        </w:rPr>
        <w:t xml:space="preserve"> </w:t>
      </w:r>
      <w:r>
        <w:rPr>
          <w:color w:val="4C4D4F"/>
          <w:sz w:val="24"/>
        </w:rPr>
        <w:t>fraud, and embezzlement of federal program funds in South Dakota’s Native American communities, and to prosecute the violators.</w:t>
      </w:r>
      <w:r>
        <w:rPr>
          <w:color w:val="4C4D4F"/>
          <w:sz w:val="24"/>
          <w:vertAlign w:val="superscript"/>
        </w:rPr>
        <w:t>277</w:t>
      </w:r>
    </w:p>
    <w:p w:rsidR="00157A92" w:rsidRDefault="00937FCC">
      <w:pPr>
        <w:pStyle w:val="ListParagraph"/>
        <w:numPr>
          <w:ilvl w:val="2"/>
          <w:numId w:val="9"/>
        </w:numPr>
        <w:tabs>
          <w:tab w:val="left" w:pos="2620"/>
        </w:tabs>
        <w:spacing w:before="185" w:line="333" w:lineRule="auto"/>
        <w:ind w:right="117"/>
        <w:jc w:val="both"/>
        <w:rPr>
          <w:color w:val="4C4D4F"/>
          <w:sz w:val="24"/>
        </w:rPr>
      </w:pPr>
      <w:r>
        <w:rPr>
          <w:color w:val="4C4D4F"/>
          <w:sz w:val="24"/>
        </w:rPr>
        <w:t>As part of the Guardians Project, the U.S. Attorney’s Office, aided by the FBI, investigated the owners of Tatanka Contracting.</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1"/>
        <w:rPr>
          <w:sz w:val="10"/>
        </w:rPr>
      </w:pPr>
      <w:r>
        <w:pict>
          <v:shape id="docshape102" o:spid="_x0000_s1042" style="position:absolute;margin-left:1in;margin-top:6.95pt;width:4in;height:.1pt;z-index:-15687680;mso-wrap-distance-left:0;mso-wrap-distance-right:0;mso-position-horizontal-relative:page" coordorigin="1440,139" coordsize="5760,0" path="m1440,139r5760,e" filled="f" strokecolor="#b1b3b6" strokeweight=".5pt">
            <v:path arrowok="t"/>
            <w10:wrap type="topAndBottom" anchorx="page"/>
          </v:shape>
        </w:pict>
      </w:r>
    </w:p>
    <w:p w:rsidR="00157A92" w:rsidRDefault="00157A92">
      <w:pPr>
        <w:pStyle w:val="BodyText"/>
        <w:spacing w:before="2"/>
        <w:rPr>
          <w:sz w:val="14"/>
        </w:rPr>
      </w:pPr>
    </w:p>
    <w:p w:rsidR="00157A92" w:rsidRDefault="00937FCC">
      <w:pPr>
        <w:pStyle w:val="ListParagraph"/>
        <w:numPr>
          <w:ilvl w:val="0"/>
          <w:numId w:val="11"/>
        </w:numPr>
        <w:tabs>
          <w:tab w:val="left" w:pos="1270"/>
        </w:tabs>
        <w:spacing w:before="101"/>
        <w:rPr>
          <w:rFonts w:ascii="Trebuchet MS" w:hAnsi="Trebuchet MS"/>
          <w:sz w:val="16"/>
        </w:rPr>
      </w:pPr>
      <w:r>
        <w:rPr>
          <w:rFonts w:ascii="Calibri" w:hAnsi="Calibri"/>
          <w:i/>
          <w:color w:val="4C4D4F"/>
          <w:w w:val="105"/>
          <w:sz w:val="16"/>
        </w:rPr>
        <w:t>See</w:t>
      </w:r>
      <w:r>
        <w:rPr>
          <w:rFonts w:ascii="Calibri" w:hAnsi="Calibri"/>
          <w:i/>
          <w:color w:val="4C4D4F"/>
          <w:spacing w:val="-2"/>
          <w:w w:val="105"/>
          <w:sz w:val="16"/>
        </w:rPr>
        <w:t xml:space="preserve"> </w:t>
      </w:r>
      <w:r>
        <w:rPr>
          <w:rFonts w:ascii="Trebuchet MS" w:hAnsi="Trebuchet MS"/>
          <w:color w:val="4C4D4F"/>
          <w:w w:val="105"/>
          <w:sz w:val="16"/>
        </w:rPr>
        <w:t>18</w:t>
      </w:r>
      <w:r>
        <w:rPr>
          <w:rFonts w:ascii="Trebuchet MS" w:hAnsi="Trebuchet MS"/>
          <w:color w:val="4C4D4F"/>
          <w:spacing w:val="-12"/>
          <w:w w:val="105"/>
          <w:sz w:val="16"/>
        </w:rPr>
        <w:t xml:space="preserve"> </w:t>
      </w:r>
      <w:r>
        <w:rPr>
          <w:rFonts w:ascii="Trebuchet MS" w:hAnsi="Trebuchet MS"/>
          <w:color w:val="4C4D4F"/>
          <w:w w:val="105"/>
          <w:sz w:val="16"/>
        </w:rPr>
        <w:t>U.S.C.</w:t>
      </w:r>
      <w:r>
        <w:rPr>
          <w:rFonts w:ascii="Trebuchet MS" w:hAnsi="Trebuchet MS"/>
          <w:color w:val="4C4D4F"/>
          <w:spacing w:val="-13"/>
          <w:w w:val="105"/>
          <w:sz w:val="16"/>
        </w:rPr>
        <w:t xml:space="preserve"> </w:t>
      </w:r>
      <w:r>
        <w:rPr>
          <w:rFonts w:ascii="Trebuchet MS" w:hAnsi="Trebuchet MS"/>
          <w:color w:val="4C4D4F"/>
          <w:w w:val="105"/>
          <w:sz w:val="16"/>
        </w:rPr>
        <w:t>§</w:t>
      </w:r>
      <w:r>
        <w:rPr>
          <w:rFonts w:ascii="Trebuchet MS" w:hAnsi="Trebuchet MS"/>
          <w:color w:val="4C4D4F"/>
          <w:spacing w:val="-13"/>
          <w:w w:val="105"/>
          <w:sz w:val="16"/>
        </w:rPr>
        <w:t xml:space="preserve"> </w:t>
      </w:r>
      <w:r>
        <w:rPr>
          <w:rFonts w:ascii="Trebuchet MS" w:hAnsi="Trebuchet MS"/>
          <w:color w:val="4C4D4F"/>
          <w:spacing w:val="-2"/>
          <w:w w:val="105"/>
          <w:sz w:val="16"/>
        </w:rPr>
        <w:t>666(a)–(b).</w:t>
      </w:r>
    </w:p>
    <w:p w:rsidR="00157A92" w:rsidRDefault="00937FCC">
      <w:pPr>
        <w:pStyle w:val="ListParagraph"/>
        <w:numPr>
          <w:ilvl w:val="0"/>
          <w:numId w:val="11"/>
        </w:numPr>
        <w:tabs>
          <w:tab w:val="left" w:pos="1271"/>
        </w:tabs>
        <w:spacing w:before="105"/>
        <w:ind w:hanging="451"/>
        <w:rPr>
          <w:rFonts w:ascii="Trebuchet MS"/>
          <w:sz w:val="16"/>
        </w:rPr>
      </w:pPr>
      <w:r>
        <w:rPr>
          <w:rFonts w:ascii="Trebuchet MS"/>
          <w:color w:val="4C4D4F"/>
          <w:sz w:val="16"/>
        </w:rPr>
        <w:t>Press</w:t>
      </w:r>
      <w:r>
        <w:rPr>
          <w:rFonts w:ascii="Trebuchet MS"/>
          <w:color w:val="4C4D4F"/>
          <w:spacing w:val="-10"/>
          <w:sz w:val="16"/>
        </w:rPr>
        <w:t xml:space="preserve"> </w:t>
      </w:r>
      <w:r>
        <w:rPr>
          <w:rFonts w:ascii="Trebuchet MS"/>
          <w:color w:val="4C4D4F"/>
          <w:sz w:val="16"/>
        </w:rPr>
        <w:t>Release,</w:t>
      </w:r>
      <w:r>
        <w:rPr>
          <w:rFonts w:ascii="Trebuchet MS"/>
          <w:color w:val="4C4D4F"/>
          <w:spacing w:val="-11"/>
          <w:sz w:val="16"/>
        </w:rPr>
        <w:t xml:space="preserve"> </w:t>
      </w:r>
      <w:r>
        <w:rPr>
          <w:rFonts w:ascii="Calibri"/>
          <w:i/>
          <w:color w:val="4C4D4F"/>
          <w:sz w:val="16"/>
        </w:rPr>
        <w:t>supra</w:t>
      </w:r>
      <w:r>
        <w:rPr>
          <w:rFonts w:ascii="Calibri"/>
          <w:i/>
          <w:color w:val="4C4D4F"/>
          <w:spacing w:val="3"/>
          <w:sz w:val="16"/>
        </w:rPr>
        <w:t xml:space="preserve"> </w:t>
      </w:r>
      <w:r>
        <w:rPr>
          <w:rFonts w:ascii="Trebuchet MS"/>
          <w:color w:val="4C4D4F"/>
          <w:sz w:val="16"/>
        </w:rPr>
        <w:t>note</w:t>
      </w:r>
      <w:r>
        <w:rPr>
          <w:rFonts w:ascii="Trebuchet MS"/>
          <w:color w:val="4C4D4F"/>
          <w:spacing w:val="-10"/>
          <w:sz w:val="16"/>
        </w:rPr>
        <w:t xml:space="preserve"> </w:t>
      </w:r>
      <w:r>
        <w:rPr>
          <w:rFonts w:ascii="Trebuchet MS"/>
          <w:color w:val="4C4D4F"/>
          <w:spacing w:val="-4"/>
          <w:sz w:val="16"/>
        </w:rPr>
        <w:t>271.</w:t>
      </w:r>
    </w:p>
    <w:p w:rsidR="00157A92" w:rsidRDefault="00937FCC">
      <w:pPr>
        <w:pStyle w:val="ListParagraph"/>
        <w:numPr>
          <w:ilvl w:val="0"/>
          <w:numId w:val="11"/>
        </w:numPr>
        <w:tabs>
          <w:tab w:val="left" w:pos="1270"/>
        </w:tabs>
        <w:spacing w:before="105"/>
        <w:rPr>
          <w:rFonts w:ascii="Calibri"/>
          <w:i/>
          <w:sz w:val="16"/>
        </w:rPr>
      </w:pPr>
      <w:r>
        <w:rPr>
          <w:rFonts w:ascii="Calibri"/>
          <w:i/>
          <w:color w:val="4C4D4F"/>
          <w:spacing w:val="-5"/>
          <w:sz w:val="16"/>
        </w:rPr>
        <w:t>Id.</w:t>
      </w:r>
    </w:p>
    <w:p w:rsidR="00157A92" w:rsidRDefault="00937FCC">
      <w:pPr>
        <w:pStyle w:val="ListParagraph"/>
        <w:numPr>
          <w:ilvl w:val="0"/>
          <w:numId w:val="11"/>
        </w:numPr>
        <w:tabs>
          <w:tab w:val="left" w:pos="1270"/>
        </w:tabs>
        <w:spacing w:before="104"/>
        <w:rPr>
          <w:rFonts w:ascii="Calibri"/>
          <w:i/>
          <w:sz w:val="16"/>
        </w:rPr>
      </w:pPr>
      <w:r>
        <w:rPr>
          <w:rFonts w:ascii="Calibri"/>
          <w:i/>
          <w:color w:val="4C4D4F"/>
          <w:spacing w:val="-5"/>
          <w:sz w:val="16"/>
        </w:rPr>
        <w:t>Id.</w:t>
      </w:r>
    </w:p>
    <w:p w:rsidR="00157A92" w:rsidRDefault="00937FCC">
      <w:pPr>
        <w:pStyle w:val="ListParagraph"/>
        <w:numPr>
          <w:ilvl w:val="0"/>
          <w:numId w:val="11"/>
        </w:numPr>
        <w:tabs>
          <w:tab w:val="left" w:pos="1271"/>
        </w:tabs>
        <w:spacing w:before="112" w:line="232" w:lineRule="auto"/>
        <w:ind w:right="186"/>
        <w:rPr>
          <w:rFonts w:ascii="Trebuchet MS"/>
          <w:sz w:val="16"/>
        </w:rPr>
      </w:pPr>
      <w:r>
        <w:rPr>
          <w:rFonts w:ascii="Trebuchet MS"/>
          <w:color w:val="4C4D4F"/>
          <w:w w:val="95"/>
          <w:sz w:val="16"/>
        </w:rPr>
        <w:t>Press</w:t>
      </w:r>
      <w:r>
        <w:rPr>
          <w:rFonts w:ascii="Trebuchet MS"/>
          <w:color w:val="4C4D4F"/>
          <w:spacing w:val="-3"/>
          <w:w w:val="95"/>
          <w:sz w:val="16"/>
        </w:rPr>
        <w:t xml:space="preserve"> </w:t>
      </w:r>
      <w:r>
        <w:rPr>
          <w:rFonts w:ascii="Trebuchet MS"/>
          <w:color w:val="4C4D4F"/>
          <w:w w:val="95"/>
          <w:sz w:val="16"/>
        </w:rPr>
        <w:t>Release,</w:t>
      </w:r>
      <w:r>
        <w:rPr>
          <w:rFonts w:ascii="Trebuchet MS"/>
          <w:color w:val="4C4D4F"/>
          <w:spacing w:val="-3"/>
          <w:w w:val="95"/>
          <w:sz w:val="16"/>
        </w:rPr>
        <w:t xml:space="preserve"> </w:t>
      </w:r>
      <w:r>
        <w:rPr>
          <w:rFonts w:ascii="Trebuchet MS"/>
          <w:color w:val="4C4D4F"/>
          <w:w w:val="95"/>
          <w:sz w:val="16"/>
        </w:rPr>
        <w:t>Guardians</w:t>
      </w:r>
      <w:r>
        <w:rPr>
          <w:rFonts w:ascii="Trebuchet MS"/>
          <w:color w:val="4C4D4F"/>
          <w:spacing w:val="-3"/>
          <w:w w:val="95"/>
          <w:sz w:val="16"/>
        </w:rPr>
        <w:t xml:space="preserve"> </w:t>
      </w:r>
      <w:r>
        <w:rPr>
          <w:rFonts w:ascii="Trebuchet MS"/>
          <w:color w:val="4C4D4F"/>
          <w:w w:val="95"/>
          <w:sz w:val="16"/>
        </w:rPr>
        <w:t>Project</w:t>
      </w:r>
      <w:r>
        <w:rPr>
          <w:rFonts w:ascii="Trebuchet MS"/>
          <w:color w:val="4C4D4F"/>
          <w:spacing w:val="-3"/>
          <w:w w:val="95"/>
          <w:sz w:val="16"/>
        </w:rPr>
        <w:t xml:space="preserve"> </w:t>
      </w:r>
      <w:r>
        <w:rPr>
          <w:rFonts w:ascii="Trebuchet MS"/>
          <w:color w:val="4C4D4F"/>
          <w:w w:val="95"/>
          <w:sz w:val="16"/>
        </w:rPr>
        <w:t>continues</w:t>
      </w:r>
      <w:r>
        <w:rPr>
          <w:rFonts w:ascii="Trebuchet MS"/>
          <w:color w:val="4C4D4F"/>
          <w:spacing w:val="-3"/>
          <w:w w:val="95"/>
          <w:sz w:val="16"/>
        </w:rPr>
        <w:t xml:space="preserve"> </w:t>
      </w:r>
      <w:r>
        <w:rPr>
          <w:rFonts w:ascii="Trebuchet MS"/>
          <w:color w:val="4C4D4F"/>
          <w:w w:val="95"/>
          <w:sz w:val="16"/>
        </w:rPr>
        <w:t>fighting</w:t>
      </w:r>
      <w:r>
        <w:rPr>
          <w:rFonts w:ascii="Trebuchet MS"/>
          <w:color w:val="4C4D4F"/>
          <w:spacing w:val="-3"/>
          <w:w w:val="95"/>
          <w:sz w:val="16"/>
        </w:rPr>
        <w:t xml:space="preserve"> </w:t>
      </w:r>
      <w:r>
        <w:rPr>
          <w:rFonts w:ascii="Trebuchet MS"/>
          <w:color w:val="4C4D4F"/>
          <w:w w:val="95"/>
          <w:sz w:val="16"/>
        </w:rPr>
        <w:t>federal</w:t>
      </w:r>
      <w:r>
        <w:rPr>
          <w:rFonts w:ascii="Trebuchet MS"/>
          <w:color w:val="4C4D4F"/>
          <w:spacing w:val="-3"/>
          <w:w w:val="95"/>
          <w:sz w:val="16"/>
        </w:rPr>
        <w:t xml:space="preserve"> </w:t>
      </w:r>
      <w:r>
        <w:rPr>
          <w:rFonts w:ascii="Trebuchet MS"/>
          <w:color w:val="4C4D4F"/>
          <w:w w:val="95"/>
          <w:sz w:val="16"/>
        </w:rPr>
        <w:t>program</w:t>
      </w:r>
      <w:r>
        <w:rPr>
          <w:rFonts w:ascii="Trebuchet MS"/>
          <w:color w:val="4C4D4F"/>
          <w:spacing w:val="-3"/>
          <w:w w:val="95"/>
          <w:sz w:val="16"/>
        </w:rPr>
        <w:t xml:space="preserve"> </w:t>
      </w:r>
      <w:r>
        <w:rPr>
          <w:rFonts w:ascii="Trebuchet MS"/>
          <w:color w:val="4C4D4F"/>
          <w:w w:val="95"/>
          <w:sz w:val="16"/>
        </w:rPr>
        <w:t>fraud</w:t>
      </w:r>
      <w:r>
        <w:rPr>
          <w:rFonts w:ascii="Trebuchet MS"/>
          <w:color w:val="4C4D4F"/>
          <w:spacing w:val="-3"/>
          <w:w w:val="95"/>
          <w:sz w:val="16"/>
        </w:rPr>
        <w:t xml:space="preserve"> </w:t>
      </w:r>
      <w:r>
        <w:rPr>
          <w:rFonts w:ascii="Trebuchet MS"/>
          <w:color w:val="4C4D4F"/>
          <w:w w:val="95"/>
          <w:sz w:val="16"/>
        </w:rPr>
        <w:t>in</w:t>
      </w:r>
      <w:r>
        <w:rPr>
          <w:rFonts w:ascii="Trebuchet MS"/>
          <w:color w:val="4C4D4F"/>
          <w:spacing w:val="-3"/>
          <w:w w:val="95"/>
          <w:sz w:val="16"/>
        </w:rPr>
        <w:t xml:space="preserve"> </w:t>
      </w:r>
      <w:r>
        <w:rPr>
          <w:rFonts w:ascii="Trebuchet MS"/>
          <w:color w:val="4C4D4F"/>
          <w:w w:val="95"/>
          <w:sz w:val="16"/>
        </w:rPr>
        <w:t>Montana</w:t>
      </w:r>
      <w:r>
        <w:rPr>
          <w:rFonts w:ascii="Trebuchet MS"/>
          <w:color w:val="4C4D4F"/>
          <w:spacing w:val="-3"/>
          <w:w w:val="95"/>
          <w:sz w:val="16"/>
        </w:rPr>
        <w:t xml:space="preserve"> </w:t>
      </w:r>
      <w:r>
        <w:rPr>
          <w:rFonts w:ascii="Trebuchet MS"/>
          <w:color w:val="4C4D4F"/>
          <w:w w:val="95"/>
          <w:sz w:val="16"/>
        </w:rPr>
        <w:t>(Nov.</w:t>
      </w:r>
      <w:r>
        <w:rPr>
          <w:rFonts w:ascii="Trebuchet MS"/>
          <w:color w:val="4C4D4F"/>
          <w:spacing w:val="-3"/>
          <w:w w:val="95"/>
          <w:sz w:val="16"/>
        </w:rPr>
        <w:t xml:space="preserve"> </w:t>
      </w:r>
      <w:r>
        <w:rPr>
          <w:rFonts w:ascii="Trebuchet MS"/>
          <w:color w:val="4C4D4F"/>
          <w:w w:val="95"/>
          <w:sz w:val="16"/>
        </w:rPr>
        <w:t>21,</w:t>
      </w:r>
      <w:r>
        <w:rPr>
          <w:rFonts w:ascii="Trebuchet MS"/>
          <w:color w:val="4C4D4F"/>
          <w:spacing w:val="-3"/>
          <w:w w:val="95"/>
          <w:sz w:val="16"/>
        </w:rPr>
        <w:t xml:space="preserve"> </w:t>
      </w:r>
      <w:r>
        <w:rPr>
          <w:rFonts w:ascii="Trebuchet MS"/>
          <w:color w:val="4C4D4F"/>
          <w:w w:val="95"/>
          <w:sz w:val="16"/>
        </w:rPr>
        <w:t>2019),</w:t>
      </w:r>
      <w:r>
        <w:rPr>
          <w:rFonts w:ascii="Trebuchet MS"/>
          <w:color w:val="4C4D4F"/>
          <w:spacing w:val="-4"/>
          <w:w w:val="95"/>
          <w:sz w:val="16"/>
        </w:rPr>
        <w:t xml:space="preserve"> </w:t>
      </w:r>
      <w:hyperlink r:id="rId186">
        <w:r>
          <w:rPr>
            <w:rFonts w:ascii="Trebuchet MS"/>
            <w:color w:val="4C4D4F"/>
            <w:w w:val="95"/>
            <w:sz w:val="16"/>
          </w:rPr>
          <w:t>https://www.justice.gov/</w:t>
        </w:r>
      </w:hyperlink>
      <w:r>
        <w:rPr>
          <w:rFonts w:ascii="Trebuchet MS"/>
          <w:color w:val="4C4D4F"/>
          <w:w w:val="95"/>
          <w:sz w:val="16"/>
        </w:rPr>
        <w:t xml:space="preserve"> </w:t>
      </w:r>
      <w:hyperlink r:id="rId187">
        <w:r>
          <w:rPr>
            <w:rFonts w:ascii="Trebuchet MS"/>
            <w:color w:val="4C4D4F"/>
            <w:spacing w:val="-2"/>
            <w:w w:val="90"/>
            <w:sz w:val="16"/>
          </w:rPr>
          <w:t>usao-mt/pr/guardians-project-continues-fighting-federal-program-fraud-montana</w:t>
        </w:r>
      </w:hyperlink>
      <w:r>
        <w:rPr>
          <w:rFonts w:ascii="Trebuchet MS"/>
          <w:color w:val="4C4D4F"/>
          <w:spacing w:val="-2"/>
          <w:w w:val="90"/>
          <w:sz w:val="16"/>
        </w:rPr>
        <w:t>.</w:t>
      </w:r>
    </w:p>
    <w:p w:rsidR="00157A92" w:rsidRDefault="00937FCC">
      <w:pPr>
        <w:pStyle w:val="ListParagraph"/>
        <w:numPr>
          <w:ilvl w:val="0"/>
          <w:numId w:val="11"/>
        </w:numPr>
        <w:tabs>
          <w:tab w:val="left" w:pos="1271"/>
        </w:tabs>
        <w:spacing w:before="113"/>
        <w:ind w:hanging="451"/>
        <w:rPr>
          <w:rFonts w:ascii="Trebuchet MS"/>
          <w:sz w:val="16"/>
        </w:rPr>
      </w:pPr>
      <w:r>
        <w:rPr>
          <w:rFonts w:ascii="Trebuchet MS"/>
          <w:color w:val="4C4D4F"/>
          <w:sz w:val="16"/>
        </w:rPr>
        <w:t>Press</w:t>
      </w:r>
      <w:r>
        <w:rPr>
          <w:rFonts w:ascii="Trebuchet MS"/>
          <w:color w:val="4C4D4F"/>
          <w:spacing w:val="-10"/>
          <w:sz w:val="16"/>
        </w:rPr>
        <w:t xml:space="preserve"> </w:t>
      </w:r>
      <w:r>
        <w:rPr>
          <w:rFonts w:ascii="Trebuchet MS"/>
          <w:color w:val="4C4D4F"/>
          <w:sz w:val="16"/>
        </w:rPr>
        <w:t>Release,</w:t>
      </w:r>
      <w:r>
        <w:rPr>
          <w:rFonts w:ascii="Trebuchet MS"/>
          <w:color w:val="4C4D4F"/>
          <w:spacing w:val="-11"/>
          <w:sz w:val="16"/>
        </w:rPr>
        <w:t xml:space="preserve"> </w:t>
      </w:r>
      <w:r>
        <w:rPr>
          <w:rFonts w:ascii="Calibri"/>
          <w:i/>
          <w:color w:val="4C4D4F"/>
          <w:sz w:val="16"/>
        </w:rPr>
        <w:t>supra</w:t>
      </w:r>
      <w:r>
        <w:rPr>
          <w:rFonts w:ascii="Calibri"/>
          <w:i/>
          <w:color w:val="4C4D4F"/>
          <w:spacing w:val="3"/>
          <w:sz w:val="16"/>
        </w:rPr>
        <w:t xml:space="preserve"> </w:t>
      </w:r>
      <w:r>
        <w:rPr>
          <w:rFonts w:ascii="Trebuchet MS"/>
          <w:color w:val="4C4D4F"/>
          <w:sz w:val="16"/>
        </w:rPr>
        <w:t>note</w:t>
      </w:r>
      <w:r>
        <w:rPr>
          <w:rFonts w:ascii="Trebuchet MS"/>
          <w:color w:val="4C4D4F"/>
          <w:spacing w:val="-10"/>
          <w:sz w:val="16"/>
        </w:rPr>
        <w:t xml:space="preserve"> </w:t>
      </w:r>
      <w:r>
        <w:rPr>
          <w:rFonts w:ascii="Trebuchet MS"/>
          <w:color w:val="4C4D4F"/>
          <w:spacing w:val="-4"/>
          <w:sz w:val="16"/>
        </w:rPr>
        <w:t>271.</w:t>
      </w:r>
    </w:p>
    <w:p w:rsidR="00157A92" w:rsidRDefault="00157A92">
      <w:pPr>
        <w:rPr>
          <w:rFonts w:ascii="Trebuchet MS"/>
          <w:sz w:val="16"/>
        </w:rPr>
        <w:sectPr w:rsidR="00157A92">
          <w:pgSz w:w="12240" w:h="15840"/>
          <w:pgMar w:top="1320" w:right="1320" w:bottom="940" w:left="620" w:header="0" w:footer="741" w:gutter="0"/>
          <w:cols w:space="720"/>
        </w:sectPr>
      </w:pPr>
    </w:p>
    <w:p w:rsidR="00157A92" w:rsidRDefault="00937FCC">
      <w:pPr>
        <w:pStyle w:val="ListParagraph"/>
        <w:numPr>
          <w:ilvl w:val="2"/>
          <w:numId w:val="9"/>
        </w:numPr>
        <w:tabs>
          <w:tab w:val="left" w:pos="2620"/>
        </w:tabs>
        <w:spacing w:before="81" w:line="333" w:lineRule="auto"/>
        <w:ind w:right="115"/>
        <w:jc w:val="both"/>
        <w:rPr>
          <w:color w:val="4C4D4F"/>
          <w:sz w:val="24"/>
        </w:rPr>
      </w:pPr>
      <w:r>
        <w:rPr>
          <w:color w:val="4C4D4F"/>
          <w:sz w:val="24"/>
        </w:rPr>
        <w:t>German pleaded guilty to one count of bribery concerning programs receiving federal funds, and entered a guilty plea in 2019.</w:t>
      </w:r>
      <w:r>
        <w:rPr>
          <w:color w:val="4C4D4F"/>
          <w:sz w:val="24"/>
          <w:vertAlign w:val="superscript"/>
        </w:rPr>
        <w:t>278</w:t>
      </w:r>
      <w:r>
        <w:rPr>
          <w:color w:val="4C4D4F"/>
          <w:sz w:val="24"/>
        </w:rPr>
        <w:t xml:space="preserve"> German was sentenced to 84 months of imprisonment followed by 3 years of supervised release. He was also ordered to pay $100 to</w:t>
      </w:r>
      <w:r>
        <w:rPr>
          <w:color w:val="4C4D4F"/>
          <w:sz w:val="24"/>
        </w:rPr>
        <w:t xml:space="preserve"> the Federal Crime Victims Fund.</w:t>
      </w:r>
      <w:r>
        <w:rPr>
          <w:color w:val="4C4D4F"/>
          <w:sz w:val="24"/>
          <w:vertAlign w:val="superscript"/>
        </w:rPr>
        <w:t>279</w:t>
      </w:r>
    </w:p>
    <w:p w:rsidR="00157A92" w:rsidRDefault="00937FCC">
      <w:pPr>
        <w:pStyle w:val="ListParagraph"/>
        <w:numPr>
          <w:ilvl w:val="2"/>
          <w:numId w:val="9"/>
        </w:numPr>
        <w:tabs>
          <w:tab w:val="left" w:pos="2620"/>
        </w:tabs>
        <w:spacing w:before="185" w:line="333" w:lineRule="auto"/>
        <w:ind w:right="116"/>
        <w:jc w:val="both"/>
        <w:rPr>
          <w:color w:val="4C4D4F"/>
          <w:sz w:val="24"/>
        </w:rPr>
      </w:pPr>
      <w:r>
        <w:rPr>
          <w:color w:val="4C4D4F"/>
          <w:sz w:val="24"/>
        </w:rPr>
        <w:t>White pleaded guilty to his role in the bribery scheme on August 24, 2020.</w:t>
      </w:r>
      <w:r>
        <w:rPr>
          <w:color w:val="4C4D4F"/>
          <w:sz w:val="24"/>
          <w:vertAlign w:val="superscript"/>
        </w:rPr>
        <w:t>280</w:t>
      </w:r>
      <w:r>
        <w:rPr>
          <w:color w:val="4C4D4F"/>
          <w:sz w:val="24"/>
        </w:rPr>
        <w:t xml:space="preserve"> White will be sentenced on September 27, 2021.</w:t>
      </w:r>
      <w:r>
        <w:rPr>
          <w:color w:val="4C4D4F"/>
          <w:sz w:val="24"/>
          <w:vertAlign w:val="superscript"/>
        </w:rPr>
        <w:t>281</w:t>
      </w:r>
    </w:p>
    <w:p w:rsidR="00157A92" w:rsidRDefault="00937FCC">
      <w:pPr>
        <w:pStyle w:val="ListParagraph"/>
        <w:numPr>
          <w:ilvl w:val="2"/>
          <w:numId w:val="9"/>
        </w:numPr>
        <w:tabs>
          <w:tab w:val="left" w:pos="2620"/>
        </w:tabs>
        <w:spacing w:before="182" w:line="333" w:lineRule="auto"/>
        <w:ind w:right="116"/>
        <w:jc w:val="both"/>
        <w:rPr>
          <w:color w:val="4C4D4F"/>
          <w:sz w:val="24"/>
        </w:rPr>
      </w:pPr>
      <w:r>
        <w:rPr>
          <w:color w:val="4C4D4F"/>
          <w:sz w:val="24"/>
        </w:rPr>
        <w:t>Kevin Trio, a partner of Tatanka Contracting, was charged with making material false stateme</w:t>
      </w:r>
      <w:r>
        <w:rPr>
          <w:color w:val="4C4D4F"/>
          <w:sz w:val="24"/>
        </w:rPr>
        <w:t>nts to federal agents investigating the events surrounding the Sioux Tribe elderly project. He entered a guilty plea and his sentencing hearing will be held on August 2, 2021.</w:t>
      </w:r>
      <w:r>
        <w:rPr>
          <w:color w:val="4C4D4F"/>
          <w:sz w:val="24"/>
          <w:vertAlign w:val="superscript"/>
        </w:rPr>
        <w:t>282</w:t>
      </w:r>
    </w:p>
    <w:p w:rsidR="00157A92" w:rsidRDefault="00937FCC">
      <w:pPr>
        <w:pStyle w:val="ListParagraph"/>
        <w:numPr>
          <w:ilvl w:val="2"/>
          <w:numId w:val="9"/>
        </w:numPr>
        <w:tabs>
          <w:tab w:val="left" w:pos="2620"/>
        </w:tabs>
        <w:spacing w:before="184" w:line="333" w:lineRule="auto"/>
        <w:ind w:right="117"/>
        <w:jc w:val="both"/>
        <w:rPr>
          <w:color w:val="4C4D4F"/>
          <w:sz w:val="24"/>
        </w:rPr>
      </w:pPr>
      <w:r>
        <w:rPr>
          <w:color w:val="4C4D4F"/>
          <w:sz w:val="24"/>
        </w:rPr>
        <w:t>Michael Nathan Cebulla, a former owner of Tatanka Contracting, was also charg</w:t>
      </w:r>
      <w:r>
        <w:rPr>
          <w:color w:val="4C4D4F"/>
          <w:sz w:val="24"/>
        </w:rPr>
        <w:t>ed with making material false statements to federal agents investigating the bribery scheme. Cebulla, however, entered a plea of not guilty on May 20, 2021, and is currently on bond pending trial.</w:t>
      </w:r>
      <w:r>
        <w:rPr>
          <w:color w:val="4C4D4F"/>
          <w:sz w:val="24"/>
          <w:vertAlign w:val="superscript"/>
        </w:rPr>
        <w:t>283</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937FCC">
      <w:pPr>
        <w:pStyle w:val="BodyText"/>
        <w:spacing w:before="3"/>
        <w:rPr>
          <w:sz w:val="17"/>
        </w:rPr>
      </w:pPr>
      <w:r>
        <w:pict>
          <v:shape id="docshape103" o:spid="_x0000_s1041" style="position:absolute;margin-left:1in;margin-top:11.05pt;width:4in;height:.1pt;z-index:-15687168;mso-wrap-distance-left:0;mso-wrap-distance-right:0;mso-position-horizontal-relative:page" coordorigin="1440,221" coordsize="5760,0" path="m1440,221r5760,e" filled="f" strokecolor="#b1b3b6" strokeweight=".5pt">
            <v:path arrowok="t"/>
            <w10:wrap type="topAndBottom" anchorx="page"/>
          </v:shape>
        </w:pict>
      </w:r>
    </w:p>
    <w:p w:rsidR="00157A92" w:rsidRDefault="00157A92">
      <w:pPr>
        <w:pStyle w:val="BodyText"/>
        <w:spacing w:before="3"/>
        <w:rPr>
          <w:sz w:val="14"/>
        </w:rPr>
      </w:pPr>
    </w:p>
    <w:p w:rsidR="00157A92" w:rsidRDefault="00937FCC">
      <w:pPr>
        <w:pStyle w:val="ListParagraph"/>
        <w:numPr>
          <w:ilvl w:val="0"/>
          <w:numId w:val="11"/>
        </w:numPr>
        <w:tabs>
          <w:tab w:val="left" w:pos="1271"/>
        </w:tabs>
        <w:spacing w:before="107" w:line="232" w:lineRule="auto"/>
        <w:ind w:right="344"/>
        <w:rPr>
          <w:rFonts w:ascii="Trebuchet MS" w:hAnsi="Trebuchet MS"/>
          <w:sz w:val="16"/>
        </w:rPr>
      </w:pPr>
      <w:r>
        <w:rPr>
          <w:rFonts w:ascii="Trebuchet MS" w:hAnsi="Trebuchet MS"/>
          <w:color w:val="4C4D4F"/>
          <w:w w:val="95"/>
          <w:sz w:val="16"/>
        </w:rPr>
        <w:t>Press</w:t>
      </w:r>
      <w:r>
        <w:rPr>
          <w:rFonts w:ascii="Trebuchet MS" w:hAnsi="Trebuchet MS"/>
          <w:color w:val="4C4D4F"/>
          <w:spacing w:val="-2"/>
          <w:w w:val="95"/>
          <w:sz w:val="16"/>
        </w:rPr>
        <w:t xml:space="preserve"> </w:t>
      </w:r>
      <w:r>
        <w:rPr>
          <w:rFonts w:ascii="Trebuchet MS" w:hAnsi="Trebuchet MS"/>
          <w:color w:val="4C4D4F"/>
          <w:w w:val="95"/>
          <w:sz w:val="16"/>
        </w:rPr>
        <w:t>Release,</w:t>
      </w:r>
      <w:r>
        <w:rPr>
          <w:rFonts w:ascii="Trebuchet MS" w:hAnsi="Trebuchet MS"/>
          <w:color w:val="4C4D4F"/>
          <w:spacing w:val="-2"/>
          <w:w w:val="95"/>
          <w:sz w:val="16"/>
        </w:rPr>
        <w:t xml:space="preserve"> </w:t>
      </w:r>
      <w:r>
        <w:rPr>
          <w:rFonts w:ascii="Trebuchet MS" w:hAnsi="Trebuchet MS"/>
          <w:color w:val="4C4D4F"/>
          <w:w w:val="95"/>
          <w:sz w:val="16"/>
        </w:rPr>
        <w:t>U.S.</w:t>
      </w:r>
      <w:r>
        <w:rPr>
          <w:rFonts w:ascii="Trebuchet MS" w:hAnsi="Trebuchet MS"/>
          <w:color w:val="4C4D4F"/>
          <w:spacing w:val="-2"/>
          <w:w w:val="95"/>
          <w:sz w:val="16"/>
        </w:rPr>
        <w:t xml:space="preserve"> </w:t>
      </w:r>
      <w:r>
        <w:rPr>
          <w:rFonts w:ascii="Trebuchet MS" w:hAnsi="Trebuchet MS"/>
          <w:color w:val="4C4D4F"/>
          <w:w w:val="95"/>
          <w:sz w:val="16"/>
        </w:rPr>
        <w:t>Attorney’s</w:t>
      </w:r>
      <w:r>
        <w:rPr>
          <w:rFonts w:ascii="Trebuchet MS" w:hAnsi="Trebuchet MS"/>
          <w:color w:val="4C4D4F"/>
          <w:spacing w:val="-2"/>
          <w:w w:val="95"/>
          <w:sz w:val="16"/>
        </w:rPr>
        <w:t xml:space="preserve"> </w:t>
      </w:r>
      <w:r>
        <w:rPr>
          <w:rFonts w:ascii="Trebuchet MS" w:hAnsi="Trebuchet MS"/>
          <w:color w:val="4C4D4F"/>
          <w:w w:val="95"/>
          <w:sz w:val="16"/>
        </w:rPr>
        <w:t>Guardians</w:t>
      </w:r>
      <w:r>
        <w:rPr>
          <w:rFonts w:ascii="Trebuchet MS" w:hAnsi="Trebuchet MS"/>
          <w:color w:val="4C4D4F"/>
          <w:spacing w:val="-2"/>
          <w:w w:val="95"/>
          <w:sz w:val="16"/>
        </w:rPr>
        <w:t xml:space="preserve"> </w:t>
      </w:r>
      <w:r>
        <w:rPr>
          <w:rFonts w:ascii="Trebuchet MS" w:hAnsi="Trebuchet MS"/>
          <w:color w:val="4C4D4F"/>
          <w:w w:val="95"/>
          <w:sz w:val="16"/>
        </w:rPr>
        <w:t>Project</w:t>
      </w:r>
      <w:r>
        <w:rPr>
          <w:rFonts w:ascii="Trebuchet MS" w:hAnsi="Trebuchet MS"/>
          <w:color w:val="4C4D4F"/>
          <w:spacing w:val="-2"/>
          <w:w w:val="95"/>
          <w:sz w:val="16"/>
        </w:rPr>
        <w:t xml:space="preserve"> </w:t>
      </w:r>
      <w:r>
        <w:rPr>
          <w:rFonts w:ascii="Trebuchet MS" w:hAnsi="Trebuchet MS"/>
          <w:color w:val="4C4D4F"/>
          <w:w w:val="95"/>
          <w:sz w:val="16"/>
        </w:rPr>
        <w:t>Results</w:t>
      </w:r>
      <w:r>
        <w:rPr>
          <w:rFonts w:ascii="Trebuchet MS" w:hAnsi="Trebuchet MS"/>
          <w:color w:val="4C4D4F"/>
          <w:spacing w:val="-2"/>
          <w:w w:val="95"/>
          <w:sz w:val="16"/>
        </w:rPr>
        <w:t xml:space="preserve"> </w:t>
      </w:r>
      <w:r>
        <w:rPr>
          <w:rFonts w:ascii="Trebuchet MS" w:hAnsi="Trebuchet MS"/>
          <w:color w:val="4C4D4F"/>
          <w:w w:val="95"/>
          <w:sz w:val="16"/>
        </w:rPr>
        <w:t>in</w:t>
      </w:r>
      <w:r>
        <w:rPr>
          <w:rFonts w:ascii="Trebuchet MS" w:hAnsi="Trebuchet MS"/>
          <w:color w:val="4C4D4F"/>
          <w:spacing w:val="-2"/>
          <w:w w:val="95"/>
          <w:sz w:val="16"/>
        </w:rPr>
        <w:t xml:space="preserve"> </w:t>
      </w:r>
      <w:r>
        <w:rPr>
          <w:rFonts w:ascii="Trebuchet MS" w:hAnsi="Trebuchet MS"/>
          <w:color w:val="4C4D4F"/>
          <w:w w:val="95"/>
          <w:sz w:val="16"/>
        </w:rPr>
        <w:t>Multiple</w:t>
      </w:r>
      <w:r>
        <w:rPr>
          <w:rFonts w:ascii="Trebuchet MS" w:hAnsi="Trebuchet MS"/>
          <w:color w:val="4C4D4F"/>
          <w:spacing w:val="-2"/>
          <w:w w:val="95"/>
          <w:sz w:val="16"/>
        </w:rPr>
        <w:t xml:space="preserve"> </w:t>
      </w:r>
      <w:r>
        <w:rPr>
          <w:rFonts w:ascii="Trebuchet MS" w:hAnsi="Trebuchet MS"/>
          <w:color w:val="4C4D4F"/>
          <w:w w:val="95"/>
          <w:sz w:val="16"/>
        </w:rPr>
        <w:t>Pleas</w:t>
      </w:r>
      <w:r>
        <w:rPr>
          <w:rFonts w:ascii="Trebuchet MS" w:hAnsi="Trebuchet MS"/>
          <w:color w:val="4C4D4F"/>
          <w:spacing w:val="-2"/>
          <w:w w:val="95"/>
          <w:sz w:val="16"/>
        </w:rPr>
        <w:t xml:space="preserve"> </w:t>
      </w:r>
      <w:r>
        <w:rPr>
          <w:rFonts w:ascii="Trebuchet MS" w:hAnsi="Trebuchet MS"/>
          <w:color w:val="4C4D4F"/>
          <w:w w:val="95"/>
          <w:sz w:val="16"/>
        </w:rPr>
        <w:t>and</w:t>
      </w:r>
      <w:r>
        <w:rPr>
          <w:rFonts w:ascii="Trebuchet MS" w:hAnsi="Trebuchet MS"/>
          <w:color w:val="4C4D4F"/>
          <w:spacing w:val="-2"/>
          <w:w w:val="95"/>
          <w:sz w:val="16"/>
        </w:rPr>
        <w:t xml:space="preserve"> </w:t>
      </w:r>
      <w:r>
        <w:rPr>
          <w:rFonts w:ascii="Trebuchet MS" w:hAnsi="Trebuchet MS"/>
          <w:color w:val="4C4D4F"/>
          <w:w w:val="95"/>
          <w:sz w:val="16"/>
        </w:rPr>
        <w:t>Sentencings</w:t>
      </w:r>
      <w:r>
        <w:rPr>
          <w:rFonts w:ascii="Trebuchet MS" w:hAnsi="Trebuchet MS"/>
          <w:color w:val="4C4D4F"/>
          <w:spacing w:val="-2"/>
          <w:w w:val="95"/>
          <w:sz w:val="16"/>
        </w:rPr>
        <w:t xml:space="preserve"> </w:t>
      </w:r>
      <w:r>
        <w:rPr>
          <w:rFonts w:ascii="Trebuchet MS" w:hAnsi="Trebuchet MS"/>
          <w:color w:val="4C4D4F"/>
          <w:w w:val="95"/>
          <w:sz w:val="16"/>
        </w:rPr>
        <w:t>for</w:t>
      </w:r>
      <w:r>
        <w:rPr>
          <w:rFonts w:ascii="Trebuchet MS" w:hAnsi="Trebuchet MS"/>
          <w:color w:val="4C4D4F"/>
          <w:spacing w:val="-2"/>
          <w:w w:val="95"/>
          <w:sz w:val="16"/>
        </w:rPr>
        <w:t xml:space="preserve"> </w:t>
      </w:r>
      <w:r>
        <w:rPr>
          <w:rFonts w:ascii="Trebuchet MS" w:hAnsi="Trebuchet MS"/>
          <w:color w:val="4C4D4F"/>
          <w:w w:val="95"/>
          <w:sz w:val="16"/>
        </w:rPr>
        <w:t>Theft,</w:t>
      </w:r>
      <w:r>
        <w:rPr>
          <w:rFonts w:ascii="Trebuchet MS" w:hAnsi="Trebuchet MS"/>
          <w:color w:val="4C4D4F"/>
          <w:spacing w:val="-2"/>
          <w:w w:val="95"/>
          <w:sz w:val="16"/>
        </w:rPr>
        <w:t xml:space="preserve"> </w:t>
      </w:r>
      <w:r>
        <w:rPr>
          <w:rFonts w:ascii="Trebuchet MS" w:hAnsi="Trebuchet MS"/>
          <w:color w:val="4C4D4F"/>
          <w:w w:val="95"/>
          <w:sz w:val="16"/>
        </w:rPr>
        <w:t>Embezzlement,</w:t>
      </w:r>
      <w:r>
        <w:rPr>
          <w:rFonts w:ascii="Trebuchet MS" w:hAnsi="Trebuchet MS"/>
          <w:color w:val="4C4D4F"/>
          <w:spacing w:val="-2"/>
          <w:w w:val="95"/>
          <w:sz w:val="16"/>
        </w:rPr>
        <w:t xml:space="preserve"> </w:t>
      </w:r>
      <w:r>
        <w:rPr>
          <w:rFonts w:ascii="Trebuchet MS" w:hAnsi="Trebuchet MS"/>
          <w:color w:val="4C4D4F"/>
          <w:w w:val="95"/>
          <w:sz w:val="16"/>
        </w:rPr>
        <w:t>Bribery</w:t>
      </w:r>
      <w:r>
        <w:rPr>
          <w:rFonts w:ascii="Trebuchet MS" w:hAnsi="Trebuchet MS"/>
          <w:color w:val="4C4D4F"/>
          <w:spacing w:val="-2"/>
          <w:w w:val="95"/>
          <w:sz w:val="16"/>
        </w:rPr>
        <w:t xml:space="preserve"> </w:t>
      </w:r>
      <w:r>
        <w:rPr>
          <w:rFonts w:ascii="Trebuchet MS" w:hAnsi="Trebuchet MS"/>
          <w:color w:val="4C4D4F"/>
          <w:w w:val="95"/>
          <w:sz w:val="16"/>
        </w:rPr>
        <w:t xml:space="preserve">&amp; </w:t>
      </w:r>
      <w:r>
        <w:rPr>
          <w:rFonts w:ascii="Trebuchet MS" w:hAnsi="Trebuchet MS"/>
          <w:color w:val="4C4D4F"/>
          <w:w w:val="90"/>
          <w:sz w:val="16"/>
        </w:rPr>
        <w:t>Corruption</w:t>
      </w:r>
      <w:r>
        <w:rPr>
          <w:rFonts w:ascii="Trebuchet MS" w:hAnsi="Trebuchet MS"/>
          <w:color w:val="4C4D4F"/>
          <w:spacing w:val="28"/>
          <w:sz w:val="16"/>
        </w:rPr>
        <w:t xml:space="preserve"> </w:t>
      </w:r>
      <w:r>
        <w:rPr>
          <w:rFonts w:ascii="Trebuchet MS" w:hAnsi="Trebuchet MS"/>
          <w:color w:val="4C4D4F"/>
          <w:w w:val="90"/>
          <w:sz w:val="16"/>
        </w:rPr>
        <w:t>(Sept.</w:t>
      </w:r>
      <w:r>
        <w:rPr>
          <w:rFonts w:ascii="Trebuchet MS" w:hAnsi="Trebuchet MS"/>
          <w:color w:val="4C4D4F"/>
          <w:spacing w:val="28"/>
          <w:sz w:val="16"/>
        </w:rPr>
        <w:t xml:space="preserve"> </w:t>
      </w:r>
      <w:r>
        <w:rPr>
          <w:rFonts w:ascii="Trebuchet MS" w:hAnsi="Trebuchet MS"/>
          <w:color w:val="4C4D4F"/>
          <w:w w:val="90"/>
          <w:sz w:val="16"/>
        </w:rPr>
        <w:t>30,</w:t>
      </w:r>
      <w:r>
        <w:rPr>
          <w:rFonts w:ascii="Trebuchet MS" w:hAnsi="Trebuchet MS"/>
          <w:color w:val="4C4D4F"/>
          <w:spacing w:val="28"/>
          <w:sz w:val="16"/>
        </w:rPr>
        <w:t xml:space="preserve"> </w:t>
      </w:r>
      <w:r>
        <w:rPr>
          <w:rFonts w:ascii="Trebuchet MS" w:hAnsi="Trebuchet MS"/>
          <w:color w:val="4C4D4F"/>
          <w:w w:val="90"/>
          <w:sz w:val="16"/>
        </w:rPr>
        <w:t>2019),</w:t>
      </w:r>
      <w:r>
        <w:rPr>
          <w:rFonts w:ascii="Trebuchet MS" w:hAnsi="Trebuchet MS"/>
          <w:color w:val="4C4D4F"/>
          <w:spacing w:val="26"/>
          <w:sz w:val="16"/>
        </w:rPr>
        <w:t xml:space="preserve"> </w:t>
      </w:r>
      <w:hyperlink r:id="rId188">
        <w:r>
          <w:rPr>
            <w:rFonts w:ascii="Trebuchet MS" w:hAnsi="Trebuchet MS"/>
            <w:color w:val="4C4D4F"/>
            <w:w w:val="90"/>
            <w:sz w:val="16"/>
          </w:rPr>
          <w:t>https://www.justice.gov/usao-sd/pr/us-attorney-s-guardians-project-results-multiple-pleas-and-</w:t>
        </w:r>
      </w:hyperlink>
      <w:r>
        <w:rPr>
          <w:rFonts w:ascii="Trebuchet MS" w:hAnsi="Trebuchet MS"/>
          <w:color w:val="4C4D4F"/>
          <w:sz w:val="16"/>
        </w:rPr>
        <w:t xml:space="preserve"> </w:t>
      </w:r>
      <w:hyperlink r:id="rId189">
        <w:r>
          <w:rPr>
            <w:rFonts w:ascii="Trebuchet MS" w:hAnsi="Trebuchet MS"/>
            <w:color w:val="4C4D4F"/>
            <w:spacing w:val="-2"/>
            <w:w w:val="95"/>
            <w:sz w:val="16"/>
          </w:rPr>
          <w:t>sente</w:t>
        </w:r>
        <w:r>
          <w:rPr>
            <w:rFonts w:ascii="Trebuchet MS" w:hAnsi="Trebuchet MS"/>
            <w:color w:val="4C4D4F"/>
            <w:spacing w:val="-2"/>
            <w:w w:val="95"/>
            <w:sz w:val="16"/>
          </w:rPr>
          <w:t>ncings-theft-embezzlement</w:t>
        </w:r>
      </w:hyperlink>
      <w:r>
        <w:rPr>
          <w:rFonts w:ascii="Trebuchet MS" w:hAnsi="Trebuchet MS"/>
          <w:color w:val="4C4D4F"/>
          <w:spacing w:val="-2"/>
          <w:w w:val="95"/>
          <w:sz w:val="16"/>
        </w:rPr>
        <w:t>.</w:t>
      </w:r>
    </w:p>
    <w:p w:rsidR="00157A92" w:rsidRDefault="00937FCC">
      <w:pPr>
        <w:pStyle w:val="ListParagraph"/>
        <w:numPr>
          <w:ilvl w:val="0"/>
          <w:numId w:val="11"/>
        </w:numPr>
        <w:tabs>
          <w:tab w:val="left" w:pos="1271"/>
        </w:tabs>
        <w:spacing w:before="113"/>
        <w:ind w:hanging="451"/>
        <w:rPr>
          <w:rFonts w:ascii="Trebuchet MS"/>
          <w:sz w:val="16"/>
        </w:rPr>
      </w:pPr>
      <w:r>
        <w:rPr>
          <w:rFonts w:ascii="Trebuchet MS"/>
          <w:color w:val="4C4D4F"/>
          <w:sz w:val="16"/>
        </w:rPr>
        <w:t>Press</w:t>
      </w:r>
      <w:r>
        <w:rPr>
          <w:rFonts w:ascii="Trebuchet MS"/>
          <w:color w:val="4C4D4F"/>
          <w:spacing w:val="-10"/>
          <w:sz w:val="16"/>
        </w:rPr>
        <w:t xml:space="preserve"> </w:t>
      </w:r>
      <w:r>
        <w:rPr>
          <w:rFonts w:ascii="Trebuchet MS"/>
          <w:color w:val="4C4D4F"/>
          <w:sz w:val="16"/>
        </w:rPr>
        <w:t>Release,</w:t>
      </w:r>
      <w:r>
        <w:rPr>
          <w:rFonts w:ascii="Trebuchet MS"/>
          <w:color w:val="4C4D4F"/>
          <w:spacing w:val="-11"/>
          <w:sz w:val="16"/>
        </w:rPr>
        <w:t xml:space="preserve"> </w:t>
      </w:r>
      <w:r>
        <w:rPr>
          <w:rFonts w:ascii="Calibri"/>
          <w:i/>
          <w:color w:val="4C4D4F"/>
          <w:sz w:val="16"/>
        </w:rPr>
        <w:t>supra</w:t>
      </w:r>
      <w:r>
        <w:rPr>
          <w:rFonts w:ascii="Calibri"/>
          <w:i/>
          <w:color w:val="4C4D4F"/>
          <w:spacing w:val="3"/>
          <w:sz w:val="16"/>
        </w:rPr>
        <w:t xml:space="preserve"> </w:t>
      </w:r>
      <w:r>
        <w:rPr>
          <w:rFonts w:ascii="Trebuchet MS"/>
          <w:color w:val="4C4D4F"/>
          <w:sz w:val="16"/>
        </w:rPr>
        <w:t>note</w:t>
      </w:r>
      <w:r>
        <w:rPr>
          <w:rFonts w:ascii="Trebuchet MS"/>
          <w:color w:val="4C4D4F"/>
          <w:spacing w:val="-10"/>
          <w:sz w:val="16"/>
        </w:rPr>
        <w:t xml:space="preserve"> </w:t>
      </w:r>
      <w:r>
        <w:rPr>
          <w:rFonts w:ascii="Trebuchet MS"/>
          <w:color w:val="4C4D4F"/>
          <w:spacing w:val="-4"/>
          <w:sz w:val="16"/>
        </w:rPr>
        <w:t>271.</w:t>
      </w:r>
    </w:p>
    <w:p w:rsidR="00157A92" w:rsidRDefault="00937FCC">
      <w:pPr>
        <w:pStyle w:val="ListParagraph"/>
        <w:numPr>
          <w:ilvl w:val="0"/>
          <w:numId w:val="11"/>
        </w:numPr>
        <w:tabs>
          <w:tab w:val="left" w:pos="1270"/>
        </w:tabs>
        <w:spacing w:before="104"/>
        <w:rPr>
          <w:rFonts w:ascii="Calibri"/>
          <w:i/>
          <w:sz w:val="16"/>
        </w:rPr>
      </w:pPr>
      <w:r>
        <w:rPr>
          <w:rFonts w:ascii="Calibri"/>
          <w:i/>
          <w:color w:val="4C4D4F"/>
          <w:spacing w:val="-5"/>
          <w:sz w:val="16"/>
        </w:rPr>
        <w:t>Id.</w:t>
      </w:r>
    </w:p>
    <w:p w:rsidR="00157A92" w:rsidRDefault="00937FCC">
      <w:pPr>
        <w:pStyle w:val="ListParagraph"/>
        <w:numPr>
          <w:ilvl w:val="0"/>
          <w:numId w:val="11"/>
        </w:numPr>
        <w:tabs>
          <w:tab w:val="left" w:pos="1271"/>
        </w:tabs>
        <w:spacing w:before="113" w:line="228" w:lineRule="auto"/>
        <w:ind w:right="315"/>
        <w:rPr>
          <w:rFonts w:ascii="Trebuchet MS"/>
          <w:sz w:val="16"/>
        </w:rPr>
      </w:pPr>
      <w:r>
        <w:rPr>
          <w:rFonts w:ascii="Trebuchet MS"/>
          <w:color w:val="4C4D4F"/>
          <w:sz w:val="16"/>
        </w:rPr>
        <w:t xml:space="preserve">Jody Heemstra, </w:t>
      </w:r>
      <w:r>
        <w:rPr>
          <w:rFonts w:ascii="Calibri"/>
          <w:i/>
          <w:color w:val="4C4D4F"/>
          <w:sz w:val="16"/>
        </w:rPr>
        <w:t>Former</w:t>
      </w:r>
      <w:r>
        <w:rPr>
          <w:rFonts w:ascii="Calibri"/>
          <w:i/>
          <w:color w:val="4C4D4F"/>
          <w:spacing w:val="33"/>
          <w:sz w:val="16"/>
        </w:rPr>
        <w:t xml:space="preserve"> </w:t>
      </w:r>
      <w:r>
        <w:rPr>
          <w:rFonts w:ascii="Calibri"/>
          <w:i/>
          <w:color w:val="4C4D4F"/>
          <w:sz w:val="16"/>
        </w:rPr>
        <w:t>contracting</w:t>
      </w:r>
      <w:r>
        <w:rPr>
          <w:rFonts w:ascii="Calibri"/>
          <w:i/>
          <w:color w:val="4C4D4F"/>
          <w:spacing w:val="33"/>
          <w:sz w:val="16"/>
        </w:rPr>
        <w:t xml:space="preserve"> </w:t>
      </w:r>
      <w:r>
        <w:rPr>
          <w:rFonts w:ascii="Calibri"/>
          <w:i/>
          <w:color w:val="4C4D4F"/>
          <w:sz w:val="16"/>
        </w:rPr>
        <w:t>company</w:t>
      </w:r>
      <w:r>
        <w:rPr>
          <w:rFonts w:ascii="Calibri"/>
          <w:i/>
          <w:color w:val="4C4D4F"/>
          <w:spacing w:val="33"/>
          <w:sz w:val="16"/>
        </w:rPr>
        <w:t xml:space="preserve"> </w:t>
      </w:r>
      <w:r>
        <w:rPr>
          <w:rFonts w:ascii="Calibri"/>
          <w:i/>
          <w:color w:val="4C4D4F"/>
          <w:sz w:val="16"/>
        </w:rPr>
        <w:t>owners</w:t>
      </w:r>
      <w:r>
        <w:rPr>
          <w:rFonts w:ascii="Calibri"/>
          <w:i/>
          <w:color w:val="4C4D4F"/>
          <w:spacing w:val="33"/>
          <w:sz w:val="16"/>
        </w:rPr>
        <w:t xml:space="preserve"> </w:t>
      </w:r>
      <w:r>
        <w:rPr>
          <w:rFonts w:ascii="Calibri"/>
          <w:i/>
          <w:color w:val="4C4D4F"/>
          <w:sz w:val="16"/>
        </w:rPr>
        <w:t>enter</w:t>
      </w:r>
      <w:r>
        <w:rPr>
          <w:rFonts w:ascii="Calibri"/>
          <w:i/>
          <w:color w:val="4C4D4F"/>
          <w:spacing w:val="33"/>
          <w:sz w:val="16"/>
        </w:rPr>
        <w:t xml:space="preserve"> </w:t>
      </w:r>
      <w:r>
        <w:rPr>
          <w:rFonts w:ascii="Calibri"/>
          <w:i/>
          <w:color w:val="4C4D4F"/>
          <w:sz w:val="16"/>
        </w:rPr>
        <w:t>pleas</w:t>
      </w:r>
      <w:r>
        <w:rPr>
          <w:rFonts w:ascii="Calibri"/>
          <w:i/>
          <w:color w:val="4C4D4F"/>
          <w:spacing w:val="33"/>
          <w:sz w:val="16"/>
        </w:rPr>
        <w:t xml:space="preserve"> </w:t>
      </w:r>
      <w:r>
        <w:rPr>
          <w:rFonts w:ascii="Calibri"/>
          <w:i/>
          <w:color w:val="4C4D4F"/>
          <w:sz w:val="16"/>
        </w:rPr>
        <w:t>in</w:t>
      </w:r>
      <w:r>
        <w:rPr>
          <w:rFonts w:ascii="Calibri"/>
          <w:i/>
          <w:color w:val="4C4D4F"/>
          <w:spacing w:val="33"/>
          <w:sz w:val="16"/>
        </w:rPr>
        <w:t xml:space="preserve"> </w:t>
      </w:r>
      <w:r>
        <w:rPr>
          <w:rFonts w:ascii="Calibri"/>
          <w:i/>
          <w:color w:val="4C4D4F"/>
          <w:sz w:val="16"/>
        </w:rPr>
        <w:t>federal</w:t>
      </w:r>
      <w:r>
        <w:rPr>
          <w:rFonts w:ascii="Calibri"/>
          <w:i/>
          <w:color w:val="4C4D4F"/>
          <w:spacing w:val="33"/>
          <w:sz w:val="16"/>
        </w:rPr>
        <w:t xml:space="preserve"> </w:t>
      </w:r>
      <w:r>
        <w:rPr>
          <w:rFonts w:ascii="Calibri"/>
          <w:i/>
          <w:color w:val="4C4D4F"/>
          <w:sz w:val="16"/>
        </w:rPr>
        <w:t>bribery</w:t>
      </w:r>
      <w:r>
        <w:rPr>
          <w:rFonts w:ascii="Calibri"/>
          <w:i/>
          <w:color w:val="4C4D4F"/>
          <w:spacing w:val="33"/>
          <w:sz w:val="16"/>
        </w:rPr>
        <w:t xml:space="preserve"> </w:t>
      </w:r>
      <w:r>
        <w:rPr>
          <w:rFonts w:ascii="Calibri"/>
          <w:i/>
          <w:color w:val="4C4D4F"/>
          <w:sz w:val="16"/>
        </w:rPr>
        <w:t>case</w:t>
      </w:r>
      <w:r>
        <w:rPr>
          <w:rFonts w:ascii="Trebuchet MS"/>
          <w:color w:val="4C4D4F"/>
          <w:sz w:val="16"/>
        </w:rPr>
        <w:t>, d</w:t>
      </w:r>
      <w:r>
        <w:rPr>
          <w:rFonts w:ascii="Trebuchet MS"/>
          <w:color w:val="4C4D4F"/>
          <w:spacing w:val="-1"/>
          <w:w w:val="144"/>
          <w:sz w:val="11"/>
        </w:rPr>
        <w:t>r</w:t>
      </w:r>
      <w:r>
        <w:rPr>
          <w:rFonts w:ascii="Trebuchet MS"/>
          <w:color w:val="4C4D4F"/>
          <w:w w:val="115"/>
          <w:sz w:val="11"/>
        </w:rPr>
        <w:t>g</w:t>
      </w:r>
      <w:r>
        <w:rPr>
          <w:rFonts w:ascii="Trebuchet MS"/>
          <w:color w:val="4C4D4F"/>
          <w:w w:val="104"/>
          <w:sz w:val="16"/>
        </w:rPr>
        <w:t>n</w:t>
      </w:r>
      <w:r>
        <w:rPr>
          <w:rFonts w:ascii="Trebuchet MS"/>
          <w:color w:val="4C4D4F"/>
          <w:spacing w:val="1"/>
          <w:w w:val="88"/>
          <w:sz w:val="11"/>
        </w:rPr>
        <w:t>E</w:t>
      </w:r>
      <w:r>
        <w:rPr>
          <w:rFonts w:ascii="Trebuchet MS"/>
          <w:color w:val="4C4D4F"/>
          <w:w w:val="81"/>
          <w:sz w:val="11"/>
        </w:rPr>
        <w:t>W</w:t>
      </w:r>
      <w:r>
        <w:rPr>
          <w:rFonts w:ascii="Trebuchet MS"/>
          <w:color w:val="4C4D4F"/>
          <w:w w:val="127"/>
          <w:sz w:val="11"/>
        </w:rPr>
        <w:t>s</w:t>
      </w:r>
      <w:r>
        <w:rPr>
          <w:rFonts w:ascii="Trebuchet MS"/>
          <w:color w:val="4C4D4F"/>
          <w:w w:val="52"/>
          <w:sz w:val="16"/>
        </w:rPr>
        <w:t>.</w:t>
      </w:r>
      <w:r>
        <w:rPr>
          <w:rFonts w:ascii="Trebuchet MS"/>
          <w:color w:val="4C4D4F"/>
          <w:w w:val="80"/>
          <w:sz w:val="16"/>
        </w:rPr>
        <w:t>C</w:t>
      </w:r>
      <w:r>
        <w:rPr>
          <w:rFonts w:ascii="Trebuchet MS"/>
          <w:color w:val="4C4D4F"/>
          <w:w w:val="103"/>
          <w:sz w:val="11"/>
        </w:rPr>
        <w:t>o</w:t>
      </w:r>
      <w:r>
        <w:rPr>
          <w:rFonts w:ascii="Trebuchet MS"/>
          <w:color w:val="4C4D4F"/>
          <w:spacing w:val="-1"/>
          <w:sz w:val="11"/>
        </w:rPr>
        <w:t>M</w:t>
      </w:r>
      <w:r>
        <w:rPr>
          <w:rFonts w:ascii="Trebuchet MS"/>
          <w:color w:val="4C4D4F"/>
          <w:spacing w:val="36"/>
          <w:sz w:val="11"/>
        </w:rPr>
        <w:t xml:space="preserve"> </w:t>
      </w:r>
      <w:r>
        <w:rPr>
          <w:rFonts w:ascii="Trebuchet MS"/>
          <w:color w:val="4C4D4F"/>
          <w:sz w:val="16"/>
        </w:rPr>
        <w:t xml:space="preserve">(June 2, 2021), </w:t>
      </w:r>
      <w:hyperlink r:id="rId190">
        <w:r>
          <w:rPr>
            <w:rFonts w:ascii="Trebuchet MS"/>
            <w:color w:val="4C4D4F"/>
            <w:spacing w:val="-2"/>
            <w:w w:val="90"/>
            <w:sz w:val="16"/>
          </w:rPr>
          <w:t>https://drgnews.com/2021/06/02/contracting-company-owner-pleads-guilty-to-federal-of</w:t>
        </w:r>
        <w:r>
          <w:rPr>
            <w:rFonts w:ascii="Trebuchet MS"/>
            <w:color w:val="4C4D4F"/>
            <w:spacing w:val="-2"/>
            <w:w w:val="90"/>
            <w:sz w:val="16"/>
          </w:rPr>
          <w:t>fense-and-another-business-partner-</w:t>
        </w:r>
      </w:hyperlink>
      <w:r>
        <w:rPr>
          <w:rFonts w:ascii="Trebuchet MS"/>
          <w:color w:val="4C4D4F"/>
          <w:spacing w:val="80"/>
          <w:sz w:val="16"/>
        </w:rPr>
        <w:t xml:space="preserve">    </w:t>
      </w:r>
      <w:hyperlink r:id="rId191">
        <w:r>
          <w:rPr>
            <w:rFonts w:ascii="Trebuchet MS"/>
            <w:color w:val="4C4D4F"/>
            <w:spacing w:val="-2"/>
            <w:w w:val="95"/>
            <w:sz w:val="16"/>
          </w:rPr>
          <w:t>charged-for-roles-in-bribery-scheme</w:t>
        </w:r>
      </w:hyperlink>
      <w:r>
        <w:rPr>
          <w:rFonts w:ascii="Trebuchet MS"/>
          <w:color w:val="4C4D4F"/>
          <w:spacing w:val="-2"/>
          <w:w w:val="95"/>
          <w:sz w:val="16"/>
        </w:rPr>
        <w:t>/.</w:t>
      </w:r>
    </w:p>
    <w:p w:rsidR="00157A92" w:rsidRDefault="00937FCC">
      <w:pPr>
        <w:pStyle w:val="ListParagraph"/>
        <w:numPr>
          <w:ilvl w:val="0"/>
          <w:numId w:val="11"/>
        </w:numPr>
        <w:tabs>
          <w:tab w:val="left" w:pos="1271"/>
        </w:tabs>
        <w:spacing w:before="114"/>
        <w:ind w:hanging="451"/>
        <w:rPr>
          <w:rFonts w:ascii="Trebuchet MS"/>
          <w:sz w:val="16"/>
        </w:rPr>
      </w:pPr>
      <w:r>
        <w:rPr>
          <w:rFonts w:ascii="Trebuchet MS"/>
          <w:color w:val="4C4D4F"/>
          <w:sz w:val="16"/>
        </w:rPr>
        <w:t>Press</w:t>
      </w:r>
      <w:r>
        <w:rPr>
          <w:rFonts w:ascii="Trebuchet MS"/>
          <w:color w:val="4C4D4F"/>
          <w:spacing w:val="-10"/>
          <w:sz w:val="16"/>
        </w:rPr>
        <w:t xml:space="preserve"> </w:t>
      </w:r>
      <w:r>
        <w:rPr>
          <w:rFonts w:ascii="Trebuchet MS"/>
          <w:color w:val="4C4D4F"/>
          <w:sz w:val="16"/>
        </w:rPr>
        <w:t>Release,</w:t>
      </w:r>
      <w:r>
        <w:rPr>
          <w:rFonts w:ascii="Trebuchet MS"/>
          <w:color w:val="4C4D4F"/>
          <w:spacing w:val="-11"/>
          <w:sz w:val="16"/>
        </w:rPr>
        <w:t xml:space="preserve"> </w:t>
      </w:r>
      <w:r>
        <w:rPr>
          <w:rFonts w:ascii="Calibri"/>
          <w:i/>
          <w:color w:val="4C4D4F"/>
          <w:sz w:val="16"/>
        </w:rPr>
        <w:t>supra</w:t>
      </w:r>
      <w:r>
        <w:rPr>
          <w:rFonts w:ascii="Calibri"/>
          <w:i/>
          <w:color w:val="4C4D4F"/>
          <w:spacing w:val="3"/>
          <w:sz w:val="16"/>
        </w:rPr>
        <w:t xml:space="preserve"> </w:t>
      </w:r>
      <w:r>
        <w:rPr>
          <w:rFonts w:ascii="Trebuchet MS"/>
          <w:color w:val="4C4D4F"/>
          <w:sz w:val="16"/>
        </w:rPr>
        <w:t>note</w:t>
      </w:r>
      <w:r>
        <w:rPr>
          <w:rFonts w:ascii="Trebuchet MS"/>
          <w:color w:val="4C4D4F"/>
          <w:spacing w:val="-10"/>
          <w:sz w:val="16"/>
        </w:rPr>
        <w:t xml:space="preserve"> </w:t>
      </w:r>
      <w:r>
        <w:rPr>
          <w:rFonts w:ascii="Trebuchet MS"/>
          <w:color w:val="4C4D4F"/>
          <w:spacing w:val="-4"/>
          <w:sz w:val="16"/>
        </w:rPr>
        <w:t>271.</w:t>
      </w:r>
    </w:p>
    <w:p w:rsidR="00157A92" w:rsidRDefault="00937FCC">
      <w:pPr>
        <w:pStyle w:val="ListParagraph"/>
        <w:numPr>
          <w:ilvl w:val="0"/>
          <w:numId w:val="11"/>
        </w:numPr>
        <w:tabs>
          <w:tab w:val="left" w:pos="1270"/>
        </w:tabs>
        <w:spacing w:before="104"/>
        <w:rPr>
          <w:rFonts w:ascii="Calibri"/>
          <w:i/>
          <w:sz w:val="16"/>
        </w:rPr>
      </w:pPr>
      <w:r>
        <w:rPr>
          <w:rFonts w:ascii="Calibri"/>
          <w:i/>
          <w:color w:val="4C4D4F"/>
          <w:spacing w:val="-5"/>
          <w:sz w:val="16"/>
        </w:rPr>
        <w:t>Id.</w:t>
      </w:r>
    </w:p>
    <w:p w:rsidR="00157A92" w:rsidRDefault="00157A92">
      <w:pPr>
        <w:rPr>
          <w:rFonts w:ascii="Calibri"/>
          <w:sz w:val="16"/>
        </w:rPr>
        <w:sectPr w:rsidR="00157A92">
          <w:pgSz w:w="12240" w:h="15840"/>
          <w:pgMar w:top="1320" w:right="1320" w:bottom="920" w:left="620" w:header="0" w:footer="721" w:gutter="0"/>
          <w:cols w:space="720"/>
        </w:sectPr>
      </w:pPr>
    </w:p>
    <w:p w:rsidR="00157A92" w:rsidRDefault="00157A92">
      <w:pPr>
        <w:pStyle w:val="BodyText"/>
        <w:rPr>
          <w:rFonts w:ascii="Calibri"/>
          <w:i/>
          <w:sz w:val="20"/>
        </w:rPr>
      </w:pPr>
    </w:p>
    <w:p w:rsidR="00157A92" w:rsidRDefault="00157A92">
      <w:pPr>
        <w:pStyle w:val="BodyText"/>
        <w:rPr>
          <w:rFonts w:ascii="Calibri"/>
          <w:i/>
          <w:sz w:val="20"/>
        </w:rPr>
      </w:pPr>
    </w:p>
    <w:p w:rsidR="00157A92" w:rsidRDefault="00157A92">
      <w:pPr>
        <w:pStyle w:val="BodyText"/>
        <w:rPr>
          <w:rFonts w:ascii="Calibri"/>
          <w:i/>
          <w:sz w:val="20"/>
        </w:rPr>
      </w:pPr>
    </w:p>
    <w:p w:rsidR="00157A92" w:rsidRDefault="00157A92">
      <w:pPr>
        <w:pStyle w:val="BodyText"/>
        <w:spacing w:before="4"/>
        <w:rPr>
          <w:rFonts w:ascii="Calibri"/>
          <w:i/>
          <w:sz w:val="18"/>
        </w:rPr>
      </w:pPr>
    </w:p>
    <w:p w:rsidR="00157A92" w:rsidRDefault="00937FCC">
      <w:pPr>
        <w:pStyle w:val="Heading1"/>
        <w:spacing w:before="105"/>
        <w:ind w:left="3002" w:right="3521" w:firstLine="0"/>
        <w:jc w:val="center"/>
      </w:pPr>
      <w:r>
        <w:pict>
          <v:group id="docshapegroup104" o:spid="_x0000_s1035" style="position:absolute;left:0;text-align:left;margin-left:76.55pt;margin-top:-47.85pt;width:87.15pt;height:87.8pt;z-index:15770624;mso-position-horizontal-relative:page" coordorigin="1531,-957" coordsize="1743,1756">
            <v:rect id="docshape105" o:spid="_x0000_s1040" style="position:absolute;left:1751;top:-724;width:1302;height:1289" fillcolor="#52818b" stroked="f"/>
            <v:rect id="docshape106" o:spid="_x0000_s1039" style="position:absolute;left:1531;top:-957;width:1522;height:1522" fillcolor="#183669" stroked="f"/>
            <v:shape id="docshape107" o:spid="_x0000_s1038" style="position:absolute;left:1751;top:-724;width:1522;height:1522" coordorigin="1752,-724" coordsize="1522,1522" path="m3273,-724r-220,l3053,564r-1301,l1752,798r1521,l3273,564r,-1288xe" fillcolor="#009ec9" stroked="f">
              <v:path arrowok="t"/>
            </v:shape>
            <v:rect id="docshape108" o:spid="_x0000_s1037" style="position:absolute;left:1751;top:-724;width:1302;height:1289" fillcolor="#0084ba" stroked="f"/>
            <v:shape id="docshape109" o:spid="_x0000_s1036" style="position:absolute;left:1840;top:-337;width:1101;height:1054" coordorigin="1840,-336" coordsize="1101,1054" o:spt="100" adj="0,,0" path="m1883,717r,-22l1873,695r,13l1865,709r-10,l1849,707r,-48l1851,657r1,-2l1855,651r9,l1868,651r4,5l1872,660r,4l1882,664r1,-14l1877,643r-28,l1840,649r,67l1854,717r29,xm1941,652r-1,-2l1934,643r-2,l1932,651r,55l1927,709r-17,l1906,706r,-55l1916,650r6,l1932,651r,-8l1904,643r-8,9l1897,709r7,8l1934,717r7,-8l1941,652xm2009,716r-6,-17l2001,691r-10,-30l1991,691r-23,l1980,653r,l1991,691r,-30l1989,653r-3,-9l1974,644r-22,72l1961,716r5,-17l1994,699r5,17l2009,716xm2055,708r-26,l2029,644r-9,l2020,716r35,l2055,708xm2075,644r-9,l2066,716r9,l2075,644xm2133,644r-47,l2086,652r19,l2105,716r9,l2114,652r19,l2133,644xm2154,644r-10,l2144,716r10,l2154,644xm2216,652r-1,-2l2209,643r-2,l2207,651r,55l2202,709r-17,l2181,706r,-55l2191,650r6,l2207,651r,-8l2179,643r-8,9l2172,709r7,8l2209,717r7,-8l2216,652xm2282,644r-8,l2274,705r,l2246,644r-12,l2234,716r8,l2242,654r,l2270,716r12,l2282,644xm2303,44r-19,-3l2254,95r-34,38l2176,157r-57,7l2050,153r-56,-33l1952,68,1926,-1r-9,-83l1925,-154r23,-62l1987,-266r57,-33l2118,-310r52,5l2212,-287r32,34l2267,-198r19,-1l2276,-285r-4,-31l2251,-321r-32,-7l2179,-334r-46,-2l2053,-327r-71,26l1923,-261r-44,54l1851,-141r-10,75l1848,-4r21,59l1906,108r53,43l2030,179r88,11l2161,187r42,-6l2239,174r25,-6l2274,141r10,-34l2303,44xm2358,644r-36,l2322,716r9,l2331,683r25,l2356,675r-25,l2331,652r27,l2358,644xm2412,652r-1,-2l2405,643r-2,l2403,651r,55l2398,709r-17,l2377,706r,-55l2387,650r6,l2403,651r,-8l2375,643r-8,9l2368,709r7,8l2405,717r7,-8l2412,652xm2472,716r-2,-5l2469,700r,-17l2469,683r-3,-3l2458,679r,-1l2466,677r1,-2l2471,670r,-17l2470,652r-4,-8l2461,644r,14l2461,669r-3,6l2438,675r,-23l2459,652r2,6l2461,644r-32,l2429,716r9,l2438,683r14,l2459,683r,9l2460,701r,10l2462,716r10,xm2518,644r-9,l2509,716r9,l2518,644xm2586,644r-8,l2578,705r,l2550,644r-13,l2537,716r8,l2545,654r,l2573,716r13,l2586,644xm2643,644r-46,l2597,652r18,l2615,716r10,l2625,652r18,l2643,644xm2673,6r-74,l2599,-229r,-80l2565,-309r-26,37l2539,-229r,235l2392,6r35,-60l2463,-112r37,-59l2538,-229r1,l2539,-272r-19,28l2476,-179r-45,66l2387,-46r-44,67l2343,42r196,l2539,109r-2,25l2528,149r-22,7l2466,160r,18l2664,178r,-18l2628,156r-20,-7l2600,134r-1,-25l2599,42r74,l2673,6xm2691,708r-28,l2663,683r26,l2689,675r-26,l2663,652r27,l2690,644r-36,l2654,716r37,l2691,708xm2748,648r-7,-5l2711,643r-8,9l2703,709r8,8l2735,717r7,-2l2748,712r,-35l2725,677r,8l2738,685r,21l2737,708r-5,1l2717,709r-4,-3l2713,651r10,-1l2735,650r3,5l2738,663r10,l2748,648xm2808,716r-1,-5l2806,700r-1,-17l2805,683r-3,-3l2794,679r,-1l2802,677r2,-2l2807,670r,-17l2807,652r-4,-8l2798,644r,14l2798,669r-3,6l2774,675r,-23l2795,652r3,6l2798,644r-33,l2765,716r9,l2774,683r14,l2795,683r2,18l2796,711r3,5l2808,716xm2832,644r-9,l2823,716r9,l2832,644xm2890,644r-47,l2843,652r19,l2862,716r9,l2871,652r19,l2890,644xm2936,-324r-204,l2732,-307r37,5l2790,-289r9,27l2801,-212r,278l2799,116r-9,27l2769,156r-37,4l2732,178r204,l2936,160r-38,-4l2877,143r-9,-27l2866,66r,-278l2868,-262r9,-27l2898,-302r38,-5l2936,-324xm2941,644r-9,l2917,679r-14,-35l2893,644r19,44l2912,716r9,l2921,688r20,-44xe" stroked="f">
              <v:stroke joinstyle="round"/>
              <v:formulas/>
              <v:path arrowok="t" o:connecttype="segments"/>
            </v:shape>
            <w10:wrap anchorx="page"/>
          </v:group>
        </w:pict>
      </w:r>
      <w:r>
        <w:rPr>
          <w:color w:val="B94931"/>
          <w:spacing w:val="-2"/>
        </w:rPr>
        <w:t>Acknowledgment</w:t>
      </w:r>
    </w:p>
    <w:p w:rsidR="00157A92" w:rsidRDefault="00157A92">
      <w:pPr>
        <w:pStyle w:val="BodyText"/>
        <w:spacing w:before="3"/>
        <w:rPr>
          <w:rFonts w:ascii="Trebuchet MS"/>
          <w:b/>
          <w:sz w:val="52"/>
        </w:rPr>
      </w:pPr>
    </w:p>
    <w:p w:rsidR="00157A92" w:rsidRDefault="00937FCC">
      <w:pPr>
        <w:pStyle w:val="BodyText"/>
        <w:spacing w:line="333" w:lineRule="auto"/>
        <w:ind w:left="820"/>
      </w:pPr>
      <w:r>
        <w:rPr>
          <w:color w:val="4C4D4F"/>
        </w:rPr>
        <w:t>This report was prepared by Coalition for Integrity and edited by Shruti Shah, President and CEO of the Coalition for Integrity.</w:t>
      </w:r>
    </w:p>
    <w:p w:rsidR="00157A92" w:rsidRDefault="00937FCC">
      <w:pPr>
        <w:pStyle w:val="BodyText"/>
        <w:spacing w:before="182" w:line="333" w:lineRule="auto"/>
        <w:ind w:left="820"/>
      </w:pPr>
      <w:r>
        <w:rPr>
          <w:color w:val="4C4D4F"/>
        </w:rPr>
        <w:t>We</w:t>
      </w:r>
      <w:r>
        <w:rPr>
          <w:color w:val="4C4D4F"/>
          <w:spacing w:val="28"/>
        </w:rPr>
        <w:t xml:space="preserve"> </w:t>
      </w:r>
      <w:r>
        <w:rPr>
          <w:color w:val="4C4D4F"/>
        </w:rPr>
        <w:t>would</w:t>
      </w:r>
      <w:r>
        <w:rPr>
          <w:color w:val="4C4D4F"/>
          <w:spacing w:val="28"/>
        </w:rPr>
        <w:t xml:space="preserve"> </w:t>
      </w:r>
      <w:r>
        <w:rPr>
          <w:color w:val="4C4D4F"/>
        </w:rPr>
        <w:t>also</w:t>
      </w:r>
      <w:r>
        <w:rPr>
          <w:color w:val="4C4D4F"/>
          <w:spacing w:val="28"/>
        </w:rPr>
        <w:t xml:space="preserve"> </w:t>
      </w:r>
      <w:r>
        <w:rPr>
          <w:color w:val="4C4D4F"/>
        </w:rPr>
        <w:t>like</w:t>
      </w:r>
      <w:r>
        <w:rPr>
          <w:color w:val="4C4D4F"/>
          <w:spacing w:val="28"/>
        </w:rPr>
        <w:t xml:space="preserve"> </w:t>
      </w:r>
      <w:r>
        <w:rPr>
          <w:color w:val="4C4D4F"/>
        </w:rPr>
        <w:t>to</w:t>
      </w:r>
      <w:r>
        <w:rPr>
          <w:color w:val="4C4D4F"/>
          <w:spacing w:val="28"/>
        </w:rPr>
        <w:t xml:space="preserve"> </w:t>
      </w:r>
      <w:r>
        <w:rPr>
          <w:color w:val="4C4D4F"/>
        </w:rPr>
        <w:t>recognize</w:t>
      </w:r>
      <w:r>
        <w:rPr>
          <w:color w:val="4C4D4F"/>
          <w:spacing w:val="28"/>
        </w:rPr>
        <w:t xml:space="preserve"> </w:t>
      </w:r>
      <w:r>
        <w:rPr>
          <w:color w:val="4C4D4F"/>
        </w:rPr>
        <w:t>and</w:t>
      </w:r>
      <w:r>
        <w:rPr>
          <w:color w:val="4C4D4F"/>
          <w:spacing w:val="28"/>
        </w:rPr>
        <w:t xml:space="preserve"> </w:t>
      </w:r>
      <w:r>
        <w:rPr>
          <w:color w:val="4C4D4F"/>
        </w:rPr>
        <w:t>thank</w:t>
      </w:r>
      <w:r>
        <w:rPr>
          <w:color w:val="4C4D4F"/>
          <w:spacing w:val="28"/>
        </w:rPr>
        <w:t xml:space="preserve"> </w:t>
      </w:r>
      <w:r>
        <w:rPr>
          <w:color w:val="4C4D4F"/>
        </w:rPr>
        <w:t>the</w:t>
      </w:r>
      <w:r>
        <w:rPr>
          <w:color w:val="4C4D4F"/>
          <w:spacing w:val="28"/>
        </w:rPr>
        <w:t xml:space="preserve"> </w:t>
      </w:r>
      <w:r>
        <w:rPr>
          <w:color w:val="4C4D4F"/>
        </w:rPr>
        <w:t>following</w:t>
      </w:r>
      <w:r>
        <w:rPr>
          <w:color w:val="4C4D4F"/>
          <w:spacing w:val="28"/>
        </w:rPr>
        <w:t xml:space="preserve"> </w:t>
      </w:r>
      <w:r>
        <w:rPr>
          <w:color w:val="4C4D4F"/>
        </w:rPr>
        <w:t>individuals</w:t>
      </w:r>
      <w:r>
        <w:rPr>
          <w:color w:val="4C4D4F"/>
          <w:spacing w:val="28"/>
        </w:rPr>
        <w:t xml:space="preserve"> </w:t>
      </w:r>
      <w:r>
        <w:rPr>
          <w:color w:val="4C4D4F"/>
        </w:rPr>
        <w:t>and</w:t>
      </w:r>
      <w:r>
        <w:rPr>
          <w:color w:val="4C4D4F"/>
          <w:spacing w:val="28"/>
        </w:rPr>
        <w:t xml:space="preserve"> </w:t>
      </w:r>
      <w:r>
        <w:rPr>
          <w:color w:val="4C4D4F"/>
        </w:rPr>
        <w:t>organization for their support and insights:</w:t>
      </w:r>
    </w:p>
    <w:p w:rsidR="00157A92" w:rsidRDefault="00937FCC">
      <w:pPr>
        <w:pStyle w:val="ListParagraph"/>
        <w:numPr>
          <w:ilvl w:val="0"/>
          <w:numId w:val="1"/>
        </w:numPr>
        <w:tabs>
          <w:tab w:val="left" w:pos="1539"/>
          <w:tab w:val="left" w:pos="1540"/>
        </w:tabs>
        <w:spacing w:before="182" w:line="333" w:lineRule="auto"/>
        <w:ind w:right="639"/>
        <w:rPr>
          <w:sz w:val="24"/>
        </w:rPr>
      </w:pPr>
      <w:r>
        <w:rPr>
          <w:color w:val="4C4D4F"/>
          <w:sz w:val="24"/>
        </w:rPr>
        <w:t>Kevin Davis, Beller Family Professor of Business Law, New York University School of Law, &amp; Member of Coalition for Integrity Board of Directors</w:t>
      </w:r>
    </w:p>
    <w:p w:rsidR="00157A92" w:rsidRDefault="00937FCC">
      <w:pPr>
        <w:pStyle w:val="ListParagraph"/>
        <w:numPr>
          <w:ilvl w:val="0"/>
          <w:numId w:val="1"/>
        </w:numPr>
        <w:tabs>
          <w:tab w:val="left" w:pos="1539"/>
          <w:tab w:val="left" w:pos="1540"/>
        </w:tabs>
        <w:spacing w:before="182" w:line="333" w:lineRule="auto"/>
        <w:ind w:right="612"/>
        <w:rPr>
          <w:sz w:val="24"/>
        </w:rPr>
      </w:pPr>
      <w:r>
        <w:rPr>
          <w:color w:val="4C4D4F"/>
          <w:sz w:val="24"/>
        </w:rPr>
        <w:t>Paul Freedman, Executive Vice President, General Co</w:t>
      </w:r>
      <w:r>
        <w:rPr>
          <w:color w:val="4C4D4F"/>
          <w:sz w:val="24"/>
        </w:rPr>
        <w:t>unsel, and Corporate Secretary, The AES Corporation, &amp; Member of Coalition for Integrity Board of Directors</w:t>
      </w:r>
    </w:p>
    <w:p w:rsidR="00157A92" w:rsidRDefault="00937FCC">
      <w:pPr>
        <w:pStyle w:val="ListParagraph"/>
        <w:numPr>
          <w:ilvl w:val="0"/>
          <w:numId w:val="1"/>
        </w:numPr>
        <w:tabs>
          <w:tab w:val="left" w:pos="1539"/>
          <w:tab w:val="left" w:pos="1540"/>
        </w:tabs>
        <w:spacing w:before="183" w:line="333" w:lineRule="auto"/>
        <w:ind w:right="618"/>
        <w:rPr>
          <w:sz w:val="24"/>
        </w:rPr>
      </w:pPr>
      <w:r>
        <w:rPr>
          <w:color w:val="4C4D4F"/>
          <w:sz w:val="24"/>
        </w:rPr>
        <w:t>Christiaan Poortman, Chair, Infrastructure Transparency Initiative (CoST), &amp; Member of Coalition for Integrity Board of Directors</w:t>
      </w:r>
    </w:p>
    <w:p w:rsidR="00157A92" w:rsidRDefault="00937FCC">
      <w:pPr>
        <w:pStyle w:val="ListParagraph"/>
        <w:numPr>
          <w:ilvl w:val="0"/>
          <w:numId w:val="1"/>
        </w:numPr>
        <w:tabs>
          <w:tab w:val="left" w:pos="1539"/>
          <w:tab w:val="left" w:pos="1540"/>
        </w:tabs>
        <w:spacing w:before="182"/>
        <w:rPr>
          <w:sz w:val="24"/>
        </w:rPr>
      </w:pPr>
      <w:r>
        <w:rPr>
          <w:color w:val="4C4D4F"/>
          <w:sz w:val="24"/>
        </w:rPr>
        <w:t>CoST</w:t>
      </w:r>
      <w:r>
        <w:rPr>
          <w:color w:val="4C4D4F"/>
          <w:spacing w:val="18"/>
          <w:sz w:val="24"/>
        </w:rPr>
        <w:t xml:space="preserve"> </w:t>
      </w:r>
      <w:r>
        <w:rPr>
          <w:color w:val="4C4D4F"/>
          <w:sz w:val="24"/>
        </w:rPr>
        <w:t>–</w:t>
      </w:r>
      <w:r>
        <w:rPr>
          <w:color w:val="4C4D4F"/>
          <w:spacing w:val="18"/>
          <w:sz w:val="24"/>
        </w:rPr>
        <w:t xml:space="preserve"> </w:t>
      </w:r>
      <w:r>
        <w:rPr>
          <w:color w:val="4C4D4F"/>
          <w:sz w:val="24"/>
        </w:rPr>
        <w:t>Infrastruct</w:t>
      </w:r>
      <w:r>
        <w:rPr>
          <w:color w:val="4C4D4F"/>
          <w:sz w:val="24"/>
        </w:rPr>
        <w:t>ure</w:t>
      </w:r>
      <w:r>
        <w:rPr>
          <w:color w:val="4C4D4F"/>
          <w:spacing w:val="19"/>
          <w:sz w:val="24"/>
        </w:rPr>
        <w:t xml:space="preserve"> </w:t>
      </w:r>
      <w:r>
        <w:rPr>
          <w:color w:val="4C4D4F"/>
          <w:sz w:val="24"/>
        </w:rPr>
        <w:t>Transparency</w:t>
      </w:r>
      <w:r>
        <w:rPr>
          <w:color w:val="4C4D4F"/>
          <w:spacing w:val="18"/>
          <w:sz w:val="24"/>
        </w:rPr>
        <w:t xml:space="preserve"> </w:t>
      </w:r>
      <w:r>
        <w:rPr>
          <w:color w:val="4C4D4F"/>
          <w:sz w:val="24"/>
        </w:rPr>
        <w:t>Initiative</w:t>
      </w:r>
      <w:r>
        <w:rPr>
          <w:color w:val="4C4D4F"/>
          <w:spacing w:val="19"/>
          <w:sz w:val="24"/>
        </w:rPr>
        <w:t xml:space="preserve"> </w:t>
      </w:r>
      <w:r>
        <w:rPr>
          <w:color w:val="4C4D4F"/>
          <w:spacing w:val="-2"/>
          <w:sz w:val="24"/>
        </w:rPr>
        <w:t>(CoST)</w:t>
      </w:r>
    </w:p>
    <w:p w:rsidR="00157A92" w:rsidRDefault="00157A92">
      <w:pPr>
        <w:pStyle w:val="BodyText"/>
        <w:spacing w:before="3"/>
        <w:rPr>
          <w:sz w:val="25"/>
        </w:rPr>
      </w:pPr>
    </w:p>
    <w:p w:rsidR="00157A92" w:rsidRDefault="00937FCC">
      <w:pPr>
        <w:pStyle w:val="BodyText"/>
        <w:spacing w:line="333" w:lineRule="auto"/>
        <w:ind w:left="820" w:right="111"/>
        <w:jc w:val="both"/>
      </w:pPr>
      <w:r>
        <w:rPr>
          <w:color w:val="4C4D4F"/>
          <w:w w:val="95"/>
        </w:rPr>
        <w:t xml:space="preserve">Coalition for Integrity is grateful to Charles Hamilton, Adam Margulies, Ellen Choi, Diane </w:t>
      </w:r>
      <w:r>
        <w:rPr>
          <w:color w:val="4C4D4F"/>
        </w:rPr>
        <w:t>Ramirez, Audrey Adu-Appiah, Sam Martin, Jennifer Saperstein, Joanne Grossman, and Donald Ridings, Jr. of Covington &amp;</w:t>
      </w:r>
      <w:r>
        <w:rPr>
          <w:color w:val="4C4D4F"/>
        </w:rPr>
        <w:t xml:space="preserve"> Burling LLP for generously donating their time and expertise to this project.</w:t>
      </w:r>
    </w:p>
    <w:p w:rsidR="00157A92" w:rsidRDefault="00937FCC">
      <w:pPr>
        <w:pStyle w:val="BodyText"/>
        <w:spacing w:before="184" w:line="333" w:lineRule="auto"/>
        <w:ind w:left="820" w:right="111"/>
        <w:jc w:val="both"/>
      </w:pPr>
      <w:r>
        <w:rPr>
          <w:color w:val="4C4D4F"/>
        </w:rPr>
        <w:t>While</w:t>
      </w:r>
      <w:r>
        <w:rPr>
          <w:color w:val="4C4D4F"/>
          <w:spacing w:val="33"/>
        </w:rPr>
        <w:t xml:space="preserve"> </w:t>
      </w:r>
      <w:r>
        <w:rPr>
          <w:color w:val="4C4D4F"/>
        </w:rPr>
        <w:t>Coalition</w:t>
      </w:r>
      <w:r>
        <w:rPr>
          <w:color w:val="4C4D4F"/>
          <w:spacing w:val="33"/>
        </w:rPr>
        <w:t xml:space="preserve"> </w:t>
      </w:r>
      <w:r>
        <w:rPr>
          <w:color w:val="4C4D4F"/>
        </w:rPr>
        <w:t>for</w:t>
      </w:r>
      <w:r>
        <w:rPr>
          <w:color w:val="4C4D4F"/>
          <w:spacing w:val="33"/>
        </w:rPr>
        <w:t xml:space="preserve"> </w:t>
      </w:r>
      <w:r>
        <w:rPr>
          <w:color w:val="4C4D4F"/>
        </w:rPr>
        <w:t>Integrity</w:t>
      </w:r>
      <w:r>
        <w:rPr>
          <w:color w:val="4C4D4F"/>
          <w:spacing w:val="33"/>
        </w:rPr>
        <w:t xml:space="preserve"> </w:t>
      </w:r>
      <w:r>
        <w:rPr>
          <w:color w:val="4C4D4F"/>
        </w:rPr>
        <w:t>benefited</w:t>
      </w:r>
      <w:r>
        <w:rPr>
          <w:color w:val="4C4D4F"/>
          <w:spacing w:val="33"/>
        </w:rPr>
        <w:t xml:space="preserve"> </w:t>
      </w:r>
      <w:r>
        <w:rPr>
          <w:color w:val="4C4D4F"/>
        </w:rPr>
        <w:t>greatly</w:t>
      </w:r>
      <w:r>
        <w:rPr>
          <w:color w:val="4C4D4F"/>
          <w:spacing w:val="33"/>
        </w:rPr>
        <w:t xml:space="preserve"> </w:t>
      </w:r>
      <w:r>
        <w:rPr>
          <w:color w:val="4C4D4F"/>
        </w:rPr>
        <w:t>from</w:t>
      </w:r>
      <w:r>
        <w:rPr>
          <w:color w:val="4C4D4F"/>
          <w:spacing w:val="33"/>
        </w:rPr>
        <w:t xml:space="preserve"> </w:t>
      </w:r>
      <w:r>
        <w:rPr>
          <w:color w:val="4C4D4F"/>
        </w:rPr>
        <w:t>the</w:t>
      </w:r>
      <w:r>
        <w:rPr>
          <w:color w:val="4C4D4F"/>
          <w:spacing w:val="33"/>
        </w:rPr>
        <w:t xml:space="preserve"> </w:t>
      </w:r>
      <w:r>
        <w:rPr>
          <w:color w:val="4C4D4F"/>
        </w:rPr>
        <w:t>research</w:t>
      </w:r>
      <w:r>
        <w:rPr>
          <w:color w:val="4C4D4F"/>
          <w:spacing w:val="33"/>
        </w:rPr>
        <w:t xml:space="preserve"> </w:t>
      </w:r>
      <w:r>
        <w:rPr>
          <w:color w:val="4C4D4F"/>
        </w:rPr>
        <w:t>and</w:t>
      </w:r>
      <w:r>
        <w:rPr>
          <w:color w:val="4C4D4F"/>
          <w:spacing w:val="33"/>
        </w:rPr>
        <w:t xml:space="preserve"> </w:t>
      </w:r>
      <w:r>
        <w:rPr>
          <w:color w:val="4C4D4F"/>
        </w:rPr>
        <w:t>advice</w:t>
      </w:r>
      <w:r>
        <w:rPr>
          <w:color w:val="4C4D4F"/>
          <w:spacing w:val="33"/>
        </w:rPr>
        <w:t xml:space="preserve"> </w:t>
      </w:r>
      <w:r>
        <w:rPr>
          <w:color w:val="4C4D4F"/>
        </w:rPr>
        <w:t>provided by the foregoing persons, this report, including its conclusions and recommendations, represents the views of the Coalition for Integrity and does not necessarily reflect the views of those who provided advice, time, and services to the report.</w:t>
      </w: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rPr>
          <w:sz w:val="20"/>
        </w:rPr>
      </w:pPr>
    </w:p>
    <w:p w:rsidR="00157A92" w:rsidRDefault="00157A92">
      <w:pPr>
        <w:pStyle w:val="BodyText"/>
        <w:spacing w:before="11"/>
        <w:rPr>
          <w:sz w:val="23"/>
        </w:rPr>
      </w:pPr>
    </w:p>
    <w:p w:rsidR="00157A92" w:rsidRDefault="00937FCC">
      <w:pPr>
        <w:ind w:left="3525"/>
        <w:rPr>
          <w:rFonts w:ascii="Trebuchet MS"/>
          <w:sz w:val="26"/>
        </w:rPr>
      </w:pPr>
      <w:r>
        <w:rPr>
          <w:rFonts w:ascii="Trebuchet MS"/>
          <w:color w:val="1C3664"/>
          <w:w w:val="90"/>
          <w:sz w:val="26"/>
        </w:rPr>
        <w:t>Oversight</w:t>
      </w:r>
      <w:r>
        <w:rPr>
          <w:rFonts w:ascii="Trebuchet MS"/>
          <w:color w:val="1C3664"/>
          <w:spacing w:val="1"/>
          <w:sz w:val="26"/>
        </w:rPr>
        <w:t xml:space="preserve"> </w:t>
      </w:r>
      <w:r>
        <w:rPr>
          <w:rFonts w:ascii="Trebuchet MS"/>
          <w:color w:val="1C3664"/>
          <w:w w:val="90"/>
          <w:sz w:val="26"/>
        </w:rPr>
        <w:t>of</w:t>
      </w:r>
      <w:r>
        <w:rPr>
          <w:rFonts w:ascii="Trebuchet MS"/>
          <w:color w:val="1C3664"/>
          <w:spacing w:val="2"/>
          <w:sz w:val="26"/>
        </w:rPr>
        <w:t xml:space="preserve"> </w:t>
      </w:r>
      <w:r>
        <w:rPr>
          <w:rFonts w:ascii="Trebuchet MS"/>
          <w:color w:val="1C3664"/>
          <w:w w:val="90"/>
          <w:sz w:val="26"/>
        </w:rPr>
        <w:t>Infrastructure</w:t>
      </w:r>
      <w:r>
        <w:rPr>
          <w:rFonts w:ascii="Trebuchet MS"/>
          <w:color w:val="1C3664"/>
          <w:spacing w:val="2"/>
          <w:sz w:val="26"/>
        </w:rPr>
        <w:t xml:space="preserve"> </w:t>
      </w:r>
      <w:r>
        <w:rPr>
          <w:rFonts w:ascii="Trebuchet MS"/>
          <w:color w:val="1C3664"/>
          <w:spacing w:val="-2"/>
          <w:w w:val="90"/>
          <w:sz w:val="26"/>
        </w:rPr>
        <w:t>Spending</w:t>
      </w:r>
    </w:p>
    <w:p w:rsidR="00157A92" w:rsidRDefault="00157A92">
      <w:pPr>
        <w:rPr>
          <w:rFonts w:ascii="Trebuchet MS"/>
          <w:sz w:val="26"/>
        </w:rPr>
        <w:sectPr w:rsidR="00157A92">
          <w:footerReference w:type="default" r:id="rId192"/>
          <w:pgSz w:w="12240" w:h="15840"/>
          <w:pgMar w:top="1800" w:right="1320" w:bottom="280" w:left="620" w:header="0" w:footer="0" w:gutter="0"/>
          <w:cols w:space="720"/>
        </w:sectPr>
      </w:pPr>
    </w:p>
    <w:p w:rsidR="00157A92" w:rsidRDefault="00937FCC">
      <w:pPr>
        <w:pStyle w:val="BodyText"/>
        <w:rPr>
          <w:rFonts w:ascii="Trebuchet MS"/>
          <w:sz w:val="20"/>
        </w:rPr>
      </w:pPr>
      <w:r>
        <w:pict>
          <v:group id="docshapegroup110" o:spid="_x0000_s1026" style="position:absolute;margin-left:0;margin-top:0;width:612pt;height:11in;z-index:-16829952;mso-position-horizontal-relative:page;mso-position-vertical-relative:page" coordsize="12240,15840">
            <v:shape id="docshape111" o:spid="_x0000_s1034" type="#_x0000_t75" style="position:absolute;width:12240;height:15840">
              <v:imagedata r:id="rId193" o:title=""/>
            </v:shape>
            <v:rect id="docshape112" o:spid="_x0000_s1033" style="position:absolute;left:7942;top:13466;width:1429;height:1416" fillcolor="#52818b" stroked="f"/>
            <v:shape id="docshape113" o:spid="_x0000_s1032" style="position:absolute;left:7608;top:13119;width:1986;height:1999" coordorigin="7608,13119" coordsize="1986,1999" path="m9594,13356r-223,l9371,13466r112,l9483,14882r,126l7942,15008r,-126l9371,14882r,-1763l7608,13119r,1763l7832,14882r,126l7832,15118r1762,l9594,15008r,-126l9594,13466r,-110xe" stroked="f">
              <v:path arrowok="t"/>
            </v:shape>
            <v:rect id="docshape114" o:spid="_x0000_s1031" style="position:absolute;left:7719;top:13230;width:1542;height:1542" fillcolor="#183669" stroked="f"/>
            <v:shape id="docshape115" o:spid="_x0000_s1030" style="position:absolute;left:7942;top:13465;width:1542;height:1542" coordorigin="7942,13466" coordsize="1542,1542" path="m9483,13466r-112,l9371,14882r-1429,l7942,15008r1541,l9483,14882r,-1416xe" fillcolor="#00bbeb" stroked="f">
              <v:path arrowok="t"/>
            </v:shape>
            <v:shape id="docshape116" o:spid="_x0000_s1029" style="position:absolute;left:7942;top:13466;width:1429;height:1416" coordorigin="7942,13466" coordsize="1429,1416" path="m9371,13466r-111,l9260,14772r-1318,l7942,14882r1429,l9371,14772r,-1306xe" fillcolor="#00c0f3" stroked="f">
              <v:path arrowok="t"/>
            </v:shape>
            <v:rect id="docshape117" o:spid="_x0000_s1028" style="position:absolute;left:7942;top:13466;width:1319;height:1305" fillcolor="#0084ba" stroked="f"/>
            <v:shape id="docshape118" o:spid="_x0000_s1027" style="position:absolute;left:8031;top:13858;width:1115;height:1067" coordorigin="8032,13859" coordsize="1115,1067" o:spt="100" adj="0,,0" path="m8076,14925r-1,-22l8066,14903r,14l8057,14918r-10,l8041,14916r,-50l8043,14864r1,-1l8047,14858r9,l8061,14859r3,4l8065,14868r,4l8074,14872r1,-14l8069,14850r-28,l8032,14856r,69l8046,14925r30,xm8135,14859r-2,-1l8127,14850r-2,l8125,14858r,56l8121,14918r-18,l8099,14914r,-56l8109,14858r6,l8125,14858r,-8l8097,14850r-8,9l8089,14918r8,7l8127,14925r7,-7l8135,14859xm8203,14924r-6,-17l8195,14899r-10,-30l8185,14899r-23,l8173,14860r,l8185,14899r,-30l8182,14860r-2,-8l8168,14852r-23,72l8154,14924r6,-17l8188,14907r5,17l8203,14924xm8249,14916r-26,l8223,14852r-9,l8214,14924r35,l8249,14916xm8270,14852r-10,l8260,14924r10,l8270,14852xm8328,14852r-47,l8281,14860r19,l8300,14924r9,l8309,14860r19,l8328,14852xm8349,14852r-9,l8340,14924r9,l8349,14852xm8413,14859r-1,-1l8406,14850r-2,l8404,14858r,56l8399,14918r-17,l8377,14914r,-56l8387,14858r6,l8404,14858r,-8l8375,14850r-7,9l8368,14918r7,7l8406,14925r7,-7l8413,14859xm8480,14852r-8,l8472,14914r,l8444,14852r-13,l8431,14924r8,l8439,14861r,l8467,14924r13,l8480,14852xm8501,14243r-20,-2l8451,14295r-34,39l8372,14358r-57,8l8245,14354r-57,-33l8146,14268r-27,-70l8110,14114r8,-71l8141,13980r40,-50l8239,13897r75,-12l8366,13890r43,18l8442,13943r22,56l8484,13998r-10,-88l8470,13879r-22,-5l8416,13867r-40,-6l8329,13859r-82,9l8176,13894r-60,41l8071,13990r-28,66l8033,14132r7,63l8062,14255r37,54l8153,14352r71,29l8314,14391r43,-2l8400,14383r36,-8l8461,14370r10,-28l8482,14308r19,-65xm8556,14852r-36,l8520,14924r9,l8529,14891r26,l8555,14883r-26,l8529,14860r27,l8556,14852xm8612,14859r-2,-1l8604,14850r-2,l8602,14858r,56l8598,14918r-18,l8576,14914r,-56l8586,14858r6,l8602,14858r,-8l8574,14850r-8,9l8566,14918r8,7l8604,14925r7,-7l8612,14859xm8672,14924r-2,-5l8669,14908r,-3l8669,14891r,l8666,14888r-9,-2l8657,14886r9,-1l8667,14883r4,-5l8671,14861r-1,-1l8666,14852r-5,l8661,14866r,11l8658,14883r-20,l8638,14860r21,l8661,14866r,-14l8628,14852r,72l8638,14924r,-33l8651,14891r8,l8660,14910r-1,9l8662,14924r10,xm8719,14852r-9,l8710,14924r9,l8719,14852xm8787,14852r-8,l8779,14914r,l8751,14852r-13,l8738,14924r8,l8746,14861r,l8775,14924r12,l8787,14852xm8846,14852r-48,l8798,14860r19,l8817,14924r10,l8827,14860r19,l8846,14852xm8875,14205r-75,l8800,13967r,-81l8766,13886r-26,38l8740,13967r,238l8591,14205r36,-60l8663,14085r37,-59l8738,13967r2,l8740,13924r-19,28l8676,14018r-45,67l8586,14152r-45,69l8541,14242r199,l8740,14309r-2,26l8729,14350r-22,8l8665,14362r,18l8867,14380r,-18l8830,14358r-20,-8l8802,14335r-2,-26l8800,14242r75,l8875,14205xm8894,14916r-29,l8865,14891r26,l8891,14883r-26,l8865,14860r28,l8893,14852r-37,l8856,14924r38,l8894,14916xm8952,14856r-7,-6l8914,14850r-8,9l8906,14918r8,7l8938,14925r7,-2l8951,14920r,-35l8929,14885r,8l8942,14893r,22l8940,14916r-4,2l8920,14918r-4,-4l8916,14858r10,l8938,14858r4,4l8942,14871r9,l8952,14856xm9012,14924r-1,-5l9010,14908r-1,-17l9009,14891r-3,-3l8998,14886r,l9007,14885r1,-2l9011,14878r,-17l9011,14860r-4,-8l9002,14852r,14l9002,14877r-3,6l8978,14883r,-23l8999,14860r3,6l9002,14852r-33,l8969,14924r9,l8978,14891r14,l8999,14891r2,19l9000,14919r3,5l9012,14924xm9036,14852r-9,l9027,14924r9,l9036,14852xm9095,14852r-47,l9048,14860r19,l9067,14924r9,l9076,14860r19,l9095,14852xm9142,13871r-207,l8935,13889r38,5l8994,13906r9,28l9005,13984r,282l9003,14316r-9,28l8973,14357r-38,5l8935,14380r207,l9142,14362r-38,-5l9082,14344r-9,-28l9071,14266r,-282l9073,13934r9,-28l9104,13894r38,-5l9142,13871xm9147,14852r-10,l9123,14887r-14,-35l9098,14852r20,44l9118,14924r9,l9127,14896r20,-44xe" stroked="f">
              <v:stroke joinstyle="round"/>
              <v:formulas/>
              <v:path arrowok="t" o:connecttype="segments"/>
            </v:shape>
            <w10:wrap anchorx="page" anchory="page"/>
          </v:group>
        </w:pict>
      </w: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157A92">
      <w:pPr>
        <w:pStyle w:val="BodyText"/>
        <w:rPr>
          <w:rFonts w:ascii="Trebuchet MS"/>
          <w:sz w:val="20"/>
        </w:rPr>
      </w:pPr>
    </w:p>
    <w:p w:rsidR="00157A92" w:rsidRDefault="00937FCC">
      <w:pPr>
        <w:spacing w:before="245"/>
        <w:ind w:left="3081" w:right="3521"/>
        <w:jc w:val="center"/>
        <w:rPr>
          <w:rFonts w:ascii="Adobe Garamond Pro"/>
          <w:sz w:val="42"/>
        </w:rPr>
      </w:pPr>
      <w:r>
        <w:rPr>
          <w:rFonts w:ascii="Adobe Garamond Pro"/>
          <w:color w:val="1B3647"/>
          <w:sz w:val="42"/>
        </w:rPr>
        <w:t>Coalition</w:t>
      </w:r>
      <w:r>
        <w:rPr>
          <w:rFonts w:ascii="Adobe Garamond Pro"/>
          <w:color w:val="1B3647"/>
          <w:spacing w:val="28"/>
          <w:sz w:val="42"/>
        </w:rPr>
        <w:t xml:space="preserve"> </w:t>
      </w:r>
      <w:r>
        <w:rPr>
          <w:rFonts w:ascii="Adobe Garamond Pro"/>
          <w:color w:val="1B3647"/>
          <w:sz w:val="42"/>
        </w:rPr>
        <w:t>for</w:t>
      </w:r>
      <w:r>
        <w:rPr>
          <w:rFonts w:ascii="Adobe Garamond Pro"/>
          <w:color w:val="1B3647"/>
          <w:spacing w:val="28"/>
          <w:sz w:val="42"/>
        </w:rPr>
        <w:t xml:space="preserve"> </w:t>
      </w:r>
      <w:r>
        <w:rPr>
          <w:rFonts w:ascii="Adobe Garamond Pro"/>
          <w:color w:val="1B3647"/>
          <w:spacing w:val="-2"/>
          <w:sz w:val="42"/>
        </w:rPr>
        <w:t>Integrity</w:t>
      </w:r>
    </w:p>
    <w:sectPr w:rsidR="00157A92">
      <w:footerReference w:type="even" r:id="rId194"/>
      <w:pgSz w:w="12240" w:h="15840"/>
      <w:pgMar w:top="1820" w:right="1320" w:bottom="280" w:left="62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37FCC" w:rsidRDefault="00937FCC">
      <w:r>
        <w:separator/>
      </w:r>
    </w:p>
  </w:endnote>
  <w:endnote w:type="continuationSeparator" w:id="0">
    <w:p w:rsidR="00937FCC" w:rsidRDefault="00937F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eorgia">
    <w:altName w:val="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Wingdings 3">
    <w:altName w:val="Wingdings 3"/>
    <w:panose1 w:val="05040102010807070707"/>
    <w:charset w:val="02"/>
    <w:family w:val="roman"/>
    <w:pitch w:val="variable"/>
    <w:sig w:usb0="00000000" w:usb1="10000000" w:usb2="00000000" w:usb3="00000000" w:csb0="80000000" w:csb1="00000000"/>
  </w:font>
  <w:font w:name="Trebuchet MS">
    <w:altName w:val="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yriad Pro">
    <w:altName w:val="Arial"/>
    <w:charset w:val="00"/>
    <w:family w:val="swiss"/>
    <w:pitch w:val="variable"/>
  </w:font>
  <w:font w:name="Adobe Garamond Pro">
    <w:altName w:val="Times New Roman"/>
    <w:charset w:val="00"/>
    <w:family w:val="roman"/>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7A92" w:rsidRDefault="00157A92">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7A92" w:rsidRDefault="00937FCC">
    <w:pPr>
      <w:pStyle w:val="BodyText"/>
      <w:spacing w:line="14" w:lineRule="auto"/>
      <w:rPr>
        <w:sz w:val="20"/>
      </w:rPr>
    </w:pPr>
    <w:r>
      <w:pict>
        <v:shapetype id="_x0000_t202" coordsize="21600,21600" o:spt="202" path="m,l,21600r21600,l21600,xe">
          <v:stroke joinstyle="miter"/>
          <v:path gradientshapeok="t" o:connecttype="rect"/>
        </v:shapetype>
        <v:shape id="docshape28" o:spid="_x0000_s2050" type="#_x0000_t202" style="position:absolute;margin-left:69pt;margin-top:744.95pt;width:18.95pt;height:13.4pt;z-index:-16871424;mso-position-horizontal-relative:page;mso-position-vertical-relative:page" filled="f" stroked="f">
          <v:textbox inset="0,0,0,0">
            <w:txbxContent>
              <w:p w:rsidR="00157A92" w:rsidRDefault="00937FCC">
                <w:pPr>
                  <w:spacing w:before="20"/>
                  <w:ind w:left="60"/>
                  <w:rPr>
                    <w:sz w:val="20"/>
                  </w:rPr>
                </w:pPr>
                <w:r>
                  <w:rPr>
                    <w:color w:val="1C3664"/>
                    <w:spacing w:val="-5"/>
                    <w:sz w:val="20"/>
                  </w:rPr>
                  <w:fldChar w:fldCharType="begin"/>
                </w:r>
                <w:r>
                  <w:rPr>
                    <w:color w:val="1C3664"/>
                    <w:spacing w:val="-5"/>
                    <w:sz w:val="20"/>
                  </w:rPr>
                  <w:instrText xml:space="preserve"> PAGE </w:instrText>
                </w:r>
                <w:r>
                  <w:rPr>
                    <w:color w:val="1C3664"/>
                    <w:spacing w:val="-5"/>
                    <w:sz w:val="20"/>
                  </w:rPr>
                  <w:fldChar w:fldCharType="separate"/>
                </w:r>
                <w:r>
                  <w:rPr>
                    <w:color w:val="1C3664"/>
                    <w:spacing w:val="-5"/>
                    <w:sz w:val="20"/>
                  </w:rPr>
                  <w:t>20</w:t>
                </w:r>
                <w:r>
                  <w:rPr>
                    <w:color w:val="1C3664"/>
                    <w:spacing w:val="-5"/>
                    <w:sz w:val="20"/>
                  </w:rPr>
                  <w:fldChar w:fldCharType="end"/>
                </w:r>
              </w:p>
            </w:txbxContent>
          </v:textbox>
          <w10:wrap anchorx="page" anchory="page"/>
        </v:shape>
      </w:pict>
    </w:r>
    <w:r>
      <w:pict>
        <v:shape id="docshape29" o:spid="_x0000_s2049" type="#_x0000_t202" style="position:absolute;margin-left:248.5pt;margin-top:745.05pt;width:115pt;height:17.7pt;z-index:-16870912;mso-position-horizontal-relative:page;mso-position-vertical-relative:page" filled="f" stroked="f">
          <v:textbox inset="0,0,0,0">
            <w:txbxContent>
              <w:p w:rsidR="00157A92" w:rsidRDefault="00937FCC">
                <w:pPr>
                  <w:spacing w:before="24"/>
                  <w:ind w:left="20"/>
                  <w:rPr>
                    <w:rFonts w:ascii="Trebuchet MS"/>
                    <w:sz w:val="26"/>
                  </w:rPr>
                </w:pPr>
                <w:r>
                  <w:rPr>
                    <w:rFonts w:ascii="Trebuchet MS"/>
                    <w:color w:val="1C3664"/>
                    <w:w w:val="90"/>
                    <w:sz w:val="26"/>
                  </w:rPr>
                  <w:t>Coalition</w:t>
                </w:r>
                <w:r>
                  <w:rPr>
                    <w:rFonts w:ascii="Trebuchet MS"/>
                    <w:color w:val="1C3664"/>
                    <w:spacing w:val="-3"/>
                    <w:w w:val="90"/>
                    <w:sz w:val="26"/>
                  </w:rPr>
                  <w:t xml:space="preserve"> </w:t>
                </w:r>
                <w:r>
                  <w:rPr>
                    <w:rFonts w:ascii="Trebuchet MS"/>
                    <w:color w:val="1C3664"/>
                    <w:w w:val="90"/>
                    <w:sz w:val="26"/>
                  </w:rPr>
                  <w:t>for</w:t>
                </w:r>
                <w:r>
                  <w:rPr>
                    <w:rFonts w:ascii="Trebuchet MS"/>
                    <w:color w:val="1C3664"/>
                    <w:spacing w:val="-3"/>
                    <w:w w:val="90"/>
                    <w:sz w:val="26"/>
                  </w:rPr>
                  <w:t xml:space="preserve"> </w:t>
                </w:r>
                <w:r>
                  <w:rPr>
                    <w:rFonts w:ascii="Trebuchet MS"/>
                    <w:color w:val="1C3664"/>
                    <w:spacing w:val="-2"/>
                    <w:w w:val="90"/>
                    <w:sz w:val="26"/>
                  </w:rPr>
                  <w:t>Integrity</w:t>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7A92" w:rsidRDefault="00937FCC">
    <w:pPr>
      <w:pStyle w:val="BodyText"/>
      <w:spacing w:line="14" w:lineRule="auto"/>
      <w:rPr>
        <w:sz w:val="20"/>
      </w:rPr>
    </w:pPr>
    <w:r>
      <w:pict>
        <v:shapetype id="_x0000_t202" coordsize="21600,21600" o:spt="202" path="m,l,21600r21600,l21600,xe">
          <v:stroke joinstyle="miter"/>
          <v:path gradientshapeok="t" o:connecttype="rect"/>
        </v:shapetype>
        <v:shape id="docshape26" o:spid="_x0000_s2052" type="#_x0000_t202" style="position:absolute;margin-left:206.25pt;margin-top:743.95pt;width:199.5pt;height:17.7pt;z-index:-16872448;mso-position-horizontal-relative:page;mso-position-vertical-relative:page" filled="f" stroked="f">
          <v:textbox inset="0,0,0,0">
            <w:txbxContent>
              <w:p w:rsidR="00157A92" w:rsidRDefault="00937FCC">
                <w:pPr>
                  <w:spacing w:before="24"/>
                  <w:ind w:left="20"/>
                  <w:rPr>
                    <w:rFonts w:ascii="Trebuchet MS"/>
                    <w:sz w:val="26"/>
                  </w:rPr>
                </w:pPr>
                <w:r>
                  <w:rPr>
                    <w:rFonts w:ascii="Trebuchet MS"/>
                    <w:color w:val="1C3664"/>
                    <w:w w:val="90"/>
                    <w:sz w:val="26"/>
                  </w:rPr>
                  <w:t>Oversight</w:t>
                </w:r>
                <w:r>
                  <w:rPr>
                    <w:rFonts w:ascii="Trebuchet MS"/>
                    <w:color w:val="1C3664"/>
                    <w:spacing w:val="1"/>
                    <w:sz w:val="26"/>
                  </w:rPr>
                  <w:t xml:space="preserve"> </w:t>
                </w:r>
                <w:r>
                  <w:rPr>
                    <w:rFonts w:ascii="Trebuchet MS"/>
                    <w:color w:val="1C3664"/>
                    <w:w w:val="90"/>
                    <w:sz w:val="26"/>
                  </w:rPr>
                  <w:t>of</w:t>
                </w:r>
                <w:r>
                  <w:rPr>
                    <w:rFonts w:ascii="Trebuchet MS"/>
                    <w:color w:val="1C3664"/>
                    <w:spacing w:val="2"/>
                    <w:sz w:val="26"/>
                  </w:rPr>
                  <w:t xml:space="preserve"> </w:t>
                </w:r>
                <w:r>
                  <w:rPr>
                    <w:rFonts w:ascii="Trebuchet MS"/>
                    <w:color w:val="1C3664"/>
                    <w:w w:val="90"/>
                    <w:sz w:val="26"/>
                  </w:rPr>
                  <w:t>Infrastructure</w:t>
                </w:r>
                <w:r>
                  <w:rPr>
                    <w:rFonts w:ascii="Trebuchet MS"/>
                    <w:color w:val="1C3664"/>
                    <w:spacing w:val="2"/>
                    <w:sz w:val="26"/>
                  </w:rPr>
                  <w:t xml:space="preserve"> </w:t>
                </w:r>
                <w:r>
                  <w:rPr>
                    <w:rFonts w:ascii="Trebuchet MS"/>
                    <w:color w:val="1C3664"/>
                    <w:spacing w:val="-2"/>
                    <w:w w:val="90"/>
                    <w:sz w:val="26"/>
                  </w:rPr>
                  <w:t>Spending</w:t>
                </w:r>
              </w:p>
            </w:txbxContent>
          </v:textbox>
          <w10:wrap anchorx="page" anchory="page"/>
        </v:shape>
      </w:pict>
    </w:r>
    <w:r>
      <w:pict>
        <v:shape id="docshape27" o:spid="_x0000_s2051" type="#_x0000_t202" style="position:absolute;margin-left:525.8pt;margin-top:747.4pt;width:18.35pt;height:13.4pt;z-index:-16871936;mso-position-horizontal-relative:page;mso-position-vertical-relative:page" filled="f" stroked="f">
          <v:textbox inset="0,0,0,0">
            <w:txbxContent>
              <w:p w:rsidR="00157A92" w:rsidRDefault="00937FCC">
                <w:pPr>
                  <w:spacing w:before="20"/>
                  <w:ind w:left="60"/>
                  <w:rPr>
                    <w:sz w:val="20"/>
                  </w:rPr>
                </w:pPr>
                <w:r>
                  <w:rPr>
                    <w:color w:val="1C3664"/>
                    <w:spacing w:val="-5"/>
                    <w:sz w:val="20"/>
                  </w:rPr>
                  <w:fldChar w:fldCharType="begin"/>
                </w:r>
                <w:r>
                  <w:rPr>
                    <w:color w:val="1C3664"/>
                    <w:spacing w:val="-5"/>
                    <w:sz w:val="20"/>
                  </w:rPr>
                  <w:instrText xml:space="preserve"> PAGE </w:instrText>
                </w:r>
                <w:r>
                  <w:rPr>
                    <w:color w:val="1C3664"/>
                    <w:spacing w:val="-5"/>
                    <w:sz w:val="20"/>
                  </w:rPr>
                  <w:fldChar w:fldCharType="separate"/>
                </w:r>
                <w:r w:rsidR="009F46DC">
                  <w:rPr>
                    <w:noProof/>
                    <w:color w:val="1C3664"/>
                    <w:spacing w:val="-5"/>
                    <w:sz w:val="20"/>
                  </w:rPr>
                  <w:t>1</w:t>
                </w:r>
                <w:r>
                  <w:rPr>
                    <w:color w:val="1C3664"/>
                    <w:spacing w:val="-5"/>
                    <w:sz w:val="20"/>
                  </w:rPr>
                  <w:fldChar w:fldCharType="end"/>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7A92" w:rsidRDefault="00157A92">
    <w:pPr>
      <w:pStyle w:val="BodyText"/>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7A92" w:rsidRDefault="00157A92">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37FCC" w:rsidRDefault="00937FCC">
      <w:r>
        <w:separator/>
      </w:r>
    </w:p>
  </w:footnote>
  <w:footnote w:type="continuationSeparator" w:id="0">
    <w:p w:rsidR="00937FCC" w:rsidRDefault="00937FC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F71B72"/>
    <w:multiLevelType w:val="hybridMultilevel"/>
    <w:tmpl w:val="2BEEB6A2"/>
    <w:lvl w:ilvl="0" w:tplc="F27AC69E">
      <w:start w:val="1"/>
      <w:numFmt w:val="decimal"/>
      <w:lvlText w:val="(%1)"/>
      <w:lvlJc w:val="left"/>
      <w:pPr>
        <w:ind w:left="4420" w:hanging="720"/>
        <w:jc w:val="left"/>
      </w:pPr>
      <w:rPr>
        <w:rFonts w:ascii="Georgia" w:eastAsia="Georgia" w:hAnsi="Georgia" w:cs="Georgia" w:hint="default"/>
        <w:b w:val="0"/>
        <w:bCs w:val="0"/>
        <w:i w:val="0"/>
        <w:iCs w:val="0"/>
        <w:color w:val="4C4D4F"/>
        <w:spacing w:val="0"/>
        <w:w w:val="100"/>
        <w:sz w:val="24"/>
        <w:szCs w:val="24"/>
        <w:lang w:val="en-US" w:eastAsia="en-US" w:bidi="ar-SA"/>
      </w:rPr>
    </w:lvl>
    <w:lvl w:ilvl="1" w:tplc="3E4EA342">
      <w:numFmt w:val="bullet"/>
      <w:lvlText w:val="•"/>
      <w:lvlJc w:val="left"/>
      <w:pPr>
        <w:ind w:left="5008" w:hanging="720"/>
      </w:pPr>
      <w:rPr>
        <w:rFonts w:hint="default"/>
        <w:lang w:val="en-US" w:eastAsia="en-US" w:bidi="ar-SA"/>
      </w:rPr>
    </w:lvl>
    <w:lvl w:ilvl="2" w:tplc="BFC219F6">
      <w:numFmt w:val="bullet"/>
      <w:lvlText w:val="•"/>
      <w:lvlJc w:val="left"/>
      <w:pPr>
        <w:ind w:left="5596" w:hanging="720"/>
      </w:pPr>
      <w:rPr>
        <w:rFonts w:hint="default"/>
        <w:lang w:val="en-US" w:eastAsia="en-US" w:bidi="ar-SA"/>
      </w:rPr>
    </w:lvl>
    <w:lvl w:ilvl="3" w:tplc="5E7AFF54">
      <w:numFmt w:val="bullet"/>
      <w:lvlText w:val="•"/>
      <w:lvlJc w:val="left"/>
      <w:pPr>
        <w:ind w:left="6184" w:hanging="720"/>
      </w:pPr>
      <w:rPr>
        <w:rFonts w:hint="default"/>
        <w:lang w:val="en-US" w:eastAsia="en-US" w:bidi="ar-SA"/>
      </w:rPr>
    </w:lvl>
    <w:lvl w:ilvl="4" w:tplc="D0721EE2">
      <w:numFmt w:val="bullet"/>
      <w:lvlText w:val="•"/>
      <w:lvlJc w:val="left"/>
      <w:pPr>
        <w:ind w:left="6772" w:hanging="720"/>
      </w:pPr>
      <w:rPr>
        <w:rFonts w:hint="default"/>
        <w:lang w:val="en-US" w:eastAsia="en-US" w:bidi="ar-SA"/>
      </w:rPr>
    </w:lvl>
    <w:lvl w:ilvl="5" w:tplc="15F48CA2">
      <w:numFmt w:val="bullet"/>
      <w:lvlText w:val="•"/>
      <w:lvlJc w:val="left"/>
      <w:pPr>
        <w:ind w:left="7360" w:hanging="720"/>
      </w:pPr>
      <w:rPr>
        <w:rFonts w:hint="default"/>
        <w:lang w:val="en-US" w:eastAsia="en-US" w:bidi="ar-SA"/>
      </w:rPr>
    </w:lvl>
    <w:lvl w:ilvl="6" w:tplc="C614970E">
      <w:numFmt w:val="bullet"/>
      <w:lvlText w:val="•"/>
      <w:lvlJc w:val="left"/>
      <w:pPr>
        <w:ind w:left="7948" w:hanging="720"/>
      </w:pPr>
      <w:rPr>
        <w:rFonts w:hint="default"/>
        <w:lang w:val="en-US" w:eastAsia="en-US" w:bidi="ar-SA"/>
      </w:rPr>
    </w:lvl>
    <w:lvl w:ilvl="7" w:tplc="981A94E0">
      <w:numFmt w:val="bullet"/>
      <w:lvlText w:val="•"/>
      <w:lvlJc w:val="left"/>
      <w:pPr>
        <w:ind w:left="8536" w:hanging="720"/>
      </w:pPr>
      <w:rPr>
        <w:rFonts w:hint="default"/>
        <w:lang w:val="en-US" w:eastAsia="en-US" w:bidi="ar-SA"/>
      </w:rPr>
    </w:lvl>
    <w:lvl w:ilvl="8" w:tplc="D76E23DC">
      <w:numFmt w:val="bullet"/>
      <w:lvlText w:val="•"/>
      <w:lvlJc w:val="left"/>
      <w:pPr>
        <w:ind w:left="9124" w:hanging="720"/>
      </w:pPr>
      <w:rPr>
        <w:rFonts w:hint="default"/>
        <w:lang w:val="en-US" w:eastAsia="en-US" w:bidi="ar-SA"/>
      </w:rPr>
    </w:lvl>
  </w:abstractNum>
  <w:abstractNum w:abstractNumId="1" w15:restartNumberingAfterBreak="0">
    <w:nsid w:val="0BEF101E"/>
    <w:multiLevelType w:val="hybridMultilevel"/>
    <w:tmpl w:val="02F02D82"/>
    <w:lvl w:ilvl="0" w:tplc="2C1ECC5E">
      <w:start w:val="1"/>
      <w:numFmt w:val="lowerLetter"/>
      <w:lvlText w:val="%1)"/>
      <w:lvlJc w:val="left"/>
      <w:pPr>
        <w:ind w:left="3700" w:hanging="720"/>
        <w:jc w:val="left"/>
      </w:pPr>
      <w:rPr>
        <w:rFonts w:ascii="Georgia" w:eastAsia="Georgia" w:hAnsi="Georgia" w:cs="Georgia" w:hint="default"/>
        <w:b w:val="0"/>
        <w:bCs w:val="0"/>
        <w:i w:val="0"/>
        <w:iCs w:val="0"/>
        <w:color w:val="4C4D4F"/>
        <w:spacing w:val="0"/>
        <w:w w:val="100"/>
        <w:sz w:val="24"/>
        <w:szCs w:val="24"/>
        <w:lang w:val="en-US" w:eastAsia="en-US" w:bidi="ar-SA"/>
      </w:rPr>
    </w:lvl>
    <w:lvl w:ilvl="1" w:tplc="DA581A44">
      <w:numFmt w:val="bullet"/>
      <w:lvlText w:val="•"/>
      <w:lvlJc w:val="left"/>
      <w:pPr>
        <w:ind w:left="4360" w:hanging="720"/>
      </w:pPr>
      <w:rPr>
        <w:rFonts w:hint="default"/>
        <w:lang w:val="en-US" w:eastAsia="en-US" w:bidi="ar-SA"/>
      </w:rPr>
    </w:lvl>
    <w:lvl w:ilvl="2" w:tplc="FA3A414E">
      <w:numFmt w:val="bullet"/>
      <w:lvlText w:val="•"/>
      <w:lvlJc w:val="left"/>
      <w:pPr>
        <w:ind w:left="5020" w:hanging="720"/>
      </w:pPr>
      <w:rPr>
        <w:rFonts w:hint="default"/>
        <w:lang w:val="en-US" w:eastAsia="en-US" w:bidi="ar-SA"/>
      </w:rPr>
    </w:lvl>
    <w:lvl w:ilvl="3" w:tplc="E2C06C3A">
      <w:numFmt w:val="bullet"/>
      <w:lvlText w:val="•"/>
      <w:lvlJc w:val="left"/>
      <w:pPr>
        <w:ind w:left="5680" w:hanging="720"/>
      </w:pPr>
      <w:rPr>
        <w:rFonts w:hint="default"/>
        <w:lang w:val="en-US" w:eastAsia="en-US" w:bidi="ar-SA"/>
      </w:rPr>
    </w:lvl>
    <w:lvl w:ilvl="4" w:tplc="4B9873EE">
      <w:numFmt w:val="bullet"/>
      <w:lvlText w:val="•"/>
      <w:lvlJc w:val="left"/>
      <w:pPr>
        <w:ind w:left="6340" w:hanging="720"/>
      </w:pPr>
      <w:rPr>
        <w:rFonts w:hint="default"/>
        <w:lang w:val="en-US" w:eastAsia="en-US" w:bidi="ar-SA"/>
      </w:rPr>
    </w:lvl>
    <w:lvl w:ilvl="5" w:tplc="D2AEEA3E">
      <w:numFmt w:val="bullet"/>
      <w:lvlText w:val="•"/>
      <w:lvlJc w:val="left"/>
      <w:pPr>
        <w:ind w:left="7000" w:hanging="720"/>
      </w:pPr>
      <w:rPr>
        <w:rFonts w:hint="default"/>
        <w:lang w:val="en-US" w:eastAsia="en-US" w:bidi="ar-SA"/>
      </w:rPr>
    </w:lvl>
    <w:lvl w:ilvl="6" w:tplc="DA021E18">
      <w:numFmt w:val="bullet"/>
      <w:lvlText w:val="•"/>
      <w:lvlJc w:val="left"/>
      <w:pPr>
        <w:ind w:left="7660" w:hanging="720"/>
      </w:pPr>
      <w:rPr>
        <w:rFonts w:hint="default"/>
        <w:lang w:val="en-US" w:eastAsia="en-US" w:bidi="ar-SA"/>
      </w:rPr>
    </w:lvl>
    <w:lvl w:ilvl="7" w:tplc="00947E90">
      <w:numFmt w:val="bullet"/>
      <w:lvlText w:val="•"/>
      <w:lvlJc w:val="left"/>
      <w:pPr>
        <w:ind w:left="8320" w:hanging="720"/>
      </w:pPr>
      <w:rPr>
        <w:rFonts w:hint="default"/>
        <w:lang w:val="en-US" w:eastAsia="en-US" w:bidi="ar-SA"/>
      </w:rPr>
    </w:lvl>
    <w:lvl w:ilvl="8" w:tplc="DFDCB554">
      <w:numFmt w:val="bullet"/>
      <w:lvlText w:val="•"/>
      <w:lvlJc w:val="left"/>
      <w:pPr>
        <w:ind w:left="8980" w:hanging="720"/>
      </w:pPr>
      <w:rPr>
        <w:rFonts w:hint="default"/>
        <w:lang w:val="en-US" w:eastAsia="en-US" w:bidi="ar-SA"/>
      </w:rPr>
    </w:lvl>
  </w:abstractNum>
  <w:abstractNum w:abstractNumId="2" w15:restartNumberingAfterBreak="0">
    <w:nsid w:val="0E9056C9"/>
    <w:multiLevelType w:val="hybridMultilevel"/>
    <w:tmpl w:val="35BCBEDE"/>
    <w:lvl w:ilvl="0" w:tplc="03726822">
      <w:numFmt w:val="bullet"/>
      <w:lvlText w:val="►"/>
      <w:lvlJc w:val="left"/>
      <w:pPr>
        <w:ind w:left="1540" w:hanging="360"/>
      </w:pPr>
      <w:rPr>
        <w:rFonts w:ascii="Wingdings 3" w:eastAsia="Wingdings 3" w:hAnsi="Wingdings 3" w:cs="Wingdings 3" w:hint="default"/>
        <w:b w:val="0"/>
        <w:bCs w:val="0"/>
        <w:i w:val="0"/>
        <w:iCs w:val="0"/>
        <w:color w:val="4C4D4F"/>
        <w:w w:val="100"/>
        <w:position w:val="4"/>
        <w:sz w:val="12"/>
        <w:szCs w:val="12"/>
        <w:lang w:val="en-US" w:eastAsia="en-US" w:bidi="ar-SA"/>
      </w:rPr>
    </w:lvl>
    <w:lvl w:ilvl="1" w:tplc="5E3EE0B6">
      <w:numFmt w:val="bullet"/>
      <w:lvlText w:val="•"/>
      <w:lvlJc w:val="left"/>
      <w:pPr>
        <w:ind w:left="2416" w:hanging="360"/>
      </w:pPr>
      <w:rPr>
        <w:rFonts w:hint="default"/>
        <w:lang w:val="en-US" w:eastAsia="en-US" w:bidi="ar-SA"/>
      </w:rPr>
    </w:lvl>
    <w:lvl w:ilvl="2" w:tplc="56F6ADA2">
      <w:numFmt w:val="bullet"/>
      <w:lvlText w:val="•"/>
      <w:lvlJc w:val="left"/>
      <w:pPr>
        <w:ind w:left="3292" w:hanging="360"/>
      </w:pPr>
      <w:rPr>
        <w:rFonts w:hint="default"/>
        <w:lang w:val="en-US" w:eastAsia="en-US" w:bidi="ar-SA"/>
      </w:rPr>
    </w:lvl>
    <w:lvl w:ilvl="3" w:tplc="D6A2801A">
      <w:numFmt w:val="bullet"/>
      <w:lvlText w:val="•"/>
      <w:lvlJc w:val="left"/>
      <w:pPr>
        <w:ind w:left="4168" w:hanging="360"/>
      </w:pPr>
      <w:rPr>
        <w:rFonts w:hint="default"/>
        <w:lang w:val="en-US" w:eastAsia="en-US" w:bidi="ar-SA"/>
      </w:rPr>
    </w:lvl>
    <w:lvl w:ilvl="4" w:tplc="C6C4EB5A">
      <w:numFmt w:val="bullet"/>
      <w:lvlText w:val="•"/>
      <w:lvlJc w:val="left"/>
      <w:pPr>
        <w:ind w:left="5044" w:hanging="360"/>
      </w:pPr>
      <w:rPr>
        <w:rFonts w:hint="default"/>
        <w:lang w:val="en-US" w:eastAsia="en-US" w:bidi="ar-SA"/>
      </w:rPr>
    </w:lvl>
    <w:lvl w:ilvl="5" w:tplc="6396D508">
      <w:numFmt w:val="bullet"/>
      <w:lvlText w:val="•"/>
      <w:lvlJc w:val="left"/>
      <w:pPr>
        <w:ind w:left="5920" w:hanging="360"/>
      </w:pPr>
      <w:rPr>
        <w:rFonts w:hint="default"/>
        <w:lang w:val="en-US" w:eastAsia="en-US" w:bidi="ar-SA"/>
      </w:rPr>
    </w:lvl>
    <w:lvl w:ilvl="6" w:tplc="0EBE0C4E">
      <w:numFmt w:val="bullet"/>
      <w:lvlText w:val="•"/>
      <w:lvlJc w:val="left"/>
      <w:pPr>
        <w:ind w:left="6796" w:hanging="360"/>
      </w:pPr>
      <w:rPr>
        <w:rFonts w:hint="default"/>
        <w:lang w:val="en-US" w:eastAsia="en-US" w:bidi="ar-SA"/>
      </w:rPr>
    </w:lvl>
    <w:lvl w:ilvl="7" w:tplc="6EEA8F1C">
      <w:numFmt w:val="bullet"/>
      <w:lvlText w:val="•"/>
      <w:lvlJc w:val="left"/>
      <w:pPr>
        <w:ind w:left="7672" w:hanging="360"/>
      </w:pPr>
      <w:rPr>
        <w:rFonts w:hint="default"/>
        <w:lang w:val="en-US" w:eastAsia="en-US" w:bidi="ar-SA"/>
      </w:rPr>
    </w:lvl>
    <w:lvl w:ilvl="8" w:tplc="BF245038">
      <w:numFmt w:val="bullet"/>
      <w:lvlText w:val="•"/>
      <w:lvlJc w:val="left"/>
      <w:pPr>
        <w:ind w:left="8548" w:hanging="360"/>
      </w:pPr>
      <w:rPr>
        <w:rFonts w:hint="default"/>
        <w:lang w:val="en-US" w:eastAsia="en-US" w:bidi="ar-SA"/>
      </w:rPr>
    </w:lvl>
  </w:abstractNum>
  <w:abstractNum w:abstractNumId="3" w15:restartNumberingAfterBreak="0">
    <w:nsid w:val="172C207A"/>
    <w:multiLevelType w:val="hybridMultilevel"/>
    <w:tmpl w:val="59520B14"/>
    <w:lvl w:ilvl="0" w:tplc="3DD4727A">
      <w:start w:val="1"/>
      <w:numFmt w:val="upperRoman"/>
      <w:lvlText w:val="%1."/>
      <w:lvlJc w:val="left"/>
      <w:pPr>
        <w:ind w:left="1900" w:hanging="600"/>
        <w:jc w:val="left"/>
      </w:pPr>
      <w:rPr>
        <w:rFonts w:ascii="Georgia" w:eastAsia="Georgia" w:hAnsi="Georgia" w:cs="Georgia" w:hint="default"/>
        <w:b/>
        <w:bCs/>
        <w:i w:val="0"/>
        <w:iCs w:val="0"/>
        <w:color w:val="4C4D4F"/>
        <w:spacing w:val="0"/>
        <w:w w:val="100"/>
        <w:sz w:val="24"/>
        <w:szCs w:val="24"/>
        <w:lang w:val="en-US" w:eastAsia="en-US" w:bidi="ar-SA"/>
      </w:rPr>
    </w:lvl>
    <w:lvl w:ilvl="1" w:tplc="2EFABC7E">
      <w:numFmt w:val="bullet"/>
      <w:lvlText w:val="•"/>
      <w:lvlJc w:val="left"/>
      <w:pPr>
        <w:ind w:left="2740" w:hanging="600"/>
      </w:pPr>
      <w:rPr>
        <w:rFonts w:hint="default"/>
        <w:lang w:val="en-US" w:eastAsia="en-US" w:bidi="ar-SA"/>
      </w:rPr>
    </w:lvl>
    <w:lvl w:ilvl="2" w:tplc="BAE2DF4A">
      <w:numFmt w:val="bullet"/>
      <w:lvlText w:val="•"/>
      <w:lvlJc w:val="left"/>
      <w:pPr>
        <w:ind w:left="3580" w:hanging="600"/>
      </w:pPr>
      <w:rPr>
        <w:rFonts w:hint="default"/>
        <w:lang w:val="en-US" w:eastAsia="en-US" w:bidi="ar-SA"/>
      </w:rPr>
    </w:lvl>
    <w:lvl w:ilvl="3" w:tplc="D00026C8">
      <w:numFmt w:val="bullet"/>
      <w:lvlText w:val="•"/>
      <w:lvlJc w:val="left"/>
      <w:pPr>
        <w:ind w:left="4420" w:hanging="600"/>
      </w:pPr>
      <w:rPr>
        <w:rFonts w:hint="default"/>
        <w:lang w:val="en-US" w:eastAsia="en-US" w:bidi="ar-SA"/>
      </w:rPr>
    </w:lvl>
    <w:lvl w:ilvl="4" w:tplc="3884A8A2">
      <w:numFmt w:val="bullet"/>
      <w:lvlText w:val="•"/>
      <w:lvlJc w:val="left"/>
      <w:pPr>
        <w:ind w:left="5260" w:hanging="600"/>
      </w:pPr>
      <w:rPr>
        <w:rFonts w:hint="default"/>
        <w:lang w:val="en-US" w:eastAsia="en-US" w:bidi="ar-SA"/>
      </w:rPr>
    </w:lvl>
    <w:lvl w:ilvl="5" w:tplc="E43A2A56">
      <w:numFmt w:val="bullet"/>
      <w:lvlText w:val="•"/>
      <w:lvlJc w:val="left"/>
      <w:pPr>
        <w:ind w:left="6100" w:hanging="600"/>
      </w:pPr>
      <w:rPr>
        <w:rFonts w:hint="default"/>
        <w:lang w:val="en-US" w:eastAsia="en-US" w:bidi="ar-SA"/>
      </w:rPr>
    </w:lvl>
    <w:lvl w:ilvl="6" w:tplc="A614E2D6">
      <w:numFmt w:val="bullet"/>
      <w:lvlText w:val="•"/>
      <w:lvlJc w:val="left"/>
      <w:pPr>
        <w:ind w:left="6940" w:hanging="600"/>
      </w:pPr>
      <w:rPr>
        <w:rFonts w:hint="default"/>
        <w:lang w:val="en-US" w:eastAsia="en-US" w:bidi="ar-SA"/>
      </w:rPr>
    </w:lvl>
    <w:lvl w:ilvl="7" w:tplc="DC1E2CF6">
      <w:numFmt w:val="bullet"/>
      <w:lvlText w:val="•"/>
      <w:lvlJc w:val="left"/>
      <w:pPr>
        <w:ind w:left="7780" w:hanging="600"/>
      </w:pPr>
      <w:rPr>
        <w:rFonts w:hint="default"/>
        <w:lang w:val="en-US" w:eastAsia="en-US" w:bidi="ar-SA"/>
      </w:rPr>
    </w:lvl>
    <w:lvl w:ilvl="8" w:tplc="4240EED4">
      <w:numFmt w:val="bullet"/>
      <w:lvlText w:val="•"/>
      <w:lvlJc w:val="left"/>
      <w:pPr>
        <w:ind w:left="8620" w:hanging="600"/>
      </w:pPr>
      <w:rPr>
        <w:rFonts w:hint="default"/>
        <w:lang w:val="en-US" w:eastAsia="en-US" w:bidi="ar-SA"/>
      </w:rPr>
    </w:lvl>
  </w:abstractNum>
  <w:abstractNum w:abstractNumId="4" w15:restartNumberingAfterBreak="0">
    <w:nsid w:val="19E8151B"/>
    <w:multiLevelType w:val="hybridMultilevel"/>
    <w:tmpl w:val="AA6200DE"/>
    <w:lvl w:ilvl="0" w:tplc="AD62F392">
      <w:start w:val="3"/>
      <w:numFmt w:val="lowerLetter"/>
      <w:lvlText w:val="%1."/>
      <w:lvlJc w:val="left"/>
      <w:pPr>
        <w:ind w:left="3700" w:hanging="720"/>
        <w:jc w:val="left"/>
      </w:pPr>
      <w:rPr>
        <w:rFonts w:ascii="Georgia" w:eastAsia="Georgia" w:hAnsi="Georgia" w:cs="Georgia" w:hint="default"/>
        <w:b w:val="0"/>
        <w:bCs w:val="0"/>
        <w:i w:val="0"/>
        <w:iCs w:val="0"/>
        <w:color w:val="4C4D4F"/>
        <w:spacing w:val="0"/>
        <w:w w:val="100"/>
        <w:sz w:val="24"/>
        <w:szCs w:val="24"/>
        <w:lang w:val="en-US" w:eastAsia="en-US" w:bidi="ar-SA"/>
      </w:rPr>
    </w:lvl>
    <w:lvl w:ilvl="1" w:tplc="EDD0E366">
      <w:start w:val="1"/>
      <w:numFmt w:val="decimal"/>
      <w:lvlText w:val="%2)"/>
      <w:lvlJc w:val="left"/>
      <w:pPr>
        <w:ind w:left="4420" w:hanging="720"/>
        <w:jc w:val="left"/>
      </w:pPr>
      <w:rPr>
        <w:rFonts w:ascii="Georgia" w:eastAsia="Georgia" w:hAnsi="Georgia" w:cs="Georgia" w:hint="default"/>
        <w:b w:val="0"/>
        <w:bCs w:val="0"/>
        <w:i w:val="0"/>
        <w:iCs w:val="0"/>
        <w:color w:val="4C4D4F"/>
        <w:spacing w:val="0"/>
        <w:w w:val="100"/>
        <w:sz w:val="24"/>
        <w:szCs w:val="24"/>
        <w:lang w:val="en-US" w:eastAsia="en-US" w:bidi="ar-SA"/>
      </w:rPr>
    </w:lvl>
    <w:lvl w:ilvl="2" w:tplc="65A2871C">
      <w:numFmt w:val="bullet"/>
      <w:lvlText w:val="•"/>
      <w:lvlJc w:val="left"/>
      <w:pPr>
        <w:ind w:left="5073" w:hanging="720"/>
      </w:pPr>
      <w:rPr>
        <w:rFonts w:hint="default"/>
        <w:lang w:val="en-US" w:eastAsia="en-US" w:bidi="ar-SA"/>
      </w:rPr>
    </w:lvl>
    <w:lvl w:ilvl="3" w:tplc="A3A0C48C">
      <w:numFmt w:val="bullet"/>
      <w:lvlText w:val="•"/>
      <w:lvlJc w:val="left"/>
      <w:pPr>
        <w:ind w:left="5726" w:hanging="720"/>
      </w:pPr>
      <w:rPr>
        <w:rFonts w:hint="default"/>
        <w:lang w:val="en-US" w:eastAsia="en-US" w:bidi="ar-SA"/>
      </w:rPr>
    </w:lvl>
    <w:lvl w:ilvl="4" w:tplc="E7A40D98">
      <w:numFmt w:val="bullet"/>
      <w:lvlText w:val="•"/>
      <w:lvlJc w:val="left"/>
      <w:pPr>
        <w:ind w:left="6380" w:hanging="720"/>
      </w:pPr>
      <w:rPr>
        <w:rFonts w:hint="default"/>
        <w:lang w:val="en-US" w:eastAsia="en-US" w:bidi="ar-SA"/>
      </w:rPr>
    </w:lvl>
    <w:lvl w:ilvl="5" w:tplc="041C0746">
      <w:numFmt w:val="bullet"/>
      <w:lvlText w:val="•"/>
      <w:lvlJc w:val="left"/>
      <w:pPr>
        <w:ind w:left="7033" w:hanging="720"/>
      </w:pPr>
      <w:rPr>
        <w:rFonts w:hint="default"/>
        <w:lang w:val="en-US" w:eastAsia="en-US" w:bidi="ar-SA"/>
      </w:rPr>
    </w:lvl>
    <w:lvl w:ilvl="6" w:tplc="712C2588">
      <w:numFmt w:val="bullet"/>
      <w:lvlText w:val="•"/>
      <w:lvlJc w:val="left"/>
      <w:pPr>
        <w:ind w:left="7686" w:hanging="720"/>
      </w:pPr>
      <w:rPr>
        <w:rFonts w:hint="default"/>
        <w:lang w:val="en-US" w:eastAsia="en-US" w:bidi="ar-SA"/>
      </w:rPr>
    </w:lvl>
    <w:lvl w:ilvl="7" w:tplc="388E1BBC">
      <w:numFmt w:val="bullet"/>
      <w:lvlText w:val="•"/>
      <w:lvlJc w:val="left"/>
      <w:pPr>
        <w:ind w:left="8340" w:hanging="720"/>
      </w:pPr>
      <w:rPr>
        <w:rFonts w:hint="default"/>
        <w:lang w:val="en-US" w:eastAsia="en-US" w:bidi="ar-SA"/>
      </w:rPr>
    </w:lvl>
    <w:lvl w:ilvl="8" w:tplc="8140D3F8">
      <w:numFmt w:val="bullet"/>
      <w:lvlText w:val="•"/>
      <w:lvlJc w:val="left"/>
      <w:pPr>
        <w:ind w:left="8993" w:hanging="720"/>
      </w:pPr>
      <w:rPr>
        <w:rFonts w:hint="default"/>
        <w:lang w:val="en-US" w:eastAsia="en-US" w:bidi="ar-SA"/>
      </w:rPr>
    </w:lvl>
  </w:abstractNum>
  <w:abstractNum w:abstractNumId="5" w15:restartNumberingAfterBreak="0">
    <w:nsid w:val="1C6A3D14"/>
    <w:multiLevelType w:val="hybridMultilevel"/>
    <w:tmpl w:val="E2C2C1D6"/>
    <w:lvl w:ilvl="0" w:tplc="E40C1EA0">
      <w:start w:val="4"/>
      <w:numFmt w:val="lowerLetter"/>
      <w:lvlText w:val="%1)"/>
      <w:lvlJc w:val="left"/>
      <w:pPr>
        <w:ind w:left="3700" w:hanging="720"/>
        <w:jc w:val="left"/>
      </w:pPr>
      <w:rPr>
        <w:rFonts w:ascii="Georgia" w:eastAsia="Georgia" w:hAnsi="Georgia" w:cs="Georgia" w:hint="default"/>
        <w:b w:val="0"/>
        <w:bCs w:val="0"/>
        <w:i w:val="0"/>
        <w:iCs w:val="0"/>
        <w:color w:val="4C4D4F"/>
        <w:spacing w:val="0"/>
        <w:w w:val="100"/>
        <w:sz w:val="24"/>
        <w:szCs w:val="24"/>
        <w:lang w:val="en-US" w:eastAsia="en-US" w:bidi="ar-SA"/>
      </w:rPr>
    </w:lvl>
    <w:lvl w:ilvl="1" w:tplc="695C78D4">
      <w:start w:val="1"/>
      <w:numFmt w:val="decimal"/>
      <w:lvlText w:val="%2)"/>
      <w:lvlJc w:val="left"/>
      <w:pPr>
        <w:ind w:left="4420" w:hanging="720"/>
        <w:jc w:val="left"/>
      </w:pPr>
      <w:rPr>
        <w:rFonts w:ascii="Georgia" w:eastAsia="Georgia" w:hAnsi="Georgia" w:cs="Georgia" w:hint="default"/>
        <w:b w:val="0"/>
        <w:bCs w:val="0"/>
        <w:i w:val="0"/>
        <w:iCs w:val="0"/>
        <w:color w:val="4C4D4F"/>
        <w:spacing w:val="0"/>
        <w:w w:val="100"/>
        <w:sz w:val="24"/>
        <w:szCs w:val="24"/>
        <w:lang w:val="en-US" w:eastAsia="en-US" w:bidi="ar-SA"/>
      </w:rPr>
    </w:lvl>
    <w:lvl w:ilvl="2" w:tplc="D82C906A">
      <w:numFmt w:val="bullet"/>
      <w:lvlText w:val="•"/>
      <w:lvlJc w:val="left"/>
      <w:pPr>
        <w:ind w:left="5073" w:hanging="720"/>
      </w:pPr>
      <w:rPr>
        <w:rFonts w:hint="default"/>
        <w:lang w:val="en-US" w:eastAsia="en-US" w:bidi="ar-SA"/>
      </w:rPr>
    </w:lvl>
    <w:lvl w:ilvl="3" w:tplc="BE625A16">
      <w:numFmt w:val="bullet"/>
      <w:lvlText w:val="•"/>
      <w:lvlJc w:val="left"/>
      <w:pPr>
        <w:ind w:left="5726" w:hanging="720"/>
      </w:pPr>
      <w:rPr>
        <w:rFonts w:hint="default"/>
        <w:lang w:val="en-US" w:eastAsia="en-US" w:bidi="ar-SA"/>
      </w:rPr>
    </w:lvl>
    <w:lvl w:ilvl="4" w:tplc="54DCF80C">
      <w:numFmt w:val="bullet"/>
      <w:lvlText w:val="•"/>
      <w:lvlJc w:val="left"/>
      <w:pPr>
        <w:ind w:left="6380" w:hanging="720"/>
      </w:pPr>
      <w:rPr>
        <w:rFonts w:hint="default"/>
        <w:lang w:val="en-US" w:eastAsia="en-US" w:bidi="ar-SA"/>
      </w:rPr>
    </w:lvl>
    <w:lvl w:ilvl="5" w:tplc="B1105C4A">
      <w:numFmt w:val="bullet"/>
      <w:lvlText w:val="•"/>
      <w:lvlJc w:val="left"/>
      <w:pPr>
        <w:ind w:left="7033" w:hanging="720"/>
      </w:pPr>
      <w:rPr>
        <w:rFonts w:hint="default"/>
        <w:lang w:val="en-US" w:eastAsia="en-US" w:bidi="ar-SA"/>
      </w:rPr>
    </w:lvl>
    <w:lvl w:ilvl="6" w:tplc="DFCC2A68">
      <w:numFmt w:val="bullet"/>
      <w:lvlText w:val="•"/>
      <w:lvlJc w:val="left"/>
      <w:pPr>
        <w:ind w:left="7686" w:hanging="720"/>
      </w:pPr>
      <w:rPr>
        <w:rFonts w:hint="default"/>
        <w:lang w:val="en-US" w:eastAsia="en-US" w:bidi="ar-SA"/>
      </w:rPr>
    </w:lvl>
    <w:lvl w:ilvl="7" w:tplc="28DCDCA2">
      <w:numFmt w:val="bullet"/>
      <w:lvlText w:val="•"/>
      <w:lvlJc w:val="left"/>
      <w:pPr>
        <w:ind w:left="8340" w:hanging="720"/>
      </w:pPr>
      <w:rPr>
        <w:rFonts w:hint="default"/>
        <w:lang w:val="en-US" w:eastAsia="en-US" w:bidi="ar-SA"/>
      </w:rPr>
    </w:lvl>
    <w:lvl w:ilvl="8" w:tplc="BFD2911A">
      <w:numFmt w:val="bullet"/>
      <w:lvlText w:val="•"/>
      <w:lvlJc w:val="left"/>
      <w:pPr>
        <w:ind w:left="8993" w:hanging="720"/>
      </w:pPr>
      <w:rPr>
        <w:rFonts w:hint="default"/>
        <w:lang w:val="en-US" w:eastAsia="en-US" w:bidi="ar-SA"/>
      </w:rPr>
    </w:lvl>
  </w:abstractNum>
  <w:abstractNum w:abstractNumId="6" w15:restartNumberingAfterBreak="0">
    <w:nsid w:val="26413706"/>
    <w:multiLevelType w:val="hybridMultilevel"/>
    <w:tmpl w:val="56289BCE"/>
    <w:lvl w:ilvl="0" w:tplc="ACCCA274">
      <w:start w:val="1"/>
      <w:numFmt w:val="decimal"/>
      <w:lvlText w:val="%1)"/>
      <w:lvlJc w:val="left"/>
      <w:pPr>
        <w:ind w:left="4420" w:hanging="720"/>
        <w:jc w:val="left"/>
      </w:pPr>
      <w:rPr>
        <w:rFonts w:ascii="Georgia" w:eastAsia="Georgia" w:hAnsi="Georgia" w:cs="Georgia" w:hint="default"/>
        <w:b w:val="0"/>
        <w:bCs w:val="0"/>
        <w:i w:val="0"/>
        <w:iCs w:val="0"/>
        <w:color w:val="4C4D4F"/>
        <w:spacing w:val="0"/>
        <w:w w:val="100"/>
        <w:sz w:val="24"/>
        <w:szCs w:val="24"/>
        <w:lang w:val="en-US" w:eastAsia="en-US" w:bidi="ar-SA"/>
      </w:rPr>
    </w:lvl>
    <w:lvl w:ilvl="1" w:tplc="AAA8A4A6">
      <w:start w:val="1"/>
      <w:numFmt w:val="lowerRoman"/>
      <w:lvlText w:val="(%2)"/>
      <w:lvlJc w:val="left"/>
      <w:pPr>
        <w:ind w:left="5140" w:hanging="720"/>
        <w:jc w:val="left"/>
      </w:pPr>
      <w:rPr>
        <w:rFonts w:ascii="Georgia" w:eastAsia="Georgia" w:hAnsi="Georgia" w:cs="Georgia" w:hint="default"/>
        <w:b w:val="0"/>
        <w:bCs w:val="0"/>
        <w:i w:val="0"/>
        <w:iCs w:val="0"/>
        <w:color w:val="4C4D4F"/>
        <w:spacing w:val="0"/>
        <w:w w:val="100"/>
        <w:sz w:val="24"/>
        <w:szCs w:val="24"/>
        <w:lang w:val="en-US" w:eastAsia="en-US" w:bidi="ar-SA"/>
      </w:rPr>
    </w:lvl>
    <w:lvl w:ilvl="2" w:tplc="F3D49006">
      <w:numFmt w:val="bullet"/>
      <w:lvlText w:val="•"/>
      <w:lvlJc w:val="left"/>
      <w:pPr>
        <w:ind w:left="5713" w:hanging="720"/>
      </w:pPr>
      <w:rPr>
        <w:rFonts w:hint="default"/>
        <w:lang w:val="en-US" w:eastAsia="en-US" w:bidi="ar-SA"/>
      </w:rPr>
    </w:lvl>
    <w:lvl w:ilvl="3" w:tplc="D2687134">
      <w:numFmt w:val="bullet"/>
      <w:lvlText w:val="•"/>
      <w:lvlJc w:val="left"/>
      <w:pPr>
        <w:ind w:left="6286" w:hanging="720"/>
      </w:pPr>
      <w:rPr>
        <w:rFonts w:hint="default"/>
        <w:lang w:val="en-US" w:eastAsia="en-US" w:bidi="ar-SA"/>
      </w:rPr>
    </w:lvl>
    <w:lvl w:ilvl="4" w:tplc="7562A072">
      <w:numFmt w:val="bullet"/>
      <w:lvlText w:val="•"/>
      <w:lvlJc w:val="left"/>
      <w:pPr>
        <w:ind w:left="6860" w:hanging="720"/>
      </w:pPr>
      <w:rPr>
        <w:rFonts w:hint="default"/>
        <w:lang w:val="en-US" w:eastAsia="en-US" w:bidi="ar-SA"/>
      </w:rPr>
    </w:lvl>
    <w:lvl w:ilvl="5" w:tplc="CAC8DE7E">
      <w:numFmt w:val="bullet"/>
      <w:lvlText w:val="•"/>
      <w:lvlJc w:val="left"/>
      <w:pPr>
        <w:ind w:left="7433" w:hanging="720"/>
      </w:pPr>
      <w:rPr>
        <w:rFonts w:hint="default"/>
        <w:lang w:val="en-US" w:eastAsia="en-US" w:bidi="ar-SA"/>
      </w:rPr>
    </w:lvl>
    <w:lvl w:ilvl="6" w:tplc="36E08148">
      <w:numFmt w:val="bullet"/>
      <w:lvlText w:val="•"/>
      <w:lvlJc w:val="left"/>
      <w:pPr>
        <w:ind w:left="8006" w:hanging="720"/>
      </w:pPr>
      <w:rPr>
        <w:rFonts w:hint="default"/>
        <w:lang w:val="en-US" w:eastAsia="en-US" w:bidi="ar-SA"/>
      </w:rPr>
    </w:lvl>
    <w:lvl w:ilvl="7" w:tplc="2BACD788">
      <w:numFmt w:val="bullet"/>
      <w:lvlText w:val="•"/>
      <w:lvlJc w:val="left"/>
      <w:pPr>
        <w:ind w:left="8580" w:hanging="720"/>
      </w:pPr>
      <w:rPr>
        <w:rFonts w:hint="default"/>
        <w:lang w:val="en-US" w:eastAsia="en-US" w:bidi="ar-SA"/>
      </w:rPr>
    </w:lvl>
    <w:lvl w:ilvl="8" w:tplc="3E7689D8">
      <w:numFmt w:val="bullet"/>
      <w:lvlText w:val="•"/>
      <w:lvlJc w:val="left"/>
      <w:pPr>
        <w:ind w:left="9153" w:hanging="720"/>
      </w:pPr>
      <w:rPr>
        <w:rFonts w:hint="default"/>
        <w:lang w:val="en-US" w:eastAsia="en-US" w:bidi="ar-SA"/>
      </w:rPr>
    </w:lvl>
  </w:abstractNum>
  <w:abstractNum w:abstractNumId="7" w15:restartNumberingAfterBreak="0">
    <w:nsid w:val="39B76B4C"/>
    <w:multiLevelType w:val="hybridMultilevel"/>
    <w:tmpl w:val="40102974"/>
    <w:lvl w:ilvl="0" w:tplc="D23619F8">
      <w:numFmt w:val="bullet"/>
      <w:lvlText w:val="•"/>
      <w:lvlJc w:val="left"/>
      <w:pPr>
        <w:ind w:left="1540" w:hanging="360"/>
      </w:pPr>
      <w:rPr>
        <w:rFonts w:ascii="Georgia" w:eastAsia="Georgia" w:hAnsi="Georgia" w:cs="Georgia" w:hint="default"/>
        <w:b w:val="0"/>
        <w:bCs w:val="0"/>
        <w:i w:val="0"/>
        <w:iCs w:val="0"/>
        <w:color w:val="4C4D4F"/>
        <w:w w:val="100"/>
        <w:sz w:val="24"/>
        <w:szCs w:val="24"/>
        <w:lang w:val="en-US" w:eastAsia="en-US" w:bidi="ar-SA"/>
      </w:rPr>
    </w:lvl>
    <w:lvl w:ilvl="1" w:tplc="B8E848F6">
      <w:numFmt w:val="bullet"/>
      <w:lvlText w:val="•"/>
      <w:lvlJc w:val="left"/>
      <w:pPr>
        <w:ind w:left="2416" w:hanging="360"/>
      </w:pPr>
      <w:rPr>
        <w:rFonts w:hint="default"/>
        <w:lang w:val="en-US" w:eastAsia="en-US" w:bidi="ar-SA"/>
      </w:rPr>
    </w:lvl>
    <w:lvl w:ilvl="2" w:tplc="6AF2667C">
      <w:numFmt w:val="bullet"/>
      <w:lvlText w:val="•"/>
      <w:lvlJc w:val="left"/>
      <w:pPr>
        <w:ind w:left="3292" w:hanging="360"/>
      </w:pPr>
      <w:rPr>
        <w:rFonts w:hint="default"/>
        <w:lang w:val="en-US" w:eastAsia="en-US" w:bidi="ar-SA"/>
      </w:rPr>
    </w:lvl>
    <w:lvl w:ilvl="3" w:tplc="23805AF8">
      <w:numFmt w:val="bullet"/>
      <w:lvlText w:val="•"/>
      <w:lvlJc w:val="left"/>
      <w:pPr>
        <w:ind w:left="4168" w:hanging="360"/>
      </w:pPr>
      <w:rPr>
        <w:rFonts w:hint="default"/>
        <w:lang w:val="en-US" w:eastAsia="en-US" w:bidi="ar-SA"/>
      </w:rPr>
    </w:lvl>
    <w:lvl w:ilvl="4" w:tplc="733A1832">
      <w:numFmt w:val="bullet"/>
      <w:lvlText w:val="•"/>
      <w:lvlJc w:val="left"/>
      <w:pPr>
        <w:ind w:left="5044" w:hanging="360"/>
      </w:pPr>
      <w:rPr>
        <w:rFonts w:hint="default"/>
        <w:lang w:val="en-US" w:eastAsia="en-US" w:bidi="ar-SA"/>
      </w:rPr>
    </w:lvl>
    <w:lvl w:ilvl="5" w:tplc="91ECB674">
      <w:numFmt w:val="bullet"/>
      <w:lvlText w:val="•"/>
      <w:lvlJc w:val="left"/>
      <w:pPr>
        <w:ind w:left="5920" w:hanging="360"/>
      </w:pPr>
      <w:rPr>
        <w:rFonts w:hint="default"/>
        <w:lang w:val="en-US" w:eastAsia="en-US" w:bidi="ar-SA"/>
      </w:rPr>
    </w:lvl>
    <w:lvl w:ilvl="6" w:tplc="2CBA6522">
      <w:numFmt w:val="bullet"/>
      <w:lvlText w:val="•"/>
      <w:lvlJc w:val="left"/>
      <w:pPr>
        <w:ind w:left="6796" w:hanging="360"/>
      </w:pPr>
      <w:rPr>
        <w:rFonts w:hint="default"/>
        <w:lang w:val="en-US" w:eastAsia="en-US" w:bidi="ar-SA"/>
      </w:rPr>
    </w:lvl>
    <w:lvl w:ilvl="7" w:tplc="45AC5866">
      <w:numFmt w:val="bullet"/>
      <w:lvlText w:val="•"/>
      <w:lvlJc w:val="left"/>
      <w:pPr>
        <w:ind w:left="7672" w:hanging="360"/>
      </w:pPr>
      <w:rPr>
        <w:rFonts w:hint="default"/>
        <w:lang w:val="en-US" w:eastAsia="en-US" w:bidi="ar-SA"/>
      </w:rPr>
    </w:lvl>
    <w:lvl w:ilvl="8" w:tplc="C86432FA">
      <w:numFmt w:val="bullet"/>
      <w:lvlText w:val="•"/>
      <w:lvlJc w:val="left"/>
      <w:pPr>
        <w:ind w:left="8548" w:hanging="360"/>
      </w:pPr>
      <w:rPr>
        <w:rFonts w:hint="default"/>
        <w:lang w:val="en-US" w:eastAsia="en-US" w:bidi="ar-SA"/>
      </w:rPr>
    </w:lvl>
  </w:abstractNum>
  <w:abstractNum w:abstractNumId="8" w15:restartNumberingAfterBreak="0">
    <w:nsid w:val="4268649E"/>
    <w:multiLevelType w:val="hybridMultilevel"/>
    <w:tmpl w:val="99168E06"/>
    <w:lvl w:ilvl="0" w:tplc="F41A4A0C">
      <w:start w:val="1"/>
      <w:numFmt w:val="upperRoman"/>
      <w:lvlText w:val="%1."/>
      <w:lvlJc w:val="left"/>
      <w:pPr>
        <w:ind w:left="1539" w:hanging="720"/>
        <w:jc w:val="left"/>
      </w:pPr>
      <w:rPr>
        <w:rFonts w:ascii="Trebuchet MS" w:eastAsia="Trebuchet MS" w:hAnsi="Trebuchet MS" w:cs="Trebuchet MS" w:hint="default"/>
        <w:b/>
        <w:bCs/>
        <w:i w:val="0"/>
        <w:iCs w:val="0"/>
        <w:color w:val="B94931"/>
        <w:spacing w:val="0"/>
        <w:w w:val="69"/>
        <w:sz w:val="42"/>
        <w:szCs w:val="42"/>
        <w:lang w:val="en-US" w:eastAsia="en-US" w:bidi="ar-SA"/>
      </w:rPr>
    </w:lvl>
    <w:lvl w:ilvl="1" w:tplc="39BE8A74">
      <w:start w:val="1"/>
      <w:numFmt w:val="upperLetter"/>
      <w:lvlText w:val="%2."/>
      <w:lvlJc w:val="left"/>
      <w:pPr>
        <w:ind w:left="2260" w:hanging="720"/>
        <w:jc w:val="left"/>
      </w:pPr>
      <w:rPr>
        <w:rFonts w:ascii="Trebuchet MS" w:eastAsia="Trebuchet MS" w:hAnsi="Trebuchet MS" w:cs="Trebuchet MS" w:hint="default"/>
        <w:b/>
        <w:bCs/>
        <w:i w:val="0"/>
        <w:iCs w:val="0"/>
        <w:color w:val="1C3664"/>
        <w:spacing w:val="0"/>
        <w:w w:val="69"/>
        <w:sz w:val="28"/>
        <w:szCs w:val="28"/>
        <w:lang w:val="en-US" w:eastAsia="en-US" w:bidi="ar-SA"/>
      </w:rPr>
    </w:lvl>
    <w:lvl w:ilvl="2" w:tplc="300EED90">
      <w:start w:val="1"/>
      <w:numFmt w:val="decimal"/>
      <w:lvlText w:val="%3."/>
      <w:lvlJc w:val="left"/>
      <w:pPr>
        <w:ind w:left="2620" w:hanging="360"/>
        <w:jc w:val="left"/>
      </w:pPr>
      <w:rPr>
        <w:rFonts w:hint="default"/>
        <w:spacing w:val="0"/>
        <w:w w:val="100"/>
        <w:lang w:val="en-US" w:eastAsia="en-US" w:bidi="ar-SA"/>
      </w:rPr>
    </w:lvl>
    <w:lvl w:ilvl="3" w:tplc="34C0FE86">
      <w:start w:val="1"/>
      <w:numFmt w:val="lowerLetter"/>
      <w:lvlText w:val="%4)"/>
      <w:lvlJc w:val="left"/>
      <w:pPr>
        <w:ind w:left="3700" w:hanging="360"/>
        <w:jc w:val="left"/>
      </w:pPr>
      <w:rPr>
        <w:rFonts w:ascii="Georgia" w:eastAsia="Georgia" w:hAnsi="Georgia" w:cs="Georgia" w:hint="default"/>
        <w:b w:val="0"/>
        <w:bCs w:val="0"/>
        <w:i w:val="0"/>
        <w:iCs w:val="0"/>
        <w:color w:val="4C4D4F"/>
        <w:spacing w:val="0"/>
        <w:w w:val="100"/>
        <w:sz w:val="24"/>
        <w:szCs w:val="24"/>
        <w:lang w:val="en-US" w:eastAsia="en-US" w:bidi="ar-SA"/>
      </w:rPr>
    </w:lvl>
    <w:lvl w:ilvl="4" w:tplc="1D9EB462">
      <w:start w:val="1"/>
      <w:numFmt w:val="decimal"/>
      <w:lvlText w:val="%5)"/>
      <w:lvlJc w:val="left"/>
      <w:pPr>
        <w:ind w:left="4420" w:hanging="360"/>
        <w:jc w:val="left"/>
      </w:pPr>
      <w:rPr>
        <w:rFonts w:ascii="Georgia" w:eastAsia="Georgia" w:hAnsi="Georgia" w:cs="Georgia" w:hint="default"/>
        <w:b w:val="0"/>
        <w:bCs w:val="0"/>
        <w:i w:val="0"/>
        <w:iCs w:val="0"/>
        <w:color w:val="4C4D4F"/>
        <w:spacing w:val="0"/>
        <w:w w:val="100"/>
        <w:sz w:val="24"/>
        <w:szCs w:val="24"/>
        <w:lang w:val="en-US" w:eastAsia="en-US" w:bidi="ar-SA"/>
      </w:rPr>
    </w:lvl>
    <w:lvl w:ilvl="5" w:tplc="8B28EDBE">
      <w:start w:val="1"/>
      <w:numFmt w:val="lowerRoman"/>
      <w:lvlText w:val="(%6)"/>
      <w:lvlJc w:val="left"/>
      <w:pPr>
        <w:ind w:left="5140" w:hanging="360"/>
        <w:jc w:val="left"/>
      </w:pPr>
      <w:rPr>
        <w:rFonts w:ascii="Georgia" w:eastAsia="Georgia" w:hAnsi="Georgia" w:cs="Georgia" w:hint="default"/>
        <w:b w:val="0"/>
        <w:bCs w:val="0"/>
        <w:i w:val="0"/>
        <w:iCs w:val="0"/>
        <w:color w:val="4C4D4F"/>
        <w:spacing w:val="0"/>
        <w:w w:val="100"/>
        <w:sz w:val="24"/>
        <w:szCs w:val="24"/>
        <w:lang w:val="en-US" w:eastAsia="en-US" w:bidi="ar-SA"/>
      </w:rPr>
    </w:lvl>
    <w:lvl w:ilvl="6" w:tplc="180E0FC0">
      <w:numFmt w:val="bullet"/>
      <w:lvlText w:val="•"/>
      <w:lvlJc w:val="left"/>
      <w:pPr>
        <w:ind w:left="6172" w:hanging="360"/>
      </w:pPr>
      <w:rPr>
        <w:rFonts w:hint="default"/>
        <w:lang w:val="en-US" w:eastAsia="en-US" w:bidi="ar-SA"/>
      </w:rPr>
    </w:lvl>
    <w:lvl w:ilvl="7" w:tplc="9FBA17C4">
      <w:numFmt w:val="bullet"/>
      <w:lvlText w:val="•"/>
      <w:lvlJc w:val="left"/>
      <w:pPr>
        <w:ind w:left="7204" w:hanging="360"/>
      </w:pPr>
      <w:rPr>
        <w:rFonts w:hint="default"/>
        <w:lang w:val="en-US" w:eastAsia="en-US" w:bidi="ar-SA"/>
      </w:rPr>
    </w:lvl>
    <w:lvl w:ilvl="8" w:tplc="3C6425CA">
      <w:numFmt w:val="bullet"/>
      <w:lvlText w:val="•"/>
      <w:lvlJc w:val="left"/>
      <w:pPr>
        <w:ind w:left="8236" w:hanging="360"/>
      </w:pPr>
      <w:rPr>
        <w:rFonts w:hint="default"/>
        <w:lang w:val="en-US" w:eastAsia="en-US" w:bidi="ar-SA"/>
      </w:rPr>
    </w:lvl>
  </w:abstractNum>
  <w:abstractNum w:abstractNumId="9" w15:restartNumberingAfterBreak="0">
    <w:nsid w:val="63197CD6"/>
    <w:multiLevelType w:val="hybridMultilevel"/>
    <w:tmpl w:val="F6FE0832"/>
    <w:lvl w:ilvl="0" w:tplc="C446548A">
      <w:start w:val="1"/>
      <w:numFmt w:val="upperRoman"/>
      <w:lvlText w:val="%1."/>
      <w:lvlJc w:val="left"/>
      <w:pPr>
        <w:ind w:left="1539" w:hanging="720"/>
        <w:jc w:val="left"/>
      </w:pPr>
      <w:rPr>
        <w:rFonts w:ascii="Trebuchet MS" w:eastAsia="Trebuchet MS" w:hAnsi="Trebuchet MS" w:cs="Trebuchet MS" w:hint="default"/>
        <w:b/>
        <w:bCs/>
        <w:i w:val="0"/>
        <w:iCs w:val="0"/>
        <w:color w:val="B94931"/>
        <w:spacing w:val="0"/>
        <w:w w:val="69"/>
        <w:sz w:val="42"/>
        <w:szCs w:val="42"/>
        <w:lang w:val="en-US" w:eastAsia="en-US" w:bidi="ar-SA"/>
      </w:rPr>
    </w:lvl>
    <w:lvl w:ilvl="1" w:tplc="95648602">
      <w:start w:val="1"/>
      <w:numFmt w:val="upperLetter"/>
      <w:lvlText w:val="%2."/>
      <w:lvlJc w:val="left"/>
      <w:pPr>
        <w:ind w:left="2259" w:hanging="720"/>
        <w:jc w:val="left"/>
      </w:pPr>
      <w:rPr>
        <w:rFonts w:ascii="Trebuchet MS" w:eastAsia="Trebuchet MS" w:hAnsi="Trebuchet MS" w:cs="Trebuchet MS" w:hint="default"/>
        <w:b/>
        <w:bCs/>
        <w:i w:val="0"/>
        <w:iCs w:val="0"/>
        <w:color w:val="1C3664"/>
        <w:spacing w:val="0"/>
        <w:w w:val="69"/>
        <w:sz w:val="28"/>
        <w:szCs w:val="28"/>
        <w:lang w:val="en-US" w:eastAsia="en-US" w:bidi="ar-SA"/>
      </w:rPr>
    </w:lvl>
    <w:lvl w:ilvl="2" w:tplc="8E944948">
      <w:start w:val="1"/>
      <w:numFmt w:val="decimal"/>
      <w:lvlText w:val="%3."/>
      <w:lvlJc w:val="left"/>
      <w:pPr>
        <w:ind w:left="2980" w:hanging="720"/>
        <w:jc w:val="left"/>
      </w:pPr>
      <w:rPr>
        <w:rFonts w:ascii="Trebuchet MS" w:eastAsia="Trebuchet MS" w:hAnsi="Trebuchet MS" w:cs="Trebuchet MS" w:hint="default"/>
        <w:b/>
        <w:bCs/>
        <w:i w:val="0"/>
        <w:iCs w:val="0"/>
        <w:color w:val="77787B"/>
        <w:spacing w:val="0"/>
        <w:w w:val="69"/>
        <w:sz w:val="24"/>
        <w:szCs w:val="24"/>
        <w:lang w:val="en-US" w:eastAsia="en-US" w:bidi="ar-SA"/>
      </w:rPr>
    </w:lvl>
    <w:lvl w:ilvl="3" w:tplc="B5C84846">
      <w:numFmt w:val="bullet"/>
      <w:lvlText w:val="•"/>
      <w:lvlJc w:val="left"/>
      <w:pPr>
        <w:ind w:left="3895" w:hanging="720"/>
      </w:pPr>
      <w:rPr>
        <w:rFonts w:hint="default"/>
        <w:lang w:val="en-US" w:eastAsia="en-US" w:bidi="ar-SA"/>
      </w:rPr>
    </w:lvl>
    <w:lvl w:ilvl="4" w:tplc="258A7F20">
      <w:numFmt w:val="bullet"/>
      <w:lvlText w:val="•"/>
      <w:lvlJc w:val="left"/>
      <w:pPr>
        <w:ind w:left="4810" w:hanging="720"/>
      </w:pPr>
      <w:rPr>
        <w:rFonts w:hint="default"/>
        <w:lang w:val="en-US" w:eastAsia="en-US" w:bidi="ar-SA"/>
      </w:rPr>
    </w:lvl>
    <w:lvl w:ilvl="5" w:tplc="50369528">
      <w:numFmt w:val="bullet"/>
      <w:lvlText w:val="•"/>
      <w:lvlJc w:val="left"/>
      <w:pPr>
        <w:ind w:left="5725" w:hanging="720"/>
      </w:pPr>
      <w:rPr>
        <w:rFonts w:hint="default"/>
        <w:lang w:val="en-US" w:eastAsia="en-US" w:bidi="ar-SA"/>
      </w:rPr>
    </w:lvl>
    <w:lvl w:ilvl="6" w:tplc="C6D8D174">
      <w:numFmt w:val="bullet"/>
      <w:lvlText w:val="•"/>
      <w:lvlJc w:val="left"/>
      <w:pPr>
        <w:ind w:left="6640" w:hanging="720"/>
      </w:pPr>
      <w:rPr>
        <w:rFonts w:hint="default"/>
        <w:lang w:val="en-US" w:eastAsia="en-US" w:bidi="ar-SA"/>
      </w:rPr>
    </w:lvl>
    <w:lvl w:ilvl="7" w:tplc="E08ABBDA">
      <w:numFmt w:val="bullet"/>
      <w:lvlText w:val="•"/>
      <w:lvlJc w:val="left"/>
      <w:pPr>
        <w:ind w:left="7555" w:hanging="720"/>
      </w:pPr>
      <w:rPr>
        <w:rFonts w:hint="default"/>
        <w:lang w:val="en-US" w:eastAsia="en-US" w:bidi="ar-SA"/>
      </w:rPr>
    </w:lvl>
    <w:lvl w:ilvl="8" w:tplc="3ED25DA6">
      <w:numFmt w:val="bullet"/>
      <w:lvlText w:val="•"/>
      <w:lvlJc w:val="left"/>
      <w:pPr>
        <w:ind w:left="8470" w:hanging="720"/>
      </w:pPr>
      <w:rPr>
        <w:rFonts w:hint="default"/>
        <w:lang w:val="en-US" w:eastAsia="en-US" w:bidi="ar-SA"/>
      </w:rPr>
    </w:lvl>
  </w:abstractNum>
  <w:abstractNum w:abstractNumId="10" w15:restartNumberingAfterBreak="0">
    <w:nsid w:val="655B10F9"/>
    <w:multiLevelType w:val="hybridMultilevel"/>
    <w:tmpl w:val="8E7A8BD6"/>
    <w:lvl w:ilvl="0" w:tplc="1486D3F8">
      <w:start w:val="1"/>
      <w:numFmt w:val="decimal"/>
      <w:lvlText w:val="(%1)"/>
      <w:lvlJc w:val="left"/>
      <w:pPr>
        <w:ind w:left="5140" w:hanging="720"/>
        <w:jc w:val="left"/>
      </w:pPr>
      <w:rPr>
        <w:rFonts w:ascii="Georgia" w:eastAsia="Georgia" w:hAnsi="Georgia" w:cs="Georgia" w:hint="default"/>
        <w:b w:val="0"/>
        <w:bCs w:val="0"/>
        <w:i w:val="0"/>
        <w:iCs w:val="0"/>
        <w:color w:val="4C4D4F"/>
        <w:spacing w:val="0"/>
        <w:w w:val="100"/>
        <w:sz w:val="24"/>
        <w:szCs w:val="24"/>
        <w:lang w:val="en-US" w:eastAsia="en-US" w:bidi="ar-SA"/>
      </w:rPr>
    </w:lvl>
    <w:lvl w:ilvl="1" w:tplc="791CBDFC">
      <w:numFmt w:val="bullet"/>
      <w:lvlText w:val="•"/>
      <w:lvlJc w:val="left"/>
      <w:pPr>
        <w:ind w:left="5656" w:hanging="720"/>
      </w:pPr>
      <w:rPr>
        <w:rFonts w:hint="default"/>
        <w:lang w:val="en-US" w:eastAsia="en-US" w:bidi="ar-SA"/>
      </w:rPr>
    </w:lvl>
    <w:lvl w:ilvl="2" w:tplc="11DA2C3C">
      <w:numFmt w:val="bullet"/>
      <w:lvlText w:val="•"/>
      <w:lvlJc w:val="left"/>
      <w:pPr>
        <w:ind w:left="6172" w:hanging="720"/>
      </w:pPr>
      <w:rPr>
        <w:rFonts w:hint="default"/>
        <w:lang w:val="en-US" w:eastAsia="en-US" w:bidi="ar-SA"/>
      </w:rPr>
    </w:lvl>
    <w:lvl w:ilvl="3" w:tplc="5F9E9862">
      <w:numFmt w:val="bullet"/>
      <w:lvlText w:val="•"/>
      <w:lvlJc w:val="left"/>
      <w:pPr>
        <w:ind w:left="6688" w:hanging="720"/>
      </w:pPr>
      <w:rPr>
        <w:rFonts w:hint="default"/>
        <w:lang w:val="en-US" w:eastAsia="en-US" w:bidi="ar-SA"/>
      </w:rPr>
    </w:lvl>
    <w:lvl w:ilvl="4" w:tplc="86222EF8">
      <w:numFmt w:val="bullet"/>
      <w:lvlText w:val="•"/>
      <w:lvlJc w:val="left"/>
      <w:pPr>
        <w:ind w:left="7204" w:hanging="720"/>
      </w:pPr>
      <w:rPr>
        <w:rFonts w:hint="default"/>
        <w:lang w:val="en-US" w:eastAsia="en-US" w:bidi="ar-SA"/>
      </w:rPr>
    </w:lvl>
    <w:lvl w:ilvl="5" w:tplc="6A5A8608">
      <w:numFmt w:val="bullet"/>
      <w:lvlText w:val="•"/>
      <w:lvlJc w:val="left"/>
      <w:pPr>
        <w:ind w:left="7720" w:hanging="720"/>
      </w:pPr>
      <w:rPr>
        <w:rFonts w:hint="default"/>
        <w:lang w:val="en-US" w:eastAsia="en-US" w:bidi="ar-SA"/>
      </w:rPr>
    </w:lvl>
    <w:lvl w:ilvl="6" w:tplc="6C742DB8">
      <w:numFmt w:val="bullet"/>
      <w:lvlText w:val="•"/>
      <w:lvlJc w:val="left"/>
      <w:pPr>
        <w:ind w:left="8236" w:hanging="720"/>
      </w:pPr>
      <w:rPr>
        <w:rFonts w:hint="default"/>
        <w:lang w:val="en-US" w:eastAsia="en-US" w:bidi="ar-SA"/>
      </w:rPr>
    </w:lvl>
    <w:lvl w:ilvl="7" w:tplc="6628AC6C">
      <w:numFmt w:val="bullet"/>
      <w:lvlText w:val="•"/>
      <w:lvlJc w:val="left"/>
      <w:pPr>
        <w:ind w:left="8752" w:hanging="720"/>
      </w:pPr>
      <w:rPr>
        <w:rFonts w:hint="default"/>
        <w:lang w:val="en-US" w:eastAsia="en-US" w:bidi="ar-SA"/>
      </w:rPr>
    </w:lvl>
    <w:lvl w:ilvl="8" w:tplc="20163EC2">
      <w:numFmt w:val="bullet"/>
      <w:lvlText w:val="•"/>
      <w:lvlJc w:val="left"/>
      <w:pPr>
        <w:ind w:left="9268" w:hanging="720"/>
      </w:pPr>
      <w:rPr>
        <w:rFonts w:hint="default"/>
        <w:lang w:val="en-US" w:eastAsia="en-US" w:bidi="ar-SA"/>
      </w:rPr>
    </w:lvl>
  </w:abstractNum>
  <w:abstractNum w:abstractNumId="11" w15:restartNumberingAfterBreak="0">
    <w:nsid w:val="71C4336F"/>
    <w:multiLevelType w:val="hybridMultilevel"/>
    <w:tmpl w:val="CDF83CD8"/>
    <w:lvl w:ilvl="0" w:tplc="9E2476BE">
      <w:start w:val="1"/>
      <w:numFmt w:val="decimal"/>
      <w:lvlText w:val="%1"/>
      <w:lvlJc w:val="left"/>
      <w:pPr>
        <w:ind w:left="1270" w:hanging="450"/>
        <w:jc w:val="left"/>
      </w:pPr>
      <w:rPr>
        <w:rFonts w:ascii="Trebuchet MS" w:eastAsia="Trebuchet MS" w:hAnsi="Trebuchet MS" w:cs="Trebuchet MS" w:hint="default"/>
        <w:b w:val="0"/>
        <w:bCs w:val="0"/>
        <w:i w:val="0"/>
        <w:iCs w:val="0"/>
        <w:color w:val="4C4D4F"/>
        <w:w w:val="111"/>
        <w:sz w:val="16"/>
        <w:szCs w:val="16"/>
        <w:lang w:val="en-US" w:eastAsia="en-US" w:bidi="ar-SA"/>
      </w:rPr>
    </w:lvl>
    <w:lvl w:ilvl="1" w:tplc="D21884E4">
      <w:numFmt w:val="bullet"/>
      <w:lvlText w:val="►"/>
      <w:lvlJc w:val="left"/>
      <w:pPr>
        <w:ind w:left="1540" w:hanging="360"/>
      </w:pPr>
      <w:rPr>
        <w:rFonts w:ascii="Wingdings 3" w:eastAsia="Wingdings 3" w:hAnsi="Wingdings 3" w:cs="Wingdings 3" w:hint="default"/>
        <w:b w:val="0"/>
        <w:bCs w:val="0"/>
        <w:i w:val="0"/>
        <w:iCs w:val="0"/>
        <w:color w:val="4C4D4F"/>
        <w:w w:val="100"/>
        <w:position w:val="4"/>
        <w:sz w:val="12"/>
        <w:szCs w:val="12"/>
        <w:lang w:val="en-US" w:eastAsia="en-US" w:bidi="ar-SA"/>
      </w:rPr>
    </w:lvl>
    <w:lvl w:ilvl="2" w:tplc="BC1C2550">
      <w:numFmt w:val="bullet"/>
      <w:lvlText w:val="•"/>
      <w:lvlJc w:val="left"/>
      <w:pPr>
        <w:ind w:left="2513" w:hanging="360"/>
      </w:pPr>
      <w:rPr>
        <w:rFonts w:hint="default"/>
        <w:lang w:val="en-US" w:eastAsia="en-US" w:bidi="ar-SA"/>
      </w:rPr>
    </w:lvl>
    <w:lvl w:ilvl="3" w:tplc="E55A4AFE">
      <w:numFmt w:val="bullet"/>
      <w:lvlText w:val="•"/>
      <w:lvlJc w:val="left"/>
      <w:pPr>
        <w:ind w:left="3486" w:hanging="360"/>
      </w:pPr>
      <w:rPr>
        <w:rFonts w:hint="default"/>
        <w:lang w:val="en-US" w:eastAsia="en-US" w:bidi="ar-SA"/>
      </w:rPr>
    </w:lvl>
    <w:lvl w:ilvl="4" w:tplc="423099EC">
      <w:numFmt w:val="bullet"/>
      <w:lvlText w:val="•"/>
      <w:lvlJc w:val="left"/>
      <w:pPr>
        <w:ind w:left="4460" w:hanging="360"/>
      </w:pPr>
      <w:rPr>
        <w:rFonts w:hint="default"/>
        <w:lang w:val="en-US" w:eastAsia="en-US" w:bidi="ar-SA"/>
      </w:rPr>
    </w:lvl>
    <w:lvl w:ilvl="5" w:tplc="8182ED0E">
      <w:numFmt w:val="bullet"/>
      <w:lvlText w:val="•"/>
      <w:lvlJc w:val="left"/>
      <w:pPr>
        <w:ind w:left="5433" w:hanging="360"/>
      </w:pPr>
      <w:rPr>
        <w:rFonts w:hint="default"/>
        <w:lang w:val="en-US" w:eastAsia="en-US" w:bidi="ar-SA"/>
      </w:rPr>
    </w:lvl>
    <w:lvl w:ilvl="6" w:tplc="E9728144">
      <w:numFmt w:val="bullet"/>
      <w:lvlText w:val="•"/>
      <w:lvlJc w:val="left"/>
      <w:pPr>
        <w:ind w:left="6406" w:hanging="360"/>
      </w:pPr>
      <w:rPr>
        <w:rFonts w:hint="default"/>
        <w:lang w:val="en-US" w:eastAsia="en-US" w:bidi="ar-SA"/>
      </w:rPr>
    </w:lvl>
    <w:lvl w:ilvl="7" w:tplc="7E723BEC">
      <w:numFmt w:val="bullet"/>
      <w:lvlText w:val="•"/>
      <w:lvlJc w:val="left"/>
      <w:pPr>
        <w:ind w:left="7380" w:hanging="360"/>
      </w:pPr>
      <w:rPr>
        <w:rFonts w:hint="default"/>
        <w:lang w:val="en-US" w:eastAsia="en-US" w:bidi="ar-SA"/>
      </w:rPr>
    </w:lvl>
    <w:lvl w:ilvl="8" w:tplc="1CC40A56">
      <w:numFmt w:val="bullet"/>
      <w:lvlText w:val="•"/>
      <w:lvlJc w:val="left"/>
      <w:pPr>
        <w:ind w:left="8353" w:hanging="360"/>
      </w:pPr>
      <w:rPr>
        <w:rFonts w:hint="default"/>
        <w:lang w:val="en-US" w:eastAsia="en-US" w:bidi="ar-SA"/>
      </w:rPr>
    </w:lvl>
  </w:abstractNum>
  <w:abstractNum w:abstractNumId="12" w15:restartNumberingAfterBreak="0">
    <w:nsid w:val="724B6632"/>
    <w:multiLevelType w:val="hybridMultilevel"/>
    <w:tmpl w:val="B12C8DC4"/>
    <w:lvl w:ilvl="0" w:tplc="025607AC">
      <w:start w:val="1"/>
      <w:numFmt w:val="upperRoman"/>
      <w:lvlText w:val="%1."/>
      <w:lvlJc w:val="left"/>
      <w:pPr>
        <w:ind w:left="1900" w:hanging="600"/>
        <w:jc w:val="left"/>
      </w:pPr>
      <w:rPr>
        <w:rFonts w:ascii="Georgia" w:eastAsia="Georgia" w:hAnsi="Georgia" w:cs="Georgia" w:hint="default"/>
        <w:b/>
        <w:bCs/>
        <w:i w:val="0"/>
        <w:iCs w:val="0"/>
        <w:color w:val="4C4D4F"/>
        <w:spacing w:val="0"/>
        <w:w w:val="100"/>
        <w:sz w:val="24"/>
        <w:szCs w:val="24"/>
        <w:lang w:val="en-US" w:eastAsia="en-US" w:bidi="ar-SA"/>
      </w:rPr>
    </w:lvl>
    <w:lvl w:ilvl="1" w:tplc="B24ECE96">
      <w:start w:val="1"/>
      <w:numFmt w:val="upperLetter"/>
      <w:lvlText w:val="%2."/>
      <w:lvlJc w:val="left"/>
      <w:pPr>
        <w:ind w:left="2500" w:hanging="600"/>
        <w:jc w:val="left"/>
      </w:pPr>
      <w:rPr>
        <w:rFonts w:hint="default"/>
        <w:spacing w:val="0"/>
        <w:w w:val="100"/>
        <w:lang w:val="en-US" w:eastAsia="en-US" w:bidi="ar-SA"/>
      </w:rPr>
    </w:lvl>
    <w:lvl w:ilvl="2" w:tplc="FAFC3BA0">
      <w:start w:val="1"/>
      <w:numFmt w:val="decimal"/>
      <w:lvlText w:val="%3."/>
      <w:lvlJc w:val="left"/>
      <w:pPr>
        <w:ind w:left="3100" w:hanging="600"/>
        <w:jc w:val="left"/>
      </w:pPr>
      <w:rPr>
        <w:rFonts w:ascii="Georgia" w:eastAsia="Georgia" w:hAnsi="Georgia" w:cs="Georgia" w:hint="default"/>
        <w:b w:val="0"/>
        <w:bCs w:val="0"/>
        <w:i w:val="0"/>
        <w:iCs w:val="0"/>
        <w:color w:val="4C4D4F"/>
        <w:spacing w:val="0"/>
        <w:w w:val="100"/>
        <w:sz w:val="24"/>
        <w:szCs w:val="24"/>
        <w:lang w:val="en-US" w:eastAsia="en-US" w:bidi="ar-SA"/>
      </w:rPr>
    </w:lvl>
    <w:lvl w:ilvl="3" w:tplc="FC7A79A4">
      <w:numFmt w:val="bullet"/>
      <w:lvlText w:val="•"/>
      <w:lvlJc w:val="left"/>
      <w:pPr>
        <w:ind w:left="4000" w:hanging="600"/>
      </w:pPr>
      <w:rPr>
        <w:rFonts w:hint="default"/>
        <w:lang w:val="en-US" w:eastAsia="en-US" w:bidi="ar-SA"/>
      </w:rPr>
    </w:lvl>
    <w:lvl w:ilvl="4" w:tplc="156E7AC4">
      <w:numFmt w:val="bullet"/>
      <w:lvlText w:val="•"/>
      <w:lvlJc w:val="left"/>
      <w:pPr>
        <w:ind w:left="4900" w:hanging="600"/>
      </w:pPr>
      <w:rPr>
        <w:rFonts w:hint="default"/>
        <w:lang w:val="en-US" w:eastAsia="en-US" w:bidi="ar-SA"/>
      </w:rPr>
    </w:lvl>
    <w:lvl w:ilvl="5" w:tplc="488ECF42">
      <w:numFmt w:val="bullet"/>
      <w:lvlText w:val="•"/>
      <w:lvlJc w:val="left"/>
      <w:pPr>
        <w:ind w:left="5800" w:hanging="600"/>
      </w:pPr>
      <w:rPr>
        <w:rFonts w:hint="default"/>
        <w:lang w:val="en-US" w:eastAsia="en-US" w:bidi="ar-SA"/>
      </w:rPr>
    </w:lvl>
    <w:lvl w:ilvl="6" w:tplc="AC0CBE28">
      <w:numFmt w:val="bullet"/>
      <w:lvlText w:val="•"/>
      <w:lvlJc w:val="left"/>
      <w:pPr>
        <w:ind w:left="6700" w:hanging="600"/>
      </w:pPr>
      <w:rPr>
        <w:rFonts w:hint="default"/>
        <w:lang w:val="en-US" w:eastAsia="en-US" w:bidi="ar-SA"/>
      </w:rPr>
    </w:lvl>
    <w:lvl w:ilvl="7" w:tplc="AC3C078C">
      <w:numFmt w:val="bullet"/>
      <w:lvlText w:val="•"/>
      <w:lvlJc w:val="left"/>
      <w:pPr>
        <w:ind w:left="7600" w:hanging="600"/>
      </w:pPr>
      <w:rPr>
        <w:rFonts w:hint="default"/>
        <w:lang w:val="en-US" w:eastAsia="en-US" w:bidi="ar-SA"/>
      </w:rPr>
    </w:lvl>
    <w:lvl w:ilvl="8" w:tplc="CAC8EDCE">
      <w:numFmt w:val="bullet"/>
      <w:lvlText w:val="•"/>
      <w:lvlJc w:val="left"/>
      <w:pPr>
        <w:ind w:left="8500" w:hanging="600"/>
      </w:pPr>
      <w:rPr>
        <w:rFonts w:hint="default"/>
        <w:lang w:val="en-US" w:eastAsia="en-US" w:bidi="ar-SA"/>
      </w:rPr>
    </w:lvl>
  </w:abstractNum>
  <w:abstractNum w:abstractNumId="13" w15:restartNumberingAfterBreak="0">
    <w:nsid w:val="789A7822"/>
    <w:multiLevelType w:val="hybridMultilevel"/>
    <w:tmpl w:val="22D6F1D4"/>
    <w:lvl w:ilvl="0" w:tplc="DA7C71BE">
      <w:start w:val="1"/>
      <w:numFmt w:val="decimal"/>
      <w:lvlText w:val="(%1)"/>
      <w:lvlJc w:val="left"/>
      <w:pPr>
        <w:ind w:left="4420" w:hanging="720"/>
        <w:jc w:val="left"/>
      </w:pPr>
      <w:rPr>
        <w:rFonts w:ascii="Georgia" w:eastAsia="Georgia" w:hAnsi="Georgia" w:cs="Georgia" w:hint="default"/>
        <w:b w:val="0"/>
        <w:bCs w:val="0"/>
        <w:i w:val="0"/>
        <w:iCs w:val="0"/>
        <w:color w:val="4C4D4F"/>
        <w:spacing w:val="0"/>
        <w:w w:val="100"/>
        <w:sz w:val="24"/>
        <w:szCs w:val="24"/>
        <w:lang w:val="en-US" w:eastAsia="en-US" w:bidi="ar-SA"/>
      </w:rPr>
    </w:lvl>
    <w:lvl w:ilvl="1" w:tplc="04C66746">
      <w:numFmt w:val="bullet"/>
      <w:lvlText w:val="•"/>
      <w:lvlJc w:val="left"/>
      <w:pPr>
        <w:ind w:left="5008" w:hanging="720"/>
      </w:pPr>
      <w:rPr>
        <w:rFonts w:hint="default"/>
        <w:lang w:val="en-US" w:eastAsia="en-US" w:bidi="ar-SA"/>
      </w:rPr>
    </w:lvl>
    <w:lvl w:ilvl="2" w:tplc="53CE9D30">
      <w:numFmt w:val="bullet"/>
      <w:lvlText w:val="•"/>
      <w:lvlJc w:val="left"/>
      <w:pPr>
        <w:ind w:left="5596" w:hanging="720"/>
      </w:pPr>
      <w:rPr>
        <w:rFonts w:hint="default"/>
        <w:lang w:val="en-US" w:eastAsia="en-US" w:bidi="ar-SA"/>
      </w:rPr>
    </w:lvl>
    <w:lvl w:ilvl="3" w:tplc="CCD20B62">
      <w:numFmt w:val="bullet"/>
      <w:lvlText w:val="•"/>
      <w:lvlJc w:val="left"/>
      <w:pPr>
        <w:ind w:left="6184" w:hanging="720"/>
      </w:pPr>
      <w:rPr>
        <w:rFonts w:hint="default"/>
        <w:lang w:val="en-US" w:eastAsia="en-US" w:bidi="ar-SA"/>
      </w:rPr>
    </w:lvl>
    <w:lvl w:ilvl="4" w:tplc="238ADFD4">
      <w:numFmt w:val="bullet"/>
      <w:lvlText w:val="•"/>
      <w:lvlJc w:val="left"/>
      <w:pPr>
        <w:ind w:left="6772" w:hanging="720"/>
      </w:pPr>
      <w:rPr>
        <w:rFonts w:hint="default"/>
        <w:lang w:val="en-US" w:eastAsia="en-US" w:bidi="ar-SA"/>
      </w:rPr>
    </w:lvl>
    <w:lvl w:ilvl="5" w:tplc="8578E8A8">
      <w:numFmt w:val="bullet"/>
      <w:lvlText w:val="•"/>
      <w:lvlJc w:val="left"/>
      <w:pPr>
        <w:ind w:left="7360" w:hanging="720"/>
      </w:pPr>
      <w:rPr>
        <w:rFonts w:hint="default"/>
        <w:lang w:val="en-US" w:eastAsia="en-US" w:bidi="ar-SA"/>
      </w:rPr>
    </w:lvl>
    <w:lvl w:ilvl="6" w:tplc="FDAAFBEC">
      <w:numFmt w:val="bullet"/>
      <w:lvlText w:val="•"/>
      <w:lvlJc w:val="left"/>
      <w:pPr>
        <w:ind w:left="7948" w:hanging="720"/>
      </w:pPr>
      <w:rPr>
        <w:rFonts w:hint="default"/>
        <w:lang w:val="en-US" w:eastAsia="en-US" w:bidi="ar-SA"/>
      </w:rPr>
    </w:lvl>
    <w:lvl w:ilvl="7" w:tplc="16E0CD4C">
      <w:numFmt w:val="bullet"/>
      <w:lvlText w:val="•"/>
      <w:lvlJc w:val="left"/>
      <w:pPr>
        <w:ind w:left="8536" w:hanging="720"/>
      </w:pPr>
      <w:rPr>
        <w:rFonts w:hint="default"/>
        <w:lang w:val="en-US" w:eastAsia="en-US" w:bidi="ar-SA"/>
      </w:rPr>
    </w:lvl>
    <w:lvl w:ilvl="8" w:tplc="7E88CDF8">
      <w:numFmt w:val="bullet"/>
      <w:lvlText w:val="•"/>
      <w:lvlJc w:val="left"/>
      <w:pPr>
        <w:ind w:left="9124" w:hanging="720"/>
      </w:pPr>
      <w:rPr>
        <w:rFonts w:hint="default"/>
        <w:lang w:val="en-US" w:eastAsia="en-US" w:bidi="ar-SA"/>
      </w:rPr>
    </w:lvl>
  </w:abstractNum>
  <w:num w:numId="1">
    <w:abstractNumId w:val="7"/>
  </w:num>
  <w:num w:numId="2">
    <w:abstractNumId w:val="1"/>
  </w:num>
  <w:num w:numId="3">
    <w:abstractNumId w:val="10"/>
  </w:num>
  <w:num w:numId="4">
    <w:abstractNumId w:val="0"/>
  </w:num>
  <w:num w:numId="5">
    <w:abstractNumId w:val="13"/>
  </w:num>
  <w:num w:numId="6">
    <w:abstractNumId w:val="5"/>
  </w:num>
  <w:num w:numId="7">
    <w:abstractNumId w:val="4"/>
  </w:num>
  <w:num w:numId="8">
    <w:abstractNumId w:val="6"/>
  </w:num>
  <w:num w:numId="9">
    <w:abstractNumId w:val="8"/>
  </w:num>
  <w:num w:numId="10">
    <w:abstractNumId w:val="2"/>
  </w:num>
  <w:num w:numId="11">
    <w:abstractNumId w:val="11"/>
  </w:num>
  <w:num w:numId="12">
    <w:abstractNumId w:val="9"/>
  </w:num>
  <w:num w:numId="13">
    <w:abstractNumId w:val="3"/>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evenAndOddHeaders/>
  <w:drawingGridHorizontalSpacing w:val="110"/>
  <w:displayHorizontalDrawingGridEvery w:val="2"/>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57A92"/>
    <w:rsid w:val="00056481"/>
    <w:rsid w:val="00157A92"/>
    <w:rsid w:val="00937FCC"/>
    <w:rsid w:val="009F46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5:docId w15:val="{EF8704AF-2BAD-46FD-89EE-410CA8B2E1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Georgia" w:eastAsia="Georgia" w:hAnsi="Georgia" w:cs="Georgia"/>
    </w:rPr>
  </w:style>
  <w:style w:type="paragraph" w:styleId="Heading1">
    <w:name w:val="heading 1"/>
    <w:basedOn w:val="Normal"/>
    <w:uiPriority w:val="1"/>
    <w:qFormat/>
    <w:pPr>
      <w:spacing w:before="85"/>
      <w:ind w:left="1539" w:hanging="720"/>
      <w:outlineLvl w:val="0"/>
    </w:pPr>
    <w:rPr>
      <w:rFonts w:ascii="Trebuchet MS" w:eastAsia="Trebuchet MS" w:hAnsi="Trebuchet MS" w:cs="Trebuchet MS"/>
      <w:b/>
      <w:bCs/>
      <w:sz w:val="42"/>
      <w:szCs w:val="42"/>
    </w:rPr>
  </w:style>
  <w:style w:type="paragraph" w:styleId="Heading2">
    <w:name w:val="heading 2"/>
    <w:basedOn w:val="Normal"/>
    <w:uiPriority w:val="1"/>
    <w:qFormat/>
    <w:pPr>
      <w:ind w:left="2260" w:hanging="720"/>
      <w:outlineLvl w:val="1"/>
    </w:pPr>
    <w:rPr>
      <w:rFonts w:ascii="Trebuchet MS" w:eastAsia="Trebuchet MS" w:hAnsi="Trebuchet MS" w:cs="Trebuchet MS"/>
      <w:b/>
      <w:bCs/>
      <w:sz w:val="28"/>
      <w:szCs w:val="28"/>
      <w:u w:val="single" w:color="000000"/>
    </w:rPr>
  </w:style>
  <w:style w:type="paragraph" w:styleId="Heading3">
    <w:name w:val="heading 3"/>
    <w:basedOn w:val="Normal"/>
    <w:uiPriority w:val="1"/>
    <w:qFormat/>
    <w:pPr>
      <w:ind w:left="20"/>
      <w:outlineLvl w:val="2"/>
    </w:pPr>
    <w:rPr>
      <w:rFonts w:ascii="Trebuchet MS" w:eastAsia="Trebuchet MS" w:hAnsi="Trebuchet MS" w:cs="Trebuchet MS"/>
      <w:sz w:val="26"/>
      <w:szCs w:val="26"/>
    </w:rPr>
  </w:style>
  <w:style w:type="paragraph" w:styleId="Heading4">
    <w:name w:val="heading 4"/>
    <w:basedOn w:val="Normal"/>
    <w:uiPriority w:val="1"/>
    <w:qFormat/>
    <w:pPr>
      <w:ind w:left="2980" w:hanging="720"/>
      <w:outlineLvl w:val="3"/>
    </w:pPr>
    <w:rPr>
      <w:rFonts w:ascii="Trebuchet MS" w:eastAsia="Trebuchet MS" w:hAnsi="Trebuchet MS" w:cs="Trebuchet MS"/>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47"/>
      <w:ind w:left="1900" w:hanging="600"/>
    </w:pPr>
    <w:rPr>
      <w:b/>
      <w:bCs/>
      <w:sz w:val="24"/>
      <w:szCs w:val="24"/>
    </w:rPr>
  </w:style>
  <w:style w:type="paragraph" w:styleId="TOC2">
    <w:name w:val="toc 2"/>
    <w:basedOn w:val="Normal"/>
    <w:uiPriority w:val="1"/>
    <w:qFormat/>
    <w:pPr>
      <w:spacing w:before="107"/>
      <w:ind w:left="1900"/>
    </w:pPr>
    <w:rPr>
      <w:b/>
      <w:bCs/>
      <w:sz w:val="24"/>
      <w:szCs w:val="24"/>
    </w:rPr>
  </w:style>
  <w:style w:type="paragraph" w:styleId="TOC3">
    <w:name w:val="toc 3"/>
    <w:basedOn w:val="Normal"/>
    <w:uiPriority w:val="1"/>
    <w:qFormat/>
    <w:pPr>
      <w:spacing w:before="167"/>
      <w:ind w:left="2500" w:hanging="600"/>
    </w:pPr>
    <w:rPr>
      <w:sz w:val="24"/>
      <w:szCs w:val="24"/>
    </w:rPr>
  </w:style>
  <w:style w:type="paragraph" w:styleId="TOC4">
    <w:name w:val="toc 4"/>
    <w:basedOn w:val="Normal"/>
    <w:uiPriority w:val="1"/>
    <w:qFormat/>
    <w:pPr>
      <w:spacing w:before="127"/>
      <w:ind w:left="3100" w:hanging="600"/>
    </w:pPr>
    <w:rPr>
      <w:sz w:val="24"/>
      <w:szCs w:val="24"/>
    </w:rPr>
  </w:style>
  <w:style w:type="paragraph" w:styleId="TOC5">
    <w:name w:val="toc 5"/>
    <w:basedOn w:val="Normal"/>
    <w:uiPriority w:val="1"/>
    <w:qFormat/>
    <w:pPr>
      <w:spacing w:before="67"/>
      <w:ind w:left="3100"/>
    </w:pPr>
    <w:rPr>
      <w:sz w:val="24"/>
      <w:szCs w:val="24"/>
    </w:rPr>
  </w:style>
  <w:style w:type="paragraph" w:styleId="TOC6">
    <w:name w:val="toc 6"/>
    <w:basedOn w:val="Normal"/>
    <w:uiPriority w:val="1"/>
    <w:qFormat/>
    <w:pPr>
      <w:spacing w:before="746" w:after="240"/>
      <w:ind w:left="3525"/>
    </w:pPr>
    <w:rPr>
      <w:rFonts w:ascii="Trebuchet MS" w:eastAsia="Trebuchet MS" w:hAnsi="Trebuchet MS" w:cs="Trebuchet MS"/>
      <w:sz w:val="26"/>
      <w:szCs w:val="26"/>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270" w:hanging="45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hyperlink" Target="https://www.whitehouse.gov/sites/whitehouse.gov/files/omb/memoranda/1995-1998/m98-13.pdf" TargetMode="External"/><Relationship Id="rId21" Type="http://schemas.openxmlformats.org/officeDocument/2006/relationships/hyperlink" Target="https://coalitionforintegrity.org/?ddownload=530" TargetMode="External"/><Relationship Id="rId42" Type="http://schemas.openxmlformats.org/officeDocument/2006/relationships/hyperlink" Target="https://www.businessofgovernment.org/report/recovery-act-transparency-learning-states-experiences" TargetMode="External"/><Relationship Id="rId47" Type="http://schemas.openxmlformats.org/officeDocument/2006/relationships/hyperlink" Target="https://www.esc1.net/cms/lib/TX21000366/Centricity/Domain/54/Tab_IV_-_1._ARRA_Presentation_4-12-11.pdf" TargetMode="External"/><Relationship Id="rId63" Type="http://schemas.openxmlformats.org/officeDocument/2006/relationships/hyperlink" Target="https://www.gao.gov/assets/310/304678.pdf" TargetMode="External"/><Relationship Id="rId68" Type="http://schemas.openxmlformats.org/officeDocument/2006/relationships/hyperlink" Target="https://apnews.com/3fd057580e6d04b9afe313e373975b83" TargetMode="External"/><Relationship Id="rId84" Type="http://schemas.openxmlformats.org/officeDocument/2006/relationships/hyperlink" Target="https://images.transparencycdn.org/images/2019_GCB_MENA_Report_EN.pdf" TargetMode="External"/><Relationship Id="rId89" Type="http://schemas.openxmlformats.org/officeDocument/2006/relationships/hyperlink" Target="https://www.gsa.gov/policy-regulations/policy/acquisition-policy/acquisition-regulations" TargetMode="External"/><Relationship Id="rId112" Type="http://schemas.openxmlformats.org/officeDocument/2006/relationships/hyperlink" Target="https://www.justice.gov/usao-wdva/pr/former-general-counsel-bvu-pleads-guilty" TargetMode="External"/><Relationship Id="rId133" Type="http://schemas.openxmlformats.org/officeDocument/2006/relationships/hyperlink" Target="https://www.justice.gov/opa/pr/government-contractor-admits-scheme-inflate-costs-federal-projects-and-pays-11-million" TargetMode="External"/><Relationship Id="rId138" Type="http://schemas.openxmlformats.org/officeDocument/2006/relationships/hyperlink" Target="https://www.justice.gov/opa/pr/united-states-joins-lawsuit-against-aecom-alleging-false-claims-connection-hurricane-disaster" TargetMode="External"/><Relationship Id="rId154" Type="http://schemas.openxmlformats.org/officeDocument/2006/relationships/hyperlink" Target="https://railroads.dot.gov/newsroom/statement-federal-railroad-administration-termination-fy-%E2%80%9810-grant-agreement-california" TargetMode="External"/><Relationship Id="rId159" Type="http://schemas.openxmlformats.org/officeDocument/2006/relationships/hyperlink" Target="https://www.latimes.com/california/story/2020-11-12/california-bullet-train-project-ethics-violations" TargetMode="External"/><Relationship Id="rId175" Type="http://schemas.openxmlformats.org/officeDocument/2006/relationships/hyperlink" Target="https://www.bostonglobe.com/magazine/2015/12/29/years-later-did-big-dig-deliver/tSb8PIMS4QJUETsMpA7SpI/story.html" TargetMode="External"/><Relationship Id="rId170" Type="http://schemas.openxmlformats.org/officeDocument/2006/relationships/hyperlink" Target="http://www.boston.com/news/traffic/bigdig/articles/2008/07/17/big_digs_red_ink_engulfs_state" TargetMode="External"/><Relationship Id="rId191" Type="http://schemas.openxmlformats.org/officeDocument/2006/relationships/hyperlink" Target="https://drgnews.com/2021/06/02/contracting-company-owner-pleads-guilty-to-federal-offense-and-another-business-partner-charged-for-roles-in-bribery-scheme" TargetMode="External"/><Relationship Id="rId196" Type="http://schemas.openxmlformats.org/officeDocument/2006/relationships/theme" Target="theme/theme1.xml"/><Relationship Id="rId16" Type="http://schemas.openxmlformats.org/officeDocument/2006/relationships/hyperlink" Target="https://www.nytimes.com/interactive/2021/07/28/upshot/infrastructure-breakdown.html" TargetMode="External"/><Relationship Id="rId107" Type="http://schemas.openxmlformats.org/officeDocument/2006/relationships/hyperlink" Target="https://www.ntia.doc.gov/legacy/broadbandgrants/applications/factsheets/4506FS.pdf" TargetMode="External"/><Relationship Id="rId11" Type="http://schemas.openxmlformats.org/officeDocument/2006/relationships/image" Target="media/image3.png"/><Relationship Id="rId32" Type="http://schemas.openxmlformats.org/officeDocument/2006/relationships/hyperlink" Target="http://www.usatoday.com/story/news/politics/2014/02/16/recovery-act-stimulus-fraud-convictions/5400705/" TargetMode="External"/><Relationship Id="rId37" Type="http://schemas.openxmlformats.org/officeDocument/2006/relationships/hyperlink" Target="https://www.coalitionforintegrity.org/wp-content/uploads/2021/03/Anti-Corruption-Recommendations-for-the-Biden-Administration-Online-.pdf" TargetMode="External"/><Relationship Id="rId53" Type="http://schemas.openxmlformats.org/officeDocument/2006/relationships/hyperlink" Target="https://www.nytimes.com/2021/07/13/us/politics/infrastructure-deal-budget.html" TargetMode="External"/><Relationship Id="rId58" Type="http://schemas.openxmlformats.org/officeDocument/2006/relationships/hyperlink" Target="https://www.hhs.gov/about/agencies/asfr/data-act-program-management-office/single-audit/index.html" TargetMode="External"/><Relationship Id="rId74" Type="http://schemas.openxmlformats.org/officeDocument/2006/relationships/hyperlink" Target="https://www.justice.gov/sites/default/files/usao/legacy/2010/10/05/usab5805.pdf" TargetMode="External"/><Relationship Id="rId79" Type="http://schemas.openxmlformats.org/officeDocument/2006/relationships/hyperlink" Target="https://www.justice.gov/usao-mt/pr/guardians-project-provides-grant-administration-training-montana-communities" TargetMode="External"/><Relationship Id="rId102" Type="http://schemas.openxmlformats.org/officeDocument/2006/relationships/hyperlink" Target="https://www.usatoday.com/story/news/politics/2014/02/16/recovery-act-stimulus-fraud-convictions/5400705" TargetMode="External"/><Relationship Id="rId123" Type="http://schemas.openxmlformats.org/officeDocument/2006/relationships/hyperlink" Target="https://www.justice.gov/usao-vt/pr/florida-man-pleads-guilty-accepting-25-million-bribes-and-kickbacks-0" TargetMode="External"/><Relationship Id="rId128" Type="http://schemas.openxmlformats.org/officeDocument/2006/relationships/hyperlink" Target="https://www.justice.gov/opa/pr/government-contractor-admits-scheme-inflate-costs-federal-projects-and-pays-11-million" TargetMode="External"/><Relationship Id="rId144" Type="http://schemas.openxmlformats.org/officeDocument/2006/relationships/hyperlink" Target="https://books.google.com/books?id=fcNGAQAAMAAJ&amp;pg=PR11&amp;lpg=PR11&amp;dq=california%2Bhigh%2Bspeed%2Btrain%2B%2233.6%2Bbillion%22&amp;source=bl&amp;ots=9g-SttWll-&amp;sig=ACfU3U1UK2vXhZvqPi3DJmMv4j_oJ9ZBOw&amp;hl=en&amp;sa=X&amp;ved=2ahUKEwikvoqlm_rpAhX0RDABHarpBu8Q6AEwAnoECAoQAQ" TargetMode="External"/><Relationship Id="rId149" Type="http://schemas.openxmlformats.org/officeDocument/2006/relationships/hyperlink" Target="https://www.cahsrprg.com/" TargetMode="External"/><Relationship Id="rId5" Type="http://schemas.openxmlformats.org/officeDocument/2006/relationships/footnotes" Target="footnotes.xml"/><Relationship Id="rId90" Type="http://schemas.openxmlformats.org/officeDocument/2006/relationships/hyperlink" Target="https://iia.org.au/sf_docs/default-source/technical-resources/2018-whitepapers/iia-whitepaper_procurement-integrity-(probity).pdf?sfvrsn=2" TargetMode="External"/><Relationship Id="rId95" Type="http://schemas.openxmlformats.org/officeDocument/2006/relationships/hyperlink" Target="https://fas.org/sgp/crs/misc/R45350.pdf" TargetMode="External"/><Relationship Id="rId160" Type="http://schemas.openxmlformats.org/officeDocument/2006/relationships/hyperlink" Target="https://www.latimes.com/california/story/2019-09-24/california-bullet-train-board-member-conflict-of-interest-investigation" TargetMode="External"/><Relationship Id="rId165" Type="http://schemas.openxmlformats.org/officeDocument/2006/relationships/hyperlink" Target="https://www.mass.gov/the-big-dig" TargetMode="External"/><Relationship Id="rId181" Type="http://schemas.openxmlformats.org/officeDocument/2006/relationships/hyperlink" Target="https://www.mass.gov/files/documents/2016/08/qz/costreco.pdf" TargetMode="External"/><Relationship Id="rId186" Type="http://schemas.openxmlformats.org/officeDocument/2006/relationships/hyperlink" Target="https://www.justice.gov/usao-mt/pr/guardians-project-continues-fighting-federal-program-fraud-montana" TargetMode="External"/><Relationship Id="rId22" Type="http://schemas.openxmlformats.org/officeDocument/2006/relationships/hyperlink" Target="https://www.fhwa.dot.gov/publications/publicroads/08jan/01.cfm" TargetMode="External"/><Relationship Id="rId27" Type="http://schemas.openxmlformats.org/officeDocument/2006/relationships/hyperlink" Target="https://www.atlanticcouncil.org/blogs/new-atlanticist/can-we-compare-the-covid-19-and-2008-crises" TargetMode="External"/><Relationship Id="rId43" Type="http://schemas.openxmlformats.org/officeDocument/2006/relationships/hyperlink" Target="https://rucore.libraries.rutgers.edu/rutgers-lib/43470/PDF/1/play" TargetMode="External"/><Relationship Id="rId48" Type="http://schemas.openxmlformats.org/officeDocument/2006/relationships/hyperlink" Target="https://www.gao.gov/assets/gao-15-814.pdf" TargetMode="External"/><Relationship Id="rId64" Type="http://schemas.openxmlformats.org/officeDocument/2006/relationships/hyperlink" Target="https://www.whitehouse.gov/wp-content/uploads/2020/12/2020-Compliance-Supplement-Addendum_Final.pdf" TargetMode="External"/><Relationship Id="rId69" Type="http://schemas.openxmlformats.org/officeDocument/2006/relationships/hyperlink" Target="https://www.justice.gov/sites/default/files/usao/legacy/2010/10/05/usab5805.pdf" TargetMode="External"/><Relationship Id="rId113" Type="http://schemas.openxmlformats.org/officeDocument/2006/relationships/hyperlink" Target="https://www.justice.gov/usao-wdva/pr/former-ceo-bristol-virginia-utilities-authority-pleads-guilty" TargetMode="External"/><Relationship Id="rId118" Type="http://schemas.openxmlformats.org/officeDocument/2006/relationships/hyperlink" Target="http://www.seaport.navy.mil/" TargetMode="External"/><Relationship Id="rId134" Type="http://schemas.openxmlformats.org/officeDocument/2006/relationships/hyperlink" Target="https://www.justice.gov/opa/press-release/file/1347446/download" TargetMode="External"/><Relationship Id="rId139" Type="http://schemas.openxmlformats.org/officeDocument/2006/relationships/hyperlink" Target="https://www.justice.gov/opa/pr/united-states-joins-lawsuit-against-aecom-alleging-false-claims-connection-hurricane-disaster" TargetMode="External"/><Relationship Id="rId80" Type="http://schemas.openxmlformats.org/officeDocument/2006/relationships/hyperlink" Target="https://www.justice.gov/usao-vt/pr/florida-man-pleads-guilty-accepting-25-million-bribes-and-kickbacks-0" TargetMode="External"/><Relationship Id="rId85" Type="http://schemas.openxmlformats.org/officeDocument/2006/relationships/hyperlink" Target="https://www.weforum.org/agenda/2018/08/is-this-the-way-to-finally-beat-corruption" TargetMode="External"/><Relationship Id="rId150" Type="http://schemas.openxmlformats.org/officeDocument/2006/relationships/hyperlink" Target="https://www.bsa.ca.gov/pdfs/reports/2018-108.pdf" TargetMode="External"/><Relationship Id="rId155" Type="http://schemas.openxmlformats.org/officeDocument/2006/relationships/hyperlink" Target="https://www.nytimes.com/2019/05/16/us/california-high-speed-rail.html" TargetMode="External"/><Relationship Id="rId171" Type="http://schemas.openxmlformats.org/officeDocument/2006/relationships/hyperlink" Target="https://projectcostsolutions.com/lessons-learned-boston-big-dig" TargetMode="External"/><Relationship Id="rId176" Type="http://schemas.openxmlformats.org/officeDocument/2006/relationships/hyperlink" Target="https://www.bostonglobe.com/magazine/2015/12/29/years-later-did-big-dig-deliver/tSb8PIMS4QJUETsMpA7SpI/story.html" TargetMode="External"/><Relationship Id="rId192" Type="http://schemas.openxmlformats.org/officeDocument/2006/relationships/footer" Target="footer4.xml"/><Relationship Id="rId12" Type="http://schemas.openxmlformats.org/officeDocument/2006/relationships/image" Target="media/image4.png"/><Relationship Id="rId17" Type="http://schemas.openxmlformats.org/officeDocument/2006/relationships/hyperlink" Target="https://www.nytimes.com/2021/08/11/us/politics/senate-budget-plan.html" TargetMode="External"/><Relationship Id="rId33" Type="http://schemas.openxmlformats.org/officeDocument/2006/relationships/hyperlink" Target="http://www.usatoday.com/story/news/politics/2014/02/16/recovery-act-stimulus-fraud-convictions/5400705/" TargetMode="External"/><Relationship Id="rId38" Type="http://schemas.openxmlformats.org/officeDocument/2006/relationships/hyperlink" Target="https://newrepublic.com/article/78149/stimulus-recovery-spending-waste-fraud" TargetMode="External"/><Relationship Id="rId59" Type="http://schemas.openxmlformats.org/officeDocument/2006/relationships/hyperlink" Target="https://www.councilofnonprofits.org/nonprofit-audit-guide/federal-law-audit-requirements" TargetMode="External"/><Relationship Id="rId103" Type="http://schemas.openxmlformats.org/officeDocument/2006/relationships/hyperlink" Target="https://www.everycrsreport.com/files/20200123_R46191_36bb42bc73161f06158dec061ab2f75fe09e598e.pdf" TargetMode="External"/><Relationship Id="rId108" Type="http://schemas.openxmlformats.org/officeDocument/2006/relationships/hyperlink" Target="https://www.justice.gov/usao-wdva/pr/former-general-counsel-bvu-pleads-guilty" TargetMode="External"/><Relationship Id="rId124" Type="http://schemas.openxmlformats.org/officeDocument/2006/relationships/hyperlink" Target="https://stcroixsource.com/2019/06/11/federal-kickback-case-ties-usvi-to-vermont-case/" TargetMode="External"/><Relationship Id="rId129" Type="http://schemas.openxmlformats.org/officeDocument/2006/relationships/hyperlink" Target="https://www.justice.gov/opa/pr/government-contractor-admits-scheme-inflate-costs-federal-projects-and-pays-11-million" TargetMode="External"/><Relationship Id="rId54" Type="http://schemas.openxmlformats.org/officeDocument/2006/relationships/hyperlink" Target="https://www.nytimes.com/2021/07/13/us/politics/infrastructure-deal-budget.html" TargetMode="External"/><Relationship Id="rId70" Type="http://schemas.openxmlformats.org/officeDocument/2006/relationships/hyperlink" Target="https://www.justice.gov/sites/default/files/usao/legacy/2010/10/05/usab5805.pdf" TargetMode="External"/><Relationship Id="rId75" Type="http://schemas.openxmlformats.org/officeDocument/2006/relationships/hyperlink" Target="https://www.justice.gov/sites/default/files/usao/legacy/2010/10/05/usab5805.pdf" TargetMode="External"/><Relationship Id="rId91" Type="http://schemas.openxmlformats.org/officeDocument/2006/relationships/hyperlink" Target="https://iia.org.au/sf_docs/default-source/technical-resources/2018-whitepapers/iia-whitepaper_procurement-integrity-(probity).pdf?sfvrsn=2" TargetMode="External"/><Relationship Id="rId96" Type="http://schemas.openxmlformats.org/officeDocument/2006/relationships/hyperlink" Target="https://www.everycrsreport.com/files/20110420_R40431_f1c0c391a9bf12df97e481d981fe64c828a869ce.pdf" TargetMode="External"/><Relationship Id="rId140" Type="http://schemas.openxmlformats.org/officeDocument/2006/relationships/hyperlink" Target="https://www.justice.gov/opa/pr/justice-department-recovers-over-22-billion-false-claims-act-cases-fiscal-year-2020" TargetMode="External"/><Relationship Id="rId145" Type="http://schemas.openxmlformats.org/officeDocument/2006/relationships/hyperlink" Target="https://books.google.com/books?id=fcNGAQAAMAAJ&amp;pg=PR11&amp;lpg=PR11&amp;dq=california%2Bhigh%2Bspeed%2Btrain%2B%2233.6%2Bbillion%22&amp;source=bl&amp;ots=9g-SttWll-&amp;sig=ACfU3U1UK2vXhZvqPi3DJmMv4j_oJ9ZBOw&amp;hl=en&amp;sa=X&amp;ved=2ahUKEwikvoqlm_rpAhX0RDABHarpBu8Q6AEwAnoECAoQAQ" TargetMode="External"/><Relationship Id="rId161" Type="http://schemas.openxmlformats.org/officeDocument/2006/relationships/hyperlink" Target="https://www.latimes.com/california/story/2019-09-24/california-bullet-train-board-member-conflict-of-interest-investigation" TargetMode="External"/><Relationship Id="rId166" Type="http://schemas.openxmlformats.org/officeDocument/2006/relationships/hyperlink" Target="https://projectcostsolutions.com/lessons-learned-boston-big-dig" TargetMode="External"/><Relationship Id="rId182" Type="http://schemas.openxmlformats.org/officeDocument/2006/relationships/hyperlink" Target="https://www.insurancejournal.com/news/east/2008/01/23/86666.htm" TargetMode="External"/><Relationship Id="rId187" Type="http://schemas.openxmlformats.org/officeDocument/2006/relationships/hyperlink" Target="https://www.justice.gov/usao-mt/pr/guardians-project-continues-fighting-federal-program-fraud-montana"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oig.dot.gov/sites/default/files/files/OIG_DBE%20card.pdf" TargetMode="External"/><Relationship Id="rId28" Type="http://schemas.openxmlformats.org/officeDocument/2006/relationships/hyperlink" Target="https://thehill.com/opinion/technology/493877-fighting-fraud-in-the-cares-act-rebuild-the-roc" TargetMode="External"/><Relationship Id="rId49" Type="http://schemas.openxmlformats.org/officeDocument/2006/relationships/hyperlink" Target="http://www.pandemicoversight.gov/" TargetMode="External"/><Relationship Id="rId114" Type="http://schemas.openxmlformats.org/officeDocument/2006/relationships/hyperlink" Target="https://www.justice.gov/usao-wdva/pr/former-ceo-bristol-virginia-utilities-authority-pleads-guilty" TargetMode="External"/><Relationship Id="rId119" Type="http://schemas.openxmlformats.org/officeDocument/2006/relationships/hyperlink" Target="https://www.energy.gov/eere/femp/energy-savings-performance-contracts-federal-agencies" TargetMode="External"/><Relationship Id="rId44" Type="http://schemas.openxmlformats.org/officeDocument/2006/relationships/hyperlink" Target="https://www.transportation.gov/sites/dot.gov/files/ARRAcerts/1511/1511_Certification_061209_DE.pdf" TargetMode="External"/><Relationship Id="rId60" Type="http://schemas.openxmlformats.org/officeDocument/2006/relationships/hyperlink" Target="https://www.councilofnonprofits.org/nonprofit-audit-guide/federal-law-audit-requirements" TargetMode="External"/><Relationship Id="rId65" Type="http://schemas.openxmlformats.org/officeDocument/2006/relationships/hyperlink" Target="https://www.gao.gov/assets/670/665712.pdf" TargetMode="External"/><Relationship Id="rId81" Type="http://schemas.openxmlformats.org/officeDocument/2006/relationships/hyperlink" Target="https://www.justice.gov/usao-vt/pr/florida-man-pleads-guilty-accepting-25-million-bribes-and-kickbacks-0" TargetMode="External"/><Relationship Id="rId86" Type="http://schemas.openxmlformats.org/officeDocument/2006/relationships/hyperlink" Target="http://www3.weforum.org/docs/WEF_PACI_IU_Report_2016.pdf" TargetMode="External"/><Relationship Id="rId130" Type="http://schemas.openxmlformats.org/officeDocument/2006/relationships/hyperlink" Target="https://www.justice.gov/usao-vt/press-release/file/1345511/download" TargetMode="External"/><Relationship Id="rId135" Type="http://schemas.openxmlformats.org/officeDocument/2006/relationships/hyperlink" Target="https://www.nhc.noaa.gov/pdf/nws-nhc-6.pdf" TargetMode="External"/><Relationship Id="rId151" Type="http://schemas.openxmlformats.org/officeDocument/2006/relationships/hyperlink" Target="https://www.latimes.com/local/california/la-me-california-high-speed-rail-consultants-20190426-story.html" TargetMode="External"/><Relationship Id="rId156" Type="http://schemas.openxmlformats.org/officeDocument/2006/relationships/hyperlink" Target="https://www.fresnobee.com/opinion/editorials/article235687417.html" TargetMode="External"/><Relationship Id="rId177" Type="http://schemas.openxmlformats.org/officeDocument/2006/relationships/hyperlink" Target="https://www.nasa.gov/pdf/469423main_ASK_39s_big_dig.pdf" TargetMode="External"/><Relationship Id="rId172" Type="http://schemas.openxmlformats.org/officeDocument/2006/relationships/hyperlink" Target="https://projectcostsolutions.com/lessons-learned-boston-big-dig" TargetMode="External"/><Relationship Id="rId193" Type="http://schemas.openxmlformats.org/officeDocument/2006/relationships/image" Target="media/image6.png"/><Relationship Id="rId13" Type="http://schemas.openxmlformats.org/officeDocument/2006/relationships/image" Target="media/image5.png"/><Relationship Id="rId18" Type="http://schemas.openxmlformats.org/officeDocument/2006/relationships/hyperlink" Target="https://www.coalitionforintegrity.org/wp-content/uploads/2020/06/C4I_Oversight_062820_FINAL-3_compressed.pdf" TargetMode="External"/><Relationship Id="rId39" Type="http://schemas.openxmlformats.org/officeDocument/2006/relationships/hyperlink" Target="https://www.oecd.org/g20/summits/osaka/G20-Compendium-of-Good-Practices-in-Infrastructure-Development.pdf" TargetMode="External"/><Relationship Id="rId109" Type="http://schemas.openxmlformats.org/officeDocument/2006/relationships/hyperlink" Target="https://www.heraldcourier.com/news/sunset-bvu-optinet-deal-finalized/article_8b746332-2ee1-5565-b52f-8678020c9277.html" TargetMode="External"/><Relationship Id="rId34" Type="http://schemas.openxmlformats.org/officeDocument/2006/relationships/hyperlink" Target="https://obamawhitehouse.archives.gov/sites/default/files/docs/erp_2014_chapter_3.pdf" TargetMode="External"/><Relationship Id="rId50" Type="http://schemas.openxmlformats.org/officeDocument/2006/relationships/hyperlink" Target="http://www.pandemicoversight.gov/" TargetMode="External"/><Relationship Id="rId55" Type="http://schemas.openxmlformats.org/officeDocument/2006/relationships/hyperlink" Target="http://www.cbo.gov/sites/default/files/cbofiles/" TargetMode="External"/><Relationship Id="rId76" Type="http://schemas.openxmlformats.org/officeDocument/2006/relationships/hyperlink" Target="https://www.justice.gov/sites/default/files/criminal-disasters/legacy/2012/07/30/09-04-07AG2ndyrprogrpt.pdf" TargetMode="External"/><Relationship Id="rId97" Type="http://schemas.openxmlformats.org/officeDocument/2006/relationships/hyperlink" Target="https://www.acquisition.gov/content/part-31-contract-cost-principles-and-procedures" TargetMode="External"/><Relationship Id="rId104" Type="http://schemas.openxmlformats.org/officeDocument/2006/relationships/hyperlink" Target="http://comms.nyls.edu/ACLP/ACLP-Government-Owned-Broadband-Networks-FINAL-June-2014.pdf" TargetMode="External"/><Relationship Id="rId120" Type="http://schemas.openxmlformats.org/officeDocument/2006/relationships/hyperlink" Target="https://www.energy.gov/eere/femp/energy-savings-performance-contracts-federal-agencies" TargetMode="External"/><Relationship Id="rId125" Type="http://schemas.openxmlformats.org/officeDocument/2006/relationships/hyperlink" Target="https://stcroixsource.com/2019/06/11/federal-kickback-case-ties-usvi-to-vermont-case/" TargetMode="External"/><Relationship Id="rId141" Type="http://schemas.openxmlformats.org/officeDocument/2006/relationships/hyperlink" Target="https://www.hsr.ca.gov/docs/about/funding_finance/federal_stimulus/ARRA_Cover_Letter.pdf" TargetMode="External"/><Relationship Id="rId146" Type="http://schemas.openxmlformats.org/officeDocument/2006/relationships/hyperlink" Target="https://books.google.com/books?id=fcNGAQAAMAAJ&amp;pg=PR11&amp;lpg=PR11&amp;dq=california%2Bhigh%2Bspeed%2Btrain%2B%2233.6%2Bbillion%22&amp;source=bl&amp;ots=9g-SttWll-&amp;sig=ACfU3U1UK2vXhZvqPi3DJmMv4j_oJ9ZBOw&amp;hl=en&amp;sa=X&amp;ved=2ahUKEwikvoqlm_rpAhX0RDABHarpBu8Q6AEwAnoECAoQAQ" TargetMode="External"/><Relationship Id="rId167" Type="http://schemas.openxmlformats.org/officeDocument/2006/relationships/hyperlink" Target="https://projectcostsolutions.com/lessons-learned-boston-big-dig" TargetMode="External"/><Relationship Id="rId188" Type="http://schemas.openxmlformats.org/officeDocument/2006/relationships/hyperlink" Target="https://www.justice.gov/usao-sd/pr/us-attorney-s-guardians-project-results-multiple-pleas-and-sentencings-theft-embezzlement" TargetMode="External"/><Relationship Id="rId7" Type="http://schemas.openxmlformats.org/officeDocument/2006/relationships/image" Target="media/image1.png"/><Relationship Id="rId71" Type="http://schemas.openxmlformats.org/officeDocument/2006/relationships/hyperlink" Target="https://www.justice.gov/sites/default/files/usao/legacy/2010/10/05/usab5805.pdf" TargetMode="External"/><Relationship Id="rId92" Type="http://schemas.openxmlformats.org/officeDocument/2006/relationships/hyperlink" Target="https://www.fhwa.dot.gov/ipd/pdfs/p3/vfm_state_of_the_practice.pdf" TargetMode="External"/><Relationship Id="rId162" Type="http://schemas.openxmlformats.org/officeDocument/2006/relationships/hyperlink" Target="https://www.latimes.com/california/story/2021-05-25/california-bullet-train-agency-executive-out-after-long-investigation" TargetMode="External"/><Relationship Id="rId183" Type="http://schemas.openxmlformats.org/officeDocument/2006/relationships/hyperlink" Target="https://www.oig.dot.gov/library-item/29738" TargetMode="External"/><Relationship Id="rId2" Type="http://schemas.openxmlformats.org/officeDocument/2006/relationships/styles" Target="styles.xml"/><Relationship Id="rId29" Type="http://schemas.openxmlformats.org/officeDocument/2006/relationships/hyperlink" Target="https://federalnewsnetwork.com/agency-oversight/2020/04/recovery-boards-roadmap-would-suit-pandemic-oversight-panel-just-fine-experts-say" TargetMode="External"/><Relationship Id="rId24" Type="http://schemas.openxmlformats.org/officeDocument/2006/relationships/hyperlink" Target="https://www.weforum.org/agenda/2016/02/why-is-the-construction-industry-so-corrupt-and-what-can-we-do-about-it" TargetMode="External"/><Relationship Id="rId40" Type="http://schemas.openxmlformats.org/officeDocument/2006/relationships/hyperlink" Target="https://www.gao.gov/new.items/d10231.pdf" TargetMode="External"/><Relationship Id="rId45" Type="http://schemas.openxmlformats.org/officeDocument/2006/relationships/hyperlink" Target="https://www.gao.gov/new.items/d10383.pdf" TargetMode="External"/><Relationship Id="rId66" Type="http://schemas.openxmlformats.org/officeDocument/2006/relationships/hyperlink" Target="https://www.whitehouse.gov/wp-content/uploads/2020/12/2020-Compliance-Supplement-Addendum_Final.pdf" TargetMode="External"/><Relationship Id="rId87" Type="http://schemas.openxmlformats.org/officeDocument/2006/relationships/hyperlink" Target="http://www3.weforum.org/docs/WEF_PACI_IU_Report_2016.pdf" TargetMode="External"/><Relationship Id="rId110" Type="http://schemas.openxmlformats.org/officeDocument/2006/relationships/hyperlink" Target="https://www.heraldcourier.com/news/sunset-bvu-optinet-deal-finalized/article_8b746332-2ee1-5565-b52f-8678020c9277.html" TargetMode="External"/><Relationship Id="rId115" Type="http://schemas.openxmlformats.org/officeDocument/2006/relationships/hyperlink" Target="https://www.nrel.gov/docs/fy99osti/26766.pdf" TargetMode="External"/><Relationship Id="rId131" Type="http://schemas.openxmlformats.org/officeDocument/2006/relationships/hyperlink" Target="https://www.justice.gov/usao-vt/press-release/file/1345511/download" TargetMode="External"/><Relationship Id="rId136" Type="http://schemas.openxmlformats.org/officeDocument/2006/relationships/hyperlink" Target="https://www.history.com/topics/natural-disasters-and-environment/hurricane-katrina" TargetMode="External"/><Relationship Id="rId157" Type="http://schemas.openxmlformats.org/officeDocument/2006/relationships/hyperlink" Target="https://www.latimes.com/california/story/2019-07-26/california-high-speed-rail-authority-management-shakeup" TargetMode="External"/><Relationship Id="rId178" Type="http://schemas.openxmlformats.org/officeDocument/2006/relationships/hyperlink" Target="https://www.nasa.gov/pdf/469423main_ASK_39s_big_dig.pdf" TargetMode="External"/><Relationship Id="rId61" Type="http://schemas.openxmlformats.org/officeDocument/2006/relationships/hyperlink" Target="https://obamawhitehouse.archives.gov/omb/financial_fin_single_audit" TargetMode="External"/><Relationship Id="rId82" Type="http://schemas.openxmlformats.org/officeDocument/2006/relationships/hyperlink" Target="https://www.justice.gov/usao-ndoh/pr/charges-filed-regarding-cash-bribes-and-kickbacks-between-contractors-and-cleveland" TargetMode="External"/><Relationship Id="rId152" Type="http://schemas.openxmlformats.org/officeDocument/2006/relationships/hyperlink" Target="https://www.latimes.com/local/california/la-me-bullet-train-investigation-20190604-story.html" TargetMode="External"/><Relationship Id="rId173" Type="http://schemas.openxmlformats.org/officeDocument/2006/relationships/hyperlink" Target="https://www.nasa.gov/pdf/469423main_ASK_39s_big_dig.pdf" TargetMode="External"/><Relationship Id="rId194" Type="http://schemas.openxmlformats.org/officeDocument/2006/relationships/footer" Target="footer5.xml"/><Relationship Id="rId19" Type="http://schemas.openxmlformats.org/officeDocument/2006/relationships/footer" Target="footer2.xml"/><Relationship Id="rId14" Type="http://schemas.openxmlformats.org/officeDocument/2006/relationships/hyperlink" Target="https://www.nytimes.com/2021/08/10/us/politics/infrastructure-bill-passes.html" TargetMode="External"/><Relationship Id="rId30" Type="http://schemas.openxmlformats.org/officeDocument/2006/relationships/hyperlink" Target="https://federalnewsnetwork.com/agency-oversight/2020/04/recovery-boards-roadmap-would-suit-pandemic-oversight-panel-just-fine-experts-say" TargetMode="External"/><Relationship Id="rId35" Type="http://schemas.openxmlformats.org/officeDocument/2006/relationships/hyperlink" Target="https://blog.gao.gov/2019/02/21/the-legacy-of-the-recovery-act" TargetMode="External"/><Relationship Id="rId56" Type="http://schemas.openxmlformats.org/officeDocument/2006/relationships/hyperlink" Target="http://www.goodjobsfirst.org/blog/" TargetMode="External"/><Relationship Id="rId77" Type="http://schemas.openxmlformats.org/officeDocument/2006/relationships/hyperlink" Target="https://www.transportation.gov/testimony/issues-concerning-boston-central-arterytunnel-cat-project" TargetMode="External"/><Relationship Id="rId100" Type="http://schemas.openxmlformats.org/officeDocument/2006/relationships/hyperlink" Target="https://federalnewsnetwork.com/agency-oversight/2020/04/recovery-boards-roadmap-would-suit-pandemic-oversight-panel-just-fine-experts-say" TargetMode="External"/><Relationship Id="rId105" Type="http://schemas.openxmlformats.org/officeDocument/2006/relationships/hyperlink" Target="http://www.apa.virginia.gov/reports/BVUA2016-web.pdf" TargetMode="External"/><Relationship Id="rId126" Type="http://schemas.openxmlformats.org/officeDocument/2006/relationships/hyperlink" Target="https://www.justice.gov/usao-vt/press-release/file/1345511/download" TargetMode="External"/><Relationship Id="rId147" Type="http://schemas.openxmlformats.org/officeDocument/2006/relationships/hyperlink" Target="https://www.hsr.ca.gov/docs/about/business_plans/2018_BusinessPlan.pdf" TargetMode="External"/><Relationship Id="rId168" Type="http://schemas.openxmlformats.org/officeDocument/2006/relationships/hyperlink" Target="https://www.mass.gov/the-big-dig" TargetMode="External"/><Relationship Id="rId8" Type="http://schemas.openxmlformats.org/officeDocument/2006/relationships/footer" Target="footer1.xml"/><Relationship Id="rId51" Type="http://schemas.openxmlformats.org/officeDocument/2006/relationships/hyperlink" Target="https://www.pandemicoversight.gov/our-mission/prac-members" TargetMode="External"/><Relationship Id="rId72" Type="http://schemas.openxmlformats.org/officeDocument/2006/relationships/hyperlink" Target="https://www.justice.gov/sites/default/files/usao/legacy/2010/10/05/usab5805.pdf" TargetMode="External"/><Relationship Id="rId93" Type="http://schemas.openxmlformats.org/officeDocument/2006/relationships/hyperlink" Target="https://www.adb.org/sites/default/files/procurement-value-money.pdf" TargetMode="External"/><Relationship Id="rId98" Type="http://schemas.openxmlformats.org/officeDocument/2006/relationships/hyperlink" Target="https://www.gao.gov/products/gao-14-219" TargetMode="External"/><Relationship Id="rId121" Type="http://schemas.openxmlformats.org/officeDocument/2006/relationships/hyperlink" Target="https://www.justice.gov/usao-vt/pr/florida-man-pleads-guilty-accepting-25-million-bribes-and-kickbacks-0" TargetMode="External"/><Relationship Id="rId142" Type="http://schemas.openxmlformats.org/officeDocument/2006/relationships/hyperlink" Target="https://www.hsr.ca.gov/docs/about/funding_finance/federal_stimulus/ARRA_Cover_Letter.pdf" TargetMode="External"/><Relationship Id="rId163" Type="http://schemas.openxmlformats.org/officeDocument/2006/relationships/hyperlink" Target="https://ktla.com/news/local-news/in-major-shakeup-no-2-exec-at-california-bullet-train-agency-leaves-following-investigation" TargetMode="External"/><Relationship Id="rId184" Type="http://schemas.openxmlformats.org/officeDocument/2006/relationships/hyperlink" Target="https://www.justice.gov/usao-sd/pr/contracting-company-owner-sentenced-84-months-prison-and-another-business-partner-charg-0" TargetMode="External"/><Relationship Id="rId189" Type="http://schemas.openxmlformats.org/officeDocument/2006/relationships/hyperlink" Target="https://www.justice.gov/usao-sd/pr/us-attorney-s-guardians-project-results-multiple-pleas-and-sentencings-theft-embezzlement" TargetMode="External"/><Relationship Id="rId3" Type="http://schemas.openxmlformats.org/officeDocument/2006/relationships/settings" Target="settings.xml"/><Relationship Id="rId25" Type="http://schemas.openxmlformats.org/officeDocument/2006/relationships/hyperlink" Target="https://www.weforum.org/agenda/2016/02/why-is-the-construction-industry-so-corrupt-and-what-can-we-do-about-it" TargetMode="External"/><Relationship Id="rId46" Type="http://schemas.openxmlformats.org/officeDocument/2006/relationships/hyperlink" Target="https://www.esc1.net/cms/lib/TX21000366/Centricity/Domain/54/Tab_IV_-_1._ARRA_Presentation_4-12-11.pdf" TargetMode="External"/><Relationship Id="rId67" Type="http://schemas.openxmlformats.org/officeDocument/2006/relationships/hyperlink" Target="https://www.gao.gov/assets/300/295645.pdf" TargetMode="External"/><Relationship Id="rId116" Type="http://schemas.openxmlformats.org/officeDocument/2006/relationships/hyperlink" Target="https://www.nrel.gov/docs/fy99osti/26766.pdf" TargetMode="External"/><Relationship Id="rId137" Type="http://schemas.openxmlformats.org/officeDocument/2006/relationships/hyperlink" Target="http://www.justice.gov/disaster-fraud" TargetMode="External"/><Relationship Id="rId158" Type="http://schemas.openxmlformats.org/officeDocument/2006/relationships/hyperlink" Target="https://www.latimes.com/california/story/2019-07-26/california-high-speed-rail-authority-management-shakeup" TargetMode="External"/><Relationship Id="rId20" Type="http://schemas.openxmlformats.org/officeDocument/2006/relationships/footer" Target="footer3.xml"/><Relationship Id="rId41" Type="http://schemas.openxmlformats.org/officeDocument/2006/relationships/hyperlink" Target="https://www.gao.gov/assets/300/295645.pdf" TargetMode="External"/><Relationship Id="rId62" Type="http://schemas.openxmlformats.org/officeDocument/2006/relationships/hyperlink" Target="https://obamawhitehouse.archives.gov/omb/financial_fin_single_audit" TargetMode="External"/><Relationship Id="rId83" Type="http://schemas.openxmlformats.org/officeDocument/2006/relationships/hyperlink" Target="https://images.transparencycdn.org/images/2019_GCB_MENA_Report_EN.pdf" TargetMode="External"/><Relationship Id="rId88" Type="http://schemas.openxmlformats.org/officeDocument/2006/relationships/hyperlink" Target="https://www.gsa.gov/policy-regulations/policy/acquisition-policy/acquisition-regulations" TargetMode="External"/><Relationship Id="rId111" Type="http://schemas.openxmlformats.org/officeDocument/2006/relationships/hyperlink" Target="https://www.justice.gov/usao-wdva/pr/former-ceo-bristol-virginia-utilities-authority-pleads-guilty" TargetMode="External"/><Relationship Id="rId132" Type="http://schemas.openxmlformats.org/officeDocument/2006/relationships/hyperlink" Target="https://www.justice.gov/opa/pr/government-contractor-admits-scheme-inflate-costs-federal-projects-and-pays-11-million" TargetMode="External"/><Relationship Id="rId153" Type="http://schemas.openxmlformats.org/officeDocument/2006/relationships/hyperlink" Target="https://railroads.dot.gov/newsroom/statement-federal-railroad-administration-termination-fy-%E2%80%9810-grant-agreement-california" TargetMode="External"/><Relationship Id="rId174" Type="http://schemas.openxmlformats.org/officeDocument/2006/relationships/hyperlink" Target="https://www.nasa.gov/pdf/469423main_ASK_39s_big_dig.pdf" TargetMode="External"/><Relationship Id="rId179" Type="http://schemas.openxmlformats.org/officeDocument/2006/relationships/hyperlink" Target="https://www.bostonglobe.com/magazine/2015/12/29/years-later-did-big-dig-deliver/tSb8PIMS4QJUETsMpA7SpI/story.html" TargetMode="External"/><Relationship Id="rId195" Type="http://schemas.openxmlformats.org/officeDocument/2006/relationships/fontTable" Target="fontTable.xml"/><Relationship Id="rId190" Type="http://schemas.openxmlformats.org/officeDocument/2006/relationships/hyperlink" Target="https://drgnews.com/2021/06/02/contracting-company-owner-pleads-guilty-to-federal-offense-and-another-business-partner-charged-for-roles-in-bribery-scheme" TargetMode="External"/><Relationship Id="rId15" Type="http://schemas.openxmlformats.org/officeDocument/2006/relationships/hyperlink" Target="https://www.nytimes.com/interactive/2021/07/28/upshot/infrastructure-breakdown.html" TargetMode="External"/><Relationship Id="rId36" Type="http://schemas.openxmlformats.org/officeDocument/2006/relationships/hyperlink" Target="https://www.coalitionforintegrity.org/wp-content/uploads/2021/03/Anti-Corruption-Recommendations-for-the-Biden-Administration-Online-.pdf" TargetMode="External"/><Relationship Id="rId57" Type="http://schemas.openxmlformats.org/officeDocument/2006/relationships/hyperlink" Target="https://www.gao.gov/assets/670/660353.pdf" TargetMode="External"/><Relationship Id="rId106" Type="http://schemas.openxmlformats.org/officeDocument/2006/relationships/hyperlink" Target="https://www.ntia.doc.gov/legacy/broadbandgrants/applications/factsheets/4506FS.pdf" TargetMode="External"/><Relationship Id="rId127" Type="http://schemas.openxmlformats.org/officeDocument/2006/relationships/hyperlink" Target="https://www.justice.gov/usao-vt/press-release/file/1345511/download" TargetMode="External"/><Relationship Id="rId10" Type="http://schemas.openxmlformats.org/officeDocument/2006/relationships/hyperlink" Target="http://www/" TargetMode="External"/><Relationship Id="rId31" Type="http://schemas.openxmlformats.org/officeDocument/2006/relationships/hyperlink" Target="https://www.gao.gov/products/gao-11-600" TargetMode="External"/><Relationship Id="rId52" Type="http://schemas.openxmlformats.org/officeDocument/2006/relationships/hyperlink" Target="https://www.pandemicoversight.gov/our-mission/prac-members" TargetMode="External"/><Relationship Id="rId73" Type="http://schemas.openxmlformats.org/officeDocument/2006/relationships/hyperlink" Target="https://www.gao.gov/assets/670/660353.pdf" TargetMode="External"/><Relationship Id="rId78" Type="http://schemas.openxmlformats.org/officeDocument/2006/relationships/hyperlink" Target="https://www.fhwa.dot.gov/reports/REPORT3A.pdf" TargetMode="External"/><Relationship Id="rId94" Type="http://schemas.openxmlformats.org/officeDocument/2006/relationships/hyperlink" Target="https://www.adb.org/sites/default/files/procurement-value-money.pdf" TargetMode="External"/><Relationship Id="rId99" Type="http://schemas.openxmlformats.org/officeDocument/2006/relationships/hyperlink" Target="https://federalnewsnetwork.com/agency-oversight/2020/04/recovery-boards-roadmap-would-suit-pandemic-oversight-panel-just-fine-experts-say" TargetMode="External"/><Relationship Id="rId101" Type="http://schemas.openxmlformats.org/officeDocument/2006/relationships/hyperlink" Target="https://newrepublic.com/article/78149/stimulus-recovery-spending-waste-fraud" TargetMode="External"/><Relationship Id="rId122" Type="http://schemas.openxmlformats.org/officeDocument/2006/relationships/hyperlink" Target="https://www.justice.gov/usao-vt/pr/florida-man-pleads-guilty-accepting-25-million-bribes-and-kickbacks-0" TargetMode="External"/><Relationship Id="rId143" Type="http://schemas.openxmlformats.org/officeDocument/2006/relationships/hyperlink" Target="http://www.whitehouse.gov/the-press-office/fact-sheet-high-speed-intercity-" TargetMode="External"/><Relationship Id="rId148" Type="http://schemas.openxmlformats.org/officeDocument/2006/relationships/hyperlink" Target="https://www.hsr.ca.gov/docs/about/business_plans/2018_BusinessPlan.pdf" TargetMode="External"/><Relationship Id="rId164" Type="http://schemas.openxmlformats.org/officeDocument/2006/relationships/hyperlink" Target="https://ktla.com/news/local-news/in-major-shakeup-no-2-exec-at-california-bullet-train-agency-leaves-following-investigation" TargetMode="External"/><Relationship Id="rId169" Type="http://schemas.openxmlformats.org/officeDocument/2006/relationships/hyperlink" Target="https://www.fhwa.dot.gov/reports/REPORT3A.pdf" TargetMode="External"/><Relationship Id="rId185" Type="http://schemas.openxmlformats.org/officeDocument/2006/relationships/hyperlink" Target="https://www.justice.gov/usao-sd/pr/contracting-company-owner-sentenced-84-months-prison-and-another-business-partner-charg-0" TargetMode="External"/><Relationship Id="rId4" Type="http://schemas.openxmlformats.org/officeDocument/2006/relationships/webSettings" Target="webSettings.xml"/><Relationship Id="rId9" Type="http://schemas.openxmlformats.org/officeDocument/2006/relationships/image" Target="media/image2.png"/><Relationship Id="rId180" Type="http://schemas.openxmlformats.org/officeDocument/2006/relationships/hyperlink" Target="https://www.bostonglobe.com/magazine/2015/12/29/years-later-did-big-dig-deliver/tSb8PIMS4QJUETsMpA7SpI/story.html" TargetMode="External"/><Relationship Id="rId26" Type="http://schemas.openxmlformats.org/officeDocument/2006/relationships/hyperlink" Target="https://jp.reuters.com/article/instant-article/%20%20idUSN213943432008062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Pages>
  <Words>28088</Words>
  <Characters>160108</Characters>
  <Application>Microsoft Office Word</Application>
  <DocSecurity>0</DocSecurity>
  <Lines>1334</Lines>
  <Paragraphs>375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187821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scribepj</dc:creator>
  <cp:lastModifiedBy>Microsoft account</cp:lastModifiedBy>
  <cp:revision>2</cp:revision>
  <dcterms:created xsi:type="dcterms:W3CDTF">2022-10-29T00:53:00Z</dcterms:created>
  <dcterms:modified xsi:type="dcterms:W3CDTF">2022-10-29T00:53:00Z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2021-09-23T00:00:00Z</vt:filetime>
  </property>
  <property fmtid="{D5CDD505-2E9C-101B-9397-08002B2CF9AE}" pid="3" name="Creator">
    <vt:lpwstr>Adobe InDesign 16.0 (Macintosh)</vt:lpwstr>
  </property>
  <property fmtid="{D5CDD505-2E9C-101B-9397-08002B2CF9AE}" pid="4" name="LastSaved">
    <vt:filetime>2022-10-29T00:00:00Z</vt:filetime>
  </property>
  <property fmtid="{D5CDD505-2E9C-101B-9397-08002B2CF9AE}" pid="5" name="Producer">
    <vt:lpwstr>Adobe PDF Library 15.0</vt:lpwstr>
  </property>
</Properties>
</file>