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EB5" w:rsidRDefault="00014ED1">
      <w:pPr>
        <w:pStyle w:val="BodyText"/>
        <w:spacing w:line="20" w:lineRule="exact"/>
        <w:ind w:left="420"/>
        <w:rPr>
          <w:rFonts w:ascii="Times New Roman"/>
          <w:sz w:val="2"/>
        </w:rPr>
      </w:pPr>
      <w:r>
        <w:pict>
          <v:group id="docshapegroup1" o:spid="_x0000_s1225" style="position:absolute;left:0;text-align:left;margin-left:0;margin-top:489.7pt;width:595.3pt;height:352.25pt;z-index:15730176;mso-position-horizontal-relative:page;mso-position-vertical-relative:page" coordorigin=",9794" coordsize="11906,7045">
            <v:rect id="docshape2" o:spid="_x0000_s1228" style="position:absolute;top:13521;width:11906;height:3317" fillcolor="#14397f" stroked="f"/>
            <v:rect id="docshape3" o:spid="_x0000_s1227" style="position:absolute;top:10885;width:11906;height:2637" fillcolor="#136cfc" stroked="f"/>
            <v:rect id="docshape4" o:spid="_x0000_s1226" style="position:absolute;top:9793;width:11906;height:1094" fillcolor="#90cef1" stroked="f"/>
            <w10:wrap anchorx="page" anchory="page"/>
          </v:group>
        </w:pict>
      </w:r>
      <w:r>
        <w:rPr>
          <w:rFonts w:ascii="Times New Roman"/>
          <w:sz w:val="2"/>
        </w:rPr>
      </w:r>
      <w:r>
        <w:rPr>
          <w:rFonts w:ascii="Times New Roman"/>
          <w:sz w:val="2"/>
        </w:rPr>
        <w:pict>
          <v:group id="docshapegroup5" o:spid="_x0000_s1223" style="width:510.25pt;height:.5pt;mso-position-horizontal-relative:char;mso-position-vertical-relative:line" coordsize="10205,10">
            <v:line id="_x0000_s1224" style="position:absolute" from="10205,5" to="0,5" strokecolor="#101918" strokeweight=".5pt"/>
            <w10:anchorlock/>
          </v:group>
        </w:pict>
      </w:r>
    </w:p>
    <w:p w:rsidR="00D80EB5" w:rsidRDefault="00654949">
      <w:pPr>
        <w:pStyle w:val="Heading3"/>
        <w:spacing w:before="156"/>
      </w:pPr>
      <w:r>
        <w:rPr>
          <w:color w:val="101918"/>
          <w:spacing w:val="-2"/>
        </w:rPr>
        <w:t>Premier</w:t>
      </w:r>
      <w:r>
        <w:rPr>
          <w:color w:val="101918"/>
          <w:spacing w:val="-16"/>
        </w:rPr>
        <w:t xml:space="preserve"> </w:t>
      </w:r>
      <w:r>
        <w:rPr>
          <w:color w:val="101918"/>
          <w:spacing w:val="-2"/>
        </w:rPr>
        <w:t>and</w:t>
      </w:r>
      <w:r>
        <w:rPr>
          <w:color w:val="101918"/>
          <w:spacing w:val="-15"/>
        </w:rPr>
        <w:t xml:space="preserve"> </w:t>
      </w:r>
      <w:r>
        <w:rPr>
          <w:color w:val="101918"/>
          <w:spacing w:val="-2"/>
        </w:rPr>
        <w:t>Cabinet</w:t>
      </w:r>
    </w:p>
    <w:p w:rsidR="00D80EB5" w:rsidRDefault="00D80EB5">
      <w:pPr>
        <w:pStyle w:val="BodyText"/>
        <w:rPr>
          <w:b/>
          <w:sz w:val="34"/>
        </w:rPr>
      </w:pPr>
    </w:p>
    <w:p w:rsidR="00D80EB5" w:rsidRDefault="00D80EB5">
      <w:pPr>
        <w:pStyle w:val="BodyText"/>
        <w:spacing w:before="9"/>
        <w:rPr>
          <w:b/>
          <w:sz w:val="29"/>
        </w:rPr>
      </w:pPr>
    </w:p>
    <w:p w:rsidR="00D80EB5" w:rsidRDefault="00654949">
      <w:pPr>
        <w:spacing w:line="216" w:lineRule="auto"/>
        <w:ind w:left="430" w:right="3106"/>
        <w:rPr>
          <w:sz w:val="80"/>
        </w:rPr>
      </w:pPr>
      <w:r>
        <w:rPr>
          <w:color w:val="101918"/>
          <w:spacing w:val="-2"/>
          <w:sz w:val="80"/>
        </w:rPr>
        <w:t xml:space="preserve">Grants </w:t>
      </w:r>
      <w:r>
        <w:rPr>
          <w:color w:val="101918"/>
          <w:spacing w:val="-6"/>
          <w:sz w:val="80"/>
        </w:rPr>
        <w:t xml:space="preserve">Administration </w:t>
      </w:r>
      <w:r>
        <w:rPr>
          <w:color w:val="101918"/>
          <w:spacing w:val="-2"/>
          <w:sz w:val="80"/>
        </w:rPr>
        <w:t>Guide</w:t>
      </w: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014ED1">
      <w:pPr>
        <w:pStyle w:val="BodyText"/>
        <w:spacing w:before="2"/>
        <w:rPr>
          <w:sz w:val="25"/>
        </w:rPr>
      </w:pPr>
      <w:r>
        <w:pict>
          <v:shape id="docshape6" o:spid="_x0000_s1222" style="position:absolute;margin-left:42.5pt;margin-top:15.8pt;width:510.25pt;height:.1pt;z-index:-15728128;mso-wrap-distance-left:0;mso-wrap-distance-right:0;mso-position-horizontal-relative:page" coordorigin="850,316" coordsize="10205,0" path="m11055,316l850,316e" filled="f" strokecolor="#101918" strokeweight=".5pt">
            <v:path arrowok="t"/>
            <w10:wrap type="topAndBottom" anchorx="page"/>
          </v:shape>
        </w:pict>
      </w:r>
    </w:p>
    <w:p w:rsidR="00D80EB5" w:rsidRDefault="00654949">
      <w:pPr>
        <w:pStyle w:val="Heading7"/>
        <w:spacing w:before="169"/>
        <w:ind w:left="420" w:firstLine="0"/>
      </w:pPr>
      <w:r w:rsidRPr="00014ED1">
        <w:rPr>
          <w:color w:val="101918"/>
          <w:spacing w:val="-4"/>
          <w:w w:val="105"/>
          <w:highlight w:val="yellow"/>
        </w:rPr>
        <w:t>September</w:t>
      </w:r>
      <w:r w:rsidRPr="00014ED1">
        <w:rPr>
          <w:color w:val="101918"/>
          <w:spacing w:val="-5"/>
          <w:w w:val="110"/>
          <w:highlight w:val="yellow"/>
        </w:rPr>
        <w:t xml:space="preserve"> </w:t>
      </w:r>
      <w:r w:rsidRPr="00014ED1">
        <w:rPr>
          <w:color w:val="101918"/>
          <w:spacing w:val="-4"/>
          <w:w w:val="110"/>
          <w:highlight w:val="yellow"/>
        </w:rPr>
        <w:t>2022</w:t>
      </w: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654949">
      <w:pPr>
        <w:pStyle w:val="BodyText"/>
        <w:spacing w:before="1"/>
      </w:pPr>
      <w:r>
        <w:rPr>
          <w:noProof/>
        </w:rPr>
        <w:drawing>
          <wp:anchor distT="0" distB="0" distL="0" distR="0" simplePos="0" relativeHeight="2" behindDoc="0" locked="0" layoutInCell="1" allowOverlap="1">
            <wp:simplePos x="0" y="0"/>
            <wp:positionH relativeFrom="page">
              <wp:posOffset>6192490</wp:posOffset>
            </wp:positionH>
            <wp:positionV relativeFrom="paragraph">
              <wp:posOffset>163414</wp:posOffset>
            </wp:positionV>
            <wp:extent cx="824706" cy="8953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4706" cy="895350"/>
                    </a:xfrm>
                    <a:prstGeom prst="rect">
                      <a:avLst/>
                    </a:prstGeom>
                  </pic:spPr>
                </pic:pic>
              </a:graphicData>
            </a:graphic>
          </wp:anchor>
        </w:drawing>
      </w:r>
    </w:p>
    <w:p w:rsidR="00D80EB5" w:rsidRDefault="00D80EB5">
      <w:pPr>
        <w:sectPr w:rsidR="00D80EB5">
          <w:type w:val="continuous"/>
          <w:pgSz w:w="11910" w:h="16840"/>
          <w:pgMar w:top="820" w:right="720" w:bottom="0" w:left="420" w:header="720" w:footer="720" w:gutter="0"/>
          <w:cols w:space="720"/>
        </w:sectPr>
      </w:pPr>
    </w:p>
    <w:p w:rsidR="00D80EB5" w:rsidRDefault="00014ED1">
      <w:pPr>
        <w:spacing w:before="178"/>
        <w:ind w:left="3913" w:right="3913"/>
        <w:jc w:val="center"/>
        <w:rPr>
          <w:sz w:val="70"/>
        </w:rPr>
      </w:pPr>
      <w:r>
        <w:lastRenderedPageBreak/>
        <w:pict>
          <v:rect id="docshape7" o:spid="_x0000_s1221" style="position:absolute;left:0;text-align:left;margin-left:0;margin-top:0;width:595.3pt;height:841.9pt;z-index:-16782848;mso-position-horizontal-relative:page;mso-position-vertical-relative:page" fillcolor="#d9ebf9" stroked="f">
            <w10:wrap anchorx="page" anchory="page"/>
          </v:rect>
        </w:pict>
      </w:r>
      <w:r w:rsidR="00654949">
        <w:rPr>
          <w:color w:val="136CFC"/>
          <w:spacing w:val="-2"/>
          <w:w w:val="105"/>
          <w:sz w:val="70"/>
        </w:rPr>
        <w:t>Contents</w:t>
      </w:r>
    </w:p>
    <w:p w:rsidR="00D80EB5" w:rsidRDefault="00D80EB5">
      <w:pPr>
        <w:pStyle w:val="BodyText"/>
      </w:pPr>
    </w:p>
    <w:p w:rsidR="00D80EB5" w:rsidRDefault="00D80EB5">
      <w:pPr>
        <w:pStyle w:val="BodyText"/>
      </w:pPr>
    </w:p>
    <w:p w:rsidR="00D80EB5" w:rsidRDefault="00014ED1">
      <w:pPr>
        <w:pStyle w:val="BodyText"/>
        <w:spacing w:before="3"/>
        <w:rPr>
          <w:sz w:val="28"/>
        </w:rPr>
      </w:pPr>
      <w:r>
        <w:pict>
          <v:shape id="docshape8" o:spid="_x0000_s1220" style="position:absolute;margin-left:218.25pt;margin-top:17.65pt;width:334.5pt;height:.1pt;z-index:-15726592;mso-wrap-distance-left:0;mso-wrap-distance-right:0;mso-position-horizontal-relative:page" coordorigin="4365,353" coordsize="6690,0" path="m4365,353r6690,e" filled="f" strokecolor="#136cfc" strokeweight=".5pt">
            <v:path arrowok="t"/>
            <w10:wrap type="topAndBottom" anchorx="page"/>
          </v:shape>
        </w:pict>
      </w:r>
    </w:p>
    <w:sdt>
      <w:sdtPr>
        <w:id w:val="1363941413"/>
        <w:docPartObj>
          <w:docPartGallery w:val="Table of Contents"/>
          <w:docPartUnique/>
        </w:docPartObj>
      </w:sdtPr>
      <w:sdtContent>
        <w:p w:rsidR="00D80EB5" w:rsidRDefault="00014ED1">
          <w:pPr>
            <w:pStyle w:val="TOC1"/>
            <w:numPr>
              <w:ilvl w:val="0"/>
              <w:numId w:val="32"/>
            </w:numPr>
            <w:tabs>
              <w:tab w:val="left" w:pos="4512"/>
              <w:tab w:val="left" w:pos="4513"/>
              <w:tab w:val="right" w:pos="10635"/>
            </w:tabs>
            <w:spacing w:before="152"/>
            <w:ind w:hanging="568"/>
          </w:pPr>
          <w:hyperlink w:anchor="_bookmark0" w:history="1">
            <w:r w:rsidR="00654949">
              <w:rPr>
                <w:color w:val="101918"/>
                <w:spacing w:val="-2"/>
                <w:w w:val="110"/>
              </w:rPr>
              <w:t>Overview</w:t>
            </w:r>
            <w:r w:rsidR="00654949">
              <w:rPr>
                <w:color w:val="101918"/>
              </w:rPr>
              <w:tab/>
            </w:r>
            <w:r w:rsidR="00654949">
              <w:rPr>
                <w:color w:val="101918"/>
                <w:spacing w:val="-10"/>
                <w:w w:val="110"/>
              </w:rPr>
              <w:t>3</w:t>
            </w:r>
          </w:hyperlink>
        </w:p>
        <w:p w:rsidR="00D80EB5" w:rsidRDefault="00014ED1">
          <w:pPr>
            <w:pStyle w:val="TOC2"/>
            <w:numPr>
              <w:ilvl w:val="1"/>
              <w:numId w:val="32"/>
            </w:numPr>
            <w:tabs>
              <w:tab w:val="left" w:pos="5078"/>
              <w:tab w:val="left" w:pos="5080"/>
              <w:tab w:val="right" w:pos="10634"/>
            </w:tabs>
            <w:ind w:hanging="568"/>
          </w:pPr>
          <w:hyperlink w:anchor="_bookmark0" w:history="1">
            <w:r w:rsidR="00654949">
              <w:rPr>
                <w:color w:val="101918"/>
                <w:spacing w:val="-2"/>
                <w:w w:val="110"/>
              </w:rPr>
              <w:t>Purpose</w:t>
            </w:r>
            <w:r w:rsidR="00654949">
              <w:rPr>
                <w:color w:val="101918"/>
              </w:rPr>
              <w:tab/>
            </w:r>
            <w:r w:rsidR="00654949">
              <w:rPr>
                <w:color w:val="101918"/>
                <w:spacing w:val="-10"/>
                <w:w w:val="110"/>
              </w:rPr>
              <w:t>3</w:t>
            </w:r>
          </w:hyperlink>
        </w:p>
        <w:p w:rsidR="00D80EB5" w:rsidRDefault="00014ED1">
          <w:pPr>
            <w:pStyle w:val="TOC2"/>
            <w:numPr>
              <w:ilvl w:val="1"/>
              <w:numId w:val="32"/>
            </w:numPr>
            <w:tabs>
              <w:tab w:val="left" w:pos="5078"/>
              <w:tab w:val="left" w:pos="5079"/>
              <w:tab w:val="right" w:pos="10634"/>
            </w:tabs>
            <w:ind w:left="5078"/>
          </w:pPr>
          <w:hyperlink w:anchor="_bookmark0" w:history="1">
            <w:r w:rsidR="00654949">
              <w:rPr>
                <w:color w:val="101918"/>
              </w:rPr>
              <w:t>Who</w:t>
            </w:r>
            <w:r w:rsidR="00654949">
              <w:rPr>
                <w:color w:val="101918"/>
                <w:spacing w:val="-1"/>
              </w:rPr>
              <w:t xml:space="preserve"> </w:t>
            </w:r>
            <w:r w:rsidR="00654949">
              <w:rPr>
                <w:color w:val="101918"/>
              </w:rPr>
              <w:t>is required to comply</w:t>
            </w:r>
            <w:r w:rsidR="00654949">
              <w:rPr>
                <w:color w:val="101918"/>
                <w:spacing w:val="-1"/>
              </w:rPr>
              <w:t xml:space="preserve"> </w:t>
            </w:r>
            <w:r w:rsidR="00654949">
              <w:rPr>
                <w:color w:val="101918"/>
              </w:rPr>
              <w:t>with</w:t>
            </w:r>
            <w:r w:rsidR="00654949">
              <w:rPr>
                <w:color w:val="101918"/>
                <w:spacing w:val="-1"/>
              </w:rPr>
              <w:t xml:space="preserve"> </w:t>
            </w:r>
            <w:r w:rsidR="00654949">
              <w:rPr>
                <w:color w:val="101918"/>
              </w:rPr>
              <w:t xml:space="preserve">this </w:t>
            </w:r>
            <w:r w:rsidR="00654949">
              <w:rPr>
                <w:color w:val="101918"/>
                <w:spacing w:val="-2"/>
              </w:rPr>
              <w:t>Guide?</w:t>
            </w:r>
            <w:r w:rsidR="00654949">
              <w:rPr>
                <w:rFonts w:ascii="Times New Roman"/>
                <w:color w:val="101918"/>
              </w:rPr>
              <w:tab/>
            </w:r>
            <w:r w:rsidR="00654949">
              <w:rPr>
                <w:color w:val="101918"/>
                <w:spacing w:val="-10"/>
              </w:rPr>
              <w:t>3</w:t>
            </w:r>
          </w:hyperlink>
        </w:p>
        <w:p w:rsidR="00D80EB5" w:rsidRDefault="00014ED1">
          <w:pPr>
            <w:pStyle w:val="TOC2"/>
            <w:numPr>
              <w:ilvl w:val="1"/>
              <w:numId w:val="32"/>
            </w:numPr>
            <w:tabs>
              <w:tab w:val="left" w:pos="5079"/>
              <w:tab w:val="left" w:pos="5080"/>
              <w:tab w:val="right" w:pos="10634"/>
            </w:tabs>
            <w:spacing w:before="122"/>
            <w:ind w:hanging="568"/>
          </w:pPr>
          <w:hyperlink w:anchor="_bookmark0" w:history="1">
            <w:r w:rsidR="00654949">
              <w:rPr>
                <w:color w:val="101918"/>
              </w:rPr>
              <w:t>Is</w:t>
            </w:r>
            <w:r w:rsidR="00654949">
              <w:rPr>
                <w:color w:val="101918"/>
                <w:spacing w:val="1"/>
              </w:rPr>
              <w:t xml:space="preserve"> </w:t>
            </w:r>
            <w:r w:rsidR="00654949">
              <w:rPr>
                <w:color w:val="101918"/>
              </w:rPr>
              <w:t>compliance</w:t>
            </w:r>
            <w:r w:rsidR="00654949">
              <w:rPr>
                <w:color w:val="101918"/>
                <w:spacing w:val="2"/>
              </w:rPr>
              <w:t xml:space="preserve"> </w:t>
            </w:r>
            <w:r w:rsidR="00654949">
              <w:rPr>
                <w:color w:val="101918"/>
              </w:rPr>
              <w:t>with</w:t>
            </w:r>
            <w:r w:rsidR="00654949">
              <w:rPr>
                <w:color w:val="101918"/>
                <w:spacing w:val="2"/>
              </w:rPr>
              <w:t xml:space="preserve"> </w:t>
            </w:r>
            <w:r w:rsidR="00654949">
              <w:rPr>
                <w:color w:val="101918"/>
              </w:rPr>
              <w:t>the</w:t>
            </w:r>
            <w:r w:rsidR="00654949">
              <w:rPr>
                <w:color w:val="101918"/>
                <w:spacing w:val="2"/>
              </w:rPr>
              <w:t xml:space="preserve"> </w:t>
            </w:r>
            <w:r w:rsidR="00654949">
              <w:rPr>
                <w:color w:val="101918"/>
              </w:rPr>
              <w:t>Guide</w:t>
            </w:r>
            <w:r w:rsidR="00654949">
              <w:rPr>
                <w:color w:val="101918"/>
                <w:spacing w:val="1"/>
              </w:rPr>
              <w:t xml:space="preserve"> </w:t>
            </w:r>
            <w:r w:rsidR="00654949">
              <w:rPr>
                <w:color w:val="101918"/>
                <w:spacing w:val="-2"/>
              </w:rPr>
              <w:t>mandatory?</w:t>
            </w:r>
            <w:r w:rsidR="00654949">
              <w:rPr>
                <w:rFonts w:ascii="Times New Roman"/>
                <w:color w:val="101918"/>
              </w:rPr>
              <w:tab/>
            </w:r>
            <w:r w:rsidR="00654949">
              <w:rPr>
                <w:color w:val="101918"/>
                <w:spacing w:val="-10"/>
              </w:rPr>
              <w:t>3</w:t>
            </w:r>
          </w:hyperlink>
        </w:p>
        <w:p w:rsidR="00D80EB5" w:rsidRDefault="00014ED1">
          <w:pPr>
            <w:pStyle w:val="TOC2"/>
            <w:numPr>
              <w:ilvl w:val="1"/>
              <w:numId w:val="32"/>
            </w:numPr>
            <w:tabs>
              <w:tab w:val="left" w:pos="5079"/>
              <w:tab w:val="left" w:pos="5080"/>
              <w:tab w:val="right" w:pos="10635"/>
            </w:tabs>
            <w:ind w:hanging="568"/>
          </w:pPr>
          <w:hyperlink w:anchor="_bookmark1" w:history="1">
            <w:r w:rsidR="00654949">
              <w:rPr>
                <w:color w:val="101918"/>
              </w:rPr>
              <w:t>Legislative</w:t>
            </w:r>
            <w:r w:rsidR="00654949">
              <w:rPr>
                <w:color w:val="101918"/>
                <w:spacing w:val="10"/>
              </w:rPr>
              <w:t xml:space="preserve"> </w:t>
            </w:r>
            <w:r w:rsidR="00654949">
              <w:rPr>
                <w:color w:val="101918"/>
              </w:rPr>
              <w:t>and</w:t>
            </w:r>
            <w:r w:rsidR="00654949">
              <w:rPr>
                <w:color w:val="101918"/>
                <w:spacing w:val="9"/>
              </w:rPr>
              <w:t xml:space="preserve"> </w:t>
            </w:r>
            <w:r w:rsidR="00654949">
              <w:rPr>
                <w:color w:val="101918"/>
              </w:rPr>
              <w:t>policy</w:t>
            </w:r>
            <w:r w:rsidR="00654949">
              <w:rPr>
                <w:color w:val="101918"/>
                <w:spacing w:val="9"/>
              </w:rPr>
              <w:t xml:space="preserve"> </w:t>
            </w:r>
            <w:r w:rsidR="00654949">
              <w:rPr>
                <w:color w:val="101918"/>
                <w:spacing w:val="-2"/>
              </w:rPr>
              <w:t>framework</w:t>
            </w:r>
            <w:r w:rsidR="00654949">
              <w:rPr>
                <w:color w:val="101918"/>
              </w:rPr>
              <w:tab/>
            </w:r>
            <w:r w:rsidR="00654949">
              <w:rPr>
                <w:color w:val="101918"/>
                <w:spacing w:val="-10"/>
              </w:rPr>
              <w:t>4</w:t>
            </w:r>
          </w:hyperlink>
        </w:p>
        <w:p w:rsidR="00D80EB5" w:rsidRDefault="00014ED1">
          <w:pPr>
            <w:pStyle w:val="TOC2"/>
            <w:numPr>
              <w:ilvl w:val="1"/>
              <w:numId w:val="32"/>
            </w:numPr>
            <w:tabs>
              <w:tab w:val="left" w:pos="5079"/>
              <w:tab w:val="left" w:pos="5080"/>
              <w:tab w:val="right" w:pos="10635"/>
            </w:tabs>
            <w:ind w:hanging="568"/>
          </w:pPr>
          <w:hyperlink w:anchor="_bookmark2" w:history="1">
            <w:r w:rsidR="00654949">
              <w:rPr>
                <w:color w:val="101918"/>
              </w:rPr>
              <w:t>Structure</w:t>
            </w:r>
            <w:r w:rsidR="00654949">
              <w:rPr>
                <w:color w:val="101918"/>
                <w:spacing w:val="6"/>
              </w:rPr>
              <w:t xml:space="preserve"> </w:t>
            </w:r>
            <w:r w:rsidR="00654949">
              <w:rPr>
                <w:color w:val="101918"/>
              </w:rPr>
              <w:t>of</w:t>
            </w:r>
            <w:r w:rsidR="00654949">
              <w:rPr>
                <w:color w:val="101918"/>
                <w:spacing w:val="7"/>
              </w:rPr>
              <w:t xml:space="preserve"> </w:t>
            </w:r>
            <w:r w:rsidR="00654949">
              <w:rPr>
                <w:color w:val="101918"/>
              </w:rPr>
              <w:t>the</w:t>
            </w:r>
            <w:r w:rsidR="00654949">
              <w:rPr>
                <w:color w:val="101918"/>
                <w:spacing w:val="6"/>
              </w:rPr>
              <w:t xml:space="preserve"> </w:t>
            </w:r>
            <w:r w:rsidR="00654949">
              <w:rPr>
                <w:color w:val="101918"/>
                <w:spacing w:val="-4"/>
              </w:rPr>
              <w:t>Guide</w:t>
            </w:r>
            <w:r w:rsidR="00654949">
              <w:rPr>
                <w:color w:val="101918"/>
              </w:rPr>
              <w:tab/>
            </w:r>
            <w:r w:rsidR="00654949">
              <w:rPr>
                <w:color w:val="101918"/>
                <w:spacing w:val="-10"/>
              </w:rPr>
              <w:t>5</w:t>
            </w:r>
          </w:hyperlink>
        </w:p>
        <w:p w:rsidR="00D80EB5" w:rsidRDefault="00014ED1">
          <w:pPr>
            <w:pStyle w:val="TOC2"/>
            <w:numPr>
              <w:ilvl w:val="1"/>
              <w:numId w:val="32"/>
            </w:numPr>
            <w:tabs>
              <w:tab w:val="left" w:pos="5078"/>
              <w:tab w:val="left" w:pos="5079"/>
              <w:tab w:val="right" w:pos="10634"/>
            </w:tabs>
          </w:pPr>
          <w:r>
            <w:pict>
              <v:line id="_x0000_s1219" style="position:absolute;left:0;text-align:left;z-index:15731712;mso-position-horizontal-relative:page" from="218.25pt,24.35pt" to="552.75pt,24.35pt" strokecolor="#136cfc" strokeweight=".5pt">
                <w10:wrap anchorx="page"/>
              </v:line>
            </w:pict>
          </w:r>
          <w:hyperlink w:anchor="_bookmark2" w:history="1">
            <w:r w:rsidR="00654949">
              <w:rPr>
                <w:color w:val="101918"/>
                <w:spacing w:val="-2"/>
                <w:w w:val="115"/>
              </w:rPr>
              <w:t>Acknowledgement</w:t>
            </w:r>
            <w:r w:rsidR="00654949">
              <w:rPr>
                <w:color w:val="101918"/>
              </w:rPr>
              <w:tab/>
            </w:r>
            <w:r w:rsidR="00654949">
              <w:rPr>
                <w:color w:val="101918"/>
                <w:spacing w:val="-10"/>
                <w:w w:val="115"/>
              </w:rPr>
              <w:t>5</w:t>
            </w:r>
          </w:hyperlink>
        </w:p>
        <w:p w:rsidR="00D80EB5" w:rsidRDefault="00014ED1">
          <w:pPr>
            <w:pStyle w:val="TOC1"/>
            <w:numPr>
              <w:ilvl w:val="0"/>
              <w:numId w:val="32"/>
            </w:numPr>
            <w:tabs>
              <w:tab w:val="left" w:pos="4512"/>
              <w:tab w:val="left" w:pos="4513"/>
              <w:tab w:val="right" w:pos="10634"/>
            </w:tabs>
            <w:ind w:hanging="568"/>
          </w:pPr>
          <w:r>
            <w:pict>
              <v:line id="_x0000_s1218" style="position:absolute;left:0;text-align:left;z-index:15732224;mso-position-horizontal-relative:page" from="218.25pt,32.85pt" to="552.75pt,32.85pt" strokecolor="#136cfc" strokeweight=".5pt">
                <w10:wrap anchorx="page"/>
              </v:line>
            </w:pict>
          </w:r>
          <w:hyperlink w:anchor="_bookmark3" w:history="1">
            <w:r w:rsidR="00654949">
              <w:rPr>
                <w:color w:val="101918"/>
                <w:spacing w:val="-2"/>
              </w:rPr>
              <w:t>Definitions</w:t>
            </w:r>
            <w:r w:rsidR="00654949">
              <w:rPr>
                <w:rFonts w:ascii="Times New Roman"/>
                <w:color w:val="101918"/>
              </w:rPr>
              <w:tab/>
            </w:r>
            <w:r w:rsidR="00654949">
              <w:rPr>
                <w:color w:val="101918"/>
                <w:spacing w:val="-10"/>
              </w:rPr>
              <w:t>7</w:t>
            </w:r>
          </w:hyperlink>
        </w:p>
        <w:p w:rsidR="00D80EB5" w:rsidRDefault="00014ED1">
          <w:pPr>
            <w:pStyle w:val="TOC1"/>
            <w:numPr>
              <w:ilvl w:val="0"/>
              <w:numId w:val="32"/>
            </w:numPr>
            <w:tabs>
              <w:tab w:val="left" w:pos="4512"/>
              <w:tab w:val="left" w:pos="4513"/>
              <w:tab w:val="right" w:pos="10635"/>
            </w:tabs>
            <w:ind w:hanging="568"/>
          </w:pPr>
          <w:r>
            <w:pict>
              <v:line id="_x0000_s1217" style="position:absolute;left:0;text-align:left;z-index:15732736;mso-position-horizontal-relative:page" from="218.25pt,32.85pt" to="552.75pt,32.85pt" strokecolor="#136cfc" strokeweight=".5pt">
                <w10:wrap anchorx="page"/>
              </v:line>
            </w:pict>
          </w:r>
          <w:hyperlink w:anchor="_bookmark4" w:history="1">
            <w:r w:rsidR="00654949">
              <w:rPr>
                <w:color w:val="101918"/>
              </w:rPr>
              <w:t>Your</w:t>
            </w:r>
            <w:r w:rsidR="00654949">
              <w:rPr>
                <w:color w:val="101918"/>
                <w:spacing w:val="-13"/>
              </w:rPr>
              <w:t xml:space="preserve"> </w:t>
            </w:r>
            <w:r w:rsidR="00654949">
              <w:rPr>
                <w:color w:val="101918"/>
                <w:spacing w:val="-2"/>
              </w:rPr>
              <w:t>responsibilities</w:t>
            </w:r>
            <w:r w:rsidR="00654949">
              <w:rPr>
                <w:color w:val="101918"/>
              </w:rPr>
              <w:tab/>
            </w:r>
            <w:r w:rsidR="00654949">
              <w:rPr>
                <w:color w:val="101918"/>
                <w:spacing w:val="-10"/>
              </w:rPr>
              <w:t>9</w:t>
            </w:r>
          </w:hyperlink>
        </w:p>
        <w:p w:rsidR="00D80EB5" w:rsidRDefault="00014ED1">
          <w:pPr>
            <w:pStyle w:val="TOC1"/>
            <w:numPr>
              <w:ilvl w:val="0"/>
              <w:numId w:val="32"/>
            </w:numPr>
            <w:tabs>
              <w:tab w:val="left" w:pos="4512"/>
              <w:tab w:val="left" w:pos="4513"/>
              <w:tab w:val="right" w:pos="10635"/>
            </w:tabs>
            <w:spacing w:before="292"/>
            <w:ind w:hanging="568"/>
          </w:pPr>
          <w:r>
            <w:pict>
              <v:line id="_x0000_s1216" style="position:absolute;left:0;text-align:left;z-index:15733248;mso-position-horizontal-relative:page" from="218.25pt,32.9pt" to="552.75pt,32.9pt" strokecolor="#136cfc" strokeweight=".5pt">
                <w10:wrap anchorx="page"/>
              </v:line>
            </w:pict>
          </w:r>
          <w:hyperlink w:anchor="_bookmark5" w:history="1">
            <w:r w:rsidR="00654949">
              <w:rPr>
                <w:color w:val="101918"/>
              </w:rPr>
              <w:t>What is</w:t>
            </w:r>
            <w:r w:rsidR="00654949">
              <w:rPr>
                <w:color w:val="101918"/>
                <w:spacing w:val="1"/>
              </w:rPr>
              <w:t xml:space="preserve"> </w:t>
            </w:r>
            <w:r w:rsidR="00654949">
              <w:rPr>
                <w:color w:val="101918"/>
              </w:rPr>
              <w:t>a</w:t>
            </w:r>
            <w:r w:rsidR="00654949">
              <w:rPr>
                <w:color w:val="101918"/>
                <w:spacing w:val="1"/>
              </w:rPr>
              <w:t xml:space="preserve"> </w:t>
            </w:r>
            <w:r w:rsidR="00654949">
              <w:rPr>
                <w:color w:val="101918"/>
                <w:spacing w:val="-2"/>
              </w:rPr>
              <w:t>grant?</w:t>
            </w:r>
            <w:r w:rsidR="00654949">
              <w:rPr>
                <w:rFonts w:ascii="Times New Roman"/>
                <w:color w:val="101918"/>
              </w:rPr>
              <w:tab/>
            </w:r>
            <w:r w:rsidR="00654949">
              <w:rPr>
                <w:color w:val="101918"/>
                <w:spacing w:val="-5"/>
              </w:rPr>
              <w:t>15</w:t>
            </w:r>
          </w:hyperlink>
        </w:p>
        <w:p w:rsidR="00D80EB5" w:rsidRDefault="00014ED1">
          <w:pPr>
            <w:pStyle w:val="TOC1"/>
            <w:numPr>
              <w:ilvl w:val="0"/>
              <w:numId w:val="32"/>
            </w:numPr>
            <w:tabs>
              <w:tab w:val="left" w:pos="4512"/>
              <w:tab w:val="left" w:pos="4513"/>
              <w:tab w:val="right" w:pos="10635"/>
            </w:tabs>
            <w:ind w:hanging="568"/>
          </w:pPr>
          <w:hyperlink w:anchor="_bookmark6" w:history="1">
            <w:r w:rsidR="00654949">
              <w:rPr>
                <w:color w:val="101918"/>
              </w:rPr>
              <w:t>Key</w:t>
            </w:r>
            <w:r w:rsidR="00654949">
              <w:rPr>
                <w:color w:val="101918"/>
                <w:spacing w:val="10"/>
              </w:rPr>
              <w:t xml:space="preserve"> </w:t>
            </w:r>
            <w:r w:rsidR="00654949">
              <w:rPr>
                <w:color w:val="101918"/>
              </w:rPr>
              <w:t>principles</w:t>
            </w:r>
            <w:r w:rsidR="00654949">
              <w:rPr>
                <w:color w:val="101918"/>
                <w:spacing w:val="11"/>
              </w:rPr>
              <w:t xml:space="preserve"> </w:t>
            </w:r>
            <w:r w:rsidR="00654949">
              <w:rPr>
                <w:color w:val="101918"/>
              </w:rPr>
              <w:t>of</w:t>
            </w:r>
            <w:r w:rsidR="00654949">
              <w:rPr>
                <w:color w:val="101918"/>
                <w:spacing w:val="11"/>
              </w:rPr>
              <w:t xml:space="preserve"> </w:t>
            </w:r>
            <w:r w:rsidR="00654949">
              <w:rPr>
                <w:color w:val="101918"/>
              </w:rPr>
              <w:t>grants</w:t>
            </w:r>
            <w:r w:rsidR="00654949">
              <w:rPr>
                <w:color w:val="101918"/>
                <w:spacing w:val="9"/>
              </w:rPr>
              <w:t xml:space="preserve"> </w:t>
            </w:r>
            <w:r w:rsidR="00654949">
              <w:rPr>
                <w:color w:val="101918"/>
                <w:spacing w:val="-2"/>
              </w:rPr>
              <w:t>administration</w:t>
            </w:r>
            <w:r w:rsidR="00654949">
              <w:rPr>
                <w:rFonts w:ascii="Times New Roman"/>
                <w:color w:val="101918"/>
              </w:rPr>
              <w:tab/>
            </w:r>
            <w:r w:rsidR="00654949">
              <w:rPr>
                <w:color w:val="101918"/>
                <w:spacing w:val="-5"/>
              </w:rPr>
              <w:t>17</w:t>
            </w:r>
          </w:hyperlink>
        </w:p>
        <w:p w:rsidR="00D80EB5" w:rsidRDefault="00014ED1">
          <w:pPr>
            <w:pStyle w:val="TOC2"/>
            <w:numPr>
              <w:ilvl w:val="1"/>
              <w:numId w:val="32"/>
            </w:numPr>
            <w:tabs>
              <w:tab w:val="left" w:pos="5079"/>
              <w:tab w:val="left" w:pos="5080"/>
              <w:tab w:val="right" w:pos="10635"/>
            </w:tabs>
            <w:ind w:hanging="568"/>
          </w:pPr>
          <w:hyperlink w:anchor="_bookmark7" w:history="1">
            <w:r w:rsidR="00654949">
              <w:rPr>
                <w:color w:val="101918"/>
              </w:rPr>
              <w:t>Robust</w:t>
            </w:r>
            <w:r w:rsidR="00654949">
              <w:rPr>
                <w:color w:val="101918"/>
                <w:spacing w:val="21"/>
              </w:rPr>
              <w:t xml:space="preserve"> </w:t>
            </w:r>
            <w:r w:rsidR="00654949">
              <w:rPr>
                <w:color w:val="101918"/>
              </w:rPr>
              <w:t>planning</w:t>
            </w:r>
            <w:r w:rsidR="00654949">
              <w:rPr>
                <w:color w:val="101918"/>
                <w:spacing w:val="19"/>
              </w:rPr>
              <w:t xml:space="preserve"> </w:t>
            </w:r>
            <w:r w:rsidR="00654949">
              <w:rPr>
                <w:color w:val="101918"/>
              </w:rPr>
              <w:t>and</w:t>
            </w:r>
            <w:r w:rsidR="00654949">
              <w:rPr>
                <w:color w:val="101918"/>
                <w:spacing w:val="20"/>
              </w:rPr>
              <w:t xml:space="preserve"> </w:t>
            </w:r>
            <w:r w:rsidR="00654949">
              <w:rPr>
                <w:color w:val="101918"/>
                <w:spacing w:val="-2"/>
              </w:rPr>
              <w:t>design</w:t>
            </w:r>
            <w:r w:rsidR="00654949">
              <w:rPr>
                <w:color w:val="101918"/>
              </w:rPr>
              <w:tab/>
            </w:r>
            <w:r w:rsidR="00654949">
              <w:rPr>
                <w:color w:val="101918"/>
                <w:spacing w:val="-5"/>
              </w:rPr>
              <w:t>18</w:t>
            </w:r>
          </w:hyperlink>
        </w:p>
        <w:p w:rsidR="00D80EB5" w:rsidRDefault="00014ED1">
          <w:pPr>
            <w:pStyle w:val="TOC2"/>
            <w:numPr>
              <w:ilvl w:val="1"/>
              <w:numId w:val="32"/>
            </w:numPr>
            <w:tabs>
              <w:tab w:val="left" w:pos="5079"/>
              <w:tab w:val="left" w:pos="5080"/>
              <w:tab w:val="right" w:pos="10635"/>
            </w:tabs>
            <w:ind w:hanging="568"/>
          </w:pPr>
          <w:hyperlink w:anchor="_bookmark7" w:history="1">
            <w:r w:rsidR="00654949">
              <w:rPr>
                <w:color w:val="101918"/>
              </w:rPr>
              <w:t>Collaboration</w:t>
            </w:r>
            <w:r w:rsidR="00654949">
              <w:rPr>
                <w:color w:val="101918"/>
                <w:spacing w:val="10"/>
              </w:rPr>
              <w:t xml:space="preserve"> </w:t>
            </w:r>
            <w:r w:rsidR="00654949">
              <w:rPr>
                <w:color w:val="101918"/>
              </w:rPr>
              <w:t>and</w:t>
            </w:r>
            <w:r w:rsidR="00654949">
              <w:rPr>
                <w:color w:val="101918"/>
                <w:spacing w:val="10"/>
              </w:rPr>
              <w:t xml:space="preserve"> </w:t>
            </w:r>
            <w:r w:rsidR="00654949">
              <w:rPr>
                <w:color w:val="101918"/>
                <w:spacing w:val="-2"/>
              </w:rPr>
              <w:t>partnership</w:t>
            </w:r>
            <w:r w:rsidR="00654949">
              <w:rPr>
                <w:color w:val="101918"/>
              </w:rPr>
              <w:tab/>
            </w:r>
            <w:r w:rsidR="00654949">
              <w:rPr>
                <w:color w:val="101918"/>
                <w:spacing w:val="-5"/>
              </w:rPr>
              <w:t>18</w:t>
            </w:r>
          </w:hyperlink>
        </w:p>
        <w:p w:rsidR="00D80EB5" w:rsidRDefault="00014ED1">
          <w:pPr>
            <w:pStyle w:val="TOC2"/>
            <w:numPr>
              <w:ilvl w:val="1"/>
              <w:numId w:val="32"/>
            </w:numPr>
            <w:tabs>
              <w:tab w:val="left" w:pos="5079"/>
              <w:tab w:val="left" w:pos="5080"/>
              <w:tab w:val="right" w:pos="10635"/>
            </w:tabs>
            <w:ind w:hanging="568"/>
          </w:pPr>
          <w:hyperlink w:anchor="_bookmark8" w:history="1">
            <w:r w:rsidR="00654949">
              <w:rPr>
                <w:color w:val="101918"/>
                <w:spacing w:val="-2"/>
              </w:rPr>
              <w:t>Proportionality</w:t>
            </w:r>
            <w:r w:rsidR="00654949">
              <w:rPr>
                <w:color w:val="101918"/>
              </w:rPr>
              <w:tab/>
            </w:r>
            <w:r w:rsidR="00654949">
              <w:rPr>
                <w:color w:val="101918"/>
                <w:spacing w:val="-5"/>
              </w:rPr>
              <w:t>19</w:t>
            </w:r>
          </w:hyperlink>
        </w:p>
        <w:p w:rsidR="00D80EB5" w:rsidRDefault="00014ED1">
          <w:pPr>
            <w:pStyle w:val="TOC2"/>
            <w:numPr>
              <w:ilvl w:val="1"/>
              <w:numId w:val="32"/>
            </w:numPr>
            <w:tabs>
              <w:tab w:val="left" w:pos="5079"/>
              <w:tab w:val="left" w:pos="5080"/>
              <w:tab w:val="right" w:pos="10635"/>
            </w:tabs>
            <w:spacing w:before="122"/>
            <w:ind w:hanging="568"/>
          </w:pPr>
          <w:hyperlink w:anchor="_bookmark9" w:history="1">
            <w:r w:rsidR="00654949">
              <w:rPr>
                <w:color w:val="101918"/>
              </w:rPr>
              <w:t>Outcomes</w:t>
            </w:r>
            <w:r w:rsidR="00654949">
              <w:rPr>
                <w:color w:val="101918"/>
                <w:spacing w:val="36"/>
              </w:rPr>
              <w:t xml:space="preserve"> </w:t>
            </w:r>
            <w:r w:rsidR="00654949">
              <w:rPr>
                <w:color w:val="101918"/>
                <w:spacing w:val="-2"/>
              </w:rPr>
              <w:t>orientation</w:t>
            </w:r>
            <w:r w:rsidR="00654949">
              <w:rPr>
                <w:color w:val="101918"/>
              </w:rPr>
              <w:tab/>
            </w:r>
            <w:r w:rsidR="00654949">
              <w:rPr>
                <w:color w:val="101918"/>
                <w:spacing w:val="-5"/>
              </w:rPr>
              <w:t>20</w:t>
            </w:r>
          </w:hyperlink>
        </w:p>
        <w:p w:rsidR="00D80EB5" w:rsidRDefault="00014ED1">
          <w:pPr>
            <w:pStyle w:val="TOC2"/>
            <w:numPr>
              <w:ilvl w:val="1"/>
              <w:numId w:val="32"/>
            </w:numPr>
            <w:tabs>
              <w:tab w:val="left" w:pos="5079"/>
              <w:tab w:val="left" w:pos="5080"/>
              <w:tab w:val="right" w:pos="10635"/>
            </w:tabs>
            <w:ind w:hanging="568"/>
          </w:pPr>
          <w:hyperlink w:anchor="_bookmark9" w:history="1">
            <w:r w:rsidR="00654949">
              <w:rPr>
                <w:color w:val="101918"/>
              </w:rPr>
              <w:t>Achieving</w:t>
            </w:r>
            <w:r w:rsidR="00654949">
              <w:rPr>
                <w:color w:val="101918"/>
                <w:spacing w:val="6"/>
              </w:rPr>
              <w:t xml:space="preserve"> </w:t>
            </w:r>
            <w:r w:rsidR="00654949">
              <w:rPr>
                <w:color w:val="101918"/>
              </w:rPr>
              <w:t>value</w:t>
            </w:r>
            <w:r w:rsidR="00654949">
              <w:rPr>
                <w:color w:val="101918"/>
                <w:spacing w:val="7"/>
              </w:rPr>
              <w:t xml:space="preserve"> </w:t>
            </w:r>
            <w:r w:rsidR="00654949">
              <w:rPr>
                <w:color w:val="101918"/>
              </w:rPr>
              <w:t>for</w:t>
            </w:r>
            <w:r w:rsidR="00654949">
              <w:rPr>
                <w:color w:val="101918"/>
                <w:spacing w:val="8"/>
              </w:rPr>
              <w:t xml:space="preserve"> </w:t>
            </w:r>
            <w:r w:rsidR="00654949">
              <w:rPr>
                <w:color w:val="101918"/>
                <w:spacing w:val="-4"/>
              </w:rPr>
              <w:t>money</w:t>
            </w:r>
            <w:r w:rsidR="00654949">
              <w:rPr>
                <w:color w:val="101918"/>
              </w:rPr>
              <w:tab/>
            </w:r>
            <w:r w:rsidR="00654949">
              <w:rPr>
                <w:color w:val="101918"/>
                <w:spacing w:val="-5"/>
              </w:rPr>
              <w:t>20</w:t>
            </w:r>
          </w:hyperlink>
        </w:p>
        <w:p w:rsidR="00D80EB5" w:rsidRDefault="00014ED1">
          <w:pPr>
            <w:pStyle w:val="TOC2"/>
            <w:numPr>
              <w:ilvl w:val="1"/>
              <w:numId w:val="32"/>
            </w:numPr>
            <w:tabs>
              <w:tab w:val="left" w:pos="5079"/>
              <w:tab w:val="left" w:pos="5080"/>
              <w:tab w:val="right" w:pos="10635"/>
            </w:tabs>
            <w:ind w:hanging="568"/>
          </w:pPr>
          <w:hyperlink w:anchor="_bookmark10" w:history="1">
            <w:r w:rsidR="00654949">
              <w:rPr>
                <w:color w:val="101918"/>
              </w:rPr>
              <w:t>Governance</w:t>
            </w:r>
            <w:r w:rsidR="00654949">
              <w:rPr>
                <w:color w:val="101918"/>
                <w:spacing w:val="16"/>
              </w:rPr>
              <w:t xml:space="preserve"> </w:t>
            </w:r>
            <w:r w:rsidR="00654949">
              <w:rPr>
                <w:color w:val="101918"/>
              </w:rPr>
              <w:t>and</w:t>
            </w:r>
            <w:r w:rsidR="00654949">
              <w:rPr>
                <w:color w:val="101918"/>
                <w:spacing w:val="15"/>
              </w:rPr>
              <w:t xml:space="preserve"> </w:t>
            </w:r>
            <w:r w:rsidR="00654949">
              <w:rPr>
                <w:color w:val="101918"/>
                <w:spacing w:val="-2"/>
              </w:rPr>
              <w:t>accountability</w:t>
            </w:r>
            <w:r w:rsidR="00654949">
              <w:rPr>
                <w:color w:val="101918"/>
              </w:rPr>
              <w:tab/>
            </w:r>
            <w:r w:rsidR="00654949">
              <w:rPr>
                <w:color w:val="101918"/>
                <w:spacing w:val="-5"/>
              </w:rPr>
              <w:t>21</w:t>
            </w:r>
          </w:hyperlink>
        </w:p>
        <w:p w:rsidR="00D80EB5" w:rsidRDefault="00014ED1">
          <w:pPr>
            <w:pStyle w:val="TOC2"/>
            <w:numPr>
              <w:ilvl w:val="1"/>
              <w:numId w:val="32"/>
            </w:numPr>
            <w:tabs>
              <w:tab w:val="left" w:pos="5079"/>
              <w:tab w:val="left" w:pos="5080"/>
              <w:tab w:val="right" w:pos="10634"/>
            </w:tabs>
            <w:ind w:hanging="568"/>
          </w:pPr>
          <w:r w:rsidRPr="00305871">
            <w:rPr>
              <w:highlight w:val="yellow"/>
            </w:rPr>
            <w:pict>
              <v:line id="_x0000_s1215" style="position:absolute;left:0;text-align:left;z-index:15733760;mso-position-horizontal-relative:page" from="218.25pt,24.35pt" to="552.75pt,24.35pt" strokecolor="#136cfc" strokeweight=".5pt">
                <w10:wrap anchorx="page"/>
              </v:line>
            </w:pict>
          </w:r>
          <w:hyperlink w:anchor="_bookmark11" w:history="1">
            <w:r w:rsidR="00654949" w:rsidRPr="00305871">
              <w:rPr>
                <w:color w:val="101918"/>
                <w:highlight w:val="yellow"/>
              </w:rPr>
              <w:t>Probity</w:t>
            </w:r>
            <w:r w:rsidR="00654949" w:rsidRPr="00305871">
              <w:rPr>
                <w:color w:val="101918"/>
                <w:spacing w:val="6"/>
                <w:highlight w:val="yellow"/>
              </w:rPr>
              <w:t xml:space="preserve"> </w:t>
            </w:r>
            <w:r w:rsidR="00654949" w:rsidRPr="00305871">
              <w:rPr>
                <w:color w:val="101918"/>
                <w:highlight w:val="yellow"/>
              </w:rPr>
              <w:t>and</w:t>
            </w:r>
            <w:r w:rsidR="00654949" w:rsidRPr="00305871">
              <w:rPr>
                <w:color w:val="101918"/>
                <w:spacing w:val="6"/>
                <w:highlight w:val="yellow"/>
              </w:rPr>
              <w:t xml:space="preserve"> </w:t>
            </w:r>
            <w:r w:rsidR="00654949" w:rsidRPr="00305871">
              <w:rPr>
                <w:color w:val="101918"/>
                <w:spacing w:val="-2"/>
                <w:highlight w:val="yellow"/>
              </w:rPr>
              <w:t>transparency</w:t>
            </w:r>
            <w:r w:rsidR="00654949" w:rsidRPr="00305871">
              <w:rPr>
                <w:rFonts w:ascii="Times New Roman"/>
                <w:color w:val="101918"/>
                <w:highlight w:val="yellow"/>
              </w:rPr>
              <w:tab/>
            </w:r>
            <w:r w:rsidR="00654949" w:rsidRPr="00305871">
              <w:rPr>
                <w:color w:val="101918"/>
                <w:spacing w:val="-5"/>
                <w:highlight w:val="yellow"/>
              </w:rPr>
              <w:t>22</w:t>
            </w:r>
          </w:hyperlink>
        </w:p>
        <w:p w:rsidR="00D80EB5" w:rsidRPr="00305871" w:rsidRDefault="00014ED1">
          <w:pPr>
            <w:pStyle w:val="TOC1"/>
            <w:numPr>
              <w:ilvl w:val="0"/>
              <w:numId w:val="32"/>
            </w:numPr>
            <w:tabs>
              <w:tab w:val="left" w:pos="4512"/>
              <w:tab w:val="left" w:pos="4513"/>
              <w:tab w:val="right" w:pos="10635"/>
            </w:tabs>
            <w:ind w:hanging="568"/>
            <w:rPr>
              <w:highlight w:val="yellow"/>
            </w:rPr>
          </w:pPr>
          <w:hyperlink w:anchor="_bookmark12" w:history="1">
            <w:r w:rsidR="00654949" w:rsidRPr="00305871">
              <w:rPr>
                <w:color w:val="101918"/>
                <w:w w:val="105"/>
                <w:highlight w:val="yellow"/>
              </w:rPr>
              <w:t>Process of</w:t>
            </w:r>
            <w:r w:rsidR="00654949" w:rsidRPr="00305871">
              <w:rPr>
                <w:color w:val="101918"/>
                <w:spacing w:val="2"/>
                <w:w w:val="105"/>
                <w:highlight w:val="yellow"/>
              </w:rPr>
              <w:t xml:space="preserve"> </w:t>
            </w:r>
            <w:r w:rsidR="00654949" w:rsidRPr="00305871">
              <w:rPr>
                <w:color w:val="101918"/>
                <w:w w:val="105"/>
                <w:highlight w:val="yellow"/>
              </w:rPr>
              <w:t>grants</w:t>
            </w:r>
            <w:r w:rsidR="00654949" w:rsidRPr="00305871">
              <w:rPr>
                <w:color w:val="101918"/>
                <w:spacing w:val="1"/>
                <w:w w:val="105"/>
                <w:highlight w:val="yellow"/>
              </w:rPr>
              <w:t xml:space="preserve"> </w:t>
            </w:r>
            <w:r w:rsidR="00654949" w:rsidRPr="00305871">
              <w:rPr>
                <w:color w:val="101918"/>
                <w:spacing w:val="-2"/>
                <w:w w:val="105"/>
                <w:highlight w:val="yellow"/>
              </w:rPr>
              <w:t>administration</w:t>
            </w:r>
            <w:r w:rsidR="00654949" w:rsidRPr="00305871">
              <w:rPr>
                <w:color w:val="101918"/>
                <w:highlight w:val="yellow"/>
              </w:rPr>
              <w:tab/>
            </w:r>
            <w:r w:rsidR="00654949" w:rsidRPr="00305871">
              <w:rPr>
                <w:color w:val="101918"/>
                <w:spacing w:val="-5"/>
                <w:w w:val="110"/>
                <w:highlight w:val="yellow"/>
              </w:rPr>
              <w:t>25</w:t>
            </w:r>
          </w:hyperlink>
        </w:p>
        <w:p w:rsidR="00D80EB5" w:rsidRPr="00305871" w:rsidRDefault="00014ED1">
          <w:pPr>
            <w:pStyle w:val="TOC2"/>
            <w:numPr>
              <w:ilvl w:val="1"/>
              <w:numId w:val="32"/>
            </w:numPr>
            <w:tabs>
              <w:tab w:val="left" w:pos="5079"/>
              <w:tab w:val="left" w:pos="5080"/>
              <w:tab w:val="right" w:pos="10635"/>
            </w:tabs>
            <w:ind w:hanging="568"/>
            <w:rPr>
              <w:highlight w:val="yellow"/>
            </w:rPr>
          </w:pPr>
          <w:hyperlink w:anchor="_bookmark12" w:history="1">
            <w:r w:rsidR="00654949" w:rsidRPr="00305871">
              <w:rPr>
                <w:color w:val="101918"/>
                <w:highlight w:val="yellow"/>
              </w:rPr>
              <w:t>Planning</w:t>
            </w:r>
            <w:r w:rsidR="00654949" w:rsidRPr="00305871">
              <w:rPr>
                <w:color w:val="101918"/>
                <w:spacing w:val="16"/>
                <w:highlight w:val="yellow"/>
              </w:rPr>
              <w:t xml:space="preserve"> </w:t>
            </w:r>
            <w:r w:rsidR="00654949" w:rsidRPr="00305871">
              <w:rPr>
                <w:color w:val="101918"/>
                <w:highlight w:val="yellow"/>
              </w:rPr>
              <w:t>and</w:t>
            </w:r>
            <w:r w:rsidR="00654949" w:rsidRPr="00305871">
              <w:rPr>
                <w:color w:val="101918"/>
                <w:spacing w:val="16"/>
                <w:highlight w:val="yellow"/>
              </w:rPr>
              <w:t xml:space="preserve"> </w:t>
            </w:r>
            <w:r w:rsidR="00654949" w:rsidRPr="00305871">
              <w:rPr>
                <w:color w:val="101918"/>
                <w:highlight w:val="yellow"/>
              </w:rPr>
              <w:t>designing</w:t>
            </w:r>
            <w:r w:rsidR="00654949" w:rsidRPr="00305871">
              <w:rPr>
                <w:color w:val="101918"/>
                <w:spacing w:val="16"/>
                <w:highlight w:val="yellow"/>
              </w:rPr>
              <w:t xml:space="preserve"> </w:t>
            </w:r>
            <w:r w:rsidR="00654949" w:rsidRPr="00305871">
              <w:rPr>
                <w:color w:val="101918"/>
                <w:highlight w:val="yellow"/>
              </w:rPr>
              <w:t>the</w:t>
            </w:r>
            <w:r w:rsidR="00654949" w:rsidRPr="00305871">
              <w:rPr>
                <w:color w:val="101918"/>
                <w:spacing w:val="18"/>
                <w:highlight w:val="yellow"/>
              </w:rPr>
              <w:t xml:space="preserve"> </w:t>
            </w:r>
            <w:r w:rsidR="00654949" w:rsidRPr="00305871">
              <w:rPr>
                <w:color w:val="101918"/>
                <w:highlight w:val="yellow"/>
              </w:rPr>
              <w:t>grant</w:t>
            </w:r>
            <w:r w:rsidR="00654949" w:rsidRPr="00305871">
              <w:rPr>
                <w:color w:val="101918"/>
                <w:spacing w:val="18"/>
                <w:highlight w:val="yellow"/>
              </w:rPr>
              <w:t xml:space="preserve"> </w:t>
            </w:r>
            <w:r w:rsidR="00654949" w:rsidRPr="00305871">
              <w:rPr>
                <w:color w:val="101918"/>
                <w:spacing w:val="-2"/>
                <w:highlight w:val="yellow"/>
              </w:rPr>
              <w:t>opportunity</w:t>
            </w:r>
            <w:r w:rsidR="00654949" w:rsidRPr="00305871">
              <w:rPr>
                <w:color w:val="101918"/>
                <w:highlight w:val="yellow"/>
              </w:rPr>
              <w:tab/>
            </w:r>
            <w:r w:rsidR="00654949" w:rsidRPr="00305871">
              <w:rPr>
                <w:color w:val="101918"/>
                <w:spacing w:val="-5"/>
                <w:highlight w:val="yellow"/>
              </w:rPr>
              <w:t>25</w:t>
            </w:r>
          </w:hyperlink>
        </w:p>
        <w:p w:rsidR="00D80EB5" w:rsidRPr="00305871" w:rsidRDefault="00014ED1">
          <w:pPr>
            <w:pStyle w:val="TOC2"/>
            <w:numPr>
              <w:ilvl w:val="1"/>
              <w:numId w:val="32"/>
            </w:numPr>
            <w:tabs>
              <w:tab w:val="left" w:pos="5079"/>
              <w:tab w:val="left" w:pos="5080"/>
              <w:tab w:val="right" w:pos="10635"/>
            </w:tabs>
            <w:spacing w:before="122"/>
            <w:ind w:hanging="568"/>
            <w:rPr>
              <w:highlight w:val="yellow"/>
            </w:rPr>
          </w:pPr>
          <w:hyperlink w:anchor="_bookmark13" w:history="1">
            <w:r w:rsidR="00654949" w:rsidRPr="00305871">
              <w:rPr>
                <w:color w:val="101918"/>
                <w:highlight w:val="yellow"/>
              </w:rPr>
              <w:t>Promoting</w:t>
            </w:r>
            <w:r w:rsidR="00654949" w:rsidRPr="00305871">
              <w:rPr>
                <w:color w:val="101918"/>
                <w:spacing w:val="7"/>
                <w:highlight w:val="yellow"/>
              </w:rPr>
              <w:t xml:space="preserve"> </w:t>
            </w:r>
            <w:r w:rsidR="00654949" w:rsidRPr="00305871">
              <w:rPr>
                <w:color w:val="101918"/>
                <w:highlight w:val="yellow"/>
              </w:rPr>
              <w:t>the</w:t>
            </w:r>
            <w:r w:rsidR="00654949" w:rsidRPr="00305871">
              <w:rPr>
                <w:color w:val="101918"/>
                <w:spacing w:val="10"/>
                <w:highlight w:val="yellow"/>
              </w:rPr>
              <w:t xml:space="preserve"> </w:t>
            </w:r>
            <w:r w:rsidR="00654949" w:rsidRPr="00305871">
              <w:rPr>
                <w:color w:val="101918"/>
                <w:highlight w:val="yellow"/>
              </w:rPr>
              <w:t>grant</w:t>
            </w:r>
            <w:r w:rsidR="00654949" w:rsidRPr="00305871">
              <w:rPr>
                <w:color w:val="101918"/>
                <w:spacing w:val="9"/>
                <w:highlight w:val="yellow"/>
              </w:rPr>
              <w:t xml:space="preserve"> </w:t>
            </w:r>
            <w:r w:rsidR="00654949" w:rsidRPr="00305871">
              <w:rPr>
                <w:color w:val="101918"/>
                <w:spacing w:val="-2"/>
                <w:highlight w:val="yellow"/>
              </w:rPr>
              <w:t>opportunity</w:t>
            </w:r>
            <w:r w:rsidR="00654949" w:rsidRPr="00305871">
              <w:rPr>
                <w:color w:val="101918"/>
                <w:highlight w:val="yellow"/>
              </w:rPr>
              <w:tab/>
            </w:r>
            <w:r w:rsidR="00654949" w:rsidRPr="00305871">
              <w:rPr>
                <w:color w:val="101918"/>
                <w:spacing w:val="-5"/>
                <w:highlight w:val="yellow"/>
              </w:rPr>
              <w:t>30</w:t>
            </w:r>
          </w:hyperlink>
        </w:p>
        <w:p w:rsidR="00D80EB5" w:rsidRPr="00305871" w:rsidRDefault="00014ED1">
          <w:pPr>
            <w:pStyle w:val="TOC2"/>
            <w:numPr>
              <w:ilvl w:val="1"/>
              <w:numId w:val="32"/>
            </w:numPr>
            <w:tabs>
              <w:tab w:val="left" w:pos="5079"/>
              <w:tab w:val="left" w:pos="5080"/>
              <w:tab w:val="right" w:pos="10634"/>
            </w:tabs>
            <w:ind w:hanging="568"/>
            <w:rPr>
              <w:highlight w:val="yellow"/>
            </w:rPr>
          </w:pPr>
          <w:hyperlink w:anchor="_bookmark13" w:history="1">
            <w:r w:rsidR="00654949" w:rsidRPr="00305871">
              <w:rPr>
                <w:color w:val="101918"/>
                <w:highlight w:val="yellow"/>
              </w:rPr>
              <w:t>Receiving</w:t>
            </w:r>
            <w:r w:rsidR="00654949" w:rsidRPr="00305871">
              <w:rPr>
                <w:color w:val="101918"/>
                <w:spacing w:val="33"/>
                <w:highlight w:val="yellow"/>
              </w:rPr>
              <w:t xml:space="preserve"> </w:t>
            </w:r>
            <w:r w:rsidR="00654949" w:rsidRPr="00305871">
              <w:rPr>
                <w:color w:val="101918"/>
                <w:highlight w:val="yellow"/>
              </w:rPr>
              <w:t>and</w:t>
            </w:r>
            <w:r w:rsidR="00654949" w:rsidRPr="00305871">
              <w:rPr>
                <w:color w:val="101918"/>
                <w:spacing w:val="34"/>
                <w:highlight w:val="yellow"/>
              </w:rPr>
              <w:t xml:space="preserve"> </w:t>
            </w:r>
            <w:r w:rsidR="00654949" w:rsidRPr="00305871">
              <w:rPr>
                <w:color w:val="101918"/>
                <w:highlight w:val="yellow"/>
              </w:rPr>
              <w:t>assessing</w:t>
            </w:r>
            <w:r w:rsidR="00654949" w:rsidRPr="00305871">
              <w:rPr>
                <w:color w:val="101918"/>
                <w:spacing w:val="34"/>
                <w:highlight w:val="yellow"/>
              </w:rPr>
              <w:t xml:space="preserve"> </w:t>
            </w:r>
            <w:r w:rsidR="00654949" w:rsidRPr="00305871">
              <w:rPr>
                <w:color w:val="101918"/>
                <w:highlight w:val="yellow"/>
              </w:rPr>
              <w:t>grant</w:t>
            </w:r>
            <w:r w:rsidR="00654949" w:rsidRPr="00305871">
              <w:rPr>
                <w:color w:val="101918"/>
                <w:spacing w:val="33"/>
                <w:highlight w:val="yellow"/>
              </w:rPr>
              <w:t xml:space="preserve"> </w:t>
            </w:r>
            <w:r w:rsidR="00654949" w:rsidRPr="00305871">
              <w:rPr>
                <w:color w:val="101918"/>
                <w:spacing w:val="-2"/>
                <w:highlight w:val="yellow"/>
              </w:rPr>
              <w:t>applications</w:t>
            </w:r>
            <w:r w:rsidR="00654949" w:rsidRPr="00305871">
              <w:rPr>
                <w:rFonts w:ascii="Times New Roman"/>
                <w:color w:val="101918"/>
                <w:highlight w:val="yellow"/>
              </w:rPr>
              <w:tab/>
            </w:r>
            <w:r w:rsidR="00654949" w:rsidRPr="00305871">
              <w:rPr>
                <w:color w:val="101918"/>
                <w:spacing w:val="-5"/>
                <w:highlight w:val="yellow"/>
              </w:rPr>
              <w:t>30</w:t>
            </w:r>
          </w:hyperlink>
        </w:p>
        <w:p w:rsidR="00D80EB5" w:rsidRPr="00305871" w:rsidRDefault="00014ED1">
          <w:pPr>
            <w:pStyle w:val="TOC2"/>
            <w:numPr>
              <w:ilvl w:val="1"/>
              <w:numId w:val="32"/>
            </w:numPr>
            <w:tabs>
              <w:tab w:val="left" w:pos="5079"/>
              <w:tab w:val="left" w:pos="5080"/>
              <w:tab w:val="right" w:pos="10635"/>
            </w:tabs>
            <w:ind w:hanging="568"/>
            <w:rPr>
              <w:highlight w:val="yellow"/>
            </w:rPr>
          </w:pPr>
          <w:hyperlink w:anchor="_bookmark14" w:history="1">
            <w:r w:rsidR="00654949" w:rsidRPr="00305871">
              <w:rPr>
                <w:color w:val="101918"/>
                <w:highlight w:val="yellow"/>
              </w:rPr>
              <w:t>Providing</w:t>
            </w:r>
            <w:r w:rsidR="00654949" w:rsidRPr="00305871">
              <w:rPr>
                <w:color w:val="101918"/>
                <w:spacing w:val="11"/>
                <w:w w:val="110"/>
                <w:highlight w:val="yellow"/>
              </w:rPr>
              <w:t xml:space="preserve"> </w:t>
            </w:r>
            <w:r w:rsidR="00654949" w:rsidRPr="00305871">
              <w:rPr>
                <w:color w:val="101918"/>
                <w:spacing w:val="-2"/>
                <w:w w:val="110"/>
                <w:highlight w:val="yellow"/>
              </w:rPr>
              <w:t>grants</w:t>
            </w:r>
            <w:r w:rsidR="00654949" w:rsidRPr="00305871">
              <w:rPr>
                <w:color w:val="101918"/>
                <w:highlight w:val="yellow"/>
              </w:rPr>
              <w:tab/>
            </w:r>
            <w:r w:rsidR="00654949" w:rsidRPr="00305871">
              <w:rPr>
                <w:color w:val="101918"/>
                <w:spacing w:val="-5"/>
                <w:w w:val="110"/>
                <w:highlight w:val="yellow"/>
              </w:rPr>
              <w:t>32</w:t>
            </w:r>
          </w:hyperlink>
        </w:p>
        <w:p w:rsidR="00D80EB5" w:rsidRPr="00305871" w:rsidRDefault="00014ED1">
          <w:pPr>
            <w:pStyle w:val="TOC2"/>
            <w:numPr>
              <w:ilvl w:val="1"/>
              <w:numId w:val="32"/>
            </w:numPr>
            <w:tabs>
              <w:tab w:val="left" w:pos="5079"/>
              <w:tab w:val="left" w:pos="5080"/>
              <w:tab w:val="right" w:pos="10635"/>
            </w:tabs>
            <w:ind w:hanging="568"/>
            <w:rPr>
              <w:highlight w:val="yellow"/>
            </w:rPr>
          </w:pPr>
          <w:hyperlink w:anchor="_bookmark14" w:history="1">
            <w:r w:rsidR="00654949" w:rsidRPr="00305871">
              <w:rPr>
                <w:color w:val="101918"/>
                <w:highlight w:val="yellow"/>
              </w:rPr>
              <w:t>Publishing</w:t>
            </w:r>
            <w:r w:rsidR="00654949" w:rsidRPr="00305871">
              <w:rPr>
                <w:color w:val="101918"/>
                <w:spacing w:val="26"/>
                <w:highlight w:val="yellow"/>
              </w:rPr>
              <w:t xml:space="preserve"> </w:t>
            </w:r>
            <w:r w:rsidR="00654949" w:rsidRPr="00305871">
              <w:rPr>
                <w:color w:val="101918"/>
                <w:highlight w:val="yellow"/>
              </w:rPr>
              <w:t>grant</w:t>
            </w:r>
            <w:r w:rsidR="00654949" w:rsidRPr="00305871">
              <w:rPr>
                <w:color w:val="101918"/>
                <w:spacing w:val="28"/>
                <w:highlight w:val="yellow"/>
              </w:rPr>
              <w:t xml:space="preserve"> </w:t>
            </w:r>
            <w:r w:rsidR="00654949" w:rsidRPr="00305871">
              <w:rPr>
                <w:color w:val="101918"/>
                <w:spacing w:val="-2"/>
                <w:highlight w:val="yellow"/>
              </w:rPr>
              <w:t>information</w:t>
            </w:r>
            <w:r w:rsidR="00654949" w:rsidRPr="00305871">
              <w:rPr>
                <w:color w:val="101918"/>
                <w:highlight w:val="yellow"/>
              </w:rPr>
              <w:tab/>
            </w:r>
            <w:r w:rsidR="00654949" w:rsidRPr="00305871">
              <w:rPr>
                <w:color w:val="101918"/>
                <w:spacing w:val="-5"/>
                <w:highlight w:val="yellow"/>
              </w:rPr>
              <w:t>32</w:t>
            </w:r>
          </w:hyperlink>
        </w:p>
        <w:p w:rsidR="00D80EB5" w:rsidRPr="00305871" w:rsidRDefault="00014ED1">
          <w:pPr>
            <w:pStyle w:val="TOC2"/>
            <w:numPr>
              <w:ilvl w:val="1"/>
              <w:numId w:val="32"/>
            </w:numPr>
            <w:tabs>
              <w:tab w:val="left" w:pos="5079"/>
              <w:tab w:val="left" w:pos="5080"/>
              <w:tab w:val="right" w:pos="10635"/>
            </w:tabs>
            <w:ind w:hanging="568"/>
            <w:rPr>
              <w:highlight w:val="yellow"/>
            </w:rPr>
          </w:pPr>
          <w:hyperlink w:anchor="_bookmark15" w:history="1">
            <w:r w:rsidR="00654949" w:rsidRPr="00305871">
              <w:rPr>
                <w:color w:val="101918"/>
                <w:highlight w:val="yellow"/>
              </w:rPr>
              <w:t>Monitoring</w:t>
            </w:r>
            <w:r w:rsidR="00654949" w:rsidRPr="00305871">
              <w:rPr>
                <w:color w:val="101918"/>
                <w:spacing w:val="14"/>
                <w:highlight w:val="yellow"/>
              </w:rPr>
              <w:t xml:space="preserve"> </w:t>
            </w:r>
            <w:r w:rsidR="00654949" w:rsidRPr="00305871">
              <w:rPr>
                <w:color w:val="101918"/>
                <w:highlight w:val="yellow"/>
              </w:rPr>
              <w:t>and</w:t>
            </w:r>
            <w:r w:rsidR="00654949" w:rsidRPr="00305871">
              <w:rPr>
                <w:color w:val="101918"/>
                <w:spacing w:val="15"/>
                <w:highlight w:val="yellow"/>
              </w:rPr>
              <w:t xml:space="preserve"> </w:t>
            </w:r>
            <w:r w:rsidR="00654949" w:rsidRPr="00305871">
              <w:rPr>
                <w:color w:val="101918"/>
                <w:highlight w:val="yellow"/>
              </w:rPr>
              <w:t>acquitting</w:t>
            </w:r>
            <w:r w:rsidR="00654949" w:rsidRPr="00305871">
              <w:rPr>
                <w:color w:val="101918"/>
                <w:spacing w:val="15"/>
                <w:highlight w:val="yellow"/>
              </w:rPr>
              <w:t xml:space="preserve"> </w:t>
            </w:r>
            <w:r w:rsidR="00654949" w:rsidRPr="00305871">
              <w:rPr>
                <w:color w:val="101918"/>
                <w:spacing w:val="-2"/>
                <w:highlight w:val="yellow"/>
              </w:rPr>
              <w:t>grants</w:t>
            </w:r>
            <w:r w:rsidR="00654949" w:rsidRPr="00305871">
              <w:rPr>
                <w:color w:val="101918"/>
                <w:highlight w:val="yellow"/>
              </w:rPr>
              <w:tab/>
            </w:r>
            <w:r w:rsidR="00654949" w:rsidRPr="00305871">
              <w:rPr>
                <w:color w:val="101918"/>
                <w:spacing w:val="-5"/>
                <w:highlight w:val="yellow"/>
              </w:rPr>
              <w:t>33</w:t>
            </w:r>
          </w:hyperlink>
        </w:p>
        <w:p w:rsidR="00D80EB5" w:rsidRPr="00305871" w:rsidRDefault="00014ED1">
          <w:pPr>
            <w:pStyle w:val="TOC2"/>
            <w:numPr>
              <w:ilvl w:val="1"/>
              <w:numId w:val="32"/>
            </w:numPr>
            <w:tabs>
              <w:tab w:val="left" w:pos="5079"/>
              <w:tab w:val="left" w:pos="5080"/>
              <w:tab w:val="right" w:pos="10635"/>
            </w:tabs>
            <w:ind w:hanging="568"/>
            <w:rPr>
              <w:highlight w:val="yellow"/>
            </w:rPr>
          </w:pPr>
          <w:r w:rsidRPr="00305871">
            <w:rPr>
              <w:highlight w:val="yellow"/>
            </w:rPr>
            <w:pict>
              <v:line id="_x0000_s1214" style="position:absolute;left:0;text-align:left;z-index:15734272;mso-position-horizontal-relative:page" from="218.25pt,24.35pt" to="552.75pt,24.35pt" strokecolor="#136cfc" strokeweight=".5pt">
                <w10:wrap anchorx="page"/>
              </v:line>
            </w:pict>
          </w:r>
          <w:hyperlink w:anchor="_bookmark16" w:history="1">
            <w:r w:rsidR="00654949" w:rsidRPr="00305871">
              <w:rPr>
                <w:color w:val="101918"/>
                <w:highlight w:val="yellow"/>
              </w:rPr>
              <w:t>Grants</w:t>
            </w:r>
            <w:r w:rsidR="00654949" w:rsidRPr="00305871">
              <w:rPr>
                <w:color w:val="101918"/>
                <w:spacing w:val="16"/>
                <w:highlight w:val="yellow"/>
              </w:rPr>
              <w:t xml:space="preserve"> </w:t>
            </w:r>
            <w:r w:rsidR="00654949" w:rsidRPr="00305871">
              <w:rPr>
                <w:color w:val="101918"/>
                <w:spacing w:val="-2"/>
                <w:highlight w:val="yellow"/>
              </w:rPr>
              <w:t>evaluation</w:t>
            </w:r>
            <w:r w:rsidR="00654949" w:rsidRPr="00305871">
              <w:rPr>
                <w:rFonts w:ascii="Times New Roman"/>
                <w:color w:val="101918"/>
                <w:highlight w:val="yellow"/>
              </w:rPr>
              <w:tab/>
            </w:r>
            <w:r w:rsidR="00654949" w:rsidRPr="00305871">
              <w:rPr>
                <w:color w:val="101918"/>
                <w:spacing w:val="-5"/>
                <w:highlight w:val="yellow"/>
              </w:rPr>
              <w:t>34</w:t>
            </w:r>
          </w:hyperlink>
        </w:p>
        <w:p w:rsidR="00D80EB5" w:rsidRDefault="00014ED1">
          <w:pPr>
            <w:pStyle w:val="TOC1"/>
            <w:numPr>
              <w:ilvl w:val="0"/>
              <w:numId w:val="32"/>
            </w:numPr>
            <w:tabs>
              <w:tab w:val="left" w:pos="4512"/>
              <w:tab w:val="left" w:pos="4513"/>
              <w:tab w:val="right" w:pos="10634"/>
            </w:tabs>
            <w:spacing w:before="292"/>
            <w:ind w:hanging="568"/>
          </w:pPr>
          <w:r>
            <w:pict>
              <v:line id="_x0000_s1213" style="position:absolute;left:0;text-align:left;z-index:15734784;mso-position-horizontal-relative:page" from="218.25pt,32.9pt" to="552.75pt,32.9pt" strokecolor="#136cfc" strokeweight=".5pt">
                <w10:wrap anchorx="page"/>
              </v:line>
            </w:pict>
          </w:r>
          <w:hyperlink w:anchor="_bookmark17" w:history="1">
            <w:r w:rsidR="00654949">
              <w:rPr>
                <w:color w:val="101918"/>
              </w:rPr>
              <w:t>Review</w:t>
            </w:r>
            <w:r w:rsidR="00654949">
              <w:rPr>
                <w:color w:val="101918"/>
                <w:spacing w:val="-4"/>
              </w:rPr>
              <w:t xml:space="preserve"> </w:t>
            </w:r>
            <w:r w:rsidR="00654949">
              <w:rPr>
                <w:color w:val="101918"/>
              </w:rPr>
              <w:t>of</w:t>
            </w:r>
            <w:r w:rsidR="00654949">
              <w:rPr>
                <w:color w:val="101918"/>
                <w:spacing w:val="-3"/>
              </w:rPr>
              <w:t xml:space="preserve"> </w:t>
            </w:r>
            <w:r w:rsidR="00654949">
              <w:rPr>
                <w:color w:val="101918"/>
              </w:rPr>
              <w:t>the</w:t>
            </w:r>
            <w:r w:rsidR="00654949">
              <w:rPr>
                <w:color w:val="101918"/>
                <w:spacing w:val="-3"/>
              </w:rPr>
              <w:t xml:space="preserve"> </w:t>
            </w:r>
            <w:r w:rsidR="00654949">
              <w:rPr>
                <w:color w:val="101918"/>
                <w:spacing w:val="-4"/>
              </w:rPr>
              <w:t>Guide</w:t>
            </w:r>
            <w:r w:rsidR="00654949">
              <w:rPr>
                <w:rFonts w:ascii="Times New Roman"/>
                <w:color w:val="101918"/>
              </w:rPr>
              <w:tab/>
            </w:r>
            <w:r w:rsidR="00654949">
              <w:rPr>
                <w:color w:val="101918"/>
                <w:spacing w:val="-5"/>
              </w:rPr>
              <w:t>37</w:t>
            </w:r>
          </w:hyperlink>
        </w:p>
        <w:p w:rsidR="00D80EB5" w:rsidRDefault="00014ED1">
          <w:pPr>
            <w:pStyle w:val="TOC1"/>
            <w:tabs>
              <w:tab w:val="right" w:pos="10635"/>
            </w:tabs>
            <w:ind w:left="3945" w:firstLine="0"/>
          </w:pPr>
          <w:hyperlink w:anchor="_bookmark18" w:history="1">
            <w:r w:rsidR="00654949">
              <w:rPr>
                <w:color w:val="101918"/>
              </w:rPr>
              <w:t>Appendix</w:t>
            </w:r>
            <w:r w:rsidR="00654949">
              <w:rPr>
                <w:color w:val="101918"/>
                <w:spacing w:val="7"/>
              </w:rPr>
              <w:t xml:space="preserve"> </w:t>
            </w:r>
            <w:r w:rsidR="00654949">
              <w:rPr>
                <w:color w:val="101918"/>
              </w:rPr>
              <w:t>A:</w:t>
            </w:r>
            <w:r w:rsidR="00654949">
              <w:rPr>
                <w:color w:val="101918"/>
                <w:spacing w:val="7"/>
              </w:rPr>
              <w:t xml:space="preserve"> </w:t>
            </w:r>
            <w:r w:rsidR="00654949">
              <w:rPr>
                <w:color w:val="101918"/>
              </w:rPr>
              <w:t>Publication</w:t>
            </w:r>
            <w:r w:rsidR="00654949">
              <w:rPr>
                <w:color w:val="101918"/>
                <w:spacing w:val="6"/>
              </w:rPr>
              <w:t xml:space="preserve"> </w:t>
            </w:r>
            <w:r w:rsidR="00654949">
              <w:rPr>
                <w:color w:val="101918"/>
              </w:rPr>
              <w:t>of</w:t>
            </w:r>
            <w:r w:rsidR="00654949">
              <w:rPr>
                <w:color w:val="101918"/>
                <w:spacing w:val="8"/>
              </w:rPr>
              <w:t xml:space="preserve"> </w:t>
            </w:r>
            <w:r w:rsidR="00654949">
              <w:rPr>
                <w:color w:val="101918"/>
              </w:rPr>
              <w:t>grants</w:t>
            </w:r>
            <w:r w:rsidR="00654949">
              <w:rPr>
                <w:color w:val="101918"/>
                <w:spacing w:val="7"/>
              </w:rPr>
              <w:t xml:space="preserve"> </w:t>
            </w:r>
            <w:r w:rsidR="00654949">
              <w:rPr>
                <w:color w:val="101918"/>
              </w:rPr>
              <w:t>information</w:t>
            </w:r>
            <w:r w:rsidR="00654949">
              <w:rPr>
                <w:color w:val="101918"/>
                <w:spacing w:val="6"/>
              </w:rPr>
              <w:t xml:space="preserve"> </w:t>
            </w:r>
            <w:r w:rsidR="00654949">
              <w:rPr>
                <w:color w:val="101918"/>
              </w:rPr>
              <w:t>and</w:t>
            </w:r>
            <w:r w:rsidR="00654949">
              <w:rPr>
                <w:color w:val="101918"/>
                <w:spacing w:val="7"/>
              </w:rPr>
              <w:t xml:space="preserve"> </w:t>
            </w:r>
            <w:r w:rsidR="00654949">
              <w:rPr>
                <w:color w:val="101918"/>
                <w:spacing w:val="-4"/>
              </w:rPr>
              <w:t>data</w:t>
            </w:r>
            <w:r w:rsidR="00654949">
              <w:rPr>
                <w:color w:val="101918"/>
              </w:rPr>
              <w:tab/>
            </w:r>
            <w:r w:rsidR="00654949">
              <w:rPr>
                <w:color w:val="101918"/>
                <w:spacing w:val="-5"/>
              </w:rPr>
              <w:t>39</w:t>
            </w:r>
          </w:hyperlink>
        </w:p>
      </w:sdtContent>
    </w:sdt>
    <w:p w:rsidR="00D80EB5" w:rsidRDefault="00D80EB5">
      <w:pPr>
        <w:sectPr w:rsidR="00D80EB5">
          <w:pgSz w:w="11910" w:h="16840"/>
          <w:pgMar w:top="1920" w:right="720" w:bottom="280" w:left="420" w:header="720" w:footer="720" w:gutter="0"/>
          <w:cols w:space="720"/>
        </w:sectPr>
      </w:pPr>
    </w:p>
    <w:p w:rsidR="00D80EB5" w:rsidRDefault="00654949">
      <w:pPr>
        <w:pStyle w:val="BodyText"/>
        <w:spacing w:before="2"/>
        <w:rPr>
          <w:sz w:val="17"/>
        </w:rPr>
      </w:pPr>
      <w:r>
        <w:rPr>
          <w:noProof/>
        </w:rPr>
        <w:lastRenderedPageBreak/>
        <w:drawing>
          <wp:anchor distT="0" distB="0" distL="0" distR="0" simplePos="0" relativeHeight="15735296" behindDoc="0" locked="0" layoutInCell="1" allowOverlap="1">
            <wp:simplePos x="0" y="0"/>
            <wp:positionH relativeFrom="page">
              <wp:posOffset>0</wp:posOffset>
            </wp:positionH>
            <wp:positionV relativeFrom="page">
              <wp:posOffset>0</wp:posOffset>
            </wp:positionV>
            <wp:extent cx="7559992" cy="1069200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type id="_x0000_t202" coordsize="21600,21600" o:spt="202" path="m,l,21600r21600,l21600,xe">
            <v:stroke joinstyle="miter"/>
            <v:path gradientshapeok="t" o:connecttype="rect"/>
          </v:shapetype>
          <v:shape id="docshape9" o:spid="_x0000_s1212" type="#_x0000_t202" style="position:absolute;margin-left:42.5pt;margin-top:500.2pt;width:118.5pt;height:352.5pt;z-index:15735808;mso-position-horizontal-relative:page;mso-position-vertical-relative:page" filled="f" stroked="f">
            <v:textbox inset="0,0,0,0">
              <w:txbxContent>
                <w:p w:rsidR="00014ED1" w:rsidRDefault="00014ED1">
                  <w:pPr>
                    <w:spacing w:before="66"/>
                    <w:rPr>
                      <w:sz w:val="600"/>
                    </w:rPr>
                  </w:pPr>
                  <w:r>
                    <w:rPr>
                      <w:color w:val="FFFFFF"/>
                      <w:w w:val="75"/>
                      <w:sz w:val="600"/>
                    </w:rPr>
                    <w:t>1</w:t>
                  </w:r>
                </w:p>
              </w:txbxContent>
            </v:textbox>
            <w10:wrap anchorx="page" anchory="page"/>
          </v:shape>
        </w:pict>
      </w:r>
    </w:p>
    <w:p w:rsidR="00D80EB5" w:rsidRDefault="00D80EB5">
      <w:pPr>
        <w:rPr>
          <w:sz w:val="17"/>
        </w:rPr>
        <w:sectPr w:rsidR="00D80EB5">
          <w:pgSz w:w="11910" w:h="16840"/>
          <w:pgMar w:top="1920" w:right="720" w:bottom="0" w:left="420" w:header="720" w:footer="720" w:gutter="0"/>
          <w:cols w:space="720"/>
        </w:sectPr>
      </w:pPr>
    </w:p>
    <w:p w:rsidR="00D80EB5" w:rsidRDefault="00654949">
      <w:pPr>
        <w:pStyle w:val="Heading1"/>
        <w:numPr>
          <w:ilvl w:val="0"/>
          <w:numId w:val="31"/>
        </w:numPr>
        <w:tabs>
          <w:tab w:val="left" w:pos="1281"/>
        </w:tabs>
        <w:ind w:hanging="851"/>
      </w:pPr>
      <w:bookmarkStart w:id="0" w:name="1._Overview"/>
      <w:bookmarkStart w:id="1" w:name="1.1_Purpose"/>
      <w:bookmarkStart w:id="2" w:name="1.2_Who_is_required_to_comply_with_this_"/>
      <w:bookmarkStart w:id="3" w:name="1.3_Is_compliance_with_the_Guide_mandato"/>
      <w:bookmarkStart w:id="4" w:name="_bookmark0"/>
      <w:bookmarkEnd w:id="0"/>
      <w:bookmarkEnd w:id="1"/>
      <w:bookmarkEnd w:id="2"/>
      <w:bookmarkEnd w:id="3"/>
      <w:bookmarkEnd w:id="4"/>
      <w:r>
        <w:rPr>
          <w:color w:val="136CFC"/>
          <w:spacing w:val="-2"/>
        </w:rPr>
        <w:lastRenderedPageBreak/>
        <w:t>Overview</w:t>
      </w:r>
    </w:p>
    <w:p w:rsidR="00D80EB5" w:rsidRDefault="00D80EB5">
      <w:pPr>
        <w:pStyle w:val="BodyText"/>
      </w:pPr>
    </w:p>
    <w:p w:rsidR="00D80EB5" w:rsidRDefault="00D80EB5">
      <w:pPr>
        <w:sectPr w:rsidR="00D80EB5">
          <w:footerReference w:type="default" r:id="rId9"/>
          <w:pgSz w:w="11910" w:h="16840"/>
          <w:pgMar w:top="600" w:right="720" w:bottom="840" w:left="420" w:header="0" w:footer="655" w:gutter="0"/>
          <w:pgNumType w:start="3"/>
          <w:cols w:space="720"/>
        </w:sectPr>
      </w:pPr>
    </w:p>
    <w:p w:rsidR="00D80EB5" w:rsidRDefault="00654949">
      <w:pPr>
        <w:pStyle w:val="Heading2"/>
        <w:numPr>
          <w:ilvl w:val="1"/>
          <w:numId w:val="31"/>
        </w:numPr>
        <w:tabs>
          <w:tab w:val="left" w:pos="997"/>
          <w:tab w:val="left" w:pos="998"/>
        </w:tabs>
        <w:spacing w:before="258"/>
        <w:ind w:hanging="568"/>
        <w:jc w:val="left"/>
      </w:pPr>
      <w:r>
        <w:rPr>
          <w:color w:val="136CFC"/>
          <w:spacing w:val="-2"/>
          <w:w w:val="110"/>
        </w:rPr>
        <w:t>Purpose</w:t>
      </w:r>
    </w:p>
    <w:p w:rsidR="00D80EB5" w:rsidRDefault="00654949">
      <w:pPr>
        <w:pStyle w:val="BodyText"/>
        <w:spacing w:before="99" w:line="247" w:lineRule="auto"/>
        <w:ind w:left="430" w:right="91"/>
      </w:pPr>
      <w:r w:rsidRPr="00014ED1">
        <w:rPr>
          <w:color w:val="101918"/>
          <w:highlight w:val="yellow"/>
        </w:rPr>
        <w:t>Grants are a way of distributing public money to achieve government policy outcomes for the benefit of the community.</w:t>
      </w:r>
    </w:p>
    <w:p w:rsidR="00D80EB5" w:rsidRDefault="00654949">
      <w:pPr>
        <w:pStyle w:val="BodyText"/>
        <w:spacing w:before="172" w:line="247" w:lineRule="auto"/>
        <w:ind w:left="430" w:right="91"/>
      </w:pPr>
      <w:r>
        <w:rPr>
          <w:color w:val="101918"/>
          <w:w w:val="105"/>
        </w:rPr>
        <w:t xml:space="preserve">The NSW Government is committed to ensuring </w:t>
      </w:r>
      <w:r>
        <w:rPr>
          <w:color w:val="101918"/>
        </w:rPr>
        <w:t>that</w:t>
      </w:r>
      <w:r>
        <w:rPr>
          <w:color w:val="101918"/>
          <w:spacing w:val="-3"/>
        </w:rPr>
        <w:t xml:space="preserve"> </w:t>
      </w:r>
      <w:r>
        <w:rPr>
          <w:color w:val="101918"/>
        </w:rPr>
        <w:t>all</w:t>
      </w:r>
      <w:r>
        <w:rPr>
          <w:color w:val="101918"/>
          <w:spacing w:val="-3"/>
        </w:rPr>
        <w:t xml:space="preserve"> </w:t>
      </w:r>
      <w:r>
        <w:rPr>
          <w:color w:val="101918"/>
        </w:rPr>
        <w:t>public</w:t>
      </w:r>
      <w:r>
        <w:rPr>
          <w:color w:val="101918"/>
          <w:spacing w:val="-4"/>
        </w:rPr>
        <w:t xml:space="preserve"> </w:t>
      </w:r>
      <w:r>
        <w:rPr>
          <w:color w:val="101918"/>
        </w:rPr>
        <w:t>money</w:t>
      </w:r>
      <w:r>
        <w:rPr>
          <w:color w:val="101918"/>
          <w:spacing w:val="-4"/>
        </w:rPr>
        <w:t xml:space="preserve"> </w:t>
      </w:r>
      <w:r>
        <w:rPr>
          <w:color w:val="101918"/>
        </w:rPr>
        <w:t>is</w:t>
      </w:r>
      <w:r>
        <w:rPr>
          <w:color w:val="101918"/>
          <w:spacing w:val="-4"/>
        </w:rPr>
        <w:t xml:space="preserve"> </w:t>
      </w:r>
      <w:r>
        <w:rPr>
          <w:color w:val="101918"/>
        </w:rPr>
        <w:t>spent</w:t>
      </w:r>
      <w:r>
        <w:rPr>
          <w:color w:val="101918"/>
          <w:spacing w:val="-3"/>
        </w:rPr>
        <w:t xml:space="preserve"> </w:t>
      </w:r>
      <w:r>
        <w:rPr>
          <w:color w:val="101918"/>
        </w:rPr>
        <w:t>fairly,</w:t>
      </w:r>
      <w:r>
        <w:rPr>
          <w:color w:val="101918"/>
          <w:spacing w:val="-3"/>
        </w:rPr>
        <w:t xml:space="preserve"> </w:t>
      </w:r>
      <w:r>
        <w:rPr>
          <w:color w:val="101918"/>
        </w:rPr>
        <w:t>effectively</w:t>
      </w:r>
      <w:r>
        <w:rPr>
          <w:color w:val="101918"/>
          <w:spacing w:val="-4"/>
        </w:rPr>
        <w:t xml:space="preserve"> </w:t>
      </w:r>
      <w:r>
        <w:rPr>
          <w:color w:val="101918"/>
        </w:rPr>
        <w:t xml:space="preserve">and </w:t>
      </w:r>
      <w:r>
        <w:rPr>
          <w:color w:val="101918"/>
          <w:w w:val="105"/>
        </w:rPr>
        <w:t>transparently. Grants administered by the NSW Government</w:t>
      </w:r>
      <w:r>
        <w:rPr>
          <w:color w:val="101918"/>
          <w:spacing w:val="-5"/>
          <w:w w:val="105"/>
        </w:rPr>
        <w:t xml:space="preserve"> </w:t>
      </w:r>
      <w:r>
        <w:rPr>
          <w:color w:val="101918"/>
          <w:w w:val="111"/>
        </w:rPr>
        <w:t>m</w:t>
      </w:r>
      <w:r>
        <w:rPr>
          <w:color w:val="101918"/>
          <w:w w:val="113"/>
        </w:rPr>
        <w:t>u</w:t>
      </w:r>
      <w:r>
        <w:rPr>
          <w:color w:val="101918"/>
          <w:w w:val="131"/>
        </w:rPr>
        <w:t>s</w:t>
      </w:r>
      <w:r>
        <w:rPr>
          <w:color w:val="101918"/>
          <w:w w:val="104"/>
        </w:rPr>
        <w:t>t</w:t>
      </w:r>
      <w:r>
        <w:rPr>
          <w:color w:val="101918"/>
          <w:w w:val="66"/>
        </w:rPr>
        <w:t>:</w:t>
      </w:r>
    </w:p>
    <w:p w:rsidR="00D80EB5" w:rsidRPr="00305871" w:rsidRDefault="00654949">
      <w:pPr>
        <w:pStyle w:val="ListParagraph"/>
        <w:numPr>
          <w:ilvl w:val="0"/>
          <w:numId w:val="29"/>
        </w:numPr>
        <w:tabs>
          <w:tab w:val="left" w:pos="713"/>
          <w:tab w:val="left" w:pos="714"/>
        </w:tabs>
        <w:spacing w:before="173" w:line="247" w:lineRule="auto"/>
        <w:ind w:right="224"/>
        <w:rPr>
          <w:sz w:val="20"/>
          <w:highlight w:val="yellow"/>
        </w:rPr>
      </w:pPr>
      <w:r w:rsidRPr="00305871">
        <w:rPr>
          <w:color w:val="101918"/>
          <w:sz w:val="20"/>
          <w:highlight w:val="yellow"/>
        </w:rPr>
        <w:t>deliver</w:t>
      </w:r>
      <w:r w:rsidRPr="00305871">
        <w:rPr>
          <w:color w:val="101918"/>
          <w:spacing w:val="-1"/>
          <w:sz w:val="20"/>
          <w:highlight w:val="yellow"/>
        </w:rPr>
        <w:t xml:space="preserve"> </w:t>
      </w:r>
      <w:r w:rsidRPr="00305871">
        <w:rPr>
          <w:color w:val="101918"/>
          <w:sz w:val="20"/>
          <w:highlight w:val="yellow"/>
        </w:rPr>
        <w:t>value</w:t>
      </w:r>
      <w:r w:rsidRPr="00305871">
        <w:rPr>
          <w:color w:val="101918"/>
          <w:spacing w:val="-1"/>
          <w:sz w:val="20"/>
          <w:highlight w:val="yellow"/>
        </w:rPr>
        <w:t xml:space="preserve"> </w:t>
      </w:r>
      <w:r w:rsidRPr="00305871">
        <w:rPr>
          <w:color w:val="101918"/>
          <w:sz w:val="20"/>
          <w:highlight w:val="yellow"/>
        </w:rPr>
        <w:t>for</w:t>
      </w:r>
      <w:r w:rsidRPr="00305871">
        <w:rPr>
          <w:color w:val="101918"/>
          <w:spacing w:val="-1"/>
          <w:sz w:val="20"/>
          <w:highlight w:val="yellow"/>
        </w:rPr>
        <w:t xml:space="preserve"> </w:t>
      </w:r>
      <w:r w:rsidRPr="00305871">
        <w:rPr>
          <w:color w:val="101918"/>
          <w:sz w:val="20"/>
          <w:highlight w:val="yellow"/>
        </w:rPr>
        <w:t>public</w:t>
      </w:r>
      <w:r w:rsidRPr="00305871">
        <w:rPr>
          <w:color w:val="101918"/>
          <w:spacing w:val="-3"/>
          <w:sz w:val="20"/>
          <w:highlight w:val="yellow"/>
        </w:rPr>
        <w:t xml:space="preserve"> </w:t>
      </w:r>
      <w:r w:rsidRPr="00305871">
        <w:rPr>
          <w:color w:val="101918"/>
          <w:sz w:val="20"/>
          <w:highlight w:val="yellow"/>
        </w:rPr>
        <w:t>money</w:t>
      </w:r>
      <w:r w:rsidRPr="00305871">
        <w:rPr>
          <w:color w:val="101918"/>
          <w:spacing w:val="-3"/>
          <w:sz w:val="20"/>
          <w:highlight w:val="yellow"/>
        </w:rPr>
        <w:t xml:space="preserve"> </w:t>
      </w:r>
      <w:r w:rsidRPr="00305871">
        <w:rPr>
          <w:color w:val="101918"/>
          <w:sz w:val="20"/>
          <w:highlight w:val="yellow"/>
        </w:rPr>
        <w:t>in</w:t>
      </w:r>
      <w:r w:rsidRPr="00305871">
        <w:rPr>
          <w:color w:val="101918"/>
          <w:spacing w:val="-3"/>
          <w:sz w:val="20"/>
          <w:highlight w:val="yellow"/>
        </w:rPr>
        <w:t xml:space="preserve"> </w:t>
      </w:r>
      <w:r w:rsidRPr="00305871">
        <w:rPr>
          <w:color w:val="101918"/>
          <w:sz w:val="20"/>
          <w:highlight w:val="yellow"/>
        </w:rPr>
        <w:t>achieving</w:t>
      </w:r>
      <w:r w:rsidRPr="00305871">
        <w:rPr>
          <w:color w:val="101918"/>
          <w:spacing w:val="-3"/>
          <w:sz w:val="20"/>
          <w:highlight w:val="yellow"/>
        </w:rPr>
        <w:t xml:space="preserve"> </w:t>
      </w:r>
      <w:r w:rsidRPr="00305871">
        <w:rPr>
          <w:color w:val="101918"/>
          <w:sz w:val="20"/>
          <w:highlight w:val="yellow"/>
        </w:rPr>
        <w:t>their stated</w:t>
      </w:r>
      <w:r w:rsidRPr="00305871">
        <w:rPr>
          <w:color w:val="101918"/>
          <w:spacing w:val="-2"/>
          <w:sz w:val="20"/>
          <w:highlight w:val="yellow"/>
        </w:rPr>
        <w:t xml:space="preserve"> </w:t>
      </w:r>
      <w:r w:rsidRPr="00305871">
        <w:rPr>
          <w:color w:val="101918"/>
          <w:sz w:val="20"/>
          <w:highlight w:val="yellow"/>
        </w:rPr>
        <w:t>objectives</w:t>
      </w:r>
    </w:p>
    <w:p w:rsidR="00D80EB5" w:rsidRPr="00305871" w:rsidRDefault="00654949">
      <w:pPr>
        <w:pStyle w:val="ListParagraph"/>
        <w:numPr>
          <w:ilvl w:val="0"/>
          <w:numId w:val="29"/>
        </w:numPr>
        <w:tabs>
          <w:tab w:val="left" w:pos="713"/>
          <w:tab w:val="left" w:pos="714"/>
        </w:tabs>
        <w:spacing w:before="172"/>
        <w:rPr>
          <w:sz w:val="20"/>
          <w:highlight w:val="yellow"/>
        </w:rPr>
      </w:pPr>
      <w:r w:rsidRPr="00305871">
        <w:rPr>
          <w:color w:val="101918"/>
          <w:sz w:val="20"/>
          <w:highlight w:val="yellow"/>
        </w:rPr>
        <w:t>involve</w:t>
      </w:r>
      <w:r w:rsidRPr="00305871">
        <w:rPr>
          <w:color w:val="101918"/>
          <w:spacing w:val="7"/>
          <w:sz w:val="20"/>
          <w:highlight w:val="yellow"/>
        </w:rPr>
        <w:t xml:space="preserve"> </w:t>
      </w:r>
      <w:r w:rsidRPr="00305871">
        <w:rPr>
          <w:color w:val="101918"/>
          <w:sz w:val="20"/>
          <w:highlight w:val="yellow"/>
        </w:rPr>
        <w:t>robust</w:t>
      </w:r>
      <w:r w:rsidRPr="00305871">
        <w:rPr>
          <w:color w:val="101918"/>
          <w:spacing w:val="7"/>
          <w:sz w:val="20"/>
          <w:highlight w:val="yellow"/>
        </w:rPr>
        <w:t xml:space="preserve"> </w:t>
      </w:r>
      <w:r w:rsidRPr="00305871">
        <w:rPr>
          <w:color w:val="101918"/>
          <w:sz w:val="20"/>
          <w:highlight w:val="yellow"/>
        </w:rPr>
        <w:t>planning</w:t>
      </w:r>
      <w:r w:rsidRPr="00305871">
        <w:rPr>
          <w:color w:val="101918"/>
          <w:spacing w:val="5"/>
          <w:sz w:val="20"/>
          <w:highlight w:val="yellow"/>
        </w:rPr>
        <w:t xml:space="preserve"> </w:t>
      </w:r>
      <w:r w:rsidRPr="00305871">
        <w:rPr>
          <w:color w:val="101918"/>
          <w:sz w:val="20"/>
          <w:highlight w:val="yellow"/>
        </w:rPr>
        <w:t>and</w:t>
      </w:r>
      <w:r w:rsidRPr="00305871">
        <w:rPr>
          <w:color w:val="101918"/>
          <w:spacing w:val="7"/>
          <w:sz w:val="20"/>
          <w:highlight w:val="yellow"/>
        </w:rPr>
        <w:t xml:space="preserve"> </w:t>
      </w:r>
      <w:r w:rsidRPr="00305871">
        <w:rPr>
          <w:color w:val="101918"/>
          <w:spacing w:val="-2"/>
          <w:sz w:val="20"/>
          <w:highlight w:val="yellow"/>
        </w:rPr>
        <w:t>design</w:t>
      </w:r>
    </w:p>
    <w:p w:rsidR="00D80EB5" w:rsidRPr="00305871" w:rsidRDefault="00654949">
      <w:pPr>
        <w:pStyle w:val="ListParagraph"/>
        <w:numPr>
          <w:ilvl w:val="0"/>
          <w:numId w:val="29"/>
        </w:numPr>
        <w:tabs>
          <w:tab w:val="left" w:pos="713"/>
          <w:tab w:val="left" w:pos="714"/>
        </w:tabs>
        <w:spacing w:line="247" w:lineRule="auto"/>
        <w:ind w:right="1204"/>
        <w:rPr>
          <w:sz w:val="20"/>
          <w:highlight w:val="yellow"/>
        </w:rPr>
      </w:pPr>
      <w:r w:rsidRPr="00305871">
        <w:rPr>
          <w:color w:val="101918"/>
          <w:sz w:val="20"/>
          <w:highlight w:val="yellow"/>
        </w:rPr>
        <w:t xml:space="preserve">adopt key principles of transparency, </w:t>
      </w:r>
      <w:r w:rsidRPr="00305871">
        <w:rPr>
          <w:color w:val="101918"/>
          <w:w w:val="105"/>
          <w:sz w:val="20"/>
          <w:highlight w:val="yellow"/>
        </w:rPr>
        <w:t>accountability and probity</w:t>
      </w:r>
    </w:p>
    <w:p w:rsidR="00D80EB5" w:rsidRDefault="00654949">
      <w:pPr>
        <w:pStyle w:val="ListParagraph"/>
        <w:numPr>
          <w:ilvl w:val="0"/>
          <w:numId w:val="29"/>
        </w:numPr>
        <w:tabs>
          <w:tab w:val="left" w:pos="713"/>
          <w:tab w:val="left" w:pos="714"/>
        </w:tabs>
        <w:spacing w:before="172" w:line="424" w:lineRule="auto"/>
        <w:ind w:left="430" w:right="621" w:firstLine="0"/>
        <w:rPr>
          <w:sz w:val="20"/>
        </w:rPr>
      </w:pPr>
      <w:proofErr w:type="gramStart"/>
      <w:r w:rsidRPr="00305871">
        <w:rPr>
          <w:color w:val="101918"/>
          <w:sz w:val="20"/>
          <w:highlight w:val="yellow"/>
        </w:rPr>
        <w:t>deliver</w:t>
      </w:r>
      <w:proofErr w:type="gramEnd"/>
      <w:r w:rsidRPr="00305871">
        <w:rPr>
          <w:color w:val="101918"/>
          <w:sz w:val="20"/>
          <w:highlight w:val="yellow"/>
        </w:rPr>
        <w:t xml:space="preserve"> a high-quality customer experience</w:t>
      </w:r>
      <w:r>
        <w:rPr>
          <w:color w:val="101918"/>
          <w:sz w:val="20"/>
        </w:rPr>
        <w:t xml:space="preserve">. This Guide </w:t>
      </w:r>
      <w:r>
        <w:rPr>
          <w:color w:val="101918"/>
          <w:w w:val="107"/>
          <w:sz w:val="20"/>
        </w:rPr>
        <w:t>p</w:t>
      </w:r>
      <w:r>
        <w:rPr>
          <w:color w:val="101918"/>
          <w:spacing w:val="-2"/>
          <w:sz w:val="20"/>
        </w:rPr>
        <w:t>r</w:t>
      </w:r>
      <w:r>
        <w:rPr>
          <w:color w:val="101918"/>
          <w:spacing w:val="-2"/>
          <w:w w:val="105"/>
          <w:sz w:val="20"/>
        </w:rPr>
        <w:t>o</w:t>
      </w:r>
      <w:r>
        <w:rPr>
          <w:color w:val="101918"/>
          <w:w w:val="103"/>
          <w:sz w:val="20"/>
        </w:rPr>
        <w:t>v</w:t>
      </w:r>
      <w:r>
        <w:rPr>
          <w:color w:val="101918"/>
          <w:w w:val="85"/>
          <w:sz w:val="20"/>
        </w:rPr>
        <w:t>i</w:t>
      </w:r>
      <w:r>
        <w:rPr>
          <w:color w:val="101918"/>
          <w:w w:val="107"/>
          <w:sz w:val="20"/>
        </w:rPr>
        <w:t>d</w:t>
      </w:r>
      <w:r>
        <w:rPr>
          <w:color w:val="101918"/>
          <w:w w:val="104"/>
          <w:sz w:val="20"/>
        </w:rPr>
        <w:t>e</w:t>
      </w:r>
      <w:r>
        <w:rPr>
          <w:color w:val="101918"/>
          <w:spacing w:val="1"/>
          <w:w w:val="124"/>
          <w:sz w:val="20"/>
        </w:rPr>
        <w:t>s</w:t>
      </w:r>
      <w:r>
        <w:rPr>
          <w:color w:val="101918"/>
          <w:w w:val="59"/>
          <w:sz w:val="20"/>
        </w:rPr>
        <w:t>:</w:t>
      </w:r>
    </w:p>
    <w:p w:rsidR="00D80EB5" w:rsidRDefault="00654949">
      <w:pPr>
        <w:pStyle w:val="ListParagraph"/>
        <w:numPr>
          <w:ilvl w:val="0"/>
          <w:numId w:val="29"/>
        </w:numPr>
        <w:tabs>
          <w:tab w:val="left" w:pos="713"/>
          <w:tab w:val="left" w:pos="714"/>
        </w:tabs>
        <w:spacing w:before="0" w:line="230" w:lineRule="exact"/>
        <w:rPr>
          <w:sz w:val="20"/>
        </w:rPr>
      </w:pPr>
      <w:r>
        <w:rPr>
          <w:color w:val="101918"/>
          <w:sz w:val="20"/>
        </w:rPr>
        <w:t>an</w:t>
      </w:r>
      <w:r>
        <w:rPr>
          <w:color w:val="101918"/>
          <w:spacing w:val="-1"/>
          <w:sz w:val="20"/>
        </w:rPr>
        <w:t xml:space="preserve"> </w:t>
      </w:r>
      <w:r>
        <w:rPr>
          <w:color w:val="101918"/>
          <w:sz w:val="20"/>
        </w:rPr>
        <w:t>overview of</w:t>
      </w:r>
      <w:r>
        <w:rPr>
          <w:color w:val="101918"/>
          <w:spacing w:val="1"/>
          <w:sz w:val="20"/>
        </w:rPr>
        <w:t xml:space="preserve"> </w:t>
      </w:r>
      <w:r>
        <w:rPr>
          <w:color w:val="101918"/>
          <w:sz w:val="20"/>
        </w:rPr>
        <w:t>the</w:t>
      </w:r>
      <w:r>
        <w:rPr>
          <w:color w:val="101918"/>
          <w:spacing w:val="1"/>
          <w:sz w:val="20"/>
        </w:rPr>
        <w:t xml:space="preserve"> </w:t>
      </w:r>
      <w:r>
        <w:rPr>
          <w:color w:val="101918"/>
          <w:sz w:val="20"/>
        </w:rPr>
        <w:t>grants administration</w:t>
      </w:r>
      <w:r>
        <w:rPr>
          <w:color w:val="101918"/>
          <w:spacing w:val="-1"/>
          <w:sz w:val="20"/>
        </w:rPr>
        <w:t xml:space="preserve"> </w:t>
      </w:r>
      <w:r>
        <w:rPr>
          <w:color w:val="101918"/>
          <w:spacing w:val="-2"/>
          <w:sz w:val="20"/>
        </w:rPr>
        <w:t>process</w:t>
      </w:r>
    </w:p>
    <w:p w:rsidR="00D80EB5" w:rsidRDefault="00654949">
      <w:pPr>
        <w:pStyle w:val="ListParagraph"/>
        <w:numPr>
          <w:ilvl w:val="0"/>
          <w:numId w:val="29"/>
        </w:numPr>
        <w:tabs>
          <w:tab w:val="left" w:pos="713"/>
          <w:tab w:val="left" w:pos="714"/>
        </w:tabs>
        <w:spacing w:before="177" w:line="247" w:lineRule="auto"/>
        <w:ind w:right="555"/>
        <w:rPr>
          <w:sz w:val="20"/>
        </w:rPr>
      </w:pPr>
      <w:r>
        <w:rPr>
          <w:color w:val="101918"/>
          <w:w w:val="105"/>
          <w:sz w:val="20"/>
        </w:rPr>
        <w:t>overarching</w:t>
      </w:r>
      <w:r>
        <w:rPr>
          <w:color w:val="101918"/>
          <w:spacing w:val="-16"/>
          <w:w w:val="105"/>
          <w:sz w:val="20"/>
        </w:rPr>
        <w:t xml:space="preserve"> </w:t>
      </w:r>
      <w:r>
        <w:rPr>
          <w:color w:val="101918"/>
          <w:w w:val="105"/>
          <w:sz w:val="20"/>
        </w:rPr>
        <w:t>principles</w:t>
      </w:r>
      <w:r>
        <w:rPr>
          <w:color w:val="101918"/>
          <w:spacing w:val="-16"/>
          <w:w w:val="105"/>
          <w:sz w:val="20"/>
        </w:rPr>
        <w:t xml:space="preserve"> </w:t>
      </w:r>
      <w:r>
        <w:rPr>
          <w:color w:val="101918"/>
          <w:w w:val="105"/>
          <w:sz w:val="20"/>
        </w:rPr>
        <w:t>that</w:t>
      </w:r>
      <w:r>
        <w:rPr>
          <w:color w:val="101918"/>
          <w:spacing w:val="-16"/>
          <w:w w:val="105"/>
          <w:sz w:val="20"/>
        </w:rPr>
        <w:t xml:space="preserve"> </w:t>
      </w:r>
      <w:r>
        <w:rPr>
          <w:color w:val="101918"/>
          <w:w w:val="105"/>
          <w:sz w:val="20"/>
        </w:rPr>
        <w:t>apply</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all</w:t>
      </w:r>
      <w:r>
        <w:rPr>
          <w:color w:val="101918"/>
          <w:spacing w:val="-15"/>
          <w:w w:val="105"/>
          <w:sz w:val="20"/>
        </w:rPr>
        <w:t xml:space="preserve"> </w:t>
      </w:r>
      <w:r>
        <w:rPr>
          <w:color w:val="101918"/>
          <w:w w:val="105"/>
          <w:sz w:val="20"/>
        </w:rPr>
        <w:t>NSW Government</w:t>
      </w:r>
      <w:r>
        <w:rPr>
          <w:color w:val="101918"/>
          <w:spacing w:val="-5"/>
          <w:w w:val="105"/>
          <w:sz w:val="20"/>
        </w:rPr>
        <w:t xml:space="preserve"> </w:t>
      </w:r>
      <w:r>
        <w:rPr>
          <w:color w:val="101918"/>
          <w:w w:val="105"/>
          <w:sz w:val="20"/>
        </w:rPr>
        <w:t>grants</w:t>
      </w:r>
    </w:p>
    <w:p w:rsidR="00D80EB5" w:rsidRDefault="00654949">
      <w:pPr>
        <w:pStyle w:val="ListParagraph"/>
        <w:numPr>
          <w:ilvl w:val="0"/>
          <w:numId w:val="29"/>
        </w:numPr>
        <w:tabs>
          <w:tab w:val="left" w:pos="713"/>
          <w:tab w:val="left" w:pos="714"/>
        </w:tabs>
        <w:spacing w:before="172" w:line="247" w:lineRule="auto"/>
        <w:ind w:right="41"/>
        <w:rPr>
          <w:sz w:val="20"/>
        </w:rPr>
      </w:pPr>
      <w:proofErr w:type="gramStart"/>
      <w:r>
        <w:rPr>
          <w:color w:val="101918"/>
          <w:sz w:val="20"/>
        </w:rPr>
        <w:t>specific</w:t>
      </w:r>
      <w:proofErr w:type="gramEnd"/>
      <w:r>
        <w:rPr>
          <w:color w:val="101918"/>
          <w:sz w:val="20"/>
        </w:rPr>
        <w:t xml:space="preserve"> requirements that must be complied with when administering </w:t>
      </w:r>
      <w:r>
        <w:rPr>
          <w:color w:val="101918"/>
          <w:spacing w:val="-1"/>
          <w:w w:val="121"/>
          <w:sz w:val="20"/>
        </w:rPr>
        <w:t>g</w:t>
      </w:r>
      <w:r>
        <w:rPr>
          <w:color w:val="101918"/>
          <w:spacing w:val="-1"/>
          <w:w w:val="97"/>
          <w:sz w:val="20"/>
        </w:rPr>
        <w:t>r</w:t>
      </w:r>
      <w:r>
        <w:rPr>
          <w:color w:val="101918"/>
          <w:w w:val="102"/>
          <w:sz w:val="20"/>
        </w:rPr>
        <w:t>a</w:t>
      </w:r>
      <w:r>
        <w:rPr>
          <w:color w:val="101918"/>
          <w:spacing w:val="-3"/>
          <w:w w:val="102"/>
          <w:sz w:val="20"/>
        </w:rPr>
        <w:t>n</w:t>
      </w:r>
      <w:r>
        <w:rPr>
          <w:color w:val="101918"/>
          <w:spacing w:val="-1"/>
          <w:w w:val="108"/>
          <w:sz w:val="20"/>
        </w:rPr>
        <w:t>t</w:t>
      </w:r>
      <w:r>
        <w:rPr>
          <w:color w:val="101918"/>
          <w:spacing w:val="4"/>
          <w:w w:val="108"/>
          <w:sz w:val="20"/>
        </w:rPr>
        <w:t>s</w:t>
      </w:r>
      <w:r>
        <w:rPr>
          <w:color w:val="101918"/>
          <w:w w:val="56"/>
          <w:sz w:val="20"/>
        </w:rPr>
        <w:t>.</w:t>
      </w:r>
    </w:p>
    <w:p w:rsidR="00D80EB5" w:rsidRDefault="00654949">
      <w:pPr>
        <w:pStyle w:val="BodyText"/>
        <w:spacing w:before="172" w:line="247" w:lineRule="auto"/>
        <w:ind w:left="430" w:right="166"/>
      </w:pPr>
      <w:r>
        <w:rPr>
          <w:color w:val="101918"/>
        </w:rPr>
        <w:t xml:space="preserve">The Guide aims to </w:t>
      </w:r>
      <w:proofErr w:type="spellStart"/>
      <w:r>
        <w:rPr>
          <w:color w:val="101918"/>
        </w:rPr>
        <w:t>harmonise</w:t>
      </w:r>
      <w:proofErr w:type="spellEnd"/>
      <w:r>
        <w:rPr>
          <w:color w:val="101918"/>
        </w:rPr>
        <w:t xml:space="preserve"> grants administration processes across government and ensure that the key principles of transparency, accountability and probity are embedded in the way NSW Government grants are delivered.</w:t>
      </w:r>
    </w:p>
    <w:p w:rsidR="00D80EB5" w:rsidRDefault="00654949">
      <w:pPr>
        <w:pStyle w:val="BodyText"/>
        <w:spacing w:before="174" w:line="247" w:lineRule="auto"/>
        <w:ind w:left="430"/>
      </w:pPr>
      <w:r>
        <w:rPr>
          <w:color w:val="101918"/>
        </w:rPr>
        <w:t>Further</w:t>
      </w:r>
      <w:r>
        <w:rPr>
          <w:color w:val="101918"/>
          <w:spacing w:val="-4"/>
        </w:rPr>
        <w:t xml:space="preserve"> </w:t>
      </w:r>
      <w:r>
        <w:rPr>
          <w:color w:val="101918"/>
        </w:rPr>
        <w:t>materials</w:t>
      </w:r>
      <w:r>
        <w:rPr>
          <w:color w:val="101918"/>
          <w:spacing w:val="-5"/>
        </w:rPr>
        <w:t xml:space="preserve"> </w:t>
      </w:r>
      <w:r>
        <w:rPr>
          <w:color w:val="101918"/>
        </w:rPr>
        <w:t>to</w:t>
      </w:r>
      <w:r>
        <w:rPr>
          <w:color w:val="101918"/>
          <w:spacing w:val="-6"/>
        </w:rPr>
        <w:t xml:space="preserve"> </w:t>
      </w:r>
      <w:r>
        <w:rPr>
          <w:color w:val="101918"/>
        </w:rPr>
        <w:t>support</w:t>
      </w:r>
      <w:r>
        <w:rPr>
          <w:color w:val="101918"/>
          <w:spacing w:val="-4"/>
        </w:rPr>
        <w:t xml:space="preserve"> </w:t>
      </w:r>
      <w:r>
        <w:rPr>
          <w:color w:val="101918"/>
        </w:rPr>
        <w:t>the</w:t>
      </w:r>
      <w:r>
        <w:rPr>
          <w:color w:val="101918"/>
          <w:spacing w:val="-6"/>
        </w:rPr>
        <w:t xml:space="preserve"> </w:t>
      </w:r>
      <w:r>
        <w:rPr>
          <w:color w:val="101918"/>
        </w:rPr>
        <w:t>grants</w:t>
      </w:r>
      <w:r>
        <w:rPr>
          <w:color w:val="101918"/>
          <w:spacing w:val="-5"/>
        </w:rPr>
        <w:t xml:space="preserve"> </w:t>
      </w:r>
      <w:r>
        <w:rPr>
          <w:color w:val="101918"/>
        </w:rPr>
        <w:t>administration process, including templates and more detailed process guidance, will be developed to supplement this Guide and made publicly available online.</w:t>
      </w:r>
    </w:p>
    <w:p w:rsidR="00D80EB5" w:rsidRDefault="00D80EB5">
      <w:pPr>
        <w:pStyle w:val="BodyText"/>
        <w:spacing w:before="11"/>
        <w:rPr>
          <w:sz w:val="26"/>
        </w:rPr>
      </w:pPr>
    </w:p>
    <w:p w:rsidR="00D80EB5" w:rsidRDefault="00654949">
      <w:pPr>
        <w:pStyle w:val="Heading2"/>
        <w:numPr>
          <w:ilvl w:val="1"/>
          <w:numId w:val="31"/>
        </w:numPr>
        <w:tabs>
          <w:tab w:val="left" w:pos="998"/>
        </w:tabs>
        <w:spacing w:line="247" w:lineRule="auto"/>
        <w:ind w:right="771"/>
        <w:jc w:val="left"/>
      </w:pPr>
      <w:r>
        <w:rPr>
          <w:color w:val="136CFC"/>
        </w:rPr>
        <w:t>Who</w:t>
      </w:r>
      <w:r>
        <w:rPr>
          <w:color w:val="136CFC"/>
          <w:spacing w:val="-4"/>
        </w:rPr>
        <w:t xml:space="preserve"> </w:t>
      </w:r>
      <w:r>
        <w:rPr>
          <w:color w:val="136CFC"/>
        </w:rPr>
        <w:t>is</w:t>
      </w:r>
      <w:r>
        <w:rPr>
          <w:color w:val="136CFC"/>
          <w:spacing w:val="-5"/>
        </w:rPr>
        <w:t xml:space="preserve"> </w:t>
      </w:r>
      <w:r>
        <w:rPr>
          <w:color w:val="136CFC"/>
        </w:rPr>
        <w:t>required</w:t>
      </w:r>
      <w:r>
        <w:rPr>
          <w:color w:val="136CFC"/>
          <w:spacing w:val="-5"/>
        </w:rPr>
        <w:t xml:space="preserve"> </w:t>
      </w:r>
      <w:r>
        <w:rPr>
          <w:color w:val="136CFC"/>
        </w:rPr>
        <w:t>to</w:t>
      </w:r>
      <w:r>
        <w:rPr>
          <w:color w:val="136CFC"/>
          <w:spacing w:val="-4"/>
        </w:rPr>
        <w:t xml:space="preserve"> </w:t>
      </w:r>
      <w:r>
        <w:rPr>
          <w:color w:val="136CFC"/>
        </w:rPr>
        <w:t>comply with this Guide?</w:t>
      </w:r>
    </w:p>
    <w:p w:rsidR="00D80EB5" w:rsidRDefault="00654949">
      <w:pPr>
        <w:pStyle w:val="BodyText"/>
        <w:spacing w:before="90"/>
        <w:ind w:left="430"/>
      </w:pPr>
      <w:r>
        <w:rPr>
          <w:color w:val="101918"/>
        </w:rPr>
        <w:t>This</w:t>
      </w:r>
      <w:r>
        <w:rPr>
          <w:color w:val="101918"/>
          <w:spacing w:val="6"/>
        </w:rPr>
        <w:t xml:space="preserve"> </w:t>
      </w:r>
      <w:r>
        <w:rPr>
          <w:color w:val="101918"/>
        </w:rPr>
        <w:t>Guide</w:t>
      </w:r>
      <w:r>
        <w:rPr>
          <w:color w:val="101918"/>
          <w:spacing w:val="9"/>
        </w:rPr>
        <w:t xml:space="preserve"> </w:t>
      </w:r>
      <w:r>
        <w:rPr>
          <w:color w:val="101918"/>
        </w:rPr>
        <w:t>applies</w:t>
      </w:r>
      <w:r>
        <w:rPr>
          <w:color w:val="101918"/>
          <w:spacing w:val="7"/>
        </w:rPr>
        <w:t xml:space="preserve"> </w:t>
      </w:r>
      <w:r>
        <w:rPr>
          <w:color w:val="101918"/>
          <w:spacing w:val="-5"/>
        </w:rPr>
        <w:t>to:</w:t>
      </w:r>
    </w:p>
    <w:p w:rsidR="00D80EB5" w:rsidRDefault="00654949">
      <w:pPr>
        <w:pStyle w:val="ListParagraph"/>
        <w:numPr>
          <w:ilvl w:val="0"/>
          <w:numId w:val="30"/>
        </w:numPr>
        <w:tabs>
          <w:tab w:val="left" w:pos="713"/>
          <w:tab w:val="left" w:pos="714"/>
        </w:tabs>
        <w:spacing w:before="177"/>
        <w:rPr>
          <w:sz w:val="20"/>
        </w:rPr>
      </w:pPr>
      <w:r>
        <w:rPr>
          <w:color w:val="101918"/>
          <w:spacing w:val="-2"/>
          <w:w w:val="105"/>
          <w:sz w:val="20"/>
        </w:rPr>
        <w:t>Ministers</w:t>
      </w:r>
    </w:p>
    <w:p w:rsidR="00D80EB5" w:rsidRDefault="00654949">
      <w:pPr>
        <w:pStyle w:val="ListParagraph"/>
        <w:numPr>
          <w:ilvl w:val="0"/>
          <w:numId w:val="30"/>
        </w:numPr>
        <w:tabs>
          <w:tab w:val="left" w:pos="713"/>
          <w:tab w:val="left" w:pos="714"/>
        </w:tabs>
        <w:spacing w:line="247" w:lineRule="auto"/>
        <w:rPr>
          <w:sz w:val="20"/>
        </w:rPr>
      </w:pPr>
      <w:r>
        <w:rPr>
          <w:color w:val="101918"/>
          <w:w w:val="105"/>
          <w:sz w:val="20"/>
        </w:rPr>
        <w:t>officials, being government sector employees within</w:t>
      </w:r>
      <w:r>
        <w:rPr>
          <w:color w:val="101918"/>
          <w:spacing w:val="-15"/>
          <w:w w:val="105"/>
          <w:sz w:val="20"/>
        </w:rPr>
        <w:t xml:space="preserve"> </w:t>
      </w:r>
      <w:r>
        <w:rPr>
          <w:color w:val="101918"/>
          <w:w w:val="105"/>
          <w:sz w:val="20"/>
        </w:rPr>
        <w:t>the</w:t>
      </w:r>
      <w:r>
        <w:rPr>
          <w:color w:val="101918"/>
          <w:spacing w:val="-14"/>
          <w:w w:val="105"/>
          <w:sz w:val="20"/>
        </w:rPr>
        <w:t xml:space="preserve"> </w:t>
      </w:r>
      <w:r>
        <w:rPr>
          <w:color w:val="101918"/>
          <w:w w:val="105"/>
          <w:sz w:val="20"/>
        </w:rPr>
        <w:t>meaning</w:t>
      </w:r>
      <w:r>
        <w:rPr>
          <w:color w:val="101918"/>
          <w:spacing w:val="-15"/>
          <w:w w:val="105"/>
          <w:sz w:val="20"/>
        </w:rPr>
        <w:t xml:space="preserve"> </w:t>
      </w:r>
      <w:r>
        <w:rPr>
          <w:color w:val="101918"/>
          <w:w w:val="105"/>
          <w:sz w:val="20"/>
        </w:rPr>
        <w:t>of</w:t>
      </w:r>
      <w:r>
        <w:rPr>
          <w:color w:val="101918"/>
          <w:spacing w:val="-14"/>
          <w:w w:val="105"/>
          <w:sz w:val="20"/>
        </w:rPr>
        <w:t xml:space="preserve"> </w:t>
      </w:r>
      <w:r>
        <w:rPr>
          <w:color w:val="101918"/>
          <w:w w:val="105"/>
          <w:sz w:val="20"/>
        </w:rPr>
        <w:t>the</w:t>
      </w:r>
      <w:r>
        <w:rPr>
          <w:color w:val="101918"/>
          <w:spacing w:val="-14"/>
          <w:w w:val="105"/>
          <w:sz w:val="20"/>
        </w:rPr>
        <w:t xml:space="preserve"> </w:t>
      </w:r>
      <w:r>
        <w:rPr>
          <w:i/>
          <w:color w:val="101918"/>
          <w:w w:val="105"/>
          <w:sz w:val="20"/>
        </w:rPr>
        <w:t>Government</w:t>
      </w:r>
      <w:r>
        <w:rPr>
          <w:i/>
          <w:color w:val="101918"/>
          <w:spacing w:val="-15"/>
          <w:w w:val="105"/>
          <w:sz w:val="20"/>
        </w:rPr>
        <w:t xml:space="preserve"> </w:t>
      </w:r>
      <w:r>
        <w:rPr>
          <w:i/>
          <w:color w:val="101918"/>
          <w:w w:val="105"/>
          <w:sz w:val="20"/>
        </w:rPr>
        <w:t xml:space="preserve">Sector </w:t>
      </w:r>
      <w:r>
        <w:rPr>
          <w:i/>
          <w:color w:val="101918"/>
          <w:sz w:val="20"/>
        </w:rPr>
        <w:t>Employment</w:t>
      </w:r>
      <w:r>
        <w:rPr>
          <w:i/>
          <w:color w:val="101918"/>
          <w:spacing w:val="-1"/>
          <w:sz w:val="20"/>
        </w:rPr>
        <w:t xml:space="preserve"> </w:t>
      </w:r>
      <w:r>
        <w:rPr>
          <w:i/>
          <w:color w:val="101918"/>
          <w:sz w:val="20"/>
        </w:rPr>
        <w:t>Act</w:t>
      </w:r>
      <w:r>
        <w:rPr>
          <w:i/>
          <w:color w:val="101918"/>
          <w:spacing w:val="-1"/>
          <w:sz w:val="20"/>
        </w:rPr>
        <w:t xml:space="preserve"> </w:t>
      </w:r>
      <w:r>
        <w:rPr>
          <w:i/>
          <w:color w:val="101918"/>
          <w:sz w:val="20"/>
        </w:rPr>
        <w:t>2013</w:t>
      </w:r>
      <w:r>
        <w:rPr>
          <w:i/>
          <w:color w:val="101918"/>
          <w:spacing w:val="-1"/>
          <w:sz w:val="20"/>
        </w:rPr>
        <w:t xml:space="preserve"> </w:t>
      </w:r>
      <w:r>
        <w:rPr>
          <w:color w:val="101918"/>
          <w:spacing w:val="-2"/>
          <w:w w:val="81"/>
          <w:sz w:val="20"/>
        </w:rPr>
        <w:t>(</w:t>
      </w:r>
      <w:r>
        <w:rPr>
          <w:color w:val="101918"/>
          <w:spacing w:val="-2"/>
          <w:w w:val="117"/>
          <w:sz w:val="20"/>
        </w:rPr>
        <w:t>N</w:t>
      </w:r>
      <w:r>
        <w:rPr>
          <w:color w:val="101918"/>
          <w:spacing w:val="-2"/>
          <w:w w:val="139"/>
          <w:sz w:val="20"/>
        </w:rPr>
        <w:t>S</w:t>
      </w:r>
      <w:r>
        <w:rPr>
          <w:color w:val="101918"/>
          <w:spacing w:val="6"/>
          <w:w w:val="112"/>
          <w:sz w:val="20"/>
        </w:rPr>
        <w:t>W</w:t>
      </w:r>
      <w:r>
        <w:rPr>
          <w:color w:val="101918"/>
          <w:spacing w:val="-5"/>
          <w:w w:val="83"/>
          <w:sz w:val="20"/>
        </w:rPr>
        <w:t>)</w:t>
      </w:r>
      <w:r>
        <w:rPr>
          <w:color w:val="101918"/>
          <w:w w:val="64"/>
          <w:sz w:val="20"/>
        </w:rPr>
        <w:t>,</w:t>
      </w:r>
      <w:r>
        <w:rPr>
          <w:color w:val="101918"/>
          <w:spacing w:val="-1"/>
          <w:w w:val="99"/>
          <w:sz w:val="20"/>
        </w:rPr>
        <w:t xml:space="preserve"> </w:t>
      </w:r>
      <w:r>
        <w:rPr>
          <w:color w:val="101918"/>
          <w:sz w:val="20"/>
        </w:rPr>
        <w:t>excluding</w:t>
      </w:r>
      <w:r>
        <w:rPr>
          <w:color w:val="101918"/>
          <w:spacing w:val="-3"/>
          <w:sz w:val="20"/>
        </w:rPr>
        <w:t xml:space="preserve"> </w:t>
      </w:r>
      <w:r>
        <w:rPr>
          <w:color w:val="101918"/>
          <w:sz w:val="20"/>
        </w:rPr>
        <w:t xml:space="preserve">employees </w:t>
      </w:r>
      <w:r>
        <w:rPr>
          <w:color w:val="101918"/>
          <w:w w:val="105"/>
          <w:sz w:val="20"/>
        </w:rPr>
        <w:t>of State Owned Corporations (</w:t>
      </w:r>
      <w:proofErr w:type="spellStart"/>
      <w:r>
        <w:rPr>
          <w:b/>
          <w:color w:val="101918"/>
          <w:w w:val="105"/>
          <w:sz w:val="20"/>
        </w:rPr>
        <w:t>SOCs</w:t>
      </w:r>
      <w:proofErr w:type="spellEnd"/>
      <w:r>
        <w:rPr>
          <w:color w:val="101918"/>
          <w:w w:val="105"/>
          <w:sz w:val="20"/>
        </w:rPr>
        <w:t>)</w:t>
      </w:r>
    </w:p>
    <w:p w:rsidR="00D80EB5" w:rsidRDefault="00654949">
      <w:pPr>
        <w:pStyle w:val="ListParagraph"/>
        <w:numPr>
          <w:ilvl w:val="0"/>
          <w:numId w:val="30"/>
        </w:numPr>
        <w:tabs>
          <w:tab w:val="left" w:pos="713"/>
          <w:tab w:val="left" w:pos="714"/>
        </w:tabs>
        <w:spacing w:before="174"/>
        <w:rPr>
          <w:sz w:val="20"/>
        </w:rPr>
      </w:pPr>
      <w:r>
        <w:rPr>
          <w:color w:val="101918"/>
          <w:sz w:val="20"/>
        </w:rPr>
        <w:t>Ministerial</w:t>
      </w:r>
      <w:r>
        <w:rPr>
          <w:color w:val="101918"/>
          <w:spacing w:val="8"/>
          <w:sz w:val="20"/>
        </w:rPr>
        <w:t xml:space="preserve"> </w:t>
      </w:r>
      <w:r>
        <w:rPr>
          <w:color w:val="101918"/>
          <w:spacing w:val="-2"/>
          <w:sz w:val="20"/>
        </w:rPr>
        <w:t>staff.</w:t>
      </w:r>
    </w:p>
    <w:p w:rsidR="00D80EB5" w:rsidRDefault="00654949">
      <w:pPr>
        <w:spacing w:before="11"/>
        <w:rPr>
          <w:sz w:val="19"/>
        </w:rPr>
      </w:pPr>
      <w:r>
        <w:br w:type="column"/>
      </w:r>
    </w:p>
    <w:p w:rsidR="00D80EB5" w:rsidRDefault="00654949">
      <w:pPr>
        <w:pStyle w:val="BodyText"/>
        <w:spacing w:line="247" w:lineRule="auto"/>
        <w:ind w:left="334" w:right="487"/>
      </w:pPr>
      <w:r>
        <w:rPr>
          <w:color w:val="101918"/>
        </w:rPr>
        <w:t>The</w:t>
      </w:r>
      <w:r>
        <w:rPr>
          <w:color w:val="101918"/>
          <w:spacing w:val="32"/>
        </w:rPr>
        <w:t xml:space="preserve"> </w:t>
      </w:r>
      <w:r>
        <w:rPr>
          <w:color w:val="101918"/>
        </w:rPr>
        <w:t>Guide</w:t>
      </w:r>
      <w:r>
        <w:rPr>
          <w:color w:val="101918"/>
          <w:spacing w:val="32"/>
        </w:rPr>
        <w:t xml:space="preserve"> </w:t>
      </w:r>
      <w:r>
        <w:rPr>
          <w:color w:val="101918"/>
        </w:rPr>
        <w:t>applies to</w:t>
      </w:r>
      <w:r>
        <w:rPr>
          <w:color w:val="101918"/>
          <w:spacing w:val="32"/>
        </w:rPr>
        <w:t xml:space="preserve"> </w:t>
      </w:r>
      <w:r>
        <w:rPr>
          <w:color w:val="101918"/>
        </w:rPr>
        <w:t>all</w:t>
      </w:r>
      <w:r>
        <w:rPr>
          <w:color w:val="101918"/>
          <w:spacing w:val="32"/>
        </w:rPr>
        <w:t xml:space="preserve"> </w:t>
      </w:r>
      <w:r>
        <w:rPr>
          <w:color w:val="101918"/>
        </w:rPr>
        <w:t xml:space="preserve">grants administered by the government </w:t>
      </w:r>
      <w:r>
        <w:rPr>
          <w:color w:val="101918"/>
          <w:spacing w:val="2"/>
          <w:w w:val="124"/>
        </w:rPr>
        <w:t>s</w:t>
      </w:r>
      <w:r>
        <w:rPr>
          <w:color w:val="101918"/>
          <w:spacing w:val="3"/>
          <w:w w:val="104"/>
        </w:rPr>
        <w:t>e</w:t>
      </w:r>
      <w:r>
        <w:rPr>
          <w:color w:val="101918"/>
          <w:w w:val="110"/>
        </w:rPr>
        <w:t>c</w:t>
      </w:r>
      <w:r>
        <w:rPr>
          <w:color w:val="101918"/>
          <w:spacing w:val="-1"/>
          <w:w w:val="97"/>
        </w:rPr>
        <w:t>t</w:t>
      </w:r>
      <w:r>
        <w:rPr>
          <w:color w:val="101918"/>
          <w:spacing w:val="2"/>
          <w:w w:val="105"/>
        </w:rPr>
        <w:t>o</w:t>
      </w:r>
      <w:r>
        <w:rPr>
          <w:color w:val="101918"/>
          <w:spacing w:val="-10"/>
        </w:rPr>
        <w:t>r</w:t>
      </w:r>
      <w:r>
        <w:rPr>
          <w:color w:val="101918"/>
          <w:spacing w:val="2"/>
          <w:w w:val="59"/>
        </w:rPr>
        <w:t>.</w:t>
      </w:r>
      <w:r>
        <w:rPr>
          <w:color w:val="101918"/>
          <w:spacing w:val="-1"/>
          <w:w w:val="99"/>
        </w:rPr>
        <w:t xml:space="preserve"> </w:t>
      </w:r>
      <w:r>
        <w:rPr>
          <w:color w:val="101918"/>
        </w:rPr>
        <w:t xml:space="preserve">The Guide does not apply to local government or </w:t>
      </w:r>
      <w:proofErr w:type="spellStart"/>
      <w:r>
        <w:rPr>
          <w:color w:val="101918"/>
          <w:spacing w:val="-2"/>
          <w:w w:val="113"/>
        </w:rPr>
        <w:t>S</w:t>
      </w:r>
      <w:r>
        <w:rPr>
          <w:color w:val="101918"/>
          <w:w w:val="113"/>
        </w:rPr>
        <w:t>O</w:t>
      </w:r>
      <w:r>
        <w:rPr>
          <w:color w:val="101918"/>
          <w:spacing w:val="-2"/>
          <w:w w:val="106"/>
        </w:rPr>
        <w:t>C</w:t>
      </w:r>
      <w:r>
        <w:rPr>
          <w:color w:val="101918"/>
          <w:spacing w:val="2"/>
          <w:w w:val="116"/>
        </w:rPr>
        <w:t>s</w:t>
      </w:r>
      <w:proofErr w:type="spellEnd"/>
      <w:r>
        <w:rPr>
          <w:color w:val="101918"/>
          <w:spacing w:val="-2"/>
          <w:w w:val="51"/>
        </w:rPr>
        <w:t>.</w:t>
      </w:r>
      <w:r>
        <w:rPr>
          <w:color w:val="101918"/>
          <w:spacing w:val="-1"/>
          <w:w w:val="99"/>
        </w:rPr>
        <w:t xml:space="preserve"> </w:t>
      </w:r>
      <w:r>
        <w:rPr>
          <w:color w:val="101918"/>
        </w:rPr>
        <w:t>However, where</w:t>
      </w:r>
      <w:r>
        <w:rPr>
          <w:color w:val="101918"/>
          <w:spacing w:val="80"/>
        </w:rPr>
        <w:t xml:space="preserve"> </w:t>
      </w:r>
      <w:r>
        <w:rPr>
          <w:color w:val="101918"/>
        </w:rPr>
        <w:t xml:space="preserve">local government or other third parties administer grants on behalf of the NSW Government, officials </w:t>
      </w:r>
      <w:r>
        <w:rPr>
          <w:b/>
          <w:color w:val="101918"/>
        </w:rPr>
        <w:t xml:space="preserve">must </w:t>
      </w:r>
      <w:r>
        <w:rPr>
          <w:color w:val="101918"/>
        </w:rPr>
        <w:t>satisfy themselves that there are practices and procedures in place for the administration</w:t>
      </w:r>
    </w:p>
    <w:p w:rsidR="00D80EB5" w:rsidRDefault="00654949">
      <w:pPr>
        <w:pStyle w:val="BodyText"/>
        <w:spacing w:before="6" w:line="247" w:lineRule="auto"/>
        <w:ind w:left="334" w:right="433"/>
      </w:pPr>
      <w:proofErr w:type="gramStart"/>
      <w:r>
        <w:rPr>
          <w:color w:val="101918"/>
          <w:w w:val="105"/>
        </w:rPr>
        <w:t>of</w:t>
      </w:r>
      <w:proofErr w:type="gramEnd"/>
      <w:r>
        <w:rPr>
          <w:color w:val="101918"/>
          <w:spacing w:val="-8"/>
          <w:w w:val="105"/>
        </w:rPr>
        <w:t xml:space="preserve"> </w:t>
      </w:r>
      <w:r>
        <w:rPr>
          <w:color w:val="101918"/>
          <w:w w:val="105"/>
        </w:rPr>
        <w:t>the</w:t>
      </w:r>
      <w:r>
        <w:rPr>
          <w:color w:val="101918"/>
          <w:spacing w:val="-8"/>
          <w:w w:val="105"/>
        </w:rPr>
        <w:t xml:space="preserve"> </w:t>
      </w:r>
      <w:r>
        <w:rPr>
          <w:color w:val="101918"/>
          <w:w w:val="105"/>
        </w:rPr>
        <w:t>grants</w:t>
      </w:r>
      <w:r>
        <w:rPr>
          <w:color w:val="101918"/>
          <w:spacing w:val="-10"/>
          <w:w w:val="105"/>
        </w:rPr>
        <w:t xml:space="preserve"> </w:t>
      </w:r>
      <w:r>
        <w:rPr>
          <w:color w:val="101918"/>
          <w:w w:val="105"/>
        </w:rPr>
        <w:t>consistent</w:t>
      </w:r>
      <w:r>
        <w:rPr>
          <w:color w:val="101918"/>
          <w:spacing w:val="-8"/>
          <w:w w:val="105"/>
        </w:rPr>
        <w:t xml:space="preserve"> </w:t>
      </w:r>
      <w:r>
        <w:rPr>
          <w:color w:val="101918"/>
          <w:w w:val="105"/>
        </w:rPr>
        <w:t>with</w:t>
      </w:r>
      <w:r>
        <w:rPr>
          <w:color w:val="101918"/>
          <w:spacing w:val="-10"/>
          <w:w w:val="105"/>
        </w:rPr>
        <w:t xml:space="preserve"> </w:t>
      </w:r>
      <w:r>
        <w:rPr>
          <w:color w:val="101918"/>
          <w:w w:val="105"/>
        </w:rPr>
        <w:t>the</w:t>
      </w:r>
      <w:r>
        <w:rPr>
          <w:color w:val="101918"/>
          <w:spacing w:val="-8"/>
          <w:w w:val="105"/>
        </w:rPr>
        <w:t xml:space="preserve"> </w:t>
      </w:r>
      <w:r>
        <w:rPr>
          <w:color w:val="101918"/>
          <w:w w:val="105"/>
        </w:rPr>
        <w:t>key</w:t>
      </w:r>
      <w:r>
        <w:rPr>
          <w:color w:val="101918"/>
          <w:spacing w:val="-10"/>
          <w:w w:val="105"/>
        </w:rPr>
        <w:t xml:space="preserve"> </w:t>
      </w:r>
      <w:r>
        <w:rPr>
          <w:color w:val="101918"/>
          <w:w w:val="105"/>
        </w:rPr>
        <w:t xml:space="preserve">principles </w:t>
      </w:r>
      <w:r>
        <w:rPr>
          <w:color w:val="101918"/>
        </w:rPr>
        <w:t>and</w:t>
      </w:r>
      <w:r>
        <w:rPr>
          <w:color w:val="101918"/>
          <w:spacing w:val="-3"/>
        </w:rPr>
        <w:t xml:space="preserve"> </w:t>
      </w:r>
      <w:r>
        <w:rPr>
          <w:color w:val="101918"/>
        </w:rPr>
        <w:t>requirements</w:t>
      </w:r>
      <w:r>
        <w:rPr>
          <w:color w:val="101918"/>
          <w:spacing w:val="-3"/>
        </w:rPr>
        <w:t xml:space="preserve"> </w:t>
      </w:r>
      <w:r>
        <w:rPr>
          <w:color w:val="101918"/>
        </w:rPr>
        <w:t>of</w:t>
      </w:r>
      <w:r>
        <w:rPr>
          <w:color w:val="101918"/>
          <w:spacing w:val="-2"/>
        </w:rPr>
        <w:t xml:space="preserve"> </w:t>
      </w:r>
      <w:r>
        <w:rPr>
          <w:color w:val="101918"/>
        </w:rPr>
        <w:t>the</w:t>
      </w:r>
      <w:r>
        <w:rPr>
          <w:color w:val="101918"/>
          <w:spacing w:val="-2"/>
        </w:rPr>
        <w:t xml:space="preserve"> </w:t>
      </w:r>
      <w:r>
        <w:rPr>
          <w:color w:val="101918"/>
        </w:rPr>
        <w:t>Guide,</w:t>
      </w:r>
      <w:r>
        <w:rPr>
          <w:color w:val="101918"/>
          <w:spacing w:val="-2"/>
        </w:rPr>
        <w:t xml:space="preserve"> </w:t>
      </w:r>
      <w:r>
        <w:rPr>
          <w:color w:val="101918"/>
        </w:rPr>
        <w:t>with</w:t>
      </w:r>
      <w:r>
        <w:rPr>
          <w:color w:val="101918"/>
          <w:spacing w:val="-3"/>
        </w:rPr>
        <w:t xml:space="preserve"> </w:t>
      </w:r>
      <w:r>
        <w:rPr>
          <w:color w:val="101918"/>
        </w:rPr>
        <w:t xml:space="preserve">appropriate </w:t>
      </w:r>
      <w:r>
        <w:rPr>
          <w:color w:val="101918"/>
          <w:w w:val="105"/>
        </w:rPr>
        <w:t>adaptations as n</w:t>
      </w:r>
      <w:r>
        <w:rPr>
          <w:color w:val="101918"/>
          <w:spacing w:val="1"/>
          <w:w w:val="104"/>
        </w:rPr>
        <w:t>e</w:t>
      </w:r>
      <w:r>
        <w:rPr>
          <w:color w:val="101918"/>
          <w:w w:val="110"/>
        </w:rPr>
        <w:t>c</w:t>
      </w:r>
      <w:r>
        <w:rPr>
          <w:color w:val="101918"/>
          <w:w w:val="104"/>
        </w:rPr>
        <w:t>e</w:t>
      </w:r>
      <w:r>
        <w:rPr>
          <w:color w:val="101918"/>
          <w:spacing w:val="2"/>
          <w:w w:val="124"/>
        </w:rPr>
        <w:t>s</w:t>
      </w:r>
      <w:r>
        <w:rPr>
          <w:color w:val="101918"/>
          <w:spacing w:val="1"/>
          <w:w w:val="124"/>
        </w:rPr>
        <w:t>s</w:t>
      </w:r>
      <w:r>
        <w:rPr>
          <w:color w:val="101918"/>
          <w:w w:val="105"/>
        </w:rPr>
        <w:t>a</w:t>
      </w:r>
      <w:r>
        <w:rPr>
          <w:color w:val="101918"/>
          <w:spacing w:val="5"/>
        </w:rPr>
        <w:t>r</w:t>
      </w:r>
      <w:r>
        <w:rPr>
          <w:color w:val="101918"/>
          <w:spacing w:val="-9"/>
          <w:w w:val="107"/>
        </w:rPr>
        <w:t>y</w:t>
      </w:r>
      <w:r>
        <w:rPr>
          <w:color w:val="101918"/>
          <w:w w:val="59"/>
        </w:rPr>
        <w:t>.</w:t>
      </w:r>
    </w:p>
    <w:p w:rsidR="00D80EB5" w:rsidRDefault="00654949">
      <w:pPr>
        <w:pStyle w:val="BodyText"/>
        <w:spacing w:before="172" w:line="247" w:lineRule="auto"/>
        <w:ind w:left="334" w:right="242"/>
      </w:pPr>
      <w:r>
        <w:rPr>
          <w:color w:val="101918"/>
        </w:rPr>
        <w:t>Boards</w:t>
      </w:r>
      <w:r>
        <w:rPr>
          <w:color w:val="101918"/>
          <w:spacing w:val="28"/>
        </w:rPr>
        <w:t xml:space="preserve"> </w:t>
      </w:r>
      <w:r>
        <w:rPr>
          <w:color w:val="101918"/>
        </w:rPr>
        <w:t>and</w:t>
      </w:r>
      <w:r>
        <w:rPr>
          <w:color w:val="101918"/>
          <w:spacing w:val="28"/>
        </w:rPr>
        <w:t xml:space="preserve"> </w:t>
      </w:r>
      <w:r>
        <w:rPr>
          <w:color w:val="101918"/>
        </w:rPr>
        <w:t>other</w:t>
      </w:r>
      <w:r>
        <w:rPr>
          <w:color w:val="101918"/>
          <w:spacing w:val="30"/>
        </w:rPr>
        <w:t xml:space="preserve"> </w:t>
      </w:r>
      <w:r>
        <w:rPr>
          <w:color w:val="101918"/>
        </w:rPr>
        <w:t>committees</w:t>
      </w:r>
      <w:r>
        <w:rPr>
          <w:color w:val="101918"/>
          <w:spacing w:val="28"/>
        </w:rPr>
        <w:t xml:space="preserve"> </w:t>
      </w:r>
      <w:r>
        <w:rPr>
          <w:color w:val="101918"/>
        </w:rPr>
        <w:t>established</w:t>
      </w:r>
      <w:r>
        <w:rPr>
          <w:color w:val="101918"/>
          <w:spacing w:val="28"/>
        </w:rPr>
        <w:t xml:space="preserve"> </w:t>
      </w:r>
      <w:r>
        <w:rPr>
          <w:color w:val="101918"/>
        </w:rPr>
        <w:t xml:space="preserve">under NSW legislation may be involved in grants administration, including by providing advice to Ministers or officials who exercise the expenditure functions of </w:t>
      </w:r>
      <w:r>
        <w:rPr>
          <w:color w:val="101918"/>
          <w:spacing w:val="-3"/>
          <w:w w:val="123"/>
        </w:rPr>
        <w:t>g</w:t>
      </w:r>
      <w:r>
        <w:rPr>
          <w:color w:val="101918"/>
          <w:spacing w:val="-2"/>
          <w:w w:val="104"/>
        </w:rPr>
        <w:t>o</w:t>
      </w:r>
      <w:r>
        <w:rPr>
          <w:color w:val="101918"/>
          <w:spacing w:val="-3"/>
          <w:w w:val="102"/>
        </w:rPr>
        <w:t>v</w:t>
      </w:r>
      <w:r>
        <w:rPr>
          <w:color w:val="101918"/>
          <w:w w:val="102"/>
        </w:rPr>
        <w:t>ern</w:t>
      </w:r>
      <w:r>
        <w:rPr>
          <w:color w:val="101918"/>
          <w:w w:val="103"/>
        </w:rPr>
        <w:t>m</w:t>
      </w:r>
      <w:r>
        <w:rPr>
          <w:color w:val="101918"/>
          <w:w w:val="104"/>
        </w:rPr>
        <w:t>e</w:t>
      </w:r>
      <w:r>
        <w:rPr>
          <w:color w:val="101918"/>
          <w:spacing w:val="-3"/>
          <w:w w:val="104"/>
        </w:rPr>
        <w:t>n</w:t>
      </w:r>
      <w:r>
        <w:rPr>
          <w:color w:val="101918"/>
          <w:spacing w:val="2"/>
          <w:w w:val="96"/>
        </w:rPr>
        <w:t>t</w:t>
      </w:r>
      <w:r>
        <w:rPr>
          <w:color w:val="101918"/>
          <w:w w:val="58"/>
        </w:rPr>
        <w:t>.</w:t>
      </w:r>
      <w:r>
        <w:rPr>
          <w:color w:val="101918"/>
          <w:spacing w:val="-1"/>
        </w:rPr>
        <w:t xml:space="preserve"> </w:t>
      </w:r>
      <w:r>
        <w:rPr>
          <w:color w:val="101918"/>
        </w:rPr>
        <w:t>The Guide applies to Ministers and officials carrying out those functions. All parties involved in grants administration for or on behalf of the NSW Government are encouraged to adhere to the Guide.</w:t>
      </w:r>
    </w:p>
    <w:p w:rsidR="00D80EB5" w:rsidRDefault="00D80EB5">
      <w:pPr>
        <w:pStyle w:val="BodyText"/>
        <w:spacing w:before="3"/>
        <w:rPr>
          <w:sz w:val="27"/>
        </w:rPr>
      </w:pPr>
    </w:p>
    <w:p w:rsidR="00D80EB5" w:rsidRDefault="00654949">
      <w:pPr>
        <w:pStyle w:val="Heading2"/>
        <w:numPr>
          <w:ilvl w:val="1"/>
          <w:numId w:val="31"/>
        </w:numPr>
        <w:tabs>
          <w:tab w:val="left" w:pos="902"/>
        </w:tabs>
        <w:spacing w:line="247" w:lineRule="auto"/>
        <w:ind w:left="901" w:right="1444"/>
        <w:jc w:val="left"/>
      </w:pPr>
      <w:r>
        <w:rPr>
          <w:color w:val="136CFC"/>
        </w:rPr>
        <w:t>Is</w:t>
      </w:r>
      <w:r>
        <w:rPr>
          <w:color w:val="136CFC"/>
          <w:spacing w:val="-11"/>
        </w:rPr>
        <w:t xml:space="preserve"> </w:t>
      </w:r>
      <w:r>
        <w:rPr>
          <w:color w:val="136CFC"/>
        </w:rPr>
        <w:t>compliance</w:t>
      </w:r>
      <w:r>
        <w:rPr>
          <w:color w:val="136CFC"/>
          <w:spacing w:val="-11"/>
        </w:rPr>
        <w:t xml:space="preserve"> </w:t>
      </w:r>
      <w:r>
        <w:rPr>
          <w:color w:val="136CFC"/>
        </w:rPr>
        <w:t>with</w:t>
      </w:r>
      <w:r>
        <w:rPr>
          <w:color w:val="136CFC"/>
          <w:spacing w:val="-11"/>
        </w:rPr>
        <w:t xml:space="preserve"> </w:t>
      </w:r>
      <w:r>
        <w:rPr>
          <w:color w:val="136CFC"/>
        </w:rPr>
        <w:t xml:space="preserve">the </w:t>
      </w:r>
      <w:r>
        <w:rPr>
          <w:color w:val="136CFC"/>
          <w:w w:val="105"/>
        </w:rPr>
        <w:t>Guide mandatory?</w:t>
      </w:r>
    </w:p>
    <w:p w:rsidR="00D80EB5" w:rsidRPr="00305871" w:rsidRDefault="00654949">
      <w:pPr>
        <w:pStyle w:val="BodyText"/>
        <w:spacing w:before="90" w:line="247" w:lineRule="auto"/>
        <w:ind w:left="334" w:right="32"/>
        <w:rPr>
          <w:highlight w:val="yellow"/>
        </w:rPr>
      </w:pPr>
      <w:r w:rsidRPr="00305871">
        <w:rPr>
          <w:color w:val="101918"/>
          <w:highlight w:val="yellow"/>
        </w:rPr>
        <w:t xml:space="preserve">The Guide is issued under a Premier’s Memorandum. </w:t>
      </w:r>
      <w:r w:rsidRPr="00305871">
        <w:rPr>
          <w:color w:val="101918"/>
          <w:w w:val="118"/>
          <w:highlight w:val="yellow"/>
        </w:rPr>
        <w:t>P</w:t>
      </w:r>
      <w:r w:rsidRPr="00305871">
        <w:rPr>
          <w:color w:val="101918"/>
          <w:w w:val="104"/>
          <w:highlight w:val="yellow"/>
        </w:rPr>
        <w:t>r</w:t>
      </w:r>
      <w:r w:rsidRPr="00305871">
        <w:rPr>
          <w:color w:val="101918"/>
          <w:w w:val="105"/>
          <w:highlight w:val="yellow"/>
        </w:rPr>
        <w:t>emi</w:t>
      </w:r>
      <w:r w:rsidRPr="00305871">
        <w:rPr>
          <w:color w:val="101918"/>
          <w:w w:val="106"/>
          <w:highlight w:val="yellow"/>
        </w:rPr>
        <w:t>er</w:t>
      </w:r>
      <w:r w:rsidRPr="00305871">
        <w:rPr>
          <w:color w:val="101918"/>
          <w:w w:val="65"/>
          <w:highlight w:val="yellow"/>
        </w:rPr>
        <w:t>’</w:t>
      </w:r>
      <w:r w:rsidRPr="00305871">
        <w:rPr>
          <w:color w:val="101918"/>
          <w:w w:val="128"/>
          <w:highlight w:val="yellow"/>
        </w:rPr>
        <w:t>s</w:t>
      </w:r>
      <w:r w:rsidRPr="00305871">
        <w:rPr>
          <w:color w:val="101918"/>
          <w:w w:val="104"/>
          <w:highlight w:val="yellow"/>
        </w:rPr>
        <w:t xml:space="preserve"> </w:t>
      </w:r>
      <w:r w:rsidRPr="00305871">
        <w:rPr>
          <w:color w:val="101918"/>
          <w:w w:val="105"/>
          <w:highlight w:val="yellow"/>
        </w:rPr>
        <w:t>Memoranda are binding on Ministers and agencies</w:t>
      </w:r>
      <w:r w:rsidRPr="00305871">
        <w:rPr>
          <w:color w:val="101918"/>
          <w:spacing w:val="-9"/>
          <w:w w:val="105"/>
          <w:highlight w:val="yellow"/>
        </w:rPr>
        <w:t xml:space="preserve"> </w:t>
      </w:r>
      <w:r w:rsidRPr="00305871">
        <w:rPr>
          <w:color w:val="101918"/>
          <w:w w:val="105"/>
          <w:highlight w:val="yellow"/>
        </w:rPr>
        <w:t>and</w:t>
      </w:r>
      <w:r w:rsidRPr="00305871">
        <w:rPr>
          <w:color w:val="101918"/>
          <w:spacing w:val="-9"/>
          <w:w w:val="105"/>
          <w:highlight w:val="yellow"/>
        </w:rPr>
        <w:t xml:space="preserve"> </w:t>
      </w:r>
      <w:r w:rsidRPr="00305871">
        <w:rPr>
          <w:color w:val="101918"/>
          <w:w w:val="105"/>
          <w:highlight w:val="yellow"/>
        </w:rPr>
        <w:t>compliance</w:t>
      </w:r>
      <w:r w:rsidRPr="00305871">
        <w:rPr>
          <w:color w:val="101918"/>
          <w:spacing w:val="-8"/>
          <w:w w:val="105"/>
          <w:highlight w:val="yellow"/>
        </w:rPr>
        <w:t xml:space="preserve"> </w:t>
      </w:r>
      <w:r w:rsidRPr="00305871">
        <w:rPr>
          <w:color w:val="101918"/>
          <w:w w:val="105"/>
          <w:highlight w:val="yellow"/>
        </w:rPr>
        <w:t>is</w:t>
      </w:r>
      <w:r w:rsidRPr="00305871">
        <w:rPr>
          <w:color w:val="101918"/>
          <w:spacing w:val="-8"/>
          <w:w w:val="105"/>
          <w:highlight w:val="yellow"/>
        </w:rPr>
        <w:t xml:space="preserve"> </w:t>
      </w:r>
      <w:r w:rsidRPr="00305871">
        <w:rPr>
          <w:color w:val="101918"/>
          <w:w w:val="105"/>
          <w:highlight w:val="yellow"/>
        </w:rPr>
        <w:t>required</w:t>
      </w:r>
      <w:r w:rsidRPr="00305871">
        <w:rPr>
          <w:color w:val="101918"/>
          <w:spacing w:val="-9"/>
          <w:w w:val="105"/>
          <w:highlight w:val="yellow"/>
        </w:rPr>
        <w:t xml:space="preserve"> </w:t>
      </w:r>
      <w:r w:rsidRPr="00305871">
        <w:rPr>
          <w:color w:val="101918"/>
          <w:w w:val="105"/>
          <w:highlight w:val="yellow"/>
        </w:rPr>
        <w:t>and</w:t>
      </w:r>
      <w:r w:rsidRPr="00305871">
        <w:rPr>
          <w:color w:val="101918"/>
          <w:spacing w:val="-9"/>
          <w:w w:val="105"/>
          <w:highlight w:val="yellow"/>
        </w:rPr>
        <w:t xml:space="preserve"> </w:t>
      </w:r>
      <w:r w:rsidRPr="00305871">
        <w:rPr>
          <w:color w:val="101918"/>
          <w:w w:val="105"/>
          <w:highlight w:val="yellow"/>
        </w:rPr>
        <w:t>expected.</w:t>
      </w:r>
    </w:p>
    <w:p w:rsidR="00D80EB5" w:rsidRDefault="00654949">
      <w:pPr>
        <w:spacing w:before="2" w:line="247" w:lineRule="auto"/>
        <w:ind w:left="334" w:right="433"/>
        <w:rPr>
          <w:sz w:val="20"/>
        </w:rPr>
      </w:pPr>
      <w:r w:rsidRPr="00305871">
        <w:rPr>
          <w:color w:val="101918"/>
          <w:sz w:val="20"/>
          <w:highlight w:val="yellow"/>
        </w:rPr>
        <w:t xml:space="preserve">For government sector employees, failure to comply may result in disciplinary action under the </w:t>
      </w:r>
      <w:r w:rsidRPr="00305871">
        <w:rPr>
          <w:i/>
          <w:color w:val="101918"/>
          <w:sz w:val="20"/>
          <w:highlight w:val="yellow"/>
        </w:rPr>
        <w:t xml:space="preserve">Government Sector Employment Act 2013 </w:t>
      </w:r>
      <w:r w:rsidRPr="00305871">
        <w:rPr>
          <w:color w:val="101918"/>
          <w:spacing w:val="-2"/>
          <w:w w:val="105"/>
          <w:sz w:val="20"/>
          <w:highlight w:val="yellow"/>
        </w:rPr>
        <w:t>(</w:t>
      </w:r>
      <w:r w:rsidRPr="00305871">
        <w:rPr>
          <w:color w:val="101918"/>
          <w:spacing w:val="-1"/>
          <w:w w:val="105"/>
          <w:sz w:val="20"/>
          <w:highlight w:val="yellow"/>
        </w:rPr>
        <w:t>N</w:t>
      </w:r>
      <w:r w:rsidRPr="00305871">
        <w:rPr>
          <w:color w:val="101918"/>
          <w:spacing w:val="-2"/>
          <w:w w:val="123"/>
          <w:sz w:val="20"/>
          <w:highlight w:val="yellow"/>
        </w:rPr>
        <w:t>S</w:t>
      </w:r>
      <w:r w:rsidRPr="00305871">
        <w:rPr>
          <w:color w:val="101918"/>
          <w:spacing w:val="6"/>
          <w:w w:val="123"/>
          <w:sz w:val="20"/>
          <w:highlight w:val="yellow"/>
        </w:rPr>
        <w:t>W</w:t>
      </w:r>
      <w:r w:rsidRPr="00305871">
        <w:rPr>
          <w:color w:val="101918"/>
          <w:spacing w:val="-4"/>
          <w:w w:val="84"/>
          <w:sz w:val="20"/>
          <w:highlight w:val="yellow"/>
        </w:rPr>
        <w:t>)</w:t>
      </w:r>
      <w:r w:rsidRPr="00305871">
        <w:rPr>
          <w:color w:val="101918"/>
          <w:w w:val="60"/>
          <w:sz w:val="20"/>
          <w:highlight w:val="yellow"/>
        </w:rPr>
        <w:t>.</w:t>
      </w:r>
    </w:p>
    <w:p w:rsidR="00D80EB5" w:rsidRDefault="00654949">
      <w:pPr>
        <w:pStyle w:val="BodyText"/>
        <w:spacing w:before="173" w:line="247" w:lineRule="auto"/>
        <w:ind w:left="334" w:right="433"/>
      </w:pPr>
      <w:r>
        <w:rPr>
          <w:color w:val="101918"/>
          <w:w w:val="105"/>
        </w:rPr>
        <w:t>Ministerial staff must</w:t>
      </w:r>
      <w:r>
        <w:rPr>
          <w:color w:val="101918"/>
          <w:spacing w:val="-1"/>
          <w:w w:val="105"/>
        </w:rPr>
        <w:t xml:space="preserve"> </w:t>
      </w:r>
      <w:r>
        <w:rPr>
          <w:color w:val="101918"/>
          <w:w w:val="105"/>
        </w:rPr>
        <w:t>comply</w:t>
      </w:r>
      <w:r>
        <w:rPr>
          <w:color w:val="101918"/>
          <w:spacing w:val="-1"/>
          <w:w w:val="105"/>
        </w:rPr>
        <w:t xml:space="preserve"> </w:t>
      </w:r>
      <w:r>
        <w:rPr>
          <w:color w:val="101918"/>
          <w:w w:val="105"/>
        </w:rPr>
        <w:t>with</w:t>
      </w:r>
      <w:r>
        <w:rPr>
          <w:color w:val="101918"/>
          <w:spacing w:val="-1"/>
          <w:w w:val="105"/>
        </w:rPr>
        <w:t xml:space="preserve"> </w:t>
      </w:r>
      <w:r>
        <w:rPr>
          <w:color w:val="101918"/>
          <w:w w:val="105"/>
        </w:rPr>
        <w:t>this</w:t>
      </w:r>
      <w:r>
        <w:rPr>
          <w:color w:val="101918"/>
          <w:spacing w:val="-1"/>
          <w:w w:val="105"/>
        </w:rPr>
        <w:t xml:space="preserve"> </w:t>
      </w:r>
      <w:r>
        <w:rPr>
          <w:color w:val="101918"/>
          <w:w w:val="105"/>
        </w:rPr>
        <w:t>Guide in accordance</w:t>
      </w:r>
      <w:r>
        <w:rPr>
          <w:color w:val="101918"/>
          <w:spacing w:val="-2"/>
          <w:w w:val="105"/>
        </w:rPr>
        <w:t xml:space="preserve"> </w:t>
      </w:r>
      <w:r>
        <w:rPr>
          <w:color w:val="101918"/>
          <w:w w:val="105"/>
        </w:rPr>
        <w:t>with</w:t>
      </w:r>
      <w:r>
        <w:rPr>
          <w:color w:val="101918"/>
          <w:spacing w:val="-3"/>
          <w:w w:val="105"/>
        </w:rPr>
        <w:t xml:space="preserve"> </w:t>
      </w:r>
      <w:r>
        <w:rPr>
          <w:color w:val="101918"/>
          <w:w w:val="105"/>
        </w:rPr>
        <w:t>the</w:t>
      </w:r>
      <w:r>
        <w:rPr>
          <w:color w:val="101918"/>
          <w:spacing w:val="-2"/>
          <w:w w:val="105"/>
        </w:rPr>
        <w:t xml:space="preserve"> </w:t>
      </w:r>
      <w:r>
        <w:rPr>
          <w:color w:val="101918"/>
          <w:w w:val="105"/>
        </w:rPr>
        <w:t>terms</w:t>
      </w:r>
      <w:r>
        <w:rPr>
          <w:color w:val="101918"/>
          <w:spacing w:val="-2"/>
          <w:w w:val="105"/>
        </w:rPr>
        <w:t xml:space="preserve"> </w:t>
      </w:r>
      <w:r>
        <w:rPr>
          <w:color w:val="101918"/>
          <w:w w:val="105"/>
        </w:rPr>
        <w:t>of</w:t>
      </w:r>
      <w:r>
        <w:rPr>
          <w:color w:val="101918"/>
          <w:spacing w:val="-2"/>
          <w:w w:val="105"/>
        </w:rPr>
        <w:t xml:space="preserve"> </w:t>
      </w:r>
      <w:r>
        <w:rPr>
          <w:color w:val="101918"/>
          <w:w w:val="105"/>
        </w:rPr>
        <w:t>their</w:t>
      </w:r>
      <w:r>
        <w:rPr>
          <w:color w:val="101918"/>
          <w:spacing w:val="-2"/>
          <w:w w:val="105"/>
        </w:rPr>
        <w:t xml:space="preserve"> </w:t>
      </w:r>
      <w:r>
        <w:rPr>
          <w:color w:val="101918"/>
          <w:w w:val="105"/>
        </w:rPr>
        <w:t>employment under</w:t>
      </w:r>
      <w:r>
        <w:rPr>
          <w:color w:val="101918"/>
          <w:spacing w:val="-16"/>
          <w:w w:val="105"/>
        </w:rPr>
        <w:t xml:space="preserve"> </w:t>
      </w:r>
      <w:r>
        <w:rPr>
          <w:color w:val="101918"/>
          <w:w w:val="105"/>
        </w:rPr>
        <w:t>the</w:t>
      </w:r>
      <w:r>
        <w:rPr>
          <w:color w:val="101918"/>
          <w:spacing w:val="-16"/>
          <w:w w:val="105"/>
        </w:rPr>
        <w:t xml:space="preserve"> </w:t>
      </w:r>
      <w:r>
        <w:rPr>
          <w:i/>
          <w:color w:val="101918"/>
          <w:w w:val="105"/>
        </w:rPr>
        <w:t>Members</w:t>
      </w:r>
      <w:r>
        <w:rPr>
          <w:i/>
          <w:color w:val="101918"/>
          <w:spacing w:val="-16"/>
          <w:w w:val="105"/>
        </w:rPr>
        <w:t xml:space="preserve"> </w:t>
      </w:r>
      <w:r>
        <w:rPr>
          <w:i/>
          <w:color w:val="101918"/>
          <w:w w:val="105"/>
        </w:rPr>
        <w:t>of</w:t>
      </w:r>
      <w:r>
        <w:rPr>
          <w:i/>
          <w:color w:val="101918"/>
          <w:spacing w:val="-16"/>
          <w:w w:val="105"/>
        </w:rPr>
        <w:t xml:space="preserve"> </w:t>
      </w:r>
      <w:r>
        <w:rPr>
          <w:i/>
          <w:color w:val="101918"/>
          <w:w w:val="105"/>
        </w:rPr>
        <w:t>Parliament</w:t>
      </w:r>
      <w:r>
        <w:rPr>
          <w:i/>
          <w:color w:val="101918"/>
          <w:spacing w:val="-16"/>
          <w:w w:val="105"/>
        </w:rPr>
        <w:t xml:space="preserve"> </w:t>
      </w:r>
      <w:r>
        <w:rPr>
          <w:i/>
          <w:color w:val="101918"/>
          <w:w w:val="105"/>
        </w:rPr>
        <w:t>Staff</w:t>
      </w:r>
      <w:r>
        <w:rPr>
          <w:i/>
          <w:color w:val="101918"/>
          <w:spacing w:val="-15"/>
          <w:w w:val="105"/>
        </w:rPr>
        <w:t xml:space="preserve"> </w:t>
      </w:r>
      <w:r>
        <w:rPr>
          <w:i/>
          <w:color w:val="101918"/>
          <w:w w:val="105"/>
        </w:rPr>
        <w:t>Act</w:t>
      </w:r>
      <w:r>
        <w:rPr>
          <w:i/>
          <w:color w:val="101918"/>
          <w:spacing w:val="-16"/>
          <w:w w:val="105"/>
        </w:rPr>
        <w:t xml:space="preserve"> </w:t>
      </w:r>
      <w:r>
        <w:rPr>
          <w:i/>
          <w:color w:val="101918"/>
          <w:w w:val="105"/>
        </w:rPr>
        <w:t xml:space="preserve">2013 </w:t>
      </w:r>
      <w:r>
        <w:rPr>
          <w:color w:val="101918"/>
          <w:spacing w:val="-2"/>
          <w:w w:val="82"/>
        </w:rPr>
        <w:t>(</w:t>
      </w:r>
      <w:r>
        <w:rPr>
          <w:color w:val="101918"/>
          <w:spacing w:val="-2"/>
          <w:w w:val="118"/>
        </w:rPr>
        <w:t>N</w:t>
      </w:r>
      <w:r>
        <w:rPr>
          <w:color w:val="101918"/>
          <w:spacing w:val="-2"/>
          <w:w w:val="140"/>
        </w:rPr>
        <w:t>S</w:t>
      </w:r>
      <w:r>
        <w:rPr>
          <w:color w:val="101918"/>
          <w:spacing w:val="6"/>
          <w:w w:val="113"/>
        </w:rPr>
        <w:t>W</w:t>
      </w:r>
      <w:r>
        <w:rPr>
          <w:color w:val="101918"/>
          <w:spacing w:val="-4"/>
          <w:w w:val="84"/>
        </w:rPr>
        <w:t>)</w:t>
      </w:r>
      <w:r>
        <w:rPr>
          <w:color w:val="101918"/>
          <w:w w:val="60"/>
        </w:rPr>
        <w:t>.</w:t>
      </w:r>
      <w:r>
        <w:rPr>
          <w:color w:val="101918"/>
          <w:spacing w:val="-1"/>
          <w:w w:val="99"/>
        </w:rPr>
        <w:t xml:space="preserve"> </w:t>
      </w:r>
      <w:r>
        <w:rPr>
          <w:color w:val="101918"/>
        </w:rPr>
        <w:t xml:space="preserve">In addition, under the NSW Office Holder’s </w:t>
      </w:r>
      <w:r>
        <w:rPr>
          <w:color w:val="101918"/>
          <w:w w:val="105"/>
        </w:rPr>
        <w:t>Staff</w:t>
      </w:r>
      <w:r>
        <w:rPr>
          <w:color w:val="101918"/>
          <w:spacing w:val="-13"/>
          <w:w w:val="105"/>
        </w:rPr>
        <w:t xml:space="preserve"> </w:t>
      </w:r>
      <w:r>
        <w:rPr>
          <w:color w:val="101918"/>
          <w:w w:val="105"/>
        </w:rPr>
        <w:t>Code</w:t>
      </w:r>
      <w:r>
        <w:rPr>
          <w:color w:val="101918"/>
          <w:spacing w:val="-13"/>
          <w:w w:val="105"/>
        </w:rPr>
        <w:t xml:space="preserve"> </w:t>
      </w:r>
      <w:r>
        <w:rPr>
          <w:color w:val="101918"/>
          <w:w w:val="105"/>
        </w:rPr>
        <w:t>of</w:t>
      </w:r>
      <w:r>
        <w:rPr>
          <w:color w:val="101918"/>
          <w:spacing w:val="-13"/>
          <w:w w:val="105"/>
        </w:rPr>
        <w:t xml:space="preserve"> </w:t>
      </w:r>
      <w:r>
        <w:rPr>
          <w:color w:val="101918"/>
          <w:w w:val="105"/>
        </w:rPr>
        <w:t>Conduct,</w:t>
      </w:r>
      <w:r>
        <w:rPr>
          <w:color w:val="101918"/>
          <w:spacing w:val="-13"/>
          <w:w w:val="105"/>
        </w:rPr>
        <w:t xml:space="preserve"> </w:t>
      </w:r>
      <w:r>
        <w:rPr>
          <w:color w:val="101918"/>
          <w:w w:val="105"/>
        </w:rPr>
        <w:t>staff</w:t>
      </w:r>
      <w:r>
        <w:rPr>
          <w:color w:val="101918"/>
          <w:spacing w:val="-13"/>
          <w:w w:val="105"/>
        </w:rPr>
        <w:t xml:space="preserve"> </w:t>
      </w:r>
      <w:r>
        <w:rPr>
          <w:color w:val="101918"/>
          <w:w w:val="105"/>
        </w:rPr>
        <w:t>must</w:t>
      </w:r>
      <w:r>
        <w:rPr>
          <w:color w:val="101918"/>
          <w:spacing w:val="-14"/>
          <w:w w:val="105"/>
        </w:rPr>
        <w:t xml:space="preserve"> </w:t>
      </w:r>
      <w:r>
        <w:rPr>
          <w:color w:val="101918"/>
          <w:w w:val="105"/>
        </w:rPr>
        <w:t>comply</w:t>
      </w:r>
      <w:r>
        <w:rPr>
          <w:color w:val="101918"/>
          <w:spacing w:val="-14"/>
          <w:w w:val="105"/>
        </w:rPr>
        <w:t xml:space="preserve"> </w:t>
      </w:r>
      <w:r>
        <w:rPr>
          <w:color w:val="101918"/>
          <w:w w:val="105"/>
        </w:rPr>
        <w:t>with</w:t>
      </w:r>
      <w:r>
        <w:rPr>
          <w:color w:val="101918"/>
          <w:spacing w:val="-14"/>
          <w:w w:val="105"/>
        </w:rPr>
        <w:t xml:space="preserve"> </w:t>
      </w:r>
      <w:r>
        <w:rPr>
          <w:color w:val="101918"/>
          <w:w w:val="105"/>
        </w:rPr>
        <w:t>all applicable</w:t>
      </w:r>
      <w:r>
        <w:rPr>
          <w:color w:val="101918"/>
          <w:spacing w:val="-10"/>
          <w:w w:val="105"/>
        </w:rPr>
        <w:t xml:space="preserve"> </w:t>
      </w:r>
      <w:r>
        <w:rPr>
          <w:color w:val="101918"/>
          <w:w w:val="105"/>
        </w:rPr>
        <w:t>laws,</w:t>
      </w:r>
      <w:r>
        <w:rPr>
          <w:color w:val="101918"/>
          <w:spacing w:val="-10"/>
          <w:w w:val="105"/>
        </w:rPr>
        <w:t xml:space="preserve"> </w:t>
      </w:r>
      <w:r>
        <w:rPr>
          <w:color w:val="101918"/>
          <w:w w:val="105"/>
        </w:rPr>
        <w:t>applicable</w:t>
      </w:r>
      <w:r>
        <w:rPr>
          <w:color w:val="101918"/>
          <w:spacing w:val="-10"/>
          <w:w w:val="105"/>
        </w:rPr>
        <w:t xml:space="preserve"> </w:t>
      </w:r>
      <w:r>
        <w:rPr>
          <w:color w:val="101918"/>
          <w:w w:val="105"/>
        </w:rPr>
        <w:t>codes</w:t>
      </w:r>
      <w:r>
        <w:rPr>
          <w:color w:val="101918"/>
          <w:spacing w:val="-10"/>
          <w:w w:val="105"/>
        </w:rPr>
        <w:t xml:space="preserve"> </w:t>
      </w:r>
      <w:r>
        <w:rPr>
          <w:color w:val="101918"/>
          <w:w w:val="105"/>
        </w:rPr>
        <w:t>of</w:t>
      </w:r>
      <w:r>
        <w:rPr>
          <w:color w:val="101918"/>
          <w:spacing w:val="-10"/>
          <w:w w:val="105"/>
        </w:rPr>
        <w:t xml:space="preserve"> </w:t>
      </w:r>
      <w:r>
        <w:rPr>
          <w:color w:val="101918"/>
          <w:w w:val="105"/>
        </w:rPr>
        <w:t>conduct</w:t>
      </w:r>
      <w:r>
        <w:rPr>
          <w:color w:val="101918"/>
          <w:spacing w:val="-10"/>
          <w:w w:val="105"/>
        </w:rPr>
        <w:t xml:space="preserve"> </w:t>
      </w:r>
      <w:r>
        <w:rPr>
          <w:color w:val="101918"/>
          <w:w w:val="105"/>
        </w:rPr>
        <w:t xml:space="preserve">and </w:t>
      </w:r>
      <w:r>
        <w:rPr>
          <w:color w:val="101918"/>
          <w:w w:val="118"/>
        </w:rPr>
        <w:t>P</w:t>
      </w:r>
      <w:r>
        <w:rPr>
          <w:color w:val="101918"/>
          <w:w w:val="104"/>
        </w:rPr>
        <w:t>r</w:t>
      </w:r>
      <w:r>
        <w:rPr>
          <w:color w:val="101918"/>
          <w:w w:val="105"/>
        </w:rPr>
        <w:t>emi</w:t>
      </w:r>
      <w:r>
        <w:rPr>
          <w:color w:val="101918"/>
          <w:w w:val="106"/>
        </w:rPr>
        <w:t>er</w:t>
      </w:r>
      <w:r>
        <w:rPr>
          <w:color w:val="101918"/>
          <w:w w:val="65"/>
        </w:rPr>
        <w:t>’</w:t>
      </w:r>
      <w:r>
        <w:rPr>
          <w:color w:val="101918"/>
          <w:w w:val="128"/>
        </w:rPr>
        <w:t>s</w:t>
      </w:r>
      <w:r>
        <w:rPr>
          <w:color w:val="101918"/>
          <w:spacing w:val="-7"/>
          <w:w w:val="104"/>
        </w:rPr>
        <w:t xml:space="preserve"> </w:t>
      </w:r>
      <w:r>
        <w:rPr>
          <w:color w:val="101918"/>
          <w:w w:val="105"/>
        </w:rPr>
        <w:t>Memoranda.</w:t>
      </w:r>
    </w:p>
    <w:p w:rsidR="00D80EB5" w:rsidRDefault="00654949">
      <w:pPr>
        <w:pStyle w:val="BodyText"/>
        <w:spacing w:before="176" w:line="247" w:lineRule="auto"/>
        <w:ind w:left="334" w:right="32"/>
      </w:pPr>
      <w:r>
        <w:rPr>
          <w:color w:val="101918"/>
          <w:w w:val="105"/>
        </w:rPr>
        <w:t xml:space="preserve">The Guide provides best practice guidance and includes some mandatory </w:t>
      </w:r>
      <w:r>
        <w:rPr>
          <w:color w:val="101918"/>
          <w:spacing w:val="-2"/>
          <w:w w:val="105"/>
        </w:rPr>
        <w:t>r</w:t>
      </w:r>
      <w:r>
        <w:rPr>
          <w:color w:val="101918"/>
          <w:spacing w:val="1"/>
          <w:w w:val="109"/>
        </w:rPr>
        <w:t>e</w:t>
      </w:r>
      <w:r>
        <w:rPr>
          <w:color w:val="101918"/>
          <w:w w:val="112"/>
        </w:rPr>
        <w:t>q</w:t>
      </w:r>
      <w:r>
        <w:rPr>
          <w:color w:val="101918"/>
          <w:spacing w:val="-1"/>
          <w:w w:val="111"/>
        </w:rPr>
        <w:t>u</w:t>
      </w:r>
      <w:r>
        <w:rPr>
          <w:color w:val="101918"/>
          <w:spacing w:val="-1"/>
          <w:w w:val="90"/>
        </w:rPr>
        <w:t>i</w:t>
      </w:r>
      <w:r>
        <w:rPr>
          <w:color w:val="101918"/>
          <w:spacing w:val="-2"/>
          <w:w w:val="105"/>
        </w:rPr>
        <w:t>r</w:t>
      </w:r>
      <w:r>
        <w:rPr>
          <w:color w:val="101918"/>
          <w:w w:val="109"/>
        </w:rPr>
        <w:t>em</w:t>
      </w:r>
      <w:r>
        <w:rPr>
          <w:color w:val="101918"/>
          <w:w w:val="110"/>
        </w:rPr>
        <w:t>e</w:t>
      </w:r>
      <w:r>
        <w:rPr>
          <w:color w:val="101918"/>
          <w:spacing w:val="-3"/>
          <w:w w:val="110"/>
        </w:rPr>
        <w:t>n</w:t>
      </w:r>
      <w:r>
        <w:rPr>
          <w:color w:val="101918"/>
          <w:spacing w:val="-1"/>
          <w:w w:val="102"/>
        </w:rPr>
        <w:t>t</w:t>
      </w:r>
      <w:r>
        <w:rPr>
          <w:color w:val="101918"/>
          <w:spacing w:val="4"/>
          <w:w w:val="129"/>
        </w:rPr>
        <w:t>s</w:t>
      </w:r>
      <w:r>
        <w:rPr>
          <w:color w:val="101918"/>
          <w:w w:val="64"/>
        </w:rPr>
        <w:t>.</w:t>
      </w:r>
      <w:r>
        <w:rPr>
          <w:color w:val="101918"/>
          <w:spacing w:val="-1"/>
          <w:w w:val="105"/>
        </w:rPr>
        <w:t xml:space="preserve"> </w:t>
      </w:r>
      <w:r>
        <w:rPr>
          <w:color w:val="101918"/>
          <w:w w:val="105"/>
        </w:rPr>
        <w:t xml:space="preserve">Where a </w:t>
      </w:r>
      <w:r>
        <w:rPr>
          <w:color w:val="101918"/>
        </w:rPr>
        <w:t>requirement is</w:t>
      </w:r>
      <w:r>
        <w:rPr>
          <w:color w:val="101918"/>
          <w:spacing w:val="-1"/>
        </w:rPr>
        <w:t xml:space="preserve"> </w:t>
      </w:r>
      <w:r>
        <w:rPr>
          <w:color w:val="101918"/>
        </w:rPr>
        <w:t>mandatory, this</w:t>
      </w:r>
      <w:r>
        <w:rPr>
          <w:color w:val="101918"/>
          <w:spacing w:val="-1"/>
        </w:rPr>
        <w:t xml:space="preserve"> </w:t>
      </w:r>
      <w:r>
        <w:rPr>
          <w:color w:val="101918"/>
        </w:rPr>
        <w:t>is</w:t>
      </w:r>
      <w:r>
        <w:rPr>
          <w:color w:val="101918"/>
          <w:spacing w:val="-1"/>
        </w:rPr>
        <w:t xml:space="preserve"> </w:t>
      </w:r>
      <w:r>
        <w:rPr>
          <w:color w:val="101918"/>
        </w:rPr>
        <w:t>indicated</w:t>
      </w:r>
      <w:r>
        <w:rPr>
          <w:color w:val="101918"/>
          <w:spacing w:val="-1"/>
        </w:rPr>
        <w:t xml:space="preserve"> </w:t>
      </w:r>
      <w:r>
        <w:rPr>
          <w:color w:val="101918"/>
        </w:rPr>
        <w:t>by</w:t>
      </w:r>
      <w:r>
        <w:rPr>
          <w:color w:val="101918"/>
          <w:spacing w:val="-1"/>
        </w:rPr>
        <w:t xml:space="preserve"> </w:t>
      </w:r>
      <w:r>
        <w:rPr>
          <w:color w:val="101918"/>
        </w:rPr>
        <w:t>the use of</w:t>
      </w:r>
      <w:r>
        <w:rPr>
          <w:color w:val="101918"/>
          <w:spacing w:val="-4"/>
        </w:rPr>
        <w:t xml:space="preserve"> </w:t>
      </w:r>
      <w:r>
        <w:rPr>
          <w:color w:val="101918"/>
        </w:rPr>
        <w:t>the</w:t>
      </w:r>
      <w:r>
        <w:rPr>
          <w:color w:val="101918"/>
          <w:spacing w:val="-4"/>
        </w:rPr>
        <w:t xml:space="preserve"> </w:t>
      </w:r>
      <w:r>
        <w:rPr>
          <w:color w:val="101918"/>
        </w:rPr>
        <w:t>word</w:t>
      </w:r>
      <w:r>
        <w:rPr>
          <w:color w:val="101918"/>
          <w:spacing w:val="-5"/>
        </w:rPr>
        <w:t xml:space="preserve"> </w:t>
      </w:r>
      <w:r>
        <w:rPr>
          <w:color w:val="101918"/>
        </w:rPr>
        <w:t>‘</w:t>
      </w:r>
      <w:r>
        <w:rPr>
          <w:b/>
          <w:color w:val="101918"/>
        </w:rPr>
        <w:t>must</w:t>
      </w:r>
      <w:r>
        <w:rPr>
          <w:color w:val="101918"/>
        </w:rPr>
        <w:t>’</w:t>
      </w:r>
      <w:r>
        <w:rPr>
          <w:color w:val="101918"/>
          <w:spacing w:val="-4"/>
        </w:rPr>
        <w:t xml:space="preserve"> </w:t>
      </w:r>
      <w:r>
        <w:rPr>
          <w:color w:val="101918"/>
        </w:rPr>
        <w:t>or</w:t>
      </w:r>
      <w:r>
        <w:rPr>
          <w:color w:val="101918"/>
          <w:spacing w:val="-4"/>
        </w:rPr>
        <w:t xml:space="preserve"> </w:t>
      </w:r>
      <w:r>
        <w:rPr>
          <w:color w:val="101918"/>
        </w:rPr>
        <w:t>the</w:t>
      </w:r>
      <w:r>
        <w:rPr>
          <w:color w:val="101918"/>
          <w:spacing w:val="-4"/>
        </w:rPr>
        <w:t xml:space="preserve"> </w:t>
      </w:r>
      <w:r>
        <w:rPr>
          <w:color w:val="101918"/>
        </w:rPr>
        <w:t>words</w:t>
      </w:r>
      <w:r>
        <w:rPr>
          <w:color w:val="101918"/>
          <w:spacing w:val="-5"/>
        </w:rPr>
        <w:t xml:space="preserve"> </w:t>
      </w:r>
      <w:r>
        <w:rPr>
          <w:color w:val="101918"/>
        </w:rPr>
        <w:t>‘</w:t>
      </w:r>
      <w:r>
        <w:rPr>
          <w:b/>
          <w:color w:val="101918"/>
        </w:rPr>
        <w:t>must</w:t>
      </w:r>
      <w:r>
        <w:rPr>
          <w:b/>
          <w:color w:val="101918"/>
          <w:spacing w:val="-10"/>
        </w:rPr>
        <w:t xml:space="preserve"> </w:t>
      </w:r>
      <w:r>
        <w:rPr>
          <w:b/>
          <w:color w:val="101918"/>
        </w:rPr>
        <w:t>not</w:t>
      </w:r>
      <w:r>
        <w:rPr>
          <w:color w:val="101918"/>
        </w:rPr>
        <w:t>’</w:t>
      </w:r>
      <w:r>
        <w:rPr>
          <w:color w:val="101918"/>
          <w:spacing w:val="-4"/>
        </w:rPr>
        <w:t xml:space="preserve"> </w:t>
      </w:r>
      <w:r>
        <w:rPr>
          <w:color w:val="101918"/>
        </w:rPr>
        <w:t>in</w:t>
      </w:r>
      <w:r>
        <w:rPr>
          <w:color w:val="101918"/>
          <w:spacing w:val="-5"/>
        </w:rPr>
        <w:t xml:space="preserve"> </w:t>
      </w:r>
      <w:r>
        <w:rPr>
          <w:color w:val="101918"/>
        </w:rPr>
        <w:t xml:space="preserve">relation </w:t>
      </w:r>
      <w:r>
        <w:rPr>
          <w:color w:val="101918"/>
          <w:w w:val="105"/>
        </w:rPr>
        <w:t>to</w:t>
      </w:r>
      <w:r>
        <w:rPr>
          <w:color w:val="101918"/>
          <w:spacing w:val="-4"/>
          <w:w w:val="105"/>
        </w:rPr>
        <w:t xml:space="preserve"> </w:t>
      </w:r>
      <w:r>
        <w:rPr>
          <w:color w:val="101918"/>
          <w:w w:val="105"/>
        </w:rPr>
        <w:t>that</w:t>
      </w:r>
      <w:r>
        <w:rPr>
          <w:color w:val="101918"/>
          <w:spacing w:val="-4"/>
          <w:w w:val="105"/>
        </w:rPr>
        <w:t xml:space="preserve"> </w:t>
      </w:r>
      <w:r>
        <w:rPr>
          <w:color w:val="101918"/>
          <w:w w:val="105"/>
        </w:rPr>
        <w:t>requirement.</w:t>
      </w:r>
      <w:r>
        <w:rPr>
          <w:color w:val="101918"/>
          <w:spacing w:val="-4"/>
          <w:w w:val="105"/>
        </w:rPr>
        <w:t xml:space="preserve"> </w:t>
      </w:r>
      <w:r>
        <w:rPr>
          <w:color w:val="101918"/>
          <w:w w:val="105"/>
        </w:rPr>
        <w:t>Mandatory</w:t>
      </w:r>
      <w:r>
        <w:rPr>
          <w:color w:val="101918"/>
          <w:spacing w:val="-6"/>
          <w:w w:val="105"/>
        </w:rPr>
        <w:t xml:space="preserve"> </w:t>
      </w:r>
      <w:r>
        <w:rPr>
          <w:color w:val="101918"/>
          <w:w w:val="105"/>
        </w:rPr>
        <w:t>requirements</w:t>
      </w:r>
      <w:r>
        <w:rPr>
          <w:color w:val="101918"/>
          <w:spacing w:val="-4"/>
          <w:w w:val="105"/>
        </w:rPr>
        <w:t xml:space="preserve"> </w:t>
      </w:r>
      <w:r>
        <w:rPr>
          <w:color w:val="101918"/>
          <w:w w:val="105"/>
        </w:rPr>
        <w:t>are primarily</w:t>
      </w:r>
      <w:r>
        <w:rPr>
          <w:color w:val="101918"/>
          <w:spacing w:val="-14"/>
          <w:w w:val="105"/>
        </w:rPr>
        <w:t xml:space="preserve"> </w:t>
      </w:r>
      <w:r>
        <w:rPr>
          <w:color w:val="101918"/>
          <w:w w:val="105"/>
        </w:rPr>
        <w:t>located</w:t>
      </w:r>
      <w:r>
        <w:rPr>
          <w:color w:val="101918"/>
          <w:spacing w:val="-13"/>
          <w:w w:val="105"/>
        </w:rPr>
        <w:t xml:space="preserve"> </w:t>
      </w:r>
      <w:r>
        <w:rPr>
          <w:color w:val="101918"/>
          <w:w w:val="105"/>
        </w:rPr>
        <w:t>in</w:t>
      </w:r>
      <w:r>
        <w:rPr>
          <w:color w:val="101918"/>
          <w:spacing w:val="-11"/>
          <w:w w:val="105"/>
        </w:rPr>
        <w:t xml:space="preserve"> </w:t>
      </w:r>
      <w:r>
        <w:rPr>
          <w:color w:val="101918"/>
          <w:w w:val="105"/>
        </w:rPr>
        <w:t>Section</w:t>
      </w:r>
      <w:r>
        <w:rPr>
          <w:color w:val="101918"/>
          <w:spacing w:val="-13"/>
          <w:w w:val="105"/>
        </w:rPr>
        <w:t xml:space="preserve"> </w:t>
      </w:r>
      <w:r>
        <w:rPr>
          <w:color w:val="101918"/>
          <w:w w:val="105"/>
        </w:rPr>
        <w:t>6</w:t>
      </w:r>
      <w:r>
        <w:rPr>
          <w:color w:val="101918"/>
          <w:spacing w:val="-14"/>
          <w:w w:val="105"/>
        </w:rPr>
        <w:t xml:space="preserve"> </w:t>
      </w:r>
      <w:r>
        <w:rPr>
          <w:color w:val="101918"/>
          <w:w w:val="105"/>
        </w:rPr>
        <w:t>and</w:t>
      </w:r>
      <w:r>
        <w:rPr>
          <w:color w:val="101918"/>
          <w:spacing w:val="-14"/>
          <w:w w:val="105"/>
        </w:rPr>
        <w:t xml:space="preserve"> </w:t>
      </w:r>
      <w:r>
        <w:rPr>
          <w:color w:val="101918"/>
          <w:w w:val="105"/>
        </w:rPr>
        <w:t>are</w:t>
      </w:r>
      <w:r>
        <w:rPr>
          <w:color w:val="101918"/>
          <w:spacing w:val="-14"/>
          <w:w w:val="105"/>
        </w:rPr>
        <w:t xml:space="preserve"> </w:t>
      </w:r>
      <w:r>
        <w:rPr>
          <w:color w:val="101918"/>
          <w:w w:val="105"/>
        </w:rPr>
        <w:t>summarised</w:t>
      </w:r>
      <w:r>
        <w:rPr>
          <w:color w:val="101918"/>
          <w:spacing w:val="-14"/>
          <w:w w:val="105"/>
        </w:rPr>
        <w:t xml:space="preserve"> </w:t>
      </w:r>
      <w:r>
        <w:rPr>
          <w:color w:val="101918"/>
          <w:w w:val="105"/>
        </w:rPr>
        <w:t>in Section 3 of the Guide.</w:t>
      </w:r>
    </w:p>
    <w:p w:rsidR="00D80EB5" w:rsidRDefault="00D80EB5">
      <w:pPr>
        <w:spacing w:line="247" w:lineRule="auto"/>
        <w:sectPr w:rsidR="00D80EB5">
          <w:type w:val="continuous"/>
          <w:pgSz w:w="11910" w:h="16840"/>
          <w:pgMar w:top="820" w:right="720" w:bottom="0" w:left="420" w:header="0" w:footer="655" w:gutter="0"/>
          <w:cols w:num="2" w:space="720" w:equalWidth="0">
            <w:col w:w="5329" w:space="40"/>
            <w:col w:w="5401"/>
          </w:cols>
        </w:sectPr>
      </w:pPr>
    </w:p>
    <w:p w:rsidR="00D80EB5" w:rsidRDefault="00654949">
      <w:pPr>
        <w:pStyle w:val="Heading2"/>
        <w:numPr>
          <w:ilvl w:val="1"/>
          <w:numId w:val="31"/>
        </w:numPr>
        <w:tabs>
          <w:tab w:val="left" w:pos="998"/>
        </w:tabs>
        <w:spacing w:before="88" w:line="247" w:lineRule="auto"/>
        <w:ind w:right="1336"/>
        <w:jc w:val="left"/>
      </w:pPr>
      <w:bookmarkStart w:id="5" w:name="1.4_Legislative_and_policy_framework"/>
      <w:bookmarkStart w:id="6" w:name="_bookmark1"/>
      <w:bookmarkEnd w:id="5"/>
      <w:bookmarkEnd w:id="6"/>
      <w:r>
        <w:rPr>
          <w:color w:val="136CFC"/>
          <w:spacing w:val="-4"/>
          <w:w w:val="105"/>
        </w:rPr>
        <w:lastRenderedPageBreak/>
        <w:t>Legislative</w:t>
      </w:r>
      <w:r>
        <w:rPr>
          <w:color w:val="136CFC"/>
          <w:spacing w:val="-22"/>
          <w:w w:val="105"/>
        </w:rPr>
        <w:t xml:space="preserve"> </w:t>
      </w:r>
      <w:r>
        <w:rPr>
          <w:color w:val="136CFC"/>
          <w:spacing w:val="-4"/>
          <w:w w:val="105"/>
        </w:rPr>
        <w:t>and</w:t>
      </w:r>
      <w:r>
        <w:rPr>
          <w:color w:val="136CFC"/>
          <w:spacing w:val="-22"/>
          <w:w w:val="105"/>
        </w:rPr>
        <w:t xml:space="preserve"> </w:t>
      </w:r>
      <w:r>
        <w:rPr>
          <w:color w:val="136CFC"/>
          <w:spacing w:val="-4"/>
          <w:w w:val="105"/>
        </w:rPr>
        <w:t xml:space="preserve">policy </w:t>
      </w:r>
      <w:r>
        <w:rPr>
          <w:color w:val="136CFC"/>
          <w:spacing w:val="-2"/>
          <w:w w:val="105"/>
        </w:rPr>
        <w:t>framework</w:t>
      </w:r>
    </w:p>
    <w:p w:rsidR="00D80EB5" w:rsidRDefault="00654949">
      <w:pPr>
        <w:pStyle w:val="BodyText"/>
        <w:spacing w:before="89" w:line="247" w:lineRule="auto"/>
        <w:ind w:left="430" w:right="351"/>
      </w:pPr>
      <w:r>
        <w:rPr>
          <w:color w:val="101918"/>
          <w:w w:val="105"/>
        </w:rPr>
        <w:t>The Guide sits alongside other requirements that</w:t>
      </w:r>
      <w:r>
        <w:rPr>
          <w:color w:val="101918"/>
          <w:spacing w:val="-4"/>
          <w:w w:val="105"/>
        </w:rPr>
        <w:t xml:space="preserve"> </w:t>
      </w:r>
      <w:r>
        <w:rPr>
          <w:color w:val="101918"/>
          <w:w w:val="105"/>
        </w:rPr>
        <w:t>apply</w:t>
      </w:r>
      <w:r>
        <w:rPr>
          <w:color w:val="101918"/>
          <w:spacing w:val="-5"/>
          <w:w w:val="105"/>
        </w:rPr>
        <w:t xml:space="preserve"> </w:t>
      </w:r>
      <w:r>
        <w:rPr>
          <w:color w:val="101918"/>
          <w:w w:val="105"/>
        </w:rPr>
        <w:t>to</w:t>
      </w:r>
      <w:r>
        <w:rPr>
          <w:color w:val="101918"/>
          <w:spacing w:val="-4"/>
          <w:w w:val="105"/>
        </w:rPr>
        <w:t xml:space="preserve"> </w:t>
      </w:r>
      <w:r>
        <w:rPr>
          <w:color w:val="101918"/>
          <w:w w:val="105"/>
        </w:rPr>
        <w:t>the</w:t>
      </w:r>
      <w:r>
        <w:rPr>
          <w:color w:val="101918"/>
          <w:spacing w:val="-4"/>
          <w:w w:val="105"/>
        </w:rPr>
        <w:t xml:space="preserve"> </w:t>
      </w:r>
      <w:r>
        <w:rPr>
          <w:color w:val="101918"/>
          <w:w w:val="105"/>
        </w:rPr>
        <w:t>expenditure</w:t>
      </w:r>
      <w:r>
        <w:rPr>
          <w:color w:val="101918"/>
          <w:spacing w:val="-4"/>
          <w:w w:val="105"/>
        </w:rPr>
        <w:t xml:space="preserve"> </w:t>
      </w:r>
      <w:r>
        <w:rPr>
          <w:color w:val="101918"/>
          <w:w w:val="105"/>
        </w:rPr>
        <w:t>of</w:t>
      </w:r>
      <w:r>
        <w:rPr>
          <w:color w:val="101918"/>
          <w:spacing w:val="-4"/>
          <w:w w:val="105"/>
        </w:rPr>
        <w:t xml:space="preserve"> </w:t>
      </w:r>
      <w:r>
        <w:rPr>
          <w:color w:val="101918"/>
          <w:w w:val="105"/>
        </w:rPr>
        <w:t>public</w:t>
      </w:r>
      <w:r>
        <w:rPr>
          <w:color w:val="101918"/>
          <w:spacing w:val="-5"/>
          <w:w w:val="105"/>
        </w:rPr>
        <w:t xml:space="preserve"> </w:t>
      </w:r>
      <w:r>
        <w:rPr>
          <w:color w:val="101918"/>
          <w:w w:val="105"/>
        </w:rPr>
        <w:t xml:space="preserve">money </w:t>
      </w:r>
      <w:r>
        <w:rPr>
          <w:color w:val="101918"/>
        </w:rPr>
        <w:t>in</w:t>
      </w:r>
      <w:r>
        <w:rPr>
          <w:color w:val="101918"/>
          <w:spacing w:val="2"/>
        </w:rPr>
        <w:t xml:space="preserve"> </w:t>
      </w:r>
      <w:r>
        <w:rPr>
          <w:color w:val="101918"/>
          <w:w w:val="109"/>
        </w:rPr>
        <w:t>N</w:t>
      </w:r>
      <w:r>
        <w:rPr>
          <w:color w:val="101918"/>
          <w:w w:val="131"/>
        </w:rPr>
        <w:t>S</w:t>
      </w:r>
      <w:r>
        <w:rPr>
          <w:color w:val="101918"/>
          <w:spacing w:val="-5"/>
          <w:w w:val="104"/>
        </w:rPr>
        <w:t>W</w:t>
      </w:r>
      <w:r>
        <w:rPr>
          <w:color w:val="101918"/>
          <w:spacing w:val="2"/>
          <w:w w:val="56"/>
        </w:rPr>
        <w:t>,</w:t>
      </w:r>
      <w:r>
        <w:rPr>
          <w:color w:val="101918"/>
          <w:spacing w:val="3"/>
        </w:rPr>
        <w:t xml:space="preserve"> </w:t>
      </w:r>
      <w:r>
        <w:rPr>
          <w:color w:val="101918"/>
        </w:rPr>
        <w:t>as</w:t>
      </w:r>
      <w:r>
        <w:rPr>
          <w:color w:val="101918"/>
          <w:spacing w:val="2"/>
        </w:rPr>
        <w:t xml:space="preserve"> </w:t>
      </w:r>
      <w:r>
        <w:rPr>
          <w:color w:val="101918"/>
        </w:rPr>
        <w:t>well</w:t>
      </w:r>
      <w:r>
        <w:rPr>
          <w:color w:val="101918"/>
          <w:spacing w:val="4"/>
        </w:rPr>
        <w:t xml:space="preserve"> </w:t>
      </w:r>
      <w:r>
        <w:rPr>
          <w:color w:val="101918"/>
        </w:rPr>
        <w:t>as</w:t>
      </w:r>
      <w:r>
        <w:rPr>
          <w:color w:val="101918"/>
          <w:spacing w:val="2"/>
        </w:rPr>
        <w:t xml:space="preserve"> </w:t>
      </w:r>
      <w:r>
        <w:rPr>
          <w:color w:val="101918"/>
        </w:rPr>
        <w:t>laws</w:t>
      </w:r>
      <w:r>
        <w:rPr>
          <w:color w:val="101918"/>
          <w:spacing w:val="2"/>
        </w:rPr>
        <w:t xml:space="preserve"> </w:t>
      </w:r>
      <w:r>
        <w:rPr>
          <w:color w:val="101918"/>
        </w:rPr>
        <w:t>and</w:t>
      </w:r>
      <w:r>
        <w:rPr>
          <w:color w:val="101918"/>
          <w:spacing w:val="2"/>
        </w:rPr>
        <w:t xml:space="preserve"> </w:t>
      </w:r>
      <w:r>
        <w:rPr>
          <w:color w:val="101918"/>
        </w:rPr>
        <w:t>policies</w:t>
      </w:r>
      <w:r>
        <w:rPr>
          <w:color w:val="101918"/>
          <w:spacing w:val="3"/>
        </w:rPr>
        <w:t xml:space="preserve"> </w:t>
      </w:r>
      <w:r>
        <w:rPr>
          <w:color w:val="101918"/>
        </w:rPr>
        <w:t>that</w:t>
      </w:r>
      <w:r>
        <w:rPr>
          <w:color w:val="101918"/>
          <w:spacing w:val="3"/>
        </w:rPr>
        <w:t xml:space="preserve"> </w:t>
      </w:r>
      <w:r>
        <w:rPr>
          <w:color w:val="101918"/>
          <w:spacing w:val="-2"/>
        </w:rPr>
        <w:t>govern</w:t>
      </w:r>
    </w:p>
    <w:p w:rsidR="00D80EB5" w:rsidRDefault="00654949">
      <w:pPr>
        <w:pStyle w:val="BodyText"/>
        <w:spacing w:before="3" w:line="247" w:lineRule="auto"/>
        <w:ind w:left="430" w:right="30"/>
      </w:pPr>
      <w:proofErr w:type="gramStart"/>
      <w:r>
        <w:rPr>
          <w:color w:val="101918"/>
        </w:rPr>
        <w:t>ethical</w:t>
      </w:r>
      <w:proofErr w:type="gramEnd"/>
      <w:r>
        <w:rPr>
          <w:color w:val="101918"/>
        </w:rPr>
        <w:t xml:space="preserve"> behaviour. The Guide does not affect the requirements of those laws and policies, and</w:t>
      </w:r>
      <w:r>
        <w:rPr>
          <w:color w:val="101918"/>
          <w:spacing w:val="40"/>
        </w:rPr>
        <w:t xml:space="preserve"> </w:t>
      </w:r>
      <w:r>
        <w:rPr>
          <w:color w:val="101918"/>
        </w:rPr>
        <w:t xml:space="preserve">officials, Ministers and Ministerial staff must ensure that they comply with all relevant laws and policies when administering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w w:val="57"/>
        </w:rPr>
        <w:t>.</w:t>
      </w:r>
      <w:r>
        <w:rPr>
          <w:color w:val="101918"/>
          <w:spacing w:val="-1"/>
        </w:rPr>
        <w:t xml:space="preserve"> </w:t>
      </w:r>
      <w:r>
        <w:rPr>
          <w:color w:val="101918"/>
        </w:rPr>
        <w:t>Key requirements of that legislative and policy framework are set out below.</w:t>
      </w:r>
    </w:p>
    <w:p w:rsidR="00D80EB5" w:rsidRDefault="00D80EB5">
      <w:pPr>
        <w:pStyle w:val="BodyText"/>
      </w:pPr>
    </w:p>
    <w:p w:rsidR="00D80EB5" w:rsidRDefault="00654949">
      <w:pPr>
        <w:pStyle w:val="Heading8"/>
        <w:numPr>
          <w:ilvl w:val="2"/>
          <w:numId w:val="31"/>
        </w:numPr>
        <w:tabs>
          <w:tab w:val="left" w:pos="998"/>
        </w:tabs>
        <w:ind w:hanging="568"/>
      </w:pPr>
      <w:r>
        <w:rPr>
          <w:color w:val="101918"/>
        </w:rPr>
        <w:t>Government</w:t>
      </w:r>
      <w:r>
        <w:rPr>
          <w:color w:val="101918"/>
          <w:spacing w:val="-11"/>
        </w:rPr>
        <w:t xml:space="preserve"> </w:t>
      </w:r>
      <w:r>
        <w:rPr>
          <w:color w:val="101918"/>
        </w:rPr>
        <w:t>Sector</w:t>
      </w:r>
      <w:r>
        <w:rPr>
          <w:color w:val="101918"/>
          <w:spacing w:val="-10"/>
        </w:rPr>
        <w:t xml:space="preserve"> </w:t>
      </w:r>
      <w:r>
        <w:rPr>
          <w:color w:val="101918"/>
        </w:rPr>
        <w:t>Finance</w:t>
      </w:r>
      <w:r>
        <w:rPr>
          <w:color w:val="101918"/>
          <w:spacing w:val="-10"/>
        </w:rPr>
        <w:t xml:space="preserve"> </w:t>
      </w:r>
      <w:r>
        <w:rPr>
          <w:color w:val="101918"/>
        </w:rPr>
        <w:t>Act</w:t>
      </w:r>
      <w:r>
        <w:rPr>
          <w:color w:val="101918"/>
          <w:spacing w:val="-11"/>
        </w:rPr>
        <w:t xml:space="preserve"> </w:t>
      </w:r>
      <w:r>
        <w:rPr>
          <w:color w:val="101918"/>
          <w:spacing w:val="-4"/>
        </w:rPr>
        <w:t>2018</w:t>
      </w:r>
    </w:p>
    <w:p w:rsidR="00D80EB5" w:rsidRDefault="00654949">
      <w:pPr>
        <w:spacing w:before="5"/>
        <w:ind w:left="997"/>
      </w:pPr>
      <w:r>
        <w:rPr>
          <w:color w:val="101918"/>
          <w:w w:val="105"/>
        </w:rPr>
        <w:t>(NSW)</w:t>
      </w:r>
      <w:r>
        <w:rPr>
          <w:color w:val="101918"/>
          <w:spacing w:val="12"/>
          <w:w w:val="105"/>
        </w:rPr>
        <w:t xml:space="preserve"> </w:t>
      </w:r>
      <w:r>
        <w:rPr>
          <w:color w:val="101918"/>
          <w:w w:val="105"/>
        </w:rPr>
        <w:t>(</w:t>
      </w:r>
      <w:proofErr w:type="spellStart"/>
      <w:r>
        <w:rPr>
          <w:b/>
          <w:color w:val="101918"/>
          <w:w w:val="105"/>
        </w:rPr>
        <w:t>GSF</w:t>
      </w:r>
      <w:proofErr w:type="spellEnd"/>
      <w:r>
        <w:rPr>
          <w:b/>
          <w:color w:val="101918"/>
          <w:spacing w:val="8"/>
          <w:w w:val="105"/>
        </w:rPr>
        <w:t xml:space="preserve"> </w:t>
      </w:r>
      <w:r>
        <w:rPr>
          <w:b/>
          <w:color w:val="101918"/>
          <w:spacing w:val="-4"/>
          <w:w w:val="105"/>
        </w:rPr>
        <w:t>Act</w:t>
      </w:r>
      <w:r>
        <w:rPr>
          <w:color w:val="101918"/>
          <w:spacing w:val="-4"/>
          <w:w w:val="105"/>
        </w:rPr>
        <w:t>)</w:t>
      </w:r>
    </w:p>
    <w:p w:rsidR="00D80EB5" w:rsidRDefault="00654949">
      <w:pPr>
        <w:pStyle w:val="BodyText"/>
        <w:spacing w:before="60" w:line="247" w:lineRule="auto"/>
        <w:ind w:left="430" w:right="30"/>
      </w:pPr>
      <w:r>
        <w:rPr>
          <w:color w:val="101918"/>
        </w:rPr>
        <w:t xml:space="preserve">The </w:t>
      </w:r>
      <w:proofErr w:type="spellStart"/>
      <w:r>
        <w:rPr>
          <w:color w:val="101918"/>
        </w:rPr>
        <w:t>GSF</w:t>
      </w:r>
      <w:proofErr w:type="spellEnd"/>
      <w:r>
        <w:rPr>
          <w:color w:val="101918"/>
        </w:rPr>
        <w:t xml:space="preserve"> Act requires that the expenditure of money must be </w:t>
      </w:r>
      <w:r>
        <w:rPr>
          <w:color w:val="101918"/>
          <w:w w:val="69"/>
        </w:rPr>
        <w:t>‘</w:t>
      </w:r>
      <w:r>
        <w:rPr>
          <w:color w:val="101918"/>
          <w:w w:val="110"/>
        </w:rPr>
        <w:t>a</w:t>
      </w:r>
      <w:r>
        <w:rPr>
          <w:color w:val="101918"/>
          <w:w w:val="111"/>
        </w:rPr>
        <w:t>u</w:t>
      </w:r>
      <w:r>
        <w:rPr>
          <w:color w:val="101918"/>
          <w:w w:val="102"/>
        </w:rPr>
        <w:t>t</w:t>
      </w:r>
      <w:r>
        <w:rPr>
          <w:color w:val="101918"/>
          <w:w w:val="110"/>
        </w:rPr>
        <w:t>ho</w:t>
      </w:r>
      <w:r>
        <w:rPr>
          <w:color w:val="101918"/>
          <w:w w:val="105"/>
        </w:rPr>
        <w:t>r</w:t>
      </w:r>
      <w:r>
        <w:rPr>
          <w:color w:val="101918"/>
          <w:w w:val="90"/>
        </w:rPr>
        <w:t>i</w:t>
      </w:r>
      <w:r>
        <w:rPr>
          <w:color w:val="101918"/>
          <w:w w:val="129"/>
        </w:rPr>
        <w:t>s</w:t>
      </w:r>
      <w:r>
        <w:rPr>
          <w:color w:val="101918"/>
          <w:w w:val="109"/>
        </w:rPr>
        <w:t>e</w:t>
      </w:r>
      <w:r>
        <w:rPr>
          <w:color w:val="101918"/>
          <w:w w:val="112"/>
        </w:rPr>
        <w:t>d</w:t>
      </w:r>
      <w:r>
        <w:rPr>
          <w:color w:val="101918"/>
          <w:w w:val="66"/>
        </w:rPr>
        <w:t>’</w:t>
      </w:r>
      <w:r>
        <w:rPr>
          <w:color w:val="101918"/>
          <w:w w:val="69"/>
        </w:rPr>
        <w:t>,</w:t>
      </w:r>
      <w:r>
        <w:rPr>
          <w:color w:val="101918"/>
          <w:w w:val="99"/>
        </w:rPr>
        <w:t xml:space="preserve"> </w:t>
      </w:r>
      <w:r>
        <w:rPr>
          <w:color w:val="101918"/>
        </w:rPr>
        <w:t>namely:</w:t>
      </w:r>
    </w:p>
    <w:p w:rsidR="00D80EB5" w:rsidRDefault="00654949">
      <w:pPr>
        <w:pStyle w:val="ListParagraph"/>
        <w:numPr>
          <w:ilvl w:val="3"/>
          <w:numId w:val="31"/>
        </w:numPr>
        <w:tabs>
          <w:tab w:val="left" w:pos="713"/>
          <w:tab w:val="left" w:pos="714"/>
        </w:tabs>
        <w:spacing w:before="172"/>
        <w:ind w:left="713"/>
        <w:rPr>
          <w:sz w:val="20"/>
        </w:rPr>
      </w:pPr>
      <w:r>
        <w:rPr>
          <w:color w:val="101918"/>
          <w:spacing w:val="-2"/>
          <w:sz w:val="20"/>
        </w:rPr>
        <w:t>with</w:t>
      </w:r>
      <w:r>
        <w:rPr>
          <w:color w:val="101918"/>
          <w:spacing w:val="-4"/>
          <w:sz w:val="20"/>
        </w:rPr>
        <w:t xml:space="preserve"> </w:t>
      </w:r>
      <w:r>
        <w:rPr>
          <w:color w:val="101918"/>
          <w:spacing w:val="-2"/>
          <w:sz w:val="20"/>
        </w:rPr>
        <w:t>lawful</w:t>
      </w:r>
      <w:r>
        <w:rPr>
          <w:color w:val="101918"/>
          <w:spacing w:val="-3"/>
          <w:sz w:val="20"/>
        </w:rPr>
        <w:t xml:space="preserve"> </w:t>
      </w:r>
      <w:r>
        <w:rPr>
          <w:color w:val="101918"/>
          <w:spacing w:val="-2"/>
          <w:sz w:val="20"/>
        </w:rPr>
        <w:t>authority,</w:t>
      </w:r>
      <w:r>
        <w:rPr>
          <w:color w:val="101918"/>
          <w:spacing w:val="-3"/>
          <w:sz w:val="20"/>
        </w:rPr>
        <w:t xml:space="preserve"> </w:t>
      </w:r>
      <w:r>
        <w:rPr>
          <w:color w:val="101918"/>
          <w:spacing w:val="-5"/>
          <w:sz w:val="20"/>
        </w:rPr>
        <w:t>and</w:t>
      </w:r>
    </w:p>
    <w:p w:rsidR="00D80EB5" w:rsidRDefault="00654949">
      <w:pPr>
        <w:pStyle w:val="ListParagraph"/>
        <w:numPr>
          <w:ilvl w:val="3"/>
          <w:numId w:val="31"/>
        </w:numPr>
        <w:tabs>
          <w:tab w:val="left" w:pos="713"/>
          <w:tab w:val="left" w:pos="714"/>
        </w:tabs>
        <w:spacing w:before="0" w:line="410" w:lineRule="atLeast"/>
        <w:ind w:right="994" w:firstLine="0"/>
        <w:rPr>
          <w:sz w:val="20"/>
        </w:rPr>
      </w:pPr>
      <w:r>
        <w:rPr>
          <w:color w:val="101918"/>
          <w:w w:val="105"/>
          <w:sz w:val="20"/>
        </w:rPr>
        <w:t>in</w:t>
      </w:r>
      <w:r>
        <w:rPr>
          <w:color w:val="101918"/>
          <w:spacing w:val="-5"/>
          <w:w w:val="105"/>
          <w:sz w:val="20"/>
        </w:rPr>
        <w:t xml:space="preserve"> </w:t>
      </w:r>
      <w:r>
        <w:rPr>
          <w:color w:val="101918"/>
          <w:w w:val="105"/>
          <w:sz w:val="20"/>
        </w:rPr>
        <w:t>accordance</w:t>
      </w:r>
      <w:r>
        <w:rPr>
          <w:color w:val="101918"/>
          <w:spacing w:val="-4"/>
          <w:w w:val="105"/>
          <w:sz w:val="20"/>
        </w:rPr>
        <w:t xml:space="preserve"> </w:t>
      </w:r>
      <w:r>
        <w:rPr>
          <w:color w:val="101918"/>
          <w:w w:val="105"/>
          <w:sz w:val="20"/>
        </w:rPr>
        <w:t>with</w:t>
      </w:r>
      <w:r>
        <w:rPr>
          <w:color w:val="101918"/>
          <w:spacing w:val="-5"/>
          <w:w w:val="105"/>
          <w:sz w:val="20"/>
        </w:rPr>
        <w:t xml:space="preserve"> </w:t>
      </w:r>
      <w:r>
        <w:rPr>
          <w:color w:val="101918"/>
          <w:w w:val="105"/>
          <w:sz w:val="20"/>
        </w:rPr>
        <w:t>any</w:t>
      </w:r>
      <w:r>
        <w:rPr>
          <w:color w:val="101918"/>
          <w:spacing w:val="-5"/>
          <w:w w:val="105"/>
          <w:sz w:val="20"/>
        </w:rPr>
        <w:t xml:space="preserve"> </w:t>
      </w:r>
      <w:r>
        <w:rPr>
          <w:color w:val="101918"/>
          <w:w w:val="113"/>
          <w:sz w:val="20"/>
        </w:rPr>
        <w:t>d</w:t>
      </w:r>
      <w:r>
        <w:rPr>
          <w:color w:val="101918"/>
          <w:w w:val="109"/>
          <w:sz w:val="20"/>
        </w:rPr>
        <w:t>el</w:t>
      </w:r>
      <w:r>
        <w:rPr>
          <w:color w:val="101918"/>
          <w:w w:val="110"/>
          <w:sz w:val="20"/>
        </w:rPr>
        <w:t>e</w:t>
      </w:r>
      <w:r>
        <w:rPr>
          <w:color w:val="101918"/>
          <w:w w:val="130"/>
          <w:sz w:val="20"/>
        </w:rPr>
        <w:t>g</w:t>
      </w:r>
      <w:r>
        <w:rPr>
          <w:color w:val="101918"/>
          <w:w w:val="111"/>
          <w:sz w:val="20"/>
        </w:rPr>
        <w:t>a</w:t>
      </w:r>
      <w:r>
        <w:rPr>
          <w:color w:val="101918"/>
          <w:w w:val="103"/>
          <w:sz w:val="20"/>
        </w:rPr>
        <w:t>t</w:t>
      </w:r>
      <w:r>
        <w:rPr>
          <w:color w:val="101918"/>
          <w:w w:val="91"/>
          <w:sz w:val="20"/>
        </w:rPr>
        <w:t>i</w:t>
      </w:r>
      <w:r>
        <w:rPr>
          <w:color w:val="101918"/>
          <w:w w:val="111"/>
          <w:sz w:val="20"/>
        </w:rPr>
        <w:t>on</w:t>
      </w:r>
      <w:r>
        <w:rPr>
          <w:color w:val="101918"/>
          <w:w w:val="65"/>
          <w:sz w:val="20"/>
        </w:rPr>
        <w:t>.</w:t>
      </w:r>
      <w:r>
        <w:rPr>
          <w:color w:val="101918"/>
          <w:w w:val="88"/>
          <w:position w:val="7"/>
          <w:sz w:val="11"/>
        </w:rPr>
        <w:t>1</w:t>
      </w:r>
      <w:r>
        <w:rPr>
          <w:color w:val="101918"/>
          <w:spacing w:val="40"/>
          <w:w w:val="105"/>
          <w:position w:val="7"/>
          <w:sz w:val="11"/>
        </w:rPr>
        <w:t xml:space="preserve"> </w:t>
      </w:r>
      <w:r>
        <w:rPr>
          <w:color w:val="101918"/>
          <w:w w:val="105"/>
          <w:sz w:val="20"/>
        </w:rPr>
        <w:t>Officials</w:t>
      </w:r>
      <w:r>
        <w:rPr>
          <w:color w:val="101918"/>
          <w:spacing w:val="-16"/>
          <w:w w:val="105"/>
          <w:sz w:val="20"/>
        </w:rPr>
        <w:t xml:space="preserve"> </w:t>
      </w:r>
      <w:r>
        <w:rPr>
          <w:color w:val="101918"/>
          <w:w w:val="105"/>
          <w:sz w:val="20"/>
        </w:rPr>
        <w:t>are</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be</w:t>
      </w:r>
      <w:r>
        <w:rPr>
          <w:color w:val="101918"/>
          <w:spacing w:val="-16"/>
          <w:w w:val="105"/>
          <w:sz w:val="20"/>
        </w:rPr>
        <w:t xml:space="preserve"> </w:t>
      </w:r>
      <w:r>
        <w:rPr>
          <w:color w:val="101918"/>
          <w:w w:val="105"/>
          <w:sz w:val="20"/>
        </w:rPr>
        <w:t>guided</w:t>
      </w:r>
      <w:r>
        <w:rPr>
          <w:color w:val="101918"/>
          <w:spacing w:val="-16"/>
          <w:w w:val="105"/>
          <w:sz w:val="20"/>
        </w:rPr>
        <w:t xml:space="preserve"> </w:t>
      </w:r>
      <w:r>
        <w:rPr>
          <w:color w:val="101918"/>
          <w:w w:val="105"/>
          <w:sz w:val="20"/>
        </w:rPr>
        <w:t>by</w:t>
      </w:r>
      <w:r>
        <w:rPr>
          <w:color w:val="101918"/>
          <w:spacing w:val="-15"/>
          <w:w w:val="105"/>
          <w:sz w:val="20"/>
        </w:rPr>
        <w:t xml:space="preserve"> </w:t>
      </w:r>
      <w:r>
        <w:rPr>
          <w:color w:val="101918"/>
          <w:w w:val="105"/>
          <w:sz w:val="20"/>
        </w:rPr>
        <w:t>the</w:t>
      </w:r>
      <w:r>
        <w:rPr>
          <w:color w:val="101918"/>
          <w:spacing w:val="-16"/>
          <w:w w:val="105"/>
          <w:sz w:val="20"/>
        </w:rPr>
        <w:t xml:space="preserve"> </w:t>
      </w:r>
      <w:r>
        <w:rPr>
          <w:color w:val="101918"/>
          <w:w w:val="105"/>
          <w:sz w:val="20"/>
        </w:rPr>
        <w:t>values</w:t>
      </w:r>
      <w:r>
        <w:rPr>
          <w:color w:val="101918"/>
          <w:spacing w:val="-16"/>
          <w:w w:val="105"/>
          <w:sz w:val="20"/>
        </w:rPr>
        <w:t xml:space="preserve"> </w:t>
      </w:r>
      <w:r>
        <w:rPr>
          <w:color w:val="101918"/>
          <w:w w:val="105"/>
          <w:sz w:val="20"/>
        </w:rPr>
        <w:t>of</w:t>
      </w:r>
    </w:p>
    <w:p w:rsidR="00D80EB5" w:rsidRDefault="00654949">
      <w:pPr>
        <w:pStyle w:val="BodyText"/>
        <w:spacing w:before="7" w:line="247" w:lineRule="auto"/>
        <w:ind w:left="430" w:right="351"/>
      </w:pPr>
      <w:proofErr w:type="gramStart"/>
      <w:r>
        <w:rPr>
          <w:color w:val="101918"/>
        </w:rPr>
        <w:t>accountability</w:t>
      </w:r>
      <w:proofErr w:type="gramEnd"/>
      <w:r>
        <w:rPr>
          <w:color w:val="101918"/>
        </w:rPr>
        <w:t xml:space="preserve">, integrity and transparency when </w:t>
      </w:r>
      <w:r>
        <w:rPr>
          <w:color w:val="101918"/>
          <w:w w:val="105"/>
        </w:rPr>
        <w:t xml:space="preserve">managing public money, as </w:t>
      </w:r>
      <w:r>
        <w:rPr>
          <w:color w:val="101918"/>
          <w:spacing w:val="-1"/>
          <w:w w:val="112"/>
        </w:rPr>
        <w:t>f</w:t>
      </w:r>
      <w:r>
        <w:rPr>
          <w:color w:val="101918"/>
          <w:spacing w:val="1"/>
          <w:w w:val="109"/>
        </w:rPr>
        <w:t>o</w:t>
      </w:r>
      <w:r>
        <w:rPr>
          <w:color w:val="101918"/>
          <w:spacing w:val="-2"/>
          <w:w w:val="105"/>
        </w:rPr>
        <w:t>l</w:t>
      </w:r>
      <w:r>
        <w:rPr>
          <w:color w:val="101918"/>
          <w:spacing w:val="-3"/>
          <w:w w:val="105"/>
        </w:rPr>
        <w:t>l</w:t>
      </w:r>
      <w:r>
        <w:rPr>
          <w:color w:val="101918"/>
          <w:spacing w:val="-1"/>
          <w:w w:val="109"/>
        </w:rPr>
        <w:t>o</w:t>
      </w:r>
      <w:r>
        <w:rPr>
          <w:color w:val="101918"/>
          <w:w w:val="109"/>
        </w:rPr>
        <w:t>w</w:t>
      </w:r>
      <w:r>
        <w:rPr>
          <w:color w:val="101918"/>
          <w:spacing w:val="2"/>
          <w:w w:val="128"/>
        </w:rPr>
        <w:t>s</w:t>
      </w:r>
      <w:r>
        <w:rPr>
          <w:color w:val="101918"/>
          <w:spacing w:val="1"/>
          <w:w w:val="63"/>
        </w:rPr>
        <w:t>:</w:t>
      </w:r>
    </w:p>
    <w:p w:rsidR="00D80EB5" w:rsidRDefault="00654949">
      <w:pPr>
        <w:pStyle w:val="ListParagraph"/>
        <w:numPr>
          <w:ilvl w:val="3"/>
          <w:numId w:val="31"/>
        </w:numPr>
        <w:tabs>
          <w:tab w:val="left" w:pos="713"/>
          <w:tab w:val="left" w:pos="714"/>
        </w:tabs>
        <w:spacing w:before="172" w:line="247" w:lineRule="auto"/>
        <w:ind w:left="713" w:right="116"/>
        <w:rPr>
          <w:sz w:val="20"/>
        </w:rPr>
      </w:pPr>
      <w:r>
        <w:rPr>
          <w:color w:val="101918"/>
          <w:spacing w:val="-3"/>
          <w:w w:val="120"/>
          <w:sz w:val="20"/>
        </w:rPr>
        <w:t>A</w:t>
      </w:r>
      <w:r>
        <w:rPr>
          <w:color w:val="101918"/>
          <w:w w:val="110"/>
          <w:sz w:val="20"/>
        </w:rPr>
        <w:t>cc</w:t>
      </w:r>
      <w:r>
        <w:rPr>
          <w:color w:val="101918"/>
          <w:spacing w:val="1"/>
          <w:w w:val="105"/>
          <w:sz w:val="20"/>
        </w:rPr>
        <w:t>o</w:t>
      </w:r>
      <w:r>
        <w:rPr>
          <w:color w:val="101918"/>
          <w:spacing w:val="-1"/>
          <w:w w:val="106"/>
          <w:sz w:val="20"/>
        </w:rPr>
        <w:t>u</w:t>
      </w:r>
      <w:r>
        <w:rPr>
          <w:color w:val="101918"/>
          <w:spacing w:val="-3"/>
          <w:w w:val="105"/>
          <w:sz w:val="20"/>
        </w:rPr>
        <w:t>n</w:t>
      </w:r>
      <w:r>
        <w:rPr>
          <w:color w:val="101918"/>
          <w:w w:val="97"/>
          <w:sz w:val="20"/>
        </w:rPr>
        <w:t>t</w:t>
      </w:r>
      <w:r>
        <w:rPr>
          <w:color w:val="101918"/>
          <w:w w:val="105"/>
          <w:sz w:val="20"/>
        </w:rPr>
        <w:t>a</w:t>
      </w:r>
      <w:r>
        <w:rPr>
          <w:color w:val="101918"/>
          <w:w w:val="107"/>
          <w:sz w:val="20"/>
        </w:rPr>
        <w:t>b</w:t>
      </w:r>
      <w:r>
        <w:rPr>
          <w:color w:val="101918"/>
          <w:spacing w:val="-1"/>
          <w:w w:val="85"/>
          <w:sz w:val="20"/>
        </w:rPr>
        <w:t>i</w:t>
      </w:r>
      <w:r>
        <w:rPr>
          <w:color w:val="101918"/>
          <w:spacing w:val="-2"/>
          <w:w w:val="101"/>
          <w:sz w:val="20"/>
        </w:rPr>
        <w:t>l</w:t>
      </w:r>
      <w:r>
        <w:rPr>
          <w:color w:val="101918"/>
          <w:spacing w:val="-2"/>
          <w:w w:val="85"/>
          <w:sz w:val="20"/>
        </w:rPr>
        <w:t>i</w:t>
      </w:r>
      <w:r>
        <w:rPr>
          <w:color w:val="101918"/>
          <w:spacing w:val="3"/>
          <w:w w:val="97"/>
          <w:sz w:val="20"/>
        </w:rPr>
        <w:t>t</w:t>
      </w:r>
      <w:r>
        <w:rPr>
          <w:color w:val="101918"/>
          <w:spacing w:val="3"/>
          <w:w w:val="107"/>
          <w:sz w:val="20"/>
        </w:rPr>
        <w:t>y</w:t>
      </w:r>
      <w:r>
        <w:rPr>
          <w:color w:val="101918"/>
          <w:w w:val="59"/>
          <w:sz w:val="20"/>
        </w:rPr>
        <w:t>:</w:t>
      </w:r>
      <w:r>
        <w:rPr>
          <w:color w:val="101918"/>
          <w:spacing w:val="-1"/>
          <w:w w:val="99"/>
          <w:sz w:val="20"/>
        </w:rPr>
        <w:t xml:space="preserve"> </w:t>
      </w:r>
      <w:r>
        <w:rPr>
          <w:color w:val="101918"/>
          <w:sz w:val="20"/>
        </w:rPr>
        <w:t>take reasonable care so that use of government resources and related money is efficient, effective and prudent.</w:t>
      </w:r>
    </w:p>
    <w:p w:rsidR="00D80EB5" w:rsidRDefault="00654949">
      <w:pPr>
        <w:pStyle w:val="ListParagraph"/>
        <w:numPr>
          <w:ilvl w:val="3"/>
          <w:numId w:val="31"/>
        </w:numPr>
        <w:tabs>
          <w:tab w:val="left" w:pos="713"/>
          <w:tab w:val="left" w:pos="714"/>
        </w:tabs>
        <w:spacing w:before="173" w:line="247" w:lineRule="auto"/>
        <w:ind w:left="713" w:right="591"/>
        <w:rPr>
          <w:sz w:val="20"/>
        </w:rPr>
      </w:pPr>
      <w:r>
        <w:rPr>
          <w:color w:val="101918"/>
          <w:spacing w:val="-1"/>
          <w:w w:val="102"/>
          <w:sz w:val="20"/>
        </w:rPr>
        <w:t>I</w:t>
      </w:r>
      <w:r>
        <w:rPr>
          <w:color w:val="101918"/>
          <w:spacing w:val="-3"/>
          <w:w w:val="107"/>
          <w:sz w:val="20"/>
        </w:rPr>
        <w:t>n</w:t>
      </w:r>
      <w:r>
        <w:rPr>
          <w:color w:val="101918"/>
          <w:spacing w:val="-4"/>
          <w:w w:val="99"/>
          <w:sz w:val="20"/>
        </w:rPr>
        <w:t>t</w:t>
      </w:r>
      <w:r>
        <w:rPr>
          <w:color w:val="101918"/>
          <w:spacing w:val="-2"/>
          <w:w w:val="106"/>
          <w:sz w:val="20"/>
        </w:rPr>
        <w:t>e</w:t>
      </w:r>
      <w:r>
        <w:rPr>
          <w:color w:val="101918"/>
          <w:spacing w:val="-1"/>
          <w:w w:val="126"/>
          <w:sz w:val="20"/>
        </w:rPr>
        <w:t>g</w:t>
      </w:r>
      <w:r>
        <w:rPr>
          <w:color w:val="101918"/>
          <w:spacing w:val="-1"/>
          <w:w w:val="102"/>
          <w:sz w:val="20"/>
        </w:rPr>
        <w:t>r</w:t>
      </w:r>
      <w:r>
        <w:rPr>
          <w:color w:val="101918"/>
          <w:spacing w:val="-2"/>
          <w:w w:val="87"/>
          <w:sz w:val="20"/>
        </w:rPr>
        <w:t>i</w:t>
      </w:r>
      <w:r>
        <w:rPr>
          <w:color w:val="101918"/>
          <w:spacing w:val="3"/>
          <w:w w:val="99"/>
          <w:sz w:val="20"/>
        </w:rPr>
        <w:t>t</w:t>
      </w:r>
      <w:r>
        <w:rPr>
          <w:color w:val="101918"/>
          <w:spacing w:val="3"/>
          <w:w w:val="109"/>
          <w:sz w:val="20"/>
        </w:rPr>
        <w:t>y</w:t>
      </w:r>
      <w:r>
        <w:rPr>
          <w:color w:val="101918"/>
          <w:w w:val="61"/>
          <w:sz w:val="20"/>
        </w:rPr>
        <w:t>:</w:t>
      </w:r>
      <w:r>
        <w:rPr>
          <w:color w:val="101918"/>
          <w:spacing w:val="-1"/>
          <w:w w:val="99"/>
          <w:sz w:val="20"/>
        </w:rPr>
        <w:t xml:space="preserve"> </w:t>
      </w:r>
      <w:r>
        <w:rPr>
          <w:color w:val="101918"/>
          <w:sz w:val="20"/>
        </w:rPr>
        <w:t>place public interest over private interest and</w:t>
      </w:r>
      <w:r>
        <w:rPr>
          <w:color w:val="101918"/>
          <w:spacing w:val="-1"/>
          <w:sz w:val="20"/>
        </w:rPr>
        <w:t xml:space="preserve"> </w:t>
      </w:r>
      <w:r>
        <w:rPr>
          <w:color w:val="101918"/>
          <w:sz w:val="20"/>
        </w:rPr>
        <w:t>not use position</w:t>
      </w:r>
      <w:r>
        <w:rPr>
          <w:color w:val="101918"/>
          <w:spacing w:val="-1"/>
          <w:sz w:val="20"/>
        </w:rPr>
        <w:t xml:space="preserve"> </w:t>
      </w:r>
      <w:r>
        <w:rPr>
          <w:color w:val="101918"/>
          <w:sz w:val="20"/>
        </w:rPr>
        <w:t xml:space="preserve">or information improperly for financial or personal </w:t>
      </w:r>
      <w:r>
        <w:rPr>
          <w:color w:val="101918"/>
          <w:spacing w:val="-3"/>
          <w:w w:val="127"/>
          <w:sz w:val="20"/>
        </w:rPr>
        <w:t>g</w:t>
      </w:r>
      <w:r>
        <w:rPr>
          <w:color w:val="101918"/>
          <w:spacing w:val="-1"/>
          <w:w w:val="101"/>
          <w:sz w:val="20"/>
        </w:rPr>
        <w:t>ai</w:t>
      </w:r>
      <w:r>
        <w:rPr>
          <w:color w:val="101918"/>
          <w:spacing w:val="3"/>
          <w:w w:val="108"/>
          <w:sz w:val="20"/>
        </w:rPr>
        <w:t>n</w:t>
      </w:r>
      <w:r>
        <w:rPr>
          <w:color w:val="101918"/>
          <w:w w:val="62"/>
          <w:sz w:val="20"/>
        </w:rPr>
        <w:t>.</w:t>
      </w:r>
    </w:p>
    <w:p w:rsidR="00D80EB5" w:rsidRDefault="00654949">
      <w:pPr>
        <w:pStyle w:val="ListParagraph"/>
        <w:numPr>
          <w:ilvl w:val="3"/>
          <w:numId w:val="31"/>
        </w:numPr>
        <w:tabs>
          <w:tab w:val="left" w:pos="713"/>
          <w:tab w:val="left" w:pos="714"/>
        </w:tabs>
        <w:spacing w:before="172" w:line="247" w:lineRule="auto"/>
        <w:ind w:left="713" w:right="172"/>
        <w:rPr>
          <w:sz w:val="11"/>
        </w:rPr>
      </w:pPr>
      <w:r>
        <w:rPr>
          <w:color w:val="101918"/>
          <w:sz w:val="20"/>
        </w:rPr>
        <w:t xml:space="preserve">Transparency: ensure that any real or perceived conflicts of interest are effectively avoided, managed and </w:t>
      </w:r>
      <w:r>
        <w:rPr>
          <w:color w:val="101918"/>
          <w:spacing w:val="-2"/>
          <w:w w:val="102"/>
          <w:sz w:val="20"/>
        </w:rPr>
        <w:t>d</w:t>
      </w:r>
      <w:r>
        <w:rPr>
          <w:color w:val="101918"/>
          <w:spacing w:val="-2"/>
          <w:w w:val="80"/>
          <w:sz w:val="20"/>
        </w:rPr>
        <w:t>i</w:t>
      </w:r>
      <w:r>
        <w:rPr>
          <w:color w:val="101918"/>
          <w:w w:val="119"/>
          <w:sz w:val="20"/>
        </w:rPr>
        <w:t>s</w:t>
      </w:r>
      <w:r>
        <w:rPr>
          <w:color w:val="101918"/>
          <w:spacing w:val="-2"/>
          <w:w w:val="105"/>
          <w:sz w:val="20"/>
        </w:rPr>
        <w:t>c</w:t>
      </w:r>
      <w:r>
        <w:rPr>
          <w:color w:val="101918"/>
          <w:spacing w:val="-5"/>
          <w:w w:val="96"/>
          <w:sz w:val="20"/>
        </w:rPr>
        <w:t>l</w:t>
      </w:r>
      <w:r>
        <w:rPr>
          <w:color w:val="101918"/>
          <w:spacing w:val="-1"/>
          <w:sz w:val="20"/>
        </w:rPr>
        <w:t>o</w:t>
      </w:r>
      <w:r>
        <w:rPr>
          <w:color w:val="101918"/>
          <w:spacing w:val="-1"/>
          <w:w w:val="119"/>
          <w:sz w:val="20"/>
        </w:rPr>
        <w:t>s</w:t>
      </w:r>
      <w:r>
        <w:rPr>
          <w:color w:val="101918"/>
          <w:w w:val="99"/>
          <w:sz w:val="20"/>
        </w:rPr>
        <w:t>e</w:t>
      </w:r>
      <w:r>
        <w:rPr>
          <w:color w:val="101918"/>
          <w:spacing w:val="1"/>
          <w:w w:val="102"/>
          <w:sz w:val="20"/>
        </w:rPr>
        <w:t>d</w:t>
      </w:r>
      <w:r>
        <w:rPr>
          <w:color w:val="101918"/>
          <w:spacing w:val="5"/>
          <w:w w:val="54"/>
          <w:sz w:val="20"/>
        </w:rPr>
        <w:t>.</w:t>
      </w:r>
      <w:r>
        <w:rPr>
          <w:color w:val="101918"/>
          <w:spacing w:val="-1"/>
          <w:w w:val="114"/>
          <w:position w:val="7"/>
          <w:sz w:val="11"/>
        </w:rPr>
        <w:t>2</w:t>
      </w:r>
    </w:p>
    <w:p w:rsidR="00D80EB5" w:rsidRDefault="00654949">
      <w:pPr>
        <w:pStyle w:val="BodyText"/>
        <w:spacing w:before="173" w:line="247" w:lineRule="auto"/>
        <w:ind w:left="430"/>
      </w:pPr>
      <w:r>
        <w:rPr>
          <w:color w:val="101918"/>
          <w:spacing w:val="-2"/>
          <w:w w:val="105"/>
        </w:rPr>
        <w:t>Additionally,</w:t>
      </w:r>
      <w:r>
        <w:rPr>
          <w:color w:val="101918"/>
          <w:spacing w:val="-9"/>
          <w:w w:val="105"/>
        </w:rPr>
        <w:t xml:space="preserve"> </w:t>
      </w:r>
      <w:r>
        <w:rPr>
          <w:color w:val="101918"/>
          <w:spacing w:val="-2"/>
          <w:w w:val="105"/>
        </w:rPr>
        <w:t>the</w:t>
      </w:r>
      <w:r>
        <w:rPr>
          <w:color w:val="101918"/>
          <w:spacing w:val="-9"/>
          <w:w w:val="105"/>
        </w:rPr>
        <w:t xml:space="preserve"> </w:t>
      </w:r>
      <w:proofErr w:type="spellStart"/>
      <w:r>
        <w:rPr>
          <w:color w:val="101918"/>
          <w:spacing w:val="-2"/>
          <w:w w:val="105"/>
        </w:rPr>
        <w:t>GSF</w:t>
      </w:r>
      <w:proofErr w:type="spellEnd"/>
      <w:r>
        <w:rPr>
          <w:color w:val="101918"/>
          <w:spacing w:val="-10"/>
          <w:w w:val="105"/>
        </w:rPr>
        <w:t xml:space="preserve"> </w:t>
      </w:r>
      <w:r>
        <w:rPr>
          <w:color w:val="101918"/>
          <w:spacing w:val="-2"/>
          <w:w w:val="105"/>
        </w:rPr>
        <w:t>Act</w:t>
      </w:r>
      <w:r>
        <w:rPr>
          <w:color w:val="101918"/>
          <w:spacing w:val="-9"/>
          <w:w w:val="105"/>
        </w:rPr>
        <w:t xml:space="preserve"> </w:t>
      </w:r>
      <w:r>
        <w:rPr>
          <w:color w:val="101918"/>
          <w:spacing w:val="-2"/>
          <w:w w:val="105"/>
        </w:rPr>
        <w:t>imposes</w:t>
      </w:r>
      <w:r>
        <w:rPr>
          <w:color w:val="101918"/>
          <w:spacing w:val="-10"/>
          <w:w w:val="105"/>
        </w:rPr>
        <w:t xml:space="preserve"> </w:t>
      </w:r>
      <w:r>
        <w:rPr>
          <w:color w:val="101918"/>
          <w:spacing w:val="-2"/>
          <w:w w:val="105"/>
        </w:rPr>
        <w:t>obligations</w:t>
      </w:r>
      <w:r>
        <w:rPr>
          <w:color w:val="101918"/>
          <w:spacing w:val="-10"/>
          <w:w w:val="105"/>
        </w:rPr>
        <w:t xml:space="preserve"> </w:t>
      </w:r>
      <w:r>
        <w:rPr>
          <w:color w:val="101918"/>
          <w:spacing w:val="-2"/>
          <w:w w:val="105"/>
        </w:rPr>
        <w:t>on</w:t>
      </w:r>
      <w:r>
        <w:rPr>
          <w:color w:val="101918"/>
          <w:spacing w:val="-10"/>
          <w:w w:val="105"/>
        </w:rPr>
        <w:t xml:space="preserve"> </w:t>
      </w:r>
      <w:r>
        <w:rPr>
          <w:color w:val="101918"/>
          <w:spacing w:val="-2"/>
          <w:w w:val="105"/>
        </w:rPr>
        <w:t xml:space="preserve">the </w:t>
      </w:r>
      <w:r>
        <w:rPr>
          <w:color w:val="101918"/>
          <w:w w:val="105"/>
        </w:rPr>
        <w:t>accountable</w:t>
      </w:r>
      <w:r>
        <w:rPr>
          <w:color w:val="101918"/>
          <w:spacing w:val="-2"/>
          <w:w w:val="105"/>
        </w:rPr>
        <w:t xml:space="preserve"> </w:t>
      </w:r>
      <w:r>
        <w:rPr>
          <w:color w:val="101918"/>
          <w:w w:val="105"/>
        </w:rPr>
        <w:t>authority</w:t>
      </w:r>
      <w:r>
        <w:rPr>
          <w:color w:val="101918"/>
          <w:spacing w:val="-3"/>
          <w:w w:val="105"/>
        </w:rPr>
        <w:t xml:space="preserve"> </w:t>
      </w:r>
      <w:r>
        <w:rPr>
          <w:color w:val="101918"/>
          <w:w w:val="105"/>
        </w:rPr>
        <w:t>to</w:t>
      </w:r>
      <w:r>
        <w:rPr>
          <w:color w:val="101918"/>
          <w:spacing w:val="-2"/>
          <w:w w:val="105"/>
        </w:rPr>
        <w:t xml:space="preserve"> </w:t>
      </w:r>
      <w:r>
        <w:rPr>
          <w:color w:val="101918"/>
          <w:w w:val="105"/>
        </w:rPr>
        <w:t>implement:</w:t>
      </w:r>
    </w:p>
    <w:p w:rsidR="00D80EB5" w:rsidRDefault="00654949">
      <w:pPr>
        <w:pStyle w:val="ListParagraph"/>
        <w:numPr>
          <w:ilvl w:val="3"/>
          <w:numId w:val="31"/>
        </w:numPr>
        <w:tabs>
          <w:tab w:val="left" w:pos="713"/>
          <w:tab w:val="left" w:pos="714"/>
        </w:tabs>
        <w:spacing w:before="171"/>
        <w:ind w:left="713"/>
        <w:rPr>
          <w:sz w:val="20"/>
        </w:rPr>
      </w:pPr>
      <w:r>
        <w:rPr>
          <w:color w:val="101918"/>
          <w:sz w:val="20"/>
        </w:rPr>
        <w:t>financial</w:t>
      </w:r>
      <w:r>
        <w:rPr>
          <w:color w:val="101918"/>
          <w:spacing w:val="12"/>
          <w:sz w:val="20"/>
        </w:rPr>
        <w:t xml:space="preserve"> </w:t>
      </w:r>
      <w:r>
        <w:rPr>
          <w:color w:val="101918"/>
          <w:sz w:val="20"/>
        </w:rPr>
        <w:t>management</w:t>
      </w:r>
      <w:r>
        <w:rPr>
          <w:color w:val="101918"/>
          <w:spacing w:val="13"/>
          <w:sz w:val="20"/>
        </w:rPr>
        <w:t xml:space="preserve"> </w:t>
      </w:r>
      <w:r>
        <w:rPr>
          <w:color w:val="101918"/>
          <w:sz w:val="20"/>
        </w:rPr>
        <w:t>policies</w:t>
      </w:r>
      <w:r>
        <w:rPr>
          <w:color w:val="101918"/>
          <w:spacing w:val="12"/>
          <w:sz w:val="20"/>
        </w:rPr>
        <w:t xml:space="preserve"> </w:t>
      </w:r>
      <w:r>
        <w:rPr>
          <w:color w:val="101918"/>
          <w:sz w:val="20"/>
        </w:rPr>
        <w:t>and</w:t>
      </w:r>
      <w:r>
        <w:rPr>
          <w:color w:val="101918"/>
          <w:spacing w:val="13"/>
          <w:sz w:val="20"/>
        </w:rPr>
        <w:t xml:space="preserve"> </w:t>
      </w:r>
      <w:r>
        <w:rPr>
          <w:color w:val="101918"/>
          <w:spacing w:val="-2"/>
          <w:sz w:val="20"/>
        </w:rPr>
        <w:t>procedures</w:t>
      </w:r>
    </w:p>
    <w:p w:rsidR="00D80EB5" w:rsidRDefault="00654949">
      <w:pPr>
        <w:pStyle w:val="ListParagraph"/>
        <w:numPr>
          <w:ilvl w:val="3"/>
          <w:numId w:val="31"/>
        </w:numPr>
        <w:tabs>
          <w:tab w:val="left" w:pos="713"/>
          <w:tab w:val="left" w:pos="714"/>
        </w:tabs>
        <w:spacing w:line="247" w:lineRule="auto"/>
        <w:ind w:left="713" w:right="148"/>
        <w:rPr>
          <w:sz w:val="20"/>
        </w:rPr>
      </w:pPr>
      <w:r>
        <w:rPr>
          <w:color w:val="101918"/>
          <w:sz w:val="20"/>
        </w:rPr>
        <w:t>effective systems for risk management, internal control and assurance (including by means of internal audits) that are appropriate systems for the</w:t>
      </w:r>
      <w:r>
        <w:rPr>
          <w:color w:val="101918"/>
          <w:spacing w:val="-2"/>
          <w:sz w:val="20"/>
        </w:rPr>
        <w:t xml:space="preserve"> </w:t>
      </w:r>
      <w:r>
        <w:rPr>
          <w:color w:val="101918"/>
          <w:sz w:val="20"/>
        </w:rPr>
        <w:t>agency</w:t>
      </w:r>
    </w:p>
    <w:p w:rsidR="00D80EB5" w:rsidRDefault="00654949">
      <w:pPr>
        <w:pStyle w:val="ListParagraph"/>
        <w:numPr>
          <w:ilvl w:val="3"/>
          <w:numId w:val="31"/>
        </w:numPr>
        <w:tabs>
          <w:tab w:val="left" w:pos="713"/>
          <w:tab w:val="left" w:pos="714"/>
        </w:tabs>
        <w:spacing w:before="173" w:line="247" w:lineRule="auto"/>
        <w:ind w:left="713" w:right="178"/>
        <w:rPr>
          <w:sz w:val="20"/>
        </w:rPr>
      </w:pPr>
      <w:r>
        <w:rPr>
          <w:color w:val="101918"/>
          <w:spacing w:val="-2"/>
          <w:w w:val="105"/>
          <w:sz w:val="20"/>
        </w:rPr>
        <w:t>arrangements</w:t>
      </w:r>
      <w:r>
        <w:rPr>
          <w:color w:val="101918"/>
          <w:spacing w:val="-11"/>
          <w:w w:val="105"/>
          <w:sz w:val="20"/>
        </w:rPr>
        <w:t xml:space="preserve"> </w:t>
      </w:r>
      <w:r>
        <w:rPr>
          <w:color w:val="101918"/>
          <w:spacing w:val="-2"/>
          <w:w w:val="105"/>
          <w:sz w:val="20"/>
        </w:rPr>
        <w:t>for</w:t>
      </w:r>
      <w:r>
        <w:rPr>
          <w:color w:val="101918"/>
          <w:spacing w:val="-10"/>
          <w:w w:val="105"/>
          <w:sz w:val="20"/>
        </w:rPr>
        <w:t xml:space="preserve"> </w:t>
      </w:r>
      <w:r>
        <w:rPr>
          <w:color w:val="101918"/>
          <w:spacing w:val="-2"/>
          <w:w w:val="105"/>
          <w:sz w:val="20"/>
        </w:rPr>
        <w:t>ensuring</w:t>
      </w:r>
      <w:r>
        <w:rPr>
          <w:color w:val="101918"/>
          <w:spacing w:val="-11"/>
          <w:w w:val="105"/>
          <w:sz w:val="20"/>
        </w:rPr>
        <w:t xml:space="preserve"> </w:t>
      </w:r>
      <w:r>
        <w:rPr>
          <w:color w:val="101918"/>
          <w:spacing w:val="-2"/>
          <w:w w:val="105"/>
          <w:sz w:val="20"/>
        </w:rPr>
        <w:t>compliance</w:t>
      </w:r>
      <w:r>
        <w:rPr>
          <w:color w:val="101918"/>
          <w:spacing w:val="-10"/>
          <w:w w:val="105"/>
          <w:sz w:val="20"/>
        </w:rPr>
        <w:t xml:space="preserve"> </w:t>
      </w:r>
      <w:r>
        <w:rPr>
          <w:color w:val="101918"/>
          <w:spacing w:val="-2"/>
          <w:w w:val="105"/>
          <w:sz w:val="20"/>
        </w:rPr>
        <w:t>with</w:t>
      </w:r>
      <w:r>
        <w:rPr>
          <w:color w:val="101918"/>
          <w:spacing w:val="-11"/>
          <w:w w:val="105"/>
          <w:sz w:val="20"/>
        </w:rPr>
        <w:t xml:space="preserve"> </w:t>
      </w:r>
      <w:r>
        <w:rPr>
          <w:color w:val="101918"/>
          <w:spacing w:val="-2"/>
          <w:w w:val="105"/>
          <w:sz w:val="20"/>
        </w:rPr>
        <w:t xml:space="preserve">the </w:t>
      </w:r>
      <w:proofErr w:type="spellStart"/>
      <w:r>
        <w:rPr>
          <w:color w:val="101918"/>
          <w:w w:val="105"/>
          <w:sz w:val="20"/>
        </w:rPr>
        <w:t>GSF</w:t>
      </w:r>
      <w:proofErr w:type="spellEnd"/>
      <w:r>
        <w:rPr>
          <w:color w:val="101918"/>
          <w:spacing w:val="-5"/>
          <w:w w:val="105"/>
          <w:sz w:val="20"/>
        </w:rPr>
        <w:t xml:space="preserve"> </w:t>
      </w:r>
      <w:r>
        <w:rPr>
          <w:color w:val="101918"/>
          <w:w w:val="105"/>
          <w:sz w:val="20"/>
        </w:rPr>
        <w:t>Act</w:t>
      </w:r>
    </w:p>
    <w:p w:rsidR="00D80EB5" w:rsidRDefault="00654949">
      <w:pPr>
        <w:pStyle w:val="BodyText"/>
        <w:spacing w:before="172" w:line="247" w:lineRule="auto"/>
        <w:ind w:left="430" w:right="351"/>
        <w:rPr>
          <w:sz w:val="11"/>
        </w:rPr>
      </w:pPr>
      <w:proofErr w:type="gramStart"/>
      <w:r>
        <w:rPr>
          <w:color w:val="101918"/>
          <w:spacing w:val="-2"/>
          <w:w w:val="105"/>
        </w:rPr>
        <w:t>and</w:t>
      </w:r>
      <w:proofErr w:type="gramEnd"/>
      <w:r>
        <w:rPr>
          <w:color w:val="101918"/>
          <w:spacing w:val="-11"/>
          <w:w w:val="105"/>
        </w:rPr>
        <w:t xml:space="preserve"> </w:t>
      </w:r>
      <w:r>
        <w:rPr>
          <w:color w:val="101918"/>
          <w:spacing w:val="-2"/>
          <w:w w:val="105"/>
        </w:rPr>
        <w:t>to</w:t>
      </w:r>
      <w:r>
        <w:rPr>
          <w:color w:val="101918"/>
          <w:spacing w:val="-9"/>
          <w:w w:val="105"/>
        </w:rPr>
        <w:t xml:space="preserve"> </w:t>
      </w:r>
      <w:r>
        <w:rPr>
          <w:color w:val="101918"/>
          <w:spacing w:val="-2"/>
          <w:w w:val="105"/>
        </w:rPr>
        <w:t>ensure</w:t>
      </w:r>
      <w:r>
        <w:rPr>
          <w:color w:val="101918"/>
          <w:spacing w:val="-9"/>
          <w:w w:val="105"/>
        </w:rPr>
        <w:t xml:space="preserve"> </w:t>
      </w:r>
      <w:r>
        <w:rPr>
          <w:color w:val="101918"/>
          <w:spacing w:val="-2"/>
          <w:w w:val="105"/>
        </w:rPr>
        <w:t>compliance</w:t>
      </w:r>
      <w:r>
        <w:rPr>
          <w:color w:val="101918"/>
          <w:spacing w:val="-9"/>
          <w:w w:val="105"/>
        </w:rPr>
        <w:t xml:space="preserve"> </w:t>
      </w:r>
      <w:r>
        <w:rPr>
          <w:color w:val="101918"/>
          <w:spacing w:val="-2"/>
          <w:w w:val="105"/>
        </w:rPr>
        <w:t>with</w:t>
      </w:r>
      <w:r>
        <w:rPr>
          <w:color w:val="101918"/>
          <w:spacing w:val="-11"/>
          <w:w w:val="105"/>
        </w:rPr>
        <w:t xml:space="preserve"> </w:t>
      </w:r>
      <w:r>
        <w:rPr>
          <w:color w:val="101918"/>
          <w:spacing w:val="-2"/>
          <w:w w:val="105"/>
        </w:rPr>
        <w:t>such</w:t>
      </w:r>
      <w:r>
        <w:rPr>
          <w:color w:val="101918"/>
          <w:spacing w:val="-11"/>
          <w:w w:val="105"/>
        </w:rPr>
        <w:t xml:space="preserve"> </w:t>
      </w:r>
      <w:r>
        <w:rPr>
          <w:color w:val="101918"/>
          <w:spacing w:val="-2"/>
          <w:w w:val="105"/>
        </w:rPr>
        <w:t>policies</w:t>
      </w:r>
      <w:r>
        <w:rPr>
          <w:color w:val="101918"/>
          <w:spacing w:val="-11"/>
          <w:w w:val="105"/>
        </w:rPr>
        <w:t xml:space="preserve"> </w:t>
      </w:r>
      <w:r>
        <w:rPr>
          <w:color w:val="101918"/>
          <w:spacing w:val="-2"/>
          <w:w w:val="105"/>
        </w:rPr>
        <w:t xml:space="preserve">and </w:t>
      </w:r>
      <w:r>
        <w:rPr>
          <w:color w:val="101918"/>
          <w:spacing w:val="-3"/>
          <w:w w:val="104"/>
        </w:rPr>
        <w:t>p</w:t>
      </w:r>
      <w:r>
        <w:rPr>
          <w:color w:val="101918"/>
          <w:spacing w:val="-5"/>
          <w:w w:val="104"/>
        </w:rPr>
        <w:t>r</w:t>
      </w:r>
      <w:r>
        <w:rPr>
          <w:color w:val="101918"/>
          <w:spacing w:val="-2"/>
          <w:w w:val="105"/>
        </w:rPr>
        <w:t>o</w:t>
      </w:r>
      <w:r>
        <w:rPr>
          <w:color w:val="101918"/>
          <w:spacing w:val="-3"/>
          <w:w w:val="110"/>
        </w:rPr>
        <w:t>c</w:t>
      </w:r>
      <w:r>
        <w:rPr>
          <w:color w:val="101918"/>
          <w:spacing w:val="-2"/>
          <w:w w:val="104"/>
        </w:rPr>
        <w:t>e</w:t>
      </w:r>
      <w:r>
        <w:rPr>
          <w:color w:val="101918"/>
          <w:spacing w:val="-3"/>
          <w:w w:val="107"/>
        </w:rPr>
        <w:t>d</w:t>
      </w:r>
      <w:r>
        <w:rPr>
          <w:color w:val="101918"/>
          <w:spacing w:val="-4"/>
          <w:w w:val="106"/>
        </w:rPr>
        <w:t>u</w:t>
      </w:r>
      <w:r>
        <w:rPr>
          <w:color w:val="101918"/>
          <w:spacing w:val="-5"/>
        </w:rPr>
        <w:t>r</w:t>
      </w:r>
      <w:r>
        <w:rPr>
          <w:color w:val="101918"/>
          <w:spacing w:val="-3"/>
          <w:w w:val="113"/>
        </w:rPr>
        <w:t>e</w:t>
      </w:r>
      <w:r>
        <w:rPr>
          <w:color w:val="101918"/>
          <w:spacing w:val="1"/>
          <w:w w:val="113"/>
        </w:rPr>
        <w:t>s</w:t>
      </w:r>
      <w:r>
        <w:rPr>
          <w:color w:val="101918"/>
          <w:w w:val="59"/>
        </w:rPr>
        <w:t>.</w:t>
      </w:r>
      <w:r>
        <w:rPr>
          <w:color w:val="101918"/>
          <w:spacing w:val="-3"/>
          <w:w w:val="126"/>
          <w:position w:val="7"/>
          <w:sz w:val="11"/>
        </w:rPr>
        <w:t>3</w:t>
      </w:r>
    </w:p>
    <w:p w:rsidR="00D80EB5" w:rsidRDefault="00654949">
      <w:pPr>
        <w:pStyle w:val="BodyText"/>
        <w:spacing w:before="109" w:line="247" w:lineRule="auto"/>
        <w:ind w:left="391" w:right="155"/>
      </w:pPr>
      <w:r>
        <w:br w:type="column"/>
      </w:r>
      <w:r>
        <w:rPr>
          <w:color w:val="101918"/>
        </w:rPr>
        <w:t>Various policies, including Treasury Policy Papers (</w:t>
      </w:r>
      <w:proofErr w:type="spellStart"/>
      <w:r>
        <w:rPr>
          <w:b/>
          <w:color w:val="101918"/>
        </w:rPr>
        <w:t>TPPs</w:t>
      </w:r>
      <w:proofErr w:type="spellEnd"/>
      <w:r>
        <w:rPr>
          <w:color w:val="101918"/>
        </w:rPr>
        <w:t xml:space="preserve">), support requirements of the </w:t>
      </w:r>
      <w:proofErr w:type="spellStart"/>
      <w:r>
        <w:rPr>
          <w:color w:val="101918"/>
        </w:rPr>
        <w:t>GSF</w:t>
      </w:r>
      <w:proofErr w:type="spellEnd"/>
      <w:r>
        <w:rPr>
          <w:color w:val="101918"/>
        </w:rPr>
        <w:t xml:space="preserve"> </w:t>
      </w:r>
      <w:r>
        <w:rPr>
          <w:color w:val="101918"/>
          <w:w w:val="123"/>
        </w:rPr>
        <w:t>A</w:t>
      </w:r>
      <w:r>
        <w:rPr>
          <w:color w:val="101918"/>
          <w:w w:val="113"/>
        </w:rPr>
        <w:t>c</w:t>
      </w:r>
      <w:r>
        <w:rPr>
          <w:color w:val="101918"/>
        </w:rPr>
        <w:t>t</w:t>
      </w:r>
      <w:r>
        <w:rPr>
          <w:color w:val="101918"/>
          <w:w w:val="62"/>
        </w:rPr>
        <w:t>.</w:t>
      </w:r>
      <w:r>
        <w:rPr>
          <w:color w:val="101918"/>
          <w:w w:val="99"/>
        </w:rPr>
        <w:t xml:space="preserve"> </w:t>
      </w:r>
      <w:r>
        <w:rPr>
          <w:color w:val="101918"/>
        </w:rPr>
        <w:t>Where these policies are relevant to grants administration, they are mentioned in the Guide.</w:t>
      </w:r>
    </w:p>
    <w:p w:rsidR="00D80EB5" w:rsidRDefault="00D80EB5">
      <w:pPr>
        <w:pStyle w:val="BodyText"/>
        <w:spacing w:before="11"/>
        <w:rPr>
          <w:sz w:val="19"/>
        </w:rPr>
      </w:pPr>
    </w:p>
    <w:p w:rsidR="00D80EB5" w:rsidRDefault="00654949">
      <w:pPr>
        <w:pStyle w:val="Heading8"/>
        <w:numPr>
          <w:ilvl w:val="2"/>
          <w:numId w:val="31"/>
        </w:numPr>
        <w:tabs>
          <w:tab w:val="left" w:pos="958"/>
        </w:tabs>
        <w:ind w:left="957"/>
      </w:pPr>
      <w:r>
        <w:rPr>
          <w:color w:val="101918"/>
        </w:rPr>
        <w:t>Government</w:t>
      </w:r>
      <w:r>
        <w:rPr>
          <w:color w:val="101918"/>
          <w:spacing w:val="-16"/>
        </w:rPr>
        <w:t xml:space="preserve"> </w:t>
      </w:r>
      <w:r>
        <w:rPr>
          <w:color w:val="101918"/>
        </w:rPr>
        <w:t>Sector</w:t>
      </w:r>
      <w:r>
        <w:rPr>
          <w:color w:val="101918"/>
          <w:spacing w:val="-15"/>
        </w:rPr>
        <w:t xml:space="preserve"> </w:t>
      </w:r>
      <w:r>
        <w:rPr>
          <w:color w:val="101918"/>
        </w:rPr>
        <w:t>Employment</w:t>
      </w:r>
      <w:r>
        <w:rPr>
          <w:color w:val="101918"/>
          <w:spacing w:val="-15"/>
        </w:rPr>
        <w:t xml:space="preserve"> </w:t>
      </w:r>
      <w:r>
        <w:rPr>
          <w:color w:val="101918"/>
        </w:rPr>
        <w:t>Act</w:t>
      </w:r>
      <w:r>
        <w:rPr>
          <w:color w:val="101918"/>
          <w:spacing w:val="-16"/>
        </w:rPr>
        <w:t xml:space="preserve"> </w:t>
      </w:r>
      <w:r>
        <w:rPr>
          <w:color w:val="101918"/>
          <w:spacing w:val="-4"/>
        </w:rPr>
        <w:t>2013</w:t>
      </w:r>
    </w:p>
    <w:p w:rsidR="00D80EB5" w:rsidRDefault="00654949">
      <w:pPr>
        <w:spacing w:before="4"/>
        <w:ind w:left="957"/>
      </w:pPr>
      <w:r>
        <w:rPr>
          <w:color w:val="101918"/>
          <w:w w:val="105"/>
        </w:rPr>
        <w:t>(NSW)</w:t>
      </w:r>
      <w:r>
        <w:rPr>
          <w:color w:val="101918"/>
          <w:spacing w:val="12"/>
          <w:w w:val="105"/>
        </w:rPr>
        <w:t xml:space="preserve"> </w:t>
      </w:r>
      <w:r>
        <w:rPr>
          <w:color w:val="101918"/>
          <w:w w:val="105"/>
        </w:rPr>
        <w:t>(</w:t>
      </w:r>
      <w:proofErr w:type="spellStart"/>
      <w:r>
        <w:rPr>
          <w:b/>
          <w:color w:val="101918"/>
          <w:w w:val="105"/>
        </w:rPr>
        <w:t>GSE</w:t>
      </w:r>
      <w:proofErr w:type="spellEnd"/>
      <w:r>
        <w:rPr>
          <w:b/>
          <w:color w:val="101918"/>
          <w:spacing w:val="12"/>
          <w:w w:val="105"/>
        </w:rPr>
        <w:t xml:space="preserve"> </w:t>
      </w:r>
      <w:r>
        <w:rPr>
          <w:b/>
          <w:color w:val="101918"/>
          <w:spacing w:val="-4"/>
          <w:w w:val="105"/>
        </w:rPr>
        <w:t>Act</w:t>
      </w:r>
      <w:r>
        <w:rPr>
          <w:color w:val="101918"/>
          <w:spacing w:val="-4"/>
          <w:w w:val="105"/>
        </w:rPr>
        <w:t>)</w:t>
      </w:r>
    </w:p>
    <w:p w:rsidR="00D80EB5" w:rsidRDefault="00654949">
      <w:pPr>
        <w:pStyle w:val="BodyText"/>
        <w:spacing w:before="60" w:line="247" w:lineRule="auto"/>
        <w:ind w:left="391" w:right="155"/>
      </w:pPr>
      <w:r>
        <w:rPr>
          <w:color w:val="101918"/>
        </w:rPr>
        <w:t>The</w:t>
      </w:r>
      <w:r>
        <w:rPr>
          <w:color w:val="101918"/>
          <w:spacing w:val="27"/>
        </w:rPr>
        <w:t xml:space="preserve"> </w:t>
      </w:r>
      <w:r>
        <w:rPr>
          <w:color w:val="101918"/>
        </w:rPr>
        <w:t>Ethical</w:t>
      </w:r>
      <w:r>
        <w:rPr>
          <w:color w:val="101918"/>
          <w:spacing w:val="27"/>
        </w:rPr>
        <w:t xml:space="preserve"> </w:t>
      </w:r>
      <w:r>
        <w:rPr>
          <w:color w:val="101918"/>
        </w:rPr>
        <w:t>Framework</w:t>
      </w:r>
      <w:r>
        <w:rPr>
          <w:color w:val="101918"/>
          <w:spacing w:val="27"/>
        </w:rPr>
        <w:t xml:space="preserve"> </w:t>
      </w:r>
      <w:r>
        <w:rPr>
          <w:color w:val="101918"/>
        </w:rPr>
        <w:t>established</w:t>
      </w:r>
      <w:r>
        <w:rPr>
          <w:color w:val="101918"/>
          <w:spacing w:val="25"/>
        </w:rPr>
        <w:t xml:space="preserve"> </w:t>
      </w:r>
      <w:r>
        <w:rPr>
          <w:color w:val="101918"/>
        </w:rPr>
        <w:t>under</w:t>
      </w:r>
      <w:r>
        <w:rPr>
          <w:color w:val="101918"/>
          <w:spacing w:val="27"/>
        </w:rPr>
        <w:t xml:space="preserve"> </w:t>
      </w:r>
      <w:r>
        <w:rPr>
          <w:color w:val="101918"/>
        </w:rPr>
        <w:t>the</w:t>
      </w:r>
      <w:r>
        <w:rPr>
          <w:color w:val="101918"/>
          <w:spacing w:val="27"/>
        </w:rPr>
        <w:t xml:space="preserve"> </w:t>
      </w:r>
      <w:proofErr w:type="spellStart"/>
      <w:r>
        <w:rPr>
          <w:color w:val="101918"/>
        </w:rPr>
        <w:t>GSE</w:t>
      </w:r>
      <w:proofErr w:type="spellEnd"/>
      <w:r>
        <w:rPr>
          <w:color w:val="101918"/>
        </w:rPr>
        <w:t xml:space="preserve"> Act prescribes the core values of integrity, trust, service</w:t>
      </w:r>
      <w:r>
        <w:rPr>
          <w:color w:val="101918"/>
          <w:spacing w:val="-1"/>
        </w:rPr>
        <w:t xml:space="preserve"> </w:t>
      </w:r>
      <w:r>
        <w:rPr>
          <w:color w:val="101918"/>
        </w:rPr>
        <w:t>and</w:t>
      </w:r>
      <w:r>
        <w:rPr>
          <w:color w:val="101918"/>
          <w:spacing w:val="-2"/>
        </w:rPr>
        <w:t xml:space="preserve"> </w:t>
      </w:r>
      <w:r>
        <w:rPr>
          <w:color w:val="101918"/>
        </w:rPr>
        <w:t>accountability,</w:t>
      </w:r>
      <w:r>
        <w:rPr>
          <w:color w:val="101918"/>
          <w:spacing w:val="-1"/>
        </w:rPr>
        <w:t xml:space="preserve"> </w:t>
      </w:r>
      <w:r>
        <w:rPr>
          <w:color w:val="101918"/>
        </w:rPr>
        <w:t>and</w:t>
      </w:r>
      <w:r>
        <w:rPr>
          <w:color w:val="101918"/>
          <w:spacing w:val="-2"/>
        </w:rPr>
        <w:t xml:space="preserve"> </w:t>
      </w:r>
      <w:r>
        <w:rPr>
          <w:color w:val="101918"/>
        </w:rPr>
        <w:t>sets</w:t>
      </w:r>
      <w:r>
        <w:rPr>
          <w:color w:val="101918"/>
          <w:spacing w:val="-2"/>
        </w:rPr>
        <w:t xml:space="preserve"> </w:t>
      </w:r>
      <w:r>
        <w:rPr>
          <w:color w:val="101918"/>
        </w:rPr>
        <w:t>out</w:t>
      </w:r>
      <w:r>
        <w:rPr>
          <w:color w:val="101918"/>
          <w:spacing w:val="-1"/>
        </w:rPr>
        <w:t xml:space="preserve"> </w:t>
      </w:r>
      <w:r>
        <w:rPr>
          <w:color w:val="101918"/>
        </w:rPr>
        <w:t>the</w:t>
      </w:r>
      <w:r>
        <w:rPr>
          <w:color w:val="101918"/>
          <w:spacing w:val="-1"/>
        </w:rPr>
        <w:t xml:space="preserve"> </w:t>
      </w:r>
      <w:r>
        <w:rPr>
          <w:color w:val="101918"/>
        </w:rPr>
        <w:t>principles of expected behaviour of officials including:</w:t>
      </w:r>
    </w:p>
    <w:p w:rsidR="00D80EB5" w:rsidRDefault="00654949">
      <w:pPr>
        <w:pStyle w:val="ListParagraph"/>
        <w:numPr>
          <w:ilvl w:val="3"/>
          <w:numId w:val="31"/>
        </w:numPr>
        <w:tabs>
          <w:tab w:val="left" w:pos="674"/>
          <w:tab w:val="left" w:pos="675"/>
        </w:tabs>
        <w:spacing w:before="174" w:line="247" w:lineRule="auto"/>
        <w:ind w:left="674" w:right="426"/>
        <w:rPr>
          <w:sz w:val="20"/>
        </w:rPr>
      </w:pPr>
      <w:r>
        <w:rPr>
          <w:color w:val="101918"/>
          <w:spacing w:val="-2"/>
          <w:w w:val="105"/>
          <w:sz w:val="20"/>
        </w:rPr>
        <w:t>acting</w:t>
      </w:r>
      <w:r>
        <w:rPr>
          <w:color w:val="101918"/>
          <w:spacing w:val="-7"/>
          <w:w w:val="105"/>
          <w:sz w:val="20"/>
        </w:rPr>
        <w:t xml:space="preserve"> </w:t>
      </w:r>
      <w:r>
        <w:rPr>
          <w:color w:val="101918"/>
          <w:spacing w:val="-2"/>
          <w:w w:val="105"/>
          <w:sz w:val="20"/>
        </w:rPr>
        <w:t>professionally</w:t>
      </w:r>
      <w:r>
        <w:rPr>
          <w:color w:val="101918"/>
          <w:spacing w:val="-7"/>
          <w:w w:val="105"/>
          <w:sz w:val="20"/>
        </w:rPr>
        <w:t xml:space="preserve"> </w:t>
      </w:r>
      <w:r>
        <w:rPr>
          <w:color w:val="101918"/>
          <w:spacing w:val="-2"/>
          <w:w w:val="105"/>
          <w:sz w:val="20"/>
        </w:rPr>
        <w:t>with</w:t>
      </w:r>
      <w:r>
        <w:rPr>
          <w:color w:val="101918"/>
          <w:spacing w:val="-7"/>
          <w:w w:val="105"/>
          <w:sz w:val="20"/>
        </w:rPr>
        <w:t xml:space="preserve"> </w:t>
      </w:r>
      <w:r>
        <w:rPr>
          <w:color w:val="101918"/>
          <w:spacing w:val="-2"/>
          <w:w w:val="105"/>
          <w:sz w:val="20"/>
        </w:rPr>
        <w:t>honesty,</w:t>
      </w:r>
      <w:r>
        <w:rPr>
          <w:color w:val="101918"/>
          <w:spacing w:val="-6"/>
          <w:w w:val="105"/>
          <w:sz w:val="20"/>
        </w:rPr>
        <w:t xml:space="preserve"> </w:t>
      </w:r>
      <w:r>
        <w:rPr>
          <w:color w:val="101918"/>
          <w:spacing w:val="-2"/>
          <w:w w:val="105"/>
          <w:sz w:val="20"/>
        </w:rPr>
        <w:t xml:space="preserve">consistency </w:t>
      </w:r>
      <w:r>
        <w:rPr>
          <w:color w:val="101918"/>
          <w:w w:val="105"/>
          <w:sz w:val="20"/>
        </w:rPr>
        <w:t>and</w:t>
      </w:r>
      <w:r>
        <w:rPr>
          <w:color w:val="101918"/>
          <w:spacing w:val="-5"/>
          <w:w w:val="105"/>
          <w:sz w:val="20"/>
        </w:rPr>
        <w:t xml:space="preserve"> </w:t>
      </w:r>
      <w:r>
        <w:rPr>
          <w:color w:val="101918"/>
          <w:w w:val="105"/>
          <w:sz w:val="20"/>
        </w:rPr>
        <w:t>impartiality</w:t>
      </w:r>
    </w:p>
    <w:p w:rsidR="00D80EB5" w:rsidRDefault="00654949">
      <w:pPr>
        <w:pStyle w:val="ListParagraph"/>
        <w:numPr>
          <w:ilvl w:val="3"/>
          <w:numId w:val="31"/>
        </w:numPr>
        <w:tabs>
          <w:tab w:val="left" w:pos="674"/>
          <w:tab w:val="left" w:pos="675"/>
        </w:tabs>
        <w:spacing w:before="171" w:line="247" w:lineRule="auto"/>
        <w:ind w:left="674" w:right="250"/>
        <w:rPr>
          <w:sz w:val="20"/>
        </w:rPr>
      </w:pPr>
      <w:r>
        <w:rPr>
          <w:color w:val="101918"/>
          <w:sz w:val="20"/>
        </w:rPr>
        <w:t xml:space="preserve">placing the public interest over personal interest; </w:t>
      </w:r>
      <w:r>
        <w:rPr>
          <w:color w:val="101918"/>
          <w:w w:val="105"/>
          <w:sz w:val="20"/>
        </w:rPr>
        <w:t>providing</w:t>
      </w:r>
      <w:r>
        <w:rPr>
          <w:color w:val="101918"/>
          <w:spacing w:val="-14"/>
          <w:w w:val="105"/>
          <w:sz w:val="20"/>
        </w:rPr>
        <w:t xml:space="preserve"> </w:t>
      </w:r>
      <w:r>
        <w:rPr>
          <w:color w:val="101918"/>
          <w:w w:val="105"/>
          <w:sz w:val="20"/>
        </w:rPr>
        <w:t>transparency</w:t>
      </w:r>
      <w:r>
        <w:rPr>
          <w:color w:val="101918"/>
          <w:spacing w:val="-14"/>
          <w:w w:val="105"/>
          <w:sz w:val="20"/>
        </w:rPr>
        <w:t xml:space="preserve"> </w:t>
      </w:r>
      <w:r>
        <w:rPr>
          <w:color w:val="101918"/>
          <w:w w:val="105"/>
          <w:sz w:val="20"/>
        </w:rPr>
        <w:t>to</w:t>
      </w:r>
      <w:r>
        <w:rPr>
          <w:color w:val="101918"/>
          <w:spacing w:val="-13"/>
          <w:w w:val="105"/>
          <w:sz w:val="20"/>
        </w:rPr>
        <w:t xml:space="preserve"> </w:t>
      </w:r>
      <w:r>
        <w:rPr>
          <w:color w:val="101918"/>
          <w:w w:val="105"/>
          <w:sz w:val="20"/>
        </w:rPr>
        <w:t>enable</w:t>
      </w:r>
      <w:r>
        <w:rPr>
          <w:color w:val="101918"/>
          <w:spacing w:val="-13"/>
          <w:w w:val="105"/>
          <w:sz w:val="20"/>
        </w:rPr>
        <w:t xml:space="preserve"> </w:t>
      </w:r>
      <w:r>
        <w:rPr>
          <w:color w:val="101918"/>
          <w:w w:val="105"/>
          <w:sz w:val="20"/>
        </w:rPr>
        <w:t>public</w:t>
      </w:r>
      <w:r>
        <w:rPr>
          <w:color w:val="101918"/>
          <w:spacing w:val="-14"/>
          <w:w w:val="105"/>
          <w:sz w:val="20"/>
        </w:rPr>
        <w:t xml:space="preserve"> </w:t>
      </w:r>
      <w:r>
        <w:rPr>
          <w:color w:val="101918"/>
          <w:w w:val="105"/>
          <w:sz w:val="20"/>
        </w:rPr>
        <w:t>scrutiny</w:t>
      </w:r>
    </w:p>
    <w:p w:rsidR="00D80EB5" w:rsidRDefault="00654949">
      <w:pPr>
        <w:pStyle w:val="ListParagraph"/>
        <w:numPr>
          <w:ilvl w:val="3"/>
          <w:numId w:val="31"/>
        </w:numPr>
        <w:tabs>
          <w:tab w:val="left" w:pos="674"/>
          <w:tab w:val="left" w:pos="675"/>
        </w:tabs>
        <w:spacing w:before="172" w:line="247" w:lineRule="auto"/>
        <w:ind w:left="674" w:right="193"/>
        <w:rPr>
          <w:sz w:val="11"/>
        </w:rPr>
      </w:pPr>
      <w:r>
        <w:rPr>
          <w:color w:val="101918"/>
          <w:w w:val="105"/>
          <w:sz w:val="20"/>
        </w:rPr>
        <w:t xml:space="preserve">being fiscally responsible and focusing on </w:t>
      </w:r>
      <w:r>
        <w:rPr>
          <w:color w:val="101918"/>
          <w:sz w:val="20"/>
        </w:rPr>
        <w:t xml:space="preserve">efficient, effective and prudent use of </w:t>
      </w:r>
      <w:r>
        <w:rPr>
          <w:color w:val="101918"/>
          <w:spacing w:val="-2"/>
          <w:w w:val="94"/>
          <w:sz w:val="20"/>
        </w:rPr>
        <w:t>r</w:t>
      </w:r>
      <w:r>
        <w:rPr>
          <w:color w:val="101918"/>
          <w:w w:val="98"/>
          <w:sz w:val="20"/>
        </w:rPr>
        <w:t>e</w:t>
      </w:r>
      <w:r>
        <w:rPr>
          <w:color w:val="101918"/>
          <w:spacing w:val="1"/>
          <w:w w:val="118"/>
          <w:sz w:val="20"/>
        </w:rPr>
        <w:t>s</w:t>
      </w:r>
      <w:r>
        <w:rPr>
          <w:color w:val="101918"/>
          <w:spacing w:val="1"/>
          <w:w w:val="99"/>
          <w:sz w:val="20"/>
        </w:rPr>
        <w:t>o</w:t>
      </w:r>
      <w:r>
        <w:rPr>
          <w:color w:val="101918"/>
          <w:spacing w:val="-1"/>
          <w:sz w:val="20"/>
        </w:rPr>
        <w:t>u</w:t>
      </w:r>
      <w:r>
        <w:rPr>
          <w:color w:val="101918"/>
          <w:spacing w:val="-2"/>
          <w:w w:val="94"/>
          <w:sz w:val="20"/>
        </w:rPr>
        <w:t>r</w:t>
      </w:r>
      <w:r>
        <w:rPr>
          <w:color w:val="101918"/>
          <w:w w:val="104"/>
          <w:sz w:val="20"/>
        </w:rPr>
        <w:t>c</w:t>
      </w:r>
      <w:r>
        <w:rPr>
          <w:color w:val="101918"/>
          <w:w w:val="98"/>
          <w:sz w:val="20"/>
        </w:rPr>
        <w:t>e</w:t>
      </w:r>
      <w:r>
        <w:rPr>
          <w:color w:val="101918"/>
          <w:spacing w:val="4"/>
          <w:w w:val="118"/>
          <w:sz w:val="20"/>
        </w:rPr>
        <w:t>s</w:t>
      </w:r>
      <w:r>
        <w:rPr>
          <w:color w:val="101918"/>
          <w:spacing w:val="-1"/>
          <w:w w:val="53"/>
          <w:sz w:val="20"/>
        </w:rPr>
        <w:t>.</w:t>
      </w:r>
      <w:r>
        <w:rPr>
          <w:color w:val="101918"/>
          <w:w w:val="120"/>
          <w:position w:val="7"/>
          <w:sz w:val="11"/>
        </w:rPr>
        <w:t>4</w:t>
      </w:r>
    </w:p>
    <w:p w:rsidR="00D80EB5" w:rsidRDefault="00D80EB5">
      <w:pPr>
        <w:pStyle w:val="BodyText"/>
        <w:spacing w:before="9"/>
        <w:rPr>
          <w:sz w:val="19"/>
        </w:rPr>
      </w:pPr>
    </w:p>
    <w:p w:rsidR="00D80EB5" w:rsidRDefault="00654949">
      <w:pPr>
        <w:pStyle w:val="ListParagraph"/>
        <w:numPr>
          <w:ilvl w:val="2"/>
          <w:numId w:val="31"/>
        </w:numPr>
        <w:tabs>
          <w:tab w:val="left" w:pos="958"/>
        </w:tabs>
        <w:spacing w:before="0"/>
        <w:ind w:left="957"/>
      </w:pPr>
      <w:r>
        <w:rPr>
          <w:i/>
          <w:color w:val="101918"/>
          <w:w w:val="105"/>
        </w:rPr>
        <w:t>State</w:t>
      </w:r>
      <w:r>
        <w:rPr>
          <w:i/>
          <w:color w:val="101918"/>
          <w:spacing w:val="-14"/>
          <w:w w:val="105"/>
        </w:rPr>
        <w:t xml:space="preserve"> </w:t>
      </w:r>
      <w:r>
        <w:rPr>
          <w:i/>
          <w:color w:val="101918"/>
          <w:w w:val="105"/>
        </w:rPr>
        <w:t>Records</w:t>
      </w:r>
      <w:r>
        <w:rPr>
          <w:i/>
          <w:color w:val="101918"/>
          <w:spacing w:val="-13"/>
          <w:w w:val="105"/>
        </w:rPr>
        <w:t xml:space="preserve"> </w:t>
      </w:r>
      <w:r>
        <w:rPr>
          <w:i/>
          <w:color w:val="101918"/>
          <w:w w:val="105"/>
        </w:rPr>
        <w:t>Act</w:t>
      </w:r>
      <w:r>
        <w:rPr>
          <w:i/>
          <w:color w:val="101918"/>
          <w:spacing w:val="-13"/>
          <w:w w:val="105"/>
        </w:rPr>
        <w:t xml:space="preserve"> </w:t>
      </w:r>
      <w:r>
        <w:rPr>
          <w:i/>
          <w:color w:val="101918"/>
          <w:w w:val="105"/>
        </w:rPr>
        <w:t>1998</w:t>
      </w:r>
      <w:r>
        <w:rPr>
          <w:i/>
          <w:color w:val="101918"/>
          <w:spacing w:val="-11"/>
          <w:w w:val="105"/>
        </w:rPr>
        <w:t xml:space="preserve"> </w:t>
      </w:r>
      <w:r>
        <w:rPr>
          <w:color w:val="101918"/>
          <w:w w:val="105"/>
        </w:rPr>
        <w:t>(NSW)</w:t>
      </w:r>
      <w:r>
        <w:rPr>
          <w:color w:val="101918"/>
          <w:spacing w:val="-10"/>
          <w:w w:val="105"/>
        </w:rPr>
        <w:t xml:space="preserve"> </w:t>
      </w:r>
      <w:r>
        <w:rPr>
          <w:color w:val="101918"/>
          <w:w w:val="105"/>
        </w:rPr>
        <w:t>(</w:t>
      </w:r>
      <w:r>
        <w:rPr>
          <w:b/>
          <w:color w:val="101918"/>
          <w:w w:val="105"/>
        </w:rPr>
        <w:t>SR</w:t>
      </w:r>
      <w:r>
        <w:rPr>
          <w:b/>
          <w:color w:val="101918"/>
          <w:spacing w:val="-14"/>
          <w:w w:val="105"/>
        </w:rPr>
        <w:t xml:space="preserve"> </w:t>
      </w:r>
      <w:r>
        <w:rPr>
          <w:b/>
          <w:color w:val="101918"/>
          <w:spacing w:val="-4"/>
          <w:w w:val="105"/>
        </w:rPr>
        <w:t>Act</w:t>
      </w:r>
      <w:r>
        <w:rPr>
          <w:color w:val="101918"/>
          <w:spacing w:val="-4"/>
          <w:w w:val="105"/>
        </w:rPr>
        <w:t>)</w:t>
      </w:r>
    </w:p>
    <w:p w:rsidR="00D80EB5" w:rsidRDefault="00654949">
      <w:pPr>
        <w:pStyle w:val="BodyText"/>
        <w:spacing w:before="60" w:line="247" w:lineRule="auto"/>
        <w:ind w:left="391" w:right="143"/>
      </w:pPr>
      <w:r>
        <w:rPr>
          <w:color w:val="101918"/>
        </w:rPr>
        <w:t>The</w:t>
      </w:r>
      <w:r>
        <w:rPr>
          <w:color w:val="101918"/>
          <w:spacing w:val="31"/>
        </w:rPr>
        <w:t xml:space="preserve"> </w:t>
      </w:r>
      <w:r>
        <w:rPr>
          <w:color w:val="101918"/>
        </w:rPr>
        <w:t>SR</w:t>
      </w:r>
      <w:r>
        <w:rPr>
          <w:color w:val="101918"/>
          <w:spacing w:val="31"/>
        </w:rPr>
        <w:t xml:space="preserve"> </w:t>
      </w:r>
      <w:r>
        <w:rPr>
          <w:color w:val="101918"/>
        </w:rPr>
        <w:t>Act</w:t>
      </w:r>
      <w:r>
        <w:rPr>
          <w:color w:val="101918"/>
          <w:spacing w:val="31"/>
        </w:rPr>
        <w:t xml:space="preserve"> </w:t>
      </w:r>
      <w:r>
        <w:rPr>
          <w:color w:val="101918"/>
        </w:rPr>
        <w:t>requires</w:t>
      </w:r>
      <w:r>
        <w:rPr>
          <w:color w:val="101918"/>
          <w:spacing w:val="31"/>
        </w:rPr>
        <w:t xml:space="preserve"> </w:t>
      </w:r>
      <w:r>
        <w:rPr>
          <w:color w:val="101918"/>
        </w:rPr>
        <w:t>public</w:t>
      </w:r>
      <w:r>
        <w:rPr>
          <w:color w:val="101918"/>
          <w:spacing w:val="31"/>
        </w:rPr>
        <w:t xml:space="preserve"> </w:t>
      </w:r>
      <w:r>
        <w:rPr>
          <w:color w:val="101918"/>
        </w:rPr>
        <w:t>offices</w:t>
      </w:r>
      <w:r>
        <w:rPr>
          <w:color w:val="101918"/>
          <w:spacing w:val="31"/>
        </w:rPr>
        <w:t xml:space="preserve"> </w:t>
      </w:r>
      <w:r>
        <w:rPr>
          <w:color w:val="101918"/>
        </w:rPr>
        <w:t>(including agencies and Ministerial offices) to keep full and accurate</w:t>
      </w:r>
      <w:r>
        <w:rPr>
          <w:color w:val="101918"/>
          <w:spacing w:val="-3"/>
        </w:rPr>
        <w:t xml:space="preserve"> </w:t>
      </w:r>
      <w:r>
        <w:rPr>
          <w:color w:val="101918"/>
        </w:rPr>
        <w:t>records</w:t>
      </w:r>
      <w:r>
        <w:rPr>
          <w:color w:val="101918"/>
          <w:spacing w:val="-3"/>
        </w:rPr>
        <w:t xml:space="preserve"> </w:t>
      </w:r>
      <w:r>
        <w:rPr>
          <w:color w:val="101918"/>
        </w:rPr>
        <w:t>of</w:t>
      </w:r>
      <w:r>
        <w:rPr>
          <w:color w:val="101918"/>
          <w:spacing w:val="-3"/>
        </w:rPr>
        <w:t xml:space="preserve"> </w:t>
      </w:r>
      <w:r>
        <w:rPr>
          <w:color w:val="101918"/>
        </w:rPr>
        <w:t>the</w:t>
      </w:r>
      <w:r>
        <w:rPr>
          <w:color w:val="101918"/>
          <w:spacing w:val="-3"/>
        </w:rPr>
        <w:t xml:space="preserve"> </w:t>
      </w:r>
      <w:r>
        <w:rPr>
          <w:color w:val="101918"/>
        </w:rPr>
        <w:t>activities</w:t>
      </w:r>
      <w:r>
        <w:rPr>
          <w:color w:val="101918"/>
          <w:spacing w:val="-3"/>
        </w:rPr>
        <w:t xml:space="preserve"> </w:t>
      </w:r>
      <w:r>
        <w:rPr>
          <w:color w:val="101918"/>
        </w:rPr>
        <w:t>of</w:t>
      </w:r>
      <w:r>
        <w:rPr>
          <w:color w:val="101918"/>
          <w:spacing w:val="-3"/>
        </w:rPr>
        <w:t xml:space="preserve"> </w:t>
      </w:r>
      <w:r>
        <w:rPr>
          <w:color w:val="101918"/>
        </w:rPr>
        <w:t>the</w:t>
      </w:r>
      <w:r>
        <w:rPr>
          <w:color w:val="101918"/>
          <w:spacing w:val="-3"/>
        </w:rPr>
        <w:t xml:space="preserve"> </w:t>
      </w:r>
      <w:r>
        <w:rPr>
          <w:color w:val="101918"/>
        </w:rPr>
        <w:t>office.</w:t>
      </w:r>
      <w:r>
        <w:rPr>
          <w:color w:val="101918"/>
          <w:spacing w:val="-3"/>
        </w:rPr>
        <w:t xml:space="preserve"> </w:t>
      </w:r>
      <w:r>
        <w:rPr>
          <w:color w:val="101918"/>
        </w:rPr>
        <w:t>It</w:t>
      </w:r>
      <w:r>
        <w:rPr>
          <w:color w:val="101918"/>
          <w:spacing w:val="-3"/>
        </w:rPr>
        <w:t xml:space="preserve"> </w:t>
      </w:r>
      <w:r>
        <w:rPr>
          <w:color w:val="101918"/>
        </w:rPr>
        <w:t>is</w:t>
      </w:r>
      <w:r>
        <w:rPr>
          <w:color w:val="101918"/>
          <w:spacing w:val="-3"/>
        </w:rPr>
        <w:t xml:space="preserve"> </w:t>
      </w:r>
      <w:r>
        <w:rPr>
          <w:color w:val="101918"/>
        </w:rPr>
        <w:t xml:space="preserve">an offence to, among other things, abandon, </w:t>
      </w:r>
      <w:proofErr w:type="gramStart"/>
      <w:r>
        <w:rPr>
          <w:color w:val="101918"/>
        </w:rPr>
        <w:t>dispose</w:t>
      </w:r>
      <w:proofErr w:type="gramEnd"/>
      <w:r>
        <w:rPr>
          <w:color w:val="101918"/>
        </w:rPr>
        <w:t xml:space="preserve"> of, damage or alter a State record.</w:t>
      </w:r>
    </w:p>
    <w:p w:rsidR="00D80EB5" w:rsidRDefault="00D80EB5">
      <w:pPr>
        <w:pStyle w:val="BodyText"/>
      </w:pPr>
    </w:p>
    <w:p w:rsidR="00D80EB5" w:rsidRDefault="00654949">
      <w:pPr>
        <w:pStyle w:val="ListParagraph"/>
        <w:numPr>
          <w:ilvl w:val="2"/>
          <w:numId w:val="31"/>
        </w:numPr>
        <w:tabs>
          <w:tab w:val="left" w:pos="958"/>
        </w:tabs>
        <w:spacing w:before="0" w:line="244" w:lineRule="auto"/>
        <w:ind w:left="957" w:right="147"/>
      </w:pPr>
      <w:r>
        <w:rPr>
          <w:i/>
          <w:color w:val="101918"/>
        </w:rPr>
        <w:t>Government</w:t>
      </w:r>
      <w:r>
        <w:rPr>
          <w:i/>
          <w:color w:val="101918"/>
          <w:spacing w:val="-17"/>
        </w:rPr>
        <w:t xml:space="preserve"> </w:t>
      </w:r>
      <w:r>
        <w:rPr>
          <w:i/>
          <w:color w:val="101918"/>
        </w:rPr>
        <w:t>Information</w:t>
      </w:r>
      <w:r>
        <w:rPr>
          <w:i/>
          <w:color w:val="101918"/>
          <w:spacing w:val="-17"/>
        </w:rPr>
        <w:t xml:space="preserve"> </w:t>
      </w:r>
      <w:r>
        <w:rPr>
          <w:i/>
          <w:color w:val="101918"/>
        </w:rPr>
        <w:t>(Public</w:t>
      </w:r>
      <w:r>
        <w:rPr>
          <w:i/>
          <w:color w:val="101918"/>
          <w:spacing w:val="-17"/>
        </w:rPr>
        <w:t xml:space="preserve"> </w:t>
      </w:r>
      <w:r>
        <w:rPr>
          <w:i/>
          <w:color w:val="101918"/>
        </w:rPr>
        <w:t>Access)</w:t>
      </w:r>
      <w:r>
        <w:rPr>
          <w:i/>
          <w:color w:val="101918"/>
          <w:spacing w:val="-17"/>
        </w:rPr>
        <w:t xml:space="preserve"> </w:t>
      </w:r>
      <w:r>
        <w:rPr>
          <w:i/>
          <w:color w:val="101918"/>
        </w:rPr>
        <w:t xml:space="preserve">Act </w:t>
      </w:r>
      <w:r>
        <w:rPr>
          <w:i/>
          <w:color w:val="101918"/>
          <w:w w:val="105"/>
        </w:rPr>
        <w:t xml:space="preserve">2009 </w:t>
      </w:r>
      <w:r>
        <w:rPr>
          <w:color w:val="101918"/>
          <w:w w:val="105"/>
        </w:rPr>
        <w:t>(NSW) (</w:t>
      </w:r>
      <w:proofErr w:type="spellStart"/>
      <w:r>
        <w:rPr>
          <w:b/>
          <w:color w:val="101918"/>
          <w:w w:val="105"/>
        </w:rPr>
        <w:t>GIPA</w:t>
      </w:r>
      <w:proofErr w:type="spellEnd"/>
      <w:r>
        <w:rPr>
          <w:b/>
          <w:color w:val="101918"/>
          <w:w w:val="105"/>
        </w:rPr>
        <w:t xml:space="preserve"> Act</w:t>
      </w:r>
      <w:r>
        <w:rPr>
          <w:color w:val="101918"/>
          <w:w w:val="105"/>
        </w:rPr>
        <w:t>)</w:t>
      </w:r>
    </w:p>
    <w:p w:rsidR="00D80EB5" w:rsidRDefault="00654949">
      <w:pPr>
        <w:pStyle w:val="BodyText"/>
        <w:spacing w:before="54" w:line="247" w:lineRule="auto"/>
        <w:ind w:left="391" w:right="410"/>
      </w:pPr>
      <w:r>
        <w:rPr>
          <w:color w:val="101918"/>
          <w:w w:val="105"/>
        </w:rPr>
        <w:t xml:space="preserve">The </w:t>
      </w:r>
      <w:proofErr w:type="spellStart"/>
      <w:r>
        <w:rPr>
          <w:color w:val="101918"/>
          <w:w w:val="105"/>
        </w:rPr>
        <w:t>GIPA</w:t>
      </w:r>
      <w:proofErr w:type="spellEnd"/>
      <w:r>
        <w:rPr>
          <w:color w:val="101918"/>
          <w:w w:val="105"/>
        </w:rPr>
        <w:t xml:space="preserve"> Act provides for the proactive release </w:t>
      </w:r>
      <w:r>
        <w:rPr>
          <w:color w:val="101918"/>
          <w:spacing w:val="-2"/>
          <w:w w:val="105"/>
        </w:rPr>
        <w:t>of</w:t>
      </w:r>
      <w:r>
        <w:rPr>
          <w:color w:val="101918"/>
          <w:spacing w:val="-8"/>
          <w:w w:val="105"/>
        </w:rPr>
        <w:t xml:space="preserve"> </w:t>
      </w:r>
      <w:r>
        <w:rPr>
          <w:color w:val="101918"/>
          <w:spacing w:val="-2"/>
          <w:w w:val="105"/>
        </w:rPr>
        <w:t>government</w:t>
      </w:r>
      <w:r>
        <w:rPr>
          <w:color w:val="101918"/>
          <w:spacing w:val="-8"/>
          <w:w w:val="105"/>
        </w:rPr>
        <w:t xml:space="preserve"> </w:t>
      </w:r>
      <w:r>
        <w:rPr>
          <w:color w:val="101918"/>
          <w:spacing w:val="-2"/>
          <w:w w:val="105"/>
        </w:rPr>
        <w:t>information</w:t>
      </w:r>
      <w:r>
        <w:rPr>
          <w:color w:val="101918"/>
          <w:spacing w:val="-9"/>
          <w:w w:val="105"/>
        </w:rPr>
        <w:t xml:space="preserve"> </w:t>
      </w:r>
      <w:r>
        <w:rPr>
          <w:color w:val="101918"/>
          <w:spacing w:val="-2"/>
          <w:w w:val="105"/>
        </w:rPr>
        <w:t>by</w:t>
      </w:r>
      <w:r>
        <w:rPr>
          <w:color w:val="101918"/>
          <w:spacing w:val="-9"/>
          <w:w w:val="105"/>
        </w:rPr>
        <w:t xml:space="preserve"> </w:t>
      </w:r>
      <w:r>
        <w:rPr>
          <w:color w:val="101918"/>
          <w:spacing w:val="-2"/>
          <w:w w:val="105"/>
        </w:rPr>
        <w:t>agencies</w:t>
      </w:r>
      <w:r>
        <w:rPr>
          <w:color w:val="101918"/>
          <w:spacing w:val="-9"/>
          <w:w w:val="105"/>
        </w:rPr>
        <w:t xml:space="preserve"> </w:t>
      </w:r>
      <w:r>
        <w:rPr>
          <w:color w:val="101918"/>
          <w:spacing w:val="-2"/>
          <w:w w:val="105"/>
        </w:rPr>
        <w:t>and</w:t>
      </w:r>
      <w:r>
        <w:rPr>
          <w:color w:val="101918"/>
          <w:spacing w:val="-9"/>
          <w:w w:val="105"/>
        </w:rPr>
        <w:t xml:space="preserve"> </w:t>
      </w:r>
      <w:r>
        <w:rPr>
          <w:color w:val="101918"/>
          <w:spacing w:val="-2"/>
          <w:w w:val="105"/>
        </w:rPr>
        <w:t>gives</w:t>
      </w:r>
    </w:p>
    <w:p w:rsidR="00D80EB5" w:rsidRDefault="00654949">
      <w:pPr>
        <w:pStyle w:val="BodyText"/>
        <w:spacing w:before="2" w:line="247" w:lineRule="auto"/>
        <w:ind w:left="391"/>
      </w:pPr>
      <w:proofErr w:type="gramStart"/>
      <w:r>
        <w:rPr>
          <w:color w:val="101918"/>
          <w:w w:val="105"/>
        </w:rPr>
        <w:t>members</w:t>
      </w:r>
      <w:proofErr w:type="gramEnd"/>
      <w:r>
        <w:rPr>
          <w:color w:val="101918"/>
          <w:spacing w:val="-16"/>
          <w:w w:val="105"/>
        </w:rPr>
        <w:t xml:space="preserve"> </w:t>
      </w:r>
      <w:r>
        <w:rPr>
          <w:color w:val="101918"/>
          <w:w w:val="105"/>
        </w:rPr>
        <w:t>of</w:t>
      </w:r>
      <w:r>
        <w:rPr>
          <w:color w:val="101918"/>
          <w:spacing w:val="-16"/>
          <w:w w:val="105"/>
        </w:rPr>
        <w:t xml:space="preserve"> </w:t>
      </w:r>
      <w:r>
        <w:rPr>
          <w:color w:val="101918"/>
          <w:w w:val="105"/>
        </w:rPr>
        <w:t>the</w:t>
      </w:r>
      <w:r>
        <w:rPr>
          <w:color w:val="101918"/>
          <w:spacing w:val="-16"/>
          <w:w w:val="105"/>
        </w:rPr>
        <w:t xml:space="preserve"> </w:t>
      </w:r>
      <w:r>
        <w:rPr>
          <w:color w:val="101918"/>
          <w:w w:val="105"/>
        </w:rPr>
        <w:t>public</w:t>
      </w:r>
      <w:r>
        <w:rPr>
          <w:color w:val="101918"/>
          <w:spacing w:val="-16"/>
          <w:w w:val="105"/>
        </w:rPr>
        <w:t xml:space="preserve"> </w:t>
      </w:r>
      <w:r>
        <w:rPr>
          <w:color w:val="101918"/>
          <w:w w:val="105"/>
        </w:rPr>
        <w:t>an</w:t>
      </w:r>
      <w:r>
        <w:rPr>
          <w:color w:val="101918"/>
          <w:spacing w:val="-16"/>
          <w:w w:val="105"/>
        </w:rPr>
        <w:t xml:space="preserve"> </w:t>
      </w:r>
      <w:r>
        <w:rPr>
          <w:color w:val="101918"/>
          <w:w w:val="105"/>
        </w:rPr>
        <w:t>enforceable</w:t>
      </w:r>
      <w:r>
        <w:rPr>
          <w:color w:val="101918"/>
          <w:spacing w:val="-15"/>
          <w:w w:val="105"/>
        </w:rPr>
        <w:t xml:space="preserve"> </w:t>
      </w:r>
      <w:r>
        <w:rPr>
          <w:color w:val="101918"/>
          <w:w w:val="105"/>
        </w:rPr>
        <w:t>right</w:t>
      </w:r>
      <w:r>
        <w:rPr>
          <w:color w:val="101918"/>
          <w:spacing w:val="-16"/>
          <w:w w:val="105"/>
        </w:rPr>
        <w:t xml:space="preserve"> </w:t>
      </w:r>
      <w:r>
        <w:rPr>
          <w:color w:val="101918"/>
          <w:w w:val="105"/>
        </w:rPr>
        <w:t>to</w:t>
      </w:r>
      <w:r>
        <w:rPr>
          <w:color w:val="101918"/>
          <w:spacing w:val="-16"/>
          <w:w w:val="105"/>
        </w:rPr>
        <w:t xml:space="preserve"> </w:t>
      </w:r>
      <w:r>
        <w:rPr>
          <w:color w:val="101918"/>
          <w:w w:val="105"/>
        </w:rPr>
        <w:t>access government</w:t>
      </w:r>
      <w:r>
        <w:rPr>
          <w:color w:val="101918"/>
          <w:spacing w:val="-1"/>
          <w:w w:val="105"/>
        </w:rPr>
        <w:t xml:space="preserve"> </w:t>
      </w:r>
      <w:r>
        <w:rPr>
          <w:color w:val="101918"/>
          <w:w w:val="105"/>
        </w:rPr>
        <w:t>information</w:t>
      </w:r>
      <w:r>
        <w:rPr>
          <w:color w:val="101918"/>
          <w:spacing w:val="-2"/>
          <w:w w:val="105"/>
        </w:rPr>
        <w:t xml:space="preserve"> </w:t>
      </w:r>
      <w:r>
        <w:rPr>
          <w:color w:val="101918"/>
          <w:w w:val="105"/>
        </w:rPr>
        <w:t>held</w:t>
      </w:r>
      <w:r>
        <w:rPr>
          <w:color w:val="101918"/>
          <w:spacing w:val="-2"/>
          <w:w w:val="105"/>
        </w:rPr>
        <w:t xml:space="preserve"> </w:t>
      </w:r>
      <w:r>
        <w:rPr>
          <w:color w:val="101918"/>
          <w:w w:val="105"/>
        </w:rPr>
        <w:t>by</w:t>
      </w:r>
      <w:r>
        <w:rPr>
          <w:color w:val="101918"/>
          <w:spacing w:val="-2"/>
          <w:w w:val="105"/>
        </w:rPr>
        <w:t xml:space="preserve"> </w:t>
      </w:r>
      <w:r>
        <w:rPr>
          <w:color w:val="101918"/>
          <w:w w:val="105"/>
        </w:rPr>
        <w:t>an</w:t>
      </w:r>
      <w:r>
        <w:rPr>
          <w:color w:val="101918"/>
          <w:spacing w:val="-2"/>
          <w:w w:val="105"/>
        </w:rPr>
        <w:t xml:space="preserve"> </w:t>
      </w:r>
      <w:r>
        <w:rPr>
          <w:color w:val="101918"/>
          <w:w w:val="105"/>
        </w:rPr>
        <w:t>agency</w:t>
      </w:r>
      <w:r>
        <w:rPr>
          <w:color w:val="101918"/>
          <w:spacing w:val="-2"/>
          <w:w w:val="105"/>
        </w:rPr>
        <w:t xml:space="preserve"> </w:t>
      </w:r>
      <w:r>
        <w:rPr>
          <w:color w:val="101918"/>
          <w:w w:val="105"/>
        </w:rPr>
        <w:t xml:space="preserve">(which includes Ministerial </w:t>
      </w:r>
      <w:r>
        <w:rPr>
          <w:color w:val="101918"/>
          <w:w w:val="111"/>
        </w:rPr>
        <w:t>o</w:t>
      </w:r>
      <w:r>
        <w:rPr>
          <w:color w:val="101918"/>
          <w:w w:val="114"/>
        </w:rPr>
        <w:t>f</w:t>
      </w:r>
      <w:r>
        <w:rPr>
          <w:color w:val="101918"/>
          <w:w w:val="104"/>
        </w:rPr>
        <w:t>fi</w:t>
      </w:r>
      <w:r>
        <w:rPr>
          <w:color w:val="101918"/>
          <w:w w:val="116"/>
        </w:rPr>
        <w:t>c</w:t>
      </w:r>
      <w:r>
        <w:rPr>
          <w:color w:val="101918"/>
          <w:w w:val="110"/>
        </w:rPr>
        <w:t>e</w:t>
      </w:r>
      <w:r>
        <w:rPr>
          <w:color w:val="101918"/>
          <w:w w:val="130"/>
        </w:rPr>
        <w:t>s</w:t>
      </w:r>
      <w:r>
        <w:rPr>
          <w:color w:val="101918"/>
          <w:w w:val="89"/>
        </w:rPr>
        <w:t>)</w:t>
      </w:r>
      <w:r>
        <w:rPr>
          <w:color w:val="101918"/>
          <w:w w:val="65"/>
        </w:rPr>
        <w:t>.</w:t>
      </w:r>
      <w:r>
        <w:rPr>
          <w:color w:val="101918"/>
          <w:w w:val="104"/>
        </w:rPr>
        <w:t xml:space="preserve"> </w:t>
      </w:r>
      <w:r>
        <w:rPr>
          <w:color w:val="101918"/>
          <w:w w:val="105"/>
        </w:rPr>
        <w:t>Access to government information</w:t>
      </w:r>
      <w:r>
        <w:rPr>
          <w:color w:val="101918"/>
          <w:spacing w:val="-11"/>
          <w:w w:val="105"/>
        </w:rPr>
        <w:t xml:space="preserve"> </w:t>
      </w:r>
      <w:r>
        <w:rPr>
          <w:color w:val="101918"/>
          <w:w w:val="105"/>
        </w:rPr>
        <w:t>is</w:t>
      </w:r>
      <w:r>
        <w:rPr>
          <w:color w:val="101918"/>
          <w:spacing w:val="-9"/>
          <w:w w:val="105"/>
        </w:rPr>
        <w:t xml:space="preserve"> </w:t>
      </w:r>
      <w:r>
        <w:rPr>
          <w:color w:val="101918"/>
          <w:w w:val="105"/>
        </w:rPr>
        <w:t>only</w:t>
      </w:r>
      <w:r>
        <w:rPr>
          <w:color w:val="101918"/>
          <w:spacing w:val="-11"/>
          <w:w w:val="105"/>
        </w:rPr>
        <w:t xml:space="preserve"> </w:t>
      </w:r>
      <w:r>
        <w:rPr>
          <w:color w:val="101918"/>
          <w:w w:val="105"/>
        </w:rPr>
        <w:t>to</w:t>
      </w:r>
      <w:r>
        <w:rPr>
          <w:color w:val="101918"/>
          <w:spacing w:val="-9"/>
          <w:w w:val="105"/>
        </w:rPr>
        <w:t xml:space="preserve"> </w:t>
      </w:r>
      <w:r>
        <w:rPr>
          <w:color w:val="101918"/>
          <w:w w:val="105"/>
        </w:rPr>
        <w:t>be</w:t>
      </w:r>
      <w:r>
        <w:rPr>
          <w:color w:val="101918"/>
          <w:spacing w:val="-9"/>
          <w:w w:val="105"/>
        </w:rPr>
        <w:t xml:space="preserve"> </w:t>
      </w:r>
      <w:r>
        <w:rPr>
          <w:color w:val="101918"/>
          <w:w w:val="105"/>
        </w:rPr>
        <w:t>restricted</w:t>
      </w:r>
      <w:r>
        <w:rPr>
          <w:color w:val="101918"/>
          <w:spacing w:val="-11"/>
          <w:w w:val="105"/>
        </w:rPr>
        <w:t xml:space="preserve"> </w:t>
      </w:r>
      <w:r>
        <w:rPr>
          <w:color w:val="101918"/>
          <w:w w:val="105"/>
        </w:rPr>
        <w:t>if</w:t>
      </w:r>
      <w:r>
        <w:rPr>
          <w:color w:val="101918"/>
          <w:spacing w:val="-9"/>
          <w:w w:val="105"/>
        </w:rPr>
        <w:t xml:space="preserve"> </w:t>
      </w:r>
      <w:r>
        <w:rPr>
          <w:color w:val="101918"/>
          <w:w w:val="105"/>
        </w:rPr>
        <w:t>there</w:t>
      </w:r>
      <w:r>
        <w:rPr>
          <w:color w:val="101918"/>
          <w:spacing w:val="-9"/>
          <w:w w:val="105"/>
        </w:rPr>
        <w:t xml:space="preserve"> </w:t>
      </w:r>
      <w:r>
        <w:rPr>
          <w:color w:val="101918"/>
          <w:w w:val="105"/>
        </w:rPr>
        <w:t>is</w:t>
      </w:r>
      <w:r>
        <w:rPr>
          <w:color w:val="101918"/>
          <w:spacing w:val="-11"/>
          <w:w w:val="105"/>
        </w:rPr>
        <w:t xml:space="preserve"> </w:t>
      </w:r>
      <w:r>
        <w:rPr>
          <w:color w:val="101918"/>
          <w:w w:val="105"/>
        </w:rPr>
        <w:t xml:space="preserve">an overriding public interest against </w:t>
      </w:r>
      <w:r>
        <w:rPr>
          <w:color w:val="101918"/>
          <w:spacing w:val="-1"/>
          <w:w w:val="109"/>
        </w:rPr>
        <w:t>d</w:t>
      </w:r>
      <w:r>
        <w:rPr>
          <w:color w:val="101918"/>
          <w:spacing w:val="-1"/>
          <w:w w:val="87"/>
        </w:rPr>
        <w:t>i</w:t>
      </w:r>
      <w:r>
        <w:rPr>
          <w:color w:val="101918"/>
          <w:spacing w:val="1"/>
          <w:w w:val="126"/>
        </w:rPr>
        <w:t>s</w:t>
      </w:r>
      <w:r>
        <w:rPr>
          <w:color w:val="101918"/>
          <w:spacing w:val="-1"/>
          <w:w w:val="112"/>
        </w:rPr>
        <w:t>c</w:t>
      </w:r>
      <w:r>
        <w:rPr>
          <w:color w:val="101918"/>
          <w:spacing w:val="-4"/>
          <w:w w:val="103"/>
        </w:rPr>
        <w:t>l</w:t>
      </w:r>
      <w:r>
        <w:rPr>
          <w:color w:val="101918"/>
          <w:w w:val="107"/>
        </w:rPr>
        <w:t>o</w:t>
      </w:r>
      <w:r>
        <w:rPr>
          <w:color w:val="101918"/>
          <w:w w:val="126"/>
        </w:rPr>
        <w:t>s</w:t>
      </w:r>
      <w:r>
        <w:rPr>
          <w:color w:val="101918"/>
          <w:spacing w:val="-1"/>
          <w:w w:val="108"/>
        </w:rPr>
        <w:t>u</w:t>
      </w:r>
      <w:r>
        <w:rPr>
          <w:color w:val="101918"/>
          <w:spacing w:val="-2"/>
          <w:w w:val="102"/>
        </w:rPr>
        <w:t>r</w:t>
      </w:r>
      <w:r>
        <w:rPr>
          <w:color w:val="101918"/>
          <w:spacing w:val="1"/>
          <w:w w:val="106"/>
        </w:rPr>
        <w:t>e</w:t>
      </w:r>
      <w:r>
        <w:rPr>
          <w:color w:val="101918"/>
          <w:w w:val="61"/>
        </w:rPr>
        <w:t>.</w:t>
      </w:r>
    </w:p>
    <w:p w:rsidR="00D80EB5" w:rsidRDefault="00D80EB5">
      <w:pPr>
        <w:pStyle w:val="BodyText"/>
        <w:spacing w:before="11"/>
        <w:rPr>
          <w:sz w:val="19"/>
        </w:rPr>
      </w:pPr>
    </w:p>
    <w:p w:rsidR="00D80EB5" w:rsidRDefault="00654949">
      <w:pPr>
        <w:pStyle w:val="ListParagraph"/>
        <w:numPr>
          <w:ilvl w:val="2"/>
          <w:numId w:val="31"/>
        </w:numPr>
        <w:tabs>
          <w:tab w:val="left" w:pos="958"/>
        </w:tabs>
        <w:spacing w:before="0" w:line="244" w:lineRule="auto"/>
        <w:ind w:left="957" w:right="639"/>
      </w:pPr>
      <w:r>
        <w:rPr>
          <w:i/>
          <w:color w:val="101918"/>
        </w:rPr>
        <w:t xml:space="preserve">Independent Commission Against Corruption Act 1988 </w:t>
      </w:r>
      <w:r>
        <w:rPr>
          <w:color w:val="101918"/>
        </w:rPr>
        <w:t>(NSW) (</w:t>
      </w:r>
      <w:r>
        <w:rPr>
          <w:b/>
          <w:color w:val="101918"/>
        </w:rPr>
        <w:t>ICAC Act</w:t>
      </w:r>
      <w:r>
        <w:rPr>
          <w:color w:val="101918"/>
        </w:rPr>
        <w:t>)</w:t>
      </w:r>
    </w:p>
    <w:p w:rsidR="00D80EB5" w:rsidRDefault="00654949">
      <w:pPr>
        <w:pStyle w:val="BodyText"/>
        <w:spacing w:before="55" w:line="247" w:lineRule="auto"/>
        <w:ind w:left="391" w:right="155"/>
      </w:pPr>
      <w:r>
        <w:rPr>
          <w:color w:val="101918"/>
          <w:w w:val="105"/>
        </w:rPr>
        <w:t xml:space="preserve">The ICAC Act provides for the Independent Commission </w:t>
      </w:r>
      <w:proofErr w:type="gramStart"/>
      <w:r>
        <w:rPr>
          <w:color w:val="101918"/>
          <w:w w:val="105"/>
        </w:rPr>
        <w:t>Against</w:t>
      </w:r>
      <w:proofErr w:type="gramEnd"/>
      <w:r>
        <w:rPr>
          <w:color w:val="101918"/>
          <w:w w:val="105"/>
        </w:rPr>
        <w:t xml:space="preserve"> Corruption (</w:t>
      </w:r>
      <w:r>
        <w:rPr>
          <w:b/>
          <w:color w:val="101918"/>
          <w:w w:val="105"/>
        </w:rPr>
        <w:t>the ICAC</w:t>
      </w:r>
      <w:r>
        <w:rPr>
          <w:color w:val="101918"/>
          <w:w w:val="105"/>
        </w:rPr>
        <w:t>) to investigate</w:t>
      </w:r>
      <w:r>
        <w:rPr>
          <w:color w:val="101918"/>
          <w:spacing w:val="-16"/>
          <w:w w:val="105"/>
        </w:rPr>
        <w:t xml:space="preserve"> </w:t>
      </w:r>
      <w:r>
        <w:rPr>
          <w:color w:val="101918"/>
          <w:w w:val="105"/>
        </w:rPr>
        <w:t>corrupt</w:t>
      </w:r>
      <w:r>
        <w:rPr>
          <w:color w:val="101918"/>
          <w:spacing w:val="-15"/>
          <w:w w:val="105"/>
        </w:rPr>
        <w:t xml:space="preserve"> </w:t>
      </w:r>
      <w:r>
        <w:rPr>
          <w:color w:val="101918"/>
          <w:w w:val="105"/>
        </w:rPr>
        <w:t>conduct</w:t>
      </w:r>
      <w:r>
        <w:rPr>
          <w:color w:val="101918"/>
          <w:spacing w:val="-16"/>
          <w:w w:val="105"/>
        </w:rPr>
        <w:t xml:space="preserve"> </w:t>
      </w:r>
      <w:r>
        <w:rPr>
          <w:color w:val="101918"/>
          <w:w w:val="105"/>
        </w:rPr>
        <w:t>involving</w:t>
      </w:r>
      <w:r>
        <w:rPr>
          <w:color w:val="101918"/>
          <w:spacing w:val="-16"/>
          <w:w w:val="105"/>
        </w:rPr>
        <w:t xml:space="preserve"> </w:t>
      </w:r>
      <w:r>
        <w:rPr>
          <w:color w:val="101918"/>
          <w:w w:val="105"/>
        </w:rPr>
        <w:t>or</w:t>
      </w:r>
      <w:r>
        <w:rPr>
          <w:color w:val="101918"/>
          <w:spacing w:val="-15"/>
          <w:w w:val="105"/>
        </w:rPr>
        <w:t xml:space="preserve"> </w:t>
      </w:r>
      <w:r>
        <w:rPr>
          <w:color w:val="101918"/>
          <w:w w:val="105"/>
        </w:rPr>
        <w:t>affecting public</w:t>
      </w:r>
      <w:r>
        <w:rPr>
          <w:color w:val="101918"/>
          <w:spacing w:val="-13"/>
          <w:w w:val="105"/>
        </w:rPr>
        <w:t xml:space="preserve"> </w:t>
      </w:r>
      <w:r>
        <w:rPr>
          <w:color w:val="101918"/>
          <w:w w:val="105"/>
        </w:rPr>
        <w:t>authorities</w:t>
      </w:r>
      <w:r>
        <w:rPr>
          <w:color w:val="101918"/>
          <w:spacing w:val="-13"/>
          <w:w w:val="105"/>
        </w:rPr>
        <w:t xml:space="preserve"> </w:t>
      </w:r>
      <w:r>
        <w:rPr>
          <w:color w:val="101918"/>
          <w:w w:val="105"/>
        </w:rPr>
        <w:t>and</w:t>
      </w:r>
      <w:r>
        <w:rPr>
          <w:color w:val="101918"/>
          <w:spacing w:val="-13"/>
          <w:w w:val="105"/>
        </w:rPr>
        <w:t xml:space="preserve"> </w:t>
      </w:r>
      <w:r>
        <w:rPr>
          <w:color w:val="101918"/>
          <w:w w:val="105"/>
        </w:rPr>
        <w:t>public</w:t>
      </w:r>
      <w:r>
        <w:rPr>
          <w:color w:val="101918"/>
          <w:spacing w:val="-13"/>
          <w:w w:val="105"/>
        </w:rPr>
        <w:t xml:space="preserve"> </w:t>
      </w:r>
      <w:r>
        <w:rPr>
          <w:color w:val="101918"/>
          <w:spacing w:val="-3"/>
          <w:w w:val="110"/>
        </w:rPr>
        <w:t>o</w:t>
      </w:r>
      <w:r>
        <w:rPr>
          <w:color w:val="101918"/>
          <w:spacing w:val="3"/>
          <w:w w:val="113"/>
        </w:rPr>
        <w:t>f</w:t>
      </w:r>
      <w:r>
        <w:rPr>
          <w:color w:val="101918"/>
          <w:spacing w:val="-1"/>
          <w:w w:val="103"/>
        </w:rPr>
        <w:t>fi</w:t>
      </w:r>
      <w:r>
        <w:rPr>
          <w:color w:val="101918"/>
          <w:spacing w:val="-3"/>
          <w:w w:val="115"/>
        </w:rPr>
        <w:t>c</w:t>
      </w:r>
      <w:r>
        <w:rPr>
          <w:color w:val="101918"/>
          <w:spacing w:val="-2"/>
          <w:w w:val="90"/>
        </w:rPr>
        <w:t>i</w:t>
      </w:r>
      <w:r>
        <w:rPr>
          <w:color w:val="101918"/>
          <w:spacing w:val="-1"/>
          <w:w w:val="110"/>
        </w:rPr>
        <w:t>a</w:t>
      </w:r>
      <w:r>
        <w:rPr>
          <w:color w:val="101918"/>
          <w:spacing w:val="-3"/>
          <w:w w:val="106"/>
        </w:rPr>
        <w:t>l</w:t>
      </w:r>
      <w:r>
        <w:rPr>
          <w:color w:val="101918"/>
          <w:spacing w:val="3"/>
          <w:w w:val="129"/>
        </w:rPr>
        <w:t>s</w:t>
      </w:r>
      <w:r>
        <w:rPr>
          <w:color w:val="101918"/>
          <w:spacing w:val="-1"/>
          <w:w w:val="64"/>
        </w:rPr>
        <w:t>.</w:t>
      </w:r>
      <w:r>
        <w:rPr>
          <w:color w:val="101918"/>
          <w:spacing w:val="-12"/>
          <w:w w:val="104"/>
        </w:rPr>
        <w:t xml:space="preserve"> </w:t>
      </w:r>
      <w:r>
        <w:rPr>
          <w:color w:val="101918"/>
          <w:w w:val="105"/>
        </w:rPr>
        <w:t>The</w:t>
      </w:r>
      <w:r>
        <w:rPr>
          <w:color w:val="101918"/>
          <w:spacing w:val="-13"/>
          <w:w w:val="105"/>
        </w:rPr>
        <w:t xml:space="preserve"> </w:t>
      </w:r>
      <w:proofErr w:type="spellStart"/>
      <w:r>
        <w:rPr>
          <w:color w:val="101918"/>
          <w:spacing w:val="3"/>
          <w:w w:val="99"/>
        </w:rPr>
        <w:t>I</w:t>
      </w:r>
      <w:r>
        <w:rPr>
          <w:color w:val="101918"/>
          <w:spacing w:val="-2"/>
          <w:w w:val="113"/>
        </w:rPr>
        <w:t>C</w:t>
      </w:r>
      <w:r>
        <w:rPr>
          <w:color w:val="101918"/>
          <w:spacing w:val="-4"/>
          <w:w w:val="119"/>
        </w:rPr>
        <w:t>A</w:t>
      </w:r>
      <w:r>
        <w:rPr>
          <w:color w:val="101918"/>
          <w:spacing w:val="5"/>
          <w:w w:val="113"/>
        </w:rPr>
        <w:t>C</w:t>
      </w:r>
      <w:r>
        <w:rPr>
          <w:color w:val="101918"/>
          <w:spacing w:val="-7"/>
          <w:w w:val="60"/>
        </w:rPr>
        <w:t>’</w:t>
      </w:r>
      <w:r>
        <w:rPr>
          <w:color w:val="101918"/>
          <w:spacing w:val="2"/>
          <w:w w:val="123"/>
        </w:rPr>
        <w:t>s</w:t>
      </w:r>
      <w:proofErr w:type="spellEnd"/>
      <w:r>
        <w:rPr>
          <w:color w:val="101918"/>
          <w:spacing w:val="-1"/>
          <w:w w:val="104"/>
        </w:rPr>
        <w:t xml:space="preserve"> </w:t>
      </w:r>
      <w:r>
        <w:rPr>
          <w:color w:val="101918"/>
        </w:rPr>
        <w:t xml:space="preserve">jurisdiction extends to government agencies, local </w:t>
      </w:r>
      <w:r>
        <w:rPr>
          <w:color w:val="101918"/>
          <w:w w:val="105"/>
        </w:rPr>
        <w:t>councils,</w:t>
      </w:r>
      <w:r>
        <w:rPr>
          <w:color w:val="101918"/>
          <w:spacing w:val="-14"/>
          <w:w w:val="105"/>
        </w:rPr>
        <w:t xml:space="preserve"> </w:t>
      </w:r>
      <w:r>
        <w:rPr>
          <w:color w:val="101918"/>
          <w:w w:val="105"/>
        </w:rPr>
        <w:t>Ministers,</w:t>
      </w:r>
      <w:r>
        <w:rPr>
          <w:color w:val="101918"/>
          <w:spacing w:val="-14"/>
          <w:w w:val="105"/>
        </w:rPr>
        <w:t xml:space="preserve"> </w:t>
      </w:r>
      <w:r>
        <w:rPr>
          <w:color w:val="101918"/>
          <w:w w:val="105"/>
        </w:rPr>
        <w:t>members</w:t>
      </w:r>
      <w:r>
        <w:rPr>
          <w:color w:val="101918"/>
          <w:spacing w:val="-15"/>
          <w:w w:val="105"/>
        </w:rPr>
        <w:t xml:space="preserve"> </w:t>
      </w:r>
      <w:r>
        <w:rPr>
          <w:color w:val="101918"/>
          <w:w w:val="105"/>
        </w:rPr>
        <w:t>of</w:t>
      </w:r>
      <w:r>
        <w:rPr>
          <w:color w:val="101918"/>
          <w:spacing w:val="-14"/>
          <w:w w:val="105"/>
        </w:rPr>
        <w:t xml:space="preserve"> </w:t>
      </w:r>
      <w:r>
        <w:rPr>
          <w:color w:val="101918"/>
          <w:w w:val="105"/>
        </w:rPr>
        <w:t>Parliament</w:t>
      </w:r>
      <w:r>
        <w:rPr>
          <w:color w:val="101918"/>
          <w:spacing w:val="-14"/>
          <w:w w:val="105"/>
        </w:rPr>
        <w:t xml:space="preserve"> </w:t>
      </w:r>
      <w:r>
        <w:rPr>
          <w:color w:val="101918"/>
          <w:w w:val="105"/>
        </w:rPr>
        <w:t>(</w:t>
      </w:r>
      <w:r>
        <w:rPr>
          <w:b/>
          <w:color w:val="101918"/>
          <w:w w:val="105"/>
        </w:rPr>
        <w:t>MPs</w:t>
      </w:r>
      <w:r>
        <w:rPr>
          <w:color w:val="101918"/>
          <w:w w:val="105"/>
        </w:rPr>
        <w:t xml:space="preserve">) and persons employed under the </w:t>
      </w:r>
      <w:r>
        <w:rPr>
          <w:i/>
          <w:color w:val="101918"/>
          <w:w w:val="105"/>
        </w:rPr>
        <w:t>Members of Parliament</w:t>
      </w:r>
      <w:r>
        <w:rPr>
          <w:i/>
          <w:color w:val="101918"/>
          <w:spacing w:val="-16"/>
          <w:w w:val="105"/>
        </w:rPr>
        <w:t xml:space="preserve"> </w:t>
      </w:r>
      <w:r>
        <w:rPr>
          <w:i/>
          <w:color w:val="101918"/>
          <w:w w:val="105"/>
        </w:rPr>
        <w:t>Staff</w:t>
      </w:r>
      <w:r>
        <w:rPr>
          <w:i/>
          <w:color w:val="101918"/>
          <w:spacing w:val="-16"/>
          <w:w w:val="105"/>
        </w:rPr>
        <w:t xml:space="preserve"> </w:t>
      </w:r>
      <w:r>
        <w:rPr>
          <w:i/>
          <w:color w:val="101918"/>
          <w:w w:val="105"/>
        </w:rPr>
        <w:t>Act</w:t>
      </w:r>
      <w:r>
        <w:rPr>
          <w:i/>
          <w:color w:val="101918"/>
          <w:spacing w:val="-16"/>
          <w:w w:val="105"/>
        </w:rPr>
        <w:t xml:space="preserve"> </w:t>
      </w:r>
      <w:r>
        <w:rPr>
          <w:i/>
          <w:color w:val="101918"/>
          <w:w w:val="105"/>
        </w:rPr>
        <w:t>2013</w:t>
      </w:r>
      <w:r>
        <w:rPr>
          <w:color w:val="101918"/>
          <w:w w:val="105"/>
        </w:rPr>
        <w:t>.</w:t>
      </w:r>
    </w:p>
    <w:p w:rsidR="00D80EB5" w:rsidRDefault="00D80EB5">
      <w:pPr>
        <w:spacing w:line="247" w:lineRule="auto"/>
        <w:sectPr w:rsidR="00D80EB5">
          <w:pgSz w:w="11910" w:h="16840"/>
          <w:pgMar w:top="680" w:right="720" w:bottom="840" w:left="420" w:header="0" w:footer="655" w:gutter="0"/>
          <w:cols w:num="2" w:space="720" w:equalWidth="0">
            <w:col w:w="5272" w:space="40"/>
            <w:col w:w="5458"/>
          </w:cols>
        </w:sectPr>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spacing w:before="9" w:after="1"/>
        <w:rPr>
          <w:sz w:val="22"/>
        </w:rPr>
      </w:pPr>
    </w:p>
    <w:p w:rsidR="00D80EB5" w:rsidRDefault="00014ED1">
      <w:pPr>
        <w:pStyle w:val="BodyText"/>
        <w:spacing w:line="20" w:lineRule="exact"/>
        <w:ind w:left="430"/>
        <w:rPr>
          <w:sz w:val="2"/>
        </w:rPr>
      </w:pPr>
      <w:r>
        <w:rPr>
          <w:sz w:val="2"/>
        </w:rPr>
      </w:r>
      <w:r>
        <w:rPr>
          <w:sz w:val="2"/>
        </w:rPr>
        <w:pict>
          <v:group id="docshapegroup12" o:spid="_x0000_s1210" style="width:510.25pt;height:.5pt;mso-position-horizontal-relative:char;mso-position-vertical-relative:line" coordsize="10205,10">
            <v:line id="_x0000_s1211" style="position:absolute" from="0,5" to="10205,5" strokecolor="#bfc5c6" strokeweight=".5pt"/>
            <w10:anchorlock/>
          </v:group>
        </w:pict>
      </w:r>
    </w:p>
    <w:p w:rsidR="00D80EB5" w:rsidRDefault="00654949">
      <w:pPr>
        <w:pStyle w:val="ListParagraph"/>
        <w:numPr>
          <w:ilvl w:val="0"/>
          <w:numId w:val="28"/>
        </w:numPr>
        <w:tabs>
          <w:tab w:val="left" w:pos="713"/>
          <w:tab w:val="left" w:pos="714"/>
        </w:tabs>
        <w:spacing w:before="86"/>
        <w:rPr>
          <w:sz w:val="16"/>
        </w:rPr>
      </w:pPr>
      <w:proofErr w:type="spellStart"/>
      <w:r>
        <w:rPr>
          <w:color w:val="101918"/>
          <w:sz w:val="16"/>
        </w:rPr>
        <w:t>GSF</w:t>
      </w:r>
      <w:proofErr w:type="spellEnd"/>
      <w:r>
        <w:rPr>
          <w:color w:val="101918"/>
          <w:spacing w:val="17"/>
          <w:sz w:val="16"/>
        </w:rPr>
        <w:t xml:space="preserve"> </w:t>
      </w:r>
      <w:r>
        <w:rPr>
          <w:color w:val="101918"/>
          <w:sz w:val="16"/>
        </w:rPr>
        <w:t>Act,</w:t>
      </w:r>
      <w:r>
        <w:rPr>
          <w:color w:val="101918"/>
          <w:spacing w:val="17"/>
          <w:sz w:val="16"/>
        </w:rPr>
        <w:t xml:space="preserve"> </w:t>
      </w:r>
      <w:r>
        <w:rPr>
          <w:color w:val="101918"/>
          <w:sz w:val="16"/>
        </w:rPr>
        <w:t>section</w:t>
      </w:r>
      <w:r>
        <w:rPr>
          <w:color w:val="101918"/>
          <w:spacing w:val="18"/>
          <w:sz w:val="16"/>
        </w:rPr>
        <w:t xml:space="preserve"> </w:t>
      </w:r>
      <w:r>
        <w:rPr>
          <w:color w:val="101918"/>
          <w:spacing w:val="-4"/>
          <w:w w:val="131"/>
          <w:sz w:val="16"/>
        </w:rPr>
        <w:t>5</w:t>
      </w:r>
      <w:r>
        <w:rPr>
          <w:color w:val="101918"/>
          <w:spacing w:val="-4"/>
          <w:w w:val="69"/>
          <w:sz w:val="16"/>
        </w:rPr>
        <w:t>.</w:t>
      </w:r>
      <w:r>
        <w:rPr>
          <w:color w:val="101918"/>
          <w:spacing w:val="-4"/>
          <w:w w:val="131"/>
          <w:sz w:val="16"/>
        </w:rPr>
        <w:t>5</w:t>
      </w:r>
      <w:r>
        <w:rPr>
          <w:color w:val="101918"/>
          <w:spacing w:val="-4"/>
          <w:w w:val="69"/>
          <w:sz w:val="16"/>
        </w:rPr>
        <w:t>.</w:t>
      </w:r>
    </w:p>
    <w:p w:rsidR="00D80EB5" w:rsidRDefault="00654949">
      <w:pPr>
        <w:pStyle w:val="ListParagraph"/>
        <w:numPr>
          <w:ilvl w:val="0"/>
          <w:numId w:val="28"/>
        </w:numPr>
        <w:tabs>
          <w:tab w:val="left" w:pos="714"/>
        </w:tabs>
        <w:spacing w:before="14"/>
        <w:rPr>
          <w:sz w:val="16"/>
        </w:rPr>
      </w:pPr>
      <w:proofErr w:type="spellStart"/>
      <w:r>
        <w:rPr>
          <w:color w:val="101918"/>
          <w:sz w:val="16"/>
        </w:rPr>
        <w:t>GSF</w:t>
      </w:r>
      <w:proofErr w:type="spellEnd"/>
      <w:r>
        <w:rPr>
          <w:color w:val="101918"/>
          <w:spacing w:val="17"/>
          <w:sz w:val="16"/>
        </w:rPr>
        <w:t xml:space="preserve"> </w:t>
      </w:r>
      <w:r>
        <w:rPr>
          <w:color w:val="101918"/>
          <w:sz w:val="16"/>
        </w:rPr>
        <w:t>Act,</w:t>
      </w:r>
      <w:r>
        <w:rPr>
          <w:color w:val="101918"/>
          <w:spacing w:val="17"/>
          <w:sz w:val="16"/>
        </w:rPr>
        <w:t xml:space="preserve"> </w:t>
      </w:r>
      <w:r>
        <w:rPr>
          <w:color w:val="101918"/>
          <w:sz w:val="16"/>
        </w:rPr>
        <w:t>section</w:t>
      </w:r>
      <w:r>
        <w:rPr>
          <w:color w:val="101918"/>
          <w:spacing w:val="18"/>
          <w:sz w:val="16"/>
        </w:rPr>
        <w:t xml:space="preserve"> </w:t>
      </w:r>
      <w:r>
        <w:rPr>
          <w:color w:val="101918"/>
          <w:spacing w:val="-2"/>
          <w:w w:val="134"/>
          <w:sz w:val="16"/>
        </w:rPr>
        <w:t>3</w:t>
      </w:r>
      <w:r>
        <w:rPr>
          <w:color w:val="101918"/>
          <w:spacing w:val="-2"/>
          <w:w w:val="74"/>
          <w:sz w:val="16"/>
        </w:rPr>
        <w:t>.</w:t>
      </w:r>
      <w:r>
        <w:rPr>
          <w:color w:val="101918"/>
          <w:spacing w:val="-2"/>
          <w:w w:val="129"/>
          <w:sz w:val="16"/>
        </w:rPr>
        <w:t>7</w:t>
      </w:r>
      <w:r>
        <w:rPr>
          <w:color w:val="101918"/>
          <w:spacing w:val="-2"/>
          <w:w w:val="96"/>
          <w:sz w:val="16"/>
        </w:rPr>
        <w:t>(</w:t>
      </w:r>
      <w:r>
        <w:rPr>
          <w:color w:val="101918"/>
          <w:spacing w:val="-2"/>
          <w:w w:val="92"/>
          <w:sz w:val="16"/>
        </w:rPr>
        <w:t>1</w:t>
      </w:r>
      <w:r>
        <w:rPr>
          <w:color w:val="101918"/>
          <w:spacing w:val="-2"/>
          <w:w w:val="98"/>
          <w:sz w:val="16"/>
        </w:rPr>
        <w:t>)</w:t>
      </w:r>
      <w:r>
        <w:rPr>
          <w:color w:val="101918"/>
          <w:spacing w:val="-2"/>
          <w:w w:val="74"/>
          <w:sz w:val="16"/>
        </w:rPr>
        <w:t>.</w:t>
      </w:r>
    </w:p>
    <w:p w:rsidR="00D80EB5" w:rsidRDefault="00654949">
      <w:pPr>
        <w:pStyle w:val="ListParagraph"/>
        <w:numPr>
          <w:ilvl w:val="0"/>
          <w:numId w:val="28"/>
        </w:numPr>
        <w:tabs>
          <w:tab w:val="left" w:pos="714"/>
        </w:tabs>
        <w:spacing w:before="15"/>
        <w:rPr>
          <w:sz w:val="16"/>
        </w:rPr>
      </w:pPr>
      <w:proofErr w:type="spellStart"/>
      <w:r>
        <w:rPr>
          <w:color w:val="101918"/>
          <w:sz w:val="16"/>
        </w:rPr>
        <w:t>GSF</w:t>
      </w:r>
      <w:proofErr w:type="spellEnd"/>
      <w:r>
        <w:rPr>
          <w:color w:val="101918"/>
          <w:spacing w:val="17"/>
          <w:sz w:val="16"/>
        </w:rPr>
        <w:t xml:space="preserve"> </w:t>
      </w:r>
      <w:r>
        <w:rPr>
          <w:color w:val="101918"/>
          <w:sz w:val="16"/>
        </w:rPr>
        <w:t>Act,</w:t>
      </w:r>
      <w:r>
        <w:rPr>
          <w:color w:val="101918"/>
          <w:spacing w:val="17"/>
          <w:sz w:val="16"/>
        </w:rPr>
        <w:t xml:space="preserve"> </w:t>
      </w:r>
      <w:r>
        <w:rPr>
          <w:color w:val="101918"/>
          <w:sz w:val="16"/>
        </w:rPr>
        <w:t>section</w:t>
      </w:r>
      <w:r>
        <w:rPr>
          <w:color w:val="101918"/>
          <w:spacing w:val="18"/>
          <w:sz w:val="16"/>
        </w:rPr>
        <w:t xml:space="preserve"> </w:t>
      </w:r>
      <w:r>
        <w:rPr>
          <w:color w:val="101918"/>
          <w:spacing w:val="-2"/>
          <w:w w:val="134"/>
          <w:sz w:val="16"/>
        </w:rPr>
        <w:t>3</w:t>
      </w:r>
      <w:r>
        <w:rPr>
          <w:color w:val="101918"/>
          <w:spacing w:val="-2"/>
          <w:w w:val="74"/>
          <w:sz w:val="16"/>
        </w:rPr>
        <w:t>.</w:t>
      </w:r>
      <w:r>
        <w:rPr>
          <w:color w:val="101918"/>
          <w:spacing w:val="-2"/>
          <w:w w:val="132"/>
          <w:sz w:val="16"/>
        </w:rPr>
        <w:t>6</w:t>
      </w:r>
      <w:r>
        <w:rPr>
          <w:color w:val="101918"/>
          <w:spacing w:val="-2"/>
          <w:w w:val="96"/>
          <w:sz w:val="16"/>
        </w:rPr>
        <w:t>(</w:t>
      </w:r>
      <w:r>
        <w:rPr>
          <w:color w:val="101918"/>
          <w:spacing w:val="-2"/>
          <w:w w:val="92"/>
          <w:sz w:val="16"/>
        </w:rPr>
        <w:t>1</w:t>
      </w:r>
      <w:r>
        <w:rPr>
          <w:color w:val="101918"/>
          <w:spacing w:val="-2"/>
          <w:w w:val="98"/>
          <w:sz w:val="16"/>
        </w:rPr>
        <w:t>)</w:t>
      </w:r>
      <w:r>
        <w:rPr>
          <w:color w:val="101918"/>
          <w:spacing w:val="-2"/>
          <w:w w:val="74"/>
          <w:sz w:val="16"/>
        </w:rPr>
        <w:t>.</w:t>
      </w:r>
    </w:p>
    <w:p w:rsidR="00D80EB5" w:rsidRDefault="00654949">
      <w:pPr>
        <w:pStyle w:val="ListParagraph"/>
        <w:numPr>
          <w:ilvl w:val="0"/>
          <w:numId w:val="28"/>
        </w:numPr>
        <w:tabs>
          <w:tab w:val="left" w:pos="714"/>
        </w:tabs>
        <w:spacing w:before="14"/>
        <w:rPr>
          <w:sz w:val="16"/>
        </w:rPr>
      </w:pPr>
      <w:proofErr w:type="spellStart"/>
      <w:r>
        <w:rPr>
          <w:color w:val="101918"/>
          <w:w w:val="105"/>
          <w:sz w:val="16"/>
        </w:rPr>
        <w:t>GSE</w:t>
      </w:r>
      <w:proofErr w:type="spellEnd"/>
      <w:r>
        <w:rPr>
          <w:color w:val="101918"/>
          <w:spacing w:val="-3"/>
          <w:w w:val="105"/>
          <w:sz w:val="16"/>
        </w:rPr>
        <w:t xml:space="preserve"> </w:t>
      </w:r>
      <w:r>
        <w:rPr>
          <w:color w:val="101918"/>
          <w:w w:val="105"/>
          <w:sz w:val="16"/>
        </w:rPr>
        <w:t>Act,</w:t>
      </w:r>
      <w:r>
        <w:rPr>
          <w:color w:val="101918"/>
          <w:spacing w:val="-2"/>
          <w:w w:val="105"/>
          <w:sz w:val="16"/>
        </w:rPr>
        <w:t xml:space="preserve"> </w:t>
      </w:r>
      <w:r>
        <w:rPr>
          <w:color w:val="101918"/>
          <w:w w:val="105"/>
          <w:sz w:val="16"/>
        </w:rPr>
        <w:t>section</w:t>
      </w:r>
      <w:r>
        <w:rPr>
          <w:color w:val="101918"/>
          <w:spacing w:val="-2"/>
          <w:w w:val="105"/>
          <w:sz w:val="16"/>
        </w:rPr>
        <w:t xml:space="preserve"> </w:t>
      </w:r>
      <w:r>
        <w:rPr>
          <w:color w:val="101918"/>
          <w:spacing w:val="-5"/>
          <w:w w:val="105"/>
          <w:sz w:val="16"/>
        </w:rPr>
        <w:t>7.</w:t>
      </w:r>
    </w:p>
    <w:p w:rsidR="00D80EB5" w:rsidRDefault="00D80EB5">
      <w:pPr>
        <w:rPr>
          <w:sz w:val="16"/>
        </w:rPr>
        <w:sectPr w:rsidR="00D80EB5">
          <w:type w:val="continuous"/>
          <w:pgSz w:w="11910" w:h="16840"/>
          <w:pgMar w:top="820" w:right="720" w:bottom="0" w:left="420" w:header="0" w:footer="655" w:gutter="0"/>
          <w:cols w:space="720"/>
        </w:sectPr>
      </w:pPr>
    </w:p>
    <w:p w:rsidR="00D80EB5" w:rsidRDefault="00654949">
      <w:pPr>
        <w:pStyle w:val="BodyText"/>
        <w:spacing w:before="109" w:line="247" w:lineRule="auto"/>
        <w:ind w:left="430" w:right="36"/>
        <w:rPr>
          <w:sz w:val="11"/>
        </w:rPr>
      </w:pPr>
      <w:bookmarkStart w:id="7" w:name="1.5_Structure_of_the_Guide"/>
      <w:bookmarkStart w:id="8" w:name="1.6_Acknowledgement"/>
      <w:bookmarkStart w:id="9" w:name="_bookmark2"/>
      <w:bookmarkEnd w:id="7"/>
      <w:bookmarkEnd w:id="8"/>
      <w:bookmarkEnd w:id="9"/>
      <w:r>
        <w:rPr>
          <w:color w:val="101918"/>
        </w:rPr>
        <w:lastRenderedPageBreak/>
        <w:t xml:space="preserve">While it can take many forms, corrupt conduct includes conduct involving a breach of public trust, the dishonest or partial exercise of official functions, or conduct that affects the honest or impartial exercise of official functions (s </w:t>
      </w:r>
      <w:r>
        <w:rPr>
          <w:color w:val="101918"/>
          <w:spacing w:val="1"/>
          <w:w w:val="132"/>
        </w:rPr>
        <w:t>8</w:t>
      </w:r>
      <w:r>
        <w:rPr>
          <w:color w:val="101918"/>
          <w:spacing w:val="1"/>
          <w:w w:val="90"/>
        </w:rPr>
        <w:t>(</w:t>
      </w:r>
      <w:r>
        <w:rPr>
          <w:color w:val="101918"/>
          <w:spacing w:val="-3"/>
          <w:w w:val="86"/>
        </w:rPr>
        <w:t>1</w:t>
      </w:r>
      <w:r>
        <w:rPr>
          <w:color w:val="101918"/>
          <w:spacing w:val="-5"/>
          <w:w w:val="92"/>
        </w:rPr>
        <w:t>)</w:t>
      </w:r>
      <w:r>
        <w:rPr>
          <w:color w:val="101918"/>
          <w:spacing w:val="-3"/>
          <w:w w:val="92"/>
        </w:rPr>
        <w:t>)</w:t>
      </w:r>
      <w:r>
        <w:rPr>
          <w:color w:val="101918"/>
          <w:spacing w:val="4"/>
          <w:w w:val="68"/>
        </w:rPr>
        <w:t>.</w:t>
      </w:r>
      <w:r>
        <w:rPr>
          <w:color w:val="101918"/>
          <w:spacing w:val="1"/>
          <w:w w:val="137"/>
          <w:position w:val="7"/>
          <w:sz w:val="11"/>
        </w:rPr>
        <w:t>5</w:t>
      </w:r>
      <w:r>
        <w:rPr>
          <w:color w:val="101918"/>
          <w:spacing w:val="40"/>
          <w:position w:val="7"/>
          <w:sz w:val="11"/>
        </w:rPr>
        <w:t xml:space="preserve"> </w:t>
      </w:r>
      <w:r>
        <w:rPr>
          <w:color w:val="101918"/>
        </w:rPr>
        <w:t xml:space="preserve">Conduct by a Minister or MP that breaches an applicable code of conduct may also be investigated by the </w:t>
      </w:r>
      <w:r>
        <w:rPr>
          <w:color w:val="101918"/>
          <w:spacing w:val="2"/>
          <w:w w:val="94"/>
        </w:rPr>
        <w:t>I</w:t>
      </w:r>
      <w:r>
        <w:rPr>
          <w:color w:val="101918"/>
          <w:spacing w:val="-3"/>
          <w:w w:val="108"/>
        </w:rPr>
        <w:t>C</w:t>
      </w:r>
      <w:r>
        <w:rPr>
          <w:color w:val="101918"/>
          <w:spacing w:val="-5"/>
          <w:w w:val="114"/>
        </w:rPr>
        <w:t>A</w:t>
      </w:r>
      <w:r>
        <w:rPr>
          <w:color w:val="101918"/>
          <w:spacing w:val="3"/>
          <w:w w:val="108"/>
        </w:rPr>
        <w:t>C</w:t>
      </w:r>
      <w:r>
        <w:rPr>
          <w:color w:val="101918"/>
          <w:spacing w:val="1"/>
          <w:w w:val="53"/>
        </w:rPr>
        <w:t>.</w:t>
      </w:r>
      <w:r>
        <w:rPr>
          <w:color w:val="101918"/>
          <w:spacing w:val="1"/>
          <w:w w:val="118"/>
          <w:position w:val="7"/>
          <w:sz w:val="11"/>
        </w:rPr>
        <w:t>6</w:t>
      </w:r>
    </w:p>
    <w:p w:rsidR="00D80EB5" w:rsidRDefault="00D80EB5">
      <w:pPr>
        <w:pStyle w:val="BodyText"/>
        <w:spacing w:before="1"/>
      </w:pPr>
    </w:p>
    <w:p w:rsidR="00D80EB5" w:rsidRDefault="00654949">
      <w:pPr>
        <w:pStyle w:val="Heading7"/>
        <w:numPr>
          <w:ilvl w:val="2"/>
          <w:numId w:val="31"/>
        </w:numPr>
        <w:tabs>
          <w:tab w:val="left" w:pos="998"/>
        </w:tabs>
        <w:spacing w:before="1"/>
        <w:ind w:hanging="568"/>
      </w:pPr>
      <w:r>
        <w:rPr>
          <w:color w:val="101918"/>
          <w:w w:val="105"/>
        </w:rPr>
        <w:t>NSW</w:t>
      </w:r>
      <w:r>
        <w:rPr>
          <w:color w:val="101918"/>
          <w:spacing w:val="1"/>
          <w:w w:val="105"/>
        </w:rPr>
        <w:t xml:space="preserve"> </w:t>
      </w:r>
      <w:r>
        <w:rPr>
          <w:color w:val="101918"/>
          <w:w w:val="105"/>
        </w:rPr>
        <w:t>Ministerial</w:t>
      </w:r>
      <w:r>
        <w:rPr>
          <w:color w:val="101918"/>
          <w:spacing w:val="3"/>
          <w:w w:val="105"/>
        </w:rPr>
        <w:t xml:space="preserve"> </w:t>
      </w:r>
      <w:r>
        <w:rPr>
          <w:color w:val="101918"/>
          <w:w w:val="105"/>
        </w:rPr>
        <w:t>Code</w:t>
      </w:r>
      <w:r>
        <w:rPr>
          <w:color w:val="101918"/>
          <w:spacing w:val="2"/>
          <w:w w:val="105"/>
        </w:rPr>
        <w:t xml:space="preserve"> </w:t>
      </w:r>
      <w:r>
        <w:rPr>
          <w:color w:val="101918"/>
          <w:w w:val="105"/>
        </w:rPr>
        <w:t>of</w:t>
      </w:r>
      <w:r>
        <w:rPr>
          <w:color w:val="101918"/>
          <w:spacing w:val="3"/>
          <w:w w:val="105"/>
        </w:rPr>
        <w:t xml:space="preserve"> </w:t>
      </w:r>
      <w:r>
        <w:rPr>
          <w:color w:val="101918"/>
          <w:spacing w:val="-2"/>
          <w:w w:val="105"/>
        </w:rPr>
        <w:t>Conduct</w:t>
      </w:r>
    </w:p>
    <w:p w:rsidR="00D80EB5" w:rsidRDefault="00654949">
      <w:pPr>
        <w:pStyle w:val="BodyText"/>
        <w:spacing w:before="60" w:line="247" w:lineRule="auto"/>
        <w:ind w:left="430" w:right="36" w:hanging="1"/>
      </w:pPr>
      <w:r>
        <w:rPr>
          <w:color w:val="101918"/>
        </w:rPr>
        <w:t>The Ministerial Code of Conduct</w:t>
      </w:r>
      <w:r>
        <w:rPr>
          <w:color w:val="101918"/>
          <w:position w:val="7"/>
          <w:sz w:val="11"/>
        </w:rPr>
        <w:t>7</w:t>
      </w:r>
      <w:r>
        <w:rPr>
          <w:color w:val="101918"/>
          <w:spacing w:val="40"/>
          <w:position w:val="7"/>
          <w:sz w:val="11"/>
        </w:rPr>
        <w:t xml:space="preserve"> </w:t>
      </w:r>
      <w:r>
        <w:rPr>
          <w:color w:val="101918"/>
        </w:rPr>
        <w:t>establishes the standards of ethical behaviour required of Ministers, including imposing a duty to act honestly and in</w:t>
      </w:r>
    </w:p>
    <w:p w:rsidR="00D80EB5" w:rsidRDefault="00654949">
      <w:pPr>
        <w:pStyle w:val="BodyText"/>
        <w:spacing w:before="2" w:line="247" w:lineRule="auto"/>
        <w:ind w:left="430" w:right="265"/>
      </w:pPr>
      <w:proofErr w:type="gramStart"/>
      <w:r>
        <w:rPr>
          <w:color w:val="101918"/>
        </w:rPr>
        <w:t>the</w:t>
      </w:r>
      <w:proofErr w:type="gramEnd"/>
      <w:r>
        <w:rPr>
          <w:color w:val="101918"/>
          <w:spacing w:val="-1"/>
        </w:rPr>
        <w:t xml:space="preserve"> </w:t>
      </w:r>
      <w:r>
        <w:rPr>
          <w:color w:val="101918"/>
        </w:rPr>
        <w:t>public</w:t>
      </w:r>
      <w:r>
        <w:rPr>
          <w:color w:val="101918"/>
          <w:spacing w:val="-2"/>
        </w:rPr>
        <w:t xml:space="preserve"> </w:t>
      </w:r>
      <w:r>
        <w:rPr>
          <w:color w:val="101918"/>
        </w:rPr>
        <w:t>interest.</w:t>
      </w:r>
      <w:r>
        <w:rPr>
          <w:color w:val="101918"/>
          <w:spacing w:val="-1"/>
        </w:rPr>
        <w:t xml:space="preserve"> </w:t>
      </w:r>
      <w:r>
        <w:rPr>
          <w:color w:val="101918"/>
        </w:rPr>
        <w:t>In</w:t>
      </w:r>
      <w:r>
        <w:rPr>
          <w:color w:val="101918"/>
          <w:spacing w:val="-2"/>
        </w:rPr>
        <w:t xml:space="preserve"> </w:t>
      </w:r>
      <w:r>
        <w:rPr>
          <w:color w:val="101918"/>
        </w:rPr>
        <w:t>the</w:t>
      </w:r>
      <w:r>
        <w:rPr>
          <w:color w:val="101918"/>
          <w:spacing w:val="-1"/>
        </w:rPr>
        <w:t xml:space="preserve"> </w:t>
      </w:r>
      <w:r>
        <w:rPr>
          <w:color w:val="101918"/>
        </w:rPr>
        <w:t>exercise</w:t>
      </w:r>
      <w:r>
        <w:rPr>
          <w:color w:val="101918"/>
          <w:spacing w:val="-1"/>
        </w:rPr>
        <w:t xml:space="preserve"> </w:t>
      </w:r>
      <w:r>
        <w:rPr>
          <w:color w:val="101918"/>
        </w:rPr>
        <w:t>or</w:t>
      </w:r>
      <w:r>
        <w:rPr>
          <w:color w:val="101918"/>
          <w:spacing w:val="-1"/>
        </w:rPr>
        <w:t xml:space="preserve"> </w:t>
      </w:r>
      <w:r>
        <w:rPr>
          <w:color w:val="101918"/>
        </w:rPr>
        <w:t xml:space="preserve">performance </w:t>
      </w:r>
      <w:r>
        <w:rPr>
          <w:color w:val="101918"/>
          <w:w w:val="105"/>
        </w:rPr>
        <w:t>of</w:t>
      </w:r>
      <w:r>
        <w:rPr>
          <w:color w:val="101918"/>
          <w:spacing w:val="-14"/>
          <w:w w:val="105"/>
        </w:rPr>
        <w:t xml:space="preserve"> </w:t>
      </w:r>
      <w:r>
        <w:rPr>
          <w:color w:val="101918"/>
          <w:w w:val="105"/>
        </w:rPr>
        <w:t>their</w:t>
      </w:r>
      <w:r>
        <w:rPr>
          <w:color w:val="101918"/>
          <w:spacing w:val="-14"/>
          <w:w w:val="105"/>
        </w:rPr>
        <w:t xml:space="preserve"> </w:t>
      </w:r>
      <w:r>
        <w:rPr>
          <w:color w:val="101918"/>
          <w:w w:val="105"/>
        </w:rPr>
        <w:t>official</w:t>
      </w:r>
      <w:r>
        <w:rPr>
          <w:color w:val="101918"/>
          <w:spacing w:val="-14"/>
          <w:w w:val="105"/>
        </w:rPr>
        <w:t xml:space="preserve"> </w:t>
      </w:r>
      <w:r>
        <w:rPr>
          <w:color w:val="101918"/>
          <w:w w:val="105"/>
        </w:rPr>
        <w:t>functions,</w:t>
      </w:r>
      <w:r>
        <w:rPr>
          <w:color w:val="101918"/>
          <w:spacing w:val="-14"/>
          <w:w w:val="105"/>
        </w:rPr>
        <w:t xml:space="preserve"> </w:t>
      </w:r>
      <w:r>
        <w:rPr>
          <w:color w:val="101918"/>
          <w:w w:val="105"/>
        </w:rPr>
        <w:t>a</w:t>
      </w:r>
      <w:r>
        <w:rPr>
          <w:color w:val="101918"/>
          <w:spacing w:val="-14"/>
          <w:w w:val="105"/>
        </w:rPr>
        <w:t xml:space="preserve"> </w:t>
      </w:r>
      <w:r>
        <w:rPr>
          <w:color w:val="101918"/>
          <w:w w:val="105"/>
        </w:rPr>
        <w:t>Minister</w:t>
      </w:r>
      <w:r>
        <w:rPr>
          <w:color w:val="101918"/>
          <w:spacing w:val="-14"/>
          <w:w w:val="105"/>
        </w:rPr>
        <w:t xml:space="preserve"> </w:t>
      </w:r>
      <w:r>
        <w:rPr>
          <w:color w:val="101918"/>
          <w:w w:val="105"/>
        </w:rPr>
        <w:t>must</w:t>
      </w:r>
      <w:r>
        <w:rPr>
          <w:color w:val="101918"/>
          <w:spacing w:val="-14"/>
          <w:w w:val="105"/>
        </w:rPr>
        <w:t xml:space="preserve"> </w:t>
      </w:r>
      <w:r>
        <w:rPr>
          <w:color w:val="101918"/>
          <w:w w:val="105"/>
        </w:rPr>
        <w:t>not</w:t>
      </w:r>
      <w:r>
        <w:rPr>
          <w:color w:val="101918"/>
          <w:spacing w:val="-14"/>
          <w:w w:val="105"/>
        </w:rPr>
        <w:t xml:space="preserve"> </w:t>
      </w:r>
      <w:r>
        <w:rPr>
          <w:color w:val="101918"/>
          <w:w w:val="105"/>
        </w:rPr>
        <w:t>act</w:t>
      </w:r>
    </w:p>
    <w:p w:rsidR="00D80EB5" w:rsidRDefault="00654949">
      <w:pPr>
        <w:pStyle w:val="BodyText"/>
        <w:spacing w:before="2" w:line="247" w:lineRule="auto"/>
        <w:ind w:left="430"/>
        <w:rPr>
          <w:sz w:val="11"/>
        </w:rPr>
      </w:pPr>
      <w:proofErr w:type="gramStart"/>
      <w:r>
        <w:rPr>
          <w:color w:val="101918"/>
        </w:rPr>
        <w:t>dishonestly</w:t>
      </w:r>
      <w:proofErr w:type="gramEnd"/>
      <w:r>
        <w:rPr>
          <w:color w:val="101918"/>
        </w:rPr>
        <w:t>, must act only in what they consider to be the public interest, and must not act improperly for their private benefit or for the private benefit of any other</w:t>
      </w:r>
      <w:r>
        <w:rPr>
          <w:color w:val="101918"/>
          <w:spacing w:val="-2"/>
        </w:rPr>
        <w:t xml:space="preserve"> </w:t>
      </w:r>
      <w:r>
        <w:rPr>
          <w:color w:val="101918"/>
          <w:spacing w:val="-1"/>
          <w:w w:val="102"/>
        </w:rPr>
        <w:t>p</w:t>
      </w:r>
      <w:r>
        <w:rPr>
          <w:color w:val="101918"/>
          <w:spacing w:val="-2"/>
          <w:w w:val="97"/>
        </w:rPr>
        <w:t>er</w:t>
      </w:r>
      <w:r>
        <w:rPr>
          <w:color w:val="101918"/>
          <w:spacing w:val="-1"/>
          <w:w w:val="119"/>
        </w:rPr>
        <w:t>s</w:t>
      </w:r>
      <w:r>
        <w:rPr>
          <w:color w:val="101918"/>
          <w:spacing w:val="-2"/>
        </w:rPr>
        <w:t>o</w:t>
      </w:r>
      <w:r>
        <w:rPr>
          <w:color w:val="101918"/>
          <w:spacing w:val="1"/>
        </w:rPr>
        <w:t>n</w:t>
      </w:r>
      <w:r>
        <w:rPr>
          <w:color w:val="101918"/>
          <w:spacing w:val="2"/>
          <w:w w:val="54"/>
        </w:rPr>
        <w:t>.</w:t>
      </w:r>
      <w:r>
        <w:rPr>
          <w:color w:val="101918"/>
          <w:spacing w:val="-2"/>
          <w:w w:val="125"/>
          <w:position w:val="7"/>
          <w:sz w:val="11"/>
        </w:rPr>
        <w:t>8</w:t>
      </w:r>
    </w:p>
    <w:p w:rsidR="00D80EB5" w:rsidRDefault="00654949">
      <w:pPr>
        <w:pStyle w:val="BodyText"/>
        <w:spacing w:before="173" w:line="247" w:lineRule="auto"/>
        <w:ind w:left="430" w:right="265"/>
        <w:rPr>
          <w:sz w:val="11"/>
        </w:rPr>
      </w:pPr>
      <w:r>
        <w:rPr>
          <w:color w:val="101918"/>
        </w:rPr>
        <w:t>The Ministerial Code of Conduct also deals with conflicts of interest, including by providing that a Minister must not, without the written approval of the Premier, make or participate in the making of any decision or take any other action in relation to a</w:t>
      </w:r>
      <w:r>
        <w:rPr>
          <w:color w:val="101918"/>
          <w:spacing w:val="-4"/>
        </w:rPr>
        <w:t xml:space="preserve"> </w:t>
      </w:r>
      <w:r>
        <w:rPr>
          <w:color w:val="101918"/>
        </w:rPr>
        <w:t>matter</w:t>
      </w:r>
      <w:r>
        <w:rPr>
          <w:color w:val="101918"/>
          <w:spacing w:val="-3"/>
        </w:rPr>
        <w:t xml:space="preserve"> </w:t>
      </w:r>
      <w:r>
        <w:rPr>
          <w:color w:val="101918"/>
        </w:rPr>
        <w:t>in</w:t>
      </w:r>
      <w:r>
        <w:rPr>
          <w:color w:val="101918"/>
          <w:spacing w:val="-4"/>
        </w:rPr>
        <w:t xml:space="preserve"> </w:t>
      </w:r>
      <w:r>
        <w:rPr>
          <w:color w:val="101918"/>
        </w:rPr>
        <w:t>which</w:t>
      </w:r>
      <w:r>
        <w:rPr>
          <w:color w:val="101918"/>
          <w:spacing w:val="-4"/>
        </w:rPr>
        <w:t xml:space="preserve"> </w:t>
      </w:r>
      <w:r>
        <w:rPr>
          <w:color w:val="101918"/>
        </w:rPr>
        <w:t>the</w:t>
      </w:r>
      <w:r>
        <w:rPr>
          <w:color w:val="101918"/>
          <w:spacing w:val="-3"/>
        </w:rPr>
        <w:t xml:space="preserve"> </w:t>
      </w:r>
      <w:r>
        <w:rPr>
          <w:color w:val="101918"/>
        </w:rPr>
        <w:t>Minister</w:t>
      </w:r>
      <w:r>
        <w:rPr>
          <w:color w:val="101918"/>
          <w:spacing w:val="-3"/>
        </w:rPr>
        <w:t xml:space="preserve"> </w:t>
      </w:r>
      <w:r>
        <w:rPr>
          <w:color w:val="101918"/>
        </w:rPr>
        <w:t>is</w:t>
      </w:r>
      <w:r>
        <w:rPr>
          <w:color w:val="101918"/>
          <w:spacing w:val="-4"/>
        </w:rPr>
        <w:t xml:space="preserve"> </w:t>
      </w:r>
      <w:r>
        <w:rPr>
          <w:color w:val="101918"/>
        </w:rPr>
        <w:t>aware</w:t>
      </w:r>
      <w:r>
        <w:rPr>
          <w:color w:val="101918"/>
          <w:spacing w:val="-3"/>
        </w:rPr>
        <w:t xml:space="preserve"> </w:t>
      </w:r>
      <w:r>
        <w:rPr>
          <w:color w:val="101918"/>
        </w:rPr>
        <w:t>they</w:t>
      </w:r>
      <w:r>
        <w:rPr>
          <w:color w:val="101918"/>
          <w:spacing w:val="-4"/>
        </w:rPr>
        <w:t xml:space="preserve"> </w:t>
      </w:r>
      <w:r>
        <w:rPr>
          <w:color w:val="101918"/>
        </w:rPr>
        <w:t>have</w:t>
      </w:r>
      <w:r>
        <w:rPr>
          <w:color w:val="101918"/>
          <w:spacing w:val="-3"/>
        </w:rPr>
        <w:t xml:space="preserve"> </w:t>
      </w:r>
      <w:r>
        <w:rPr>
          <w:color w:val="101918"/>
        </w:rPr>
        <w:t xml:space="preserve">a conflict of </w:t>
      </w:r>
      <w:r>
        <w:rPr>
          <w:color w:val="101918"/>
          <w:spacing w:val="-1"/>
          <w:w w:val="85"/>
        </w:rPr>
        <w:t>i</w:t>
      </w:r>
      <w:r>
        <w:rPr>
          <w:color w:val="101918"/>
          <w:spacing w:val="-3"/>
          <w:w w:val="105"/>
        </w:rPr>
        <w:t>n</w:t>
      </w:r>
      <w:r>
        <w:rPr>
          <w:color w:val="101918"/>
          <w:spacing w:val="-4"/>
          <w:w w:val="97"/>
        </w:rPr>
        <w:t>t</w:t>
      </w:r>
      <w:r>
        <w:rPr>
          <w:color w:val="101918"/>
          <w:w w:val="102"/>
        </w:rPr>
        <w:t>e</w:t>
      </w:r>
      <w:r>
        <w:rPr>
          <w:color w:val="101918"/>
          <w:spacing w:val="-2"/>
          <w:w w:val="102"/>
        </w:rPr>
        <w:t>r</w:t>
      </w:r>
      <w:r>
        <w:rPr>
          <w:color w:val="101918"/>
          <w:w w:val="104"/>
        </w:rPr>
        <w:t>e</w:t>
      </w:r>
      <w:r>
        <w:rPr>
          <w:color w:val="101918"/>
          <w:spacing w:val="-1"/>
          <w:w w:val="124"/>
        </w:rPr>
        <w:t>s</w:t>
      </w:r>
      <w:r>
        <w:rPr>
          <w:color w:val="101918"/>
          <w:spacing w:val="2"/>
          <w:w w:val="97"/>
        </w:rPr>
        <w:t>t</w:t>
      </w:r>
      <w:r>
        <w:rPr>
          <w:color w:val="101918"/>
          <w:spacing w:val="4"/>
          <w:w w:val="59"/>
        </w:rPr>
        <w:t>.</w:t>
      </w:r>
      <w:r>
        <w:rPr>
          <w:color w:val="101918"/>
          <w:w w:val="125"/>
          <w:position w:val="7"/>
          <w:sz w:val="11"/>
        </w:rPr>
        <w:t>9</w:t>
      </w:r>
    </w:p>
    <w:p w:rsidR="00D80EB5" w:rsidRDefault="00654949">
      <w:pPr>
        <w:pStyle w:val="BodyText"/>
        <w:spacing w:before="176" w:line="247" w:lineRule="auto"/>
        <w:ind w:left="430" w:right="36"/>
      </w:pPr>
      <w:r>
        <w:rPr>
          <w:color w:val="101918"/>
          <w:w w:val="105"/>
        </w:rPr>
        <w:t>The</w:t>
      </w:r>
      <w:r>
        <w:rPr>
          <w:color w:val="101918"/>
          <w:spacing w:val="-16"/>
          <w:w w:val="105"/>
        </w:rPr>
        <w:t xml:space="preserve"> </w:t>
      </w:r>
      <w:r>
        <w:rPr>
          <w:color w:val="101918"/>
          <w:w w:val="105"/>
        </w:rPr>
        <w:t>Ministerial</w:t>
      </w:r>
      <w:r>
        <w:rPr>
          <w:color w:val="101918"/>
          <w:spacing w:val="-16"/>
          <w:w w:val="105"/>
        </w:rPr>
        <w:t xml:space="preserve"> </w:t>
      </w:r>
      <w:r>
        <w:rPr>
          <w:color w:val="101918"/>
          <w:w w:val="105"/>
        </w:rPr>
        <w:t>Code</w:t>
      </w:r>
      <w:r>
        <w:rPr>
          <w:color w:val="101918"/>
          <w:spacing w:val="-16"/>
          <w:w w:val="105"/>
        </w:rPr>
        <w:t xml:space="preserve"> </w:t>
      </w:r>
      <w:r>
        <w:rPr>
          <w:color w:val="101918"/>
          <w:w w:val="105"/>
        </w:rPr>
        <w:t>of</w:t>
      </w:r>
      <w:r>
        <w:rPr>
          <w:color w:val="101918"/>
          <w:spacing w:val="-16"/>
          <w:w w:val="105"/>
        </w:rPr>
        <w:t xml:space="preserve"> </w:t>
      </w:r>
      <w:r>
        <w:rPr>
          <w:color w:val="101918"/>
          <w:w w:val="105"/>
        </w:rPr>
        <w:t>Conduct</w:t>
      </w:r>
      <w:r>
        <w:rPr>
          <w:color w:val="101918"/>
          <w:spacing w:val="-16"/>
          <w:w w:val="105"/>
        </w:rPr>
        <w:t xml:space="preserve"> </w:t>
      </w:r>
      <w:r>
        <w:rPr>
          <w:color w:val="101918"/>
          <w:w w:val="105"/>
        </w:rPr>
        <w:t>is</w:t>
      </w:r>
      <w:r>
        <w:rPr>
          <w:color w:val="101918"/>
          <w:spacing w:val="-15"/>
          <w:w w:val="105"/>
        </w:rPr>
        <w:t xml:space="preserve"> </w:t>
      </w:r>
      <w:r>
        <w:rPr>
          <w:color w:val="101918"/>
          <w:w w:val="105"/>
        </w:rPr>
        <w:t>prescribed</w:t>
      </w:r>
      <w:r>
        <w:rPr>
          <w:color w:val="101918"/>
          <w:spacing w:val="-16"/>
          <w:w w:val="105"/>
        </w:rPr>
        <w:t xml:space="preserve"> </w:t>
      </w:r>
      <w:r>
        <w:rPr>
          <w:color w:val="101918"/>
          <w:w w:val="105"/>
        </w:rPr>
        <w:t>by</w:t>
      </w:r>
      <w:r>
        <w:rPr>
          <w:color w:val="101918"/>
          <w:spacing w:val="-16"/>
          <w:w w:val="105"/>
        </w:rPr>
        <w:t xml:space="preserve"> </w:t>
      </w:r>
      <w:r>
        <w:rPr>
          <w:color w:val="101918"/>
          <w:w w:val="105"/>
        </w:rPr>
        <w:t>the ICAC</w:t>
      </w:r>
      <w:r>
        <w:rPr>
          <w:color w:val="101918"/>
          <w:spacing w:val="-12"/>
          <w:w w:val="105"/>
        </w:rPr>
        <w:t xml:space="preserve"> </w:t>
      </w:r>
      <w:r>
        <w:rPr>
          <w:color w:val="101918"/>
          <w:w w:val="105"/>
        </w:rPr>
        <w:t>Regulation</w:t>
      </w:r>
      <w:r>
        <w:rPr>
          <w:color w:val="101918"/>
          <w:spacing w:val="-12"/>
          <w:w w:val="105"/>
        </w:rPr>
        <w:t xml:space="preserve"> </w:t>
      </w:r>
      <w:r>
        <w:rPr>
          <w:color w:val="101918"/>
          <w:w w:val="105"/>
        </w:rPr>
        <w:t>for</w:t>
      </w:r>
      <w:r>
        <w:rPr>
          <w:color w:val="101918"/>
          <w:spacing w:val="-10"/>
          <w:w w:val="105"/>
        </w:rPr>
        <w:t xml:space="preserve"> </w:t>
      </w:r>
      <w:r>
        <w:rPr>
          <w:color w:val="101918"/>
          <w:w w:val="105"/>
        </w:rPr>
        <w:t>the</w:t>
      </w:r>
      <w:r>
        <w:rPr>
          <w:color w:val="101918"/>
          <w:spacing w:val="-10"/>
          <w:w w:val="105"/>
        </w:rPr>
        <w:t xml:space="preserve"> </w:t>
      </w:r>
      <w:r>
        <w:rPr>
          <w:color w:val="101918"/>
          <w:w w:val="105"/>
        </w:rPr>
        <w:t>purposes</w:t>
      </w:r>
      <w:r>
        <w:rPr>
          <w:color w:val="101918"/>
          <w:spacing w:val="-12"/>
          <w:w w:val="105"/>
        </w:rPr>
        <w:t xml:space="preserve"> </w:t>
      </w:r>
      <w:r>
        <w:rPr>
          <w:color w:val="101918"/>
          <w:w w:val="105"/>
        </w:rPr>
        <w:t>of</w:t>
      </w:r>
      <w:r>
        <w:rPr>
          <w:color w:val="101918"/>
          <w:spacing w:val="-10"/>
          <w:w w:val="105"/>
        </w:rPr>
        <w:t xml:space="preserve"> </w:t>
      </w:r>
      <w:r>
        <w:rPr>
          <w:color w:val="101918"/>
          <w:w w:val="105"/>
        </w:rPr>
        <w:t>section</w:t>
      </w:r>
      <w:r>
        <w:rPr>
          <w:color w:val="101918"/>
          <w:spacing w:val="-12"/>
          <w:w w:val="105"/>
        </w:rPr>
        <w:t xml:space="preserve"> </w:t>
      </w:r>
      <w:r>
        <w:rPr>
          <w:color w:val="101918"/>
          <w:w w:val="105"/>
        </w:rPr>
        <w:t>9</w:t>
      </w:r>
      <w:r>
        <w:rPr>
          <w:color w:val="101918"/>
          <w:spacing w:val="-10"/>
          <w:w w:val="105"/>
        </w:rPr>
        <w:t xml:space="preserve"> </w:t>
      </w:r>
      <w:r>
        <w:rPr>
          <w:color w:val="101918"/>
          <w:w w:val="105"/>
        </w:rPr>
        <w:t>of</w:t>
      </w:r>
      <w:r>
        <w:rPr>
          <w:color w:val="101918"/>
          <w:spacing w:val="-10"/>
          <w:w w:val="105"/>
        </w:rPr>
        <w:t xml:space="preserve"> </w:t>
      </w:r>
      <w:r>
        <w:rPr>
          <w:color w:val="101918"/>
          <w:w w:val="105"/>
        </w:rPr>
        <w:t>the ICAC</w:t>
      </w:r>
      <w:r>
        <w:rPr>
          <w:color w:val="101918"/>
          <w:spacing w:val="-1"/>
          <w:w w:val="105"/>
        </w:rPr>
        <w:t xml:space="preserve"> </w:t>
      </w:r>
      <w:r>
        <w:rPr>
          <w:color w:val="101918"/>
          <w:w w:val="105"/>
        </w:rPr>
        <w:t>Act, meaning</w:t>
      </w:r>
      <w:r>
        <w:rPr>
          <w:color w:val="101918"/>
          <w:spacing w:val="-1"/>
          <w:w w:val="105"/>
        </w:rPr>
        <w:t xml:space="preserve"> </w:t>
      </w:r>
      <w:r>
        <w:rPr>
          <w:color w:val="101918"/>
          <w:w w:val="105"/>
        </w:rPr>
        <w:t>that a</w:t>
      </w:r>
      <w:r>
        <w:rPr>
          <w:color w:val="101918"/>
          <w:spacing w:val="-1"/>
          <w:w w:val="105"/>
        </w:rPr>
        <w:t xml:space="preserve"> </w:t>
      </w:r>
      <w:r>
        <w:rPr>
          <w:color w:val="101918"/>
          <w:w w:val="105"/>
        </w:rPr>
        <w:t>substantial breach</w:t>
      </w:r>
      <w:r>
        <w:rPr>
          <w:color w:val="101918"/>
          <w:spacing w:val="-1"/>
          <w:w w:val="105"/>
        </w:rPr>
        <w:t xml:space="preserve"> </w:t>
      </w:r>
      <w:r>
        <w:rPr>
          <w:color w:val="101918"/>
          <w:w w:val="105"/>
        </w:rPr>
        <w:t>of the code could amount to corrupt conduct under the ICAC</w:t>
      </w:r>
      <w:r>
        <w:rPr>
          <w:color w:val="101918"/>
          <w:spacing w:val="-5"/>
          <w:w w:val="105"/>
        </w:rPr>
        <w:t xml:space="preserve"> </w:t>
      </w:r>
      <w:r>
        <w:rPr>
          <w:color w:val="101918"/>
          <w:w w:val="128"/>
        </w:rPr>
        <w:t>A</w:t>
      </w:r>
      <w:r>
        <w:rPr>
          <w:color w:val="101918"/>
          <w:w w:val="118"/>
        </w:rPr>
        <w:t>c</w:t>
      </w:r>
      <w:r>
        <w:rPr>
          <w:color w:val="101918"/>
          <w:w w:val="105"/>
        </w:rPr>
        <w:t>t</w:t>
      </w:r>
      <w:r>
        <w:rPr>
          <w:color w:val="101918"/>
          <w:w w:val="67"/>
        </w:rPr>
        <w:t>.</w:t>
      </w:r>
    </w:p>
    <w:p w:rsidR="00D80EB5" w:rsidRDefault="00D80EB5">
      <w:pPr>
        <w:pStyle w:val="BodyText"/>
        <w:spacing w:before="11"/>
        <w:rPr>
          <w:sz w:val="19"/>
        </w:rPr>
      </w:pPr>
    </w:p>
    <w:p w:rsidR="00D80EB5" w:rsidRDefault="00654949">
      <w:pPr>
        <w:pStyle w:val="Heading7"/>
        <w:numPr>
          <w:ilvl w:val="2"/>
          <w:numId w:val="31"/>
        </w:numPr>
        <w:tabs>
          <w:tab w:val="left" w:pos="998"/>
        </w:tabs>
        <w:ind w:hanging="568"/>
      </w:pPr>
      <w:r>
        <w:rPr>
          <w:color w:val="101918"/>
          <w:w w:val="105"/>
        </w:rPr>
        <w:t>Other</w:t>
      </w:r>
      <w:r>
        <w:rPr>
          <w:color w:val="101918"/>
          <w:spacing w:val="-15"/>
          <w:w w:val="105"/>
        </w:rPr>
        <w:t xml:space="preserve"> </w:t>
      </w:r>
      <w:r>
        <w:rPr>
          <w:color w:val="101918"/>
          <w:w w:val="105"/>
        </w:rPr>
        <w:t>laws</w:t>
      </w:r>
      <w:r>
        <w:rPr>
          <w:color w:val="101918"/>
          <w:spacing w:val="-14"/>
          <w:w w:val="105"/>
        </w:rPr>
        <w:t xml:space="preserve"> </w:t>
      </w:r>
      <w:r>
        <w:rPr>
          <w:color w:val="101918"/>
          <w:w w:val="105"/>
        </w:rPr>
        <w:t>and</w:t>
      </w:r>
      <w:r>
        <w:rPr>
          <w:color w:val="101918"/>
          <w:spacing w:val="-13"/>
          <w:w w:val="105"/>
        </w:rPr>
        <w:t xml:space="preserve"> </w:t>
      </w:r>
      <w:r>
        <w:rPr>
          <w:color w:val="101918"/>
          <w:spacing w:val="-2"/>
          <w:w w:val="105"/>
        </w:rPr>
        <w:t>policies</w:t>
      </w:r>
    </w:p>
    <w:p w:rsidR="00D80EB5" w:rsidRDefault="00654949">
      <w:pPr>
        <w:pStyle w:val="BodyText"/>
        <w:spacing w:before="60" w:line="247" w:lineRule="auto"/>
        <w:ind w:left="430" w:right="36"/>
      </w:pPr>
      <w:r>
        <w:rPr>
          <w:color w:val="101918"/>
        </w:rPr>
        <w:t xml:space="preserve">The NSW Office </w:t>
      </w:r>
      <w:r>
        <w:rPr>
          <w:color w:val="101918"/>
          <w:spacing w:val="1"/>
          <w:w w:val="114"/>
        </w:rPr>
        <w:t>H</w:t>
      </w:r>
      <w:r>
        <w:rPr>
          <w:color w:val="101918"/>
          <w:spacing w:val="1"/>
          <w:w w:val="102"/>
        </w:rPr>
        <w:t>o</w:t>
      </w:r>
      <w:r>
        <w:rPr>
          <w:color w:val="101918"/>
          <w:spacing w:val="-3"/>
          <w:w w:val="98"/>
        </w:rPr>
        <w:t>l</w:t>
      </w:r>
      <w:r>
        <w:rPr>
          <w:color w:val="101918"/>
          <w:spacing w:val="1"/>
          <w:w w:val="104"/>
        </w:rPr>
        <w:t>d</w:t>
      </w:r>
      <w:r>
        <w:rPr>
          <w:color w:val="101918"/>
          <w:spacing w:val="1"/>
          <w:w w:val="99"/>
        </w:rPr>
        <w:t>e</w:t>
      </w:r>
      <w:r>
        <w:rPr>
          <w:color w:val="101918"/>
          <w:spacing w:val="4"/>
          <w:w w:val="99"/>
        </w:rPr>
        <w:t>r</w:t>
      </w:r>
      <w:r>
        <w:rPr>
          <w:color w:val="101918"/>
          <w:spacing w:val="-8"/>
          <w:w w:val="58"/>
        </w:rPr>
        <w:t>’</w:t>
      </w:r>
      <w:r>
        <w:rPr>
          <w:color w:val="101918"/>
          <w:spacing w:val="1"/>
          <w:w w:val="121"/>
        </w:rPr>
        <w:t>s</w:t>
      </w:r>
      <w:r>
        <w:rPr>
          <w:color w:val="101918"/>
          <w:spacing w:val="-1"/>
          <w:w w:val="99"/>
        </w:rPr>
        <w:t xml:space="preserve"> </w:t>
      </w:r>
      <w:r>
        <w:rPr>
          <w:color w:val="101918"/>
        </w:rPr>
        <w:t>Staff Code of Conduct sets out the ethical standards that apply to Ministerial staff, including the obligation to:</w:t>
      </w:r>
    </w:p>
    <w:p w:rsidR="00D80EB5" w:rsidRDefault="00654949">
      <w:pPr>
        <w:pStyle w:val="ListParagraph"/>
        <w:numPr>
          <w:ilvl w:val="3"/>
          <w:numId w:val="31"/>
        </w:numPr>
        <w:tabs>
          <w:tab w:val="left" w:pos="713"/>
          <w:tab w:val="left" w:pos="714"/>
        </w:tabs>
        <w:spacing w:before="173"/>
        <w:ind w:left="713"/>
        <w:rPr>
          <w:sz w:val="20"/>
        </w:rPr>
      </w:pPr>
      <w:r>
        <w:rPr>
          <w:color w:val="101918"/>
          <w:sz w:val="20"/>
        </w:rPr>
        <w:t>behave</w:t>
      </w:r>
      <w:r>
        <w:rPr>
          <w:color w:val="101918"/>
          <w:spacing w:val="4"/>
          <w:sz w:val="20"/>
        </w:rPr>
        <w:t xml:space="preserve"> </w:t>
      </w:r>
      <w:r>
        <w:rPr>
          <w:color w:val="101918"/>
          <w:sz w:val="20"/>
        </w:rPr>
        <w:t>honestly</w:t>
      </w:r>
      <w:r>
        <w:rPr>
          <w:color w:val="101918"/>
          <w:spacing w:val="4"/>
          <w:sz w:val="20"/>
        </w:rPr>
        <w:t xml:space="preserve"> </w:t>
      </w:r>
      <w:r>
        <w:rPr>
          <w:color w:val="101918"/>
          <w:sz w:val="20"/>
        </w:rPr>
        <w:t>and</w:t>
      </w:r>
      <w:r>
        <w:rPr>
          <w:color w:val="101918"/>
          <w:spacing w:val="4"/>
          <w:sz w:val="20"/>
        </w:rPr>
        <w:t xml:space="preserve"> </w:t>
      </w:r>
      <w:r>
        <w:rPr>
          <w:color w:val="101918"/>
          <w:sz w:val="20"/>
        </w:rPr>
        <w:t>with</w:t>
      </w:r>
      <w:r>
        <w:rPr>
          <w:color w:val="101918"/>
          <w:spacing w:val="5"/>
          <w:sz w:val="20"/>
        </w:rPr>
        <w:t xml:space="preserve"> </w:t>
      </w:r>
      <w:r>
        <w:rPr>
          <w:color w:val="101918"/>
          <w:spacing w:val="-2"/>
          <w:sz w:val="20"/>
        </w:rPr>
        <w:t>integrity</w:t>
      </w:r>
    </w:p>
    <w:p w:rsidR="00D80EB5" w:rsidRDefault="00654949">
      <w:pPr>
        <w:pStyle w:val="ListParagraph"/>
        <w:numPr>
          <w:ilvl w:val="3"/>
          <w:numId w:val="31"/>
        </w:numPr>
        <w:tabs>
          <w:tab w:val="left" w:pos="713"/>
          <w:tab w:val="left" w:pos="714"/>
        </w:tabs>
        <w:spacing w:before="177" w:line="247" w:lineRule="auto"/>
        <w:ind w:left="713" w:right="155"/>
        <w:rPr>
          <w:sz w:val="20"/>
        </w:rPr>
      </w:pPr>
      <w:r>
        <w:rPr>
          <w:color w:val="101918"/>
          <w:spacing w:val="-2"/>
          <w:w w:val="105"/>
          <w:sz w:val="20"/>
        </w:rPr>
        <w:t>acknowledge</w:t>
      </w:r>
      <w:r>
        <w:rPr>
          <w:color w:val="101918"/>
          <w:spacing w:val="-13"/>
          <w:w w:val="105"/>
          <w:sz w:val="20"/>
        </w:rPr>
        <w:t xml:space="preserve"> </w:t>
      </w:r>
      <w:r>
        <w:rPr>
          <w:color w:val="101918"/>
          <w:spacing w:val="-2"/>
          <w:w w:val="105"/>
          <w:sz w:val="20"/>
        </w:rPr>
        <w:t>that</w:t>
      </w:r>
      <w:r>
        <w:rPr>
          <w:color w:val="101918"/>
          <w:spacing w:val="-13"/>
          <w:w w:val="105"/>
          <w:sz w:val="20"/>
        </w:rPr>
        <w:t xml:space="preserve"> </w:t>
      </w:r>
      <w:r>
        <w:rPr>
          <w:color w:val="101918"/>
          <w:spacing w:val="-2"/>
          <w:w w:val="105"/>
          <w:sz w:val="20"/>
        </w:rPr>
        <w:t>staff</w:t>
      </w:r>
      <w:r>
        <w:rPr>
          <w:color w:val="101918"/>
          <w:spacing w:val="-13"/>
          <w:w w:val="105"/>
          <w:sz w:val="20"/>
        </w:rPr>
        <w:t xml:space="preserve"> </w:t>
      </w:r>
      <w:r>
        <w:rPr>
          <w:color w:val="101918"/>
          <w:spacing w:val="-2"/>
          <w:w w:val="105"/>
          <w:sz w:val="20"/>
        </w:rPr>
        <w:t>do</w:t>
      </w:r>
      <w:r>
        <w:rPr>
          <w:color w:val="101918"/>
          <w:spacing w:val="-13"/>
          <w:w w:val="105"/>
          <w:sz w:val="20"/>
        </w:rPr>
        <w:t xml:space="preserve"> </w:t>
      </w:r>
      <w:r>
        <w:rPr>
          <w:color w:val="101918"/>
          <w:spacing w:val="-2"/>
          <w:w w:val="105"/>
          <w:sz w:val="20"/>
        </w:rPr>
        <w:t>not</w:t>
      </w:r>
      <w:r>
        <w:rPr>
          <w:color w:val="101918"/>
          <w:spacing w:val="-13"/>
          <w:w w:val="105"/>
          <w:sz w:val="20"/>
        </w:rPr>
        <w:t xml:space="preserve"> </w:t>
      </w:r>
      <w:r>
        <w:rPr>
          <w:color w:val="101918"/>
          <w:spacing w:val="-2"/>
          <w:w w:val="105"/>
          <w:sz w:val="20"/>
        </w:rPr>
        <w:t>have</w:t>
      </w:r>
      <w:r>
        <w:rPr>
          <w:color w:val="101918"/>
          <w:spacing w:val="-13"/>
          <w:w w:val="105"/>
          <w:sz w:val="20"/>
        </w:rPr>
        <w:t xml:space="preserve"> </w:t>
      </w:r>
      <w:r>
        <w:rPr>
          <w:color w:val="101918"/>
          <w:spacing w:val="-2"/>
          <w:w w:val="105"/>
          <w:sz w:val="20"/>
        </w:rPr>
        <w:t>the</w:t>
      </w:r>
      <w:r>
        <w:rPr>
          <w:color w:val="101918"/>
          <w:spacing w:val="-13"/>
          <w:w w:val="105"/>
          <w:sz w:val="20"/>
        </w:rPr>
        <w:t xml:space="preserve"> </w:t>
      </w:r>
      <w:r>
        <w:rPr>
          <w:color w:val="101918"/>
          <w:spacing w:val="-2"/>
          <w:w w:val="105"/>
          <w:sz w:val="20"/>
        </w:rPr>
        <w:t>power</w:t>
      </w:r>
      <w:r>
        <w:rPr>
          <w:color w:val="101918"/>
          <w:spacing w:val="-13"/>
          <w:w w:val="105"/>
          <w:sz w:val="20"/>
        </w:rPr>
        <w:t xml:space="preserve"> </w:t>
      </w:r>
      <w:r>
        <w:rPr>
          <w:color w:val="101918"/>
          <w:spacing w:val="-2"/>
          <w:w w:val="105"/>
          <w:sz w:val="20"/>
        </w:rPr>
        <w:t>to direct</w:t>
      </w:r>
      <w:r>
        <w:rPr>
          <w:color w:val="101918"/>
          <w:spacing w:val="-9"/>
          <w:w w:val="105"/>
          <w:sz w:val="20"/>
        </w:rPr>
        <w:t xml:space="preserve"> </w:t>
      </w:r>
      <w:r>
        <w:rPr>
          <w:color w:val="101918"/>
          <w:spacing w:val="-2"/>
          <w:w w:val="105"/>
          <w:sz w:val="20"/>
        </w:rPr>
        <w:t>public</w:t>
      </w:r>
      <w:r>
        <w:rPr>
          <w:color w:val="101918"/>
          <w:spacing w:val="-11"/>
          <w:w w:val="105"/>
          <w:sz w:val="20"/>
        </w:rPr>
        <w:t xml:space="preserve"> </w:t>
      </w:r>
      <w:r>
        <w:rPr>
          <w:color w:val="101918"/>
          <w:spacing w:val="-2"/>
          <w:w w:val="105"/>
          <w:sz w:val="20"/>
        </w:rPr>
        <w:t>servants</w:t>
      </w:r>
      <w:r>
        <w:rPr>
          <w:color w:val="101918"/>
          <w:spacing w:val="-11"/>
          <w:w w:val="105"/>
          <w:sz w:val="20"/>
        </w:rPr>
        <w:t xml:space="preserve"> </w:t>
      </w:r>
      <w:r>
        <w:rPr>
          <w:color w:val="101918"/>
          <w:spacing w:val="-2"/>
          <w:w w:val="105"/>
          <w:sz w:val="20"/>
        </w:rPr>
        <w:t>in</w:t>
      </w:r>
      <w:r>
        <w:rPr>
          <w:color w:val="101918"/>
          <w:spacing w:val="-11"/>
          <w:w w:val="105"/>
          <w:sz w:val="20"/>
        </w:rPr>
        <w:t xml:space="preserve"> </w:t>
      </w:r>
      <w:r>
        <w:rPr>
          <w:color w:val="101918"/>
          <w:spacing w:val="-2"/>
          <w:w w:val="105"/>
          <w:sz w:val="20"/>
        </w:rPr>
        <w:t>their</w:t>
      </w:r>
      <w:r>
        <w:rPr>
          <w:color w:val="101918"/>
          <w:spacing w:val="-9"/>
          <w:w w:val="105"/>
          <w:sz w:val="20"/>
        </w:rPr>
        <w:t xml:space="preserve"> </w:t>
      </w:r>
      <w:r>
        <w:rPr>
          <w:color w:val="101918"/>
          <w:spacing w:val="-2"/>
          <w:w w:val="105"/>
          <w:sz w:val="20"/>
        </w:rPr>
        <w:t>own</w:t>
      </w:r>
      <w:r>
        <w:rPr>
          <w:color w:val="101918"/>
          <w:spacing w:val="-11"/>
          <w:w w:val="105"/>
          <w:sz w:val="20"/>
        </w:rPr>
        <w:t xml:space="preserve"> </w:t>
      </w:r>
      <w:r>
        <w:rPr>
          <w:color w:val="101918"/>
          <w:spacing w:val="-2"/>
          <w:w w:val="105"/>
          <w:sz w:val="20"/>
        </w:rPr>
        <w:t>right</w:t>
      </w:r>
      <w:r>
        <w:rPr>
          <w:color w:val="101918"/>
          <w:spacing w:val="-9"/>
          <w:w w:val="105"/>
          <w:sz w:val="20"/>
        </w:rPr>
        <w:t xml:space="preserve"> </w:t>
      </w:r>
      <w:r>
        <w:rPr>
          <w:color w:val="101918"/>
          <w:spacing w:val="-2"/>
          <w:w w:val="105"/>
          <w:sz w:val="20"/>
        </w:rPr>
        <w:t>and</w:t>
      </w:r>
      <w:r>
        <w:rPr>
          <w:color w:val="101918"/>
          <w:spacing w:val="-11"/>
          <w:w w:val="105"/>
          <w:sz w:val="20"/>
        </w:rPr>
        <w:t xml:space="preserve"> </w:t>
      </w:r>
      <w:r>
        <w:rPr>
          <w:color w:val="101918"/>
          <w:spacing w:val="-2"/>
          <w:w w:val="105"/>
          <w:sz w:val="20"/>
        </w:rPr>
        <w:t>that public</w:t>
      </w:r>
      <w:r>
        <w:rPr>
          <w:color w:val="101918"/>
          <w:spacing w:val="-11"/>
          <w:w w:val="105"/>
          <w:sz w:val="20"/>
        </w:rPr>
        <w:t xml:space="preserve"> </w:t>
      </w:r>
      <w:r>
        <w:rPr>
          <w:color w:val="101918"/>
          <w:spacing w:val="-2"/>
          <w:w w:val="105"/>
          <w:sz w:val="20"/>
        </w:rPr>
        <w:t>servants</w:t>
      </w:r>
      <w:r>
        <w:rPr>
          <w:color w:val="101918"/>
          <w:spacing w:val="-11"/>
          <w:w w:val="105"/>
          <w:sz w:val="20"/>
        </w:rPr>
        <w:t xml:space="preserve"> </w:t>
      </w:r>
      <w:r>
        <w:rPr>
          <w:color w:val="101918"/>
          <w:spacing w:val="-2"/>
          <w:w w:val="105"/>
          <w:sz w:val="20"/>
        </w:rPr>
        <w:t>are</w:t>
      </w:r>
      <w:r>
        <w:rPr>
          <w:color w:val="101918"/>
          <w:spacing w:val="-10"/>
          <w:w w:val="105"/>
          <w:sz w:val="20"/>
        </w:rPr>
        <w:t xml:space="preserve"> </w:t>
      </w:r>
      <w:r>
        <w:rPr>
          <w:color w:val="101918"/>
          <w:spacing w:val="-2"/>
          <w:w w:val="105"/>
          <w:sz w:val="20"/>
        </w:rPr>
        <w:t>not</w:t>
      </w:r>
      <w:r>
        <w:rPr>
          <w:color w:val="101918"/>
          <w:spacing w:val="-10"/>
          <w:w w:val="105"/>
          <w:sz w:val="20"/>
        </w:rPr>
        <w:t xml:space="preserve"> </w:t>
      </w:r>
      <w:r>
        <w:rPr>
          <w:color w:val="101918"/>
          <w:spacing w:val="-2"/>
          <w:w w:val="105"/>
          <w:sz w:val="20"/>
        </w:rPr>
        <w:t>subject</w:t>
      </w:r>
      <w:r>
        <w:rPr>
          <w:color w:val="101918"/>
          <w:spacing w:val="-10"/>
          <w:w w:val="105"/>
          <w:sz w:val="20"/>
        </w:rPr>
        <w:t xml:space="preserve"> </w:t>
      </w:r>
      <w:r>
        <w:rPr>
          <w:color w:val="101918"/>
          <w:spacing w:val="-2"/>
          <w:w w:val="105"/>
          <w:sz w:val="20"/>
        </w:rPr>
        <w:t>to</w:t>
      </w:r>
      <w:r>
        <w:rPr>
          <w:color w:val="101918"/>
          <w:spacing w:val="-10"/>
          <w:w w:val="105"/>
          <w:sz w:val="20"/>
        </w:rPr>
        <w:t xml:space="preserve"> </w:t>
      </w:r>
      <w:r>
        <w:rPr>
          <w:color w:val="101918"/>
          <w:spacing w:val="-2"/>
          <w:w w:val="105"/>
          <w:sz w:val="20"/>
        </w:rPr>
        <w:t>their</w:t>
      </w:r>
      <w:r>
        <w:rPr>
          <w:color w:val="101918"/>
          <w:spacing w:val="-10"/>
          <w:w w:val="105"/>
          <w:sz w:val="20"/>
        </w:rPr>
        <w:t xml:space="preserve"> </w:t>
      </w:r>
      <w:r>
        <w:rPr>
          <w:color w:val="101918"/>
          <w:spacing w:val="-2"/>
          <w:w w:val="105"/>
          <w:sz w:val="20"/>
        </w:rPr>
        <w:t>direction</w:t>
      </w:r>
    </w:p>
    <w:p w:rsidR="00D80EB5" w:rsidRDefault="00654949">
      <w:pPr>
        <w:pStyle w:val="ListParagraph"/>
        <w:numPr>
          <w:ilvl w:val="3"/>
          <w:numId w:val="31"/>
        </w:numPr>
        <w:tabs>
          <w:tab w:val="left" w:pos="713"/>
          <w:tab w:val="left" w:pos="714"/>
        </w:tabs>
        <w:spacing w:before="173" w:line="247" w:lineRule="auto"/>
        <w:ind w:left="713" w:right="171"/>
        <w:rPr>
          <w:sz w:val="20"/>
        </w:rPr>
      </w:pPr>
      <w:r>
        <w:rPr>
          <w:color w:val="101918"/>
          <w:w w:val="105"/>
          <w:sz w:val="20"/>
        </w:rPr>
        <w:t xml:space="preserve">recognise that executive decisions are the </w:t>
      </w:r>
      <w:r>
        <w:rPr>
          <w:color w:val="101918"/>
          <w:spacing w:val="-2"/>
          <w:w w:val="105"/>
          <w:sz w:val="20"/>
        </w:rPr>
        <w:t>preserve</w:t>
      </w:r>
      <w:r>
        <w:rPr>
          <w:color w:val="101918"/>
          <w:spacing w:val="-9"/>
          <w:w w:val="105"/>
          <w:sz w:val="20"/>
        </w:rPr>
        <w:t xml:space="preserve"> </w:t>
      </w:r>
      <w:r>
        <w:rPr>
          <w:color w:val="101918"/>
          <w:spacing w:val="-2"/>
          <w:w w:val="105"/>
          <w:sz w:val="20"/>
        </w:rPr>
        <w:t>of</w:t>
      </w:r>
      <w:r>
        <w:rPr>
          <w:color w:val="101918"/>
          <w:spacing w:val="-9"/>
          <w:w w:val="105"/>
          <w:sz w:val="20"/>
        </w:rPr>
        <w:t xml:space="preserve"> </w:t>
      </w:r>
      <w:r>
        <w:rPr>
          <w:color w:val="101918"/>
          <w:spacing w:val="-2"/>
          <w:w w:val="105"/>
          <w:sz w:val="20"/>
        </w:rPr>
        <w:t>Ministers</w:t>
      </w:r>
      <w:r>
        <w:rPr>
          <w:color w:val="101918"/>
          <w:spacing w:val="-9"/>
          <w:w w:val="105"/>
          <w:sz w:val="20"/>
        </w:rPr>
        <w:t xml:space="preserve"> </w:t>
      </w:r>
      <w:r>
        <w:rPr>
          <w:color w:val="101918"/>
          <w:spacing w:val="-2"/>
          <w:w w:val="105"/>
          <w:sz w:val="20"/>
        </w:rPr>
        <w:t>or</w:t>
      </w:r>
      <w:r>
        <w:rPr>
          <w:color w:val="101918"/>
          <w:spacing w:val="-9"/>
          <w:w w:val="105"/>
          <w:sz w:val="20"/>
        </w:rPr>
        <w:t xml:space="preserve"> </w:t>
      </w:r>
      <w:r>
        <w:rPr>
          <w:color w:val="101918"/>
          <w:spacing w:val="-2"/>
          <w:w w:val="105"/>
          <w:sz w:val="20"/>
        </w:rPr>
        <w:t>authorised</w:t>
      </w:r>
      <w:r>
        <w:rPr>
          <w:color w:val="101918"/>
          <w:spacing w:val="-9"/>
          <w:w w:val="105"/>
          <w:sz w:val="20"/>
        </w:rPr>
        <w:t xml:space="preserve"> </w:t>
      </w:r>
      <w:r>
        <w:rPr>
          <w:color w:val="101918"/>
          <w:spacing w:val="-2"/>
          <w:w w:val="105"/>
          <w:sz w:val="20"/>
        </w:rPr>
        <w:t>officials,</w:t>
      </w:r>
      <w:r>
        <w:rPr>
          <w:color w:val="101918"/>
          <w:spacing w:val="-9"/>
          <w:w w:val="105"/>
          <w:sz w:val="20"/>
        </w:rPr>
        <w:t xml:space="preserve"> </w:t>
      </w:r>
      <w:r>
        <w:rPr>
          <w:color w:val="101918"/>
          <w:spacing w:val="-2"/>
          <w:w w:val="105"/>
          <w:sz w:val="20"/>
        </w:rPr>
        <w:t xml:space="preserve">and </w:t>
      </w:r>
      <w:r>
        <w:rPr>
          <w:color w:val="101918"/>
          <w:w w:val="105"/>
          <w:sz w:val="20"/>
        </w:rPr>
        <w:t>not staff acting in their own right</w:t>
      </w:r>
    </w:p>
    <w:p w:rsidR="00D80EB5" w:rsidRDefault="00654949">
      <w:pPr>
        <w:pStyle w:val="ListParagraph"/>
        <w:numPr>
          <w:ilvl w:val="3"/>
          <w:numId w:val="31"/>
        </w:numPr>
        <w:tabs>
          <w:tab w:val="left" w:pos="713"/>
          <w:tab w:val="left" w:pos="714"/>
        </w:tabs>
        <w:spacing w:before="172" w:line="247" w:lineRule="auto"/>
        <w:ind w:left="713" w:right="99"/>
        <w:rPr>
          <w:sz w:val="20"/>
        </w:rPr>
      </w:pPr>
      <w:proofErr w:type="gramStart"/>
      <w:r>
        <w:rPr>
          <w:color w:val="101918"/>
          <w:sz w:val="20"/>
        </w:rPr>
        <w:t>comply</w:t>
      </w:r>
      <w:proofErr w:type="gramEnd"/>
      <w:r>
        <w:rPr>
          <w:color w:val="101918"/>
          <w:sz w:val="20"/>
        </w:rPr>
        <w:t xml:space="preserve"> with all applicable laws, applicable codes of conduct and </w:t>
      </w:r>
      <w:r>
        <w:rPr>
          <w:color w:val="101918"/>
          <w:spacing w:val="1"/>
          <w:w w:val="113"/>
          <w:sz w:val="20"/>
        </w:rPr>
        <w:t>P</w:t>
      </w:r>
      <w:r>
        <w:rPr>
          <w:color w:val="101918"/>
          <w:spacing w:val="-2"/>
          <w:w w:val="99"/>
          <w:sz w:val="20"/>
        </w:rPr>
        <w:t>r</w:t>
      </w:r>
      <w:r>
        <w:rPr>
          <w:color w:val="101918"/>
          <w:sz w:val="20"/>
        </w:rPr>
        <w:t>em</w:t>
      </w:r>
      <w:r>
        <w:rPr>
          <w:color w:val="101918"/>
          <w:spacing w:val="-1"/>
          <w:sz w:val="20"/>
        </w:rPr>
        <w:t>i</w:t>
      </w:r>
      <w:r>
        <w:rPr>
          <w:color w:val="101918"/>
          <w:w w:val="101"/>
          <w:sz w:val="20"/>
        </w:rPr>
        <w:t>e</w:t>
      </w:r>
      <w:r>
        <w:rPr>
          <w:color w:val="101918"/>
          <w:spacing w:val="3"/>
          <w:w w:val="101"/>
          <w:sz w:val="20"/>
        </w:rPr>
        <w:t>r</w:t>
      </w:r>
      <w:r>
        <w:rPr>
          <w:color w:val="101918"/>
          <w:spacing w:val="-9"/>
          <w:w w:val="60"/>
          <w:sz w:val="20"/>
        </w:rPr>
        <w:t>’</w:t>
      </w:r>
      <w:r>
        <w:rPr>
          <w:color w:val="101918"/>
          <w:w w:val="123"/>
          <w:sz w:val="20"/>
        </w:rPr>
        <w:t>s</w:t>
      </w:r>
      <w:r>
        <w:rPr>
          <w:color w:val="101918"/>
          <w:spacing w:val="-1"/>
          <w:w w:val="99"/>
          <w:sz w:val="20"/>
        </w:rPr>
        <w:t xml:space="preserve"> </w:t>
      </w:r>
      <w:r>
        <w:rPr>
          <w:color w:val="101918"/>
          <w:sz w:val="20"/>
        </w:rPr>
        <w:t xml:space="preserve">Memoranda (including this Guide and the record keeping requirements under the SR </w:t>
      </w:r>
      <w:r>
        <w:rPr>
          <w:color w:val="101918"/>
          <w:w w:val="126"/>
          <w:sz w:val="20"/>
        </w:rPr>
        <w:t>A</w:t>
      </w:r>
      <w:r>
        <w:rPr>
          <w:color w:val="101918"/>
          <w:w w:val="116"/>
          <w:sz w:val="20"/>
        </w:rPr>
        <w:t>c</w:t>
      </w:r>
      <w:r>
        <w:rPr>
          <w:color w:val="101918"/>
          <w:w w:val="103"/>
          <w:sz w:val="20"/>
        </w:rPr>
        <w:t>t</w:t>
      </w:r>
      <w:r>
        <w:rPr>
          <w:color w:val="101918"/>
          <w:w w:val="89"/>
          <w:sz w:val="20"/>
        </w:rPr>
        <w:t>)</w:t>
      </w:r>
      <w:r>
        <w:rPr>
          <w:color w:val="101918"/>
          <w:w w:val="65"/>
          <w:sz w:val="20"/>
        </w:rPr>
        <w:t>.</w:t>
      </w:r>
    </w:p>
    <w:p w:rsidR="00D80EB5" w:rsidRDefault="00654949">
      <w:pPr>
        <w:pStyle w:val="Heading2"/>
        <w:numPr>
          <w:ilvl w:val="1"/>
          <w:numId w:val="31"/>
        </w:numPr>
        <w:tabs>
          <w:tab w:val="left" w:pos="875"/>
        </w:tabs>
        <w:spacing w:before="88"/>
        <w:ind w:left="874" w:hanging="568"/>
        <w:jc w:val="left"/>
      </w:pPr>
      <w:r>
        <w:br w:type="column"/>
      </w:r>
      <w:r>
        <w:rPr>
          <w:color w:val="136CFC"/>
        </w:rPr>
        <w:t>Structure</w:t>
      </w:r>
      <w:r>
        <w:rPr>
          <w:color w:val="136CFC"/>
          <w:spacing w:val="-1"/>
        </w:rPr>
        <w:t xml:space="preserve"> </w:t>
      </w:r>
      <w:r>
        <w:rPr>
          <w:color w:val="136CFC"/>
        </w:rPr>
        <w:t xml:space="preserve">of the </w:t>
      </w:r>
      <w:r>
        <w:rPr>
          <w:color w:val="136CFC"/>
          <w:spacing w:val="-4"/>
        </w:rPr>
        <w:t>Guide</w:t>
      </w:r>
    </w:p>
    <w:p w:rsidR="00D80EB5" w:rsidRDefault="00654949">
      <w:pPr>
        <w:pStyle w:val="BodyText"/>
        <w:spacing w:before="98"/>
        <w:ind w:left="307"/>
      </w:pPr>
      <w:r>
        <w:rPr>
          <w:color w:val="101918"/>
        </w:rPr>
        <w:t>The</w:t>
      </w:r>
      <w:r>
        <w:rPr>
          <w:color w:val="101918"/>
          <w:spacing w:val="7"/>
        </w:rPr>
        <w:t xml:space="preserve"> </w:t>
      </w:r>
      <w:r>
        <w:rPr>
          <w:color w:val="101918"/>
        </w:rPr>
        <w:t>Guide</w:t>
      </w:r>
      <w:r>
        <w:rPr>
          <w:color w:val="101918"/>
          <w:spacing w:val="7"/>
        </w:rPr>
        <w:t xml:space="preserve"> </w:t>
      </w:r>
      <w:r>
        <w:rPr>
          <w:color w:val="101918"/>
        </w:rPr>
        <w:t>is</w:t>
      </w:r>
      <w:r>
        <w:rPr>
          <w:color w:val="101918"/>
          <w:spacing w:val="5"/>
        </w:rPr>
        <w:t xml:space="preserve"> </w:t>
      </w:r>
      <w:r>
        <w:rPr>
          <w:color w:val="101918"/>
        </w:rPr>
        <w:t>structured</w:t>
      </w:r>
      <w:r>
        <w:rPr>
          <w:color w:val="101918"/>
          <w:spacing w:val="6"/>
        </w:rPr>
        <w:t xml:space="preserve"> </w:t>
      </w:r>
      <w:r>
        <w:rPr>
          <w:color w:val="101918"/>
        </w:rPr>
        <w:t>as</w:t>
      </w:r>
      <w:r>
        <w:rPr>
          <w:color w:val="101918"/>
          <w:spacing w:val="5"/>
        </w:rPr>
        <w:t xml:space="preserve"> </w:t>
      </w:r>
      <w:r>
        <w:rPr>
          <w:color w:val="101918"/>
          <w:spacing w:val="-3"/>
          <w:w w:val="107"/>
        </w:rPr>
        <w:t>f</w:t>
      </w:r>
      <w:r>
        <w:rPr>
          <w:color w:val="101918"/>
          <w:spacing w:val="-1"/>
          <w:w w:val="104"/>
        </w:rPr>
        <w:t>o</w:t>
      </w:r>
      <w:r>
        <w:rPr>
          <w:color w:val="101918"/>
          <w:spacing w:val="-4"/>
        </w:rPr>
        <w:t>l</w:t>
      </w:r>
      <w:r>
        <w:rPr>
          <w:color w:val="101918"/>
          <w:spacing w:val="-5"/>
        </w:rPr>
        <w:t>l</w:t>
      </w:r>
      <w:r>
        <w:rPr>
          <w:color w:val="101918"/>
          <w:spacing w:val="-3"/>
          <w:w w:val="104"/>
        </w:rPr>
        <w:t>o</w:t>
      </w:r>
      <w:r>
        <w:rPr>
          <w:color w:val="101918"/>
          <w:spacing w:val="-2"/>
          <w:w w:val="104"/>
        </w:rPr>
        <w:t>w</w:t>
      </w:r>
      <w:r>
        <w:rPr>
          <w:color w:val="101918"/>
          <w:w w:val="123"/>
        </w:rPr>
        <w:t>s</w:t>
      </w:r>
      <w:r>
        <w:rPr>
          <w:color w:val="101918"/>
          <w:spacing w:val="-1"/>
          <w:w w:val="58"/>
        </w:rPr>
        <w:t>:</w:t>
      </w:r>
    </w:p>
    <w:p w:rsidR="00D80EB5" w:rsidRDefault="00654949">
      <w:pPr>
        <w:pStyle w:val="ListParagraph"/>
        <w:numPr>
          <w:ilvl w:val="0"/>
          <w:numId w:val="27"/>
        </w:numPr>
        <w:tabs>
          <w:tab w:val="left" w:pos="591"/>
          <w:tab w:val="left" w:pos="592"/>
        </w:tabs>
        <w:spacing w:line="247" w:lineRule="auto"/>
        <w:ind w:right="219"/>
        <w:rPr>
          <w:sz w:val="20"/>
        </w:rPr>
      </w:pPr>
      <w:r>
        <w:rPr>
          <w:color w:val="101918"/>
          <w:sz w:val="20"/>
        </w:rPr>
        <w:t>Sections 1 and 2 of the Guide provide an overview and a list of key definitions.</w:t>
      </w:r>
    </w:p>
    <w:p w:rsidR="00D80EB5" w:rsidRDefault="00654949">
      <w:pPr>
        <w:pStyle w:val="ListParagraph"/>
        <w:numPr>
          <w:ilvl w:val="0"/>
          <w:numId w:val="27"/>
        </w:numPr>
        <w:tabs>
          <w:tab w:val="left" w:pos="591"/>
          <w:tab w:val="left" w:pos="592"/>
        </w:tabs>
        <w:spacing w:before="172" w:line="247" w:lineRule="auto"/>
        <w:ind w:right="117"/>
        <w:rPr>
          <w:sz w:val="20"/>
        </w:rPr>
      </w:pPr>
      <w:r>
        <w:rPr>
          <w:color w:val="101918"/>
          <w:w w:val="105"/>
          <w:sz w:val="20"/>
        </w:rPr>
        <w:t>Section</w:t>
      </w:r>
      <w:r>
        <w:rPr>
          <w:color w:val="101918"/>
          <w:spacing w:val="-16"/>
          <w:w w:val="105"/>
          <w:sz w:val="20"/>
        </w:rPr>
        <w:t xml:space="preserve"> </w:t>
      </w:r>
      <w:r>
        <w:rPr>
          <w:color w:val="101918"/>
          <w:w w:val="105"/>
          <w:sz w:val="20"/>
        </w:rPr>
        <w:t>3</w:t>
      </w:r>
      <w:r>
        <w:rPr>
          <w:color w:val="101918"/>
          <w:spacing w:val="-16"/>
          <w:w w:val="105"/>
          <w:sz w:val="20"/>
        </w:rPr>
        <w:t xml:space="preserve"> </w:t>
      </w:r>
      <w:r>
        <w:rPr>
          <w:color w:val="101918"/>
          <w:w w:val="105"/>
          <w:sz w:val="20"/>
        </w:rPr>
        <w:t>sets</w:t>
      </w:r>
      <w:r>
        <w:rPr>
          <w:color w:val="101918"/>
          <w:spacing w:val="-16"/>
          <w:w w:val="105"/>
          <w:sz w:val="20"/>
        </w:rPr>
        <w:t xml:space="preserve"> </w:t>
      </w:r>
      <w:r>
        <w:rPr>
          <w:color w:val="101918"/>
          <w:w w:val="105"/>
          <w:sz w:val="20"/>
        </w:rPr>
        <w:t>out</w:t>
      </w:r>
      <w:r>
        <w:rPr>
          <w:color w:val="101918"/>
          <w:spacing w:val="-16"/>
          <w:w w:val="105"/>
          <w:sz w:val="20"/>
        </w:rPr>
        <w:t xml:space="preserve"> </w:t>
      </w:r>
      <w:r>
        <w:rPr>
          <w:color w:val="101918"/>
          <w:w w:val="105"/>
          <w:sz w:val="20"/>
        </w:rPr>
        <w:t>the</w:t>
      </w:r>
      <w:r>
        <w:rPr>
          <w:color w:val="101918"/>
          <w:spacing w:val="-16"/>
          <w:w w:val="105"/>
          <w:sz w:val="20"/>
        </w:rPr>
        <w:t xml:space="preserve"> </w:t>
      </w:r>
      <w:r>
        <w:rPr>
          <w:color w:val="101918"/>
          <w:w w:val="105"/>
          <w:sz w:val="20"/>
        </w:rPr>
        <w:t>responsibilities</w:t>
      </w:r>
      <w:r>
        <w:rPr>
          <w:color w:val="101918"/>
          <w:spacing w:val="-15"/>
          <w:w w:val="105"/>
          <w:sz w:val="20"/>
        </w:rPr>
        <w:t xml:space="preserve"> </w:t>
      </w:r>
      <w:r>
        <w:rPr>
          <w:color w:val="101918"/>
          <w:w w:val="105"/>
          <w:sz w:val="20"/>
        </w:rPr>
        <w:t>of</w:t>
      </w:r>
      <w:r>
        <w:rPr>
          <w:color w:val="101918"/>
          <w:spacing w:val="-16"/>
          <w:w w:val="105"/>
          <w:sz w:val="20"/>
        </w:rPr>
        <w:t xml:space="preserve"> </w:t>
      </w:r>
      <w:r>
        <w:rPr>
          <w:color w:val="101918"/>
          <w:w w:val="105"/>
          <w:sz w:val="20"/>
        </w:rPr>
        <w:t>Ministers, Ministerial staff and officials, which are considered</w:t>
      </w:r>
      <w:r>
        <w:rPr>
          <w:color w:val="101918"/>
          <w:spacing w:val="-2"/>
          <w:w w:val="105"/>
          <w:sz w:val="20"/>
        </w:rPr>
        <w:t xml:space="preserve"> </w:t>
      </w:r>
      <w:r>
        <w:rPr>
          <w:color w:val="101918"/>
          <w:w w:val="105"/>
          <w:sz w:val="20"/>
        </w:rPr>
        <w:t>in further</w:t>
      </w:r>
      <w:r>
        <w:rPr>
          <w:color w:val="101918"/>
          <w:spacing w:val="-1"/>
          <w:w w:val="105"/>
          <w:sz w:val="20"/>
        </w:rPr>
        <w:t xml:space="preserve"> </w:t>
      </w:r>
      <w:r>
        <w:rPr>
          <w:color w:val="101918"/>
          <w:w w:val="105"/>
          <w:sz w:val="20"/>
        </w:rPr>
        <w:t>detail</w:t>
      </w:r>
      <w:r>
        <w:rPr>
          <w:color w:val="101918"/>
          <w:spacing w:val="-2"/>
          <w:w w:val="105"/>
          <w:sz w:val="20"/>
        </w:rPr>
        <w:t xml:space="preserve"> </w:t>
      </w:r>
      <w:r>
        <w:rPr>
          <w:color w:val="101918"/>
          <w:w w:val="105"/>
          <w:sz w:val="20"/>
        </w:rPr>
        <w:t>in Sections</w:t>
      </w:r>
      <w:r>
        <w:rPr>
          <w:color w:val="101918"/>
          <w:spacing w:val="-1"/>
          <w:w w:val="105"/>
          <w:sz w:val="20"/>
        </w:rPr>
        <w:t xml:space="preserve"> </w:t>
      </w:r>
      <w:r>
        <w:rPr>
          <w:color w:val="101918"/>
          <w:w w:val="105"/>
          <w:sz w:val="20"/>
        </w:rPr>
        <w:t>5</w:t>
      </w:r>
      <w:r>
        <w:rPr>
          <w:color w:val="101918"/>
          <w:spacing w:val="-1"/>
          <w:w w:val="105"/>
          <w:sz w:val="20"/>
        </w:rPr>
        <w:t xml:space="preserve"> </w:t>
      </w:r>
      <w:r>
        <w:rPr>
          <w:color w:val="101918"/>
          <w:w w:val="105"/>
          <w:sz w:val="20"/>
        </w:rPr>
        <w:t>and</w:t>
      </w:r>
      <w:r>
        <w:rPr>
          <w:color w:val="101918"/>
          <w:spacing w:val="-2"/>
          <w:w w:val="105"/>
          <w:sz w:val="20"/>
        </w:rPr>
        <w:t xml:space="preserve"> </w:t>
      </w:r>
      <w:r>
        <w:rPr>
          <w:color w:val="101918"/>
          <w:w w:val="105"/>
          <w:sz w:val="20"/>
        </w:rPr>
        <w:t>6.</w:t>
      </w:r>
    </w:p>
    <w:p w:rsidR="00D80EB5" w:rsidRDefault="00654949">
      <w:pPr>
        <w:pStyle w:val="ListParagraph"/>
        <w:numPr>
          <w:ilvl w:val="0"/>
          <w:numId w:val="27"/>
        </w:numPr>
        <w:tabs>
          <w:tab w:val="left" w:pos="591"/>
          <w:tab w:val="left" w:pos="592"/>
        </w:tabs>
        <w:spacing w:before="172" w:line="247" w:lineRule="auto"/>
        <w:ind w:right="553"/>
        <w:rPr>
          <w:sz w:val="20"/>
        </w:rPr>
      </w:pPr>
      <w:r>
        <w:rPr>
          <w:color w:val="101918"/>
          <w:w w:val="105"/>
          <w:sz w:val="20"/>
        </w:rPr>
        <w:t>Sections</w:t>
      </w:r>
      <w:r>
        <w:rPr>
          <w:color w:val="101918"/>
          <w:spacing w:val="-2"/>
          <w:w w:val="105"/>
          <w:sz w:val="20"/>
        </w:rPr>
        <w:t xml:space="preserve"> </w:t>
      </w:r>
      <w:r>
        <w:rPr>
          <w:color w:val="101918"/>
          <w:w w:val="105"/>
          <w:sz w:val="20"/>
        </w:rPr>
        <w:t>4</w:t>
      </w:r>
      <w:r>
        <w:rPr>
          <w:color w:val="101918"/>
          <w:spacing w:val="-2"/>
          <w:w w:val="105"/>
          <w:sz w:val="20"/>
        </w:rPr>
        <w:t xml:space="preserve"> </w:t>
      </w:r>
      <w:r>
        <w:rPr>
          <w:color w:val="101918"/>
          <w:w w:val="105"/>
          <w:sz w:val="20"/>
        </w:rPr>
        <w:t>and</w:t>
      </w:r>
      <w:r>
        <w:rPr>
          <w:color w:val="101918"/>
          <w:spacing w:val="-2"/>
          <w:w w:val="105"/>
          <w:sz w:val="20"/>
        </w:rPr>
        <w:t xml:space="preserve"> </w:t>
      </w:r>
      <w:r>
        <w:rPr>
          <w:color w:val="101918"/>
          <w:w w:val="105"/>
          <w:sz w:val="20"/>
        </w:rPr>
        <w:t>5</w:t>
      </w:r>
      <w:r>
        <w:rPr>
          <w:color w:val="101918"/>
          <w:spacing w:val="-1"/>
          <w:w w:val="105"/>
          <w:sz w:val="20"/>
        </w:rPr>
        <w:t xml:space="preserve"> </w:t>
      </w:r>
      <w:r>
        <w:rPr>
          <w:color w:val="101918"/>
          <w:w w:val="105"/>
          <w:sz w:val="20"/>
        </w:rPr>
        <w:t>detail</w:t>
      </w:r>
      <w:r>
        <w:rPr>
          <w:color w:val="101918"/>
          <w:spacing w:val="-3"/>
          <w:w w:val="105"/>
          <w:sz w:val="20"/>
        </w:rPr>
        <w:t xml:space="preserve"> </w:t>
      </w:r>
      <w:r>
        <w:rPr>
          <w:color w:val="101918"/>
          <w:w w:val="105"/>
          <w:sz w:val="20"/>
        </w:rPr>
        <w:t>the</w:t>
      </w:r>
      <w:r>
        <w:rPr>
          <w:color w:val="101918"/>
          <w:spacing w:val="-2"/>
          <w:w w:val="105"/>
          <w:sz w:val="20"/>
        </w:rPr>
        <w:t xml:space="preserve"> </w:t>
      </w:r>
      <w:r>
        <w:rPr>
          <w:color w:val="101918"/>
          <w:w w:val="105"/>
          <w:sz w:val="20"/>
        </w:rPr>
        <w:t>key</w:t>
      </w:r>
      <w:r>
        <w:rPr>
          <w:color w:val="101918"/>
          <w:spacing w:val="-2"/>
          <w:w w:val="105"/>
          <w:sz w:val="20"/>
        </w:rPr>
        <w:t xml:space="preserve"> </w:t>
      </w:r>
      <w:r>
        <w:rPr>
          <w:color w:val="101918"/>
          <w:w w:val="105"/>
          <w:sz w:val="20"/>
        </w:rPr>
        <w:t>concepts</w:t>
      </w:r>
      <w:r>
        <w:rPr>
          <w:color w:val="101918"/>
          <w:spacing w:val="-3"/>
          <w:w w:val="105"/>
          <w:sz w:val="20"/>
        </w:rPr>
        <w:t xml:space="preserve"> </w:t>
      </w:r>
      <w:r>
        <w:rPr>
          <w:color w:val="101918"/>
          <w:w w:val="105"/>
          <w:sz w:val="20"/>
        </w:rPr>
        <w:t xml:space="preserve">and </w:t>
      </w:r>
      <w:r>
        <w:rPr>
          <w:color w:val="101918"/>
          <w:sz w:val="20"/>
        </w:rPr>
        <w:t xml:space="preserve">principles that underpin grants administration </w:t>
      </w:r>
      <w:r>
        <w:rPr>
          <w:color w:val="101918"/>
          <w:w w:val="105"/>
          <w:sz w:val="20"/>
        </w:rPr>
        <w:t>in</w:t>
      </w:r>
      <w:r>
        <w:rPr>
          <w:color w:val="101918"/>
          <w:spacing w:val="-5"/>
          <w:w w:val="105"/>
          <w:sz w:val="20"/>
        </w:rPr>
        <w:t xml:space="preserve"> </w:t>
      </w:r>
      <w:r>
        <w:rPr>
          <w:color w:val="101918"/>
          <w:w w:val="105"/>
          <w:sz w:val="20"/>
        </w:rPr>
        <w:t>NSW.</w:t>
      </w:r>
    </w:p>
    <w:p w:rsidR="00D80EB5" w:rsidRDefault="00654949">
      <w:pPr>
        <w:pStyle w:val="ListParagraph"/>
        <w:numPr>
          <w:ilvl w:val="0"/>
          <w:numId w:val="27"/>
        </w:numPr>
        <w:tabs>
          <w:tab w:val="left" w:pos="591"/>
          <w:tab w:val="left" w:pos="592"/>
        </w:tabs>
        <w:spacing w:before="173" w:line="247" w:lineRule="auto"/>
        <w:ind w:right="146"/>
        <w:rPr>
          <w:sz w:val="20"/>
        </w:rPr>
      </w:pPr>
      <w:r>
        <w:rPr>
          <w:color w:val="101918"/>
          <w:w w:val="105"/>
          <w:sz w:val="20"/>
        </w:rPr>
        <w:t>Section</w:t>
      </w:r>
      <w:r>
        <w:rPr>
          <w:color w:val="101918"/>
          <w:spacing w:val="-1"/>
          <w:w w:val="105"/>
          <w:sz w:val="20"/>
        </w:rPr>
        <w:t xml:space="preserve"> </w:t>
      </w:r>
      <w:r>
        <w:rPr>
          <w:color w:val="101918"/>
          <w:w w:val="105"/>
          <w:sz w:val="20"/>
        </w:rPr>
        <w:t>6</w:t>
      </w:r>
      <w:r>
        <w:rPr>
          <w:color w:val="101918"/>
          <w:spacing w:val="-2"/>
          <w:w w:val="105"/>
          <w:sz w:val="20"/>
        </w:rPr>
        <w:t xml:space="preserve"> </w:t>
      </w:r>
      <w:r>
        <w:rPr>
          <w:color w:val="101918"/>
          <w:w w:val="105"/>
          <w:sz w:val="20"/>
        </w:rPr>
        <w:t>steps</w:t>
      </w:r>
      <w:r>
        <w:rPr>
          <w:color w:val="101918"/>
          <w:spacing w:val="-2"/>
          <w:w w:val="105"/>
          <w:sz w:val="20"/>
        </w:rPr>
        <w:t xml:space="preserve"> </w:t>
      </w:r>
      <w:r>
        <w:rPr>
          <w:color w:val="101918"/>
          <w:w w:val="105"/>
          <w:sz w:val="20"/>
        </w:rPr>
        <w:t>out</w:t>
      </w:r>
      <w:r>
        <w:rPr>
          <w:color w:val="101918"/>
          <w:spacing w:val="-1"/>
          <w:w w:val="105"/>
          <w:sz w:val="20"/>
        </w:rPr>
        <w:t xml:space="preserve"> </w:t>
      </w:r>
      <w:r>
        <w:rPr>
          <w:color w:val="101918"/>
          <w:w w:val="105"/>
          <w:sz w:val="20"/>
        </w:rPr>
        <w:t>the</w:t>
      </w:r>
      <w:r>
        <w:rPr>
          <w:color w:val="101918"/>
          <w:spacing w:val="-1"/>
          <w:w w:val="105"/>
          <w:sz w:val="20"/>
        </w:rPr>
        <w:t xml:space="preserve"> </w:t>
      </w:r>
      <w:r>
        <w:rPr>
          <w:color w:val="101918"/>
          <w:w w:val="105"/>
          <w:sz w:val="20"/>
        </w:rPr>
        <w:t>process</w:t>
      </w:r>
      <w:r>
        <w:rPr>
          <w:color w:val="101918"/>
          <w:spacing w:val="-2"/>
          <w:w w:val="105"/>
          <w:sz w:val="20"/>
        </w:rPr>
        <w:t xml:space="preserve"> </w:t>
      </w:r>
      <w:r>
        <w:rPr>
          <w:color w:val="101918"/>
          <w:w w:val="105"/>
          <w:sz w:val="20"/>
        </w:rPr>
        <w:t>for</w:t>
      </w:r>
      <w:r>
        <w:rPr>
          <w:color w:val="101918"/>
          <w:spacing w:val="-1"/>
          <w:w w:val="105"/>
          <w:sz w:val="20"/>
        </w:rPr>
        <w:t xml:space="preserve"> </w:t>
      </w:r>
      <w:r>
        <w:rPr>
          <w:color w:val="101918"/>
          <w:w w:val="105"/>
          <w:sz w:val="20"/>
        </w:rPr>
        <w:t xml:space="preserve">administering </w:t>
      </w:r>
      <w:r>
        <w:rPr>
          <w:color w:val="101918"/>
          <w:spacing w:val="-2"/>
          <w:w w:val="105"/>
          <w:sz w:val="20"/>
        </w:rPr>
        <w:t>grants</w:t>
      </w:r>
      <w:r>
        <w:rPr>
          <w:color w:val="101918"/>
          <w:spacing w:val="-10"/>
          <w:w w:val="105"/>
          <w:sz w:val="20"/>
        </w:rPr>
        <w:t xml:space="preserve"> </w:t>
      </w:r>
      <w:r>
        <w:rPr>
          <w:color w:val="101918"/>
          <w:spacing w:val="-2"/>
          <w:w w:val="105"/>
          <w:sz w:val="20"/>
        </w:rPr>
        <w:t>and</w:t>
      </w:r>
      <w:r>
        <w:rPr>
          <w:color w:val="101918"/>
          <w:spacing w:val="-11"/>
          <w:w w:val="105"/>
          <w:sz w:val="20"/>
        </w:rPr>
        <w:t xml:space="preserve"> </w:t>
      </w:r>
      <w:r>
        <w:rPr>
          <w:color w:val="101918"/>
          <w:spacing w:val="-2"/>
          <w:w w:val="105"/>
          <w:sz w:val="20"/>
        </w:rPr>
        <w:t>the</w:t>
      </w:r>
      <w:r>
        <w:rPr>
          <w:color w:val="101918"/>
          <w:spacing w:val="-10"/>
          <w:w w:val="105"/>
          <w:sz w:val="20"/>
        </w:rPr>
        <w:t xml:space="preserve"> </w:t>
      </w:r>
      <w:r>
        <w:rPr>
          <w:color w:val="101918"/>
          <w:spacing w:val="-2"/>
          <w:w w:val="105"/>
          <w:sz w:val="20"/>
        </w:rPr>
        <w:t>specific</w:t>
      </w:r>
      <w:r>
        <w:rPr>
          <w:color w:val="101918"/>
          <w:spacing w:val="-11"/>
          <w:w w:val="105"/>
          <w:sz w:val="20"/>
        </w:rPr>
        <w:t xml:space="preserve"> </w:t>
      </w:r>
      <w:r>
        <w:rPr>
          <w:color w:val="101918"/>
          <w:spacing w:val="-2"/>
          <w:w w:val="105"/>
          <w:sz w:val="20"/>
        </w:rPr>
        <w:t>requirements</w:t>
      </w:r>
      <w:r>
        <w:rPr>
          <w:color w:val="101918"/>
          <w:spacing w:val="-10"/>
          <w:w w:val="105"/>
          <w:sz w:val="20"/>
        </w:rPr>
        <w:t xml:space="preserve"> </w:t>
      </w:r>
      <w:r>
        <w:rPr>
          <w:color w:val="101918"/>
          <w:spacing w:val="-2"/>
          <w:w w:val="105"/>
          <w:sz w:val="20"/>
        </w:rPr>
        <w:t>that</w:t>
      </w:r>
      <w:r>
        <w:rPr>
          <w:color w:val="101918"/>
          <w:spacing w:val="-10"/>
          <w:w w:val="105"/>
          <w:sz w:val="20"/>
        </w:rPr>
        <w:t xml:space="preserve"> </w:t>
      </w:r>
      <w:r>
        <w:rPr>
          <w:color w:val="101918"/>
          <w:spacing w:val="-2"/>
          <w:w w:val="105"/>
          <w:sz w:val="20"/>
        </w:rPr>
        <w:t>apply</w:t>
      </w:r>
      <w:r>
        <w:rPr>
          <w:color w:val="101918"/>
          <w:spacing w:val="-11"/>
          <w:w w:val="105"/>
          <w:sz w:val="20"/>
        </w:rPr>
        <w:t xml:space="preserve"> </w:t>
      </w:r>
      <w:r>
        <w:rPr>
          <w:color w:val="101918"/>
          <w:spacing w:val="-2"/>
          <w:w w:val="105"/>
          <w:sz w:val="20"/>
        </w:rPr>
        <w:t xml:space="preserve">to </w:t>
      </w:r>
      <w:r>
        <w:rPr>
          <w:color w:val="101918"/>
          <w:w w:val="105"/>
          <w:sz w:val="20"/>
        </w:rPr>
        <w:t>Ministers,</w:t>
      </w:r>
      <w:r>
        <w:rPr>
          <w:color w:val="101918"/>
          <w:spacing w:val="-16"/>
          <w:w w:val="105"/>
          <w:sz w:val="20"/>
        </w:rPr>
        <w:t xml:space="preserve"> </w:t>
      </w:r>
      <w:r>
        <w:rPr>
          <w:color w:val="101918"/>
          <w:w w:val="105"/>
          <w:sz w:val="20"/>
        </w:rPr>
        <w:t>Ministerial</w:t>
      </w:r>
      <w:r>
        <w:rPr>
          <w:color w:val="101918"/>
          <w:spacing w:val="-16"/>
          <w:w w:val="105"/>
          <w:sz w:val="20"/>
        </w:rPr>
        <w:t xml:space="preserve"> </w:t>
      </w:r>
      <w:r>
        <w:rPr>
          <w:color w:val="101918"/>
          <w:w w:val="105"/>
          <w:sz w:val="20"/>
        </w:rPr>
        <w:t>staff</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officials</w:t>
      </w:r>
      <w:r>
        <w:rPr>
          <w:color w:val="101918"/>
          <w:spacing w:val="-16"/>
          <w:w w:val="105"/>
          <w:sz w:val="20"/>
        </w:rPr>
        <w:t xml:space="preserve"> </w:t>
      </w:r>
      <w:r>
        <w:rPr>
          <w:color w:val="101918"/>
          <w:w w:val="105"/>
          <w:sz w:val="20"/>
        </w:rPr>
        <w:t>in</w:t>
      </w:r>
      <w:r>
        <w:rPr>
          <w:color w:val="101918"/>
          <w:spacing w:val="-15"/>
          <w:w w:val="105"/>
          <w:sz w:val="20"/>
        </w:rPr>
        <w:t xml:space="preserve"> </w:t>
      </w:r>
      <w:r>
        <w:rPr>
          <w:color w:val="101918"/>
          <w:w w:val="105"/>
          <w:sz w:val="20"/>
        </w:rPr>
        <w:t>relation to</w:t>
      </w:r>
      <w:r>
        <w:rPr>
          <w:color w:val="101918"/>
          <w:spacing w:val="-5"/>
          <w:w w:val="105"/>
          <w:sz w:val="20"/>
        </w:rPr>
        <w:t xml:space="preserve"> </w:t>
      </w:r>
      <w:r>
        <w:rPr>
          <w:color w:val="101918"/>
          <w:w w:val="105"/>
          <w:sz w:val="20"/>
        </w:rPr>
        <w:t>grants.</w:t>
      </w:r>
    </w:p>
    <w:p w:rsidR="00D80EB5" w:rsidRDefault="00D80EB5">
      <w:pPr>
        <w:pStyle w:val="BodyText"/>
        <w:spacing w:before="11"/>
        <w:rPr>
          <w:sz w:val="26"/>
        </w:rPr>
      </w:pPr>
    </w:p>
    <w:p w:rsidR="00D80EB5" w:rsidRDefault="00654949">
      <w:pPr>
        <w:pStyle w:val="Heading2"/>
        <w:numPr>
          <w:ilvl w:val="1"/>
          <w:numId w:val="31"/>
        </w:numPr>
        <w:tabs>
          <w:tab w:val="left" w:pos="875"/>
        </w:tabs>
        <w:ind w:left="874" w:hanging="568"/>
        <w:jc w:val="left"/>
      </w:pPr>
      <w:r>
        <w:rPr>
          <w:color w:val="136CFC"/>
          <w:spacing w:val="-2"/>
          <w:w w:val="105"/>
        </w:rPr>
        <w:t>Acknowledgement</w:t>
      </w:r>
    </w:p>
    <w:p w:rsidR="00D80EB5" w:rsidRDefault="00654949">
      <w:pPr>
        <w:spacing w:before="99" w:line="247" w:lineRule="auto"/>
        <w:ind w:left="307"/>
        <w:rPr>
          <w:sz w:val="20"/>
        </w:rPr>
      </w:pPr>
      <w:r>
        <w:rPr>
          <w:color w:val="101918"/>
          <w:w w:val="105"/>
          <w:sz w:val="20"/>
        </w:rPr>
        <w:t>The</w:t>
      </w:r>
      <w:r>
        <w:rPr>
          <w:color w:val="101918"/>
          <w:spacing w:val="-16"/>
          <w:w w:val="105"/>
          <w:sz w:val="20"/>
        </w:rPr>
        <w:t xml:space="preserve"> </w:t>
      </w:r>
      <w:r>
        <w:rPr>
          <w:color w:val="101918"/>
          <w:w w:val="105"/>
          <w:sz w:val="20"/>
        </w:rPr>
        <w:t>Guide</w:t>
      </w:r>
      <w:r>
        <w:rPr>
          <w:color w:val="101918"/>
          <w:spacing w:val="-16"/>
          <w:w w:val="105"/>
          <w:sz w:val="20"/>
        </w:rPr>
        <w:t xml:space="preserve"> </w:t>
      </w:r>
      <w:r>
        <w:rPr>
          <w:color w:val="101918"/>
          <w:w w:val="105"/>
          <w:sz w:val="20"/>
        </w:rPr>
        <w:t>has</w:t>
      </w:r>
      <w:r>
        <w:rPr>
          <w:color w:val="101918"/>
          <w:spacing w:val="-16"/>
          <w:w w:val="105"/>
          <w:sz w:val="20"/>
        </w:rPr>
        <w:t xml:space="preserve"> </w:t>
      </w:r>
      <w:r>
        <w:rPr>
          <w:color w:val="101918"/>
          <w:w w:val="105"/>
          <w:sz w:val="20"/>
        </w:rPr>
        <w:t>been</w:t>
      </w:r>
      <w:r>
        <w:rPr>
          <w:color w:val="101918"/>
          <w:spacing w:val="-16"/>
          <w:w w:val="105"/>
          <w:sz w:val="20"/>
        </w:rPr>
        <w:t xml:space="preserve"> </w:t>
      </w:r>
      <w:r>
        <w:rPr>
          <w:color w:val="101918"/>
          <w:w w:val="105"/>
          <w:sz w:val="20"/>
        </w:rPr>
        <w:t>developed</w:t>
      </w:r>
      <w:r>
        <w:rPr>
          <w:color w:val="101918"/>
          <w:spacing w:val="-16"/>
          <w:w w:val="105"/>
          <w:sz w:val="20"/>
        </w:rPr>
        <w:t xml:space="preserve"> </w:t>
      </w:r>
      <w:r>
        <w:rPr>
          <w:color w:val="101918"/>
          <w:w w:val="105"/>
          <w:sz w:val="20"/>
        </w:rPr>
        <w:t>by</w:t>
      </w:r>
      <w:r>
        <w:rPr>
          <w:color w:val="101918"/>
          <w:spacing w:val="-15"/>
          <w:w w:val="105"/>
          <w:sz w:val="20"/>
        </w:rPr>
        <w:t xml:space="preserve"> </w:t>
      </w:r>
      <w:r>
        <w:rPr>
          <w:color w:val="101918"/>
          <w:w w:val="105"/>
          <w:sz w:val="20"/>
        </w:rPr>
        <w:t>close</w:t>
      </w:r>
      <w:r>
        <w:rPr>
          <w:color w:val="101918"/>
          <w:spacing w:val="-16"/>
          <w:w w:val="105"/>
          <w:sz w:val="20"/>
        </w:rPr>
        <w:t xml:space="preserve"> </w:t>
      </w:r>
      <w:r>
        <w:rPr>
          <w:color w:val="101918"/>
          <w:w w:val="105"/>
          <w:sz w:val="20"/>
        </w:rPr>
        <w:t>reference</w:t>
      </w:r>
      <w:r>
        <w:rPr>
          <w:color w:val="101918"/>
          <w:spacing w:val="-16"/>
          <w:w w:val="105"/>
          <w:sz w:val="20"/>
        </w:rPr>
        <w:t xml:space="preserve"> </w:t>
      </w:r>
      <w:r>
        <w:rPr>
          <w:color w:val="101918"/>
          <w:w w:val="105"/>
          <w:sz w:val="20"/>
        </w:rPr>
        <w:t xml:space="preserve">to </w:t>
      </w:r>
      <w:r>
        <w:rPr>
          <w:color w:val="101918"/>
          <w:sz w:val="20"/>
        </w:rPr>
        <w:t>the</w:t>
      </w:r>
      <w:r>
        <w:rPr>
          <w:color w:val="101918"/>
          <w:spacing w:val="-1"/>
          <w:sz w:val="20"/>
        </w:rPr>
        <w:t xml:space="preserve"> </w:t>
      </w:r>
      <w:r>
        <w:rPr>
          <w:i/>
          <w:color w:val="101918"/>
          <w:sz w:val="20"/>
        </w:rPr>
        <w:t>Commonwealth</w:t>
      </w:r>
      <w:r>
        <w:rPr>
          <w:i/>
          <w:color w:val="101918"/>
          <w:spacing w:val="-1"/>
          <w:sz w:val="20"/>
        </w:rPr>
        <w:t xml:space="preserve"> </w:t>
      </w:r>
      <w:r>
        <w:rPr>
          <w:i/>
          <w:color w:val="101918"/>
          <w:sz w:val="20"/>
        </w:rPr>
        <w:t>Grants</w:t>
      </w:r>
      <w:r>
        <w:rPr>
          <w:i/>
          <w:color w:val="101918"/>
          <w:spacing w:val="-1"/>
          <w:sz w:val="20"/>
        </w:rPr>
        <w:t xml:space="preserve"> </w:t>
      </w:r>
      <w:r>
        <w:rPr>
          <w:i/>
          <w:color w:val="101918"/>
          <w:sz w:val="20"/>
        </w:rPr>
        <w:t>Rules</w:t>
      </w:r>
      <w:r>
        <w:rPr>
          <w:i/>
          <w:color w:val="101918"/>
          <w:spacing w:val="-1"/>
          <w:sz w:val="20"/>
        </w:rPr>
        <w:t xml:space="preserve"> </w:t>
      </w:r>
      <w:r>
        <w:rPr>
          <w:i/>
          <w:color w:val="101918"/>
          <w:sz w:val="20"/>
        </w:rPr>
        <w:t>and</w:t>
      </w:r>
      <w:r>
        <w:rPr>
          <w:i/>
          <w:color w:val="101918"/>
          <w:spacing w:val="-1"/>
          <w:sz w:val="20"/>
        </w:rPr>
        <w:t xml:space="preserve"> </w:t>
      </w:r>
      <w:r>
        <w:rPr>
          <w:i/>
          <w:color w:val="101918"/>
          <w:sz w:val="20"/>
        </w:rPr>
        <w:t>Guidelines</w:t>
      </w:r>
      <w:r>
        <w:rPr>
          <w:i/>
          <w:color w:val="101918"/>
          <w:spacing w:val="-1"/>
          <w:sz w:val="20"/>
        </w:rPr>
        <w:t xml:space="preserve"> </w:t>
      </w:r>
      <w:r>
        <w:rPr>
          <w:i/>
          <w:color w:val="101918"/>
          <w:sz w:val="20"/>
        </w:rPr>
        <w:t xml:space="preserve">2017 </w:t>
      </w:r>
      <w:r>
        <w:rPr>
          <w:color w:val="101918"/>
          <w:sz w:val="20"/>
        </w:rPr>
        <w:t>(</w:t>
      </w:r>
      <w:proofErr w:type="spellStart"/>
      <w:r>
        <w:rPr>
          <w:b/>
          <w:color w:val="101918"/>
          <w:sz w:val="20"/>
        </w:rPr>
        <w:t>CGRGs</w:t>
      </w:r>
      <w:proofErr w:type="spellEnd"/>
      <w:r>
        <w:rPr>
          <w:color w:val="101918"/>
          <w:sz w:val="20"/>
        </w:rPr>
        <w:t xml:space="preserve">). The Guide adopts a similar approach to the </w:t>
      </w:r>
      <w:proofErr w:type="spellStart"/>
      <w:r>
        <w:rPr>
          <w:color w:val="101918"/>
          <w:w w:val="105"/>
          <w:sz w:val="20"/>
        </w:rPr>
        <w:t>CGRGs</w:t>
      </w:r>
      <w:proofErr w:type="spellEnd"/>
      <w:r>
        <w:rPr>
          <w:color w:val="101918"/>
          <w:w w:val="105"/>
          <w:sz w:val="20"/>
        </w:rPr>
        <w:t xml:space="preserve"> </w:t>
      </w:r>
      <w:r>
        <w:rPr>
          <w:color w:val="101918"/>
          <w:w w:val="120"/>
          <w:sz w:val="20"/>
        </w:rPr>
        <w:t xml:space="preserve">– </w:t>
      </w:r>
      <w:r>
        <w:rPr>
          <w:color w:val="101918"/>
          <w:w w:val="105"/>
          <w:sz w:val="20"/>
        </w:rPr>
        <w:t xml:space="preserve">setting out key principles and mandatory requirements </w:t>
      </w:r>
      <w:r>
        <w:rPr>
          <w:color w:val="101918"/>
          <w:w w:val="120"/>
          <w:sz w:val="20"/>
        </w:rPr>
        <w:t xml:space="preserve">– </w:t>
      </w:r>
      <w:r>
        <w:rPr>
          <w:color w:val="101918"/>
          <w:w w:val="105"/>
          <w:sz w:val="20"/>
        </w:rPr>
        <w:t>and draws on the concepts</w:t>
      </w:r>
    </w:p>
    <w:p w:rsidR="00D80EB5" w:rsidRDefault="00654949">
      <w:pPr>
        <w:pStyle w:val="BodyText"/>
        <w:spacing w:before="4" w:line="247" w:lineRule="auto"/>
        <w:ind w:left="307"/>
      </w:pPr>
      <w:proofErr w:type="gramStart"/>
      <w:r>
        <w:rPr>
          <w:color w:val="101918"/>
          <w:w w:val="105"/>
        </w:rPr>
        <w:t>and</w:t>
      </w:r>
      <w:proofErr w:type="gramEnd"/>
      <w:r>
        <w:rPr>
          <w:color w:val="101918"/>
          <w:spacing w:val="-1"/>
          <w:w w:val="105"/>
        </w:rPr>
        <w:t xml:space="preserve"> </w:t>
      </w:r>
      <w:r>
        <w:rPr>
          <w:color w:val="101918"/>
          <w:w w:val="105"/>
        </w:rPr>
        <w:t>requirements</w:t>
      </w:r>
      <w:r>
        <w:rPr>
          <w:color w:val="101918"/>
          <w:spacing w:val="-1"/>
          <w:w w:val="105"/>
        </w:rPr>
        <w:t xml:space="preserve"> </w:t>
      </w:r>
      <w:r>
        <w:rPr>
          <w:color w:val="101918"/>
          <w:w w:val="105"/>
        </w:rPr>
        <w:t>contained</w:t>
      </w:r>
      <w:r>
        <w:rPr>
          <w:color w:val="101918"/>
          <w:spacing w:val="-1"/>
          <w:w w:val="105"/>
        </w:rPr>
        <w:t xml:space="preserve"> </w:t>
      </w:r>
      <w:r>
        <w:rPr>
          <w:color w:val="101918"/>
          <w:w w:val="105"/>
        </w:rPr>
        <w:t>in</w:t>
      </w:r>
      <w:r>
        <w:rPr>
          <w:color w:val="101918"/>
          <w:spacing w:val="-1"/>
          <w:w w:val="105"/>
        </w:rPr>
        <w:t xml:space="preserve"> </w:t>
      </w:r>
      <w:r>
        <w:rPr>
          <w:color w:val="101918"/>
          <w:w w:val="105"/>
        </w:rPr>
        <w:t xml:space="preserve">the </w:t>
      </w:r>
      <w:proofErr w:type="spellStart"/>
      <w:r>
        <w:rPr>
          <w:color w:val="101918"/>
          <w:spacing w:val="-1"/>
          <w:w w:val="114"/>
        </w:rPr>
        <w:t>C</w:t>
      </w:r>
      <w:r>
        <w:rPr>
          <w:color w:val="101918"/>
          <w:spacing w:val="-2"/>
          <w:w w:val="108"/>
        </w:rPr>
        <w:t>G</w:t>
      </w:r>
      <w:r>
        <w:rPr>
          <w:color w:val="101918"/>
          <w:spacing w:val="-2"/>
          <w:w w:val="116"/>
        </w:rPr>
        <w:t>R</w:t>
      </w:r>
      <w:r>
        <w:rPr>
          <w:color w:val="101918"/>
          <w:spacing w:val="-2"/>
          <w:w w:val="108"/>
        </w:rPr>
        <w:t>G</w:t>
      </w:r>
      <w:r>
        <w:rPr>
          <w:color w:val="101918"/>
          <w:spacing w:val="3"/>
          <w:w w:val="124"/>
        </w:rPr>
        <w:t>s</w:t>
      </w:r>
      <w:proofErr w:type="spellEnd"/>
      <w:r>
        <w:rPr>
          <w:color w:val="101918"/>
          <w:spacing w:val="-1"/>
          <w:w w:val="59"/>
        </w:rPr>
        <w:t>.</w:t>
      </w:r>
      <w:r>
        <w:rPr>
          <w:color w:val="101918"/>
          <w:spacing w:val="-1"/>
          <w:w w:val="104"/>
        </w:rPr>
        <w:t xml:space="preserve"> </w:t>
      </w:r>
      <w:r>
        <w:rPr>
          <w:color w:val="101918"/>
          <w:w w:val="105"/>
        </w:rPr>
        <w:t xml:space="preserve">The </w:t>
      </w:r>
      <w:r>
        <w:rPr>
          <w:color w:val="101918"/>
          <w:spacing w:val="-2"/>
          <w:w w:val="105"/>
        </w:rPr>
        <w:t>Commonwealth</w:t>
      </w:r>
      <w:r>
        <w:rPr>
          <w:color w:val="101918"/>
          <w:spacing w:val="-7"/>
          <w:w w:val="105"/>
        </w:rPr>
        <w:t xml:space="preserve"> </w:t>
      </w:r>
      <w:r>
        <w:rPr>
          <w:color w:val="101918"/>
          <w:spacing w:val="-2"/>
          <w:w w:val="105"/>
        </w:rPr>
        <w:t>was</w:t>
      </w:r>
      <w:r>
        <w:rPr>
          <w:color w:val="101918"/>
          <w:spacing w:val="-7"/>
          <w:w w:val="105"/>
        </w:rPr>
        <w:t xml:space="preserve"> </w:t>
      </w:r>
      <w:r>
        <w:rPr>
          <w:color w:val="101918"/>
          <w:spacing w:val="-2"/>
          <w:w w:val="105"/>
        </w:rPr>
        <w:t>consulted</w:t>
      </w:r>
      <w:r>
        <w:rPr>
          <w:color w:val="101918"/>
          <w:spacing w:val="-7"/>
          <w:w w:val="105"/>
        </w:rPr>
        <w:t xml:space="preserve"> </w:t>
      </w:r>
      <w:r>
        <w:rPr>
          <w:color w:val="101918"/>
          <w:spacing w:val="-2"/>
          <w:w w:val="105"/>
        </w:rPr>
        <w:t>during</w:t>
      </w:r>
      <w:r>
        <w:rPr>
          <w:color w:val="101918"/>
          <w:spacing w:val="-7"/>
          <w:w w:val="105"/>
        </w:rPr>
        <w:t xml:space="preserve"> </w:t>
      </w:r>
      <w:r>
        <w:rPr>
          <w:color w:val="101918"/>
          <w:spacing w:val="-2"/>
          <w:w w:val="105"/>
        </w:rPr>
        <w:t>the</w:t>
      </w:r>
      <w:r>
        <w:rPr>
          <w:color w:val="101918"/>
          <w:spacing w:val="-6"/>
          <w:w w:val="105"/>
        </w:rPr>
        <w:t xml:space="preserve"> </w:t>
      </w:r>
      <w:r>
        <w:rPr>
          <w:color w:val="101918"/>
          <w:spacing w:val="-2"/>
          <w:w w:val="105"/>
        </w:rPr>
        <w:t>drafting</w:t>
      </w:r>
      <w:r>
        <w:rPr>
          <w:color w:val="101918"/>
          <w:spacing w:val="-7"/>
          <w:w w:val="105"/>
        </w:rPr>
        <w:t xml:space="preserve"> </w:t>
      </w:r>
      <w:r>
        <w:rPr>
          <w:color w:val="101918"/>
          <w:spacing w:val="-2"/>
          <w:w w:val="105"/>
        </w:rPr>
        <w:t xml:space="preserve">of </w:t>
      </w:r>
      <w:r>
        <w:rPr>
          <w:color w:val="101918"/>
          <w:w w:val="105"/>
        </w:rPr>
        <w:t>the</w:t>
      </w:r>
      <w:r>
        <w:rPr>
          <w:color w:val="101918"/>
          <w:spacing w:val="-5"/>
          <w:w w:val="105"/>
        </w:rPr>
        <w:t xml:space="preserve"> </w:t>
      </w:r>
      <w:r>
        <w:rPr>
          <w:color w:val="101918"/>
          <w:w w:val="105"/>
        </w:rPr>
        <w:t>Guide.</w:t>
      </w:r>
    </w:p>
    <w:p w:rsidR="00D80EB5" w:rsidRDefault="00D80EB5">
      <w:pPr>
        <w:spacing w:line="247" w:lineRule="auto"/>
        <w:sectPr w:rsidR="00D80EB5">
          <w:pgSz w:w="11910" w:h="16840"/>
          <w:pgMar w:top="680" w:right="720" w:bottom="840" w:left="420" w:header="0" w:footer="655" w:gutter="0"/>
          <w:cols w:num="2" w:space="720" w:equalWidth="0">
            <w:col w:w="5356" w:space="40"/>
            <w:col w:w="5374"/>
          </w:cols>
        </w:sectPr>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spacing w:before="2" w:after="1"/>
        <w:rPr>
          <w:sz w:val="18"/>
        </w:rPr>
      </w:pPr>
    </w:p>
    <w:p w:rsidR="00D80EB5" w:rsidRDefault="00014ED1">
      <w:pPr>
        <w:pStyle w:val="BodyText"/>
        <w:spacing w:line="20" w:lineRule="exact"/>
        <w:ind w:left="430"/>
        <w:rPr>
          <w:sz w:val="2"/>
        </w:rPr>
      </w:pPr>
      <w:r>
        <w:rPr>
          <w:sz w:val="2"/>
        </w:rPr>
      </w:r>
      <w:r>
        <w:rPr>
          <w:sz w:val="2"/>
        </w:rPr>
        <w:pict>
          <v:group id="docshapegroup13" o:spid="_x0000_s1208" style="width:510.25pt;height:.5pt;mso-position-horizontal-relative:char;mso-position-vertical-relative:line" coordsize="10205,10">
            <v:line id="_x0000_s1209" style="position:absolute" from="0,5" to="10205,5" strokecolor="#bfc5c6" strokeweight=".5pt"/>
            <w10:anchorlock/>
          </v:group>
        </w:pict>
      </w:r>
    </w:p>
    <w:p w:rsidR="00D80EB5" w:rsidRDefault="00654949">
      <w:pPr>
        <w:pStyle w:val="ListParagraph"/>
        <w:numPr>
          <w:ilvl w:val="0"/>
          <w:numId w:val="28"/>
        </w:numPr>
        <w:tabs>
          <w:tab w:val="left" w:pos="714"/>
        </w:tabs>
        <w:spacing w:before="86"/>
        <w:rPr>
          <w:sz w:val="16"/>
        </w:rPr>
      </w:pPr>
      <w:r>
        <w:rPr>
          <w:color w:val="101918"/>
          <w:sz w:val="16"/>
        </w:rPr>
        <w:t>ICAC</w:t>
      </w:r>
      <w:r>
        <w:rPr>
          <w:color w:val="101918"/>
          <w:spacing w:val="14"/>
          <w:sz w:val="16"/>
        </w:rPr>
        <w:t xml:space="preserve"> </w:t>
      </w:r>
      <w:r>
        <w:rPr>
          <w:color w:val="101918"/>
          <w:sz w:val="16"/>
        </w:rPr>
        <w:t>Act,</w:t>
      </w:r>
      <w:r>
        <w:rPr>
          <w:color w:val="101918"/>
          <w:spacing w:val="15"/>
          <w:sz w:val="16"/>
        </w:rPr>
        <w:t xml:space="preserve"> </w:t>
      </w:r>
      <w:r>
        <w:rPr>
          <w:color w:val="101918"/>
          <w:sz w:val="16"/>
        </w:rPr>
        <w:t>section</w:t>
      </w:r>
      <w:r>
        <w:rPr>
          <w:color w:val="101918"/>
          <w:spacing w:val="15"/>
          <w:sz w:val="16"/>
        </w:rPr>
        <w:t xml:space="preserve"> </w:t>
      </w:r>
      <w:r>
        <w:rPr>
          <w:color w:val="101918"/>
          <w:spacing w:val="-4"/>
          <w:w w:val="138"/>
          <w:sz w:val="16"/>
        </w:rPr>
        <w:t>8</w:t>
      </w:r>
      <w:r>
        <w:rPr>
          <w:color w:val="101918"/>
          <w:spacing w:val="-4"/>
          <w:w w:val="96"/>
          <w:sz w:val="16"/>
        </w:rPr>
        <w:t>(</w:t>
      </w:r>
      <w:r>
        <w:rPr>
          <w:color w:val="101918"/>
          <w:spacing w:val="-4"/>
          <w:w w:val="92"/>
          <w:sz w:val="16"/>
        </w:rPr>
        <w:t>1</w:t>
      </w:r>
      <w:r>
        <w:rPr>
          <w:color w:val="101918"/>
          <w:spacing w:val="-4"/>
          <w:w w:val="98"/>
          <w:sz w:val="16"/>
        </w:rPr>
        <w:t>)</w:t>
      </w:r>
      <w:r>
        <w:rPr>
          <w:color w:val="101918"/>
          <w:spacing w:val="-4"/>
          <w:w w:val="74"/>
          <w:sz w:val="16"/>
        </w:rPr>
        <w:t>.</w:t>
      </w:r>
    </w:p>
    <w:p w:rsidR="00D80EB5" w:rsidRDefault="00654949">
      <w:pPr>
        <w:pStyle w:val="ListParagraph"/>
        <w:numPr>
          <w:ilvl w:val="0"/>
          <w:numId w:val="28"/>
        </w:numPr>
        <w:tabs>
          <w:tab w:val="left" w:pos="714"/>
        </w:tabs>
        <w:spacing w:before="14"/>
        <w:rPr>
          <w:sz w:val="16"/>
        </w:rPr>
      </w:pPr>
      <w:r>
        <w:rPr>
          <w:color w:val="101918"/>
          <w:sz w:val="16"/>
        </w:rPr>
        <w:t>ICAC</w:t>
      </w:r>
      <w:r>
        <w:rPr>
          <w:color w:val="101918"/>
          <w:spacing w:val="14"/>
          <w:sz w:val="16"/>
        </w:rPr>
        <w:t xml:space="preserve"> </w:t>
      </w:r>
      <w:r>
        <w:rPr>
          <w:color w:val="101918"/>
          <w:sz w:val="16"/>
        </w:rPr>
        <w:t>Act,</w:t>
      </w:r>
      <w:r>
        <w:rPr>
          <w:color w:val="101918"/>
          <w:spacing w:val="15"/>
          <w:sz w:val="16"/>
        </w:rPr>
        <w:t xml:space="preserve"> </w:t>
      </w:r>
      <w:r>
        <w:rPr>
          <w:color w:val="101918"/>
          <w:sz w:val="16"/>
        </w:rPr>
        <w:t>section</w:t>
      </w:r>
      <w:r>
        <w:rPr>
          <w:color w:val="101918"/>
          <w:spacing w:val="15"/>
          <w:sz w:val="16"/>
        </w:rPr>
        <w:t xml:space="preserve"> </w:t>
      </w:r>
      <w:r>
        <w:rPr>
          <w:color w:val="101918"/>
          <w:spacing w:val="-5"/>
          <w:w w:val="129"/>
          <w:sz w:val="16"/>
        </w:rPr>
        <w:t>9</w:t>
      </w:r>
      <w:r>
        <w:rPr>
          <w:color w:val="101918"/>
          <w:spacing w:val="-5"/>
          <w:w w:val="70"/>
          <w:sz w:val="16"/>
        </w:rPr>
        <w:t>.</w:t>
      </w:r>
    </w:p>
    <w:p w:rsidR="00D80EB5" w:rsidRDefault="00654949">
      <w:pPr>
        <w:pStyle w:val="ListParagraph"/>
        <w:numPr>
          <w:ilvl w:val="0"/>
          <w:numId w:val="28"/>
        </w:numPr>
        <w:tabs>
          <w:tab w:val="left" w:pos="714"/>
        </w:tabs>
        <w:spacing w:before="15"/>
        <w:rPr>
          <w:sz w:val="16"/>
        </w:rPr>
      </w:pPr>
      <w:r>
        <w:rPr>
          <w:color w:val="101918"/>
          <w:sz w:val="16"/>
        </w:rPr>
        <w:t>Contained</w:t>
      </w:r>
      <w:r>
        <w:rPr>
          <w:color w:val="101918"/>
          <w:spacing w:val="4"/>
          <w:sz w:val="16"/>
        </w:rPr>
        <w:t xml:space="preserve"> </w:t>
      </w:r>
      <w:r>
        <w:rPr>
          <w:color w:val="101918"/>
          <w:sz w:val="16"/>
        </w:rPr>
        <w:t>in</w:t>
      </w:r>
      <w:r>
        <w:rPr>
          <w:color w:val="101918"/>
          <w:spacing w:val="4"/>
          <w:sz w:val="16"/>
        </w:rPr>
        <w:t xml:space="preserve"> </w:t>
      </w:r>
      <w:r>
        <w:rPr>
          <w:color w:val="101918"/>
          <w:sz w:val="16"/>
        </w:rPr>
        <w:t>the</w:t>
      </w:r>
      <w:r>
        <w:rPr>
          <w:color w:val="101918"/>
          <w:spacing w:val="5"/>
          <w:sz w:val="16"/>
        </w:rPr>
        <w:t xml:space="preserve"> </w:t>
      </w:r>
      <w:r>
        <w:rPr>
          <w:color w:val="101918"/>
          <w:sz w:val="16"/>
        </w:rPr>
        <w:t>Appendix</w:t>
      </w:r>
      <w:r>
        <w:rPr>
          <w:color w:val="101918"/>
          <w:spacing w:val="4"/>
          <w:sz w:val="16"/>
        </w:rPr>
        <w:t xml:space="preserve"> </w:t>
      </w:r>
      <w:r>
        <w:rPr>
          <w:color w:val="101918"/>
          <w:sz w:val="16"/>
        </w:rPr>
        <w:t>to</w:t>
      </w:r>
      <w:r>
        <w:rPr>
          <w:color w:val="101918"/>
          <w:spacing w:val="5"/>
          <w:sz w:val="16"/>
        </w:rPr>
        <w:t xml:space="preserve"> </w:t>
      </w:r>
      <w:r>
        <w:rPr>
          <w:color w:val="101918"/>
          <w:sz w:val="16"/>
        </w:rPr>
        <w:t>the</w:t>
      </w:r>
      <w:r>
        <w:rPr>
          <w:color w:val="101918"/>
          <w:spacing w:val="4"/>
          <w:sz w:val="16"/>
        </w:rPr>
        <w:t xml:space="preserve"> </w:t>
      </w:r>
      <w:r>
        <w:rPr>
          <w:i/>
          <w:color w:val="101918"/>
          <w:sz w:val="16"/>
        </w:rPr>
        <w:t>Independent</w:t>
      </w:r>
      <w:r>
        <w:rPr>
          <w:i/>
          <w:color w:val="101918"/>
          <w:spacing w:val="5"/>
          <w:sz w:val="16"/>
        </w:rPr>
        <w:t xml:space="preserve"> </w:t>
      </w:r>
      <w:r>
        <w:rPr>
          <w:i/>
          <w:color w:val="101918"/>
          <w:sz w:val="16"/>
        </w:rPr>
        <w:t>Commission</w:t>
      </w:r>
      <w:r>
        <w:rPr>
          <w:i/>
          <w:color w:val="101918"/>
          <w:spacing w:val="4"/>
          <w:sz w:val="16"/>
        </w:rPr>
        <w:t xml:space="preserve"> </w:t>
      </w:r>
      <w:r>
        <w:rPr>
          <w:i/>
          <w:color w:val="101918"/>
          <w:sz w:val="16"/>
        </w:rPr>
        <w:t>Against</w:t>
      </w:r>
      <w:r>
        <w:rPr>
          <w:i/>
          <w:color w:val="101918"/>
          <w:spacing w:val="5"/>
          <w:sz w:val="16"/>
        </w:rPr>
        <w:t xml:space="preserve"> </w:t>
      </w:r>
      <w:r>
        <w:rPr>
          <w:i/>
          <w:color w:val="101918"/>
          <w:sz w:val="16"/>
        </w:rPr>
        <w:t>Corruption</w:t>
      </w:r>
      <w:r>
        <w:rPr>
          <w:i/>
          <w:color w:val="101918"/>
          <w:spacing w:val="4"/>
          <w:sz w:val="16"/>
        </w:rPr>
        <w:t xml:space="preserve"> </w:t>
      </w:r>
      <w:r>
        <w:rPr>
          <w:i/>
          <w:color w:val="101918"/>
          <w:sz w:val="16"/>
        </w:rPr>
        <w:t>Regulation</w:t>
      </w:r>
      <w:r>
        <w:rPr>
          <w:i/>
          <w:color w:val="101918"/>
          <w:spacing w:val="4"/>
          <w:sz w:val="16"/>
        </w:rPr>
        <w:t xml:space="preserve"> </w:t>
      </w:r>
      <w:r>
        <w:rPr>
          <w:i/>
          <w:color w:val="101918"/>
          <w:sz w:val="16"/>
        </w:rPr>
        <w:t>2017</w:t>
      </w:r>
      <w:r>
        <w:rPr>
          <w:i/>
          <w:color w:val="101918"/>
          <w:spacing w:val="5"/>
          <w:sz w:val="16"/>
        </w:rPr>
        <w:t xml:space="preserve"> </w:t>
      </w:r>
      <w:r>
        <w:rPr>
          <w:color w:val="101918"/>
          <w:sz w:val="16"/>
        </w:rPr>
        <w:t>(NSW)</w:t>
      </w:r>
      <w:r>
        <w:rPr>
          <w:color w:val="101918"/>
          <w:spacing w:val="4"/>
          <w:sz w:val="16"/>
        </w:rPr>
        <w:t xml:space="preserve"> </w:t>
      </w:r>
      <w:r>
        <w:rPr>
          <w:color w:val="101918"/>
          <w:sz w:val="16"/>
        </w:rPr>
        <w:t>(</w:t>
      </w:r>
      <w:r>
        <w:rPr>
          <w:b/>
          <w:color w:val="101918"/>
          <w:sz w:val="16"/>
        </w:rPr>
        <w:t>ICAC</w:t>
      </w:r>
      <w:r>
        <w:rPr>
          <w:b/>
          <w:color w:val="101918"/>
          <w:spacing w:val="-1"/>
          <w:sz w:val="16"/>
        </w:rPr>
        <w:t xml:space="preserve"> </w:t>
      </w:r>
      <w:r>
        <w:rPr>
          <w:b/>
          <w:color w:val="101918"/>
          <w:spacing w:val="-2"/>
          <w:sz w:val="16"/>
        </w:rPr>
        <w:t>Regulation</w:t>
      </w:r>
      <w:r>
        <w:rPr>
          <w:color w:val="101918"/>
          <w:spacing w:val="-2"/>
          <w:sz w:val="16"/>
        </w:rPr>
        <w:t>).</w:t>
      </w:r>
    </w:p>
    <w:p w:rsidR="00D80EB5" w:rsidRDefault="00654949">
      <w:pPr>
        <w:pStyle w:val="ListParagraph"/>
        <w:numPr>
          <w:ilvl w:val="0"/>
          <w:numId w:val="28"/>
        </w:numPr>
        <w:tabs>
          <w:tab w:val="left" w:pos="714"/>
        </w:tabs>
        <w:spacing w:before="14"/>
        <w:rPr>
          <w:sz w:val="16"/>
        </w:rPr>
      </w:pPr>
      <w:r>
        <w:rPr>
          <w:color w:val="101918"/>
          <w:sz w:val="16"/>
        </w:rPr>
        <w:t>Ministerial</w:t>
      </w:r>
      <w:r>
        <w:rPr>
          <w:color w:val="101918"/>
          <w:spacing w:val="15"/>
          <w:sz w:val="16"/>
        </w:rPr>
        <w:t xml:space="preserve"> </w:t>
      </w:r>
      <w:r>
        <w:rPr>
          <w:color w:val="101918"/>
          <w:sz w:val="16"/>
        </w:rPr>
        <w:t>Code</w:t>
      </w:r>
      <w:r>
        <w:rPr>
          <w:color w:val="101918"/>
          <w:spacing w:val="16"/>
          <w:sz w:val="16"/>
        </w:rPr>
        <w:t xml:space="preserve"> </w:t>
      </w:r>
      <w:r>
        <w:rPr>
          <w:color w:val="101918"/>
          <w:sz w:val="16"/>
        </w:rPr>
        <w:t>of</w:t>
      </w:r>
      <w:r>
        <w:rPr>
          <w:color w:val="101918"/>
          <w:spacing w:val="15"/>
          <w:sz w:val="16"/>
        </w:rPr>
        <w:t xml:space="preserve"> </w:t>
      </w:r>
      <w:r>
        <w:rPr>
          <w:color w:val="101918"/>
          <w:sz w:val="16"/>
        </w:rPr>
        <w:t>Conduct,</w:t>
      </w:r>
      <w:r>
        <w:rPr>
          <w:color w:val="101918"/>
          <w:spacing w:val="16"/>
          <w:sz w:val="16"/>
        </w:rPr>
        <w:t xml:space="preserve"> </w:t>
      </w:r>
      <w:r>
        <w:rPr>
          <w:color w:val="101918"/>
          <w:sz w:val="16"/>
        </w:rPr>
        <w:t>section</w:t>
      </w:r>
      <w:r>
        <w:rPr>
          <w:color w:val="101918"/>
          <w:spacing w:val="15"/>
          <w:sz w:val="16"/>
        </w:rPr>
        <w:t xml:space="preserve"> </w:t>
      </w:r>
      <w:r>
        <w:rPr>
          <w:color w:val="101918"/>
          <w:spacing w:val="-5"/>
          <w:sz w:val="16"/>
        </w:rPr>
        <w:t>6.</w:t>
      </w:r>
    </w:p>
    <w:p w:rsidR="00D80EB5" w:rsidRDefault="00654949">
      <w:pPr>
        <w:pStyle w:val="ListParagraph"/>
        <w:numPr>
          <w:ilvl w:val="0"/>
          <w:numId w:val="28"/>
        </w:numPr>
        <w:tabs>
          <w:tab w:val="left" w:pos="714"/>
        </w:tabs>
        <w:spacing w:before="14"/>
        <w:rPr>
          <w:sz w:val="16"/>
        </w:rPr>
      </w:pPr>
      <w:r>
        <w:rPr>
          <w:color w:val="101918"/>
          <w:sz w:val="16"/>
        </w:rPr>
        <w:t>Ministerial</w:t>
      </w:r>
      <w:r>
        <w:rPr>
          <w:color w:val="101918"/>
          <w:spacing w:val="15"/>
          <w:sz w:val="16"/>
        </w:rPr>
        <w:t xml:space="preserve"> </w:t>
      </w:r>
      <w:r>
        <w:rPr>
          <w:color w:val="101918"/>
          <w:sz w:val="16"/>
        </w:rPr>
        <w:t>Code</w:t>
      </w:r>
      <w:r>
        <w:rPr>
          <w:color w:val="101918"/>
          <w:spacing w:val="15"/>
          <w:sz w:val="16"/>
        </w:rPr>
        <w:t xml:space="preserve"> </w:t>
      </w:r>
      <w:r>
        <w:rPr>
          <w:color w:val="101918"/>
          <w:sz w:val="16"/>
        </w:rPr>
        <w:t>of</w:t>
      </w:r>
      <w:r>
        <w:rPr>
          <w:color w:val="101918"/>
          <w:spacing w:val="16"/>
          <w:sz w:val="16"/>
        </w:rPr>
        <w:t xml:space="preserve"> </w:t>
      </w:r>
      <w:r>
        <w:rPr>
          <w:color w:val="101918"/>
          <w:sz w:val="16"/>
        </w:rPr>
        <w:t>Conduct,</w:t>
      </w:r>
      <w:r>
        <w:rPr>
          <w:color w:val="101918"/>
          <w:spacing w:val="15"/>
          <w:sz w:val="16"/>
        </w:rPr>
        <w:t xml:space="preserve"> </w:t>
      </w:r>
      <w:r>
        <w:rPr>
          <w:color w:val="101918"/>
          <w:sz w:val="16"/>
        </w:rPr>
        <w:t>section</w:t>
      </w:r>
      <w:r>
        <w:rPr>
          <w:color w:val="101918"/>
          <w:spacing w:val="16"/>
          <w:sz w:val="16"/>
        </w:rPr>
        <w:t xml:space="preserve"> </w:t>
      </w:r>
      <w:r>
        <w:rPr>
          <w:color w:val="101918"/>
          <w:spacing w:val="-4"/>
          <w:sz w:val="16"/>
        </w:rPr>
        <w:t>7(2).</w:t>
      </w:r>
    </w:p>
    <w:p w:rsidR="00D80EB5" w:rsidRDefault="00D80EB5">
      <w:pPr>
        <w:rPr>
          <w:sz w:val="16"/>
        </w:rPr>
        <w:sectPr w:rsidR="00D80EB5">
          <w:type w:val="continuous"/>
          <w:pgSz w:w="11910" w:h="16840"/>
          <w:pgMar w:top="820" w:right="720" w:bottom="0" w:left="420" w:header="0" w:footer="655" w:gutter="0"/>
          <w:cols w:space="720"/>
        </w:sectPr>
      </w:pPr>
    </w:p>
    <w:p w:rsidR="00D80EB5" w:rsidRDefault="00654949">
      <w:pPr>
        <w:pStyle w:val="BodyText"/>
        <w:spacing w:before="2"/>
        <w:rPr>
          <w:sz w:val="17"/>
        </w:rPr>
      </w:pPr>
      <w:r>
        <w:rPr>
          <w:noProof/>
        </w:rPr>
        <w:lastRenderedPageBreak/>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7559992" cy="1069200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14" o:spid="_x0000_s1207" type="#_x0000_t202" style="position:absolute;margin-left:42.5pt;margin-top:500.2pt;width:172.35pt;height:352.5pt;z-index:15737856;mso-position-horizontal-relative:page;mso-position-vertical-relative:page" filled="f" stroked="f">
            <v:textbox inset="0,0,0,0">
              <w:txbxContent>
                <w:p w:rsidR="00014ED1" w:rsidRDefault="00014ED1">
                  <w:pPr>
                    <w:spacing w:before="66"/>
                    <w:rPr>
                      <w:sz w:val="600"/>
                    </w:rPr>
                  </w:pPr>
                  <w:r>
                    <w:rPr>
                      <w:color w:val="FFFFFF"/>
                      <w:w w:val="109"/>
                      <w:sz w:val="600"/>
                    </w:rPr>
                    <w:t>2</w:t>
                  </w:r>
                </w:p>
              </w:txbxContent>
            </v:textbox>
            <w10:wrap anchorx="page" anchory="page"/>
          </v:shape>
        </w:pict>
      </w:r>
    </w:p>
    <w:p w:rsidR="00D80EB5" w:rsidRDefault="00D80EB5">
      <w:pPr>
        <w:rPr>
          <w:sz w:val="17"/>
        </w:rPr>
        <w:sectPr w:rsidR="00D80EB5">
          <w:footerReference w:type="default" r:id="rId10"/>
          <w:pgSz w:w="11910" w:h="16840"/>
          <w:pgMar w:top="1920" w:right="720" w:bottom="0" w:left="420" w:header="0" w:footer="0" w:gutter="0"/>
          <w:cols w:space="720"/>
        </w:sectPr>
      </w:pPr>
    </w:p>
    <w:p w:rsidR="00D80EB5" w:rsidRDefault="00654949">
      <w:pPr>
        <w:pStyle w:val="Heading1"/>
        <w:numPr>
          <w:ilvl w:val="0"/>
          <w:numId w:val="31"/>
        </w:numPr>
        <w:tabs>
          <w:tab w:val="left" w:pos="1281"/>
        </w:tabs>
        <w:ind w:hanging="851"/>
      </w:pPr>
      <w:bookmarkStart w:id="10" w:name="_Hlk97196832"/>
      <w:bookmarkStart w:id="11" w:name="2._Definitions"/>
      <w:bookmarkStart w:id="12" w:name="_bookmark3"/>
      <w:bookmarkEnd w:id="10"/>
      <w:bookmarkEnd w:id="11"/>
      <w:bookmarkEnd w:id="12"/>
      <w:r>
        <w:rPr>
          <w:color w:val="136CFC"/>
          <w:spacing w:val="-2"/>
        </w:rPr>
        <w:lastRenderedPageBreak/>
        <w:t>Definitions</w:t>
      </w:r>
    </w:p>
    <w:p w:rsidR="00D80EB5" w:rsidRDefault="00D80EB5">
      <w:pPr>
        <w:pStyle w:val="BodyText"/>
      </w:pPr>
    </w:p>
    <w:p w:rsidR="00D80EB5" w:rsidRDefault="00014ED1">
      <w:pPr>
        <w:pStyle w:val="BodyText"/>
        <w:spacing w:before="3"/>
        <w:rPr>
          <w:sz w:val="18"/>
        </w:rPr>
      </w:pPr>
      <w:r>
        <w:pict>
          <v:group id="docshapegroup15" o:spid="_x0000_s1204" style="position:absolute;margin-left:42.5pt;margin-top:11.8pt;width:510.25pt;height:.5pt;z-index:-15718912;mso-wrap-distance-left:0;mso-wrap-distance-right:0;mso-position-horizontal-relative:page" coordorigin="850,236" coordsize="10205,10">
            <v:line id="_x0000_s1206" style="position:absolute" from="850,241" to="3557,241" strokecolor="#136cfc" strokeweight=".5pt"/>
            <v:line id="_x0000_s1205" style="position:absolute" from="3557,241" to="11055,241" strokecolor="#136cfc" strokeweight=".5pt"/>
            <w10:wrap type="topAndBottom" anchorx="page"/>
          </v:group>
        </w:pict>
      </w:r>
    </w:p>
    <w:p w:rsidR="00D80EB5" w:rsidRDefault="00654949">
      <w:pPr>
        <w:tabs>
          <w:tab w:val="left" w:pos="3250"/>
        </w:tabs>
        <w:spacing w:before="110" w:after="58" w:line="247" w:lineRule="auto"/>
        <w:ind w:left="3250" w:right="518" w:hanging="2707"/>
        <w:rPr>
          <w:sz w:val="20"/>
        </w:rPr>
      </w:pPr>
      <w:r>
        <w:rPr>
          <w:b/>
          <w:color w:val="101918"/>
          <w:spacing w:val="-2"/>
          <w:sz w:val="20"/>
        </w:rPr>
        <w:t>Agency</w:t>
      </w:r>
      <w:r>
        <w:rPr>
          <w:b/>
          <w:color w:val="101918"/>
          <w:sz w:val="20"/>
        </w:rPr>
        <w:tab/>
      </w:r>
      <w:r>
        <w:rPr>
          <w:color w:val="101918"/>
          <w:sz w:val="20"/>
        </w:rPr>
        <w:t xml:space="preserve">Means government sector agency under the </w:t>
      </w:r>
      <w:r>
        <w:rPr>
          <w:i/>
          <w:color w:val="101918"/>
          <w:sz w:val="20"/>
        </w:rPr>
        <w:t xml:space="preserve">Government Sector Employment </w:t>
      </w:r>
      <w:r>
        <w:rPr>
          <w:i/>
          <w:color w:val="101918"/>
          <w:w w:val="105"/>
          <w:sz w:val="20"/>
        </w:rPr>
        <w:t xml:space="preserve">Act 2013 </w:t>
      </w:r>
      <w:r>
        <w:rPr>
          <w:color w:val="101918"/>
          <w:w w:val="105"/>
          <w:sz w:val="20"/>
        </w:rPr>
        <w:t>(NSW)</w:t>
      </w:r>
    </w:p>
    <w:p w:rsidR="00D80EB5" w:rsidRDefault="00014ED1">
      <w:pPr>
        <w:pStyle w:val="BodyText"/>
        <w:spacing w:line="20" w:lineRule="exact"/>
        <w:ind w:left="425"/>
        <w:rPr>
          <w:sz w:val="2"/>
        </w:rPr>
      </w:pPr>
      <w:r>
        <w:rPr>
          <w:sz w:val="2"/>
        </w:rPr>
      </w:r>
      <w:r>
        <w:rPr>
          <w:sz w:val="2"/>
        </w:rPr>
        <w:pict>
          <v:group id="docshapegroup16" o:spid="_x0000_s1201" style="width:510.25pt;height:.5pt;mso-position-horizontal-relative:char;mso-position-vertical-relative:line" coordsize="10205,10">
            <v:line id="_x0000_s1203" style="position:absolute" from="0,5" to="2707,5" strokecolor="#136cfc" strokeweight=".5pt"/>
            <v:line id="_x0000_s1202" style="position:absolute" from="2707,5" to="10205,5" strokecolor="#136cfc" strokeweight=".5pt"/>
            <w10:anchorlock/>
          </v:group>
        </w:pict>
      </w:r>
    </w:p>
    <w:p w:rsidR="00D80EB5" w:rsidRDefault="00014ED1">
      <w:pPr>
        <w:pStyle w:val="BodyText"/>
        <w:tabs>
          <w:tab w:val="left" w:pos="3250"/>
        </w:tabs>
        <w:spacing w:before="100" w:line="247" w:lineRule="auto"/>
        <w:ind w:left="3250" w:right="734" w:hanging="2708"/>
      </w:pPr>
      <w:r>
        <w:pict>
          <v:group id="docshapegroup17" o:spid="_x0000_s1198" style="position:absolute;left:0;text-align:left;margin-left:42.5pt;margin-top:31.8pt;width:510.25pt;height:.5pt;z-index:-15717888;mso-wrap-distance-left:0;mso-wrap-distance-right:0;mso-position-horizontal-relative:page" coordorigin="850,636" coordsize="10205,10">
            <v:line id="_x0000_s1200" style="position:absolute" from="850,641" to="3557,641" strokecolor="#136cfc" strokeweight=".5pt"/>
            <v:line id="_x0000_s1199" style="position:absolute" from="3557,641" to="11055,641" strokecolor="#136cfc" strokeweight=".5pt"/>
            <w10:wrap type="topAndBottom" anchorx="page"/>
          </v:group>
        </w:pict>
      </w:r>
      <w:r w:rsidR="00654949">
        <w:rPr>
          <w:b/>
          <w:color w:val="101918"/>
          <w:w w:val="105"/>
        </w:rPr>
        <w:t>Assessment</w:t>
      </w:r>
      <w:r w:rsidR="00654949">
        <w:rPr>
          <w:b/>
          <w:color w:val="101918"/>
          <w:spacing w:val="-15"/>
          <w:w w:val="105"/>
        </w:rPr>
        <w:t xml:space="preserve"> </w:t>
      </w:r>
      <w:r w:rsidR="00654949">
        <w:rPr>
          <w:b/>
          <w:color w:val="101918"/>
          <w:w w:val="105"/>
        </w:rPr>
        <w:t>team</w:t>
      </w:r>
      <w:r w:rsidR="00654949">
        <w:rPr>
          <w:b/>
          <w:color w:val="101918"/>
        </w:rPr>
        <w:tab/>
      </w:r>
      <w:proofErr w:type="gramStart"/>
      <w:r w:rsidR="00654949">
        <w:rPr>
          <w:color w:val="101918"/>
          <w:w w:val="105"/>
        </w:rPr>
        <w:t>The</w:t>
      </w:r>
      <w:proofErr w:type="gramEnd"/>
      <w:r w:rsidR="00654949">
        <w:rPr>
          <w:color w:val="101918"/>
          <w:spacing w:val="-6"/>
          <w:w w:val="105"/>
        </w:rPr>
        <w:t xml:space="preserve"> </w:t>
      </w:r>
      <w:r w:rsidR="00654949">
        <w:rPr>
          <w:color w:val="101918"/>
          <w:w w:val="105"/>
        </w:rPr>
        <w:t>person</w:t>
      </w:r>
      <w:r w:rsidR="00654949">
        <w:rPr>
          <w:color w:val="101918"/>
          <w:spacing w:val="-7"/>
          <w:w w:val="105"/>
        </w:rPr>
        <w:t xml:space="preserve"> </w:t>
      </w:r>
      <w:r w:rsidR="00654949">
        <w:rPr>
          <w:color w:val="101918"/>
          <w:w w:val="105"/>
        </w:rPr>
        <w:t>or</w:t>
      </w:r>
      <w:r w:rsidR="00654949">
        <w:rPr>
          <w:color w:val="101918"/>
          <w:spacing w:val="-6"/>
          <w:w w:val="105"/>
        </w:rPr>
        <w:t xml:space="preserve"> </w:t>
      </w:r>
      <w:r w:rsidR="00654949">
        <w:rPr>
          <w:color w:val="101918"/>
          <w:w w:val="105"/>
        </w:rPr>
        <w:t>persons</w:t>
      </w:r>
      <w:r w:rsidR="00654949">
        <w:rPr>
          <w:color w:val="101918"/>
          <w:spacing w:val="-7"/>
          <w:w w:val="105"/>
        </w:rPr>
        <w:t xml:space="preserve"> </w:t>
      </w:r>
      <w:r w:rsidR="00654949">
        <w:rPr>
          <w:color w:val="101918"/>
          <w:w w:val="105"/>
        </w:rPr>
        <w:t>responsible</w:t>
      </w:r>
      <w:r w:rsidR="00654949">
        <w:rPr>
          <w:color w:val="101918"/>
          <w:spacing w:val="-6"/>
          <w:w w:val="105"/>
        </w:rPr>
        <w:t xml:space="preserve"> </w:t>
      </w:r>
      <w:r w:rsidR="00654949">
        <w:rPr>
          <w:color w:val="101918"/>
          <w:w w:val="105"/>
        </w:rPr>
        <w:t>for</w:t>
      </w:r>
      <w:r w:rsidR="00654949">
        <w:rPr>
          <w:color w:val="101918"/>
          <w:spacing w:val="-6"/>
          <w:w w:val="105"/>
        </w:rPr>
        <w:t xml:space="preserve"> </w:t>
      </w:r>
      <w:r w:rsidR="00654949">
        <w:rPr>
          <w:color w:val="101918"/>
          <w:w w:val="105"/>
        </w:rPr>
        <w:t>assessing</w:t>
      </w:r>
      <w:r w:rsidR="00654949">
        <w:rPr>
          <w:color w:val="101918"/>
          <w:spacing w:val="-7"/>
          <w:w w:val="105"/>
        </w:rPr>
        <w:t xml:space="preserve"> </w:t>
      </w:r>
      <w:r w:rsidR="00654949">
        <w:rPr>
          <w:color w:val="101918"/>
          <w:w w:val="105"/>
        </w:rPr>
        <w:t>individual</w:t>
      </w:r>
      <w:r w:rsidR="00654949">
        <w:rPr>
          <w:color w:val="101918"/>
          <w:spacing w:val="-6"/>
          <w:w w:val="105"/>
        </w:rPr>
        <w:t xml:space="preserve"> </w:t>
      </w:r>
      <w:r w:rsidR="00654949">
        <w:rPr>
          <w:color w:val="101918"/>
          <w:w w:val="105"/>
        </w:rPr>
        <w:t>grants</w:t>
      </w:r>
      <w:r w:rsidR="00654949">
        <w:rPr>
          <w:color w:val="101918"/>
          <w:spacing w:val="-7"/>
          <w:w w:val="105"/>
        </w:rPr>
        <w:t xml:space="preserve"> </w:t>
      </w:r>
      <w:r w:rsidR="00654949">
        <w:rPr>
          <w:color w:val="101918"/>
          <w:w w:val="105"/>
        </w:rPr>
        <w:t>against the grant guidelines</w:t>
      </w:r>
    </w:p>
    <w:p w:rsidR="00D80EB5" w:rsidRDefault="00654949">
      <w:pPr>
        <w:tabs>
          <w:tab w:val="left" w:pos="3250"/>
        </w:tabs>
        <w:spacing w:before="110"/>
        <w:ind w:left="543"/>
        <w:rPr>
          <w:sz w:val="20"/>
        </w:rPr>
      </w:pPr>
      <w:proofErr w:type="spellStart"/>
      <w:r>
        <w:rPr>
          <w:b/>
          <w:color w:val="101918"/>
          <w:spacing w:val="-4"/>
          <w:sz w:val="20"/>
        </w:rPr>
        <w:t>CGRG</w:t>
      </w:r>
      <w:proofErr w:type="spellEnd"/>
      <w:r>
        <w:rPr>
          <w:b/>
          <w:color w:val="101918"/>
          <w:sz w:val="20"/>
        </w:rPr>
        <w:tab/>
      </w:r>
      <w:r>
        <w:rPr>
          <w:i/>
          <w:color w:val="101918"/>
          <w:spacing w:val="-2"/>
          <w:sz w:val="20"/>
        </w:rPr>
        <w:t>Commonwealth</w:t>
      </w:r>
      <w:r>
        <w:rPr>
          <w:i/>
          <w:color w:val="101918"/>
          <w:spacing w:val="-9"/>
          <w:sz w:val="20"/>
        </w:rPr>
        <w:t xml:space="preserve"> </w:t>
      </w:r>
      <w:r>
        <w:rPr>
          <w:i/>
          <w:color w:val="101918"/>
          <w:spacing w:val="-2"/>
          <w:sz w:val="20"/>
        </w:rPr>
        <w:t>Grants</w:t>
      </w:r>
      <w:r>
        <w:rPr>
          <w:i/>
          <w:color w:val="101918"/>
          <w:spacing w:val="-9"/>
          <w:sz w:val="20"/>
        </w:rPr>
        <w:t xml:space="preserve"> </w:t>
      </w:r>
      <w:r>
        <w:rPr>
          <w:i/>
          <w:color w:val="101918"/>
          <w:spacing w:val="-2"/>
          <w:sz w:val="20"/>
        </w:rPr>
        <w:t>Rules</w:t>
      </w:r>
      <w:r>
        <w:rPr>
          <w:i/>
          <w:color w:val="101918"/>
          <w:spacing w:val="-8"/>
          <w:sz w:val="20"/>
        </w:rPr>
        <w:t xml:space="preserve"> </w:t>
      </w:r>
      <w:r>
        <w:rPr>
          <w:i/>
          <w:color w:val="101918"/>
          <w:spacing w:val="-2"/>
          <w:sz w:val="20"/>
        </w:rPr>
        <w:t>and</w:t>
      </w:r>
      <w:r>
        <w:rPr>
          <w:i/>
          <w:color w:val="101918"/>
          <w:spacing w:val="-9"/>
          <w:sz w:val="20"/>
        </w:rPr>
        <w:t xml:space="preserve"> </w:t>
      </w:r>
      <w:r>
        <w:rPr>
          <w:i/>
          <w:color w:val="101918"/>
          <w:spacing w:val="-2"/>
          <w:sz w:val="20"/>
        </w:rPr>
        <w:t>Guidelines</w:t>
      </w:r>
      <w:r>
        <w:rPr>
          <w:i/>
          <w:color w:val="101918"/>
          <w:spacing w:val="-9"/>
          <w:sz w:val="20"/>
        </w:rPr>
        <w:t xml:space="preserve"> </w:t>
      </w:r>
      <w:r>
        <w:rPr>
          <w:i/>
          <w:color w:val="101918"/>
          <w:spacing w:val="-2"/>
          <w:sz w:val="20"/>
        </w:rPr>
        <w:t>2017</w:t>
      </w:r>
      <w:r>
        <w:rPr>
          <w:i/>
          <w:color w:val="101918"/>
          <w:spacing w:val="-8"/>
          <w:sz w:val="20"/>
        </w:rPr>
        <w:t xml:space="preserve"> </w:t>
      </w:r>
      <w:r>
        <w:rPr>
          <w:color w:val="101918"/>
          <w:spacing w:val="-2"/>
          <w:sz w:val="20"/>
        </w:rPr>
        <w:t>(Cth)</w:t>
      </w:r>
    </w:p>
    <w:p w:rsidR="00D80EB5" w:rsidRDefault="00014ED1">
      <w:pPr>
        <w:pStyle w:val="BodyText"/>
        <w:spacing w:before="5"/>
        <w:rPr>
          <w:sz w:val="3"/>
        </w:rPr>
      </w:pPr>
      <w:r>
        <w:pict>
          <v:group id="docshapegroup18" o:spid="_x0000_s1195" style="position:absolute;margin-left:42.5pt;margin-top:3.25pt;width:510.25pt;height:.5pt;z-index:-15717376;mso-wrap-distance-left:0;mso-wrap-distance-right:0;mso-position-horizontal-relative:page" coordorigin="850,65" coordsize="10205,10">
            <v:line id="_x0000_s1197" style="position:absolute" from="850,70" to="3557,70" strokecolor="#136cfc" strokeweight=".5pt"/>
            <v:line id="_x0000_s1196" style="position:absolute" from="3557,70" to="11055,70" strokecolor="#136cfc" strokeweight=".5pt"/>
            <w10:wrap type="topAndBottom" anchorx="page"/>
          </v:group>
        </w:pict>
      </w:r>
    </w:p>
    <w:p w:rsidR="00D80EB5" w:rsidRDefault="00654949">
      <w:pPr>
        <w:tabs>
          <w:tab w:val="left" w:pos="3250"/>
        </w:tabs>
        <w:spacing w:before="110"/>
        <w:ind w:left="543"/>
        <w:rPr>
          <w:sz w:val="20"/>
        </w:rPr>
      </w:pPr>
      <w:r>
        <w:rPr>
          <w:b/>
          <w:color w:val="101918"/>
          <w:sz w:val="20"/>
        </w:rPr>
        <w:t>Eligibility</w:t>
      </w:r>
      <w:r>
        <w:rPr>
          <w:b/>
          <w:color w:val="101918"/>
          <w:spacing w:val="22"/>
          <w:sz w:val="20"/>
        </w:rPr>
        <w:t xml:space="preserve"> </w:t>
      </w:r>
      <w:r>
        <w:rPr>
          <w:b/>
          <w:color w:val="101918"/>
          <w:spacing w:val="-2"/>
          <w:sz w:val="20"/>
        </w:rPr>
        <w:t>criteria</w:t>
      </w:r>
      <w:r>
        <w:rPr>
          <w:b/>
          <w:color w:val="101918"/>
          <w:sz w:val="20"/>
        </w:rPr>
        <w:tab/>
      </w:r>
      <w:proofErr w:type="gramStart"/>
      <w:r>
        <w:rPr>
          <w:color w:val="101918"/>
          <w:sz w:val="20"/>
        </w:rPr>
        <w:t>The</w:t>
      </w:r>
      <w:proofErr w:type="gramEnd"/>
      <w:r>
        <w:rPr>
          <w:color w:val="101918"/>
          <w:sz w:val="20"/>
        </w:rPr>
        <w:t xml:space="preserve"> conditions which</w:t>
      </w:r>
      <w:r>
        <w:rPr>
          <w:color w:val="101918"/>
          <w:spacing w:val="-1"/>
          <w:sz w:val="20"/>
        </w:rPr>
        <w:t xml:space="preserve"> </w:t>
      </w:r>
      <w:r>
        <w:rPr>
          <w:color w:val="101918"/>
          <w:sz w:val="20"/>
        </w:rPr>
        <w:t>must</w:t>
      </w:r>
      <w:r>
        <w:rPr>
          <w:color w:val="101918"/>
          <w:spacing w:val="1"/>
          <w:sz w:val="20"/>
        </w:rPr>
        <w:t xml:space="preserve"> </w:t>
      </w:r>
      <w:r>
        <w:rPr>
          <w:color w:val="101918"/>
          <w:sz w:val="20"/>
        </w:rPr>
        <w:t>be</w:t>
      </w:r>
      <w:r>
        <w:rPr>
          <w:color w:val="101918"/>
          <w:spacing w:val="1"/>
          <w:sz w:val="20"/>
        </w:rPr>
        <w:t xml:space="preserve"> </w:t>
      </w:r>
      <w:r>
        <w:rPr>
          <w:color w:val="101918"/>
          <w:sz w:val="20"/>
        </w:rPr>
        <w:t>met</w:t>
      </w:r>
      <w:r>
        <w:rPr>
          <w:color w:val="101918"/>
          <w:spacing w:val="1"/>
          <w:sz w:val="20"/>
        </w:rPr>
        <w:t xml:space="preserve"> </w:t>
      </w:r>
      <w:r>
        <w:rPr>
          <w:color w:val="101918"/>
          <w:sz w:val="20"/>
        </w:rPr>
        <w:t>by</w:t>
      </w:r>
      <w:r>
        <w:rPr>
          <w:color w:val="101918"/>
          <w:spacing w:val="-1"/>
          <w:sz w:val="20"/>
        </w:rPr>
        <w:t xml:space="preserve"> </w:t>
      </w:r>
      <w:r>
        <w:rPr>
          <w:color w:val="101918"/>
          <w:sz w:val="20"/>
        </w:rPr>
        <w:t>an applicant to</w:t>
      </w:r>
      <w:r>
        <w:rPr>
          <w:color w:val="101918"/>
          <w:spacing w:val="1"/>
          <w:sz w:val="20"/>
        </w:rPr>
        <w:t xml:space="preserve"> </w:t>
      </w:r>
      <w:r>
        <w:rPr>
          <w:color w:val="101918"/>
          <w:sz w:val="20"/>
        </w:rPr>
        <w:t xml:space="preserve">qualify for a </w:t>
      </w:r>
      <w:r>
        <w:rPr>
          <w:color w:val="101918"/>
          <w:spacing w:val="-2"/>
          <w:sz w:val="20"/>
        </w:rPr>
        <w:t>grant</w:t>
      </w:r>
    </w:p>
    <w:p w:rsidR="00D80EB5" w:rsidRDefault="00014ED1">
      <w:pPr>
        <w:pStyle w:val="BodyText"/>
        <w:spacing w:before="5"/>
        <w:rPr>
          <w:sz w:val="3"/>
        </w:rPr>
      </w:pPr>
      <w:r>
        <w:pict>
          <v:group id="docshapegroup19" o:spid="_x0000_s1192" style="position:absolute;margin-left:42.5pt;margin-top:3.25pt;width:510.25pt;height:.5pt;z-index:-15716864;mso-wrap-distance-left:0;mso-wrap-distance-right:0;mso-position-horizontal-relative:page" coordorigin="850,65" coordsize="10205,10">
            <v:line id="_x0000_s1194" style="position:absolute" from="850,70" to="3557,70" strokecolor="#136cfc" strokeweight=".5pt"/>
            <v:line id="_x0000_s1193" style="position:absolute" from="3557,70" to="11055,70" strokecolor="#136cfc" strokeweight=".5pt"/>
            <w10:wrap type="topAndBottom" anchorx="page"/>
          </v:group>
        </w:pict>
      </w:r>
    </w:p>
    <w:p w:rsidR="00D80EB5" w:rsidRDefault="00654949">
      <w:pPr>
        <w:tabs>
          <w:tab w:val="left" w:pos="3250"/>
        </w:tabs>
        <w:spacing w:before="110"/>
        <w:ind w:left="543"/>
        <w:rPr>
          <w:sz w:val="20"/>
        </w:rPr>
      </w:pPr>
      <w:r>
        <w:rPr>
          <w:b/>
          <w:color w:val="101918"/>
          <w:sz w:val="20"/>
        </w:rPr>
        <w:t>Grants</w:t>
      </w:r>
      <w:r>
        <w:rPr>
          <w:b/>
          <w:color w:val="101918"/>
          <w:spacing w:val="31"/>
          <w:sz w:val="20"/>
        </w:rPr>
        <w:t xml:space="preserve"> </w:t>
      </w:r>
      <w:r>
        <w:rPr>
          <w:b/>
          <w:color w:val="101918"/>
          <w:spacing w:val="-2"/>
          <w:sz w:val="20"/>
        </w:rPr>
        <w:t>administration</w:t>
      </w:r>
      <w:r>
        <w:rPr>
          <w:b/>
          <w:color w:val="101918"/>
          <w:sz w:val="20"/>
        </w:rPr>
        <w:tab/>
      </w:r>
      <w:r>
        <w:rPr>
          <w:color w:val="101918"/>
          <w:sz w:val="20"/>
        </w:rPr>
        <w:t>Refers</w:t>
      </w:r>
      <w:r>
        <w:rPr>
          <w:color w:val="101918"/>
          <w:spacing w:val="7"/>
          <w:sz w:val="20"/>
        </w:rPr>
        <w:t xml:space="preserve"> </w:t>
      </w:r>
      <w:r>
        <w:rPr>
          <w:color w:val="101918"/>
          <w:sz w:val="20"/>
        </w:rPr>
        <w:t>to</w:t>
      </w:r>
      <w:r>
        <w:rPr>
          <w:color w:val="101918"/>
          <w:spacing w:val="7"/>
          <w:sz w:val="20"/>
        </w:rPr>
        <w:t xml:space="preserve"> </w:t>
      </w:r>
      <w:r>
        <w:rPr>
          <w:color w:val="101918"/>
          <w:sz w:val="20"/>
        </w:rPr>
        <w:t>the</w:t>
      </w:r>
      <w:r>
        <w:rPr>
          <w:color w:val="101918"/>
          <w:spacing w:val="7"/>
          <w:sz w:val="20"/>
        </w:rPr>
        <w:t xml:space="preserve"> </w:t>
      </w:r>
      <w:r>
        <w:rPr>
          <w:color w:val="101918"/>
          <w:sz w:val="20"/>
        </w:rPr>
        <w:t>processes</w:t>
      </w:r>
      <w:r>
        <w:rPr>
          <w:color w:val="101918"/>
          <w:spacing w:val="5"/>
          <w:sz w:val="20"/>
        </w:rPr>
        <w:t xml:space="preserve"> </w:t>
      </w:r>
      <w:r>
        <w:rPr>
          <w:color w:val="101918"/>
          <w:sz w:val="20"/>
        </w:rPr>
        <w:t>that</w:t>
      </w:r>
      <w:r>
        <w:rPr>
          <w:color w:val="101918"/>
          <w:spacing w:val="7"/>
          <w:sz w:val="20"/>
        </w:rPr>
        <w:t xml:space="preserve"> </w:t>
      </w:r>
      <w:r>
        <w:rPr>
          <w:color w:val="101918"/>
          <w:sz w:val="20"/>
        </w:rPr>
        <w:t>an</w:t>
      </w:r>
      <w:r>
        <w:rPr>
          <w:color w:val="101918"/>
          <w:spacing w:val="6"/>
          <w:sz w:val="20"/>
        </w:rPr>
        <w:t xml:space="preserve"> </w:t>
      </w:r>
      <w:r>
        <w:rPr>
          <w:color w:val="101918"/>
          <w:sz w:val="20"/>
        </w:rPr>
        <w:t>agency</w:t>
      </w:r>
      <w:r>
        <w:rPr>
          <w:color w:val="101918"/>
          <w:spacing w:val="6"/>
          <w:sz w:val="20"/>
        </w:rPr>
        <w:t xml:space="preserve"> </w:t>
      </w:r>
      <w:r>
        <w:rPr>
          <w:color w:val="101918"/>
          <w:sz w:val="20"/>
        </w:rPr>
        <w:t>puts</w:t>
      </w:r>
      <w:r>
        <w:rPr>
          <w:color w:val="101918"/>
          <w:spacing w:val="6"/>
          <w:sz w:val="20"/>
        </w:rPr>
        <w:t xml:space="preserve"> </w:t>
      </w:r>
      <w:r>
        <w:rPr>
          <w:color w:val="101918"/>
          <w:sz w:val="20"/>
        </w:rPr>
        <w:t>in</w:t>
      </w:r>
      <w:r>
        <w:rPr>
          <w:color w:val="101918"/>
          <w:spacing w:val="5"/>
          <w:sz w:val="20"/>
        </w:rPr>
        <w:t xml:space="preserve"> </w:t>
      </w:r>
      <w:r>
        <w:rPr>
          <w:color w:val="101918"/>
          <w:sz w:val="20"/>
        </w:rPr>
        <w:t>place</w:t>
      </w:r>
      <w:r>
        <w:rPr>
          <w:color w:val="101918"/>
          <w:spacing w:val="7"/>
          <w:sz w:val="20"/>
        </w:rPr>
        <w:t xml:space="preserve"> </w:t>
      </w:r>
      <w:r>
        <w:rPr>
          <w:color w:val="101918"/>
          <w:sz w:val="20"/>
        </w:rPr>
        <w:t>to</w:t>
      </w:r>
      <w:r>
        <w:rPr>
          <w:color w:val="101918"/>
          <w:spacing w:val="7"/>
          <w:sz w:val="20"/>
        </w:rPr>
        <w:t xml:space="preserve"> </w:t>
      </w:r>
      <w:r>
        <w:rPr>
          <w:color w:val="101918"/>
          <w:sz w:val="20"/>
        </w:rPr>
        <w:t>deliver</w:t>
      </w:r>
      <w:r>
        <w:rPr>
          <w:color w:val="101918"/>
          <w:spacing w:val="7"/>
          <w:sz w:val="20"/>
        </w:rPr>
        <w:t xml:space="preserve"> </w:t>
      </w:r>
      <w:r>
        <w:rPr>
          <w:color w:val="101918"/>
          <w:spacing w:val="-3"/>
          <w:w w:val="122"/>
          <w:sz w:val="20"/>
        </w:rPr>
        <w:t>g</w:t>
      </w:r>
      <w:r>
        <w:rPr>
          <w:color w:val="101918"/>
          <w:spacing w:val="-3"/>
          <w:w w:val="98"/>
          <w:sz w:val="20"/>
        </w:rPr>
        <w:t>r</w:t>
      </w:r>
      <w:r>
        <w:rPr>
          <w:color w:val="101918"/>
          <w:spacing w:val="-2"/>
          <w:w w:val="103"/>
          <w:sz w:val="20"/>
        </w:rPr>
        <w:t>a</w:t>
      </w:r>
      <w:r>
        <w:rPr>
          <w:color w:val="101918"/>
          <w:spacing w:val="-5"/>
          <w:w w:val="103"/>
          <w:sz w:val="20"/>
        </w:rPr>
        <w:t>n</w:t>
      </w:r>
      <w:r>
        <w:rPr>
          <w:color w:val="101918"/>
          <w:spacing w:val="-3"/>
          <w:w w:val="95"/>
          <w:sz w:val="20"/>
        </w:rPr>
        <w:t>t</w:t>
      </w:r>
      <w:r>
        <w:rPr>
          <w:color w:val="101918"/>
          <w:spacing w:val="2"/>
          <w:w w:val="122"/>
          <w:sz w:val="20"/>
        </w:rPr>
        <w:t>s</w:t>
      </w:r>
      <w:r>
        <w:rPr>
          <w:color w:val="101918"/>
          <w:spacing w:val="-2"/>
          <w:w w:val="57"/>
          <w:sz w:val="20"/>
        </w:rPr>
        <w:t>.</w:t>
      </w:r>
    </w:p>
    <w:p w:rsidR="00D80EB5" w:rsidRDefault="00014ED1">
      <w:pPr>
        <w:pStyle w:val="BodyText"/>
        <w:spacing w:before="8" w:line="247" w:lineRule="auto"/>
        <w:ind w:left="3250" w:right="518"/>
      </w:pPr>
      <w:r>
        <w:pict>
          <v:group id="docshapegroup20" o:spid="_x0000_s1189" style="position:absolute;left:0;text-align:left;margin-left:42.5pt;margin-top:39.2pt;width:510.25pt;height:.5pt;z-index:-15716352;mso-wrap-distance-left:0;mso-wrap-distance-right:0;mso-position-horizontal-relative:page" coordorigin="850,784" coordsize="10205,10">
            <v:line id="_x0000_s1191" style="position:absolute" from="850,789" to="3557,789" strokecolor="#136cfc" strokeweight=".5pt"/>
            <v:line id="_x0000_s1190" style="position:absolute" from="3557,789" to="11055,789" strokecolor="#136cfc" strokeweight=".5pt"/>
            <w10:wrap type="topAndBottom" anchorx="page"/>
          </v:group>
        </w:pict>
      </w:r>
      <w:r w:rsidR="00654949">
        <w:rPr>
          <w:color w:val="101918"/>
        </w:rPr>
        <w:t>It includes planning and design; promotion; assessment and decision-making; the making of a grant; the management of grant agreements; the ongoing relationship with grantees; reporting; and review and evaluation</w:t>
      </w:r>
    </w:p>
    <w:p w:rsidR="00D80EB5" w:rsidRDefault="00654949">
      <w:pPr>
        <w:pStyle w:val="BodyText"/>
        <w:tabs>
          <w:tab w:val="left" w:pos="3250"/>
        </w:tabs>
        <w:spacing w:before="110" w:after="58" w:line="247" w:lineRule="auto"/>
        <w:ind w:left="3250" w:right="933" w:hanging="2707"/>
      </w:pPr>
      <w:r>
        <w:rPr>
          <w:b/>
          <w:color w:val="101918"/>
        </w:rPr>
        <w:t>Grant</w:t>
      </w:r>
      <w:r>
        <w:rPr>
          <w:b/>
          <w:color w:val="101918"/>
          <w:spacing w:val="-12"/>
        </w:rPr>
        <w:t xml:space="preserve"> </w:t>
      </w:r>
      <w:r>
        <w:rPr>
          <w:b/>
          <w:color w:val="101918"/>
        </w:rPr>
        <w:t>lifecycle</w:t>
      </w:r>
      <w:r>
        <w:rPr>
          <w:b/>
          <w:color w:val="101918"/>
        </w:rPr>
        <w:tab/>
      </w:r>
      <w:r>
        <w:rPr>
          <w:color w:val="101918"/>
        </w:rPr>
        <w:t>Refers to the stages of grants administration, from planning and design to</w:t>
      </w:r>
      <w:r>
        <w:rPr>
          <w:color w:val="101918"/>
          <w:spacing w:val="-2"/>
        </w:rPr>
        <w:t xml:space="preserve"> </w:t>
      </w:r>
      <w:r>
        <w:rPr>
          <w:color w:val="101918"/>
        </w:rPr>
        <w:t>evaluation</w:t>
      </w:r>
    </w:p>
    <w:p w:rsidR="00D80EB5" w:rsidRDefault="00014ED1">
      <w:pPr>
        <w:pStyle w:val="BodyText"/>
        <w:spacing w:line="20" w:lineRule="exact"/>
        <w:ind w:left="425"/>
        <w:rPr>
          <w:sz w:val="2"/>
        </w:rPr>
      </w:pPr>
      <w:r>
        <w:rPr>
          <w:sz w:val="2"/>
        </w:rPr>
      </w:r>
      <w:r>
        <w:rPr>
          <w:sz w:val="2"/>
        </w:rPr>
        <w:pict>
          <v:group id="docshapegroup21" o:spid="_x0000_s1186" style="width:510.25pt;height:.5pt;mso-position-horizontal-relative:char;mso-position-vertical-relative:line" coordsize="10205,10">
            <v:line id="_x0000_s1188" style="position:absolute" from="0,5" to="2707,5" strokecolor="#136cfc" strokeweight=".5pt"/>
            <v:line id="_x0000_s1187" style="position:absolute" from="2707,5" to="10205,5" strokecolor="#136cfc" strokeweight=".5pt"/>
            <w10:anchorlock/>
          </v:group>
        </w:pict>
      </w:r>
    </w:p>
    <w:p w:rsidR="00D80EB5" w:rsidRDefault="00014ED1">
      <w:pPr>
        <w:pStyle w:val="BodyText"/>
        <w:tabs>
          <w:tab w:val="left" w:pos="3250"/>
        </w:tabs>
        <w:spacing w:before="100" w:line="247" w:lineRule="auto"/>
        <w:ind w:left="3250" w:right="250" w:hanging="2707"/>
      </w:pPr>
      <w:r>
        <w:pict>
          <v:group id="docshapegroup22" o:spid="_x0000_s1183" style="position:absolute;left:0;text-align:left;margin-left:42.5pt;margin-top:55.8pt;width:510.25pt;height:.5pt;z-index:-15715328;mso-wrap-distance-left:0;mso-wrap-distance-right:0;mso-position-horizontal-relative:page" coordorigin="850,1116" coordsize="10205,10">
            <v:line id="_x0000_s1185" style="position:absolute" from="850,1121" to="3557,1121" strokecolor="#136cfc" strokeweight=".5pt"/>
            <v:line id="_x0000_s1184" style="position:absolute" from="3557,1121" to="11055,1121" strokecolor="#136cfc" strokeweight=".5pt"/>
            <w10:wrap type="topAndBottom" anchorx="page"/>
          </v:group>
        </w:pict>
      </w:r>
      <w:r w:rsidR="00654949">
        <w:rPr>
          <w:b/>
          <w:color w:val="101918"/>
        </w:rPr>
        <w:t>Grant</w:t>
      </w:r>
      <w:r w:rsidR="00654949">
        <w:rPr>
          <w:b/>
          <w:color w:val="101918"/>
          <w:spacing w:val="-12"/>
        </w:rPr>
        <w:t xml:space="preserve"> </w:t>
      </w:r>
      <w:r w:rsidR="00654949">
        <w:rPr>
          <w:b/>
          <w:color w:val="101918"/>
        </w:rPr>
        <w:t>guidelines</w:t>
      </w:r>
      <w:r w:rsidR="00654949">
        <w:rPr>
          <w:b/>
          <w:color w:val="101918"/>
        </w:rPr>
        <w:tab/>
      </w:r>
      <w:r w:rsidR="00654949">
        <w:rPr>
          <w:color w:val="101918"/>
        </w:rPr>
        <w:t xml:space="preserve">Refers to a document containing the relevant information required for potential grantees to </w:t>
      </w:r>
      <w:r w:rsidR="00654949">
        <w:rPr>
          <w:color w:val="101918"/>
          <w:spacing w:val="-2"/>
          <w:w w:val="104"/>
        </w:rPr>
        <w:t>u</w:t>
      </w:r>
      <w:r w:rsidR="00654949">
        <w:rPr>
          <w:color w:val="101918"/>
          <w:w w:val="103"/>
        </w:rPr>
        <w:t>n</w:t>
      </w:r>
      <w:r w:rsidR="00654949">
        <w:rPr>
          <w:color w:val="101918"/>
          <w:spacing w:val="-1"/>
          <w:w w:val="105"/>
        </w:rPr>
        <w:t>d</w:t>
      </w:r>
      <w:r w:rsidR="00654949">
        <w:rPr>
          <w:color w:val="101918"/>
          <w:spacing w:val="-1"/>
        </w:rPr>
        <w:t>er</w:t>
      </w:r>
      <w:r w:rsidR="00654949">
        <w:rPr>
          <w:color w:val="101918"/>
          <w:spacing w:val="-2"/>
          <w:w w:val="122"/>
        </w:rPr>
        <w:t>s</w:t>
      </w:r>
      <w:r w:rsidR="00654949">
        <w:rPr>
          <w:color w:val="101918"/>
          <w:spacing w:val="-1"/>
          <w:w w:val="95"/>
        </w:rPr>
        <w:t>t</w:t>
      </w:r>
      <w:r w:rsidR="00654949">
        <w:rPr>
          <w:color w:val="101918"/>
          <w:spacing w:val="-1"/>
          <w:w w:val="103"/>
        </w:rPr>
        <w:t>a</w:t>
      </w:r>
      <w:r w:rsidR="00654949">
        <w:rPr>
          <w:color w:val="101918"/>
          <w:w w:val="103"/>
        </w:rPr>
        <w:t>n</w:t>
      </w:r>
      <w:r w:rsidR="00654949">
        <w:rPr>
          <w:color w:val="101918"/>
          <w:w w:val="105"/>
        </w:rPr>
        <w:t>d</w:t>
      </w:r>
      <w:r w:rsidR="00654949">
        <w:rPr>
          <w:color w:val="101918"/>
          <w:spacing w:val="-1"/>
          <w:w w:val="57"/>
        </w:rPr>
        <w:t>:</w:t>
      </w:r>
      <w:r w:rsidR="00654949">
        <w:rPr>
          <w:color w:val="101918"/>
          <w:spacing w:val="-1"/>
          <w:w w:val="99"/>
        </w:rPr>
        <w:t xml:space="preserve"> </w:t>
      </w:r>
      <w:r w:rsidR="00654949">
        <w:rPr>
          <w:color w:val="101918"/>
        </w:rPr>
        <w:t>the purpose, outcomes and objectives of a grant; the application and assessment process; the governance arrangements (including</w:t>
      </w:r>
      <w:r w:rsidR="00654949">
        <w:rPr>
          <w:color w:val="101918"/>
          <w:spacing w:val="40"/>
        </w:rPr>
        <w:t xml:space="preserve"> </w:t>
      </w:r>
      <w:r w:rsidR="00654949">
        <w:rPr>
          <w:color w:val="101918"/>
        </w:rPr>
        <w:t>roles and responsibilities); and the operation of the grant</w:t>
      </w:r>
    </w:p>
    <w:p w:rsidR="00D80EB5" w:rsidRDefault="00654949">
      <w:pPr>
        <w:tabs>
          <w:tab w:val="left" w:pos="3250"/>
        </w:tabs>
        <w:spacing w:before="110"/>
        <w:ind w:left="543"/>
        <w:rPr>
          <w:sz w:val="20"/>
        </w:rPr>
      </w:pPr>
      <w:r>
        <w:rPr>
          <w:b/>
          <w:color w:val="101918"/>
          <w:spacing w:val="-2"/>
          <w:w w:val="110"/>
          <w:sz w:val="20"/>
        </w:rPr>
        <w:t>Grant</w:t>
      </w:r>
      <w:r>
        <w:rPr>
          <w:b/>
          <w:color w:val="101918"/>
          <w:sz w:val="20"/>
        </w:rPr>
        <w:tab/>
      </w:r>
      <w:r>
        <w:rPr>
          <w:color w:val="101918"/>
          <w:w w:val="105"/>
          <w:sz w:val="20"/>
        </w:rPr>
        <w:t>As</w:t>
      </w:r>
      <w:r>
        <w:rPr>
          <w:color w:val="101918"/>
          <w:spacing w:val="-13"/>
          <w:w w:val="105"/>
          <w:sz w:val="20"/>
        </w:rPr>
        <w:t xml:space="preserve"> </w:t>
      </w:r>
      <w:r>
        <w:rPr>
          <w:color w:val="101918"/>
          <w:w w:val="105"/>
          <w:sz w:val="20"/>
        </w:rPr>
        <w:t>defined</w:t>
      </w:r>
      <w:r>
        <w:rPr>
          <w:color w:val="101918"/>
          <w:spacing w:val="-13"/>
          <w:w w:val="105"/>
          <w:sz w:val="20"/>
        </w:rPr>
        <w:t xml:space="preserve"> </w:t>
      </w:r>
      <w:r>
        <w:rPr>
          <w:color w:val="101918"/>
          <w:w w:val="105"/>
          <w:sz w:val="20"/>
        </w:rPr>
        <w:t>in</w:t>
      </w:r>
      <w:r>
        <w:rPr>
          <w:color w:val="101918"/>
          <w:spacing w:val="-9"/>
          <w:w w:val="105"/>
          <w:sz w:val="20"/>
        </w:rPr>
        <w:t xml:space="preserve"> </w:t>
      </w:r>
      <w:r>
        <w:rPr>
          <w:color w:val="101918"/>
          <w:w w:val="105"/>
          <w:sz w:val="20"/>
        </w:rPr>
        <w:t>Section</w:t>
      </w:r>
      <w:r>
        <w:rPr>
          <w:color w:val="101918"/>
          <w:spacing w:val="-11"/>
          <w:w w:val="105"/>
          <w:sz w:val="20"/>
        </w:rPr>
        <w:t xml:space="preserve"> </w:t>
      </w:r>
      <w:r>
        <w:rPr>
          <w:color w:val="101918"/>
          <w:spacing w:val="-10"/>
          <w:w w:val="105"/>
          <w:sz w:val="20"/>
        </w:rPr>
        <w:t>3</w:t>
      </w:r>
    </w:p>
    <w:p w:rsidR="00D80EB5" w:rsidRDefault="00014ED1">
      <w:pPr>
        <w:pStyle w:val="BodyText"/>
        <w:spacing w:before="93" w:line="247" w:lineRule="auto"/>
        <w:ind w:left="3250" w:right="250"/>
        <w:rPr>
          <w:sz w:val="11"/>
        </w:rPr>
      </w:pPr>
      <w:r>
        <w:pict>
          <v:group id="docshapegroup23" o:spid="_x0000_s1180" style="position:absolute;left:0;text-align:left;margin-left:42.5pt;margin-top:31.45pt;width:510.25pt;height:.5pt;z-index:-15714816;mso-wrap-distance-left:0;mso-wrap-distance-right:0;mso-position-horizontal-relative:page" coordorigin="850,629" coordsize="10205,10">
            <v:line id="_x0000_s1182" style="position:absolute" from="850,634" to="3557,634" strokecolor="#136cfc" strokeweight=".5pt"/>
            <v:line id="_x0000_s1181" style="position:absolute" from="3557,634" to="11055,634" strokecolor="#136cfc" strokeweight=".5pt"/>
            <w10:wrap type="topAndBottom" anchorx="page"/>
          </v:group>
        </w:pict>
      </w:r>
      <w:r w:rsidR="00654949">
        <w:rPr>
          <w:color w:val="101918"/>
        </w:rPr>
        <w:t>See also table 1 for definitions of competitive, non-competitive and one-off or ad hoc grants</w:t>
      </w:r>
      <w:r w:rsidR="00654949">
        <w:rPr>
          <w:color w:val="101918"/>
          <w:position w:val="7"/>
          <w:sz w:val="11"/>
        </w:rPr>
        <w:t>10</w:t>
      </w:r>
    </w:p>
    <w:p w:rsidR="00D80EB5" w:rsidRDefault="00654949">
      <w:pPr>
        <w:pStyle w:val="BodyText"/>
        <w:tabs>
          <w:tab w:val="left" w:pos="3250"/>
        </w:tabs>
        <w:spacing w:before="110" w:after="58" w:line="247" w:lineRule="auto"/>
        <w:ind w:left="3250" w:right="489" w:hanging="2707"/>
      </w:pPr>
      <w:r>
        <w:rPr>
          <w:b/>
          <w:color w:val="101918"/>
          <w:w w:val="105"/>
        </w:rPr>
        <w:t>Grant</w:t>
      </w:r>
      <w:r>
        <w:rPr>
          <w:b/>
          <w:color w:val="101918"/>
          <w:spacing w:val="-15"/>
          <w:w w:val="105"/>
        </w:rPr>
        <w:t xml:space="preserve"> </w:t>
      </w:r>
      <w:r>
        <w:rPr>
          <w:b/>
          <w:color w:val="101918"/>
          <w:w w:val="105"/>
        </w:rPr>
        <w:t>opportunity</w:t>
      </w:r>
      <w:r>
        <w:rPr>
          <w:b/>
          <w:color w:val="101918"/>
        </w:rPr>
        <w:tab/>
      </w:r>
      <w:proofErr w:type="gramStart"/>
      <w:r>
        <w:rPr>
          <w:color w:val="101918"/>
          <w:spacing w:val="-2"/>
          <w:w w:val="105"/>
        </w:rPr>
        <w:t>The</w:t>
      </w:r>
      <w:proofErr w:type="gramEnd"/>
      <w:r>
        <w:rPr>
          <w:color w:val="101918"/>
          <w:spacing w:val="-9"/>
          <w:w w:val="105"/>
        </w:rPr>
        <w:t xml:space="preserve"> </w:t>
      </w:r>
      <w:r>
        <w:rPr>
          <w:color w:val="101918"/>
          <w:spacing w:val="-2"/>
          <w:w w:val="105"/>
        </w:rPr>
        <w:t>grant</w:t>
      </w:r>
      <w:r>
        <w:rPr>
          <w:color w:val="101918"/>
          <w:spacing w:val="-9"/>
          <w:w w:val="105"/>
        </w:rPr>
        <w:t xml:space="preserve"> </w:t>
      </w:r>
      <w:r>
        <w:rPr>
          <w:color w:val="101918"/>
          <w:spacing w:val="-2"/>
          <w:w w:val="105"/>
        </w:rPr>
        <w:t>process</w:t>
      </w:r>
      <w:r>
        <w:rPr>
          <w:color w:val="101918"/>
          <w:spacing w:val="-10"/>
          <w:w w:val="105"/>
        </w:rPr>
        <w:t xml:space="preserve"> </w:t>
      </w:r>
      <w:r>
        <w:rPr>
          <w:color w:val="101918"/>
          <w:spacing w:val="-2"/>
          <w:w w:val="105"/>
        </w:rPr>
        <w:t>or</w:t>
      </w:r>
      <w:r>
        <w:rPr>
          <w:color w:val="101918"/>
          <w:spacing w:val="-9"/>
          <w:w w:val="105"/>
        </w:rPr>
        <w:t xml:space="preserve"> </w:t>
      </w:r>
      <w:r>
        <w:rPr>
          <w:color w:val="101918"/>
          <w:spacing w:val="-2"/>
          <w:w w:val="105"/>
        </w:rPr>
        <w:t>program</w:t>
      </w:r>
      <w:r>
        <w:rPr>
          <w:color w:val="101918"/>
          <w:spacing w:val="-10"/>
          <w:w w:val="105"/>
        </w:rPr>
        <w:t xml:space="preserve"> </w:t>
      </w:r>
      <w:r>
        <w:rPr>
          <w:color w:val="101918"/>
          <w:spacing w:val="-2"/>
          <w:w w:val="105"/>
        </w:rPr>
        <w:t>where</w:t>
      </w:r>
      <w:r>
        <w:rPr>
          <w:color w:val="101918"/>
          <w:spacing w:val="-9"/>
          <w:w w:val="105"/>
        </w:rPr>
        <w:t xml:space="preserve"> </w:t>
      </w:r>
      <w:r>
        <w:rPr>
          <w:color w:val="101918"/>
          <w:spacing w:val="-2"/>
          <w:w w:val="105"/>
        </w:rPr>
        <w:t>grant(s)</w:t>
      </w:r>
      <w:r>
        <w:rPr>
          <w:color w:val="101918"/>
          <w:spacing w:val="-9"/>
          <w:w w:val="105"/>
        </w:rPr>
        <w:t xml:space="preserve"> </w:t>
      </w:r>
      <w:r>
        <w:rPr>
          <w:color w:val="101918"/>
          <w:spacing w:val="-2"/>
          <w:w w:val="105"/>
        </w:rPr>
        <w:t>are</w:t>
      </w:r>
      <w:r>
        <w:rPr>
          <w:color w:val="101918"/>
          <w:spacing w:val="-9"/>
          <w:w w:val="105"/>
        </w:rPr>
        <w:t xml:space="preserve"> </w:t>
      </w:r>
      <w:r>
        <w:rPr>
          <w:color w:val="101918"/>
          <w:spacing w:val="-2"/>
          <w:w w:val="105"/>
        </w:rPr>
        <w:t>made</w:t>
      </w:r>
      <w:r>
        <w:rPr>
          <w:color w:val="101918"/>
          <w:spacing w:val="-9"/>
          <w:w w:val="105"/>
        </w:rPr>
        <w:t xml:space="preserve"> </w:t>
      </w:r>
      <w:r>
        <w:rPr>
          <w:color w:val="101918"/>
          <w:spacing w:val="-2"/>
          <w:w w:val="105"/>
        </w:rPr>
        <w:t>available</w:t>
      </w:r>
      <w:r>
        <w:rPr>
          <w:color w:val="101918"/>
          <w:spacing w:val="-9"/>
          <w:w w:val="105"/>
        </w:rPr>
        <w:t xml:space="preserve"> </w:t>
      </w:r>
      <w:r>
        <w:rPr>
          <w:color w:val="101918"/>
          <w:spacing w:val="-2"/>
          <w:w w:val="105"/>
        </w:rPr>
        <w:t>to</w:t>
      </w:r>
      <w:r>
        <w:rPr>
          <w:color w:val="101918"/>
          <w:spacing w:val="-9"/>
          <w:w w:val="105"/>
        </w:rPr>
        <w:t xml:space="preserve"> </w:t>
      </w:r>
      <w:r>
        <w:rPr>
          <w:color w:val="101918"/>
          <w:spacing w:val="-2"/>
          <w:w w:val="105"/>
        </w:rPr>
        <w:t xml:space="preserve">grantees </w:t>
      </w:r>
      <w:r>
        <w:rPr>
          <w:color w:val="101918"/>
          <w:w w:val="105"/>
        </w:rPr>
        <w:t>and potential grantees</w:t>
      </w:r>
    </w:p>
    <w:p w:rsidR="00D80EB5" w:rsidRDefault="00014ED1">
      <w:pPr>
        <w:pStyle w:val="BodyText"/>
        <w:spacing w:line="20" w:lineRule="exact"/>
        <w:ind w:left="425"/>
        <w:rPr>
          <w:sz w:val="2"/>
        </w:rPr>
      </w:pPr>
      <w:r>
        <w:rPr>
          <w:sz w:val="2"/>
        </w:rPr>
      </w:r>
      <w:r>
        <w:rPr>
          <w:sz w:val="2"/>
        </w:rPr>
        <w:pict>
          <v:group id="docshapegroup24" o:spid="_x0000_s1177" style="width:510.25pt;height:.5pt;mso-position-horizontal-relative:char;mso-position-vertical-relative:line" coordsize="10205,10">
            <v:line id="_x0000_s1179" style="position:absolute" from="0,5" to="2707,5" strokecolor="#136cfc" strokeweight=".5pt"/>
            <v:line id="_x0000_s1178" style="position:absolute" from="2707,5" to="10205,5" strokecolor="#136cfc" strokeweight=".5pt"/>
            <w10:anchorlock/>
          </v:group>
        </w:pict>
      </w:r>
    </w:p>
    <w:p w:rsidR="00D80EB5" w:rsidRDefault="00654949">
      <w:pPr>
        <w:pStyle w:val="BodyText"/>
        <w:tabs>
          <w:tab w:val="left" w:pos="3250"/>
        </w:tabs>
        <w:spacing w:before="100"/>
        <w:ind w:left="543"/>
      </w:pPr>
      <w:r w:rsidRPr="00305871">
        <w:rPr>
          <w:b/>
          <w:color w:val="101918"/>
          <w:spacing w:val="-2"/>
          <w:highlight w:val="yellow"/>
        </w:rPr>
        <w:t>Grantee</w:t>
      </w:r>
      <w:r w:rsidRPr="00305871">
        <w:rPr>
          <w:b/>
          <w:color w:val="101918"/>
          <w:highlight w:val="yellow"/>
        </w:rPr>
        <w:tab/>
      </w:r>
      <w:r w:rsidRPr="00305871">
        <w:rPr>
          <w:color w:val="101918"/>
          <w:highlight w:val="yellow"/>
        </w:rPr>
        <w:t>Means</w:t>
      </w:r>
      <w:r w:rsidRPr="00305871">
        <w:rPr>
          <w:color w:val="101918"/>
          <w:spacing w:val="5"/>
          <w:highlight w:val="yellow"/>
        </w:rPr>
        <w:t xml:space="preserve"> </w:t>
      </w:r>
      <w:r w:rsidRPr="00305871">
        <w:rPr>
          <w:color w:val="101918"/>
          <w:highlight w:val="yellow"/>
        </w:rPr>
        <w:t>the</w:t>
      </w:r>
      <w:r w:rsidRPr="00305871">
        <w:rPr>
          <w:color w:val="101918"/>
          <w:spacing w:val="5"/>
          <w:highlight w:val="yellow"/>
        </w:rPr>
        <w:t xml:space="preserve"> </w:t>
      </w:r>
      <w:r w:rsidRPr="00305871">
        <w:rPr>
          <w:color w:val="101918"/>
          <w:highlight w:val="yellow"/>
        </w:rPr>
        <w:t>individual</w:t>
      </w:r>
      <w:r w:rsidRPr="00305871">
        <w:rPr>
          <w:color w:val="101918"/>
          <w:spacing w:val="5"/>
          <w:highlight w:val="yellow"/>
        </w:rPr>
        <w:t xml:space="preserve"> </w:t>
      </w:r>
      <w:r w:rsidRPr="00305871">
        <w:rPr>
          <w:color w:val="101918"/>
          <w:highlight w:val="yellow"/>
        </w:rPr>
        <w:t>or</w:t>
      </w:r>
      <w:r w:rsidRPr="00305871">
        <w:rPr>
          <w:color w:val="101918"/>
          <w:spacing w:val="5"/>
          <w:highlight w:val="yellow"/>
        </w:rPr>
        <w:t xml:space="preserve"> </w:t>
      </w:r>
      <w:r w:rsidRPr="00305871">
        <w:rPr>
          <w:color w:val="101918"/>
          <w:highlight w:val="yellow"/>
        </w:rPr>
        <w:t>organisation</w:t>
      </w:r>
      <w:r w:rsidRPr="00305871">
        <w:rPr>
          <w:color w:val="101918"/>
          <w:spacing w:val="4"/>
          <w:highlight w:val="yellow"/>
        </w:rPr>
        <w:t xml:space="preserve"> </w:t>
      </w:r>
      <w:r w:rsidRPr="00305871">
        <w:rPr>
          <w:color w:val="101918"/>
          <w:highlight w:val="yellow"/>
        </w:rPr>
        <w:t>selected</w:t>
      </w:r>
      <w:r w:rsidRPr="00305871">
        <w:rPr>
          <w:color w:val="101918"/>
          <w:spacing w:val="4"/>
          <w:highlight w:val="yellow"/>
        </w:rPr>
        <w:t xml:space="preserve"> </w:t>
      </w:r>
      <w:r w:rsidRPr="00305871">
        <w:rPr>
          <w:color w:val="101918"/>
          <w:highlight w:val="yellow"/>
        </w:rPr>
        <w:t>to</w:t>
      </w:r>
      <w:r w:rsidRPr="00305871">
        <w:rPr>
          <w:color w:val="101918"/>
          <w:spacing w:val="5"/>
          <w:highlight w:val="yellow"/>
        </w:rPr>
        <w:t xml:space="preserve"> </w:t>
      </w:r>
      <w:r w:rsidRPr="00305871">
        <w:rPr>
          <w:color w:val="101918"/>
          <w:highlight w:val="yellow"/>
        </w:rPr>
        <w:t>receive</w:t>
      </w:r>
      <w:r w:rsidRPr="00305871">
        <w:rPr>
          <w:color w:val="101918"/>
          <w:spacing w:val="5"/>
          <w:highlight w:val="yellow"/>
        </w:rPr>
        <w:t xml:space="preserve"> </w:t>
      </w:r>
      <w:r w:rsidRPr="00305871">
        <w:rPr>
          <w:color w:val="101918"/>
          <w:highlight w:val="yellow"/>
        </w:rPr>
        <w:t>a</w:t>
      </w:r>
      <w:r w:rsidRPr="00305871">
        <w:rPr>
          <w:color w:val="101918"/>
          <w:spacing w:val="4"/>
          <w:highlight w:val="yellow"/>
        </w:rPr>
        <w:t xml:space="preserve"> </w:t>
      </w:r>
      <w:r w:rsidRPr="00305871">
        <w:rPr>
          <w:color w:val="101918"/>
          <w:spacing w:val="-2"/>
          <w:highlight w:val="yellow"/>
        </w:rPr>
        <w:t>grant</w:t>
      </w:r>
    </w:p>
    <w:p w:rsidR="00D80EB5" w:rsidRDefault="00014ED1">
      <w:pPr>
        <w:pStyle w:val="BodyText"/>
        <w:spacing w:before="5"/>
        <w:rPr>
          <w:sz w:val="3"/>
        </w:rPr>
      </w:pPr>
      <w:r>
        <w:pict>
          <v:group id="docshapegroup25" o:spid="_x0000_s1174" style="position:absolute;margin-left:42.5pt;margin-top:3.25pt;width:510.25pt;height:.5pt;z-index:-15713792;mso-wrap-distance-left:0;mso-wrap-distance-right:0;mso-position-horizontal-relative:page" coordorigin="850,65" coordsize="10205,10">
            <v:line id="_x0000_s1176" style="position:absolute" from="850,70" to="3557,70" strokecolor="#136cfc" strokeweight=".5pt"/>
            <v:line id="_x0000_s1175" style="position:absolute" from="3557,70" to="11055,70" strokecolor="#136cfc" strokeweight=".5pt"/>
            <w10:wrap type="topAndBottom" anchorx="page"/>
          </v:group>
        </w:pict>
      </w:r>
    </w:p>
    <w:p w:rsidR="00D80EB5" w:rsidRDefault="00654949">
      <w:pPr>
        <w:tabs>
          <w:tab w:val="left" w:pos="3250"/>
        </w:tabs>
        <w:spacing w:before="110" w:line="247" w:lineRule="auto"/>
        <w:ind w:left="3250" w:right="782" w:hanging="2707"/>
        <w:rPr>
          <w:sz w:val="20"/>
        </w:rPr>
      </w:pPr>
      <w:r>
        <w:rPr>
          <w:b/>
          <w:color w:val="101918"/>
          <w:spacing w:val="-2"/>
          <w:sz w:val="20"/>
        </w:rPr>
        <w:t>Officials</w:t>
      </w:r>
      <w:r>
        <w:rPr>
          <w:b/>
          <w:color w:val="101918"/>
          <w:sz w:val="20"/>
        </w:rPr>
        <w:tab/>
      </w:r>
      <w:r>
        <w:rPr>
          <w:color w:val="101918"/>
          <w:sz w:val="20"/>
        </w:rPr>
        <w:t xml:space="preserve">Means persons employed in the government sector under the </w:t>
      </w:r>
      <w:r>
        <w:rPr>
          <w:i/>
          <w:color w:val="101918"/>
          <w:sz w:val="20"/>
        </w:rPr>
        <w:t xml:space="preserve">Government </w:t>
      </w:r>
      <w:r>
        <w:rPr>
          <w:i/>
          <w:color w:val="101918"/>
          <w:w w:val="105"/>
          <w:sz w:val="20"/>
        </w:rPr>
        <w:t>Sector</w:t>
      </w:r>
      <w:r>
        <w:rPr>
          <w:i/>
          <w:color w:val="101918"/>
          <w:spacing w:val="-16"/>
          <w:w w:val="105"/>
          <w:sz w:val="20"/>
        </w:rPr>
        <w:t xml:space="preserve"> </w:t>
      </w:r>
      <w:r>
        <w:rPr>
          <w:i/>
          <w:color w:val="101918"/>
          <w:w w:val="105"/>
          <w:sz w:val="20"/>
        </w:rPr>
        <w:t>Employment</w:t>
      </w:r>
      <w:r>
        <w:rPr>
          <w:i/>
          <w:color w:val="101918"/>
          <w:spacing w:val="-16"/>
          <w:w w:val="105"/>
          <w:sz w:val="20"/>
        </w:rPr>
        <w:t xml:space="preserve"> </w:t>
      </w:r>
      <w:r>
        <w:rPr>
          <w:i/>
          <w:color w:val="101918"/>
          <w:w w:val="105"/>
          <w:sz w:val="20"/>
        </w:rPr>
        <w:t>Act</w:t>
      </w:r>
      <w:r>
        <w:rPr>
          <w:i/>
          <w:color w:val="101918"/>
          <w:spacing w:val="-16"/>
          <w:w w:val="105"/>
          <w:sz w:val="20"/>
        </w:rPr>
        <w:t xml:space="preserve"> </w:t>
      </w:r>
      <w:r>
        <w:rPr>
          <w:i/>
          <w:color w:val="101918"/>
          <w:w w:val="105"/>
          <w:sz w:val="20"/>
        </w:rPr>
        <w:t>2013</w:t>
      </w:r>
      <w:r>
        <w:rPr>
          <w:i/>
          <w:color w:val="101918"/>
          <w:spacing w:val="-16"/>
          <w:w w:val="105"/>
          <w:sz w:val="20"/>
        </w:rPr>
        <w:t xml:space="preserve"> </w:t>
      </w:r>
      <w:r>
        <w:rPr>
          <w:color w:val="101918"/>
          <w:spacing w:val="-2"/>
          <w:w w:val="86"/>
          <w:sz w:val="20"/>
        </w:rPr>
        <w:t>(</w:t>
      </w:r>
      <w:r>
        <w:rPr>
          <w:color w:val="101918"/>
          <w:spacing w:val="-2"/>
          <w:w w:val="122"/>
          <w:sz w:val="20"/>
        </w:rPr>
        <w:t>N</w:t>
      </w:r>
      <w:r>
        <w:rPr>
          <w:color w:val="101918"/>
          <w:spacing w:val="-2"/>
          <w:w w:val="144"/>
          <w:sz w:val="20"/>
        </w:rPr>
        <w:t>S</w:t>
      </w:r>
      <w:r>
        <w:rPr>
          <w:color w:val="101918"/>
          <w:spacing w:val="6"/>
          <w:w w:val="117"/>
          <w:sz w:val="20"/>
        </w:rPr>
        <w:t>W</w:t>
      </w:r>
      <w:r>
        <w:rPr>
          <w:color w:val="101918"/>
          <w:spacing w:val="-4"/>
          <w:w w:val="88"/>
          <w:sz w:val="20"/>
        </w:rPr>
        <w:t>)</w:t>
      </w:r>
      <w:r>
        <w:rPr>
          <w:color w:val="101918"/>
          <w:spacing w:val="1"/>
          <w:w w:val="69"/>
          <w:sz w:val="20"/>
        </w:rPr>
        <w:t>,</w:t>
      </w:r>
      <w:r>
        <w:rPr>
          <w:color w:val="101918"/>
          <w:spacing w:val="-15"/>
          <w:w w:val="104"/>
          <w:sz w:val="20"/>
        </w:rPr>
        <w:t xml:space="preserve"> </w:t>
      </w:r>
      <w:r>
        <w:rPr>
          <w:color w:val="101918"/>
          <w:w w:val="105"/>
          <w:sz w:val="20"/>
        </w:rPr>
        <w:t>excluding</w:t>
      </w:r>
      <w:r>
        <w:rPr>
          <w:color w:val="101918"/>
          <w:spacing w:val="-17"/>
          <w:w w:val="105"/>
          <w:sz w:val="20"/>
        </w:rPr>
        <w:t xml:space="preserve"> </w:t>
      </w:r>
      <w:r>
        <w:rPr>
          <w:color w:val="101918"/>
          <w:w w:val="105"/>
          <w:sz w:val="20"/>
        </w:rPr>
        <w:t>employees</w:t>
      </w:r>
      <w:r>
        <w:rPr>
          <w:color w:val="101918"/>
          <w:spacing w:val="-16"/>
          <w:w w:val="105"/>
          <w:sz w:val="20"/>
        </w:rPr>
        <w:t xml:space="preserve"> </w:t>
      </w:r>
      <w:r>
        <w:rPr>
          <w:color w:val="101918"/>
          <w:w w:val="105"/>
          <w:sz w:val="20"/>
        </w:rPr>
        <w:t>of</w:t>
      </w:r>
      <w:r>
        <w:rPr>
          <w:color w:val="101918"/>
          <w:spacing w:val="-16"/>
          <w:w w:val="105"/>
          <w:sz w:val="20"/>
        </w:rPr>
        <w:t xml:space="preserve"> </w:t>
      </w:r>
      <w:r>
        <w:rPr>
          <w:color w:val="101918"/>
          <w:w w:val="105"/>
          <w:sz w:val="20"/>
        </w:rPr>
        <w:t>State</w:t>
      </w:r>
    </w:p>
    <w:p w:rsidR="00D80EB5" w:rsidRDefault="00654949">
      <w:pPr>
        <w:pStyle w:val="BodyText"/>
        <w:spacing w:before="2"/>
        <w:ind w:left="3250"/>
      </w:pPr>
      <w:r>
        <w:rPr>
          <w:color w:val="101918"/>
        </w:rPr>
        <w:t>Owned</w:t>
      </w:r>
      <w:r>
        <w:rPr>
          <w:color w:val="101918"/>
          <w:spacing w:val="14"/>
        </w:rPr>
        <w:t xml:space="preserve"> </w:t>
      </w:r>
      <w:r>
        <w:rPr>
          <w:color w:val="101918"/>
          <w:spacing w:val="-2"/>
        </w:rPr>
        <w:t>Corporations</w:t>
      </w:r>
    </w:p>
    <w:p w:rsidR="00D80EB5" w:rsidRDefault="00014ED1">
      <w:pPr>
        <w:pStyle w:val="BodyText"/>
        <w:spacing w:before="5"/>
        <w:rPr>
          <w:sz w:val="3"/>
        </w:rPr>
      </w:pPr>
      <w:r>
        <w:pict>
          <v:group id="docshapegroup26" o:spid="_x0000_s1171" style="position:absolute;margin-left:42.5pt;margin-top:3.2pt;width:510.25pt;height:.5pt;z-index:-15713280;mso-wrap-distance-left:0;mso-wrap-distance-right:0;mso-position-horizontal-relative:page" coordorigin="850,64" coordsize="10205,10">
            <v:line id="_x0000_s1173" style="position:absolute" from="850,69" to="3557,69" strokecolor="#136cfc" strokeweight=".5pt"/>
            <v:line id="_x0000_s1172" style="position:absolute" from="3557,69" to="11055,69" strokecolor="#136cfc" strokeweight=".5pt"/>
            <w10:wrap type="topAndBottom" anchorx="page"/>
          </v:group>
        </w:pict>
      </w:r>
    </w:p>
    <w:p w:rsidR="00D80EB5" w:rsidRDefault="00654949">
      <w:pPr>
        <w:tabs>
          <w:tab w:val="left" w:pos="3250"/>
        </w:tabs>
        <w:spacing w:before="110"/>
        <w:ind w:left="543"/>
        <w:rPr>
          <w:i/>
          <w:sz w:val="20"/>
        </w:rPr>
      </w:pPr>
      <w:r>
        <w:rPr>
          <w:b/>
          <w:color w:val="101918"/>
          <w:sz w:val="20"/>
        </w:rPr>
        <w:t>Ministerial</w:t>
      </w:r>
      <w:r>
        <w:rPr>
          <w:b/>
          <w:color w:val="101918"/>
          <w:spacing w:val="33"/>
          <w:sz w:val="20"/>
        </w:rPr>
        <w:t xml:space="preserve"> </w:t>
      </w:r>
      <w:r>
        <w:rPr>
          <w:b/>
          <w:color w:val="101918"/>
          <w:spacing w:val="-2"/>
          <w:sz w:val="20"/>
        </w:rPr>
        <w:t>staff</w:t>
      </w:r>
      <w:r>
        <w:rPr>
          <w:b/>
          <w:color w:val="101918"/>
          <w:sz w:val="20"/>
        </w:rPr>
        <w:tab/>
      </w:r>
      <w:r>
        <w:rPr>
          <w:color w:val="101918"/>
          <w:sz w:val="20"/>
        </w:rPr>
        <w:t>Means</w:t>
      </w:r>
      <w:r>
        <w:rPr>
          <w:color w:val="101918"/>
          <w:spacing w:val="2"/>
          <w:sz w:val="20"/>
        </w:rPr>
        <w:t xml:space="preserve"> </w:t>
      </w:r>
      <w:r>
        <w:rPr>
          <w:color w:val="101918"/>
          <w:sz w:val="20"/>
        </w:rPr>
        <w:t>persons</w:t>
      </w:r>
      <w:r>
        <w:rPr>
          <w:color w:val="101918"/>
          <w:spacing w:val="1"/>
          <w:sz w:val="20"/>
        </w:rPr>
        <w:t xml:space="preserve"> </w:t>
      </w:r>
      <w:r>
        <w:rPr>
          <w:color w:val="101918"/>
          <w:sz w:val="20"/>
        </w:rPr>
        <w:t>employed</w:t>
      </w:r>
      <w:r>
        <w:rPr>
          <w:color w:val="101918"/>
          <w:spacing w:val="2"/>
          <w:sz w:val="20"/>
        </w:rPr>
        <w:t xml:space="preserve"> </w:t>
      </w:r>
      <w:r>
        <w:rPr>
          <w:color w:val="101918"/>
          <w:sz w:val="20"/>
        </w:rPr>
        <w:t>under</w:t>
      </w:r>
      <w:r>
        <w:rPr>
          <w:color w:val="101918"/>
          <w:spacing w:val="2"/>
          <w:sz w:val="20"/>
        </w:rPr>
        <w:t xml:space="preserve"> </w:t>
      </w:r>
      <w:r>
        <w:rPr>
          <w:color w:val="101918"/>
          <w:sz w:val="20"/>
        </w:rPr>
        <w:t>the</w:t>
      </w:r>
      <w:r>
        <w:rPr>
          <w:color w:val="101918"/>
          <w:spacing w:val="3"/>
          <w:sz w:val="20"/>
        </w:rPr>
        <w:t xml:space="preserve"> </w:t>
      </w:r>
      <w:r>
        <w:rPr>
          <w:i/>
          <w:color w:val="101918"/>
          <w:sz w:val="20"/>
        </w:rPr>
        <w:t>Members</w:t>
      </w:r>
      <w:r>
        <w:rPr>
          <w:i/>
          <w:color w:val="101918"/>
          <w:spacing w:val="1"/>
          <w:sz w:val="20"/>
        </w:rPr>
        <w:t xml:space="preserve"> </w:t>
      </w:r>
      <w:r>
        <w:rPr>
          <w:i/>
          <w:color w:val="101918"/>
          <w:sz w:val="20"/>
        </w:rPr>
        <w:t>of</w:t>
      </w:r>
      <w:r>
        <w:rPr>
          <w:i/>
          <w:color w:val="101918"/>
          <w:spacing w:val="3"/>
          <w:sz w:val="20"/>
        </w:rPr>
        <w:t xml:space="preserve"> </w:t>
      </w:r>
      <w:r>
        <w:rPr>
          <w:i/>
          <w:color w:val="101918"/>
          <w:sz w:val="20"/>
        </w:rPr>
        <w:t>Parliament</w:t>
      </w:r>
      <w:r>
        <w:rPr>
          <w:i/>
          <w:color w:val="101918"/>
          <w:spacing w:val="1"/>
          <w:sz w:val="20"/>
        </w:rPr>
        <w:t xml:space="preserve"> </w:t>
      </w:r>
      <w:r>
        <w:rPr>
          <w:i/>
          <w:color w:val="101918"/>
          <w:sz w:val="20"/>
        </w:rPr>
        <w:t>Staff</w:t>
      </w:r>
      <w:r>
        <w:rPr>
          <w:i/>
          <w:color w:val="101918"/>
          <w:spacing w:val="3"/>
          <w:sz w:val="20"/>
        </w:rPr>
        <w:t xml:space="preserve"> </w:t>
      </w:r>
      <w:r>
        <w:rPr>
          <w:i/>
          <w:color w:val="101918"/>
          <w:sz w:val="20"/>
        </w:rPr>
        <w:t>Act</w:t>
      </w:r>
      <w:r>
        <w:rPr>
          <w:i/>
          <w:color w:val="101918"/>
          <w:spacing w:val="1"/>
          <w:sz w:val="20"/>
        </w:rPr>
        <w:t xml:space="preserve"> </w:t>
      </w:r>
      <w:r>
        <w:rPr>
          <w:i/>
          <w:color w:val="101918"/>
          <w:spacing w:val="-4"/>
          <w:sz w:val="20"/>
        </w:rPr>
        <w:t>2013</w:t>
      </w:r>
    </w:p>
    <w:p w:rsidR="00D80EB5" w:rsidRDefault="00654949">
      <w:pPr>
        <w:pStyle w:val="BodyText"/>
        <w:spacing w:before="8"/>
        <w:ind w:left="3250"/>
      </w:pPr>
      <w:r>
        <w:rPr>
          <w:color w:val="101918"/>
          <w:w w:val="105"/>
        </w:rPr>
        <w:t>(NSW)</w:t>
      </w:r>
      <w:r>
        <w:rPr>
          <w:color w:val="101918"/>
          <w:spacing w:val="-16"/>
          <w:w w:val="105"/>
        </w:rPr>
        <w:t xml:space="preserve"> </w:t>
      </w:r>
      <w:r>
        <w:rPr>
          <w:color w:val="101918"/>
          <w:w w:val="105"/>
        </w:rPr>
        <w:t>by</w:t>
      </w:r>
      <w:r>
        <w:rPr>
          <w:color w:val="101918"/>
          <w:spacing w:val="-16"/>
          <w:w w:val="105"/>
        </w:rPr>
        <w:t xml:space="preserve"> </w:t>
      </w:r>
      <w:r>
        <w:rPr>
          <w:color w:val="101918"/>
          <w:w w:val="105"/>
        </w:rPr>
        <w:t>Ministers</w:t>
      </w:r>
      <w:r>
        <w:rPr>
          <w:color w:val="101918"/>
          <w:spacing w:val="-16"/>
          <w:w w:val="105"/>
        </w:rPr>
        <w:t xml:space="preserve"> </w:t>
      </w:r>
      <w:r>
        <w:rPr>
          <w:color w:val="101918"/>
          <w:w w:val="105"/>
        </w:rPr>
        <w:t>as</w:t>
      </w:r>
      <w:r>
        <w:rPr>
          <w:color w:val="101918"/>
          <w:spacing w:val="-16"/>
          <w:w w:val="105"/>
        </w:rPr>
        <w:t xml:space="preserve"> </w:t>
      </w:r>
      <w:r>
        <w:rPr>
          <w:color w:val="101918"/>
          <w:w w:val="105"/>
        </w:rPr>
        <w:t>a</w:t>
      </w:r>
      <w:r>
        <w:rPr>
          <w:color w:val="101918"/>
          <w:spacing w:val="-15"/>
          <w:w w:val="105"/>
        </w:rPr>
        <w:t xml:space="preserve"> </w:t>
      </w:r>
      <w:r>
        <w:rPr>
          <w:color w:val="101918"/>
          <w:w w:val="105"/>
        </w:rPr>
        <w:t>member</w:t>
      </w:r>
      <w:r>
        <w:rPr>
          <w:color w:val="101918"/>
          <w:spacing w:val="-15"/>
          <w:w w:val="105"/>
        </w:rPr>
        <w:t xml:space="preserve"> </w:t>
      </w:r>
      <w:r>
        <w:rPr>
          <w:color w:val="101918"/>
          <w:w w:val="105"/>
        </w:rPr>
        <w:t>of</w:t>
      </w:r>
      <w:r>
        <w:rPr>
          <w:color w:val="101918"/>
          <w:spacing w:val="-15"/>
          <w:w w:val="105"/>
        </w:rPr>
        <w:t xml:space="preserve"> </w:t>
      </w:r>
      <w:r>
        <w:rPr>
          <w:color w:val="101918"/>
          <w:w w:val="105"/>
        </w:rPr>
        <w:t>their</w:t>
      </w:r>
      <w:r>
        <w:rPr>
          <w:color w:val="101918"/>
          <w:spacing w:val="-15"/>
          <w:w w:val="105"/>
        </w:rPr>
        <w:t xml:space="preserve"> </w:t>
      </w:r>
      <w:r>
        <w:rPr>
          <w:color w:val="101918"/>
          <w:spacing w:val="-4"/>
          <w:w w:val="105"/>
        </w:rPr>
        <w:t>staff</w:t>
      </w:r>
    </w:p>
    <w:p w:rsidR="00D80EB5" w:rsidRDefault="00014ED1">
      <w:pPr>
        <w:pStyle w:val="BodyText"/>
        <w:spacing w:before="5"/>
        <w:rPr>
          <w:sz w:val="3"/>
        </w:rPr>
      </w:pPr>
      <w:r>
        <w:pict>
          <v:group id="docshapegroup27" o:spid="_x0000_s1168" style="position:absolute;margin-left:42.5pt;margin-top:3.2pt;width:510.25pt;height:.5pt;z-index:-15712768;mso-wrap-distance-left:0;mso-wrap-distance-right:0;mso-position-horizontal-relative:page" coordorigin="850,64" coordsize="10205,10">
            <v:line id="_x0000_s1170" style="position:absolute" from="850,69" to="3557,69" strokecolor="#136cfc" strokeweight=".5pt"/>
            <v:line id="_x0000_s1169" style="position:absolute" from="3557,69" to="11055,69" strokecolor="#136cfc" strokeweight=".5pt"/>
            <w10:wrap type="topAndBottom" anchorx="page"/>
          </v:group>
        </w:pict>
      </w: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014ED1">
      <w:pPr>
        <w:pStyle w:val="BodyText"/>
        <w:spacing w:before="6"/>
        <w:rPr>
          <w:sz w:val="11"/>
        </w:rPr>
      </w:pPr>
      <w:r>
        <w:pict>
          <v:shape id="docshape28" o:spid="_x0000_s1167" style="position:absolute;margin-left:42.5pt;margin-top:7.95pt;width:510.25pt;height:.1pt;z-index:-15712256;mso-wrap-distance-left:0;mso-wrap-distance-right:0;mso-position-horizontal-relative:page" coordorigin="850,159" coordsize="10205,0" path="m850,159r10205,e" filled="f" strokecolor="#bfc5c6" strokeweight=".5pt">
            <v:path arrowok="t"/>
            <w10:wrap type="topAndBottom" anchorx="page"/>
          </v:shape>
        </w:pict>
      </w:r>
    </w:p>
    <w:p w:rsidR="00D80EB5" w:rsidRDefault="00654949">
      <w:pPr>
        <w:pStyle w:val="ListParagraph"/>
        <w:numPr>
          <w:ilvl w:val="0"/>
          <w:numId w:val="28"/>
        </w:numPr>
        <w:tabs>
          <w:tab w:val="left" w:pos="714"/>
        </w:tabs>
        <w:spacing w:before="101" w:line="259" w:lineRule="auto"/>
        <w:ind w:right="303"/>
        <w:rPr>
          <w:sz w:val="16"/>
        </w:rPr>
      </w:pPr>
      <w:r>
        <w:rPr>
          <w:color w:val="101918"/>
          <w:sz w:val="16"/>
        </w:rPr>
        <w:t xml:space="preserve">The key principles and mandatory requirements set out in the Guide must be met for all </w:t>
      </w:r>
      <w:r>
        <w:rPr>
          <w:color w:val="101918"/>
          <w:spacing w:val="-1"/>
          <w:w w:val="122"/>
          <w:sz w:val="16"/>
        </w:rPr>
        <w:t>g</w:t>
      </w:r>
      <w:r>
        <w:rPr>
          <w:color w:val="101918"/>
          <w:spacing w:val="-1"/>
          <w:w w:val="98"/>
          <w:sz w:val="16"/>
        </w:rPr>
        <w:t>r</w:t>
      </w:r>
      <w:r>
        <w:rPr>
          <w:color w:val="101918"/>
          <w:w w:val="103"/>
          <w:sz w:val="16"/>
        </w:rPr>
        <w:t>a</w:t>
      </w:r>
      <w:r>
        <w:rPr>
          <w:color w:val="101918"/>
          <w:spacing w:val="-2"/>
          <w:w w:val="103"/>
          <w:sz w:val="16"/>
        </w:rPr>
        <w:t>n</w:t>
      </w:r>
      <w:r>
        <w:rPr>
          <w:color w:val="101918"/>
          <w:w w:val="95"/>
          <w:sz w:val="16"/>
        </w:rPr>
        <w:t>t</w:t>
      </w:r>
      <w:r>
        <w:rPr>
          <w:color w:val="101918"/>
          <w:spacing w:val="3"/>
          <w:w w:val="122"/>
          <w:sz w:val="16"/>
        </w:rPr>
        <w:t>s</w:t>
      </w:r>
      <w:r>
        <w:rPr>
          <w:color w:val="101918"/>
          <w:spacing w:val="-1"/>
          <w:w w:val="57"/>
          <w:sz w:val="16"/>
        </w:rPr>
        <w:t>.</w:t>
      </w:r>
      <w:r>
        <w:rPr>
          <w:color w:val="101918"/>
          <w:spacing w:val="-1"/>
          <w:sz w:val="16"/>
        </w:rPr>
        <w:t xml:space="preserve"> </w:t>
      </w:r>
      <w:r>
        <w:rPr>
          <w:color w:val="101918"/>
          <w:sz w:val="16"/>
        </w:rPr>
        <w:t xml:space="preserve">Where relevant, the Guide provides appropriate exceptions, such as exceptions that apply for non-competitive </w:t>
      </w:r>
      <w:r>
        <w:rPr>
          <w:color w:val="101918"/>
          <w:spacing w:val="-1"/>
          <w:w w:val="122"/>
          <w:sz w:val="16"/>
        </w:rPr>
        <w:t>g</w:t>
      </w:r>
      <w:r>
        <w:rPr>
          <w:color w:val="101918"/>
          <w:spacing w:val="-1"/>
          <w:w w:val="98"/>
          <w:sz w:val="16"/>
        </w:rPr>
        <w:t>r</w:t>
      </w:r>
      <w:r>
        <w:rPr>
          <w:color w:val="101918"/>
          <w:w w:val="103"/>
          <w:sz w:val="16"/>
        </w:rPr>
        <w:t>a</w:t>
      </w:r>
      <w:r>
        <w:rPr>
          <w:color w:val="101918"/>
          <w:spacing w:val="-2"/>
          <w:w w:val="103"/>
          <w:sz w:val="16"/>
        </w:rPr>
        <w:t>n</w:t>
      </w:r>
      <w:r>
        <w:rPr>
          <w:color w:val="101918"/>
          <w:w w:val="95"/>
          <w:sz w:val="16"/>
        </w:rPr>
        <w:t>t</w:t>
      </w:r>
      <w:r>
        <w:rPr>
          <w:color w:val="101918"/>
          <w:spacing w:val="3"/>
          <w:w w:val="122"/>
          <w:sz w:val="16"/>
        </w:rPr>
        <w:t>s</w:t>
      </w:r>
      <w:r>
        <w:rPr>
          <w:color w:val="101918"/>
          <w:spacing w:val="-1"/>
          <w:w w:val="57"/>
          <w:sz w:val="16"/>
        </w:rPr>
        <w:t>.</w:t>
      </w:r>
    </w:p>
    <w:p w:rsidR="00D80EB5" w:rsidRDefault="00014ED1">
      <w:pPr>
        <w:pStyle w:val="BodyText"/>
        <w:spacing w:before="8"/>
        <w:rPr>
          <w:sz w:val="17"/>
        </w:rPr>
      </w:pPr>
      <w:r>
        <w:pict>
          <v:shape id="docshape29" o:spid="_x0000_s1166" style="position:absolute;margin-left:42.5pt;margin-top:11.5pt;width:510.25pt;height:.1pt;z-index:-15711744;mso-wrap-distance-left:0;mso-wrap-distance-right:0;mso-position-horizontal-relative:page" coordorigin="850,230" coordsize="10205,0" path="m850,230r10205,e" filled="f" strokecolor="#101918" strokeweight=".25pt">
            <v:path arrowok="t"/>
            <w10:wrap type="topAndBottom" anchorx="page"/>
          </v:shape>
        </w:pict>
      </w:r>
    </w:p>
    <w:p w:rsidR="00D80EB5" w:rsidRDefault="00654949">
      <w:pPr>
        <w:tabs>
          <w:tab w:val="right" w:pos="10635"/>
        </w:tabs>
        <w:spacing w:before="114"/>
        <w:ind w:left="43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r>
        <w:rPr>
          <w:color w:val="101918"/>
          <w:sz w:val="16"/>
        </w:rPr>
        <w:tab/>
      </w:r>
      <w:r>
        <w:rPr>
          <w:color w:val="101918"/>
          <w:spacing w:val="-10"/>
          <w:sz w:val="16"/>
        </w:rPr>
        <w:t>7</w:t>
      </w:r>
    </w:p>
    <w:p w:rsidR="00D80EB5" w:rsidRDefault="00D80EB5">
      <w:pPr>
        <w:rPr>
          <w:sz w:val="16"/>
        </w:rPr>
        <w:sectPr w:rsidR="00D80EB5">
          <w:footerReference w:type="default" r:id="rId11"/>
          <w:pgSz w:w="11910" w:h="16840"/>
          <w:pgMar w:top="600" w:right="720" w:bottom="280" w:left="420" w:header="0" w:footer="0" w:gutter="0"/>
          <w:cols w:space="720"/>
        </w:sectPr>
      </w:pPr>
    </w:p>
    <w:p w:rsidR="00D80EB5" w:rsidRDefault="00654949">
      <w:pPr>
        <w:pStyle w:val="BodyText"/>
        <w:spacing w:before="2"/>
        <w:rPr>
          <w:sz w:val="17"/>
        </w:rPr>
      </w:pPr>
      <w:r>
        <w:rPr>
          <w:noProof/>
        </w:rPr>
        <w:lastRenderedPageBreak/>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559992" cy="10692003"/>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30" o:spid="_x0000_s1165" type="#_x0000_t202" style="position:absolute;margin-left:42.5pt;margin-top:500.2pt;width:183.15pt;height:352.5pt;z-index:15746560;mso-position-horizontal-relative:page;mso-position-vertical-relative:page" filled="f" stroked="f">
            <v:textbox inset="0,0,0,0">
              <w:txbxContent>
                <w:p w:rsidR="00014ED1" w:rsidRDefault="00014ED1">
                  <w:pPr>
                    <w:spacing w:before="66"/>
                    <w:rPr>
                      <w:sz w:val="600"/>
                    </w:rPr>
                  </w:pPr>
                  <w:r>
                    <w:rPr>
                      <w:color w:val="FFFFFF"/>
                      <w:w w:val="116"/>
                      <w:sz w:val="600"/>
                    </w:rPr>
                    <w:t>3</w:t>
                  </w:r>
                </w:p>
              </w:txbxContent>
            </v:textbox>
            <w10:wrap anchorx="page" anchory="page"/>
          </v:shape>
        </w:pict>
      </w:r>
    </w:p>
    <w:p w:rsidR="00D80EB5" w:rsidRDefault="00D80EB5">
      <w:pPr>
        <w:rPr>
          <w:sz w:val="17"/>
        </w:rPr>
        <w:sectPr w:rsidR="00D80EB5">
          <w:footerReference w:type="default" r:id="rId12"/>
          <w:pgSz w:w="11910" w:h="16840"/>
          <w:pgMar w:top="1920" w:right="720" w:bottom="0" w:left="420" w:header="0" w:footer="0" w:gutter="0"/>
          <w:cols w:space="720"/>
        </w:sectPr>
      </w:pPr>
    </w:p>
    <w:p w:rsidR="00D80EB5" w:rsidRDefault="00654949">
      <w:pPr>
        <w:pStyle w:val="Heading1"/>
        <w:numPr>
          <w:ilvl w:val="0"/>
          <w:numId w:val="31"/>
        </w:numPr>
        <w:tabs>
          <w:tab w:val="left" w:pos="1281"/>
        </w:tabs>
        <w:ind w:hanging="851"/>
      </w:pPr>
      <w:bookmarkStart w:id="13" w:name="3._Your_responsibilities"/>
      <w:bookmarkStart w:id="14" w:name="_bookmark4"/>
      <w:bookmarkEnd w:id="13"/>
      <w:bookmarkEnd w:id="14"/>
      <w:r>
        <w:rPr>
          <w:color w:val="136CFC"/>
          <w:spacing w:val="-16"/>
        </w:rPr>
        <w:lastRenderedPageBreak/>
        <w:t>Your</w:t>
      </w:r>
      <w:r>
        <w:rPr>
          <w:color w:val="136CFC"/>
          <w:spacing w:val="-36"/>
        </w:rPr>
        <w:t xml:space="preserve"> </w:t>
      </w:r>
      <w:r>
        <w:rPr>
          <w:color w:val="136CFC"/>
          <w:spacing w:val="-2"/>
        </w:rPr>
        <w:t>responsibilities</w:t>
      </w:r>
    </w:p>
    <w:p w:rsidR="00D80EB5" w:rsidRDefault="00D80EB5">
      <w:pPr>
        <w:pStyle w:val="BodyText"/>
      </w:pPr>
    </w:p>
    <w:p w:rsidR="00D80EB5" w:rsidRDefault="00014ED1">
      <w:pPr>
        <w:pStyle w:val="BodyText"/>
        <w:spacing w:before="3"/>
        <w:rPr>
          <w:sz w:val="18"/>
        </w:rPr>
      </w:pPr>
      <w:r>
        <w:pict>
          <v:shape id="docshape33" o:spid="_x0000_s1164" type="#_x0000_t202" style="position:absolute;margin-left:42.5pt;margin-top:11.8pt;width:509.85pt;height:18.6pt;z-index:-15710208;mso-wrap-distance-left:0;mso-wrap-distance-right:0;mso-position-horizontal-relative:page" fillcolor="#14397f" stroked="f">
            <v:textbox inset="0,0,0,0">
              <w:txbxContent>
                <w:p w:rsidR="00014ED1" w:rsidRDefault="00014ED1">
                  <w:pPr>
                    <w:spacing w:before="70"/>
                    <w:ind w:right="140"/>
                    <w:jc w:val="right"/>
                    <w:rPr>
                      <w:b/>
                      <w:color w:val="000000"/>
                      <w:sz w:val="20"/>
                    </w:rPr>
                  </w:pPr>
                  <w:r>
                    <w:rPr>
                      <w:b/>
                      <w:color w:val="FFFFFF"/>
                      <w:sz w:val="20"/>
                    </w:rPr>
                    <w:t>Reference</w:t>
                  </w:r>
                  <w:r>
                    <w:rPr>
                      <w:b/>
                      <w:color w:val="FFFFFF"/>
                      <w:spacing w:val="-14"/>
                      <w:sz w:val="20"/>
                    </w:rPr>
                    <w:t xml:space="preserve"> </w:t>
                  </w:r>
                  <w:r>
                    <w:rPr>
                      <w:b/>
                      <w:color w:val="FFFFFF"/>
                      <w:sz w:val="20"/>
                    </w:rPr>
                    <w:t>in</w:t>
                  </w:r>
                  <w:r>
                    <w:rPr>
                      <w:b/>
                      <w:color w:val="FFFFFF"/>
                      <w:spacing w:val="-13"/>
                      <w:sz w:val="20"/>
                    </w:rPr>
                    <w:t xml:space="preserve"> </w:t>
                  </w:r>
                  <w:r>
                    <w:rPr>
                      <w:b/>
                      <w:color w:val="FFFFFF"/>
                      <w:spacing w:val="-2"/>
                      <w:sz w:val="20"/>
                    </w:rPr>
                    <w:t>Guide</w:t>
                  </w:r>
                </w:p>
              </w:txbxContent>
            </v:textbox>
            <w10:wrap type="topAndBottom" anchorx="page"/>
          </v:shape>
        </w:pict>
      </w:r>
    </w:p>
    <w:p w:rsidR="00D80EB5" w:rsidRDefault="00654949">
      <w:pPr>
        <w:pStyle w:val="BodyText"/>
        <w:tabs>
          <w:tab w:val="left" w:pos="2159"/>
          <w:tab w:val="left" w:pos="2442"/>
        </w:tabs>
        <w:spacing w:before="92" w:line="247" w:lineRule="auto"/>
        <w:ind w:left="2442" w:right="3106" w:hanging="1900"/>
      </w:pPr>
      <w:r>
        <w:rPr>
          <w:b/>
          <w:color w:val="101918"/>
          <w:spacing w:val="-2"/>
        </w:rPr>
        <w:t>Ministers</w:t>
      </w:r>
      <w:r>
        <w:rPr>
          <w:b/>
          <w:color w:val="101918"/>
        </w:rPr>
        <w:tab/>
      </w:r>
      <w:r>
        <w:rPr>
          <w:b/>
          <w:color w:val="101918"/>
          <w:spacing w:val="-10"/>
        </w:rPr>
        <w:t>•</w:t>
      </w:r>
      <w:r>
        <w:rPr>
          <w:b/>
          <w:color w:val="101918"/>
        </w:rPr>
        <w:tab/>
      </w:r>
      <w:r>
        <w:rPr>
          <w:color w:val="101918"/>
        </w:rPr>
        <w:t>Be familiar and comply with the principles and grants administration processes set out in this Guide, as well as applicable</w:t>
      </w:r>
      <w:r>
        <w:rPr>
          <w:color w:val="101918"/>
          <w:spacing w:val="5"/>
        </w:rPr>
        <w:t xml:space="preserve"> </w:t>
      </w:r>
      <w:r>
        <w:rPr>
          <w:color w:val="101918"/>
        </w:rPr>
        <w:t>laws</w:t>
      </w:r>
      <w:r>
        <w:rPr>
          <w:color w:val="101918"/>
          <w:spacing w:val="5"/>
        </w:rPr>
        <w:t xml:space="preserve"> </w:t>
      </w:r>
      <w:r>
        <w:rPr>
          <w:color w:val="101918"/>
        </w:rPr>
        <w:t>and</w:t>
      </w:r>
      <w:r>
        <w:rPr>
          <w:color w:val="101918"/>
          <w:spacing w:val="4"/>
        </w:rPr>
        <w:t xml:space="preserve"> </w:t>
      </w:r>
      <w:r>
        <w:rPr>
          <w:color w:val="101918"/>
        </w:rPr>
        <w:t>policies</w:t>
      </w:r>
      <w:r>
        <w:rPr>
          <w:color w:val="101918"/>
          <w:spacing w:val="5"/>
        </w:rPr>
        <w:t xml:space="preserve"> </w:t>
      </w:r>
      <w:r>
        <w:rPr>
          <w:color w:val="101918"/>
        </w:rPr>
        <w:t>that</w:t>
      </w:r>
      <w:r>
        <w:rPr>
          <w:color w:val="101918"/>
          <w:spacing w:val="6"/>
        </w:rPr>
        <w:t xml:space="preserve"> </w:t>
      </w:r>
      <w:r>
        <w:rPr>
          <w:color w:val="101918"/>
        </w:rPr>
        <w:t>guide</w:t>
      </w:r>
      <w:r>
        <w:rPr>
          <w:color w:val="101918"/>
          <w:spacing w:val="6"/>
        </w:rPr>
        <w:t xml:space="preserve"> </w:t>
      </w:r>
      <w:r>
        <w:rPr>
          <w:color w:val="101918"/>
        </w:rPr>
        <w:t>ethical</w:t>
      </w:r>
      <w:r>
        <w:rPr>
          <w:color w:val="101918"/>
          <w:spacing w:val="5"/>
        </w:rPr>
        <w:t xml:space="preserve"> </w:t>
      </w:r>
      <w:r>
        <w:rPr>
          <w:color w:val="101918"/>
          <w:spacing w:val="-2"/>
        </w:rPr>
        <w:t>behaviour</w:t>
      </w:r>
    </w:p>
    <w:p w:rsidR="00D80EB5" w:rsidRDefault="00D80EB5">
      <w:pPr>
        <w:pStyle w:val="BodyText"/>
        <w:spacing w:before="1"/>
        <w:rPr>
          <w:sz w:val="12"/>
        </w:rPr>
      </w:pPr>
    </w:p>
    <w:p w:rsidR="00D80EB5" w:rsidRDefault="00D80EB5">
      <w:pPr>
        <w:rPr>
          <w:sz w:val="12"/>
        </w:rPr>
        <w:sectPr w:rsidR="00D80EB5">
          <w:footerReference w:type="default" r:id="rId13"/>
          <w:pgSz w:w="11910" w:h="16840"/>
          <w:pgMar w:top="600" w:right="720" w:bottom="840" w:left="420" w:header="0" w:footer="655" w:gutter="0"/>
          <w:pgNumType w:start="9"/>
          <w:cols w:space="720"/>
        </w:sectPr>
      </w:pPr>
    </w:p>
    <w:p w:rsidR="00D80EB5" w:rsidRDefault="00654949">
      <w:pPr>
        <w:pStyle w:val="ListParagraph"/>
        <w:numPr>
          <w:ilvl w:val="0"/>
          <w:numId w:val="26"/>
        </w:numPr>
        <w:tabs>
          <w:tab w:val="left" w:pos="2442"/>
          <w:tab w:val="left" w:pos="2443"/>
        </w:tabs>
        <w:spacing w:before="103" w:line="247" w:lineRule="auto"/>
        <w:ind w:left="2442" w:right="1190"/>
        <w:rPr>
          <w:sz w:val="20"/>
        </w:rPr>
      </w:pPr>
      <w:r>
        <w:rPr>
          <w:color w:val="101918"/>
          <w:sz w:val="20"/>
        </w:rPr>
        <w:t>Promote compliance with this Guide by officials and Ministerial</w:t>
      </w:r>
      <w:r>
        <w:rPr>
          <w:color w:val="101918"/>
          <w:spacing w:val="-2"/>
          <w:sz w:val="20"/>
        </w:rPr>
        <w:t xml:space="preserve"> </w:t>
      </w:r>
      <w:r>
        <w:rPr>
          <w:color w:val="101918"/>
          <w:sz w:val="20"/>
        </w:rPr>
        <w:t>staff</w:t>
      </w:r>
    </w:p>
    <w:p w:rsidR="00D80EB5" w:rsidRDefault="00654949">
      <w:pPr>
        <w:pStyle w:val="ListParagraph"/>
        <w:numPr>
          <w:ilvl w:val="0"/>
          <w:numId w:val="26"/>
        </w:numPr>
        <w:tabs>
          <w:tab w:val="left" w:pos="2442"/>
          <w:tab w:val="left" w:pos="2443"/>
        </w:tabs>
        <w:spacing w:before="121"/>
        <w:rPr>
          <w:sz w:val="20"/>
        </w:rPr>
      </w:pPr>
      <w:r>
        <w:rPr>
          <w:color w:val="101918"/>
          <w:sz w:val="20"/>
        </w:rPr>
        <w:t>Co</w:t>
      </w:r>
      <w:bookmarkStart w:id="15" w:name="_Hlk101448374"/>
      <w:bookmarkEnd w:id="15"/>
      <w:r>
        <w:rPr>
          <w:color w:val="101918"/>
          <w:sz w:val="20"/>
        </w:rPr>
        <w:t>mply</w:t>
      </w:r>
      <w:r>
        <w:rPr>
          <w:color w:val="101918"/>
          <w:spacing w:val="5"/>
          <w:sz w:val="20"/>
        </w:rPr>
        <w:t xml:space="preserve"> </w:t>
      </w:r>
      <w:r>
        <w:rPr>
          <w:color w:val="101918"/>
          <w:sz w:val="20"/>
        </w:rPr>
        <w:t>with</w:t>
      </w:r>
      <w:r>
        <w:rPr>
          <w:color w:val="101918"/>
          <w:spacing w:val="5"/>
          <w:sz w:val="20"/>
        </w:rPr>
        <w:t xml:space="preserve"> </w:t>
      </w:r>
      <w:r>
        <w:rPr>
          <w:color w:val="101918"/>
          <w:sz w:val="20"/>
        </w:rPr>
        <w:t>the</w:t>
      </w:r>
      <w:r>
        <w:rPr>
          <w:color w:val="101918"/>
          <w:spacing w:val="7"/>
          <w:sz w:val="20"/>
        </w:rPr>
        <w:t xml:space="preserve"> </w:t>
      </w:r>
      <w:r>
        <w:rPr>
          <w:color w:val="101918"/>
          <w:sz w:val="20"/>
        </w:rPr>
        <w:t>following</w:t>
      </w:r>
      <w:r>
        <w:rPr>
          <w:color w:val="101918"/>
          <w:spacing w:val="5"/>
          <w:sz w:val="20"/>
        </w:rPr>
        <w:t xml:space="preserve"> </w:t>
      </w:r>
      <w:r>
        <w:rPr>
          <w:color w:val="101918"/>
          <w:sz w:val="20"/>
        </w:rPr>
        <w:t>mandatory</w:t>
      </w:r>
      <w:r>
        <w:rPr>
          <w:color w:val="101918"/>
          <w:spacing w:val="5"/>
          <w:sz w:val="20"/>
        </w:rPr>
        <w:t xml:space="preserve"> </w:t>
      </w:r>
      <w:r>
        <w:rPr>
          <w:color w:val="101918"/>
          <w:spacing w:val="-4"/>
          <w:sz w:val="20"/>
        </w:rPr>
        <w:t>r</w:t>
      </w:r>
      <w:r>
        <w:rPr>
          <w:color w:val="101918"/>
          <w:spacing w:val="-1"/>
          <w:w w:val="104"/>
          <w:sz w:val="20"/>
        </w:rPr>
        <w:t>e</w:t>
      </w:r>
      <w:r>
        <w:rPr>
          <w:color w:val="101918"/>
          <w:spacing w:val="-2"/>
          <w:w w:val="107"/>
          <w:sz w:val="20"/>
        </w:rPr>
        <w:t>q</w:t>
      </w:r>
      <w:r>
        <w:rPr>
          <w:color w:val="101918"/>
          <w:spacing w:val="-3"/>
          <w:w w:val="106"/>
          <w:sz w:val="20"/>
        </w:rPr>
        <w:t>u</w:t>
      </w:r>
      <w:r>
        <w:rPr>
          <w:color w:val="101918"/>
          <w:spacing w:val="-3"/>
          <w:w w:val="85"/>
          <w:sz w:val="20"/>
        </w:rPr>
        <w:t>i</w:t>
      </w:r>
      <w:r>
        <w:rPr>
          <w:color w:val="101918"/>
          <w:spacing w:val="-4"/>
          <w:sz w:val="20"/>
        </w:rPr>
        <w:t>r</w:t>
      </w:r>
      <w:r>
        <w:rPr>
          <w:color w:val="101918"/>
          <w:spacing w:val="-2"/>
          <w:w w:val="104"/>
          <w:sz w:val="20"/>
        </w:rPr>
        <w:t>em</w:t>
      </w:r>
      <w:r>
        <w:rPr>
          <w:color w:val="101918"/>
          <w:spacing w:val="-2"/>
          <w:w w:val="105"/>
          <w:sz w:val="20"/>
        </w:rPr>
        <w:t>e</w:t>
      </w:r>
      <w:r>
        <w:rPr>
          <w:color w:val="101918"/>
          <w:spacing w:val="-5"/>
          <w:w w:val="105"/>
          <w:sz w:val="20"/>
        </w:rPr>
        <w:t>n</w:t>
      </w:r>
      <w:r>
        <w:rPr>
          <w:color w:val="101918"/>
          <w:spacing w:val="-3"/>
          <w:w w:val="97"/>
          <w:sz w:val="20"/>
        </w:rPr>
        <w:t>t</w:t>
      </w:r>
      <w:r>
        <w:rPr>
          <w:color w:val="101918"/>
          <w:spacing w:val="-1"/>
          <w:w w:val="124"/>
          <w:sz w:val="20"/>
        </w:rPr>
        <w:t>s</w:t>
      </w:r>
      <w:r>
        <w:rPr>
          <w:color w:val="101918"/>
          <w:spacing w:val="-2"/>
          <w:w w:val="59"/>
          <w:sz w:val="20"/>
        </w:rPr>
        <w:t>:</w:t>
      </w:r>
    </w:p>
    <w:p w:rsidR="00D80EB5" w:rsidRDefault="00654949">
      <w:pPr>
        <w:pStyle w:val="ListParagraph"/>
        <w:numPr>
          <w:ilvl w:val="1"/>
          <w:numId w:val="26"/>
        </w:numPr>
        <w:tabs>
          <w:tab w:val="left" w:pos="2727"/>
        </w:tabs>
        <w:spacing w:before="169" w:line="247" w:lineRule="auto"/>
        <w:ind w:right="377"/>
        <w:rPr>
          <w:sz w:val="20"/>
        </w:rPr>
      </w:pPr>
      <w:r>
        <w:rPr>
          <w:color w:val="101918"/>
          <w:sz w:val="20"/>
        </w:rPr>
        <w:t>Ministers who are involved in the grants administration process must administer the grant in accordance with the grant</w:t>
      </w:r>
      <w:r>
        <w:rPr>
          <w:color w:val="101918"/>
          <w:spacing w:val="-2"/>
          <w:sz w:val="20"/>
        </w:rPr>
        <w:t xml:space="preserve"> </w:t>
      </w:r>
      <w:r>
        <w:rPr>
          <w:color w:val="101918"/>
          <w:sz w:val="20"/>
        </w:rPr>
        <w:t>guidelines</w:t>
      </w:r>
    </w:p>
    <w:p w:rsidR="00D80EB5" w:rsidRDefault="00654949">
      <w:pPr>
        <w:pStyle w:val="ListParagraph"/>
        <w:numPr>
          <w:ilvl w:val="1"/>
          <w:numId w:val="26"/>
        </w:numPr>
        <w:tabs>
          <w:tab w:val="left" w:pos="2727"/>
        </w:tabs>
        <w:spacing w:before="179" w:line="247" w:lineRule="auto"/>
        <w:rPr>
          <w:sz w:val="11"/>
        </w:rPr>
      </w:pPr>
      <w:r>
        <w:rPr>
          <w:color w:val="101918"/>
          <w:sz w:val="20"/>
        </w:rPr>
        <w:t xml:space="preserve">A Minister must not approve or decline a grant without first receiving written advice from officials on the merits of the proposed grant or group of grants (see exceptions at </w:t>
      </w:r>
      <w:r>
        <w:rPr>
          <w:color w:val="101918"/>
          <w:w w:val="118"/>
          <w:sz w:val="20"/>
        </w:rPr>
        <w:t>6</w:t>
      </w:r>
      <w:r>
        <w:rPr>
          <w:color w:val="101918"/>
          <w:w w:val="60"/>
          <w:sz w:val="20"/>
        </w:rPr>
        <w:t>.</w:t>
      </w:r>
      <w:r>
        <w:rPr>
          <w:color w:val="101918"/>
          <w:w w:val="120"/>
          <w:sz w:val="20"/>
        </w:rPr>
        <w:t>3</w:t>
      </w:r>
      <w:r>
        <w:rPr>
          <w:color w:val="101918"/>
          <w:w w:val="99"/>
          <w:sz w:val="20"/>
        </w:rPr>
        <w:t xml:space="preserve"> </w:t>
      </w:r>
      <w:r>
        <w:rPr>
          <w:i/>
          <w:color w:val="101918"/>
          <w:sz w:val="20"/>
        </w:rPr>
        <w:t>Receiving</w:t>
      </w:r>
      <w:r>
        <w:rPr>
          <w:i/>
          <w:color w:val="101918"/>
          <w:spacing w:val="-1"/>
          <w:sz w:val="20"/>
        </w:rPr>
        <w:t xml:space="preserve"> </w:t>
      </w:r>
      <w:r>
        <w:rPr>
          <w:i/>
          <w:color w:val="101918"/>
          <w:sz w:val="20"/>
        </w:rPr>
        <w:t>and</w:t>
      </w:r>
      <w:r>
        <w:rPr>
          <w:i/>
          <w:color w:val="101918"/>
          <w:spacing w:val="-1"/>
          <w:sz w:val="20"/>
        </w:rPr>
        <w:t xml:space="preserve"> </w:t>
      </w:r>
      <w:r>
        <w:rPr>
          <w:i/>
          <w:color w:val="101918"/>
          <w:sz w:val="20"/>
        </w:rPr>
        <w:t>assessing</w:t>
      </w:r>
      <w:r>
        <w:rPr>
          <w:i/>
          <w:color w:val="101918"/>
          <w:spacing w:val="-1"/>
          <w:sz w:val="20"/>
        </w:rPr>
        <w:t xml:space="preserve"> </w:t>
      </w:r>
      <w:r>
        <w:rPr>
          <w:i/>
          <w:color w:val="101918"/>
          <w:sz w:val="20"/>
        </w:rPr>
        <w:t>grant</w:t>
      </w:r>
      <w:r>
        <w:rPr>
          <w:i/>
          <w:color w:val="101918"/>
          <w:spacing w:val="-2"/>
          <w:sz w:val="20"/>
        </w:rPr>
        <w:t xml:space="preserve"> </w:t>
      </w:r>
      <w:r>
        <w:rPr>
          <w:i/>
          <w:color w:val="101918"/>
          <w:sz w:val="20"/>
        </w:rPr>
        <w:t>applications</w:t>
      </w:r>
      <w:r>
        <w:rPr>
          <w:i/>
          <w:color w:val="101918"/>
          <w:spacing w:val="-1"/>
          <w:sz w:val="20"/>
        </w:rPr>
        <w:t xml:space="preserve"> </w:t>
      </w:r>
      <w:r>
        <w:rPr>
          <w:color w:val="101918"/>
          <w:sz w:val="20"/>
        </w:rPr>
        <w:t>for</w:t>
      </w:r>
      <w:r>
        <w:rPr>
          <w:color w:val="101918"/>
          <w:spacing w:val="-1"/>
          <w:sz w:val="20"/>
        </w:rPr>
        <w:t xml:space="preserve"> </w:t>
      </w:r>
      <w:r>
        <w:rPr>
          <w:color w:val="101918"/>
          <w:sz w:val="20"/>
        </w:rPr>
        <w:t xml:space="preserve">non-competitive </w:t>
      </w:r>
      <w:r>
        <w:rPr>
          <w:color w:val="101918"/>
          <w:spacing w:val="-2"/>
          <w:sz w:val="20"/>
        </w:rPr>
        <w:t>grants)</w:t>
      </w:r>
      <w:r>
        <w:rPr>
          <w:color w:val="101918"/>
          <w:spacing w:val="-2"/>
          <w:position w:val="7"/>
          <w:sz w:val="11"/>
        </w:rPr>
        <w:t>11</w:t>
      </w:r>
    </w:p>
    <w:p w:rsidR="00D80EB5" w:rsidRDefault="00654949">
      <w:pPr>
        <w:pStyle w:val="ListParagraph"/>
        <w:numPr>
          <w:ilvl w:val="1"/>
          <w:numId w:val="26"/>
        </w:numPr>
        <w:tabs>
          <w:tab w:val="left" w:pos="2727"/>
        </w:tabs>
        <w:spacing w:before="125" w:line="247" w:lineRule="auto"/>
        <w:ind w:right="23"/>
        <w:rPr>
          <w:sz w:val="20"/>
        </w:rPr>
      </w:pPr>
      <w:r>
        <w:rPr>
          <w:color w:val="101918"/>
          <w:sz w:val="20"/>
        </w:rPr>
        <w:t>A</w:t>
      </w:r>
      <w:r>
        <w:rPr>
          <w:color w:val="101918"/>
          <w:spacing w:val="32"/>
          <w:sz w:val="20"/>
        </w:rPr>
        <w:t xml:space="preserve"> </w:t>
      </w:r>
      <w:r>
        <w:rPr>
          <w:color w:val="101918"/>
          <w:sz w:val="20"/>
        </w:rPr>
        <w:t>Minister</w:t>
      </w:r>
      <w:r>
        <w:rPr>
          <w:color w:val="101918"/>
          <w:spacing w:val="32"/>
          <w:sz w:val="20"/>
        </w:rPr>
        <w:t xml:space="preserve"> </w:t>
      </w:r>
      <w:r>
        <w:rPr>
          <w:color w:val="101918"/>
          <w:sz w:val="20"/>
        </w:rPr>
        <w:t>(or</w:t>
      </w:r>
      <w:r>
        <w:rPr>
          <w:color w:val="101918"/>
          <w:spacing w:val="32"/>
          <w:sz w:val="20"/>
        </w:rPr>
        <w:t xml:space="preserve"> </w:t>
      </w:r>
      <w:r>
        <w:rPr>
          <w:color w:val="101918"/>
          <w:sz w:val="20"/>
        </w:rPr>
        <w:t>other</w:t>
      </w:r>
      <w:r>
        <w:rPr>
          <w:color w:val="101918"/>
          <w:spacing w:val="32"/>
          <w:sz w:val="20"/>
        </w:rPr>
        <w:t xml:space="preserve"> </w:t>
      </w:r>
      <w:r>
        <w:rPr>
          <w:color w:val="101918"/>
          <w:sz w:val="20"/>
        </w:rPr>
        <w:t>decision-maker)</w:t>
      </w:r>
      <w:r>
        <w:rPr>
          <w:color w:val="101918"/>
          <w:spacing w:val="32"/>
          <w:sz w:val="20"/>
        </w:rPr>
        <w:t xml:space="preserve"> </w:t>
      </w:r>
      <w:r>
        <w:rPr>
          <w:color w:val="101918"/>
          <w:sz w:val="20"/>
        </w:rPr>
        <w:t>who</w:t>
      </w:r>
      <w:r>
        <w:rPr>
          <w:color w:val="101918"/>
          <w:spacing w:val="32"/>
          <w:sz w:val="20"/>
        </w:rPr>
        <w:t xml:space="preserve"> </w:t>
      </w:r>
      <w:r>
        <w:rPr>
          <w:color w:val="101918"/>
          <w:sz w:val="20"/>
        </w:rPr>
        <w:t>approves</w:t>
      </w:r>
      <w:r>
        <w:rPr>
          <w:color w:val="101918"/>
          <w:spacing w:val="30"/>
          <w:sz w:val="20"/>
        </w:rPr>
        <w:t xml:space="preserve"> </w:t>
      </w:r>
      <w:r>
        <w:rPr>
          <w:color w:val="101918"/>
          <w:sz w:val="20"/>
        </w:rPr>
        <w:t>or declines a grant must record the decision in writing, including the reasons for the decision (and any departure from the recommendation of officials), having regard to the grant guidelines and the key principle of achieving value for</w:t>
      </w:r>
    </w:p>
    <w:p w:rsidR="00D80EB5" w:rsidRDefault="00654949">
      <w:pPr>
        <w:spacing w:before="4" w:line="247" w:lineRule="auto"/>
        <w:ind w:left="2726"/>
        <w:rPr>
          <w:sz w:val="20"/>
        </w:rPr>
      </w:pPr>
      <w:proofErr w:type="gramStart"/>
      <w:r>
        <w:rPr>
          <w:color w:val="101918"/>
          <w:sz w:val="20"/>
        </w:rPr>
        <w:t>money</w:t>
      </w:r>
      <w:proofErr w:type="gramEnd"/>
      <w:r>
        <w:rPr>
          <w:color w:val="101918"/>
          <w:sz w:val="20"/>
        </w:rPr>
        <w:t xml:space="preserve">, and manage these records in accordance with the requirements of the SR Act (see exceptions at </w:t>
      </w:r>
      <w:r>
        <w:rPr>
          <w:color w:val="101918"/>
          <w:w w:val="118"/>
          <w:sz w:val="20"/>
        </w:rPr>
        <w:t>6</w:t>
      </w:r>
      <w:r>
        <w:rPr>
          <w:color w:val="101918"/>
          <w:w w:val="60"/>
          <w:sz w:val="20"/>
        </w:rPr>
        <w:t>.</w:t>
      </w:r>
      <w:r>
        <w:rPr>
          <w:color w:val="101918"/>
          <w:w w:val="120"/>
          <w:sz w:val="20"/>
        </w:rPr>
        <w:t>3</w:t>
      </w:r>
      <w:r>
        <w:rPr>
          <w:color w:val="101918"/>
          <w:w w:val="99"/>
          <w:sz w:val="20"/>
        </w:rPr>
        <w:t xml:space="preserve"> </w:t>
      </w:r>
      <w:r>
        <w:rPr>
          <w:i/>
          <w:color w:val="101918"/>
          <w:sz w:val="20"/>
        </w:rPr>
        <w:t>Receiving and</w:t>
      </w:r>
      <w:r>
        <w:rPr>
          <w:i/>
          <w:color w:val="101918"/>
          <w:spacing w:val="-2"/>
          <w:sz w:val="20"/>
        </w:rPr>
        <w:t xml:space="preserve"> </w:t>
      </w:r>
      <w:r>
        <w:rPr>
          <w:i/>
          <w:color w:val="101918"/>
          <w:sz w:val="20"/>
        </w:rPr>
        <w:t>assessing</w:t>
      </w:r>
      <w:r>
        <w:rPr>
          <w:i/>
          <w:color w:val="101918"/>
          <w:spacing w:val="-2"/>
          <w:sz w:val="20"/>
        </w:rPr>
        <w:t xml:space="preserve"> </w:t>
      </w:r>
      <w:r>
        <w:rPr>
          <w:i/>
          <w:color w:val="101918"/>
          <w:sz w:val="20"/>
        </w:rPr>
        <w:t>grant</w:t>
      </w:r>
      <w:r>
        <w:rPr>
          <w:i/>
          <w:color w:val="101918"/>
          <w:spacing w:val="-3"/>
          <w:sz w:val="20"/>
        </w:rPr>
        <w:t xml:space="preserve"> </w:t>
      </w:r>
      <w:r>
        <w:rPr>
          <w:i/>
          <w:color w:val="101918"/>
          <w:sz w:val="20"/>
        </w:rPr>
        <w:t>application</w:t>
      </w:r>
      <w:r>
        <w:rPr>
          <w:color w:val="101918"/>
          <w:sz w:val="20"/>
        </w:rPr>
        <w:t>s</w:t>
      </w:r>
      <w:r>
        <w:rPr>
          <w:color w:val="101918"/>
          <w:spacing w:val="-1"/>
          <w:sz w:val="20"/>
        </w:rPr>
        <w:t xml:space="preserve"> </w:t>
      </w:r>
      <w:r>
        <w:rPr>
          <w:color w:val="101918"/>
          <w:sz w:val="20"/>
        </w:rPr>
        <w:t>for</w:t>
      </w:r>
      <w:r>
        <w:rPr>
          <w:color w:val="101918"/>
          <w:spacing w:val="-2"/>
          <w:sz w:val="20"/>
        </w:rPr>
        <w:t xml:space="preserve"> </w:t>
      </w:r>
      <w:r>
        <w:rPr>
          <w:color w:val="101918"/>
          <w:sz w:val="20"/>
        </w:rPr>
        <w:t>non-competitive</w:t>
      </w:r>
      <w:r>
        <w:rPr>
          <w:color w:val="101918"/>
          <w:spacing w:val="-2"/>
          <w:sz w:val="20"/>
        </w:rPr>
        <w:t xml:space="preserve"> grants)</w:t>
      </w:r>
    </w:p>
    <w:p w:rsidR="00D80EB5" w:rsidRDefault="00654949">
      <w:pPr>
        <w:pStyle w:val="ListParagraph"/>
        <w:numPr>
          <w:ilvl w:val="1"/>
          <w:numId w:val="26"/>
        </w:numPr>
        <w:tabs>
          <w:tab w:val="left" w:pos="2727"/>
        </w:tabs>
        <w:spacing w:before="122" w:line="247" w:lineRule="auto"/>
        <w:ind w:right="248"/>
        <w:rPr>
          <w:sz w:val="20"/>
        </w:rPr>
      </w:pPr>
      <w:r w:rsidRPr="00305871">
        <w:rPr>
          <w:color w:val="101918"/>
          <w:w w:val="105"/>
          <w:sz w:val="20"/>
          <w:highlight w:val="yellow"/>
        </w:rPr>
        <w:t>A</w:t>
      </w:r>
      <w:r w:rsidRPr="00305871">
        <w:rPr>
          <w:color w:val="101918"/>
          <w:spacing w:val="-6"/>
          <w:w w:val="105"/>
          <w:sz w:val="20"/>
          <w:highlight w:val="yellow"/>
        </w:rPr>
        <w:t xml:space="preserve"> </w:t>
      </w:r>
      <w:r w:rsidRPr="00305871">
        <w:rPr>
          <w:color w:val="101918"/>
          <w:w w:val="105"/>
          <w:sz w:val="20"/>
          <w:highlight w:val="yellow"/>
        </w:rPr>
        <w:t>Minister</w:t>
      </w:r>
      <w:r w:rsidRPr="00305871">
        <w:rPr>
          <w:color w:val="101918"/>
          <w:spacing w:val="-6"/>
          <w:w w:val="105"/>
          <w:sz w:val="20"/>
          <w:highlight w:val="yellow"/>
        </w:rPr>
        <w:t xml:space="preserve"> </w:t>
      </w:r>
      <w:r w:rsidRPr="00305871">
        <w:rPr>
          <w:color w:val="101918"/>
          <w:w w:val="105"/>
          <w:sz w:val="20"/>
          <w:highlight w:val="yellow"/>
        </w:rPr>
        <w:t>(or</w:t>
      </w:r>
      <w:r w:rsidRPr="00305871">
        <w:rPr>
          <w:color w:val="101918"/>
          <w:spacing w:val="-6"/>
          <w:w w:val="105"/>
          <w:sz w:val="20"/>
          <w:highlight w:val="yellow"/>
        </w:rPr>
        <w:t xml:space="preserve"> </w:t>
      </w:r>
      <w:r w:rsidRPr="00305871">
        <w:rPr>
          <w:color w:val="101918"/>
          <w:w w:val="105"/>
          <w:sz w:val="20"/>
          <w:highlight w:val="yellow"/>
        </w:rPr>
        <w:t>delegate)</w:t>
      </w:r>
      <w:r w:rsidRPr="00305871">
        <w:rPr>
          <w:color w:val="101918"/>
          <w:spacing w:val="-6"/>
          <w:w w:val="105"/>
          <w:sz w:val="20"/>
          <w:highlight w:val="yellow"/>
        </w:rPr>
        <w:t xml:space="preserve"> </w:t>
      </w:r>
      <w:r w:rsidRPr="00305871">
        <w:rPr>
          <w:color w:val="101918"/>
          <w:w w:val="105"/>
          <w:sz w:val="20"/>
          <w:highlight w:val="yellow"/>
        </w:rPr>
        <w:t>may</w:t>
      </w:r>
      <w:r w:rsidRPr="00305871">
        <w:rPr>
          <w:color w:val="101918"/>
          <w:spacing w:val="-7"/>
          <w:w w:val="105"/>
          <w:sz w:val="20"/>
          <w:highlight w:val="yellow"/>
        </w:rPr>
        <w:t xml:space="preserve"> </w:t>
      </w:r>
      <w:r w:rsidRPr="00305871">
        <w:rPr>
          <w:color w:val="101918"/>
          <w:w w:val="105"/>
          <w:sz w:val="20"/>
          <w:highlight w:val="yellow"/>
        </w:rPr>
        <w:t>approve</w:t>
      </w:r>
      <w:r w:rsidRPr="00305871">
        <w:rPr>
          <w:color w:val="101918"/>
          <w:spacing w:val="-6"/>
          <w:w w:val="105"/>
          <w:sz w:val="20"/>
          <w:highlight w:val="yellow"/>
        </w:rPr>
        <w:t xml:space="preserve"> </w:t>
      </w:r>
      <w:r w:rsidRPr="00305871">
        <w:rPr>
          <w:color w:val="101918"/>
          <w:w w:val="105"/>
          <w:sz w:val="20"/>
          <w:highlight w:val="yellow"/>
        </w:rPr>
        <w:t>the</w:t>
      </w:r>
      <w:r w:rsidRPr="00305871">
        <w:rPr>
          <w:color w:val="101918"/>
          <w:spacing w:val="-6"/>
          <w:w w:val="105"/>
          <w:sz w:val="20"/>
          <w:highlight w:val="yellow"/>
        </w:rPr>
        <w:t xml:space="preserve"> </w:t>
      </w:r>
      <w:r w:rsidRPr="00305871">
        <w:rPr>
          <w:color w:val="101918"/>
          <w:w w:val="105"/>
          <w:sz w:val="20"/>
          <w:highlight w:val="yellow"/>
        </w:rPr>
        <w:t>awarding</w:t>
      </w:r>
      <w:r w:rsidRPr="00305871">
        <w:rPr>
          <w:color w:val="101918"/>
          <w:spacing w:val="-7"/>
          <w:w w:val="105"/>
          <w:sz w:val="20"/>
          <w:highlight w:val="yellow"/>
        </w:rPr>
        <w:t xml:space="preserve"> </w:t>
      </w:r>
      <w:r w:rsidRPr="00305871">
        <w:rPr>
          <w:color w:val="101918"/>
          <w:w w:val="105"/>
          <w:sz w:val="20"/>
          <w:highlight w:val="yellow"/>
        </w:rPr>
        <w:t>of</w:t>
      </w:r>
      <w:r w:rsidRPr="00305871">
        <w:rPr>
          <w:color w:val="101918"/>
          <w:spacing w:val="-6"/>
          <w:w w:val="105"/>
          <w:sz w:val="20"/>
          <w:highlight w:val="yellow"/>
        </w:rPr>
        <w:t xml:space="preserve"> </w:t>
      </w:r>
      <w:r w:rsidRPr="00305871">
        <w:rPr>
          <w:color w:val="101918"/>
          <w:w w:val="105"/>
          <w:sz w:val="20"/>
          <w:highlight w:val="yellow"/>
        </w:rPr>
        <w:t>a grant,</w:t>
      </w:r>
      <w:r w:rsidRPr="00305871">
        <w:rPr>
          <w:color w:val="101918"/>
          <w:spacing w:val="-6"/>
          <w:w w:val="105"/>
          <w:sz w:val="20"/>
          <w:highlight w:val="yellow"/>
        </w:rPr>
        <w:t xml:space="preserve"> </w:t>
      </w:r>
      <w:r w:rsidRPr="00305871">
        <w:rPr>
          <w:color w:val="101918"/>
          <w:w w:val="105"/>
          <w:sz w:val="20"/>
          <w:highlight w:val="yellow"/>
        </w:rPr>
        <w:t>or</w:t>
      </w:r>
      <w:r w:rsidRPr="00305871">
        <w:rPr>
          <w:color w:val="101918"/>
          <w:spacing w:val="-6"/>
          <w:w w:val="105"/>
          <w:sz w:val="20"/>
          <w:highlight w:val="yellow"/>
        </w:rPr>
        <w:t xml:space="preserve"> </w:t>
      </w:r>
      <w:r w:rsidRPr="00305871">
        <w:rPr>
          <w:color w:val="101918"/>
          <w:w w:val="105"/>
          <w:sz w:val="20"/>
          <w:highlight w:val="yellow"/>
        </w:rPr>
        <w:t>opening</w:t>
      </w:r>
      <w:r w:rsidRPr="00305871">
        <w:rPr>
          <w:color w:val="101918"/>
          <w:spacing w:val="-7"/>
          <w:w w:val="105"/>
          <w:sz w:val="20"/>
          <w:highlight w:val="yellow"/>
        </w:rPr>
        <w:t xml:space="preserve"> </w:t>
      </w:r>
      <w:r w:rsidRPr="00305871">
        <w:rPr>
          <w:color w:val="101918"/>
          <w:w w:val="105"/>
          <w:sz w:val="20"/>
          <w:highlight w:val="yellow"/>
        </w:rPr>
        <w:t>of</w:t>
      </w:r>
      <w:r w:rsidRPr="00305871">
        <w:rPr>
          <w:color w:val="101918"/>
          <w:spacing w:val="-6"/>
          <w:w w:val="105"/>
          <w:sz w:val="20"/>
          <w:highlight w:val="yellow"/>
        </w:rPr>
        <w:t xml:space="preserve"> </w:t>
      </w:r>
      <w:r w:rsidRPr="00305871">
        <w:rPr>
          <w:color w:val="101918"/>
          <w:w w:val="105"/>
          <w:sz w:val="20"/>
          <w:highlight w:val="yellow"/>
        </w:rPr>
        <w:t>a</w:t>
      </w:r>
      <w:r w:rsidRPr="00305871">
        <w:rPr>
          <w:color w:val="101918"/>
          <w:spacing w:val="-7"/>
          <w:w w:val="105"/>
          <w:sz w:val="20"/>
          <w:highlight w:val="yellow"/>
        </w:rPr>
        <w:t xml:space="preserve"> </w:t>
      </w:r>
      <w:r w:rsidRPr="00305871">
        <w:rPr>
          <w:color w:val="101918"/>
          <w:w w:val="105"/>
          <w:sz w:val="20"/>
          <w:highlight w:val="yellow"/>
        </w:rPr>
        <w:t>grant</w:t>
      </w:r>
      <w:r w:rsidRPr="00305871">
        <w:rPr>
          <w:color w:val="101918"/>
          <w:spacing w:val="-6"/>
          <w:w w:val="105"/>
          <w:sz w:val="20"/>
          <w:highlight w:val="yellow"/>
        </w:rPr>
        <w:t xml:space="preserve"> </w:t>
      </w:r>
      <w:r w:rsidRPr="00305871">
        <w:rPr>
          <w:color w:val="101918"/>
          <w:w w:val="105"/>
          <w:sz w:val="20"/>
          <w:highlight w:val="yellow"/>
        </w:rPr>
        <w:t>opportunity,</w:t>
      </w:r>
      <w:r w:rsidRPr="00305871">
        <w:rPr>
          <w:color w:val="101918"/>
          <w:spacing w:val="-6"/>
          <w:w w:val="105"/>
          <w:sz w:val="20"/>
          <w:highlight w:val="yellow"/>
        </w:rPr>
        <w:t xml:space="preserve"> </w:t>
      </w:r>
      <w:r w:rsidRPr="00305871">
        <w:rPr>
          <w:color w:val="101918"/>
          <w:w w:val="105"/>
          <w:sz w:val="20"/>
          <w:highlight w:val="yellow"/>
        </w:rPr>
        <w:t>using</w:t>
      </w:r>
      <w:r w:rsidRPr="00305871">
        <w:rPr>
          <w:color w:val="101918"/>
          <w:spacing w:val="-7"/>
          <w:w w:val="105"/>
          <w:sz w:val="20"/>
          <w:highlight w:val="yellow"/>
        </w:rPr>
        <w:t xml:space="preserve"> </w:t>
      </w:r>
      <w:r w:rsidRPr="00305871">
        <w:rPr>
          <w:color w:val="101918"/>
          <w:w w:val="105"/>
          <w:sz w:val="20"/>
          <w:highlight w:val="yellow"/>
        </w:rPr>
        <w:t>a</w:t>
      </w:r>
      <w:r w:rsidRPr="00305871">
        <w:rPr>
          <w:color w:val="101918"/>
          <w:spacing w:val="-7"/>
          <w:w w:val="105"/>
          <w:sz w:val="20"/>
          <w:highlight w:val="yellow"/>
        </w:rPr>
        <w:t xml:space="preserve"> </w:t>
      </w:r>
      <w:r w:rsidRPr="00305871">
        <w:rPr>
          <w:color w:val="101918"/>
          <w:w w:val="105"/>
          <w:sz w:val="20"/>
          <w:highlight w:val="yellow"/>
        </w:rPr>
        <w:t xml:space="preserve">method </w:t>
      </w:r>
      <w:r w:rsidRPr="00305871">
        <w:rPr>
          <w:color w:val="101918"/>
          <w:sz w:val="20"/>
          <w:highlight w:val="yellow"/>
        </w:rPr>
        <w:t xml:space="preserve">other than a competitive, merit-based assessment </w:t>
      </w:r>
      <w:r w:rsidRPr="00305871">
        <w:rPr>
          <w:color w:val="101918"/>
          <w:spacing w:val="-1"/>
          <w:w w:val="102"/>
          <w:sz w:val="20"/>
          <w:highlight w:val="yellow"/>
        </w:rPr>
        <w:t>p</w:t>
      </w:r>
      <w:r w:rsidRPr="00305871">
        <w:rPr>
          <w:color w:val="101918"/>
          <w:spacing w:val="-3"/>
          <w:w w:val="95"/>
          <w:sz w:val="20"/>
          <w:highlight w:val="yellow"/>
        </w:rPr>
        <w:t>r</w:t>
      </w:r>
      <w:r w:rsidRPr="00305871">
        <w:rPr>
          <w:color w:val="101918"/>
          <w:sz w:val="20"/>
          <w:highlight w:val="yellow"/>
        </w:rPr>
        <w:t>o</w:t>
      </w:r>
      <w:r w:rsidRPr="00305871">
        <w:rPr>
          <w:color w:val="101918"/>
          <w:spacing w:val="-1"/>
          <w:w w:val="105"/>
          <w:sz w:val="20"/>
          <w:highlight w:val="yellow"/>
        </w:rPr>
        <w:t>c</w:t>
      </w:r>
      <w:r w:rsidRPr="00305871">
        <w:rPr>
          <w:color w:val="101918"/>
          <w:spacing w:val="-1"/>
          <w:w w:val="99"/>
          <w:sz w:val="20"/>
          <w:highlight w:val="yellow"/>
        </w:rPr>
        <w:t>e</w:t>
      </w:r>
      <w:r w:rsidRPr="00305871">
        <w:rPr>
          <w:color w:val="101918"/>
          <w:spacing w:val="1"/>
          <w:w w:val="119"/>
          <w:sz w:val="20"/>
          <w:highlight w:val="yellow"/>
        </w:rPr>
        <w:t>s</w:t>
      </w:r>
      <w:r w:rsidRPr="00305871">
        <w:rPr>
          <w:color w:val="101918"/>
          <w:spacing w:val="3"/>
          <w:w w:val="119"/>
          <w:sz w:val="20"/>
          <w:highlight w:val="yellow"/>
        </w:rPr>
        <w:t>s</w:t>
      </w:r>
      <w:r w:rsidRPr="00305871">
        <w:rPr>
          <w:color w:val="101918"/>
          <w:spacing w:val="-1"/>
          <w:w w:val="54"/>
          <w:sz w:val="20"/>
          <w:highlight w:val="yellow"/>
        </w:rPr>
        <w:t>.</w:t>
      </w:r>
      <w:r w:rsidRPr="00305871">
        <w:rPr>
          <w:color w:val="101918"/>
          <w:spacing w:val="-1"/>
          <w:w w:val="99"/>
          <w:sz w:val="20"/>
          <w:highlight w:val="yellow"/>
        </w:rPr>
        <w:t xml:space="preserve"> </w:t>
      </w:r>
      <w:r w:rsidRPr="00305871">
        <w:rPr>
          <w:color w:val="101918"/>
          <w:w w:val="105"/>
          <w:sz w:val="20"/>
          <w:highlight w:val="yellow"/>
        </w:rPr>
        <w:t>The</w:t>
      </w:r>
      <w:r w:rsidRPr="00305871">
        <w:rPr>
          <w:color w:val="101918"/>
          <w:spacing w:val="-2"/>
          <w:w w:val="105"/>
          <w:sz w:val="20"/>
          <w:highlight w:val="yellow"/>
        </w:rPr>
        <w:t xml:space="preserve"> </w:t>
      </w:r>
      <w:r w:rsidRPr="00305871">
        <w:rPr>
          <w:color w:val="101918"/>
          <w:w w:val="105"/>
          <w:sz w:val="20"/>
          <w:highlight w:val="yellow"/>
        </w:rPr>
        <w:t>decision-maker</w:t>
      </w:r>
      <w:r w:rsidRPr="00305871">
        <w:rPr>
          <w:color w:val="101918"/>
          <w:spacing w:val="-2"/>
          <w:w w:val="105"/>
          <w:sz w:val="20"/>
          <w:highlight w:val="yellow"/>
        </w:rPr>
        <w:t xml:space="preserve"> </w:t>
      </w:r>
      <w:r w:rsidRPr="00305871">
        <w:rPr>
          <w:color w:val="101918"/>
          <w:w w:val="105"/>
          <w:sz w:val="20"/>
          <w:highlight w:val="yellow"/>
        </w:rPr>
        <w:t>must</w:t>
      </w:r>
      <w:r w:rsidRPr="00305871">
        <w:rPr>
          <w:color w:val="101918"/>
          <w:spacing w:val="-2"/>
          <w:w w:val="105"/>
          <w:sz w:val="20"/>
          <w:highlight w:val="yellow"/>
        </w:rPr>
        <w:t xml:space="preserve"> </w:t>
      </w:r>
      <w:r w:rsidRPr="00305871">
        <w:rPr>
          <w:color w:val="101918"/>
          <w:w w:val="105"/>
          <w:sz w:val="20"/>
          <w:highlight w:val="yellow"/>
        </w:rPr>
        <w:t>have</w:t>
      </w:r>
      <w:r w:rsidRPr="00305871">
        <w:rPr>
          <w:color w:val="101918"/>
          <w:spacing w:val="-2"/>
          <w:w w:val="105"/>
          <w:sz w:val="20"/>
          <w:highlight w:val="yellow"/>
        </w:rPr>
        <w:t xml:space="preserve"> </w:t>
      </w:r>
      <w:r w:rsidRPr="00305871">
        <w:rPr>
          <w:color w:val="101918"/>
          <w:w w:val="105"/>
          <w:sz w:val="20"/>
          <w:highlight w:val="yellow"/>
        </w:rPr>
        <w:t>regard</w:t>
      </w:r>
      <w:r w:rsidRPr="00305871">
        <w:rPr>
          <w:color w:val="101918"/>
          <w:spacing w:val="-3"/>
          <w:w w:val="105"/>
          <w:sz w:val="20"/>
          <w:highlight w:val="yellow"/>
        </w:rPr>
        <w:t xml:space="preserve"> </w:t>
      </w:r>
      <w:r w:rsidRPr="00305871">
        <w:rPr>
          <w:color w:val="101918"/>
          <w:w w:val="105"/>
          <w:sz w:val="20"/>
          <w:highlight w:val="yellow"/>
        </w:rPr>
        <w:t>to</w:t>
      </w:r>
      <w:r w:rsidRPr="00305871">
        <w:rPr>
          <w:color w:val="101918"/>
          <w:spacing w:val="-2"/>
          <w:w w:val="105"/>
          <w:sz w:val="20"/>
          <w:highlight w:val="yellow"/>
        </w:rPr>
        <w:t xml:space="preserve"> </w:t>
      </w:r>
      <w:r w:rsidRPr="00305871">
        <w:rPr>
          <w:color w:val="101918"/>
          <w:w w:val="105"/>
          <w:sz w:val="20"/>
          <w:highlight w:val="yellow"/>
        </w:rPr>
        <w:t>the</w:t>
      </w:r>
      <w:r w:rsidRPr="00305871">
        <w:rPr>
          <w:color w:val="101918"/>
          <w:spacing w:val="-2"/>
          <w:w w:val="105"/>
          <w:sz w:val="20"/>
          <w:highlight w:val="yellow"/>
        </w:rPr>
        <w:t xml:space="preserve"> </w:t>
      </w:r>
      <w:r w:rsidRPr="00305871">
        <w:rPr>
          <w:color w:val="101918"/>
          <w:w w:val="105"/>
          <w:sz w:val="20"/>
          <w:highlight w:val="yellow"/>
        </w:rPr>
        <w:t>advice</w:t>
      </w:r>
      <w:r w:rsidRPr="00305871">
        <w:rPr>
          <w:color w:val="101918"/>
          <w:spacing w:val="-2"/>
          <w:w w:val="105"/>
          <w:sz w:val="20"/>
          <w:highlight w:val="yellow"/>
        </w:rPr>
        <w:t xml:space="preserve"> </w:t>
      </w:r>
      <w:r w:rsidRPr="00305871">
        <w:rPr>
          <w:color w:val="101918"/>
          <w:w w:val="105"/>
          <w:sz w:val="20"/>
          <w:highlight w:val="yellow"/>
        </w:rPr>
        <w:t>of officials</w:t>
      </w:r>
      <w:r w:rsidRPr="00305871">
        <w:rPr>
          <w:color w:val="101918"/>
          <w:spacing w:val="-5"/>
          <w:w w:val="105"/>
          <w:sz w:val="20"/>
          <w:highlight w:val="yellow"/>
        </w:rPr>
        <w:t xml:space="preserve"> </w:t>
      </w:r>
      <w:r w:rsidRPr="00305871">
        <w:rPr>
          <w:color w:val="101918"/>
          <w:w w:val="105"/>
          <w:sz w:val="20"/>
          <w:highlight w:val="yellow"/>
        </w:rPr>
        <w:t>and</w:t>
      </w:r>
      <w:r w:rsidRPr="00305871">
        <w:rPr>
          <w:color w:val="101918"/>
          <w:spacing w:val="-5"/>
          <w:w w:val="105"/>
          <w:sz w:val="20"/>
          <w:highlight w:val="yellow"/>
        </w:rPr>
        <w:t xml:space="preserve"> </w:t>
      </w:r>
      <w:r w:rsidRPr="00305871">
        <w:rPr>
          <w:color w:val="101918"/>
          <w:w w:val="105"/>
          <w:sz w:val="20"/>
          <w:highlight w:val="yellow"/>
        </w:rPr>
        <w:t>must</w:t>
      </w:r>
      <w:r w:rsidRPr="00305871">
        <w:rPr>
          <w:color w:val="101918"/>
          <w:spacing w:val="-5"/>
          <w:w w:val="105"/>
          <w:sz w:val="20"/>
          <w:highlight w:val="yellow"/>
        </w:rPr>
        <w:t xml:space="preserve"> </w:t>
      </w:r>
      <w:r w:rsidRPr="00305871">
        <w:rPr>
          <w:color w:val="101918"/>
          <w:w w:val="105"/>
          <w:sz w:val="20"/>
          <w:highlight w:val="yellow"/>
        </w:rPr>
        <w:t>document</w:t>
      </w:r>
      <w:r w:rsidRPr="00305871">
        <w:rPr>
          <w:color w:val="101918"/>
          <w:spacing w:val="-5"/>
          <w:w w:val="105"/>
          <w:sz w:val="20"/>
          <w:highlight w:val="yellow"/>
        </w:rPr>
        <w:t xml:space="preserve"> </w:t>
      </w:r>
      <w:r w:rsidRPr="00305871">
        <w:rPr>
          <w:color w:val="101918"/>
          <w:w w:val="105"/>
          <w:sz w:val="20"/>
          <w:highlight w:val="yellow"/>
        </w:rPr>
        <w:t>the</w:t>
      </w:r>
      <w:r w:rsidRPr="00305871">
        <w:rPr>
          <w:color w:val="101918"/>
          <w:spacing w:val="-5"/>
          <w:w w:val="105"/>
          <w:sz w:val="20"/>
          <w:highlight w:val="yellow"/>
        </w:rPr>
        <w:t xml:space="preserve"> </w:t>
      </w:r>
      <w:r w:rsidRPr="00305871">
        <w:rPr>
          <w:color w:val="101918"/>
          <w:w w:val="105"/>
          <w:sz w:val="20"/>
          <w:highlight w:val="yellow"/>
        </w:rPr>
        <w:t>reasons</w:t>
      </w:r>
      <w:r w:rsidRPr="00305871">
        <w:rPr>
          <w:color w:val="101918"/>
          <w:spacing w:val="-5"/>
          <w:w w:val="105"/>
          <w:sz w:val="20"/>
          <w:highlight w:val="yellow"/>
        </w:rPr>
        <w:t xml:space="preserve"> </w:t>
      </w:r>
      <w:r w:rsidRPr="00305871">
        <w:rPr>
          <w:color w:val="101918"/>
          <w:w w:val="105"/>
          <w:sz w:val="20"/>
          <w:highlight w:val="yellow"/>
        </w:rPr>
        <w:t>for</w:t>
      </w:r>
      <w:r w:rsidRPr="00305871">
        <w:rPr>
          <w:color w:val="101918"/>
          <w:spacing w:val="-5"/>
          <w:w w:val="105"/>
          <w:sz w:val="20"/>
          <w:highlight w:val="yellow"/>
        </w:rPr>
        <w:t xml:space="preserve"> </w:t>
      </w:r>
      <w:r w:rsidRPr="00305871">
        <w:rPr>
          <w:color w:val="101918"/>
          <w:w w:val="105"/>
          <w:sz w:val="20"/>
          <w:highlight w:val="yellow"/>
        </w:rPr>
        <w:t>selecting</w:t>
      </w:r>
      <w:r w:rsidRPr="00305871">
        <w:rPr>
          <w:color w:val="101918"/>
          <w:spacing w:val="-5"/>
          <w:w w:val="105"/>
          <w:sz w:val="20"/>
          <w:highlight w:val="yellow"/>
        </w:rPr>
        <w:t xml:space="preserve"> </w:t>
      </w:r>
      <w:r w:rsidRPr="00305871">
        <w:rPr>
          <w:color w:val="101918"/>
          <w:w w:val="105"/>
          <w:sz w:val="20"/>
          <w:highlight w:val="yellow"/>
        </w:rPr>
        <w:t>the alternative</w:t>
      </w:r>
      <w:r w:rsidRPr="00305871">
        <w:rPr>
          <w:color w:val="101918"/>
          <w:spacing w:val="-5"/>
          <w:w w:val="105"/>
          <w:sz w:val="20"/>
          <w:highlight w:val="yellow"/>
        </w:rPr>
        <w:t xml:space="preserve"> </w:t>
      </w:r>
      <w:r w:rsidRPr="00305871">
        <w:rPr>
          <w:color w:val="101918"/>
          <w:w w:val="105"/>
          <w:sz w:val="20"/>
          <w:highlight w:val="yellow"/>
        </w:rPr>
        <w:t>process</w:t>
      </w:r>
    </w:p>
    <w:p w:rsidR="00D80EB5" w:rsidRDefault="00654949">
      <w:pPr>
        <w:rPr>
          <w:sz w:val="28"/>
        </w:rPr>
      </w:pPr>
      <w:r>
        <w:br w:type="column"/>
      </w:r>
    </w:p>
    <w:p w:rsidR="00D80EB5" w:rsidRDefault="00D80EB5">
      <w:pPr>
        <w:pStyle w:val="BodyText"/>
        <w:rPr>
          <w:sz w:val="28"/>
        </w:rPr>
      </w:pPr>
    </w:p>
    <w:p w:rsidR="00D80EB5" w:rsidRDefault="00D80EB5">
      <w:pPr>
        <w:pStyle w:val="BodyText"/>
        <w:spacing w:before="1"/>
        <w:rPr>
          <w:sz w:val="39"/>
        </w:rPr>
      </w:pPr>
    </w:p>
    <w:p w:rsidR="00D80EB5" w:rsidRDefault="00654949">
      <w:pPr>
        <w:pStyle w:val="Heading5"/>
        <w:ind w:left="923"/>
      </w:pPr>
      <w:r>
        <w:rPr>
          <w:color w:val="136CFC"/>
          <w:spacing w:val="-5"/>
          <w:w w:val="105"/>
        </w:rPr>
        <w:t>6.3</w:t>
      </w:r>
    </w:p>
    <w:p w:rsidR="00D80EB5" w:rsidRDefault="00D80EB5">
      <w:pPr>
        <w:pStyle w:val="BodyText"/>
        <w:rPr>
          <w:b/>
          <w:sz w:val="28"/>
        </w:rPr>
      </w:pPr>
    </w:p>
    <w:p w:rsidR="00D80EB5" w:rsidRDefault="00D80EB5">
      <w:pPr>
        <w:pStyle w:val="BodyText"/>
        <w:spacing w:before="3"/>
        <w:rPr>
          <w:b/>
          <w:sz w:val="25"/>
        </w:rPr>
      </w:pPr>
    </w:p>
    <w:p w:rsidR="00D80EB5" w:rsidRDefault="00654949">
      <w:pPr>
        <w:pStyle w:val="Heading5"/>
        <w:ind w:left="923"/>
      </w:pPr>
      <w:r>
        <w:rPr>
          <w:color w:val="136CFC"/>
          <w:spacing w:val="-5"/>
          <w:w w:val="105"/>
        </w:rPr>
        <w:t>6.3</w:t>
      </w:r>
    </w:p>
    <w:p w:rsidR="00D80EB5" w:rsidRDefault="00D80EB5">
      <w:pPr>
        <w:pStyle w:val="BodyText"/>
        <w:rPr>
          <w:b/>
          <w:sz w:val="28"/>
        </w:rPr>
      </w:pPr>
    </w:p>
    <w:p w:rsidR="00D80EB5" w:rsidRDefault="00D80EB5">
      <w:pPr>
        <w:pStyle w:val="BodyText"/>
        <w:rPr>
          <w:b/>
          <w:sz w:val="28"/>
        </w:rPr>
      </w:pPr>
    </w:p>
    <w:p w:rsidR="00D80EB5" w:rsidRDefault="00D80EB5">
      <w:pPr>
        <w:pStyle w:val="BodyText"/>
        <w:spacing w:before="8"/>
        <w:rPr>
          <w:b/>
          <w:sz w:val="33"/>
        </w:rPr>
      </w:pPr>
    </w:p>
    <w:p w:rsidR="00D80EB5" w:rsidRDefault="00654949">
      <w:pPr>
        <w:pStyle w:val="Heading5"/>
        <w:ind w:left="923"/>
      </w:pPr>
      <w:r>
        <w:rPr>
          <w:color w:val="136CFC"/>
          <w:spacing w:val="-5"/>
          <w:w w:val="105"/>
        </w:rPr>
        <w:t>6.3</w:t>
      </w: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D80EB5">
      <w:pPr>
        <w:pStyle w:val="BodyText"/>
        <w:spacing w:before="8"/>
        <w:rPr>
          <w:b/>
          <w:sz w:val="39"/>
        </w:rPr>
      </w:pPr>
    </w:p>
    <w:p w:rsidR="00D80EB5" w:rsidRDefault="00654949">
      <w:pPr>
        <w:pStyle w:val="Heading5"/>
        <w:ind w:left="923"/>
      </w:pPr>
      <w:r>
        <w:rPr>
          <w:color w:val="136CFC"/>
          <w:spacing w:val="-5"/>
        </w:rPr>
        <w:t>6.1</w:t>
      </w:r>
    </w:p>
    <w:p w:rsidR="00D80EB5" w:rsidRDefault="00D80EB5">
      <w:pPr>
        <w:sectPr w:rsidR="00D80EB5">
          <w:type w:val="continuous"/>
          <w:pgSz w:w="11910" w:h="16840"/>
          <w:pgMar w:top="820" w:right="720" w:bottom="0" w:left="420" w:header="0" w:footer="655" w:gutter="0"/>
          <w:cols w:num="2" w:space="720" w:equalWidth="0">
            <w:col w:w="8416" w:space="40"/>
            <w:col w:w="2314"/>
          </w:cols>
        </w:sectPr>
      </w:pPr>
    </w:p>
    <w:p w:rsidR="00D80EB5" w:rsidRDefault="00D80EB5">
      <w:pPr>
        <w:pStyle w:val="BodyText"/>
        <w:spacing w:before="2" w:after="1"/>
        <w:rPr>
          <w:b/>
          <w:sz w:val="17"/>
        </w:rPr>
      </w:pPr>
    </w:p>
    <w:p w:rsidR="00D80EB5" w:rsidRDefault="00014ED1">
      <w:pPr>
        <w:pStyle w:val="BodyText"/>
        <w:spacing w:line="20" w:lineRule="exact"/>
        <w:ind w:left="425"/>
        <w:rPr>
          <w:sz w:val="2"/>
        </w:rPr>
      </w:pPr>
      <w:r>
        <w:rPr>
          <w:sz w:val="2"/>
        </w:rPr>
      </w:r>
      <w:r>
        <w:rPr>
          <w:sz w:val="2"/>
        </w:rPr>
        <w:pict>
          <v:group id="docshapegroup34" o:spid="_x0000_s1160" style="width:509.85pt;height:.5pt;mso-position-horizontal-relative:char;mso-position-vertical-relative:line" coordsize="10197,10">
            <v:line id="_x0000_s1163" style="position:absolute" from="0,5" to="1616,5" strokecolor="#136cfc" strokeweight=".5pt"/>
            <v:line id="_x0000_s1162" style="position:absolute" from="1616,5" to="8107,5" strokecolor="#136cfc" strokeweight=".5pt"/>
            <v:line id="_x0000_s1161" style="position:absolute" from="8107,5" to="10196,5" strokecolor="#136cfc" strokeweight=".5pt"/>
            <w10:anchorlock/>
          </v:group>
        </w:pict>
      </w:r>
    </w:p>
    <w:p w:rsidR="00D80EB5" w:rsidRDefault="00654949">
      <w:pPr>
        <w:pStyle w:val="BodyText"/>
        <w:tabs>
          <w:tab w:val="left" w:pos="2159"/>
          <w:tab w:val="left" w:pos="2442"/>
        </w:tabs>
        <w:spacing w:before="157" w:line="247" w:lineRule="auto"/>
        <w:ind w:left="2442" w:right="3106" w:hanging="1900"/>
      </w:pPr>
      <w:r>
        <w:rPr>
          <w:b/>
          <w:color w:val="101918"/>
          <w:spacing w:val="-2"/>
        </w:rPr>
        <w:t>Officials</w:t>
      </w:r>
      <w:r>
        <w:rPr>
          <w:b/>
          <w:color w:val="101918"/>
        </w:rPr>
        <w:tab/>
      </w:r>
      <w:r>
        <w:rPr>
          <w:b/>
          <w:color w:val="101918"/>
          <w:spacing w:val="-10"/>
        </w:rPr>
        <w:t>•</w:t>
      </w:r>
      <w:r>
        <w:rPr>
          <w:b/>
          <w:color w:val="101918"/>
        </w:rPr>
        <w:tab/>
      </w:r>
      <w:r>
        <w:rPr>
          <w:color w:val="101918"/>
        </w:rPr>
        <w:t>Be familiar and comply with the principles and grants administration processes set out in this Guide, as well as applicable</w:t>
      </w:r>
      <w:r>
        <w:rPr>
          <w:color w:val="101918"/>
          <w:spacing w:val="5"/>
        </w:rPr>
        <w:t xml:space="preserve"> </w:t>
      </w:r>
      <w:r>
        <w:rPr>
          <w:color w:val="101918"/>
        </w:rPr>
        <w:t>laws</w:t>
      </w:r>
      <w:r>
        <w:rPr>
          <w:color w:val="101918"/>
          <w:spacing w:val="5"/>
        </w:rPr>
        <w:t xml:space="preserve"> </w:t>
      </w:r>
      <w:r>
        <w:rPr>
          <w:color w:val="101918"/>
        </w:rPr>
        <w:t>and</w:t>
      </w:r>
      <w:r>
        <w:rPr>
          <w:color w:val="101918"/>
          <w:spacing w:val="4"/>
        </w:rPr>
        <w:t xml:space="preserve"> </w:t>
      </w:r>
      <w:r>
        <w:rPr>
          <w:color w:val="101918"/>
        </w:rPr>
        <w:t>policies</w:t>
      </w:r>
      <w:r>
        <w:rPr>
          <w:color w:val="101918"/>
          <w:spacing w:val="5"/>
        </w:rPr>
        <w:t xml:space="preserve"> </w:t>
      </w:r>
      <w:r>
        <w:rPr>
          <w:color w:val="101918"/>
        </w:rPr>
        <w:t>that</w:t>
      </w:r>
      <w:r>
        <w:rPr>
          <w:color w:val="101918"/>
          <w:spacing w:val="6"/>
        </w:rPr>
        <w:t xml:space="preserve"> </w:t>
      </w:r>
      <w:r>
        <w:rPr>
          <w:color w:val="101918"/>
        </w:rPr>
        <w:t>guide</w:t>
      </w:r>
      <w:r>
        <w:rPr>
          <w:color w:val="101918"/>
          <w:spacing w:val="6"/>
        </w:rPr>
        <w:t xml:space="preserve"> </w:t>
      </w:r>
      <w:r>
        <w:rPr>
          <w:color w:val="101918"/>
        </w:rPr>
        <w:t>ethical</w:t>
      </w:r>
      <w:r>
        <w:rPr>
          <w:color w:val="101918"/>
          <w:spacing w:val="5"/>
        </w:rPr>
        <w:t xml:space="preserve"> </w:t>
      </w:r>
      <w:r>
        <w:rPr>
          <w:color w:val="101918"/>
          <w:spacing w:val="-2"/>
        </w:rPr>
        <w:t>behaviour</w:t>
      </w:r>
    </w:p>
    <w:p w:rsidR="00D80EB5" w:rsidRDefault="00654949">
      <w:pPr>
        <w:pStyle w:val="ListParagraph"/>
        <w:numPr>
          <w:ilvl w:val="0"/>
          <w:numId w:val="26"/>
        </w:numPr>
        <w:tabs>
          <w:tab w:val="left" w:pos="2442"/>
          <w:tab w:val="left" w:pos="2443"/>
        </w:tabs>
        <w:spacing w:before="213" w:line="247" w:lineRule="auto"/>
        <w:ind w:left="2442" w:right="2614"/>
        <w:rPr>
          <w:sz w:val="20"/>
        </w:rPr>
      </w:pPr>
      <w:r>
        <w:rPr>
          <w:color w:val="101918"/>
          <w:w w:val="105"/>
          <w:sz w:val="20"/>
        </w:rPr>
        <w:t>Provide</w:t>
      </w:r>
      <w:r>
        <w:rPr>
          <w:color w:val="101918"/>
          <w:spacing w:val="-16"/>
          <w:w w:val="105"/>
          <w:sz w:val="20"/>
        </w:rPr>
        <w:t xml:space="preserve"> </w:t>
      </w:r>
      <w:r>
        <w:rPr>
          <w:color w:val="101918"/>
          <w:w w:val="105"/>
          <w:sz w:val="20"/>
        </w:rPr>
        <w:t>full</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frank</w:t>
      </w:r>
      <w:r>
        <w:rPr>
          <w:color w:val="101918"/>
          <w:spacing w:val="-16"/>
          <w:w w:val="105"/>
          <w:sz w:val="20"/>
        </w:rPr>
        <w:t xml:space="preserve"> </w:t>
      </w:r>
      <w:r>
        <w:rPr>
          <w:color w:val="101918"/>
          <w:w w:val="105"/>
          <w:sz w:val="20"/>
        </w:rPr>
        <w:t>advice</w:t>
      </w:r>
      <w:r>
        <w:rPr>
          <w:color w:val="101918"/>
          <w:spacing w:val="-16"/>
          <w:w w:val="105"/>
          <w:sz w:val="20"/>
        </w:rPr>
        <w:t xml:space="preserve"> </w:t>
      </w:r>
      <w:r>
        <w:rPr>
          <w:color w:val="101918"/>
          <w:w w:val="105"/>
          <w:sz w:val="20"/>
        </w:rPr>
        <w:t>to</w:t>
      </w:r>
      <w:r>
        <w:rPr>
          <w:color w:val="101918"/>
          <w:spacing w:val="-15"/>
          <w:w w:val="105"/>
          <w:sz w:val="20"/>
        </w:rPr>
        <w:t xml:space="preserve"> </w:t>
      </w:r>
      <w:r>
        <w:rPr>
          <w:color w:val="101918"/>
          <w:w w:val="105"/>
          <w:sz w:val="20"/>
        </w:rPr>
        <w:t>Ministers</w:t>
      </w:r>
      <w:r>
        <w:rPr>
          <w:color w:val="101918"/>
          <w:spacing w:val="-16"/>
          <w:w w:val="105"/>
          <w:sz w:val="20"/>
        </w:rPr>
        <w:t xml:space="preserve"> </w:t>
      </w:r>
      <w:r>
        <w:rPr>
          <w:color w:val="101918"/>
          <w:w w:val="105"/>
          <w:sz w:val="20"/>
        </w:rPr>
        <w:t>about</w:t>
      </w:r>
      <w:r>
        <w:rPr>
          <w:color w:val="101918"/>
          <w:spacing w:val="-16"/>
          <w:w w:val="105"/>
          <w:sz w:val="20"/>
        </w:rPr>
        <w:t xml:space="preserve"> </w:t>
      </w:r>
      <w:r>
        <w:rPr>
          <w:color w:val="101918"/>
          <w:w w:val="105"/>
          <w:sz w:val="20"/>
        </w:rPr>
        <w:t>grants,</w:t>
      </w:r>
      <w:r>
        <w:rPr>
          <w:color w:val="101918"/>
          <w:spacing w:val="-16"/>
          <w:w w:val="105"/>
          <w:sz w:val="20"/>
        </w:rPr>
        <w:t xml:space="preserve"> </w:t>
      </w:r>
      <w:r>
        <w:rPr>
          <w:color w:val="101918"/>
          <w:w w:val="105"/>
          <w:sz w:val="20"/>
        </w:rPr>
        <w:t>grants processes and decision-making</w:t>
      </w:r>
    </w:p>
    <w:p w:rsidR="00D80EB5" w:rsidRDefault="00654949">
      <w:pPr>
        <w:pStyle w:val="ListParagraph"/>
        <w:numPr>
          <w:ilvl w:val="0"/>
          <w:numId w:val="26"/>
        </w:numPr>
        <w:tabs>
          <w:tab w:val="left" w:pos="2442"/>
          <w:tab w:val="left" w:pos="2443"/>
        </w:tabs>
        <w:spacing w:before="207"/>
        <w:rPr>
          <w:sz w:val="20"/>
        </w:rPr>
      </w:pPr>
      <w:r>
        <w:rPr>
          <w:color w:val="101918"/>
          <w:sz w:val="20"/>
        </w:rPr>
        <w:t>Comply</w:t>
      </w:r>
      <w:r>
        <w:rPr>
          <w:color w:val="101918"/>
          <w:spacing w:val="5"/>
          <w:sz w:val="20"/>
        </w:rPr>
        <w:t xml:space="preserve"> </w:t>
      </w:r>
      <w:r>
        <w:rPr>
          <w:color w:val="101918"/>
          <w:sz w:val="20"/>
        </w:rPr>
        <w:t>with</w:t>
      </w:r>
      <w:r>
        <w:rPr>
          <w:color w:val="101918"/>
          <w:spacing w:val="5"/>
          <w:sz w:val="20"/>
        </w:rPr>
        <w:t xml:space="preserve"> </w:t>
      </w:r>
      <w:r>
        <w:rPr>
          <w:color w:val="101918"/>
          <w:sz w:val="20"/>
        </w:rPr>
        <w:t>the</w:t>
      </w:r>
      <w:r>
        <w:rPr>
          <w:color w:val="101918"/>
          <w:spacing w:val="7"/>
          <w:sz w:val="20"/>
        </w:rPr>
        <w:t xml:space="preserve"> </w:t>
      </w:r>
      <w:r>
        <w:rPr>
          <w:color w:val="101918"/>
          <w:sz w:val="20"/>
        </w:rPr>
        <w:t>following</w:t>
      </w:r>
      <w:r>
        <w:rPr>
          <w:color w:val="101918"/>
          <w:spacing w:val="5"/>
          <w:sz w:val="20"/>
        </w:rPr>
        <w:t xml:space="preserve"> </w:t>
      </w:r>
      <w:r>
        <w:rPr>
          <w:color w:val="101918"/>
          <w:sz w:val="20"/>
        </w:rPr>
        <w:t>mandatory</w:t>
      </w:r>
      <w:r>
        <w:rPr>
          <w:color w:val="101918"/>
          <w:spacing w:val="5"/>
          <w:sz w:val="20"/>
        </w:rPr>
        <w:t xml:space="preserve"> </w:t>
      </w:r>
      <w:r>
        <w:rPr>
          <w:color w:val="101918"/>
          <w:spacing w:val="-4"/>
          <w:sz w:val="20"/>
        </w:rPr>
        <w:t>r</w:t>
      </w:r>
      <w:r>
        <w:rPr>
          <w:color w:val="101918"/>
          <w:spacing w:val="-1"/>
          <w:w w:val="104"/>
          <w:sz w:val="20"/>
        </w:rPr>
        <w:t>e</w:t>
      </w:r>
      <w:r>
        <w:rPr>
          <w:color w:val="101918"/>
          <w:spacing w:val="-2"/>
          <w:w w:val="107"/>
          <w:sz w:val="20"/>
        </w:rPr>
        <w:t>q</w:t>
      </w:r>
      <w:r>
        <w:rPr>
          <w:color w:val="101918"/>
          <w:spacing w:val="-3"/>
          <w:w w:val="106"/>
          <w:sz w:val="20"/>
        </w:rPr>
        <w:t>u</w:t>
      </w:r>
      <w:r>
        <w:rPr>
          <w:color w:val="101918"/>
          <w:spacing w:val="-3"/>
          <w:w w:val="85"/>
          <w:sz w:val="20"/>
        </w:rPr>
        <w:t>i</w:t>
      </w:r>
      <w:r>
        <w:rPr>
          <w:color w:val="101918"/>
          <w:spacing w:val="-4"/>
          <w:sz w:val="20"/>
        </w:rPr>
        <w:t>r</w:t>
      </w:r>
      <w:r>
        <w:rPr>
          <w:color w:val="101918"/>
          <w:spacing w:val="-2"/>
          <w:w w:val="104"/>
          <w:sz w:val="20"/>
        </w:rPr>
        <w:t>em</w:t>
      </w:r>
      <w:r>
        <w:rPr>
          <w:color w:val="101918"/>
          <w:spacing w:val="-2"/>
          <w:w w:val="105"/>
          <w:sz w:val="20"/>
        </w:rPr>
        <w:t>e</w:t>
      </w:r>
      <w:r>
        <w:rPr>
          <w:color w:val="101918"/>
          <w:spacing w:val="-5"/>
          <w:w w:val="105"/>
          <w:sz w:val="20"/>
        </w:rPr>
        <w:t>n</w:t>
      </w:r>
      <w:r>
        <w:rPr>
          <w:color w:val="101918"/>
          <w:spacing w:val="-3"/>
          <w:w w:val="97"/>
          <w:sz w:val="20"/>
        </w:rPr>
        <w:t>t</w:t>
      </w:r>
      <w:r>
        <w:rPr>
          <w:color w:val="101918"/>
          <w:spacing w:val="-1"/>
          <w:w w:val="124"/>
          <w:sz w:val="20"/>
        </w:rPr>
        <w:t>s</w:t>
      </w:r>
      <w:r>
        <w:rPr>
          <w:color w:val="101918"/>
          <w:spacing w:val="-2"/>
          <w:w w:val="59"/>
          <w:sz w:val="20"/>
        </w:rPr>
        <w:t>:</w:t>
      </w:r>
    </w:p>
    <w:p w:rsidR="00D80EB5" w:rsidRDefault="00014ED1">
      <w:pPr>
        <w:pStyle w:val="BodyText"/>
        <w:spacing w:before="6"/>
        <w:rPr>
          <w:sz w:val="15"/>
        </w:rPr>
      </w:pPr>
      <w:r>
        <w:pict>
          <v:shape id="docshape35" o:spid="_x0000_s1159" type="#_x0000_t202" style="position:absolute;margin-left:123.3pt;margin-top:10.25pt;width:429.05pt;height:22.7pt;z-index:-15709184;mso-wrap-distance-left:0;mso-wrap-distance-right:0;mso-position-horizontal-relative:page" fillcolor="#d9ebf9" stroked="f">
            <v:textbox inset="0,0,0,0">
              <w:txbxContent>
                <w:p w:rsidR="00014ED1" w:rsidRDefault="00014ED1">
                  <w:pPr>
                    <w:spacing w:before="124"/>
                    <w:ind w:left="113"/>
                    <w:rPr>
                      <w:b/>
                      <w:color w:val="000000"/>
                    </w:rPr>
                  </w:pPr>
                  <w:r>
                    <w:rPr>
                      <w:b/>
                      <w:color w:val="101918"/>
                    </w:rPr>
                    <w:t>Planning</w:t>
                  </w:r>
                  <w:r>
                    <w:rPr>
                      <w:b/>
                      <w:color w:val="101918"/>
                      <w:spacing w:val="11"/>
                    </w:rPr>
                    <w:t xml:space="preserve"> </w:t>
                  </w:r>
                  <w:r>
                    <w:rPr>
                      <w:b/>
                      <w:color w:val="101918"/>
                    </w:rPr>
                    <w:t>and</w:t>
                  </w:r>
                  <w:r>
                    <w:rPr>
                      <w:b/>
                      <w:color w:val="101918"/>
                      <w:spacing w:val="12"/>
                    </w:rPr>
                    <w:t xml:space="preserve"> </w:t>
                  </w:r>
                  <w:r>
                    <w:rPr>
                      <w:b/>
                      <w:color w:val="101918"/>
                    </w:rPr>
                    <w:t>designing</w:t>
                  </w:r>
                  <w:r>
                    <w:rPr>
                      <w:b/>
                      <w:color w:val="101918"/>
                      <w:spacing w:val="12"/>
                    </w:rPr>
                    <w:t xml:space="preserve"> </w:t>
                  </w:r>
                  <w:r>
                    <w:rPr>
                      <w:b/>
                      <w:color w:val="101918"/>
                    </w:rPr>
                    <w:t>grant</w:t>
                  </w:r>
                  <w:r>
                    <w:rPr>
                      <w:b/>
                      <w:color w:val="101918"/>
                      <w:spacing w:val="12"/>
                    </w:rPr>
                    <w:t xml:space="preserve"> </w:t>
                  </w:r>
                  <w:r>
                    <w:rPr>
                      <w:b/>
                      <w:color w:val="101918"/>
                      <w:spacing w:val="-2"/>
                    </w:rPr>
                    <w:t>opportunities</w:t>
                  </w:r>
                </w:p>
              </w:txbxContent>
            </v:textbox>
            <w10:wrap type="topAndBottom" anchorx="page"/>
          </v:shape>
        </w:pict>
      </w:r>
    </w:p>
    <w:p w:rsidR="00D80EB5" w:rsidRDefault="00654949">
      <w:pPr>
        <w:pStyle w:val="ListParagraph"/>
        <w:numPr>
          <w:ilvl w:val="0"/>
          <w:numId w:val="26"/>
        </w:numPr>
        <w:tabs>
          <w:tab w:val="left" w:pos="2442"/>
          <w:tab w:val="left" w:pos="2443"/>
          <w:tab w:val="right" w:pos="9662"/>
        </w:tabs>
        <w:spacing w:before="87" w:line="261" w:lineRule="exact"/>
        <w:rPr>
          <w:b/>
          <w:sz w:val="24"/>
        </w:rPr>
      </w:pPr>
      <w:r>
        <w:rPr>
          <w:color w:val="101918"/>
          <w:sz w:val="20"/>
        </w:rPr>
        <w:t>Officials</w:t>
      </w:r>
      <w:r>
        <w:rPr>
          <w:color w:val="101918"/>
          <w:spacing w:val="9"/>
          <w:sz w:val="20"/>
        </w:rPr>
        <w:t xml:space="preserve"> </w:t>
      </w:r>
      <w:r>
        <w:rPr>
          <w:color w:val="101918"/>
          <w:sz w:val="20"/>
        </w:rPr>
        <w:t>must</w:t>
      </w:r>
      <w:r>
        <w:rPr>
          <w:color w:val="101918"/>
          <w:spacing w:val="9"/>
          <w:sz w:val="20"/>
        </w:rPr>
        <w:t xml:space="preserve"> </w:t>
      </w:r>
      <w:r>
        <w:rPr>
          <w:color w:val="101918"/>
          <w:sz w:val="20"/>
        </w:rPr>
        <w:t>put</w:t>
      </w:r>
      <w:r>
        <w:rPr>
          <w:color w:val="101918"/>
          <w:spacing w:val="10"/>
          <w:sz w:val="20"/>
        </w:rPr>
        <w:t xml:space="preserve"> </w:t>
      </w:r>
      <w:r>
        <w:rPr>
          <w:color w:val="101918"/>
          <w:sz w:val="20"/>
        </w:rPr>
        <w:t>in</w:t>
      </w:r>
      <w:r>
        <w:rPr>
          <w:color w:val="101918"/>
          <w:spacing w:val="9"/>
          <w:sz w:val="20"/>
        </w:rPr>
        <w:t xml:space="preserve"> </w:t>
      </w:r>
      <w:r>
        <w:rPr>
          <w:color w:val="101918"/>
          <w:sz w:val="20"/>
        </w:rPr>
        <w:t>place</w:t>
      </w:r>
      <w:r>
        <w:rPr>
          <w:color w:val="101918"/>
          <w:spacing w:val="10"/>
          <w:sz w:val="20"/>
        </w:rPr>
        <w:t xml:space="preserve"> </w:t>
      </w:r>
      <w:r>
        <w:rPr>
          <w:color w:val="101918"/>
          <w:sz w:val="20"/>
        </w:rPr>
        <w:t>practices</w:t>
      </w:r>
      <w:r>
        <w:rPr>
          <w:color w:val="101918"/>
          <w:spacing w:val="9"/>
          <w:sz w:val="20"/>
        </w:rPr>
        <w:t xml:space="preserve"> </w:t>
      </w:r>
      <w:r>
        <w:rPr>
          <w:color w:val="101918"/>
          <w:sz w:val="20"/>
        </w:rPr>
        <w:t>and</w:t>
      </w:r>
      <w:r>
        <w:rPr>
          <w:color w:val="101918"/>
          <w:spacing w:val="10"/>
          <w:sz w:val="20"/>
        </w:rPr>
        <w:t xml:space="preserve"> </w:t>
      </w:r>
      <w:r>
        <w:rPr>
          <w:color w:val="101918"/>
          <w:sz w:val="20"/>
        </w:rPr>
        <w:t>procedures</w:t>
      </w:r>
      <w:r>
        <w:rPr>
          <w:color w:val="101918"/>
          <w:spacing w:val="9"/>
          <w:sz w:val="20"/>
        </w:rPr>
        <w:t xml:space="preserve"> </w:t>
      </w:r>
      <w:r>
        <w:rPr>
          <w:color w:val="101918"/>
          <w:sz w:val="20"/>
        </w:rPr>
        <w:t>to</w:t>
      </w:r>
      <w:r>
        <w:rPr>
          <w:color w:val="101918"/>
          <w:spacing w:val="10"/>
          <w:sz w:val="20"/>
        </w:rPr>
        <w:t xml:space="preserve"> </w:t>
      </w:r>
      <w:r>
        <w:rPr>
          <w:color w:val="101918"/>
          <w:spacing w:val="-2"/>
          <w:sz w:val="20"/>
        </w:rPr>
        <w:t>ensure</w:t>
      </w:r>
      <w:r>
        <w:rPr>
          <w:rFonts w:ascii="Times New Roman" w:hAnsi="Times New Roman"/>
          <w:color w:val="101918"/>
          <w:sz w:val="20"/>
        </w:rPr>
        <w:tab/>
      </w:r>
      <w:r>
        <w:rPr>
          <w:b/>
          <w:color w:val="136CFC"/>
          <w:spacing w:val="-10"/>
          <w:position w:val="-3"/>
          <w:sz w:val="24"/>
        </w:rPr>
        <w:t>5</w:t>
      </w:r>
    </w:p>
    <w:p w:rsidR="00D80EB5" w:rsidRDefault="00654949">
      <w:pPr>
        <w:pStyle w:val="BodyText"/>
        <w:spacing w:line="212" w:lineRule="exact"/>
        <w:ind w:left="2442"/>
      </w:pPr>
      <w:proofErr w:type="gramStart"/>
      <w:r>
        <w:rPr>
          <w:color w:val="101918"/>
        </w:rPr>
        <w:t>that</w:t>
      </w:r>
      <w:proofErr w:type="gramEnd"/>
      <w:r>
        <w:rPr>
          <w:color w:val="101918"/>
          <w:spacing w:val="2"/>
        </w:rPr>
        <w:t xml:space="preserve"> </w:t>
      </w:r>
      <w:r>
        <w:rPr>
          <w:color w:val="101918"/>
        </w:rPr>
        <w:t>grants</w:t>
      </w:r>
      <w:r>
        <w:rPr>
          <w:color w:val="101918"/>
          <w:spacing w:val="1"/>
        </w:rPr>
        <w:t xml:space="preserve"> </w:t>
      </w:r>
      <w:r>
        <w:rPr>
          <w:color w:val="101918"/>
        </w:rPr>
        <w:t>are</w:t>
      </w:r>
      <w:r>
        <w:rPr>
          <w:color w:val="101918"/>
          <w:spacing w:val="3"/>
        </w:rPr>
        <w:t xml:space="preserve"> </w:t>
      </w:r>
      <w:r>
        <w:rPr>
          <w:color w:val="101918"/>
        </w:rPr>
        <w:t>administered</w:t>
      </w:r>
      <w:r>
        <w:rPr>
          <w:color w:val="101918"/>
          <w:spacing w:val="1"/>
        </w:rPr>
        <w:t xml:space="preserve"> </w:t>
      </w:r>
      <w:r>
        <w:rPr>
          <w:color w:val="101918"/>
        </w:rPr>
        <w:t>consistently</w:t>
      </w:r>
      <w:r>
        <w:rPr>
          <w:color w:val="101918"/>
          <w:spacing w:val="1"/>
        </w:rPr>
        <w:t xml:space="preserve"> </w:t>
      </w:r>
      <w:r>
        <w:rPr>
          <w:color w:val="101918"/>
        </w:rPr>
        <w:t>with</w:t>
      </w:r>
      <w:r>
        <w:rPr>
          <w:color w:val="101918"/>
          <w:spacing w:val="1"/>
        </w:rPr>
        <w:t xml:space="preserve"> </w:t>
      </w:r>
      <w:r>
        <w:rPr>
          <w:color w:val="101918"/>
        </w:rPr>
        <w:t>the</w:t>
      </w:r>
      <w:r>
        <w:rPr>
          <w:color w:val="101918"/>
          <w:spacing w:val="3"/>
        </w:rPr>
        <w:t xml:space="preserve"> </w:t>
      </w:r>
      <w:r>
        <w:rPr>
          <w:color w:val="101918"/>
        </w:rPr>
        <w:t>key</w:t>
      </w:r>
      <w:r>
        <w:rPr>
          <w:color w:val="101918"/>
          <w:spacing w:val="1"/>
        </w:rPr>
        <w:t xml:space="preserve"> </w:t>
      </w:r>
      <w:r>
        <w:rPr>
          <w:color w:val="101918"/>
          <w:spacing w:val="-2"/>
        </w:rPr>
        <w:t>principles</w:t>
      </w:r>
    </w:p>
    <w:p w:rsidR="00D80EB5" w:rsidRDefault="00654949">
      <w:pPr>
        <w:pStyle w:val="BodyText"/>
        <w:spacing w:before="8"/>
        <w:ind w:left="2442"/>
      </w:pPr>
      <w:proofErr w:type="gramStart"/>
      <w:r>
        <w:rPr>
          <w:color w:val="101918"/>
        </w:rPr>
        <w:t>and</w:t>
      </w:r>
      <w:proofErr w:type="gramEnd"/>
      <w:r>
        <w:rPr>
          <w:color w:val="101918"/>
          <w:spacing w:val="-2"/>
        </w:rPr>
        <w:t xml:space="preserve"> </w:t>
      </w:r>
      <w:r>
        <w:rPr>
          <w:color w:val="101918"/>
        </w:rPr>
        <w:t>requirements</w:t>
      </w:r>
      <w:r>
        <w:rPr>
          <w:color w:val="101918"/>
          <w:spacing w:val="-2"/>
        </w:rPr>
        <w:t xml:space="preserve"> </w:t>
      </w:r>
      <w:r>
        <w:rPr>
          <w:color w:val="101918"/>
        </w:rPr>
        <w:t>in</w:t>
      </w:r>
      <w:r>
        <w:rPr>
          <w:color w:val="101918"/>
          <w:spacing w:val="-1"/>
        </w:rPr>
        <w:t xml:space="preserve"> </w:t>
      </w:r>
      <w:r>
        <w:rPr>
          <w:color w:val="101918"/>
        </w:rPr>
        <w:t xml:space="preserve">the </w:t>
      </w:r>
      <w:r>
        <w:rPr>
          <w:color w:val="101918"/>
          <w:spacing w:val="-4"/>
        </w:rPr>
        <w:t>Guide</w:t>
      </w:r>
    </w:p>
    <w:p w:rsidR="00D80EB5" w:rsidRDefault="00014ED1">
      <w:pPr>
        <w:pStyle w:val="ListParagraph"/>
        <w:numPr>
          <w:ilvl w:val="0"/>
          <w:numId w:val="28"/>
        </w:numPr>
        <w:tabs>
          <w:tab w:val="left" w:pos="714"/>
        </w:tabs>
        <w:spacing w:before="889" w:line="259" w:lineRule="auto"/>
        <w:ind w:right="592"/>
        <w:rPr>
          <w:sz w:val="16"/>
        </w:rPr>
      </w:pPr>
      <w:r>
        <w:pict>
          <v:line id="_x0000_s1158" style="position:absolute;left:0;text-align:left;z-index:15748608;mso-position-horizontal-relative:page" from="42.5pt,39.15pt" to="552.75pt,39.15pt" strokecolor="#bfc5c6" strokeweight=".5pt">
            <w10:wrap anchorx="page"/>
          </v:line>
        </w:pict>
      </w:r>
      <w:r w:rsidR="00654949">
        <w:rPr>
          <w:color w:val="101918"/>
          <w:sz w:val="16"/>
        </w:rPr>
        <w:t xml:space="preserve">The exceptions for non-competitive grants at </w:t>
      </w:r>
      <w:r w:rsidR="00654949">
        <w:rPr>
          <w:color w:val="101918"/>
          <w:w w:val="118"/>
          <w:sz w:val="16"/>
        </w:rPr>
        <w:t>6</w:t>
      </w:r>
      <w:r w:rsidR="00654949">
        <w:rPr>
          <w:color w:val="101918"/>
          <w:w w:val="60"/>
          <w:sz w:val="16"/>
        </w:rPr>
        <w:t>.</w:t>
      </w:r>
      <w:r w:rsidR="00654949">
        <w:rPr>
          <w:color w:val="101918"/>
          <w:w w:val="120"/>
          <w:sz w:val="16"/>
        </w:rPr>
        <w:t>3</w:t>
      </w:r>
      <w:r w:rsidR="00654949">
        <w:rPr>
          <w:color w:val="101918"/>
          <w:w w:val="99"/>
          <w:sz w:val="16"/>
        </w:rPr>
        <w:t xml:space="preserve"> </w:t>
      </w:r>
      <w:proofErr w:type="gramStart"/>
      <w:r w:rsidR="00654949">
        <w:rPr>
          <w:i/>
          <w:color w:val="101918"/>
          <w:sz w:val="16"/>
        </w:rPr>
        <w:t>Receiving</w:t>
      </w:r>
      <w:proofErr w:type="gramEnd"/>
      <w:r w:rsidR="00654949">
        <w:rPr>
          <w:i/>
          <w:color w:val="101918"/>
          <w:sz w:val="16"/>
        </w:rPr>
        <w:t xml:space="preserve"> and assessing grant applications </w:t>
      </w:r>
      <w:r w:rsidR="00654949">
        <w:rPr>
          <w:color w:val="101918"/>
          <w:sz w:val="16"/>
        </w:rPr>
        <w:t>do not apply to one-off, ad hoc</w:t>
      </w:r>
      <w:r w:rsidR="00654949">
        <w:rPr>
          <w:color w:val="101918"/>
          <w:spacing w:val="40"/>
          <w:sz w:val="16"/>
        </w:rPr>
        <w:t xml:space="preserve"> </w:t>
      </w:r>
      <w:r w:rsidR="00654949">
        <w:rPr>
          <w:color w:val="101918"/>
          <w:spacing w:val="-1"/>
          <w:w w:val="122"/>
          <w:sz w:val="16"/>
        </w:rPr>
        <w:t>g</w:t>
      </w:r>
      <w:r w:rsidR="00654949">
        <w:rPr>
          <w:color w:val="101918"/>
          <w:spacing w:val="-1"/>
          <w:w w:val="98"/>
          <w:sz w:val="16"/>
        </w:rPr>
        <w:t>r</w:t>
      </w:r>
      <w:r w:rsidR="00654949">
        <w:rPr>
          <w:color w:val="101918"/>
          <w:w w:val="103"/>
          <w:sz w:val="16"/>
        </w:rPr>
        <w:t>a</w:t>
      </w:r>
      <w:r w:rsidR="00654949">
        <w:rPr>
          <w:color w:val="101918"/>
          <w:spacing w:val="-2"/>
          <w:w w:val="103"/>
          <w:sz w:val="16"/>
        </w:rPr>
        <w:t>n</w:t>
      </w:r>
      <w:r w:rsidR="00654949">
        <w:rPr>
          <w:color w:val="101918"/>
          <w:w w:val="95"/>
          <w:sz w:val="16"/>
        </w:rPr>
        <w:t>t</w:t>
      </w:r>
      <w:r w:rsidR="00654949">
        <w:rPr>
          <w:color w:val="101918"/>
          <w:spacing w:val="3"/>
          <w:w w:val="122"/>
          <w:sz w:val="16"/>
        </w:rPr>
        <w:t>s</w:t>
      </w:r>
      <w:r w:rsidR="00654949">
        <w:rPr>
          <w:color w:val="101918"/>
          <w:spacing w:val="-1"/>
          <w:w w:val="57"/>
          <w:sz w:val="16"/>
        </w:rPr>
        <w:t>.</w:t>
      </w:r>
      <w:r w:rsidR="00654949">
        <w:rPr>
          <w:color w:val="101918"/>
          <w:spacing w:val="-1"/>
          <w:sz w:val="16"/>
        </w:rPr>
        <w:t xml:space="preserve"> </w:t>
      </w:r>
      <w:r w:rsidR="00654949">
        <w:rPr>
          <w:color w:val="101918"/>
          <w:sz w:val="16"/>
        </w:rPr>
        <w:t>The principles and requirements in the Guide that apply to competitive grants apply in the same way to one-off, ad hoc grants (including the requirements that the Minister must receive written advice from officials and must record the reasons for</w:t>
      </w:r>
      <w:r w:rsidR="00654949">
        <w:rPr>
          <w:color w:val="101918"/>
          <w:spacing w:val="80"/>
          <w:sz w:val="16"/>
        </w:rPr>
        <w:t xml:space="preserve"> </w:t>
      </w:r>
      <w:r w:rsidR="00654949">
        <w:rPr>
          <w:color w:val="101918"/>
          <w:sz w:val="16"/>
        </w:rPr>
        <w:t>the</w:t>
      </w:r>
      <w:r w:rsidR="00654949">
        <w:rPr>
          <w:color w:val="101918"/>
          <w:spacing w:val="-10"/>
          <w:sz w:val="16"/>
        </w:rPr>
        <w:t xml:space="preserve"> </w:t>
      </w:r>
      <w:r w:rsidR="00654949">
        <w:rPr>
          <w:color w:val="101918"/>
          <w:w w:val="110"/>
          <w:sz w:val="16"/>
        </w:rPr>
        <w:t>d</w:t>
      </w:r>
      <w:r w:rsidR="00654949">
        <w:rPr>
          <w:color w:val="101918"/>
          <w:spacing w:val="1"/>
          <w:w w:val="107"/>
          <w:sz w:val="16"/>
        </w:rPr>
        <w:t>e</w:t>
      </w:r>
      <w:r w:rsidR="00654949">
        <w:rPr>
          <w:color w:val="101918"/>
          <w:spacing w:val="-1"/>
          <w:w w:val="113"/>
          <w:sz w:val="16"/>
        </w:rPr>
        <w:t>c</w:t>
      </w:r>
      <w:r w:rsidR="00654949">
        <w:rPr>
          <w:color w:val="101918"/>
          <w:w w:val="88"/>
          <w:sz w:val="16"/>
        </w:rPr>
        <w:t>i</w:t>
      </w:r>
      <w:r w:rsidR="00654949">
        <w:rPr>
          <w:color w:val="101918"/>
          <w:w w:val="127"/>
          <w:sz w:val="16"/>
        </w:rPr>
        <w:t>s</w:t>
      </w:r>
      <w:r w:rsidR="00654949">
        <w:rPr>
          <w:color w:val="101918"/>
          <w:w w:val="88"/>
          <w:sz w:val="16"/>
        </w:rPr>
        <w:t>i</w:t>
      </w:r>
      <w:r w:rsidR="00654949">
        <w:rPr>
          <w:color w:val="101918"/>
          <w:spacing w:val="1"/>
          <w:w w:val="108"/>
          <w:sz w:val="16"/>
        </w:rPr>
        <w:t>o</w:t>
      </w:r>
      <w:r w:rsidR="00654949">
        <w:rPr>
          <w:color w:val="101918"/>
          <w:spacing w:val="-2"/>
          <w:w w:val="108"/>
          <w:sz w:val="16"/>
        </w:rPr>
        <w:t>n</w:t>
      </w:r>
      <w:r w:rsidR="00654949">
        <w:rPr>
          <w:color w:val="101918"/>
          <w:spacing w:val="-2"/>
          <w:w w:val="86"/>
          <w:sz w:val="16"/>
        </w:rPr>
        <w:t>)</w:t>
      </w:r>
      <w:r w:rsidR="00654949">
        <w:rPr>
          <w:color w:val="101918"/>
          <w:spacing w:val="-1"/>
          <w:w w:val="62"/>
          <w:sz w:val="16"/>
        </w:rPr>
        <w:t>.</w:t>
      </w:r>
    </w:p>
    <w:p w:rsidR="00D80EB5" w:rsidRDefault="00D80EB5">
      <w:pPr>
        <w:spacing w:line="259" w:lineRule="auto"/>
        <w:rPr>
          <w:sz w:val="16"/>
        </w:rPr>
        <w:sectPr w:rsidR="00D80EB5">
          <w:type w:val="continuous"/>
          <w:pgSz w:w="11910" w:h="16840"/>
          <w:pgMar w:top="820" w:right="720" w:bottom="0" w:left="420" w:header="0" w:footer="655" w:gutter="0"/>
          <w:cols w:space="720"/>
        </w:sectPr>
      </w:pPr>
    </w:p>
    <w:p w:rsidR="00D80EB5" w:rsidRDefault="00D80EB5">
      <w:pPr>
        <w:pStyle w:val="BodyText"/>
        <w:rPr>
          <w:sz w:val="24"/>
        </w:rPr>
      </w:pPr>
    </w:p>
    <w:p w:rsidR="00D80EB5" w:rsidRDefault="00014ED1">
      <w:pPr>
        <w:pStyle w:val="ListParagraph"/>
        <w:numPr>
          <w:ilvl w:val="0"/>
          <w:numId w:val="25"/>
        </w:numPr>
        <w:tabs>
          <w:tab w:val="left" w:pos="2442"/>
          <w:tab w:val="left" w:pos="2443"/>
        </w:tabs>
        <w:spacing w:before="177" w:line="247" w:lineRule="auto"/>
        <w:ind w:left="2442" w:right="141"/>
        <w:rPr>
          <w:sz w:val="20"/>
        </w:rPr>
      </w:pPr>
      <w:r>
        <w:pict>
          <v:shape id="docshape36" o:spid="_x0000_s1157" type="#_x0000_t202" style="position:absolute;left:0;text-align:left;margin-left:42.5pt;margin-top:-14.35pt;width:509.85pt;height:18.6pt;z-index:15749632;mso-position-horizontal-relative:page" fillcolor="#14397f" stroked="f">
            <v:textbox inset="0,0,0,0">
              <w:txbxContent>
                <w:p w:rsidR="00014ED1" w:rsidRDefault="00014ED1">
                  <w:pPr>
                    <w:spacing w:before="70"/>
                    <w:ind w:right="140"/>
                    <w:jc w:val="right"/>
                    <w:rPr>
                      <w:b/>
                      <w:color w:val="000000"/>
                      <w:sz w:val="20"/>
                    </w:rPr>
                  </w:pPr>
                  <w:r>
                    <w:rPr>
                      <w:b/>
                      <w:color w:val="FFFFFF"/>
                      <w:sz w:val="20"/>
                    </w:rPr>
                    <w:t>Reference</w:t>
                  </w:r>
                  <w:r>
                    <w:rPr>
                      <w:b/>
                      <w:color w:val="FFFFFF"/>
                      <w:spacing w:val="-14"/>
                      <w:sz w:val="20"/>
                    </w:rPr>
                    <w:t xml:space="preserve"> </w:t>
                  </w:r>
                  <w:r>
                    <w:rPr>
                      <w:b/>
                      <w:color w:val="FFFFFF"/>
                      <w:sz w:val="20"/>
                    </w:rPr>
                    <w:t>in</w:t>
                  </w:r>
                  <w:r>
                    <w:rPr>
                      <w:b/>
                      <w:color w:val="FFFFFF"/>
                      <w:spacing w:val="-13"/>
                      <w:sz w:val="20"/>
                    </w:rPr>
                    <w:t xml:space="preserve"> </w:t>
                  </w:r>
                  <w:r>
                    <w:rPr>
                      <w:b/>
                      <w:color w:val="FFFFFF"/>
                      <w:spacing w:val="-2"/>
                      <w:sz w:val="20"/>
                    </w:rPr>
                    <w:t>Guide</w:t>
                  </w:r>
                </w:p>
              </w:txbxContent>
            </v:textbox>
            <w10:wrap anchorx="page"/>
          </v:shape>
        </w:pict>
      </w:r>
      <w:r w:rsidR="00654949">
        <w:rPr>
          <w:color w:val="101918"/>
          <w:w w:val="105"/>
          <w:sz w:val="20"/>
        </w:rPr>
        <w:t>Where</w:t>
      </w:r>
      <w:r w:rsidR="00654949">
        <w:rPr>
          <w:color w:val="101918"/>
          <w:spacing w:val="-4"/>
          <w:w w:val="105"/>
          <w:sz w:val="20"/>
        </w:rPr>
        <w:t xml:space="preserve"> </w:t>
      </w:r>
      <w:r w:rsidR="00654949">
        <w:rPr>
          <w:color w:val="101918"/>
          <w:w w:val="105"/>
          <w:sz w:val="20"/>
        </w:rPr>
        <w:t>local</w:t>
      </w:r>
      <w:r w:rsidR="00654949">
        <w:rPr>
          <w:color w:val="101918"/>
          <w:spacing w:val="-4"/>
          <w:w w:val="105"/>
          <w:sz w:val="20"/>
        </w:rPr>
        <w:t xml:space="preserve"> </w:t>
      </w:r>
      <w:r w:rsidR="00654949">
        <w:rPr>
          <w:color w:val="101918"/>
          <w:w w:val="105"/>
          <w:sz w:val="20"/>
        </w:rPr>
        <w:t>government</w:t>
      </w:r>
      <w:r w:rsidR="00654949">
        <w:rPr>
          <w:color w:val="101918"/>
          <w:spacing w:val="-4"/>
          <w:w w:val="105"/>
          <w:sz w:val="20"/>
        </w:rPr>
        <w:t xml:space="preserve"> </w:t>
      </w:r>
      <w:r w:rsidR="00654949">
        <w:rPr>
          <w:color w:val="101918"/>
          <w:w w:val="105"/>
          <w:sz w:val="20"/>
        </w:rPr>
        <w:t>or</w:t>
      </w:r>
      <w:r w:rsidR="00654949">
        <w:rPr>
          <w:color w:val="101918"/>
          <w:spacing w:val="-4"/>
          <w:w w:val="105"/>
          <w:sz w:val="20"/>
        </w:rPr>
        <w:t xml:space="preserve"> </w:t>
      </w:r>
      <w:r w:rsidR="00654949">
        <w:rPr>
          <w:color w:val="101918"/>
          <w:w w:val="105"/>
          <w:sz w:val="20"/>
        </w:rPr>
        <w:t>other</w:t>
      </w:r>
      <w:r w:rsidR="00654949">
        <w:rPr>
          <w:color w:val="101918"/>
          <w:spacing w:val="-4"/>
          <w:w w:val="105"/>
          <w:sz w:val="20"/>
        </w:rPr>
        <w:t xml:space="preserve"> </w:t>
      </w:r>
      <w:r w:rsidR="00654949">
        <w:rPr>
          <w:color w:val="101918"/>
          <w:w w:val="105"/>
          <w:sz w:val="20"/>
        </w:rPr>
        <w:t>third</w:t>
      </w:r>
      <w:r w:rsidR="00654949">
        <w:rPr>
          <w:color w:val="101918"/>
          <w:spacing w:val="-6"/>
          <w:w w:val="105"/>
          <w:sz w:val="20"/>
        </w:rPr>
        <w:t xml:space="preserve"> </w:t>
      </w:r>
      <w:r w:rsidR="00654949">
        <w:rPr>
          <w:color w:val="101918"/>
          <w:w w:val="105"/>
          <w:sz w:val="20"/>
        </w:rPr>
        <w:t>parties</w:t>
      </w:r>
      <w:r w:rsidR="00654949">
        <w:rPr>
          <w:color w:val="101918"/>
          <w:spacing w:val="-6"/>
          <w:w w:val="105"/>
          <w:sz w:val="20"/>
        </w:rPr>
        <w:t xml:space="preserve"> </w:t>
      </w:r>
      <w:r w:rsidR="00654949">
        <w:rPr>
          <w:color w:val="101918"/>
          <w:w w:val="105"/>
          <w:sz w:val="20"/>
        </w:rPr>
        <w:t>are</w:t>
      </w:r>
      <w:r w:rsidR="00654949">
        <w:rPr>
          <w:color w:val="101918"/>
          <w:spacing w:val="-4"/>
          <w:w w:val="105"/>
          <w:sz w:val="20"/>
        </w:rPr>
        <w:t xml:space="preserve"> </w:t>
      </w:r>
      <w:r w:rsidR="00654949">
        <w:rPr>
          <w:color w:val="101918"/>
          <w:w w:val="105"/>
          <w:sz w:val="20"/>
        </w:rPr>
        <w:t>engaged</w:t>
      </w:r>
      <w:r w:rsidR="00654949">
        <w:rPr>
          <w:color w:val="101918"/>
          <w:spacing w:val="-6"/>
          <w:w w:val="105"/>
          <w:sz w:val="20"/>
        </w:rPr>
        <w:t xml:space="preserve"> </w:t>
      </w:r>
      <w:r w:rsidR="00654949">
        <w:rPr>
          <w:color w:val="101918"/>
          <w:w w:val="105"/>
          <w:sz w:val="20"/>
        </w:rPr>
        <w:t>to administer</w:t>
      </w:r>
      <w:r w:rsidR="00654949">
        <w:rPr>
          <w:color w:val="101918"/>
          <w:spacing w:val="-16"/>
          <w:w w:val="105"/>
          <w:sz w:val="20"/>
        </w:rPr>
        <w:t xml:space="preserve"> </w:t>
      </w:r>
      <w:r w:rsidR="00654949">
        <w:rPr>
          <w:color w:val="101918"/>
          <w:w w:val="105"/>
          <w:sz w:val="20"/>
        </w:rPr>
        <w:t>grants</w:t>
      </w:r>
      <w:r w:rsidR="00654949">
        <w:rPr>
          <w:color w:val="101918"/>
          <w:spacing w:val="-16"/>
          <w:w w:val="105"/>
          <w:sz w:val="20"/>
        </w:rPr>
        <w:t xml:space="preserve"> </w:t>
      </w:r>
      <w:r w:rsidR="00654949">
        <w:rPr>
          <w:color w:val="101918"/>
          <w:w w:val="105"/>
          <w:sz w:val="20"/>
        </w:rPr>
        <w:t>on</w:t>
      </w:r>
      <w:r w:rsidR="00654949">
        <w:rPr>
          <w:color w:val="101918"/>
          <w:spacing w:val="-16"/>
          <w:w w:val="105"/>
          <w:sz w:val="20"/>
        </w:rPr>
        <w:t xml:space="preserve"> </w:t>
      </w:r>
      <w:r w:rsidR="00654949">
        <w:rPr>
          <w:color w:val="101918"/>
          <w:w w:val="105"/>
          <w:sz w:val="20"/>
        </w:rPr>
        <w:t>behalf</w:t>
      </w:r>
      <w:r w:rsidR="00654949">
        <w:rPr>
          <w:color w:val="101918"/>
          <w:spacing w:val="-16"/>
          <w:w w:val="105"/>
          <w:sz w:val="20"/>
        </w:rPr>
        <w:t xml:space="preserve"> </w:t>
      </w:r>
      <w:r w:rsidR="00654949">
        <w:rPr>
          <w:color w:val="101918"/>
          <w:w w:val="105"/>
          <w:sz w:val="20"/>
        </w:rPr>
        <w:t>of</w:t>
      </w:r>
      <w:r w:rsidR="00654949">
        <w:rPr>
          <w:color w:val="101918"/>
          <w:spacing w:val="-16"/>
          <w:w w:val="105"/>
          <w:sz w:val="20"/>
        </w:rPr>
        <w:t xml:space="preserve"> </w:t>
      </w:r>
      <w:r w:rsidR="00654949">
        <w:rPr>
          <w:color w:val="101918"/>
          <w:w w:val="105"/>
          <w:sz w:val="20"/>
        </w:rPr>
        <w:t>NSW</w:t>
      </w:r>
      <w:r w:rsidR="00654949">
        <w:rPr>
          <w:color w:val="101918"/>
          <w:spacing w:val="-15"/>
          <w:w w:val="105"/>
          <w:sz w:val="20"/>
        </w:rPr>
        <w:t xml:space="preserve"> </w:t>
      </w:r>
      <w:r w:rsidR="00654949">
        <w:rPr>
          <w:color w:val="101918"/>
          <w:w w:val="105"/>
          <w:sz w:val="20"/>
        </w:rPr>
        <w:t>Government,</w:t>
      </w:r>
      <w:r w:rsidR="00654949">
        <w:rPr>
          <w:color w:val="101918"/>
          <w:spacing w:val="-16"/>
          <w:w w:val="105"/>
          <w:sz w:val="20"/>
        </w:rPr>
        <w:t xml:space="preserve"> </w:t>
      </w:r>
      <w:r w:rsidR="00654949">
        <w:rPr>
          <w:color w:val="101918"/>
          <w:w w:val="105"/>
          <w:sz w:val="20"/>
        </w:rPr>
        <w:t>officials</w:t>
      </w:r>
      <w:r w:rsidR="00654949">
        <w:rPr>
          <w:color w:val="101918"/>
          <w:spacing w:val="-16"/>
          <w:w w:val="105"/>
          <w:sz w:val="20"/>
        </w:rPr>
        <w:t xml:space="preserve"> </w:t>
      </w:r>
      <w:r w:rsidR="00654949">
        <w:rPr>
          <w:color w:val="101918"/>
          <w:w w:val="105"/>
          <w:sz w:val="20"/>
        </w:rPr>
        <w:t>must satisfy themselves that there are practices and procedures</w:t>
      </w:r>
    </w:p>
    <w:p w:rsidR="00D80EB5" w:rsidRDefault="00654949">
      <w:pPr>
        <w:pStyle w:val="BodyText"/>
        <w:spacing w:before="3" w:line="247" w:lineRule="auto"/>
        <w:ind w:left="2442" w:right="514"/>
      </w:pPr>
      <w:proofErr w:type="gramStart"/>
      <w:r>
        <w:rPr>
          <w:color w:val="101918"/>
        </w:rPr>
        <w:t>in</w:t>
      </w:r>
      <w:proofErr w:type="gramEnd"/>
      <w:r>
        <w:rPr>
          <w:color w:val="101918"/>
        </w:rPr>
        <w:t xml:space="preserve"> place for the administration of the grants consistently with</w:t>
      </w:r>
      <w:r>
        <w:rPr>
          <w:color w:val="101918"/>
          <w:spacing w:val="-4"/>
        </w:rPr>
        <w:t xml:space="preserve"> </w:t>
      </w:r>
      <w:r>
        <w:rPr>
          <w:color w:val="101918"/>
        </w:rPr>
        <w:t>the</w:t>
      </w:r>
      <w:r>
        <w:rPr>
          <w:color w:val="101918"/>
          <w:spacing w:val="-3"/>
        </w:rPr>
        <w:t xml:space="preserve"> </w:t>
      </w:r>
      <w:r>
        <w:rPr>
          <w:color w:val="101918"/>
        </w:rPr>
        <w:t>key</w:t>
      </w:r>
      <w:r>
        <w:rPr>
          <w:color w:val="101918"/>
          <w:spacing w:val="-4"/>
        </w:rPr>
        <w:t xml:space="preserve"> </w:t>
      </w:r>
      <w:r>
        <w:rPr>
          <w:color w:val="101918"/>
        </w:rPr>
        <w:t>principles</w:t>
      </w:r>
      <w:r>
        <w:rPr>
          <w:color w:val="101918"/>
          <w:spacing w:val="-4"/>
        </w:rPr>
        <w:t xml:space="preserve"> </w:t>
      </w:r>
      <w:r>
        <w:rPr>
          <w:color w:val="101918"/>
        </w:rPr>
        <w:t>and</w:t>
      </w:r>
      <w:r>
        <w:rPr>
          <w:color w:val="101918"/>
          <w:spacing w:val="-4"/>
        </w:rPr>
        <w:t xml:space="preserve"> </w:t>
      </w:r>
      <w:r>
        <w:rPr>
          <w:color w:val="101918"/>
        </w:rPr>
        <w:t>requirements</w:t>
      </w:r>
      <w:r>
        <w:rPr>
          <w:color w:val="101918"/>
          <w:spacing w:val="-4"/>
        </w:rPr>
        <w:t xml:space="preserve"> </w:t>
      </w:r>
      <w:r>
        <w:rPr>
          <w:color w:val="101918"/>
        </w:rPr>
        <w:t>of</w:t>
      </w:r>
      <w:r>
        <w:rPr>
          <w:color w:val="101918"/>
          <w:spacing w:val="-3"/>
        </w:rPr>
        <w:t xml:space="preserve"> </w:t>
      </w:r>
      <w:r>
        <w:rPr>
          <w:color w:val="101918"/>
        </w:rPr>
        <w:t>the</w:t>
      </w:r>
      <w:r>
        <w:rPr>
          <w:color w:val="101918"/>
          <w:spacing w:val="-3"/>
        </w:rPr>
        <w:t xml:space="preserve"> </w:t>
      </w:r>
      <w:r>
        <w:rPr>
          <w:color w:val="101918"/>
        </w:rPr>
        <w:t>Guide,</w:t>
      </w:r>
      <w:r>
        <w:rPr>
          <w:color w:val="101918"/>
          <w:spacing w:val="-3"/>
        </w:rPr>
        <w:t xml:space="preserve"> </w:t>
      </w:r>
      <w:r>
        <w:rPr>
          <w:color w:val="101918"/>
        </w:rPr>
        <w:t>with appropriate</w:t>
      </w:r>
      <w:r>
        <w:rPr>
          <w:color w:val="101918"/>
          <w:spacing w:val="-2"/>
        </w:rPr>
        <w:t xml:space="preserve"> </w:t>
      </w:r>
      <w:r>
        <w:rPr>
          <w:color w:val="101918"/>
        </w:rPr>
        <w:t>adaptations</w:t>
      </w:r>
    </w:p>
    <w:p w:rsidR="00D80EB5" w:rsidRDefault="00654949">
      <w:pPr>
        <w:pStyle w:val="ListParagraph"/>
        <w:numPr>
          <w:ilvl w:val="0"/>
          <w:numId w:val="25"/>
        </w:numPr>
        <w:tabs>
          <w:tab w:val="left" w:pos="2442"/>
          <w:tab w:val="left" w:pos="2443"/>
        </w:tabs>
        <w:spacing w:before="122" w:line="247" w:lineRule="auto"/>
        <w:ind w:left="2442" w:right="175"/>
        <w:rPr>
          <w:sz w:val="20"/>
        </w:rPr>
      </w:pPr>
      <w:r>
        <w:rPr>
          <w:color w:val="101918"/>
          <w:sz w:val="20"/>
        </w:rPr>
        <w:t>Officials must demonstrate at the planning and design stage</w:t>
      </w:r>
      <w:r>
        <w:rPr>
          <w:color w:val="101918"/>
          <w:spacing w:val="40"/>
          <w:sz w:val="20"/>
        </w:rPr>
        <w:t xml:space="preserve"> </w:t>
      </w:r>
      <w:r>
        <w:rPr>
          <w:color w:val="101918"/>
          <w:sz w:val="20"/>
        </w:rPr>
        <w:t>how a grant opportunity will deliver value for money by identifying benefits and costs (economic, social, environmental and</w:t>
      </w:r>
      <w:r>
        <w:rPr>
          <w:color w:val="101918"/>
          <w:spacing w:val="-2"/>
          <w:sz w:val="20"/>
        </w:rPr>
        <w:t xml:space="preserve"> </w:t>
      </w:r>
      <w:r>
        <w:rPr>
          <w:color w:val="101918"/>
          <w:sz w:val="20"/>
        </w:rPr>
        <w:t>cultural)</w:t>
      </w:r>
    </w:p>
    <w:p w:rsidR="00D80EB5" w:rsidRDefault="00654949">
      <w:pPr>
        <w:pStyle w:val="ListParagraph"/>
        <w:numPr>
          <w:ilvl w:val="0"/>
          <w:numId w:val="25"/>
        </w:numPr>
        <w:tabs>
          <w:tab w:val="left" w:pos="2442"/>
          <w:tab w:val="left" w:pos="2443"/>
        </w:tabs>
        <w:spacing w:before="123" w:line="247" w:lineRule="auto"/>
        <w:ind w:left="2442" w:right="327"/>
        <w:rPr>
          <w:sz w:val="20"/>
        </w:rPr>
      </w:pPr>
      <w:r>
        <w:rPr>
          <w:color w:val="101918"/>
          <w:sz w:val="20"/>
        </w:rPr>
        <w:t xml:space="preserve">Officials must identify and manage risks for all grants, in accordance with </w:t>
      </w:r>
      <w:r>
        <w:rPr>
          <w:color w:val="101918"/>
          <w:w w:val="102"/>
          <w:sz w:val="20"/>
        </w:rPr>
        <w:t>a</w:t>
      </w:r>
      <w:r>
        <w:rPr>
          <w:color w:val="101918"/>
          <w:spacing w:val="-4"/>
          <w:w w:val="121"/>
          <w:sz w:val="20"/>
        </w:rPr>
        <w:t>g</w:t>
      </w:r>
      <w:r>
        <w:rPr>
          <w:color w:val="101918"/>
          <w:w w:val="102"/>
          <w:sz w:val="20"/>
        </w:rPr>
        <w:t>e</w:t>
      </w:r>
      <w:r>
        <w:rPr>
          <w:color w:val="101918"/>
          <w:spacing w:val="1"/>
          <w:w w:val="102"/>
          <w:sz w:val="20"/>
        </w:rPr>
        <w:t>n</w:t>
      </w:r>
      <w:r>
        <w:rPr>
          <w:color w:val="101918"/>
          <w:spacing w:val="-2"/>
          <w:w w:val="107"/>
          <w:sz w:val="20"/>
        </w:rPr>
        <w:t>c</w:t>
      </w:r>
      <w:r>
        <w:rPr>
          <w:color w:val="101918"/>
          <w:spacing w:val="-1"/>
          <w:w w:val="82"/>
          <w:sz w:val="20"/>
        </w:rPr>
        <w:t>i</w:t>
      </w:r>
      <w:r>
        <w:rPr>
          <w:color w:val="101918"/>
          <w:w w:val="101"/>
          <w:sz w:val="20"/>
        </w:rPr>
        <w:t>e</w:t>
      </w:r>
      <w:r>
        <w:rPr>
          <w:color w:val="101918"/>
          <w:w w:val="121"/>
          <w:sz w:val="20"/>
        </w:rPr>
        <w:t>s</w:t>
      </w:r>
      <w:r>
        <w:rPr>
          <w:color w:val="101918"/>
          <w:w w:val="58"/>
          <w:sz w:val="20"/>
        </w:rPr>
        <w:t>’</w:t>
      </w:r>
      <w:r>
        <w:rPr>
          <w:color w:val="101918"/>
          <w:spacing w:val="-1"/>
          <w:w w:val="99"/>
          <w:sz w:val="20"/>
        </w:rPr>
        <w:t xml:space="preserve"> </w:t>
      </w:r>
      <w:r>
        <w:rPr>
          <w:color w:val="101918"/>
          <w:sz w:val="20"/>
        </w:rPr>
        <w:t xml:space="preserve">responsibilities under the </w:t>
      </w:r>
      <w:proofErr w:type="spellStart"/>
      <w:r>
        <w:rPr>
          <w:color w:val="101918"/>
          <w:sz w:val="20"/>
        </w:rPr>
        <w:t>GSF</w:t>
      </w:r>
      <w:proofErr w:type="spellEnd"/>
      <w:r>
        <w:rPr>
          <w:color w:val="101918"/>
          <w:sz w:val="20"/>
        </w:rPr>
        <w:t xml:space="preserve"> Act</w:t>
      </w:r>
    </w:p>
    <w:p w:rsidR="00D80EB5" w:rsidRDefault="00654949">
      <w:pPr>
        <w:pStyle w:val="ListParagraph"/>
        <w:numPr>
          <w:ilvl w:val="0"/>
          <w:numId w:val="25"/>
        </w:numPr>
        <w:tabs>
          <w:tab w:val="left" w:pos="2442"/>
          <w:tab w:val="left" w:pos="2443"/>
        </w:tabs>
        <w:spacing w:before="207" w:line="247" w:lineRule="auto"/>
        <w:ind w:left="2442" w:right="256"/>
        <w:rPr>
          <w:sz w:val="20"/>
        </w:rPr>
      </w:pPr>
      <w:r>
        <w:rPr>
          <w:color w:val="101918"/>
          <w:sz w:val="20"/>
        </w:rPr>
        <w:t>Officials must develop and implement fraud controls that are proportionate to the value and risk of the grant and consistent with NSW public sector risk management requirements</w:t>
      </w:r>
    </w:p>
    <w:p w:rsidR="00D80EB5" w:rsidRDefault="00654949">
      <w:pPr>
        <w:pStyle w:val="ListParagraph"/>
        <w:numPr>
          <w:ilvl w:val="0"/>
          <w:numId w:val="25"/>
        </w:numPr>
        <w:tabs>
          <w:tab w:val="left" w:pos="2443"/>
        </w:tabs>
        <w:spacing w:before="123" w:line="247" w:lineRule="auto"/>
        <w:ind w:left="2442" w:right="90"/>
        <w:jc w:val="both"/>
        <w:rPr>
          <w:sz w:val="20"/>
        </w:rPr>
      </w:pPr>
      <w:r>
        <w:rPr>
          <w:color w:val="101918"/>
          <w:sz w:val="20"/>
        </w:rPr>
        <w:t>Officials must seek probity advice (whether external or internal) for all grant opportunities that are complex, high-risk or</w:t>
      </w:r>
    </w:p>
    <w:p w:rsidR="00D80EB5" w:rsidRDefault="00654949">
      <w:pPr>
        <w:pStyle w:val="BodyText"/>
        <w:spacing w:before="1" w:line="247" w:lineRule="auto"/>
        <w:ind w:left="2442" w:right="309"/>
        <w:jc w:val="both"/>
      </w:pPr>
      <w:proofErr w:type="gramStart"/>
      <w:r>
        <w:rPr>
          <w:color w:val="101918"/>
        </w:rPr>
        <w:t>high-value</w:t>
      </w:r>
      <w:proofErr w:type="gramEnd"/>
      <w:r>
        <w:rPr>
          <w:color w:val="101918"/>
        </w:rPr>
        <w:t xml:space="preserve"> (consistent with the </w:t>
      </w:r>
      <w:r>
        <w:rPr>
          <w:color w:val="101918"/>
          <w:spacing w:val="1"/>
          <w:w w:val="99"/>
        </w:rPr>
        <w:t>a</w:t>
      </w:r>
      <w:r>
        <w:rPr>
          <w:color w:val="101918"/>
          <w:spacing w:val="-3"/>
          <w:w w:val="118"/>
        </w:rPr>
        <w:t>g</w:t>
      </w:r>
      <w:r>
        <w:rPr>
          <w:color w:val="101918"/>
          <w:spacing w:val="1"/>
          <w:w w:val="99"/>
        </w:rPr>
        <w:t>e</w:t>
      </w:r>
      <w:r>
        <w:rPr>
          <w:color w:val="101918"/>
          <w:spacing w:val="2"/>
          <w:w w:val="99"/>
        </w:rPr>
        <w:t>n</w:t>
      </w:r>
      <w:r>
        <w:rPr>
          <w:color w:val="101918"/>
          <w:spacing w:val="-1"/>
          <w:w w:val="104"/>
        </w:rPr>
        <w:t>c</w:t>
      </w:r>
      <w:r>
        <w:rPr>
          <w:color w:val="101918"/>
          <w:spacing w:val="5"/>
          <w:w w:val="101"/>
        </w:rPr>
        <w:t>y</w:t>
      </w:r>
      <w:r>
        <w:rPr>
          <w:color w:val="101918"/>
          <w:spacing w:val="-8"/>
          <w:w w:val="55"/>
        </w:rPr>
        <w:t>’</w:t>
      </w:r>
      <w:r>
        <w:rPr>
          <w:color w:val="101918"/>
          <w:spacing w:val="1"/>
          <w:w w:val="118"/>
        </w:rPr>
        <w:t>s</w:t>
      </w:r>
      <w:r>
        <w:rPr>
          <w:color w:val="101918"/>
          <w:spacing w:val="-1"/>
          <w:w w:val="99"/>
        </w:rPr>
        <w:t xml:space="preserve"> </w:t>
      </w:r>
      <w:r>
        <w:rPr>
          <w:color w:val="101918"/>
        </w:rPr>
        <w:t>expenditure and risk management frameworks), to support the design, application, assessment</w:t>
      </w:r>
      <w:r>
        <w:rPr>
          <w:color w:val="101918"/>
          <w:spacing w:val="24"/>
        </w:rPr>
        <w:t xml:space="preserve"> </w:t>
      </w:r>
      <w:r>
        <w:rPr>
          <w:color w:val="101918"/>
        </w:rPr>
        <w:t>and</w:t>
      </w:r>
      <w:r>
        <w:rPr>
          <w:color w:val="101918"/>
          <w:spacing w:val="24"/>
        </w:rPr>
        <w:t xml:space="preserve"> </w:t>
      </w:r>
      <w:r>
        <w:rPr>
          <w:color w:val="101918"/>
        </w:rPr>
        <w:t>decision-making</w:t>
      </w:r>
      <w:r>
        <w:rPr>
          <w:color w:val="101918"/>
          <w:spacing w:val="24"/>
        </w:rPr>
        <w:t xml:space="preserve"> </w:t>
      </w:r>
      <w:r>
        <w:rPr>
          <w:color w:val="101918"/>
        </w:rPr>
        <w:t>phases</w:t>
      </w:r>
    </w:p>
    <w:p w:rsidR="00D80EB5" w:rsidRDefault="00654949">
      <w:pPr>
        <w:pStyle w:val="ListParagraph"/>
        <w:numPr>
          <w:ilvl w:val="0"/>
          <w:numId w:val="25"/>
        </w:numPr>
        <w:tabs>
          <w:tab w:val="left" w:pos="2442"/>
          <w:tab w:val="left" w:pos="2443"/>
        </w:tabs>
        <w:spacing w:before="123" w:line="247" w:lineRule="auto"/>
        <w:ind w:left="2442"/>
        <w:rPr>
          <w:sz w:val="20"/>
        </w:rPr>
      </w:pPr>
      <w:r>
        <w:rPr>
          <w:color w:val="101918"/>
          <w:w w:val="105"/>
          <w:sz w:val="20"/>
        </w:rPr>
        <w:t>When</w:t>
      </w:r>
      <w:r>
        <w:rPr>
          <w:color w:val="101918"/>
          <w:spacing w:val="-6"/>
          <w:w w:val="105"/>
          <w:sz w:val="20"/>
        </w:rPr>
        <w:t xml:space="preserve"> </w:t>
      </w:r>
      <w:r>
        <w:rPr>
          <w:color w:val="101918"/>
          <w:w w:val="105"/>
          <w:sz w:val="20"/>
        </w:rPr>
        <w:t>designing</w:t>
      </w:r>
      <w:r>
        <w:rPr>
          <w:color w:val="101918"/>
          <w:spacing w:val="-6"/>
          <w:w w:val="105"/>
          <w:sz w:val="20"/>
        </w:rPr>
        <w:t xml:space="preserve"> </w:t>
      </w:r>
      <w:r>
        <w:rPr>
          <w:color w:val="101918"/>
          <w:w w:val="105"/>
          <w:sz w:val="20"/>
        </w:rPr>
        <w:t>the</w:t>
      </w:r>
      <w:r>
        <w:rPr>
          <w:color w:val="101918"/>
          <w:spacing w:val="-6"/>
          <w:w w:val="105"/>
          <w:sz w:val="20"/>
        </w:rPr>
        <w:t xml:space="preserve"> </w:t>
      </w:r>
      <w:r>
        <w:rPr>
          <w:color w:val="101918"/>
          <w:w w:val="105"/>
          <w:sz w:val="20"/>
        </w:rPr>
        <w:t>assessment</w:t>
      </w:r>
      <w:r>
        <w:rPr>
          <w:color w:val="101918"/>
          <w:spacing w:val="-6"/>
          <w:w w:val="105"/>
          <w:sz w:val="20"/>
        </w:rPr>
        <w:t xml:space="preserve"> </w:t>
      </w:r>
      <w:r>
        <w:rPr>
          <w:color w:val="101918"/>
          <w:w w:val="105"/>
          <w:sz w:val="20"/>
        </w:rPr>
        <w:t>process,</w:t>
      </w:r>
      <w:r>
        <w:rPr>
          <w:color w:val="101918"/>
          <w:spacing w:val="-6"/>
          <w:w w:val="105"/>
          <w:sz w:val="20"/>
        </w:rPr>
        <w:t xml:space="preserve"> </w:t>
      </w:r>
      <w:r>
        <w:rPr>
          <w:color w:val="101918"/>
          <w:w w:val="105"/>
          <w:sz w:val="20"/>
        </w:rPr>
        <w:t>officials</w:t>
      </w:r>
      <w:r>
        <w:rPr>
          <w:color w:val="101918"/>
          <w:spacing w:val="-6"/>
          <w:w w:val="105"/>
          <w:sz w:val="20"/>
        </w:rPr>
        <w:t xml:space="preserve"> </w:t>
      </w:r>
      <w:r>
        <w:rPr>
          <w:color w:val="101918"/>
          <w:w w:val="105"/>
          <w:sz w:val="20"/>
        </w:rPr>
        <w:t>must</w:t>
      </w:r>
      <w:r>
        <w:rPr>
          <w:color w:val="101918"/>
          <w:spacing w:val="-6"/>
          <w:w w:val="105"/>
          <w:sz w:val="20"/>
        </w:rPr>
        <w:t xml:space="preserve"> </w:t>
      </w:r>
      <w:r>
        <w:rPr>
          <w:color w:val="101918"/>
          <w:w w:val="105"/>
          <w:sz w:val="20"/>
        </w:rPr>
        <w:t>consider and</w:t>
      </w:r>
      <w:r>
        <w:rPr>
          <w:color w:val="101918"/>
          <w:spacing w:val="-4"/>
          <w:w w:val="105"/>
          <w:sz w:val="20"/>
        </w:rPr>
        <w:t xml:space="preserve"> </w:t>
      </w:r>
      <w:r>
        <w:rPr>
          <w:color w:val="101918"/>
          <w:w w:val="105"/>
          <w:sz w:val="20"/>
        </w:rPr>
        <w:t>develop</w:t>
      </w:r>
      <w:r>
        <w:rPr>
          <w:color w:val="101918"/>
          <w:spacing w:val="-4"/>
          <w:w w:val="105"/>
          <w:sz w:val="20"/>
        </w:rPr>
        <w:t xml:space="preserve"> </w:t>
      </w:r>
      <w:r>
        <w:rPr>
          <w:color w:val="101918"/>
          <w:w w:val="105"/>
          <w:sz w:val="20"/>
        </w:rPr>
        <w:t>a</w:t>
      </w:r>
      <w:r>
        <w:rPr>
          <w:color w:val="101918"/>
          <w:spacing w:val="-4"/>
          <w:w w:val="105"/>
          <w:sz w:val="20"/>
        </w:rPr>
        <w:t xml:space="preserve"> </w:t>
      </w:r>
      <w:r>
        <w:rPr>
          <w:color w:val="101918"/>
          <w:w w:val="105"/>
          <w:sz w:val="20"/>
        </w:rPr>
        <w:t>plan</w:t>
      </w:r>
      <w:r>
        <w:rPr>
          <w:color w:val="101918"/>
          <w:spacing w:val="-4"/>
          <w:w w:val="105"/>
          <w:sz w:val="20"/>
        </w:rPr>
        <w:t xml:space="preserve"> </w:t>
      </w:r>
      <w:r>
        <w:rPr>
          <w:color w:val="101918"/>
          <w:w w:val="105"/>
          <w:sz w:val="20"/>
        </w:rPr>
        <w:t>for</w:t>
      </w:r>
      <w:r>
        <w:rPr>
          <w:color w:val="101918"/>
          <w:spacing w:val="-4"/>
          <w:w w:val="105"/>
          <w:sz w:val="20"/>
        </w:rPr>
        <w:t xml:space="preserve"> </w:t>
      </w:r>
      <w:r>
        <w:rPr>
          <w:color w:val="101918"/>
          <w:w w:val="105"/>
          <w:sz w:val="20"/>
        </w:rPr>
        <w:t>managing</w:t>
      </w:r>
      <w:r>
        <w:rPr>
          <w:color w:val="101918"/>
          <w:spacing w:val="-4"/>
          <w:w w:val="105"/>
          <w:sz w:val="20"/>
        </w:rPr>
        <w:t xml:space="preserve"> </w:t>
      </w:r>
      <w:r>
        <w:rPr>
          <w:color w:val="101918"/>
          <w:w w:val="105"/>
          <w:sz w:val="20"/>
        </w:rPr>
        <w:t>any</w:t>
      </w:r>
      <w:r>
        <w:rPr>
          <w:color w:val="101918"/>
          <w:spacing w:val="-4"/>
          <w:w w:val="105"/>
          <w:sz w:val="20"/>
        </w:rPr>
        <w:t xml:space="preserve"> </w:t>
      </w:r>
      <w:r>
        <w:rPr>
          <w:color w:val="101918"/>
          <w:w w:val="105"/>
          <w:sz w:val="20"/>
        </w:rPr>
        <w:t>conflicts</w:t>
      </w:r>
      <w:r>
        <w:rPr>
          <w:color w:val="101918"/>
          <w:spacing w:val="-4"/>
          <w:w w:val="105"/>
          <w:sz w:val="20"/>
        </w:rPr>
        <w:t xml:space="preserve"> </w:t>
      </w:r>
      <w:r>
        <w:rPr>
          <w:color w:val="101918"/>
          <w:w w:val="105"/>
          <w:sz w:val="20"/>
        </w:rPr>
        <w:t>of</w:t>
      </w:r>
      <w:r>
        <w:rPr>
          <w:color w:val="101918"/>
          <w:spacing w:val="-4"/>
          <w:w w:val="105"/>
          <w:sz w:val="20"/>
        </w:rPr>
        <w:t xml:space="preserve"> </w:t>
      </w:r>
      <w:r>
        <w:rPr>
          <w:color w:val="101918"/>
          <w:w w:val="105"/>
          <w:sz w:val="20"/>
        </w:rPr>
        <w:t>interest</w:t>
      </w:r>
      <w:r>
        <w:rPr>
          <w:color w:val="101918"/>
          <w:spacing w:val="-4"/>
          <w:w w:val="105"/>
          <w:sz w:val="20"/>
        </w:rPr>
        <w:t xml:space="preserve"> </w:t>
      </w:r>
      <w:r>
        <w:rPr>
          <w:color w:val="101918"/>
          <w:w w:val="105"/>
          <w:sz w:val="20"/>
        </w:rPr>
        <w:t>that might</w:t>
      </w:r>
      <w:r>
        <w:rPr>
          <w:color w:val="101918"/>
          <w:spacing w:val="-5"/>
          <w:w w:val="105"/>
          <w:sz w:val="20"/>
        </w:rPr>
        <w:t xml:space="preserve"> </w:t>
      </w:r>
      <w:r>
        <w:rPr>
          <w:color w:val="101918"/>
          <w:w w:val="105"/>
          <w:sz w:val="20"/>
        </w:rPr>
        <w:t>arise</w:t>
      </w:r>
    </w:p>
    <w:p w:rsidR="00D80EB5" w:rsidRDefault="00654949">
      <w:pPr>
        <w:pStyle w:val="ListParagraph"/>
        <w:numPr>
          <w:ilvl w:val="0"/>
          <w:numId w:val="25"/>
        </w:numPr>
        <w:tabs>
          <w:tab w:val="left" w:pos="2443"/>
        </w:tabs>
        <w:spacing w:before="122" w:line="247" w:lineRule="auto"/>
        <w:ind w:left="2442" w:right="89"/>
        <w:jc w:val="both"/>
        <w:rPr>
          <w:sz w:val="20"/>
        </w:rPr>
      </w:pPr>
      <w:r>
        <w:rPr>
          <w:color w:val="101918"/>
          <w:sz w:val="20"/>
        </w:rPr>
        <w:t xml:space="preserve">Where a method other than a competitive merit-based selection process is to be used, officials must document why that method will be used and outline the risk mitigation </w:t>
      </w:r>
      <w:r>
        <w:rPr>
          <w:color w:val="101918"/>
          <w:w w:val="108"/>
          <w:sz w:val="20"/>
        </w:rPr>
        <w:t>s</w:t>
      </w:r>
      <w:r>
        <w:rPr>
          <w:color w:val="101918"/>
          <w:spacing w:val="-1"/>
          <w:w w:val="108"/>
          <w:sz w:val="20"/>
        </w:rPr>
        <w:t>t</w:t>
      </w:r>
      <w:r>
        <w:rPr>
          <w:color w:val="101918"/>
          <w:w w:val="97"/>
          <w:sz w:val="20"/>
        </w:rPr>
        <w:t>r</w:t>
      </w:r>
      <w:r>
        <w:rPr>
          <w:color w:val="101918"/>
          <w:spacing w:val="-1"/>
          <w:w w:val="102"/>
          <w:sz w:val="20"/>
        </w:rPr>
        <w:t>a</w:t>
      </w:r>
      <w:r>
        <w:rPr>
          <w:color w:val="101918"/>
          <w:spacing w:val="-3"/>
          <w:w w:val="94"/>
          <w:sz w:val="20"/>
        </w:rPr>
        <w:t>t</w:t>
      </w:r>
      <w:r>
        <w:rPr>
          <w:color w:val="101918"/>
          <w:spacing w:val="-1"/>
          <w:w w:val="101"/>
          <w:sz w:val="20"/>
        </w:rPr>
        <w:t>e</w:t>
      </w:r>
      <w:r>
        <w:rPr>
          <w:color w:val="101918"/>
          <w:spacing w:val="-1"/>
          <w:w w:val="121"/>
          <w:sz w:val="20"/>
        </w:rPr>
        <w:t>g</w:t>
      </w:r>
      <w:r>
        <w:rPr>
          <w:color w:val="101918"/>
          <w:w w:val="82"/>
          <w:sz w:val="20"/>
        </w:rPr>
        <w:t>i</w:t>
      </w:r>
      <w:r>
        <w:rPr>
          <w:color w:val="101918"/>
          <w:spacing w:val="1"/>
          <w:w w:val="101"/>
          <w:sz w:val="20"/>
        </w:rPr>
        <w:t>e</w:t>
      </w:r>
      <w:r>
        <w:rPr>
          <w:color w:val="101918"/>
          <w:spacing w:val="5"/>
          <w:w w:val="121"/>
          <w:sz w:val="20"/>
        </w:rPr>
        <w:t>s</w:t>
      </w:r>
      <w:r>
        <w:rPr>
          <w:color w:val="101918"/>
          <w:spacing w:val="1"/>
          <w:w w:val="56"/>
          <w:sz w:val="20"/>
        </w:rPr>
        <w:t>.</w:t>
      </w:r>
      <w:r>
        <w:rPr>
          <w:color w:val="101918"/>
          <w:w w:val="99"/>
          <w:sz w:val="20"/>
        </w:rPr>
        <w:t xml:space="preserve"> </w:t>
      </w:r>
      <w:r>
        <w:rPr>
          <w:color w:val="101918"/>
          <w:sz w:val="20"/>
        </w:rPr>
        <w:t>This</w:t>
      </w:r>
    </w:p>
    <w:p w:rsidR="00D80EB5" w:rsidRDefault="00654949">
      <w:pPr>
        <w:pStyle w:val="BodyText"/>
        <w:spacing w:before="3" w:line="247" w:lineRule="auto"/>
        <w:ind w:left="2442" w:right="331"/>
        <w:jc w:val="both"/>
      </w:pPr>
      <w:proofErr w:type="gramStart"/>
      <w:r>
        <w:rPr>
          <w:color w:val="101918"/>
        </w:rPr>
        <w:t>must</w:t>
      </w:r>
      <w:proofErr w:type="gramEnd"/>
      <w:r>
        <w:rPr>
          <w:color w:val="101918"/>
        </w:rPr>
        <w:t xml:space="preserve"> be approved by the relevant Minister (or head of agency or</w:t>
      </w:r>
      <w:r>
        <w:rPr>
          <w:color w:val="101918"/>
          <w:spacing w:val="-2"/>
        </w:rPr>
        <w:t xml:space="preserve"> </w:t>
      </w:r>
      <w:r>
        <w:rPr>
          <w:color w:val="101918"/>
        </w:rPr>
        <w:t>delegate)</w:t>
      </w:r>
    </w:p>
    <w:p w:rsidR="00D80EB5" w:rsidRDefault="00654949">
      <w:pPr>
        <w:pStyle w:val="ListParagraph"/>
        <w:numPr>
          <w:ilvl w:val="0"/>
          <w:numId w:val="25"/>
        </w:numPr>
        <w:tabs>
          <w:tab w:val="left" w:pos="2442"/>
          <w:tab w:val="left" w:pos="2443"/>
        </w:tabs>
        <w:spacing w:before="121" w:line="247" w:lineRule="auto"/>
        <w:ind w:left="2442" w:right="234"/>
        <w:rPr>
          <w:i/>
          <w:sz w:val="20"/>
        </w:rPr>
      </w:pPr>
      <w:r>
        <w:rPr>
          <w:color w:val="101918"/>
          <w:sz w:val="20"/>
        </w:rPr>
        <w:t xml:space="preserve">Officials must prepare clear, consistent grant guidelines that contain information about a grant, including the details set out below at 6.1 </w:t>
      </w:r>
      <w:r>
        <w:rPr>
          <w:i/>
          <w:color w:val="101918"/>
          <w:sz w:val="20"/>
        </w:rPr>
        <w:t>Planning and designing the grant opportunity</w:t>
      </w:r>
    </w:p>
    <w:p w:rsidR="00D80EB5" w:rsidRDefault="00654949">
      <w:pPr>
        <w:pStyle w:val="ListParagraph"/>
        <w:numPr>
          <w:ilvl w:val="0"/>
          <w:numId w:val="25"/>
        </w:numPr>
        <w:tabs>
          <w:tab w:val="left" w:pos="2442"/>
          <w:tab w:val="left" w:pos="2443"/>
        </w:tabs>
        <w:spacing w:before="123" w:line="247" w:lineRule="auto"/>
        <w:ind w:left="2442" w:right="93"/>
        <w:rPr>
          <w:sz w:val="20"/>
        </w:rPr>
      </w:pPr>
      <w:r>
        <w:rPr>
          <w:color w:val="101918"/>
          <w:w w:val="105"/>
          <w:sz w:val="20"/>
        </w:rPr>
        <w:t>Where</w:t>
      </w:r>
      <w:r>
        <w:rPr>
          <w:color w:val="101918"/>
          <w:spacing w:val="-14"/>
          <w:w w:val="105"/>
          <w:sz w:val="20"/>
        </w:rPr>
        <w:t xml:space="preserve"> </w:t>
      </w:r>
      <w:r>
        <w:rPr>
          <w:color w:val="101918"/>
          <w:w w:val="105"/>
          <w:sz w:val="20"/>
        </w:rPr>
        <w:t>it</w:t>
      </w:r>
      <w:r>
        <w:rPr>
          <w:color w:val="101918"/>
          <w:spacing w:val="-14"/>
          <w:w w:val="105"/>
          <w:sz w:val="20"/>
        </w:rPr>
        <w:t xml:space="preserve"> </w:t>
      </w:r>
      <w:r>
        <w:rPr>
          <w:color w:val="101918"/>
          <w:w w:val="105"/>
          <w:sz w:val="20"/>
        </w:rPr>
        <w:t>is</w:t>
      </w:r>
      <w:r>
        <w:rPr>
          <w:color w:val="101918"/>
          <w:spacing w:val="-15"/>
          <w:w w:val="105"/>
          <w:sz w:val="20"/>
        </w:rPr>
        <w:t xml:space="preserve"> </w:t>
      </w:r>
      <w:r>
        <w:rPr>
          <w:color w:val="101918"/>
          <w:w w:val="105"/>
          <w:sz w:val="20"/>
        </w:rPr>
        <w:t>anticipated</w:t>
      </w:r>
      <w:r>
        <w:rPr>
          <w:color w:val="101918"/>
          <w:spacing w:val="-15"/>
          <w:w w:val="105"/>
          <w:sz w:val="20"/>
        </w:rPr>
        <w:t xml:space="preserve"> </w:t>
      </w:r>
      <w:r>
        <w:rPr>
          <w:color w:val="101918"/>
          <w:w w:val="105"/>
          <w:sz w:val="20"/>
        </w:rPr>
        <w:t>that</w:t>
      </w:r>
      <w:r>
        <w:rPr>
          <w:color w:val="101918"/>
          <w:spacing w:val="-14"/>
          <w:w w:val="105"/>
          <w:sz w:val="20"/>
        </w:rPr>
        <w:t xml:space="preserve"> </w:t>
      </w:r>
      <w:r>
        <w:rPr>
          <w:color w:val="101918"/>
          <w:w w:val="105"/>
          <w:sz w:val="20"/>
        </w:rPr>
        <w:t>a</w:t>
      </w:r>
      <w:r>
        <w:rPr>
          <w:color w:val="101918"/>
          <w:spacing w:val="-14"/>
          <w:w w:val="105"/>
          <w:sz w:val="20"/>
        </w:rPr>
        <w:t xml:space="preserve"> </w:t>
      </w:r>
      <w:r>
        <w:rPr>
          <w:color w:val="101918"/>
          <w:w w:val="105"/>
          <w:sz w:val="20"/>
        </w:rPr>
        <w:t>grant</w:t>
      </w:r>
      <w:r>
        <w:rPr>
          <w:color w:val="101918"/>
          <w:spacing w:val="-14"/>
          <w:w w:val="105"/>
          <w:sz w:val="20"/>
        </w:rPr>
        <w:t xml:space="preserve"> </w:t>
      </w:r>
      <w:r>
        <w:rPr>
          <w:color w:val="101918"/>
          <w:w w:val="105"/>
          <w:sz w:val="20"/>
        </w:rPr>
        <w:t>opportunity</w:t>
      </w:r>
      <w:r>
        <w:rPr>
          <w:color w:val="101918"/>
          <w:spacing w:val="-15"/>
          <w:w w:val="105"/>
          <w:sz w:val="20"/>
        </w:rPr>
        <w:t xml:space="preserve"> </w:t>
      </w:r>
      <w:r>
        <w:rPr>
          <w:color w:val="101918"/>
          <w:w w:val="105"/>
          <w:sz w:val="20"/>
        </w:rPr>
        <w:t>will</w:t>
      </w:r>
      <w:r>
        <w:rPr>
          <w:color w:val="101918"/>
          <w:spacing w:val="-14"/>
          <w:w w:val="105"/>
          <w:sz w:val="20"/>
        </w:rPr>
        <w:t xml:space="preserve"> </w:t>
      </w:r>
      <w:r>
        <w:rPr>
          <w:color w:val="101918"/>
          <w:w w:val="105"/>
          <w:sz w:val="20"/>
        </w:rPr>
        <w:t xml:space="preserve">involve input from MPs or other stakeholders, officials must ensure </w:t>
      </w:r>
      <w:r>
        <w:rPr>
          <w:color w:val="101918"/>
          <w:sz w:val="20"/>
        </w:rPr>
        <w:t xml:space="preserve">that the grant guidelines clearly outline the role of stakeholders </w:t>
      </w:r>
      <w:r>
        <w:rPr>
          <w:color w:val="101918"/>
          <w:w w:val="105"/>
          <w:sz w:val="20"/>
        </w:rPr>
        <w:t>and the engagement process, and that all stakeholder</w:t>
      </w:r>
    </w:p>
    <w:p w:rsidR="00D80EB5" w:rsidRDefault="00654949">
      <w:pPr>
        <w:pStyle w:val="BodyText"/>
        <w:spacing w:before="3" w:line="247" w:lineRule="auto"/>
        <w:ind w:left="2442" w:right="514"/>
      </w:pPr>
      <w:proofErr w:type="gramStart"/>
      <w:r>
        <w:rPr>
          <w:color w:val="101918"/>
        </w:rPr>
        <w:t>input</w:t>
      </w:r>
      <w:proofErr w:type="gramEnd"/>
      <w:r>
        <w:rPr>
          <w:color w:val="101918"/>
        </w:rPr>
        <w:t xml:space="preserve"> is documented, including how it was considered in the </w:t>
      </w:r>
      <w:r>
        <w:rPr>
          <w:color w:val="101918"/>
          <w:w w:val="105"/>
        </w:rPr>
        <w:t>assessment</w:t>
      </w:r>
      <w:r>
        <w:rPr>
          <w:color w:val="101918"/>
          <w:spacing w:val="-5"/>
          <w:w w:val="105"/>
        </w:rPr>
        <w:t xml:space="preserve"> </w:t>
      </w:r>
      <w:r>
        <w:rPr>
          <w:color w:val="101918"/>
          <w:w w:val="105"/>
        </w:rPr>
        <w:t>process</w:t>
      </w:r>
    </w:p>
    <w:p w:rsidR="00D80EB5" w:rsidRDefault="00654949">
      <w:pPr>
        <w:pStyle w:val="ListParagraph"/>
        <w:numPr>
          <w:ilvl w:val="0"/>
          <w:numId w:val="25"/>
        </w:numPr>
        <w:tabs>
          <w:tab w:val="left" w:pos="2443"/>
        </w:tabs>
        <w:spacing w:before="122" w:line="247" w:lineRule="auto"/>
        <w:ind w:left="2442" w:right="25"/>
        <w:jc w:val="both"/>
        <w:rPr>
          <w:sz w:val="20"/>
        </w:rPr>
      </w:pPr>
      <w:r>
        <w:rPr>
          <w:color w:val="101918"/>
          <w:w w:val="105"/>
          <w:sz w:val="20"/>
        </w:rPr>
        <w:t xml:space="preserve">Where significant changes are made in relation to a grant </w:t>
      </w:r>
      <w:r>
        <w:rPr>
          <w:color w:val="101918"/>
          <w:sz w:val="20"/>
        </w:rPr>
        <w:t>opportunity,</w:t>
      </w:r>
      <w:r>
        <w:rPr>
          <w:color w:val="101918"/>
          <w:spacing w:val="-5"/>
          <w:sz w:val="20"/>
        </w:rPr>
        <w:t xml:space="preserve"> </w:t>
      </w:r>
      <w:r>
        <w:rPr>
          <w:color w:val="101918"/>
          <w:sz w:val="20"/>
        </w:rPr>
        <w:t>officials</w:t>
      </w:r>
      <w:r>
        <w:rPr>
          <w:color w:val="101918"/>
          <w:spacing w:val="-1"/>
          <w:sz w:val="20"/>
        </w:rPr>
        <w:t xml:space="preserve"> </w:t>
      </w:r>
      <w:r>
        <w:rPr>
          <w:color w:val="101918"/>
          <w:sz w:val="20"/>
        </w:rPr>
        <w:t>must revise</w:t>
      </w:r>
      <w:r>
        <w:rPr>
          <w:color w:val="101918"/>
          <w:spacing w:val="-2"/>
          <w:sz w:val="20"/>
        </w:rPr>
        <w:t xml:space="preserve"> </w:t>
      </w:r>
      <w:r>
        <w:rPr>
          <w:color w:val="101918"/>
          <w:sz w:val="20"/>
        </w:rPr>
        <w:t>the</w:t>
      </w:r>
      <w:r>
        <w:rPr>
          <w:color w:val="101918"/>
          <w:spacing w:val="-2"/>
          <w:sz w:val="20"/>
        </w:rPr>
        <w:t xml:space="preserve"> </w:t>
      </w:r>
      <w:r>
        <w:rPr>
          <w:color w:val="101918"/>
          <w:sz w:val="20"/>
        </w:rPr>
        <w:t>grant guidelines accordingly</w:t>
      </w:r>
    </w:p>
    <w:p w:rsidR="00D80EB5" w:rsidRDefault="00654949">
      <w:pPr>
        <w:pStyle w:val="ListParagraph"/>
        <w:numPr>
          <w:ilvl w:val="0"/>
          <w:numId w:val="25"/>
        </w:numPr>
        <w:tabs>
          <w:tab w:val="left" w:pos="2442"/>
          <w:tab w:val="left" w:pos="2443"/>
        </w:tabs>
        <w:spacing w:before="207" w:line="247" w:lineRule="auto"/>
        <w:ind w:left="2442"/>
        <w:rPr>
          <w:sz w:val="11"/>
        </w:rPr>
      </w:pPr>
      <w:r>
        <w:rPr>
          <w:color w:val="101918"/>
          <w:sz w:val="20"/>
        </w:rPr>
        <w:t xml:space="preserve">Officials must ensure that information about grant opportunities, </w:t>
      </w:r>
      <w:r>
        <w:rPr>
          <w:color w:val="101918"/>
          <w:w w:val="105"/>
          <w:sz w:val="20"/>
        </w:rPr>
        <w:t>including</w:t>
      </w:r>
      <w:r>
        <w:rPr>
          <w:color w:val="101918"/>
          <w:spacing w:val="-1"/>
          <w:w w:val="105"/>
          <w:sz w:val="20"/>
        </w:rPr>
        <w:t xml:space="preserve"> </w:t>
      </w:r>
      <w:r>
        <w:rPr>
          <w:color w:val="101918"/>
          <w:w w:val="105"/>
          <w:sz w:val="20"/>
        </w:rPr>
        <w:t>the grant guidelines</w:t>
      </w:r>
      <w:r>
        <w:rPr>
          <w:color w:val="101918"/>
          <w:spacing w:val="-1"/>
          <w:w w:val="105"/>
          <w:sz w:val="20"/>
        </w:rPr>
        <w:t xml:space="preserve"> </w:t>
      </w:r>
      <w:r>
        <w:rPr>
          <w:color w:val="101918"/>
          <w:w w:val="105"/>
          <w:sz w:val="20"/>
        </w:rPr>
        <w:t>and</w:t>
      </w:r>
      <w:r>
        <w:rPr>
          <w:color w:val="101918"/>
          <w:spacing w:val="-1"/>
          <w:w w:val="105"/>
          <w:sz w:val="20"/>
        </w:rPr>
        <w:t xml:space="preserve"> </w:t>
      </w:r>
      <w:r>
        <w:rPr>
          <w:color w:val="101918"/>
          <w:w w:val="105"/>
          <w:sz w:val="20"/>
        </w:rPr>
        <w:t>any</w:t>
      </w:r>
      <w:r>
        <w:rPr>
          <w:color w:val="101918"/>
          <w:spacing w:val="-1"/>
          <w:w w:val="105"/>
          <w:sz w:val="20"/>
        </w:rPr>
        <w:t xml:space="preserve"> </w:t>
      </w:r>
      <w:r>
        <w:rPr>
          <w:color w:val="101918"/>
          <w:w w:val="105"/>
          <w:sz w:val="20"/>
        </w:rPr>
        <w:t>revised</w:t>
      </w:r>
      <w:r>
        <w:rPr>
          <w:color w:val="101918"/>
          <w:spacing w:val="-1"/>
          <w:w w:val="105"/>
          <w:sz w:val="20"/>
        </w:rPr>
        <w:t xml:space="preserve"> </w:t>
      </w:r>
      <w:r>
        <w:rPr>
          <w:color w:val="101918"/>
          <w:w w:val="105"/>
          <w:sz w:val="20"/>
        </w:rPr>
        <w:t>versions, is published on the NSW Government Grants and Funding Finder</w:t>
      </w:r>
      <w:r>
        <w:rPr>
          <w:color w:val="101918"/>
          <w:w w:val="105"/>
          <w:position w:val="7"/>
          <w:sz w:val="11"/>
        </w:rPr>
        <w:t>12</w:t>
      </w:r>
    </w:p>
    <w:p w:rsidR="00D80EB5" w:rsidRDefault="00654949">
      <w:pPr>
        <w:spacing w:before="3"/>
        <w:rPr>
          <w:sz w:val="39"/>
        </w:rPr>
      </w:pPr>
      <w:r>
        <w:br w:type="column"/>
      </w:r>
    </w:p>
    <w:p w:rsidR="00D80EB5" w:rsidRDefault="00654949">
      <w:pPr>
        <w:pStyle w:val="Heading5"/>
        <w:spacing w:before="1"/>
        <w:ind w:left="916" w:right="976"/>
      </w:pPr>
      <w:r>
        <w:rPr>
          <w:color w:val="136CFC"/>
          <w:spacing w:val="-5"/>
          <w:w w:val="95"/>
        </w:rPr>
        <w:t>1.2</w:t>
      </w: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D80EB5">
      <w:pPr>
        <w:pStyle w:val="BodyText"/>
        <w:spacing w:before="3"/>
        <w:rPr>
          <w:b/>
          <w:sz w:val="26"/>
        </w:rPr>
      </w:pPr>
    </w:p>
    <w:p w:rsidR="00D80EB5" w:rsidRDefault="00654949">
      <w:pPr>
        <w:pStyle w:val="Heading5"/>
        <w:spacing w:before="1"/>
        <w:ind w:left="916" w:right="976"/>
      </w:pPr>
      <w:r>
        <w:rPr>
          <w:color w:val="136CFC"/>
          <w:spacing w:val="-5"/>
          <w:w w:val="105"/>
        </w:rPr>
        <w:t>5.5</w:t>
      </w:r>
    </w:p>
    <w:p w:rsidR="00D80EB5" w:rsidRDefault="00D80EB5">
      <w:pPr>
        <w:pStyle w:val="BodyText"/>
        <w:rPr>
          <w:b/>
          <w:sz w:val="28"/>
        </w:rPr>
      </w:pPr>
    </w:p>
    <w:p w:rsidR="00D80EB5" w:rsidRDefault="00D80EB5">
      <w:pPr>
        <w:pStyle w:val="BodyText"/>
        <w:rPr>
          <w:b/>
          <w:sz w:val="41"/>
        </w:rPr>
      </w:pPr>
    </w:p>
    <w:p w:rsidR="00D80EB5" w:rsidRDefault="00654949">
      <w:pPr>
        <w:pStyle w:val="Heading5"/>
      </w:pPr>
      <w:r>
        <w:rPr>
          <w:color w:val="136CFC"/>
          <w:spacing w:val="-5"/>
        </w:rPr>
        <w:t>6.1</w:t>
      </w:r>
    </w:p>
    <w:p w:rsidR="00D80EB5" w:rsidRDefault="00D80EB5">
      <w:pPr>
        <w:pStyle w:val="BodyText"/>
        <w:rPr>
          <w:b/>
          <w:sz w:val="35"/>
        </w:rPr>
      </w:pPr>
    </w:p>
    <w:p w:rsidR="00D80EB5" w:rsidRDefault="00654949">
      <w:pPr>
        <w:pStyle w:val="Heading5"/>
        <w:ind w:left="897" w:right="977"/>
      </w:pPr>
      <w:r>
        <w:rPr>
          <w:color w:val="136CFC"/>
          <w:spacing w:val="-5"/>
        </w:rPr>
        <w:t>5.7</w:t>
      </w:r>
    </w:p>
    <w:p w:rsidR="00D80EB5" w:rsidRDefault="00D80EB5">
      <w:pPr>
        <w:pStyle w:val="BodyText"/>
        <w:rPr>
          <w:b/>
          <w:sz w:val="28"/>
        </w:rPr>
      </w:pPr>
    </w:p>
    <w:p w:rsidR="00D80EB5" w:rsidRDefault="00654949">
      <w:pPr>
        <w:pStyle w:val="Heading5"/>
        <w:spacing w:before="236"/>
      </w:pPr>
      <w:r>
        <w:rPr>
          <w:color w:val="136CFC"/>
          <w:spacing w:val="-5"/>
        </w:rPr>
        <w:t>6.1</w:t>
      </w:r>
    </w:p>
    <w:p w:rsidR="00D80EB5" w:rsidRDefault="00D80EB5">
      <w:pPr>
        <w:pStyle w:val="BodyText"/>
        <w:rPr>
          <w:b/>
          <w:sz w:val="28"/>
        </w:rPr>
      </w:pPr>
    </w:p>
    <w:p w:rsidR="00D80EB5" w:rsidRDefault="00D80EB5">
      <w:pPr>
        <w:pStyle w:val="BodyText"/>
        <w:rPr>
          <w:b/>
          <w:sz w:val="28"/>
        </w:rPr>
      </w:pPr>
    </w:p>
    <w:p w:rsidR="00D80EB5" w:rsidRDefault="00D80EB5">
      <w:pPr>
        <w:pStyle w:val="BodyText"/>
        <w:spacing w:before="8"/>
        <w:rPr>
          <w:b/>
          <w:sz w:val="33"/>
        </w:rPr>
      </w:pPr>
    </w:p>
    <w:p w:rsidR="00D80EB5" w:rsidRDefault="00654949">
      <w:pPr>
        <w:pStyle w:val="Heading5"/>
      </w:pPr>
      <w:r>
        <w:rPr>
          <w:color w:val="136CFC"/>
          <w:spacing w:val="-5"/>
        </w:rPr>
        <w:t>6.1</w:t>
      </w:r>
    </w:p>
    <w:p w:rsidR="00D80EB5" w:rsidRDefault="00D80EB5">
      <w:pPr>
        <w:pStyle w:val="BodyText"/>
        <w:rPr>
          <w:b/>
          <w:sz w:val="28"/>
        </w:rPr>
      </w:pPr>
    </w:p>
    <w:p w:rsidR="00D80EB5" w:rsidRDefault="00654949">
      <w:pPr>
        <w:pStyle w:val="Heading5"/>
        <w:spacing w:before="237"/>
      </w:pPr>
      <w:r>
        <w:rPr>
          <w:color w:val="136CFC"/>
          <w:spacing w:val="-5"/>
        </w:rPr>
        <w:t>6.1</w:t>
      </w:r>
    </w:p>
    <w:p w:rsidR="00D80EB5" w:rsidRDefault="00D80EB5">
      <w:pPr>
        <w:pStyle w:val="BodyText"/>
        <w:rPr>
          <w:b/>
          <w:sz w:val="28"/>
        </w:rPr>
      </w:pPr>
    </w:p>
    <w:p w:rsidR="00D80EB5" w:rsidRDefault="00D80EB5">
      <w:pPr>
        <w:pStyle w:val="BodyText"/>
        <w:rPr>
          <w:b/>
          <w:sz w:val="28"/>
        </w:rPr>
      </w:pPr>
    </w:p>
    <w:p w:rsidR="00D80EB5" w:rsidRDefault="00D80EB5">
      <w:pPr>
        <w:pStyle w:val="BodyText"/>
        <w:spacing w:before="7"/>
        <w:rPr>
          <w:b/>
          <w:sz w:val="33"/>
        </w:rPr>
      </w:pPr>
    </w:p>
    <w:p w:rsidR="00D80EB5" w:rsidRDefault="00654949">
      <w:pPr>
        <w:pStyle w:val="Heading5"/>
        <w:spacing w:before="1"/>
      </w:pPr>
      <w:r>
        <w:rPr>
          <w:color w:val="136CFC"/>
          <w:spacing w:val="-5"/>
        </w:rPr>
        <w:t>6.1</w:t>
      </w:r>
    </w:p>
    <w:p w:rsidR="00D80EB5" w:rsidRDefault="00D80EB5">
      <w:pPr>
        <w:pStyle w:val="BodyText"/>
        <w:rPr>
          <w:b/>
          <w:sz w:val="28"/>
        </w:rPr>
      </w:pPr>
    </w:p>
    <w:p w:rsidR="00D80EB5" w:rsidRDefault="00654949">
      <w:pPr>
        <w:pStyle w:val="Heading5"/>
        <w:spacing w:before="236"/>
      </w:pPr>
      <w:r>
        <w:rPr>
          <w:color w:val="136CFC"/>
          <w:spacing w:val="-5"/>
          <w:w w:val="105"/>
        </w:rPr>
        <w:t>6.3</w:t>
      </w: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D80EB5">
      <w:pPr>
        <w:pStyle w:val="BodyText"/>
        <w:spacing w:before="4"/>
        <w:rPr>
          <w:b/>
          <w:sz w:val="26"/>
        </w:rPr>
      </w:pPr>
    </w:p>
    <w:p w:rsidR="00D80EB5" w:rsidRDefault="00654949">
      <w:pPr>
        <w:pStyle w:val="Heading5"/>
      </w:pPr>
      <w:r>
        <w:rPr>
          <w:color w:val="136CFC"/>
          <w:spacing w:val="-5"/>
        </w:rPr>
        <w:t>6.1</w:t>
      </w:r>
    </w:p>
    <w:p w:rsidR="00D80EB5" w:rsidRDefault="00D80EB5">
      <w:pPr>
        <w:pStyle w:val="BodyText"/>
        <w:rPr>
          <w:b/>
          <w:sz w:val="35"/>
        </w:rPr>
      </w:pPr>
    </w:p>
    <w:p w:rsidR="00D80EB5" w:rsidRDefault="00654949">
      <w:pPr>
        <w:pStyle w:val="Heading5"/>
        <w:ind w:left="916" w:right="976"/>
      </w:pPr>
      <w:r>
        <w:rPr>
          <w:color w:val="136CFC"/>
          <w:spacing w:val="-5"/>
        </w:rPr>
        <w:t>6.2</w:t>
      </w:r>
    </w:p>
    <w:p w:rsidR="00D80EB5" w:rsidRDefault="00D80EB5">
      <w:pPr>
        <w:sectPr w:rsidR="00D80EB5">
          <w:pgSz w:w="11910" w:h="16840"/>
          <w:pgMar w:top="840" w:right="720" w:bottom="840" w:left="420" w:header="0" w:footer="655" w:gutter="0"/>
          <w:cols w:num="2" w:space="720" w:equalWidth="0">
            <w:col w:w="8422" w:space="40"/>
            <w:col w:w="2308"/>
          </w:cols>
        </w:sect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spacing w:before="6"/>
        <w:rPr>
          <w:b/>
          <w:sz w:val="29"/>
        </w:rPr>
      </w:pPr>
    </w:p>
    <w:p w:rsidR="00D80EB5" w:rsidRDefault="00014ED1">
      <w:pPr>
        <w:pStyle w:val="BodyText"/>
        <w:spacing w:line="20" w:lineRule="exact"/>
        <w:ind w:left="430"/>
        <w:rPr>
          <w:sz w:val="2"/>
        </w:rPr>
      </w:pPr>
      <w:r>
        <w:rPr>
          <w:sz w:val="2"/>
        </w:rPr>
      </w:r>
      <w:r>
        <w:rPr>
          <w:sz w:val="2"/>
        </w:rPr>
        <w:pict>
          <v:group id="docshapegroup37" o:spid="_x0000_s1155" style="width:510.25pt;height:.5pt;mso-position-horizontal-relative:char;mso-position-vertical-relative:line" coordsize="10205,10">
            <v:line id="_x0000_s1156" style="position:absolute" from="0,5" to="10205,5" strokecolor="#bfc5c6" strokeweight=".5pt"/>
            <w10:anchorlock/>
          </v:group>
        </w:pict>
      </w:r>
    </w:p>
    <w:p w:rsidR="00D80EB5" w:rsidRDefault="00654949">
      <w:pPr>
        <w:pStyle w:val="ListParagraph"/>
        <w:numPr>
          <w:ilvl w:val="0"/>
          <w:numId w:val="24"/>
        </w:numPr>
        <w:tabs>
          <w:tab w:val="left" w:pos="714"/>
        </w:tabs>
        <w:spacing w:before="86" w:line="259" w:lineRule="auto"/>
        <w:ind w:right="217"/>
        <w:rPr>
          <w:sz w:val="16"/>
        </w:rPr>
      </w:pPr>
      <w:r>
        <w:rPr>
          <w:color w:val="101918"/>
          <w:sz w:val="16"/>
        </w:rPr>
        <w:t>Until</w:t>
      </w:r>
      <w:r>
        <w:rPr>
          <w:color w:val="101918"/>
          <w:spacing w:val="19"/>
          <w:sz w:val="16"/>
        </w:rPr>
        <w:t xml:space="preserve"> </w:t>
      </w:r>
      <w:r>
        <w:rPr>
          <w:color w:val="101918"/>
          <w:sz w:val="16"/>
        </w:rPr>
        <w:t>agencies</w:t>
      </w:r>
      <w:r>
        <w:rPr>
          <w:color w:val="101918"/>
          <w:spacing w:val="19"/>
          <w:sz w:val="16"/>
        </w:rPr>
        <w:t xml:space="preserve"> </w:t>
      </w:r>
      <w:r>
        <w:rPr>
          <w:color w:val="101918"/>
          <w:sz w:val="16"/>
        </w:rPr>
        <w:t>can</w:t>
      </w:r>
      <w:r>
        <w:rPr>
          <w:color w:val="101918"/>
          <w:spacing w:val="19"/>
          <w:sz w:val="16"/>
        </w:rPr>
        <w:t xml:space="preserve"> </w:t>
      </w:r>
      <w:r>
        <w:rPr>
          <w:color w:val="101918"/>
          <w:sz w:val="16"/>
        </w:rPr>
        <w:t>publish</w:t>
      </w:r>
      <w:r>
        <w:rPr>
          <w:color w:val="101918"/>
          <w:spacing w:val="19"/>
          <w:sz w:val="16"/>
        </w:rPr>
        <w:t xml:space="preserve"> </w:t>
      </w:r>
      <w:r>
        <w:rPr>
          <w:color w:val="101918"/>
          <w:sz w:val="16"/>
        </w:rPr>
        <w:t>all</w:t>
      </w:r>
      <w:r>
        <w:rPr>
          <w:color w:val="101918"/>
          <w:spacing w:val="19"/>
          <w:sz w:val="16"/>
        </w:rPr>
        <w:t xml:space="preserve"> </w:t>
      </w:r>
      <w:r>
        <w:rPr>
          <w:color w:val="101918"/>
          <w:sz w:val="16"/>
        </w:rPr>
        <w:t>information</w:t>
      </w:r>
      <w:r>
        <w:rPr>
          <w:color w:val="101918"/>
          <w:spacing w:val="19"/>
          <w:sz w:val="16"/>
        </w:rPr>
        <w:t xml:space="preserve"> </w:t>
      </w:r>
      <w:r>
        <w:rPr>
          <w:color w:val="101918"/>
          <w:sz w:val="16"/>
        </w:rPr>
        <w:t>on</w:t>
      </w:r>
      <w:r>
        <w:rPr>
          <w:color w:val="101918"/>
          <w:spacing w:val="19"/>
          <w:sz w:val="16"/>
        </w:rPr>
        <w:t xml:space="preserve"> </w:t>
      </w:r>
      <w:r>
        <w:rPr>
          <w:color w:val="101918"/>
          <w:sz w:val="16"/>
        </w:rPr>
        <w:t>the</w:t>
      </w:r>
      <w:r>
        <w:rPr>
          <w:color w:val="101918"/>
          <w:spacing w:val="19"/>
          <w:sz w:val="16"/>
        </w:rPr>
        <w:t xml:space="preserve"> </w:t>
      </w:r>
      <w:r>
        <w:rPr>
          <w:color w:val="101918"/>
          <w:sz w:val="16"/>
        </w:rPr>
        <w:t>NSW</w:t>
      </w:r>
      <w:r>
        <w:rPr>
          <w:color w:val="101918"/>
          <w:spacing w:val="19"/>
          <w:sz w:val="16"/>
        </w:rPr>
        <w:t xml:space="preserve"> </w:t>
      </w:r>
      <w:r>
        <w:rPr>
          <w:color w:val="101918"/>
          <w:sz w:val="16"/>
        </w:rPr>
        <w:t>Government</w:t>
      </w:r>
      <w:r>
        <w:rPr>
          <w:color w:val="101918"/>
          <w:spacing w:val="19"/>
          <w:sz w:val="16"/>
        </w:rPr>
        <w:t xml:space="preserve"> </w:t>
      </w:r>
      <w:r>
        <w:rPr>
          <w:color w:val="101918"/>
          <w:sz w:val="16"/>
        </w:rPr>
        <w:t>Grants</w:t>
      </w:r>
      <w:r>
        <w:rPr>
          <w:color w:val="101918"/>
          <w:spacing w:val="19"/>
          <w:sz w:val="16"/>
        </w:rPr>
        <w:t xml:space="preserve"> </w:t>
      </w:r>
      <w:r>
        <w:rPr>
          <w:color w:val="101918"/>
          <w:sz w:val="16"/>
        </w:rPr>
        <w:t>and</w:t>
      </w:r>
      <w:r>
        <w:rPr>
          <w:color w:val="101918"/>
          <w:spacing w:val="19"/>
          <w:sz w:val="16"/>
        </w:rPr>
        <w:t xml:space="preserve"> </w:t>
      </w:r>
      <w:r>
        <w:rPr>
          <w:color w:val="101918"/>
          <w:sz w:val="16"/>
        </w:rPr>
        <w:t>Funding</w:t>
      </w:r>
      <w:r>
        <w:rPr>
          <w:color w:val="101918"/>
          <w:spacing w:val="19"/>
          <w:sz w:val="16"/>
        </w:rPr>
        <w:t xml:space="preserve"> </w:t>
      </w:r>
      <w:r>
        <w:rPr>
          <w:color w:val="101918"/>
          <w:sz w:val="16"/>
        </w:rPr>
        <w:t>Finder</w:t>
      </w:r>
      <w:r>
        <w:rPr>
          <w:color w:val="101918"/>
          <w:spacing w:val="19"/>
          <w:sz w:val="16"/>
        </w:rPr>
        <w:t xml:space="preserve"> </w:t>
      </w:r>
      <w:r>
        <w:rPr>
          <w:color w:val="101918"/>
          <w:sz w:val="16"/>
        </w:rPr>
        <w:t>site</w:t>
      </w:r>
      <w:r>
        <w:rPr>
          <w:color w:val="101918"/>
          <w:spacing w:val="19"/>
          <w:sz w:val="16"/>
        </w:rPr>
        <w:t xml:space="preserve"> </w:t>
      </w:r>
      <w:r>
        <w:rPr>
          <w:color w:val="101918"/>
          <w:spacing w:val="-2"/>
          <w:w w:val="81"/>
          <w:sz w:val="16"/>
        </w:rPr>
        <w:t>(</w:t>
      </w:r>
      <w:hyperlink r:id="rId14">
        <w:r>
          <w:rPr>
            <w:color w:val="101918"/>
            <w:w w:val="105"/>
            <w:sz w:val="16"/>
            <w:u w:val="single" w:color="101918"/>
          </w:rPr>
          <w:t>n</w:t>
        </w:r>
        <w:r>
          <w:rPr>
            <w:color w:val="101918"/>
            <w:w w:val="112"/>
            <w:sz w:val="16"/>
            <w:u w:val="single" w:color="101918"/>
          </w:rPr>
          <w:t>s</w:t>
        </w:r>
        <w:r>
          <w:rPr>
            <w:color w:val="101918"/>
            <w:spacing w:val="-4"/>
            <w:w w:val="112"/>
            <w:sz w:val="16"/>
            <w:u w:val="single" w:color="101918"/>
          </w:rPr>
          <w:t>w</w:t>
        </w:r>
        <w:r>
          <w:rPr>
            <w:color w:val="101918"/>
            <w:spacing w:val="2"/>
            <w:w w:val="59"/>
            <w:sz w:val="16"/>
            <w:u w:val="single" w:color="101918"/>
          </w:rPr>
          <w:t>.</w:t>
        </w:r>
        <w:r>
          <w:rPr>
            <w:color w:val="101918"/>
            <w:spacing w:val="-2"/>
            <w:w w:val="124"/>
            <w:sz w:val="16"/>
            <w:u w:val="single" w:color="101918"/>
          </w:rPr>
          <w:t>g</w:t>
        </w:r>
        <w:r>
          <w:rPr>
            <w:color w:val="101918"/>
            <w:spacing w:val="-1"/>
            <w:w w:val="105"/>
            <w:sz w:val="16"/>
            <w:u w:val="single" w:color="101918"/>
          </w:rPr>
          <w:t>o</w:t>
        </w:r>
        <w:r>
          <w:rPr>
            <w:color w:val="101918"/>
            <w:spacing w:val="-5"/>
            <w:w w:val="103"/>
            <w:sz w:val="16"/>
            <w:u w:val="single" w:color="101918"/>
          </w:rPr>
          <w:t>v</w:t>
        </w:r>
        <w:r>
          <w:rPr>
            <w:color w:val="101918"/>
            <w:spacing w:val="3"/>
            <w:w w:val="59"/>
            <w:sz w:val="16"/>
            <w:u w:val="single" w:color="101918"/>
          </w:rPr>
          <w:t>.</w:t>
        </w:r>
        <w:r>
          <w:rPr>
            <w:color w:val="101918"/>
            <w:spacing w:val="1"/>
            <w:w w:val="105"/>
            <w:sz w:val="16"/>
            <w:u w:val="single" w:color="101918"/>
          </w:rPr>
          <w:t>a</w:t>
        </w:r>
        <w:r>
          <w:rPr>
            <w:color w:val="101918"/>
            <w:spacing w:val="1"/>
            <w:w w:val="106"/>
            <w:sz w:val="16"/>
            <w:u w:val="single" w:color="101918"/>
          </w:rPr>
          <w:t>u</w:t>
        </w:r>
        <w:r>
          <w:rPr>
            <w:color w:val="101918"/>
            <w:spacing w:val="-6"/>
            <w:w w:val="66"/>
            <w:sz w:val="16"/>
            <w:u w:val="single" w:color="101918"/>
          </w:rPr>
          <w:t>/</w:t>
        </w:r>
        <w:r>
          <w:rPr>
            <w:color w:val="101918"/>
            <w:spacing w:val="-1"/>
            <w:w w:val="124"/>
            <w:sz w:val="16"/>
            <w:u w:val="single" w:color="101918"/>
          </w:rPr>
          <w:t>g</w:t>
        </w:r>
        <w:r>
          <w:rPr>
            <w:color w:val="101918"/>
            <w:spacing w:val="-1"/>
            <w:sz w:val="16"/>
            <w:u w:val="single" w:color="101918"/>
          </w:rPr>
          <w:t>r</w:t>
        </w:r>
        <w:r>
          <w:rPr>
            <w:color w:val="101918"/>
            <w:w w:val="105"/>
            <w:sz w:val="16"/>
            <w:u w:val="single" w:color="101918"/>
          </w:rPr>
          <w:t>a</w:t>
        </w:r>
        <w:r>
          <w:rPr>
            <w:color w:val="101918"/>
            <w:spacing w:val="-2"/>
            <w:w w:val="105"/>
            <w:sz w:val="16"/>
            <w:u w:val="single" w:color="101918"/>
          </w:rPr>
          <w:t>n</w:t>
        </w:r>
        <w:r>
          <w:rPr>
            <w:color w:val="101918"/>
            <w:w w:val="97"/>
            <w:sz w:val="16"/>
            <w:u w:val="single" w:color="101918"/>
          </w:rPr>
          <w:t>t</w:t>
        </w:r>
        <w:r>
          <w:rPr>
            <w:color w:val="101918"/>
            <w:spacing w:val="1"/>
            <w:w w:val="124"/>
            <w:sz w:val="16"/>
            <w:u w:val="single" w:color="101918"/>
          </w:rPr>
          <w:t>s</w:t>
        </w:r>
        <w:r>
          <w:rPr>
            <w:color w:val="101918"/>
            <w:w w:val="102"/>
            <w:sz w:val="16"/>
            <w:u w:val="single" w:color="101918"/>
          </w:rPr>
          <w:t>-</w:t>
        </w:r>
        <w:r>
          <w:rPr>
            <w:color w:val="101918"/>
            <w:sz w:val="16"/>
            <w:u w:val="single" w:color="101918"/>
          </w:rPr>
          <w:t>and-funding</w:t>
        </w:r>
      </w:hyperlink>
      <w:r>
        <w:rPr>
          <w:color w:val="101918"/>
          <w:sz w:val="16"/>
        </w:rPr>
        <w:t>), officials should publish the information on the a</w:t>
      </w:r>
      <w:r>
        <w:rPr>
          <w:color w:val="101918"/>
          <w:spacing w:val="-2"/>
          <w:w w:val="119"/>
          <w:sz w:val="16"/>
        </w:rPr>
        <w:t>g</w:t>
      </w:r>
      <w:r>
        <w:rPr>
          <w:color w:val="101918"/>
          <w:w w:val="99"/>
          <w:sz w:val="16"/>
        </w:rPr>
        <w:t>e</w:t>
      </w:r>
      <w:r>
        <w:rPr>
          <w:color w:val="101918"/>
          <w:spacing w:val="1"/>
          <w:sz w:val="16"/>
        </w:rPr>
        <w:t>n</w:t>
      </w:r>
      <w:r>
        <w:rPr>
          <w:color w:val="101918"/>
          <w:spacing w:val="-1"/>
          <w:w w:val="105"/>
          <w:sz w:val="16"/>
        </w:rPr>
        <w:t>c</w:t>
      </w:r>
      <w:r>
        <w:rPr>
          <w:color w:val="101918"/>
          <w:spacing w:val="4"/>
          <w:w w:val="102"/>
          <w:sz w:val="16"/>
        </w:rPr>
        <w:t>y</w:t>
      </w:r>
      <w:r>
        <w:rPr>
          <w:color w:val="101918"/>
          <w:spacing w:val="-6"/>
          <w:w w:val="56"/>
          <w:sz w:val="16"/>
        </w:rPr>
        <w:t>’</w:t>
      </w:r>
      <w:r>
        <w:rPr>
          <w:color w:val="101918"/>
          <w:spacing w:val="-1"/>
          <w:w w:val="119"/>
          <w:sz w:val="16"/>
        </w:rPr>
        <w:t>s</w:t>
      </w:r>
      <w:r>
        <w:rPr>
          <w:color w:val="101918"/>
          <w:spacing w:val="-1"/>
          <w:sz w:val="16"/>
        </w:rPr>
        <w:t xml:space="preserve"> </w:t>
      </w:r>
      <w:r>
        <w:rPr>
          <w:color w:val="101918"/>
          <w:spacing w:val="-1"/>
          <w:w w:val="106"/>
          <w:sz w:val="16"/>
        </w:rPr>
        <w:t>w</w:t>
      </w:r>
      <w:r>
        <w:rPr>
          <w:color w:val="101918"/>
          <w:w w:val="105"/>
          <w:sz w:val="16"/>
        </w:rPr>
        <w:t>e</w:t>
      </w:r>
      <w:r>
        <w:rPr>
          <w:color w:val="101918"/>
          <w:spacing w:val="1"/>
          <w:w w:val="108"/>
          <w:sz w:val="16"/>
        </w:rPr>
        <w:t>b</w:t>
      </w:r>
      <w:r>
        <w:rPr>
          <w:color w:val="101918"/>
          <w:w w:val="125"/>
          <w:sz w:val="16"/>
        </w:rPr>
        <w:t>s</w:t>
      </w:r>
      <w:r>
        <w:rPr>
          <w:color w:val="101918"/>
          <w:spacing w:val="-1"/>
          <w:w w:val="86"/>
          <w:sz w:val="16"/>
        </w:rPr>
        <w:t>i</w:t>
      </w:r>
      <w:r>
        <w:rPr>
          <w:color w:val="101918"/>
          <w:spacing w:val="-3"/>
          <w:w w:val="98"/>
          <w:sz w:val="16"/>
        </w:rPr>
        <w:t>t</w:t>
      </w:r>
      <w:r>
        <w:rPr>
          <w:color w:val="101918"/>
          <w:spacing w:val="1"/>
          <w:w w:val="105"/>
          <w:sz w:val="16"/>
        </w:rPr>
        <w:t>e</w:t>
      </w:r>
      <w:r>
        <w:rPr>
          <w:color w:val="101918"/>
          <w:spacing w:val="-1"/>
          <w:w w:val="60"/>
          <w:sz w:val="16"/>
        </w:rPr>
        <w:t>.</w:t>
      </w:r>
    </w:p>
    <w:p w:rsidR="00D80EB5" w:rsidRDefault="00D80EB5">
      <w:pPr>
        <w:spacing w:line="259" w:lineRule="auto"/>
        <w:rPr>
          <w:sz w:val="16"/>
        </w:rPr>
        <w:sectPr w:rsidR="00D80EB5">
          <w:type w:val="continuous"/>
          <w:pgSz w:w="11910" w:h="16840"/>
          <w:pgMar w:top="820" w:right="720" w:bottom="0" w:left="420" w:header="0" w:footer="655" w:gutter="0"/>
          <w:cols w:space="720"/>
        </w:sectPr>
      </w:pPr>
    </w:p>
    <w:p w:rsidR="00D80EB5" w:rsidRDefault="00014ED1">
      <w:pPr>
        <w:pStyle w:val="BodyText"/>
        <w:ind w:left="430"/>
      </w:pPr>
      <w:r>
        <w:pict>
          <v:group id="docshapegroup38" o:spid="_x0000_s1152" style="width:509.85pt;height:18.6pt;mso-position-horizontal-relative:char;mso-position-vertical-relative:line" coordsize="10197,372">
            <v:shape id="docshape39" o:spid="_x0000_s1154" style="position:absolute;width:10197;height:372" coordsize="10197,372" path="m10196,l8107,,1616,,,,,371r1616,l8107,371r2089,l10196,xe" fillcolor="#14397f" stroked="f">
              <v:path arrowok="t"/>
            </v:shape>
            <v:shape id="docshape40" o:spid="_x0000_s1153" type="#_x0000_t202" style="position:absolute;width:10197;height:372" filled="f" stroked="f">
              <v:textbox inset="0,0,0,0">
                <w:txbxContent>
                  <w:p w:rsidR="00014ED1" w:rsidRDefault="00014ED1">
                    <w:pPr>
                      <w:spacing w:before="70"/>
                      <w:ind w:right="140"/>
                      <w:jc w:val="right"/>
                      <w:rPr>
                        <w:b/>
                        <w:sz w:val="20"/>
                      </w:rPr>
                    </w:pPr>
                    <w:r>
                      <w:rPr>
                        <w:b/>
                        <w:color w:val="FFFFFF"/>
                        <w:sz w:val="20"/>
                      </w:rPr>
                      <w:t>Reference</w:t>
                    </w:r>
                    <w:r>
                      <w:rPr>
                        <w:b/>
                        <w:color w:val="FFFFFF"/>
                        <w:spacing w:val="-14"/>
                        <w:sz w:val="20"/>
                      </w:rPr>
                      <w:t xml:space="preserve"> </w:t>
                    </w:r>
                    <w:r>
                      <w:rPr>
                        <w:b/>
                        <w:color w:val="FFFFFF"/>
                        <w:sz w:val="20"/>
                      </w:rPr>
                      <w:t>in</w:t>
                    </w:r>
                    <w:r>
                      <w:rPr>
                        <w:b/>
                        <w:color w:val="FFFFFF"/>
                        <w:spacing w:val="-13"/>
                        <w:sz w:val="20"/>
                      </w:rPr>
                      <w:t xml:space="preserve"> </w:t>
                    </w:r>
                    <w:r>
                      <w:rPr>
                        <w:b/>
                        <w:color w:val="FFFFFF"/>
                        <w:spacing w:val="-2"/>
                        <w:sz w:val="20"/>
                      </w:rPr>
                      <w:t>Guide</w:t>
                    </w:r>
                  </w:p>
                </w:txbxContent>
              </v:textbox>
            </v:shape>
            <w10:anchorlock/>
          </v:group>
        </w:pict>
      </w:r>
    </w:p>
    <w:p w:rsidR="00D80EB5" w:rsidRDefault="00D80EB5">
      <w:pPr>
        <w:sectPr w:rsidR="00D80EB5">
          <w:pgSz w:w="11910" w:h="16840"/>
          <w:pgMar w:top="840" w:right="720" w:bottom="840" w:left="420" w:header="0" w:footer="655" w:gutter="0"/>
          <w:cols w:space="720"/>
        </w:sectPr>
      </w:pPr>
    </w:p>
    <w:p w:rsidR="00D80EB5" w:rsidRDefault="00654949">
      <w:pPr>
        <w:pStyle w:val="ListParagraph"/>
        <w:numPr>
          <w:ilvl w:val="1"/>
          <w:numId w:val="24"/>
        </w:numPr>
        <w:tabs>
          <w:tab w:val="left" w:pos="2442"/>
          <w:tab w:val="left" w:pos="2443"/>
        </w:tabs>
        <w:spacing w:before="56" w:line="247" w:lineRule="auto"/>
        <w:rPr>
          <w:sz w:val="20"/>
        </w:rPr>
      </w:pPr>
      <w:r>
        <w:rPr>
          <w:color w:val="101918"/>
          <w:w w:val="105"/>
          <w:sz w:val="20"/>
        </w:rPr>
        <w:t>Where</w:t>
      </w:r>
      <w:r>
        <w:rPr>
          <w:color w:val="101918"/>
          <w:spacing w:val="-2"/>
          <w:w w:val="105"/>
          <w:sz w:val="20"/>
        </w:rPr>
        <w:t xml:space="preserve"> </w:t>
      </w:r>
      <w:r>
        <w:rPr>
          <w:color w:val="101918"/>
          <w:w w:val="105"/>
          <w:sz w:val="20"/>
        </w:rPr>
        <w:t>grants</w:t>
      </w:r>
      <w:r>
        <w:rPr>
          <w:color w:val="101918"/>
          <w:spacing w:val="-3"/>
          <w:w w:val="105"/>
          <w:sz w:val="20"/>
        </w:rPr>
        <w:t xml:space="preserve"> </w:t>
      </w:r>
      <w:r>
        <w:rPr>
          <w:color w:val="101918"/>
          <w:w w:val="105"/>
          <w:sz w:val="20"/>
        </w:rPr>
        <w:t>are</w:t>
      </w:r>
      <w:r>
        <w:rPr>
          <w:color w:val="101918"/>
          <w:spacing w:val="-2"/>
          <w:w w:val="105"/>
          <w:sz w:val="20"/>
        </w:rPr>
        <w:t xml:space="preserve"> </w:t>
      </w:r>
      <w:r>
        <w:rPr>
          <w:color w:val="101918"/>
          <w:w w:val="105"/>
          <w:sz w:val="20"/>
        </w:rPr>
        <w:t>provided</w:t>
      </w:r>
      <w:r>
        <w:rPr>
          <w:color w:val="101918"/>
          <w:spacing w:val="-3"/>
          <w:w w:val="105"/>
          <w:sz w:val="20"/>
        </w:rPr>
        <w:t xml:space="preserve"> </w:t>
      </w:r>
      <w:r>
        <w:rPr>
          <w:color w:val="101918"/>
          <w:w w:val="105"/>
          <w:sz w:val="20"/>
        </w:rPr>
        <w:t>on</w:t>
      </w:r>
      <w:r>
        <w:rPr>
          <w:color w:val="101918"/>
          <w:spacing w:val="-3"/>
          <w:w w:val="105"/>
          <w:sz w:val="20"/>
        </w:rPr>
        <w:t xml:space="preserve"> </w:t>
      </w:r>
      <w:r>
        <w:rPr>
          <w:color w:val="101918"/>
          <w:w w:val="105"/>
          <w:sz w:val="20"/>
        </w:rPr>
        <w:t>a</w:t>
      </w:r>
      <w:r>
        <w:rPr>
          <w:color w:val="101918"/>
          <w:spacing w:val="-3"/>
          <w:w w:val="105"/>
          <w:sz w:val="20"/>
        </w:rPr>
        <w:t xml:space="preserve"> </w:t>
      </w:r>
      <w:r>
        <w:rPr>
          <w:color w:val="101918"/>
          <w:w w:val="105"/>
          <w:sz w:val="20"/>
        </w:rPr>
        <w:t>one-off</w:t>
      </w:r>
      <w:r>
        <w:rPr>
          <w:color w:val="101918"/>
          <w:spacing w:val="-2"/>
          <w:w w:val="105"/>
          <w:sz w:val="20"/>
        </w:rPr>
        <w:t xml:space="preserve"> </w:t>
      </w:r>
      <w:r>
        <w:rPr>
          <w:color w:val="101918"/>
          <w:w w:val="105"/>
          <w:sz w:val="20"/>
        </w:rPr>
        <w:t>or</w:t>
      </w:r>
      <w:r>
        <w:rPr>
          <w:color w:val="101918"/>
          <w:spacing w:val="-2"/>
          <w:w w:val="105"/>
          <w:sz w:val="20"/>
        </w:rPr>
        <w:t xml:space="preserve"> </w:t>
      </w:r>
      <w:r>
        <w:rPr>
          <w:color w:val="101918"/>
          <w:w w:val="105"/>
          <w:sz w:val="20"/>
        </w:rPr>
        <w:t>ad</w:t>
      </w:r>
      <w:r>
        <w:rPr>
          <w:color w:val="101918"/>
          <w:spacing w:val="-3"/>
          <w:w w:val="105"/>
          <w:sz w:val="20"/>
        </w:rPr>
        <w:t xml:space="preserve"> </w:t>
      </w:r>
      <w:r>
        <w:rPr>
          <w:color w:val="101918"/>
          <w:w w:val="105"/>
          <w:sz w:val="20"/>
        </w:rPr>
        <w:t>hoc</w:t>
      </w:r>
      <w:r>
        <w:rPr>
          <w:color w:val="101918"/>
          <w:spacing w:val="-3"/>
          <w:w w:val="105"/>
          <w:sz w:val="20"/>
        </w:rPr>
        <w:t xml:space="preserve"> </w:t>
      </w:r>
      <w:r>
        <w:rPr>
          <w:color w:val="101918"/>
          <w:w w:val="105"/>
          <w:sz w:val="20"/>
        </w:rPr>
        <w:t>basis,</w:t>
      </w:r>
      <w:r>
        <w:rPr>
          <w:color w:val="101918"/>
          <w:spacing w:val="-2"/>
          <w:w w:val="105"/>
          <w:sz w:val="20"/>
        </w:rPr>
        <w:t xml:space="preserve"> </w:t>
      </w:r>
      <w:r>
        <w:rPr>
          <w:color w:val="101918"/>
          <w:w w:val="105"/>
          <w:sz w:val="20"/>
        </w:rPr>
        <w:t>the grant</w:t>
      </w:r>
      <w:r>
        <w:rPr>
          <w:color w:val="101918"/>
          <w:spacing w:val="-12"/>
          <w:w w:val="105"/>
          <w:sz w:val="20"/>
        </w:rPr>
        <w:t xml:space="preserve"> </w:t>
      </w:r>
      <w:r>
        <w:rPr>
          <w:color w:val="101918"/>
          <w:w w:val="105"/>
          <w:sz w:val="20"/>
        </w:rPr>
        <w:t>guidelines</w:t>
      </w:r>
      <w:r>
        <w:rPr>
          <w:color w:val="101918"/>
          <w:spacing w:val="-13"/>
          <w:w w:val="105"/>
          <w:sz w:val="20"/>
        </w:rPr>
        <w:t xml:space="preserve"> </w:t>
      </w:r>
      <w:r>
        <w:rPr>
          <w:color w:val="101918"/>
          <w:w w:val="105"/>
          <w:sz w:val="20"/>
        </w:rPr>
        <w:t>are</w:t>
      </w:r>
      <w:r>
        <w:rPr>
          <w:color w:val="101918"/>
          <w:spacing w:val="-12"/>
          <w:w w:val="105"/>
          <w:sz w:val="20"/>
        </w:rPr>
        <w:t xml:space="preserve"> </w:t>
      </w:r>
      <w:r>
        <w:rPr>
          <w:color w:val="101918"/>
          <w:w w:val="105"/>
          <w:sz w:val="20"/>
        </w:rPr>
        <w:t>not</w:t>
      </w:r>
      <w:r>
        <w:rPr>
          <w:color w:val="101918"/>
          <w:spacing w:val="-12"/>
          <w:w w:val="105"/>
          <w:sz w:val="20"/>
        </w:rPr>
        <w:t xml:space="preserve"> </w:t>
      </w:r>
      <w:r>
        <w:rPr>
          <w:color w:val="101918"/>
          <w:w w:val="105"/>
          <w:sz w:val="20"/>
        </w:rPr>
        <w:t>required</w:t>
      </w:r>
      <w:r>
        <w:rPr>
          <w:color w:val="101918"/>
          <w:spacing w:val="-13"/>
          <w:w w:val="105"/>
          <w:sz w:val="20"/>
        </w:rPr>
        <w:t xml:space="preserve"> </w:t>
      </w:r>
      <w:r>
        <w:rPr>
          <w:color w:val="101918"/>
          <w:w w:val="105"/>
          <w:sz w:val="20"/>
        </w:rPr>
        <w:t>to</w:t>
      </w:r>
      <w:r>
        <w:rPr>
          <w:color w:val="101918"/>
          <w:spacing w:val="-12"/>
          <w:w w:val="105"/>
          <w:sz w:val="20"/>
        </w:rPr>
        <w:t xml:space="preserve"> </w:t>
      </w:r>
      <w:r>
        <w:rPr>
          <w:color w:val="101918"/>
          <w:w w:val="105"/>
          <w:sz w:val="20"/>
        </w:rPr>
        <w:t>be</w:t>
      </w:r>
      <w:r>
        <w:rPr>
          <w:color w:val="101918"/>
          <w:spacing w:val="-12"/>
          <w:w w:val="105"/>
          <w:sz w:val="20"/>
        </w:rPr>
        <w:t xml:space="preserve"> </w:t>
      </w:r>
      <w:r>
        <w:rPr>
          <w:color w:val="101918"/>
          <w:spacing w:val="1"/>
          <w:w w:val="111"/>
          <w:sz w:val="20"/>
        </w:rPr>
        <w:t>p</w:t>
      </w:r>
      <w:r>
        <w:rPr>
          <w:color w:val="101918"/>
          <w:spacing w:val="-1"/>
          <w:w w:val="110"/>
          <w:sz w:val="20"/>
        </w:rPr>
        <w:t>u</w:t>
      </w:r>
      <w:r>
        <w:rPr>
          <w:color w:val="101918"/>
          <w:w w:val="111"/>
          <w:sz w:val="20"/>
        </w:rPr>
        <w:t>b</w:t>
      </w:r>
      <w:r>
        <w:rPr>
          <w:color w:val="101918"/>
          <w:spacing w:val="-2"/>
          <w:w w:val="105"/>
          <w:sz w:val="20"/>
        </w:rPr>
        <w:t>l</w:t>
      </w:r>
      <w:r>
        <w:rPr>
          <w:color w:val="101918"/>
          <w:spacing w:val="-1"/>
          <w:w w:val="89"/>
          <w:sz w:val="20"/>
        </w:rPr>
        <w:t>i</w:t>
      </w:r>
      <w:r>
        <w:rPr>
          <w:color w:val="101918"/>
          <w:w w:val="128"/>
          <w:sz w:val="20"/>
        </w:rPr>
        <w:t>s</w:t>
      </w:r>
      <w:r>
        <w:rPr>
          <w:color w:val="101918"/>
          <w:w w:val="109"/>
          <w:sz w:val="20"/>
        </w:rPr>
        <w:t>h</w:t>
      </w:r>
      <w:r>
        <w:rPr>
          <w:color w:val="101918"/>
          <w:spacing w:val="1"/>
          <w:w w:val="108"/>
          <w:sz w:val="20"/>
        </w:rPr>
        <w:t>e</w:t>
      </w:r>
      <w:r>
        <w:rPr>
          <w:color w:val="101918"/>
          <w:spacing w:val="2"/>
          <w:w w:val="111"/>
          <w:sz w:val="20"/>
        </w:rPr>
        <w:t>d</w:t>
      </w:r>
      <w:r>
        <w:rPr>
          <w:color w:val="101918"/>
          <w:w w:val="63"/>
          <w:sz w:val="20"/>
        </w:rPr>
        <w:t>.</w:t>
      </w:r>
      <w:r>
        <w:rPr>
          <w:color w:val="101918"/>
          <w:spacing w:val="-11"/>
          <w:w w:val="104"/>
          <w:sz w:val="20"/>
        </w:rPr>
        <w:t xml:space="preserve"> </w:t>
      </w:r>
      <w:r>
        <w:rPr>
          <w:color w:val="101918"/>
          <w:w w:val="105"/>
          <w:sz w:val="20"/>
        </w:rPr>
        <w:t>However, officials</w:t>
      </w:r>
      <w:r>
        <w:rPr>
          <w:color w:val="101918"/>
          <w:spacing w:val="-14"/>
          <w:w w:val="105"/>
          <w:sz w:val="20"/>
        </w:rPr>
        <w:t xml:space="preserve"> </w:t>
      </w:r>
      <w:r>
        <w:rPr>
          <w:color w:val="101918"/>
          <w:w w:val="105"/>
          <w:sz w:val="20"/>
        </w:rPr>
        <w:t>must</w:t>
      </w:r>
      <w:r>
        <w:rPr>
          <w:color w:val="101918"/>
          <w:spacing w:val="-14"/>
          <w:w w:val="105"/>
          <w:sz w:val="20"/>
        </w:rPr>
        <w:t xml:space="preserve"> </w:t>
      </w:r>
      <w:r>
        <w:rPr>
          <w:color w:val="101918"/>
          <w:w w:val="105"/>
          <w:sz w:val="20"/>
        </w:rPr>
        <w:t>ensure</w:t>
      </w:r>
      <w:r>
        <w:rPr>
          <w:color w:val="101918"/>
          <w:spacing w:val="-15"/>
          <w:w w:val="105"/>
          <w:sz w:val="20"/>
        </w:rPr>
        <w:t xml:space="preserve"> </w:t>
      </w:r>
      <w:r>
        <w:rPr>
          <w:color w:val="101918"/>
          <w:w w:val="105"/>
          <w:sz w:val="20"/>
        </w:rPr>
        <w:t>that</w:t>
      </w:r>
      <w:r>
        <w:rPr>
          <w:color w:val="101918"/>
          <w:spacing w:val="-14"/>
          <w:w w:val="105"/>
          <w:sz w:val="20"/>
        </w:rPr>
        <w:t xml:space="preserve"> </w:t>
      </w:r>
      <w:r>
        <w:rPr>
          <w:color w:val="101918"/>
          <w:w w:val="105"/>
          <w:sz w:val="20"/>
        </w:rPr>
        <w:t>information</w:t>
      </w:r>
      <w:r>
        <w:rPr>
          <w:color w:val="101918"/>
          <w:spacing w:val="-15"/>
          <w:w w:val="105"/>
          <w:sz w:val="20"/>
        </w:rPr>
        <w:t xml:space="preserve"> </w:t>
      </w:r>
      <w:r>
        <w:rPr>
          <w:color w:val="101918"/>
          <w:w w:val="105"/>
          <w:sz w:val="20"/>
        </w:rPr>
        <w:t>about</w:t>
      </w:r>
      <w:r>
        <w:rPr>
          <w:color w:val="101918"/>
          <w:spacing w:val="-14"/>
          <w:w w:val="105"/>
          <w:sz w:val="20"/>
        </w:rPr>
        <w:t xml:space="preserve"> </w:t>
      </w:r>
      <w:r>
        <w:rPr>
          <w:color w:val="101918"/>
          <w:w w:val="105"/>
          <w:sz w:val="20"/>
        </w:rPr>
        <w:t>the</w:t>
      </w:r>
      <w:r>
        <w:rPr>
          <w:color w:val="101918"/>
          <w:spacing w:val="-14"/>
          <w:w w:val="105"/>
          <w:sz w:val="20"/>
        </w:rPr>
        <w:t xml:space="preserve"> </w:t>
      </w:r>
      <w:r>
        <w:rPr>
          <w:color w:val="101918"/>
          <w:w w:val="105"/>
          <w:sz w:val="20"/>
        </w:rPr>
        <w:t>grant</w:t>
      </w:r>
      <w:r>
        <w:rPr>
          <w:color w:val="101918"/>
          <w:spacing w:val="-14"/>
          <w:w w:val="105"/>
          <w:sz w:val="20"/>
        </w:rPr>
        <w:t xml:space="preserve"> </w:t>
      </w:r>
      <w:r>
        <w:rPr>
          <w:color w:val="101918"/>
          <w:w w:val="105"/>
          <w:sz w:val="20"/>
        </w:rPr>
        <w:t>is</w:t>
      </w:r>
      <w:r>
        <w:rPr>
          <w:color w:val="101918"/>
          <w:spacing w:val="-14"/>
          <w:w w:val="105"/>
          <w:sz w:val="20"/>
        </w:rPr>
        <w:t xml:space="preserve"> </w:t>
      </w:r>
      <w:r>
        <w:rPr>
          <w:color w:val="101918"/>
          <w:w w:val="105"/>
          <w:sz w:val="20"/>
        </w:rPr>
        <w:t>made available on the NSW Government Grants and Funding Finder no later than</w:t>
      </w:r>
      <w:r>
        <w:rPr>
          <w:color w:val="101918"/>
          <w:spacing w:val="-1"/>
          <w:w w:val="105"/>
          <w:sz w:val="20"/>
        </w:rPr>
        <w:t xml:space="preserve"> </w:t>
      </w:r>
      <w:r>
        <w:rPr>
          <w:color w:val="101918"/>
          <w:w w:val="105"/>
          <w:sz w:val="20"/>
        </w:rPr>
        <w:t>45 calendar days</w:t>
      </w:r>
      <w:r>
        <w:rPr>
          <w:color w:val="101918"/>
          <w:spacing w:val="-1"/>
          <w:w w:val="105"/>
          <w:sz w:val="20"/>
        </w:rPr>
        <w:t xml:space="preserve"> </w:t>
      </w:r>
      <w:r>
        <w:rPr>
          <w:color w:val="101918"/>
          <w:w w:val="105"/>
          <w:sz w:val="20"/>
        </w:rPr>
        <w:t xml:space="preserve">after the grant agreement </w:t>
      </w:r>
      <w:r>
        <w:rPr>
          <w:color w:val="101918"/>
          <w:sz w:val="20"/>
        </w:rPr>
        <w:t>takes</w:t>
      </w:r>
      <w:r>
        <w:rPr>
          <w:color w:val="101918"/>
          <w:spacing w:val="-4"/>
          <w:sz w:val="20"/>
        </w:rPr>
        <w:t xml:space="preserve"> </w:t>
      </w:r>
      <w:r>
        <w:rPr>
          <w:color w:val="101918"/>
          <w:sz w:val="20"/>
        </w:rPr>
        <w:t>effect,</w:t>
      </w:r>
      <w:r>
        <w:rPr>
          <w:color w:val="101918"/>
          <w:spacing w:val="-3"/>
          <w:sz w:val="20"/>
        </w:rPr>
        <w:t xml:space="preserve"> </w:t>
      </w:r>
      <w:r>
        <w:rPr>
          <w:color w:val="101918"/>
          <w:sz w:val="20"/>
        </w:rPr>
        <w:t>or,</w:t>
      </w:r>
      <w:r>
        <w:rPr>
          <w:color w:val="101918"/>
          <w:spacing w:val="-3"/>
          <w:sz w:val="20"/>
        </w:rPr>
        <w:t xml:space="preserve"> </w:t>
      </w:r>
      <w:r>
        <w:rPr>
          <w:color w:val="101918"/>
          <w:sz w:val="20"/>
        </w:rPr>
        <w:t>if</w:t>
      </w:r>
      <w:r>
        <w:rPr>
          <w:color w:val="101918"/>
          <w:spacing w:val="-3"/>
          <w:sz w:val="20"/>
        </w:rPr>
        <w:t xml:space="preserve"> </w:t>
      </w:r>
      <w:r>
        <w:rPr>
          <w:color w:val="101918"/>
          <w:sz w:val="20"/>
        </w:rPr>
        <w:t>there</w:t>
      </w:r>
      <w:r>
        <w:rPr>
          <w:color w:val="101918"/>
          <w:spacing w:val="-3"/>
          <w:sz w:val="20"/>
        </w:rPr>
        <w:t xml:space="preserve"> </w:t>
      </w:r>
      <w:r>
        <w:rPr>
          <w:color w:val="101918"/>
          <w:sz w:val="20"/>
        </w:rPr>
        <w:t>is</w:t>
      </w:r>
      <w:r>
        <w:rPr>
          <w:color w:val="101918"/>
          <w:spacing w:val="-4"/>
          <w:sz w:val="20"/>
        </w:rPr>
        <w:t xml:space="preserve"> </w:t>
      </w:r>
      <w:r>
        <w:rPr>
          <w:color w:val="101918"/>
          <w:sz w:val="20"/>
        </w:rPr>
        <w:t>no</w:t>
      </w:r>
      <w:r>
        <w:rPr>
          <w:color w:val="101918"/>
          <w:spacing w:val="-3"/>
          <w:sz w:val="20"/>
        </w:rPr>
        <w:t xml:space="preserve"> </w:t>
      </w:r>
      <w:r>
        <w:rPr>
          <w:color w:val="101918"/>
          <w:sz w:val="20"/>
        </w:rPr>
        <w:t>grant</w:t>
      </w:r>
      <w:r>
        <w:rPr>
          <w:color w:val="101918"/>
          <w:spacing w:val="-3"/>
          <w:sz w:val="20"/>
        </w:rPr>
        <w:t xml:space="preserve"> </w:t>
      </w:r>
      <w:r>
        <w:rPr>
          <w:color w:val="101918"/>
          <w:sz w:val="20"/>
        </w:rPr>
        <w:t>agreement,</w:t>
      </w:r>
      <w:r>
        <w:rPr>
          <w:color w:val="101918"/>
          <w:spacing w:val="-3"/>
          <w:sz w:val="20"/>
        </w:rPr>
        <w:t xml:space="preserve"> </w:t>
      </w:r>
      <w:r>
        <w:rPr>
          <w:color w:val="101918"/>
          <w:sz w:val="20"/>
        </w:rPr>
        <w:t>no</w:t>
      </w:r>
      <w:r>
        <w:rPr>
          <w:color w:val="101918"/>
          <w:spacing w:val="-3"/>
          <w:sz w:val="20"/>
        </w:rPr>
        <w:t xml:space="preserve"> </w:t>
      </w:r>
      <w:r>
        <w:rPr>
          <w:color w:val="101918"/>
          <w:sz w:val="20"/>
        </w:rPr>
        <w:t>later</w:t>
      </w:r>
      <w:r>
        <w:rPr>
          <w:color w:val="101918"/>
          <w:spacing w:val="-3"/>
          <w:sz w:val="20"/>
        </w:rPr>
        <w:t xml:space="preserve"> </w:t>
      </w:r>
      <w:r>
        <w:rPr>
          <w:color w:val="101918"/>
          <w:sz w:val="20"/>
        </w:rPr>
        <w:t>than</w:t>
      </w:r>
      <w:r>
        <w:rPr>
          <w:color w:val="101918"/>
          <w:spacing w:val="-4"/>
          <w:sz w:val="20"/>
        </w:rPr>
        <w:t xml:space="preserve"> </w:t>
      </w:r>
      <w:r>
        <w:rPr>
          <w:color w:val="101918"/>
          <w:sz w:val="20"/>
        </w:rPr>
        <w:t xml:space="preserve">45 </w:t>
      </w:r>
      <w:r>
        <w:rPr>
          <w:color w:val="101918"/>
          <w:w w:val="105"/>
          <w:sz w:val="20"/>
        </w:rPr>
        <w:t>calendar</w:t>
      </w:r>
      <w:r>
        <w:rPr>
          <w:color w:val="101918"/>
          <w:spacing w:val="-6"/>
          <w:w w:val="105"/>
          <w:sz w:val="20"/>
        </w:rPr>
        <w:t xml:space="preserve"> </w:t>
      </w:r>
      <w:r>
        <w:rPr>
          <w:color w:val="101918"/>
          <w:w w:val="105"/>
          <w:sz w:val="20"/>
        </w:rPr>
        <w:t>days</w:t>
      </w:r>
      <w:r>
        <w:rPr>
          <w:color w:val="101918"/>
          <w:spacing w:val="-6"/>
          <w:w w:val="105"/>
          <w:sz w:val="20"/>
        </w:rPr>
        <w:t xml:space="preserve"> </w:t>
      </w:r>
      <w:r>
        <w:rPr>
          <w:color w:val="101918"/>
          <w:w w:val="105"/>
          <w:sz w:val="20"/>
        </w:rPr>
        <w:t>after</w:t>
      </w:r>
      <w:r>
        <w:rPr>
          <w:color w:val="101918"/>
          <w:spacing w:val="-6"/>
          <w:w w:val="105"/>
          <w:sz w:val="20"/>
        </w:rPr>
        <w:t xml:space="preserve"> </w:t>
      </w:r>
      <w:r>
        <w:rPr>
          <w:color w:val="101918"/>
          <w:w w:val="105"/>
          <w:sz w:val="20"/>
        </w:rPr>
        <w:t>the</w:t>
      </w:r>
      <w:r>
        <w:rPr>
          <w:color w:val="101918"/>
          <w:spacing w:val="-6"/>
          <w:w w:val="105"/>
          <w:sz w:val="20"/>
        </w:rPr>
        <w:t xml:space="preserve"> </w:t>
      </w:r>
      <w:r>
        <w:rPr>
          <w:color w:val="101918"/>
          <w:w w:val="105"/>
          <w:sz w:val="20"/>
        </w:rPr>
        <w:t>first</w:t>
      </w:r>
      <w:r>
        <w:rPr>
          <w:color w:val="101918"/>
          <w:spacing w:val="-6"/>
          <w:w w:val="105"/>
          <w:sz w:val="20"/>
        </w:rPr>
        <w:t xml:space="preserve"> </w:t>
      </w:r>
      <w:r>
        <w:rPr>
          <w:color w:val="101918"/>
          <w:w w:val="105"/>
          <w:sz w:val="20"/>
        </w:rPr>
        <w:t>payment</w:t>
      </w:r>
      <w:r>
        <w:rPr>
          <w:color w:val="101918"/>
          <w:spacing w:val="-6"/>
          <w:w w:val="105"/>
          <w:sz w:val="20"/>
        </w:rPr>
        <w:t xml:space="preserve"> </w:t>
      </w:r>
      <w:r>
        <w:rPr>
          <w:color w:val="101918"/>
          <w:w w:val="105"/>
          <w:sz w:val="20"/>
        </w:rPr>
        <w:t>is</w:t>
      </w:r>
      <w:r>
        <w:rPr>
          <w:color w:val="101918"/>
          <w:spacing w:val="-6"/>
          <w:w w:val="105"/>
          <w:sz w:val="20"/>
        </w:rPr>
        <w:t xml:space="preserve"> </w:t>
      </w:r>
      <w:r>
        <w:rPr>
          <w:color w:val="101918"/>
          <w:w w:val="105"/>
          <w:sz w:val="20"/>
        </w:rPr>
        <w:t>paid</w:t>
      </w:r>
      <w:r>
        <w:rPr>
          <w:color w:val="101918"/>
          <w:spacing w:val="-6"/>
          <w:w w:val="105"/>
          <w:sz w:val="20"/>
        </w:rPr>
        <w:t xml:space="preserve"> </w:t>
      </w:r>
      <w:r>
        <w:rPr>
          <w:color w:val="101918"/>
          <w:w w:val="105"/>
          <w:sz w:val="20"/>
        </w:rPr>
        <w:t>to</w:t>
      </w:r>
      <w:r>
        <w:rPr>
          <w:color w:val="101918"/>
          <w:spacing w:val="-6"/>
          <w:w w:val="105"/>
          <w:sz w:val="20"/>
        </w:rPr>
        <w:t xml:space="preserve"> </w:t>
      </w:r>
      <w:r>
        <w:rPr>
          <w:color w:val="101918"/>
          <w:w w:val="105"/>
          <w:sz w:val="20"/>
        </w:rPr>
        <w:t>the</w:t>
      </w:r>
      <w:r>
        <w:rPr>
          <w:color w:val="101918"/>
          <w:spacing w:val="-6"/>
          <w:w w:val="105"/>
          <w:sz w:val="20"/>
        </w:rPr>
        <w:t xml:space="preserve"> </w:t>
      </w:r>
      <w:r>
        <w:rPr>
          <w:color w:val="101918"/>
          <w:w w:val="105"/>
          <w:sz w:val="20"/>
        </w:rPr>
        <w:t>grantee</w:t>
      </w:r>
    </w:p>
    <w:p w:rsidR="00D80EB5" w:rsidRDefault="00654949">
      <w:pPr>
        <w:spacing w:before="56"/>
        <w:ind w:left="1084" w:right="988"/>
        <w:jc w:val="center"/>
        <w:rPr>
          <w:b/>
          <w:sz w:val="24"/>
        </w:rPr>
      </w:pPr>
      <w:r>
        <w:br w:type="column"/>
      </w:r>
      <w:r>
        <w:rPr>
          <w:b/>
          <w:color w:val="136CFC"/>
          <w:spacing w:val="-5"/>
          <w:sz w:val="24"/>
        </w:rPr>
        <w:t>6.1</w:t>
      </w:r>
    </w:p>
    <w:p w:rsidR="00D80EB5" w:rsidRDefault="00D80EB5">
      <w:pPr>
        <w:jc w:val="center"/>
        <w:rPr>
          <w:sz w:val="24"/>
        </w:rPr>
        <w:sectPr w:rsidR="00D80EB5">
          <w:type w:val="continuous"/>
          <w:pgSz w:w="11910" w:h="16840"/>
          <w:pgMar w:top="820" w:right="720" w:bottom="0" w:left="420" w:header="0" w:footer="655" w:gutter="0"/>
          <w:cols w:num="2" w:space="720" w:equalWidth="0">
            <w:col w:w="8262" w:space="40"/>
            <w:col w:w="2468"/>
          </w:cols>
        </w:sectPr>
      </w:pPr>
    </w:p>
    <w:p w:rsidR="00D80EB5" w:rsidRDefault="00D80EB5">
      <w:pPr>
        <w:pStyle w:val="BodyText"/>
        <w:spacing w:before="6"/>
        <w:rPr>
          <w:b/>
          <w:sz w:val="18"/>
        </w:rPr>
      </w:pPr>
    </w:p>
    <w:p w:rsidR="00D80EB5" w:rsidRDefault="00014ED1">
      <w:pPr>
        <w:pStyle w:val="BodyText"/>
        <w:ind w:left="2046"/>
      </w:pPr>
      <w:r>
        <w:pict>
          <v:group id="docshapegroup41" o:spid="_x0000_s1149" style="width:429.05pt;height:22.7pt;mso-position-horizontal-relative:char;mso-position-vertical-relative:line" coordsize="8581,454">
            <v:shape id="docshape42" o:spid="_x0000_s1151" style="position:absolute;width:8581;height:454" coordsize="8581,454" path="m8580,l6491,,,,,454r6491,l8580,454,8580,xe" fillcolor="#d9ebf9" stroked="f">
              <v:path arrowok="t"/>
            </v:shape>
            <v:shape id="docshape43" o:spid="_x0000_s1150" type="#_x0000_t202" style="position:absolute;width:8581;height:454" filled="f" stroked="f">
              <v:textbox inset="0,0,0,0">
                <w:txbxContent>
                  <w:p w:rsidR="00014ED1" w:rsidRDefault="00014ED1">
                    <w:pPr>
                      <w:spacing w:before="124"/>
                      <w:ind w:left="113"/>
                      <w:rPr>
                        <w:b/>
                      </w:rPr>
                    </w:pPr>
                    <w:proofErr w:type="spellStart"/>
                    <w:r>
                      <w:rPr>
                        <w:b/>
                        <w:color w:val="101918"/>
                      </w:rPr>
                      <w:t>Assesment</w:t>
                    </w:r>
                    <w:proofErr w:type="spellEnd"/>
                    <w:r>
                      <w:rPr>
                        <w:b/>
                        <w:color w:val="101918"/>
                        <w:spacing w:val="26"/>
                      </w:rPr>
                      <w:t xml:space="preserve"> </w:t>
                    </w:r>
                    <w:r>
                      <w:rPr>
                        <w:b/>
                        <w:color w:val="101918"/>
                      </w:rPr>
                      <w:t>and</w:t>
                    </w:r>
                    <w:r>
                      <w:rPr>
                        <w:b/>
                        <w:color w:val="101918"/>
                        <w:spacing w:val="28"/>
                      </w:rPr>
                      <w:t xml:space="preserve"> </w:t>
                    </w:r>
                    <w:r>
                      <w:rPr>
                        <w:b/>
                        <w:color w:val="101918"/>
                      </w:rPr>
                      <w:t>decision-</w:t>
                    </w:r>
                    <w:r>
                      <w:rPr>
                        <w:b/>
                        <w:color w:val="101918"/>
                        <w:spacing w:val="-2"/>
                      </w:rPr>
                      <w:t>making</w:t>
                    </w:r>
                  </w:p>
                </w:txbxContent>
              </v:textbox>
            </v:shape>
            <w10:anchorlock/>
          </v:group>
        </w:pict>
      </w:r>
    </w:p>
    <w:p w:rsidR="00D80EB5" w:rsidRDefault="00D80EB5">
      <w:pPr>
        <w:sectPr w:rsidR="00D80EB5">
          <w:type w:val="continuous"/>
          <w:pgSz w:w="11910" w:h="16840"/>
          <w:pgMar w:top="820" w:right="720" w:bottom="0" w:left="420" w:header="0" w:footer="655" w:gutter="0"/>
          <w:cols w:space="720"/>
        </w:sectPr>
      </w:pPr>
    </w:p>
    <w:p w:rsidR="00D80EB5" w:rsidRDefault="00654949">
      <w:pPr>
        <w:pStyle w:val="ListParagraph"/>
        <w:numPr>
          <w:ilvl w:val="1"/>
          <w:numId w:val="24"/>
        </w:numPr>
        <w:tabs>
          <w:tab w:val="left" w:pos="2442"/>
          <w:tab w:val="left" w:pos="2443"/>
        </w:tabs>
        <w:spacing w:before="50" w:line="247" w:lineRule="auto"/>
        <w:ind w:right="787"/>
        <w:rPr>
          <w:sz w:val="20"/>
        </w:rPr>
      </w:pPr>
      <w:r>
        <w:rPr>
          <w:color w:val="101918"/>
          <w:sz w:val="20"/>
        </w:rPr>
        <w:t>Officials must administer a grant in accordance with the grant</w:t>
      </w:r>
      <w:r>
        <w:rPr>
          <w:color w:val="101918"/>
          <w:spacing w:val="-2"/>
          <w:sz w:val="20"/>
        </w:rPr>
        <w:t xml:space="preserve"> </w:t>
      </w:r>
      <w:r>
        <w:rPr>
          <w:color w:val="101918"/>
          <w:sz w:val="20"/>
        </w:rPr>
        <w:t>guidelines</w:t>
      </w:r>
    </w:p>
    <w:p w:rsidR="00D80EB5" w:rsidRDefault="00654949">
      <w:pPr>
        <w:pStyle w:val="ListParagraph"/>
        <w:numPr>
          <w:ilvl w:val="1"/>
          <w:numId w:val="24"/>
        </w:numPr>
        <w:tabs>
          <w:tab w:val="left" w:pos="2442"/>
          <w:tab w:val="left" w:pos="2443"/>
        </w:tabs>
        <w:spacing w:before="122" w:line="247" w:lineRule="auto"/>
        <w:ind w:right="71"/>
        <w:rPr>
          <w:sz w:val="20"/>
        </w:rPr>
      </w:pPr>
      <w:r>
        <w:rPr>
          <w:color w:val="101918"/>
          <w:w w:val="105"/>
          <w:sz w:val="20"/>
        </w:rPr>
        <w:t>In</w:t>
      </w:r>
      <w:r>
        <w:rPr>
          <w:color w:val="101918"/>
          <w:spacing w:val="-16"/>
          <w:w w:val="105"/>
          <w:sz w:val="20"/>
        </w:rPr>
        <w:t xml:space="preserve"> </w:t>
      </w:r>
      <w:r>
        <w:rPr>
          <w:color w:val="101918"/>
          <w:w w:val="105"/>
          <w:sz w:val="20"/>
        </w:rPr>
        <w:t>limited</w:t>
      </w:r>
      <w:r>
        <w:rPr>
          <w:color w:val="101918"/>
          <w:spacing w:val="-16"/>
          <w:w w:val="105"/>
          <w:sz w:val="20"/>
        </w:rPr>
        <w:t xml:space="preserve"> </w:t>
      </w:r>
      <w:r>
        <w:rPr>
          <w:color w:val="101918"/>
          <w:w w:val="105"/>
          <w:sz w:val="20"/>
        </w:rPr>
        <w:t>circumstances</w:t>
      </w:r>
      <w:r>
        <w:rPr>
          <w:color w:val="101918"/>
          <w:spacing w:val="-16"/>
          <w:w w:val="105"/>
          <w:sz w:val="20"/>
        </w:rPr>
        <w:t xml:space="preserve"> </w:t>
      </w:r>
      <w:r>
        <w:rPr>
          <w:color w:val="101918"/>
          <w:w w:val="105"/>
          <w:sz w:val="20"/>
        </w:rPr>
        <w:t>where</w:t>
      </w:r>
      <w:r>
        <w:rPr>
          <w:color w:val="101918"/>
          <w:spacing w:val="-14"/>
          <w:w w:val="105"/>
          <w:sz w:val="20"/>
        </w:rPr>
        <w:t xml:space="preserve"> </w:t>
      </w:r>
      <w:r>
        <w:rPr>
          <w:color w:val="101918"/>
          <w:w w:val="105"/>
          <w:sz w:val="20"/>
        </w:rPr>
        <w:t>eligibility</w:t>
      </w:r>
      <w:r>
        <w:rPr>
          <w:color w:val="101918"/>
          <w:spacing w:val="-16"/>
          <w:w w:val="105"/>
          <w:sz w:val="20"/>
        </w:rPr>
        <w:t xml:space="preserve"> </w:t>
      </w:r>
      <w:r>
        <w:rPr>
          <w:color w:val="101918"/>
          <w:w w:val="105"/>
          <w:sz w:val="20"/>
        </w:rPr>
        <w:t>criteria</w:t>
      </w:r>
      <w:r>
        <w:rPr>
          <w:color w:val="101918"/>
          <w:spacing w:val="-16"/>
          <w:w w:val="105"/>
          <w:sz w:val="20"/>
        </w:rPr>
        <w:t xml:space="preserve"> </w:t>
      </w:r>
      <w:r>
        <w:rPr>
          <w:color w:val="101918"/>
          <w:w w:val="105"/>
          <w:sz w:val="20"/>
        </w:rPr>
        <w:t>are</w:t>
      </w:r>
      <w:r>
        <w:rPr>
          <w:color w:val="101918"/>
          <w:spacing w:val="-15"/>
          <w:w w:val="105"/>
          <w:sz w:val="20"/>
        </w:rPr>
        <w:t xml:space="preserve"> </w:t>
      </w:r>
      <w:r>
        <w:rPr>
          <w:color w:val="101918"/>
          <w:w w:val="105"/>
          <w:sz w:val="20"/>
        </w:rPr>
        <w:t>to</w:t>
      </w:r>
      <w:r>
        <w:rPr>
          <w:color w:val="101918"/>
          <w:spacing w:val="-15"/>
          <w:w w:val="105"/>
          <w:sz w:val="20"/>
        </w:rPr>
        <w:t xml:space="preserve"> </w:t>
      </w:r>
      <w:r>
        <w:rPr>
          <w:color w:val="101918"/>
          <w:w w:val="105"/>
          <w:sz w:val="20"/>
        </w:rPr>
        <w:t>be waived,</w:t>
      </w:r>
      <w:r>
        <w:rPr>
          <w:color w:val="101918"/>
          <w:spacing w:val="-8"/>
          <w:w w:val="105"/>
          <w:sz w:val="20"/>
        </w:rPr>
        <w:t xml:space="preserve"> </w:t>
      </w:r>
      <w:r>
        <w:rPr>
          <w:color w:val="101918"/>
          <w:w w:val="105"/>
          <w:sz w:val="20"/>
        </w:rPr>
        <w:t>officials</w:t>
      </w:r>
      <w:r>
        <w:rPr>
          <w:color w:val="101918"/>
          <w:spacing w:val="-8"/>
          <w:w w:val="105"/>
          <w:sz w:val="20"/>
        </w:rPr>
        <w:t xml:space="preserve"> </w:t>
      </w:r>
      <w:r>
        <w:rPr>
          <w:color w:val="101918"/>
          <w:w w:val="105"/>
          <w:sz w:val="20"/>
        </w:rPr>
        <w:t>must</w:t>
      </w:r>
      <w:r>
        <w:rPr>
          <w:color w:val="101918"/>
          <w:spacing w:val="-8"/>
          <w:w w:val="105"/>
          <w:sz w:val="20"/>
        </w:rPr>
        <w:t xml:space="preserve"> </w:t>
      </w:r>
      <w:r>
        <w:rPr>
          <w:color w:val="101918"/>
          <w:w w:val="105"/>
          <w:sz w:val="20"/>
        </w:rPr>
        <w:t>ensure</w:t>
      </w:r>
      <w:r>
        <w:rPr>
          <w:color w:val="101918"/>
          <w:spacing w:val="-8"/>
          <w:w w:val="105"/>
          <w:sz w:val="20"/>
        </w:rPr>
        <w:t xml:space="preserve"> </w:t>
      </w:r>
      <w:r>
        <w:rPr>
          <w:color w:val="101918"/>
          <w:w w:val="105"/>
          <w:sz w:val="20"/>
        </w:rPr>
        <w:t>the</w:t>
      </w:r>
      <w:r>
        <w:rPr>
          <w:color w:val="101918"/>
          <w:spacing w:val="-8"/>
          <w:w w:val="105"/>
          <w:sz w:val="20"/>
        </w:rPr>
        <w:t xml:space="preserve"> </w:t>
      </w:r>
      <w:r>
        <w:rPr>
          <w:color w:val="101918"/>
          <w:w w:val="105"/>
          <w:sz w:val="20"/>
        </w:rPr>
        <w:t>reasons</w:t>
      </w:r>
      <w:r>
        <w:rPr>
          <w:color w:val="101918"/>
          <w:spacing w:val="-8"/>
          <w:w w:val="105"/>
          <w:sz w:val="20"/>
        </w:rPr>
        <w:t xml:space="preserve"> </w:t>
      </w:r>
      <w:r>
        <w:rPr>
          <w:color w:val="101918"/>
          <w:w w:val="105"/>
          <w:sz w:val="20"/>
        </w:rPr>
        <w:t>are</w:t>
      </w:r>
      <w:r>
        <w:rPr>
          <w:color w:val="101918"/>
          <w:spacing w:val="-8"/>
          <w:w w:val="105"/>
          <w:sz w:val="20"/>
        </w:rPr>
        <w:t xml:space="preserve"> </w:t>
      </w:r>
      <w:r>
        <w:rPr>
          <w:color w:val="101918"/>
          <w:w w:val="105"/>
          <w:sz w:val="20"/>
        </w:rPr>
        <w:t>documented</w:t>
      </w:r>
      <w:r>
        <w:rPr>
          <w:color w:val="101918"/>
          <w:spacing w:val="-9"/>
          <w:w w:val="105"/>
          <w:sz w:val="20"/>
        </w:rPr>
        <w:t xml:space="preserve"> </w:t>
      </w:r>
      <w:r>
        <w:rPr>
          <w:color w:val="101918"/>
          <w:w w:val="105"/>
          <w:sz w:val="20"/>
        </w:rPr>
        <w:t xml:space="preserve">and </w:t>
      </w:r>
      <w:r>
        <w:rPr>
          <w:color w:val="101918"/>
          <w:sz w:val="20"/>
        </w:rPr>
        <w:t xml:space="preserve">the waiver must be approved by the decision-maker (whether as </w:t>
      </w:r>
      <w:r>
        <w:rPr>
          <w:color w:val="101918"/>
          <w:w w:val="105"/>
          <w:sz w:val="20"/>
        </w:rPr>
        <w:t>part</w:t>
      </w:r>
      <w:r>
        <w:rPr>
          <w:color w:val="101918"/>
          <w:spacing w:val="-3"/>
          <w:w w:val="105"/>
          <w:sz w:val="20"/>
        </w:rPr>
        <w:t xml:space="preserve"> </w:t>
      </w:r>
      <w:r>
        <w:rPr>
          <w:color w:val="101918"/>
          <w:w w:val="105"/>
          <w:sz w:val="20"/>
        </w:rPr>
        <w:t>of</w:t>
      </w:r>
      <w:r>
        <w:rPr>
          <w:color w:val="101918"/>
          <w:spacing w:val="-3"/>
          <w:w w:val="105"/>
          <w:sz w:val="20"/>
        </w:rPr>
        <w:t xml:space="preserve"> </w:t>
      </w:r>
      <w:r>
        <w:rPr>
          <w:color w:val="101918"/>
          <w:w w:val="105"/>
          <w:sz w:val="20"/>
        </w:rPr>
        <w:t>the</w:t>
      </w:r>
      <w:r>
        <w:rPr>
          <w:color w:val="101918"/>
          <w:spacing w:val="-3"/>
          <w:w w:val="105"/>
          <w:sz w:val="20"/>
        </w:rPr>
        <w:t xml:space="preserve"> </w:t>
      </w:r>
      <w:r>
        <w:rPr>
          <w:color w:val="101918"/>
          <w:w w:val="105"/>
          <w:sz w:val="20"/>
        </w:rPr>
        <w:t>final</w:t>
      </w:r>
      <w:r>
        <w:rPr>
          <w:color w:val="101918"/>
          <w:spacing w:val="-3"/>
          <w:w w:val="105"/>
          <w:sz w:val="20"/>
        </w:rPr>
        <w:t xml:space="preserve"> </w:t>
      </w:r>
      <w:r>
        <w:rPr>
          <w:color w:val="101918"/>
          <w:w w:val="105"/>
          <w:sz w:val="20"/>
        </w:rPr>
        <w:t>approval</w:t>
      </w:r>
      <w:r>
        <w:rPr>
          <w:color w:val="101918"/>
          <w:spacing w:val="-3"/>
          <w:w w:val="105"/>
          <w:sz w:val="20"/>
        </w:rPr>
        <w:t xml:space="preserve"> </w:t>
      </w:r>
      <w:r>
        <w:rPr>
          <w:color w:val="101918"/>
          <w:w w:val="105"/>
          <w:sz w:val="20"/>
        </w:rPr>
        <w:t>or</w:t>
      </w:r>
      <w:r>
        <w:rPr>
          <w:color w:val="101918"/>
          <w:spacing w:val="-3"/>
          <w:w w:val="105"/>
          <w:sz w:val="20"/>
        </w:rPr>
        <w:t xml:space="preserve"> </w:t>
      </w:r>
      <w:r>
        <w:rPr>
          <w:color w:val="101918"/>
          <w:w w:val="105"/>
          <w:sz w:val="20"/>
        </w:rPr>
        <w:t>otherwise)</w:t>
      </w:r>
    </w:p>
    <w:p w:rsidR="00D80EB5" w:rsidRDefault="00654949">
      <w:pPr>
        <w:pStyle w:val="ListParagraph"/>
        <w:numPr>
          <w:ilvl w:val="1"/>
          <w:numId w:val="24"/>
        </w:numPr>
        <w:tabs>
          <w:tab w:val="left" w:pos="2442"/>
          <w:tab w:val="left" w:pos="2443"/>
        </w:tabs>
        <w:spacing w:before="123" w:line="247" w:lineRule="auto"/>
        <w:ind w:right="98"/>
        <w:rPr>
          <w:sz w:val="20"/>
        </w:rPr>
      </w:pPr>
      <w:r>
        <w:rPr>
          <w:color w:val="101918"/>
          <w:sz w:val="20"/>
        </w:rPr>
        <w:t xml:space="preserve">Where the Minister is the decision-maker, officials must provide written advice which includes, at a minimum, the matters outlined at </w:t>
      </w:r>
      <w:r>
        <w:rPr>
          <w:color w:val="101918"/>
          <w:w w:val="118"/>
          <w:sz w:val="20"/>
        </w:rPr>
        <w:t>6</w:t>
      </w:r>
      <w:r>
        <w:rPr>
          <w:color w:val="101918"/>
          <w:w w:val="60"/>
          <w:sz w:val="20"/>
        </w:rPr>
        <w:t>.</w:t>
      </w:r>
      <w:r>
        <w:rPr>
          <w:color w:val="101918"/>
          <w:w w:val="120"/>
          <w:sz w:val="20"/>
        </w:rPr>
        <w:t>3</w:t>
      </w:r>
      <w:r>
        <w:rPr>
          <w:color w:val="101918"/>
          <w:w w:val="99"/>
          <w:sz w:val="20"/>
        </w:rPr>
        <w:t xml:space="preserve"> </w:t>
      </w:r>
      <w:r>
        <w:rPr>
          <w:i/>
          <w:color w:val="101918"/>
          <w:sz w:val="20"/>
        </w:rPr>
        <w:t xml:space="preserve">Receiving and assessing grant applications </w:t>
      </w:r>
      <w:r>
        <w:rPr>
          <w:color w:val="101918"/>
          <w:sz w:val="20"/>
        </w:rPr>
        <w:t xml:space="preserve">(see exceptions at </w:t>
      </w:r>
      <w:r>
        <w:rPr>
          <w:color w:val="101918"/>
          <w:w w:val="118"/>
          <w:sz w:val="20"/>
        </w:rPr>
        <w:t>6</w:t>
      </w:r>
      <w:r>
        <w:rPr>
          <w:color w:val="101918"/>
          <w:w w:val="60"/>
          <w:sz w:val="20"/>
        </w:rPr>
        <w:t>.</w:t>
      </w:r>
      <w:r>
        <w:rPr>
          <w:color w:val="101918"/>
          <w:w w:val="120"/>
          <w:sz w:val="20"/>
        </w:rPr>
        <w:t>3</w:t>
      </w:r>
      <w:r>
        <w:rPr>
          <w:color w:val="101918"/>
          <w:w w:val="99"/>
          <w:sz w:val="20"/>
        </w:rPr>
        <w:t xml:space="preserve"> </w:t>
      </w:r>
      <w:r>
        <w:rPr>
          <w:color w:val="101918"/>
          <w:sz w:val="20"/>
        </w:rPr>
        <w:t>for non-competitive grants)</w:t>
      </w:r>
    </w:p>
    <w:p w:rsidR="00D80EB5" w:rsidRDefault="00654949">
      <w:pPr>
        <w:pStyle w:val="ListParagraph"/>
        <w:numPr>
          <w:ilvl w:val="1"/>
          <w:numId w:val="24"/>
        </w:numPr>
        <w:tabs>
          <w:tab w:val="left" w:pos="2442"/>
          <w:tab w:val="left" w:pos="2443"/>
        </w:tabs>
        <w:spacing w:before="124" w:line="247" w:lineRule="auto"/>
        <w:rPr>
          <w:sz w:val="20"/>
        </w:rPr>
      </w:pPr>
      <w:r>
        <w:rPr>
          <w:color w:val="101918"/>
          <w:sz w:val="20"/>
        </w:rPr>
        <w:t>An official who approves or declines a grant must record the decision in writing, including the reasons for the decision (and</w:t>
      </w:r>
      <w:r>
        <w:rPr>
          <w:color w:val="101918"/>
          <w:spacing w:val="40"/>
          <w:sz w:val="20"/>
        </w:rPr>
        <w:t xml:space="preserve"> </w:t>
      </w:r>
      <w:r>
        <w:rPr>
          <w:color w:val="101918"/>
          <w:sz w:val="20"/>
        </w:rPr>
        <w:t>any departure from the recommendation of the assessment</w:t>
      </w:r>
      <w:r>
        <w:rPr>
          <w:color w:val="101918"/>
          <w:spacing w:val="80"/>
          <w:sz w:val="20"/>
        </w:rPr>
        <w:t xml:space="preserve"> </w:t>
      </w:r>
      <w:r>
        <w:rPr>
          <w:color w:val="101918"/>
          <w:sz w:val="20"/>
        </w:rPr>
        <w:t xml:space="preserve">team) having regard to the grant guidelines and the key principle of achieving value for money, and manage these records in accordance with the requirements of the SR Act (see exceptions at </w:t>
      </w:r>
      <w:r>
        <w:rPr>
          <w:color w:val="101918"/>
          <w:w w:val="118"/>
          <w:sz w:val="20"/>
        </w:rPr>
        <w:t>6</w:t>
      </w:r>
      <w:r>
        <w:rPr>
          <w:color w:val="101918"/>
          <w:w w:val="60"/>
          <w:sz w:val="20"/>
        </w:rPr>
        <w:t>.</w:t>
      </w:r>
      <w:r>
        <w:rPr>
          <w:color w:val="101918"/>
          <w:w w:val="120"/>
          <w:sz w:val="20"/>
        </w:rPr>
        <w:t>3</w:t>
      </w:r>
      <w:r>
        <w:rPr>
          <w:color w:val="101918"/>
          <w:w w:val="99"/>
          <w:sz w:val="20"/>
        </w:rPr>
        <w:t xml:space="preserve"> </w:t>
      </w:r>
      <w:r>
        <w:rPr>
          <w:color w:val="101918"/>
          <w:sz w:val="20"/>
        </w:rPr>
        <w:t>for non-competitive grants)</w:t>
      </w:r>
    </w:p>
    <w:p w:rsidR="00D80EB5" w:rsidRDefault="00654949">
      <w:pPr>
        <w:pStyle w:val="ListParagraph"/>
        <w:numPr>
          <w:ilvl w:val="1"/>
          <w:numId w:val="24"/>
        </w:numPr>
        <w:tabs>
          <w:tab w:val="left" w:pos="2442"/>
          <w:tab w:val="left" w:pos="2443"/>
        </w:tabs>
        <w:spacing w:before="126" w:line="247" w:lineRule="auto"/>
        <w:ind w:right="323"/>
        <w:rPr>
          <w:sz w:val="20"/>
        </w:rPr>
      </w:pPr>
      <w:r>
        <w:rPr>
          <w:color w:val="101918"/>
          <w:sz w:val="20"/>
        </w:rPr>
        <w:t>Officials must ensure that (where relevant) all decisions in</w:t>
      </w:r>
      <w:r>
        <w:rPr>
          <w:color w:val="101918"/>
          <w:spacing w:val="80"/>
          <w:sz w:val="20"/>
        </w:rPr>
        <w:t xml:space="preserve"> </w:t>
      </w:r>
      <w:r>
        <w:rPr>
          <w:color w:val="101918"/>
          <w:sz w:val="20"/>
        </w:rPr>
        <w:t>the assessment process are documented, as set out below at</w:t>
      </w:r>
    </w:p>
    <w:p w:rsidR="00D80EB5" w:rsidRDefault="00654949">
      <w:pPr>
        <w:spacing w:before="1" w:line="247" w:lineRule="auto"/>
        <w:ind w:left="2442"/>
        <w:rPr>
          <w:sz w:val="20"/>
        </w:rPr>
      </w:pPr>
      <w:r>
        <w:rPr>
          <w:color w:val="101918"/>
          <w:w w:val="118"/>
          <w:sz w:val="20"/>
        </w:rPr>
        <w:t>6</w:t>
      </w:r>
      <w:r>
        <w:rPr>
          <w:color w:val="101918"/>
          <w:w w:val="60"/>
          <w:sz w:val="20"/>
        </w:rPr>
        <w:t>.</w:t>
      </w:r>
      <w:r>
        <w:rPr>
          <w:color w:val="101918"/>
          <w:w w:val="120"/>
          <w:sz w:val="20"/>
        </w:rPr>
        <w:t>3</w:t>
      </w:r>
      <w:r>
        <w:rPr>
          <w:color w:val="101918"/>
          <w:spacing w:val="-1"/>
          <w:w w:val="99"/>
          <w:sz w:val="20"/>
        </w:rPr>
        <w:t xml:space="preserve"> </w:t>
      </w:r>
      <w:r>
        <w:rPr>
          <w:i/>
          <w:color w:val="101918"/>
          <w:sz w:val="20"/>
        </w:rPr>
        <w:t>Receiving</w:t>
      </w:r>
      <w:r>
        <w:rPr>
          <w:i/>
          <w:color w:val="101918"/>
          <w:spacing w:val="-2"/>
          <w:sz w:val="20"/>
        </w:rPr>
        <w:t xml:space="preserve"> </w:t>
      </w:r>
      <w:r>
        <w:rPr>
          <w:i/>
          <w:color w:val="101918"/>
          <w:sz w:val="20"/>
        </w:rPr>
        <w:t>and</w:t>
      </w:r>
      <w:r>
        <w:rPr>
          <w:i/>
          <w:color w:val="101918"/>
          <w:spacing w:val="-2"/>
          <w:sz w:val="20"/>
        </w:rPr>
        <w:t xml:space="preserve"> </w:t>
      </w:r>
      <w:r>
        <w:rPr>
          <w:i/>
          <w:color w:val="101918"/>
          <w:sz w:val="20"/>
        </w:rPr>
        <w:t>assessing</w:t>
      </w:r>
      <w:r>
        <w:rPr>
          <w:i/>
          <w:color w:val="101918"/>
          <w:spacing w:val="-2"/>
          <w:sz w:val="20"/>
        </w:rPr>
        <w:t xml:space="preserve"> </w:t>
      </w:r>
      <w:r>
        <w:rPr>
          <w:i/>
          <w:color w:val="101918"/>
          <w:sz w:val="20"/>
        </w:rPr>
        <w:t>grant</w:t>
      </w:r>
      <w:r>
        <w:rPr>
          <w:i/>
          <w:color w:val="101918"/>
          <w:spacing w:val="-3"/>
          <w:sz w:val="20"/>
        </w:rPr>
        <w:t xml:space="preserve"> </w:t>
      </w:r>
      <w:r>
        <w:rPr>
          <w:i/>
          <w:color w:val="101918"/>
          <w:sz w:val="20"/>
        </w:rPr>
        <w:t>applications</w:t>
      </w:r>
      <w:r>
        <w:rPr>
          <w:i/>
          <w:color w:val="101918"/>
          <w:spacing w:val="-2"/>
          <w:sz w:val="20"/>
        </w:rPr>
        <w:t xml:space="preserve"> </w:t>
      </w:r>
      <w:r>
        <w:rPr>
          <w:color w:val="101918"/>
          <w:sz w:val="20"/>
        </w:rPr>
        <w:t>(see</w:t>
      </w:r>
      <w:r>
        <w:rPr>
          <w:color w:val="101918"/>
          <w:spacing w:val="-2"/>
          <w:sz w:val="20"/>
        </w:rPr>
        <w:t xml:space="preserve"> </w:t>
      </w:r>
      <w:r>
        <w:rPr>
          <w:color w:val="101918"/>
          <w:sz w:val="20"/>
        </w:rPr>
        <w:t>exceptions</w:t>
      </w:r>
      <w:r>
        <w:rPr>
          <w:color w:val="101918"/>
          <w:spacing w:val="-3"/>
          <w:sz w:val="20"/>
        </w:rPr>
        <w:t xml:space="preserve"> </w:t>
      </w:r>
      <w:r>
        <w:rPr>
          <w:color w:val="101918"/>
          <w:sz w:val="20"/>
        </w:rPr>
        <w:t xml:space="preserve">at </w:t>
      </w:r>
      <w:r>
        <w:rPr>
          <w:color w:val="101918"/>
          <w:w w:val="118"/>
          <w:sz w:val="20"/>
        </w:rPr>
        <w:t>6</w:t>
      </w:r>
      <w:r>
        <w:rPr>
          <w:color w:val="101918"/>
          <w:w w:val="60"/>
          <w:sz w:val="20"/>
        </w:rPr>
        <w:t>.</w:t>
      </w:r>
      <w:r>
        <w:rPr>
          <w:color w:val="101918"/>
          <w:w w:val="120"/>
          <w:sz w:val="20"/>
        </w:rPr>
        <w:t>3</w:t>
      </w:r>
      <w:r>
        <w:rPr>
          <w:color w:val="101918"/>
          <w:w w:val="99"/>
          <w:sz w:val="20"/>
        </w:rPr>
        <w:t xml:space="preserve"> </w:t>
      </w:r>
      <w:r>
        <w:rPr>
          <w:color w:val="101918"/>
          <w:sz w:val="20"/>
        </w:rPr>
        <w:t>for non-competitive grants)</w:t>
      </w:r>
    </w:p>
    <w:p w:rsidR="00D80EB5" w:rsidRDefault="00654949">
      <w:pPr>
        <w:spacing w:before="51"/>
        <w:ind w:left="939" w:right="978"/>
        <w:jc w:val="center"/>
        <w:rPr>
          <w:b/>
          <w:sz w:val="24"/>
        </w:rPr>
      </w:pPr>
      <w:r>
        <w:br w:type="column"/>
      </w:r>
      <w:r>
        <w:rPr>
          <w:b/>
          <w:color w:val="136CFC"/>
          <w:spacing w:val="-5"/>
          <w:w w:val="105"/>
          <w:sz w:val="24"/>
        </w:rPr>
        <w:t>6.3</w:t>
      </w:r>
    </w:p>
    <w:p w:rsidR="00D80EB5" w:rsidRDefault="00D80EB5">
      <w:pPr>
        <w:pStyle w:val="BodyText"/>
        <w:spacing w:before="8"/>
        <w:rPr>
          <w:b/>
          <w:sz w:val="27"/>
        </w:rPr>
      </w:pPr>
    </w:p>
    <w:p w:rsidR="00D80EB5" w:rsidRDefault="00654949">
      <w:pPr>
        <w:pStyle w:val="Heading5"/>
        <w:ind w:left="939"/>
      </w:pPr>
      <w:r>
        <w:rPr>
          <w:color w:val="136CFC"/>
          <w:spacing w:val="-5"/>
          <w:w w:val="105"/>
        </w:rPr>
        <w:t>6.3</w:t>
      </w:r>
    </w:p>
    <w:p w:rsidR="00D80EB5" w:rsidRDefault="00D80EB5">
      <w:pPr>
        <w:pStyle w:val="BodyText"/>
        <w:rPr>
          <w:b/>
          <w:sz w:val="28"/>
        </w:rPr>
      </w:pPr>
    </w:p>
    <w:p w:rsidR="00D80EB5" w:rsidRDefault="00D80EB5">
      <w:pPr>
        <w:pStyle w:val="BodyText"/>
        <w:rPr>
          <w:b/>
          <w:sz w:val="41"/>
        </w:rPr>
      </w:pPr>
    </w:p>
    <w:p w:rsidR="00D80EB5" w:rsidRDefault="00654949">
      <w:pPr>
        <w:pStyle w:val="Heading5"/>
        <w:ind w:left="939"/>
      </w:pPr>
      <w:r>
        <w:rPr>
          <w:color w:val="136CFC"/>
          <w:spacing w:val="-5"/>
          <w:w w:val="105"/>
        </w:rPr>
        <w:t>6.3</w:t>
      </w:r>
    </w:p>
    <w:p w:rsidR="00D80EB5" w:rsidRDefault="00D80EB5">
      <w:pPr>
        <w:pStyle w:val="BodyText"/>
        <w:rPr>
          <w:b/>
          <w:sz w:val="28"/>
        </w:rPr>
      </w:pPr>
    </w:p>
    <w:p w:rsidR="00D80EB5" w:rsidRDefault="00D80EB5">
      <w:pPr>
        <w:pStyle w:val="BodyText"/>
        <w:rPr>
          <w:b/>
          <w:sz w:val="41"/>
        </w:rPr>
      </w:pPr>
    </w:p>
    <w:p w:rsidR="00D80EB5" w:rsidRDefault="00654949">
      <w:pPr>
        <w:pStyle w:val="Heading5"/>
        <w:ind w:left="939"/>
      </w:pPr>
      <w:r>
        <w:rPr>
          <w:color w:val="136CFC"/>
          <w:spacing w:val="-5"/>
          <w:w w:val="105"/>
        </w:rPr>
        <w:t>6.3</w:t>
      </w: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654949">
      <w:pPr>
        <w:pStyle w:val="Heading5"/>
        <w:spacing w:before="221"/>
        <w:ind w:left="939"/>
      </w:pPr>
      <w:r>
        <w:rPr>
          <w:color w:val="136CFC"/>
          <w:spacing w:val="-5"/>
          <w:w w:val="105"/>
        </w:rPr>
        <w:t>6.3</w:t>
      </w:r>
    </w:p>
    <w:p w:rsidR="00D80EB5" w:rsidRDefault="00D80EB5">
      <w:pPr>
        <w:sectPr w:rsidR="00D80EB5">
          <w:type w:val="continuous"/>
          <w:pgSz w:w="11910" w:h="16840"/>
          <w:pgMar w:top="820" w:right="720" w:bottom="0" w:left="420" w:header="0" w:footer="655" w:gutter="0"/>
          <w:cols w:num="2" w:space="720" w:equalWidth="0">
            <w:col w:w="8400" w:space="40"/>
            <w:col w:w="2330"/>
          </w:cols>
        </w:sectPr>
      </w:pPr>
    </w:p>
    <w:p w:rsidR="00D80EB5" w:rsidRDefault="00D80EB5">
      <w:pPr>
        <w:pStyle w:val="BodyText"/>
        <w:spacing w:before="7"/>
        <w:rPr>
          <w:b/>
          <w:sz w:val="11"/>
        </w:rPr>
      </w:pPr>
    </w:p>
    <w:p w:rsidR="00D80EB5" w:rsidRDefault="00014ED1">
      <w:pPr>
        <w:pStyle w:val="BodyText"/>
        <w:ind w:left="2046"/>
      </w:pPr>
      <w:r>
        <w:pict>
          <v:group id="docshapegroup44" o:spid="_x0000_s1146" style="width:429.05pt;height:22.7pt;mso-position-horizontal-relative:char;mso-position-vertical-relative:line" coordsize="8581,454">
            <v:shape id="docshape45" o:spid="_x0000_s1148" style="position:absolute;width:8581;height:454" coordsize="8581,454" path="m8580,l6491,,,,,454r6491,l8580,454,8580,xe" fillcolor="#d9ebf9" stroked="f">
              <v:path arrowok="t"/>
            </v:shape>
            <v:shape id="docshape46" o:spid="_x0000_s1147" type="#_x0000_t202" style="position:absolute;width:8581;height:454" filled="f" stroked="f">
              <v:textbox inset="0,0,0,0">
                <w:txbxContent>
                  <w:p w:rsidR="00014ED1" w:rsidRDefault="00014ED1">
                    <w:pPr>
                      <w:spacing w:before="124"/>
                      <w:ind w:left="113"/>
                      <w:rPr>
                        <w:b/>
                      </w:rPr>
                    </w:pPr>
                    <w:r>
                      <w:rPr>
                        <w:b/>
                        <w:color w:val="101918"/>
                      </w:rPr>
                      <w:t>Providing</w:t>
                    </w:r>
                    <w:r>
                      <w:rPr>
                        <w:b/>
                        <w:color w:val="101918"/>
                        <w:spacing w:val="5"/>
                      </w:rPr>
                      <w:t xml:space="preserve"> </w:t>
                    </w:r>
                    <w:r>
                      <w:rPr>
                        <w:b/>
                        <w:color w:val="101918"/>
                      </w:rPr>
                      <w:t>grants</w:t>
                    </w:r>
                    <w:r>
                      <w:rPr>
                        <w:b/>
                        <w:color w:val="101918"/>
                        <w:spacing w:val="5"/>
                      </w:rPr>
                      <w:t xml:space="preserve"> </w:t>
                    </w:r>
                    <w:r>
                      <w:rPr>
                        <w:b/>
                        <w:color w:val="101918"/>
                      </w:rPr>
                      <w:t>and</w:t>
                    </w:r>
                    <w:r>
                      <w:rPr>
                        <w:b/>
                        <w:color w:val="101918"/>
                        <w:spacing w:val="5"/>
                      </w:rPr>
                      <w:t xml:space="preserve"> </w:t>
                    </w:r>
                    <w:r>
                      <w:rPr>
                        <w:b/>
                        <w:color w:val="101918"/>
                      </w:rPr>
                      <w:t>publishing</w:t>
                    </w:r>
                    <w:r>
                      <w:rPr>
                        <w:b/>
                        <w:color w:val="101918"/>
                        <w:spacing w:val="5"/>
                      </w:rPr>
                      <w:t xml:space="preserve"> </w:t>
                    </w:r>
                    <w:r>
                      <w:rPr>
                        <w:b/>
                        <w:color w:val="101918"/>
                      </w:rPr>
                      <w:t>grant</w:t>
                    </w:r>
                    <w:r>
                      <w:rPr>
                        <w:b/>
                        <w:color w:val="101918"/>
                        <w:spacing w:val="6"/>
                      </w:rPr>
                      <w:t xml:space="preserve"> </w:t>
                    </w:r>
                    <w:r>
                      <w:rPr>
                        <w:b/>
                        <w:color w:val="101918"/>
                        <w:spacing w:val="-2"/>
                      </w:rPr>
                      <w:t>information</w:t>
                    </w:r>
                  </w:p>
                </w:txbxContent>
              </v:textbox>
            </v:shape>
            <w10:anchorlock/>
          </v:group>
        </w:pict>
      </w:r>
    </w:p>
    <w:p w:rsidR="00D80EB5" w:rsidRDefault="00D80EB5">
      <w:pPr>
        <w:sectPr w:rsidR="00D80EB5">
          <w:type w:val="continuous"/>
          <w:pgSz w:w="11910" w:h="16840"/>
          <w:pgMar w:top="820" w:right="720" w:bottom="0" w:left="420" w:header="0" w:footer="655" w:gutter="0"/>
          <w:cols w:space="720"/>
        </w:sectPr>
      </w:pPr>
    </w:p>
    <w:p w:rsidR="00D80EB5" w:rsidRDefault="00654949">
      <w:pPr>
        <w:pStyle w:val="ListParagraph"/>
        <w:numPr>
          <w:ilvl w:val="1"/>
          <w:numId w:val="24"/>
        </w:numPr>
        <w:tabs>
          <w:tab w:val="left" w:pos="2442"/>
          <w:tab w:val="left" w:pos="2443"/>
        </w:tabs>
        <w:spacing w:before="50" w:line="247" w:lineRule="auto"/>
        <w:ind w:right="54"/>
        <w:rPr>
          <w:sz w:val="20"/>
        </w:rPr>
      </w:pPr>
      <w:r>
        <w:rPr>
          <w:color w:val="101918"/>
          <w:w w:val="105"/>
          <w:sz w:val="20"/>
        </w:rPr>
        <w:t>Officials</w:t>
      </w:r>
      <w:r>
        <w:rPr>
          <w:color w:val="101918"/>
          <w:spacing w:val="-2"/>
          <w:w w:val="105"/>
          <w:sz w:val="20"/>
        </w:rPr>
        <w:t xml:space="preserve"> </w:t>
      </w:r>
      <w:r>
        <w:rPr>
          <w:color w:val="101918"/>
          <w:w w:val="105"/>
          <w:sz w:val="20"/>
        </w:rPr>
        <w:t>must</w:t>
      </w:r>
      <w:r>
        <w:rPr>
          <w:color w:val="101918"/>
          <w:spacing w:val="-8"/>
          <w:w w:val="105"/>
          <w:sz w:val="20"/>
        </w:rPr>
        <w:t xml:space="preserve"> </w:t>
      </w:r>
      <w:r>
        <w:rPr>
          <w:color w:val="101918"/>
          <w:w w:val="105"/>
          <w:sz w:val="20"/>
        </w:rPr>
        <w:t>ensure</w:t>
      </w:r>
      <w:r>
        <w:rPr>
          <w:color w:val="101918"/>
          <w:spacing w:val="-2"/>
          <w:w w:val="105"/>
          <w:sz w:val="20"/>
        </w:rPr>
        <w:t xml:space="preserve"> </w:t>
      </w:r>
      <w:r>
        <w:rPr>
          <w:color w:val="101918"/>
          <w:w w:val="105"/>
          <w:sz w:val="20"/>
        </w:rPr>
        <w:t>that</w:t>
      </w:r>
      <w:r>
        <w:rPr>
          <w:color w:val="101918"/>
          <w:spacing w:val="-2"/>
          <w:w w:val="105"/>
          <w:sz w:val="20"/>
        </w:rPr>
        <w:t xml:space="preserve"> </w:t>
      </w:r>
      <w:r>
        <w:rPr>
          <w:color w:val="101918"/>
          <w:w w:val="105"/>
          <w:sz w:val="20"/>
        </w:rPr>
        <w:t>grantees</w:t>
      </w:r>
      <w:r>
        <w:rPr>
          <w:color w:val="101918"/>
          <w:spacing w:val="-3"/>
          <w:w w:val="105"/>
          <w:sz w:val="20"/>
        </w:rPr>
        <w:t xml:space="preserve"> </w:t>
      </w:r>
      <w:r>
        <w:rPr>
          <w:color w:val="101918"/>
          <w:w w:val="105"/>
          <w:sz w:val="20"/>
        </w:rPr>
        <w:t>are</w:t>
      </w:r>
      <w:r>
        <w:rPr>
          <w:color w:val="101918"/>
          <w:spacing w:val="-2"/>
          <w:w w:val="105"/>
          <w:sz w:val="20"/>
        </w:rPr>
        <w:t xml:space="preserve"> </w:t>
      </w:r>
      <w:r>
        <w:rPr>
          <w:color w:val="101918"/>
          <w:w w:val="105"/>
          <w:sz w:val="20"/>
        </w:rPr>
        <w:t>subject</w:t>
      </w:r>
      <w:r>
        <w:rPr>
          <w:color w:val="101918"/>
          <w:spacing w:val="-2"/>
          <w:w w:val="105"/>
          <w:sz w:val="20"/>
        </w:rPr>
        <w:t xml:space="preserve"> </w:t>
      </w:r>
      <w:r>
        <w:rPr>
          <w:color w:val="101918"/>
          <w:w w:val="105"/>
          <w:sz w:val="20"/>
        </w:rPr>
        <w:t>to</w:t>
      </w:r>
      <w:r>
        <w:rPr>
          <w:color w:val="101918"/>
          <w:spacing w:val="-2"/>
          <w:w w:val="105"/>
          <w:sz w:val="20"/>
        </w:rPr>
        <w:t xml:space="preserve"> </w:t>
      </w:r>
      <w:r>
        <w:rPr>
          <w:color w:val="101918"/>
          <w:w w:val="105"/>
          <w:sz w:val="20"/>
        </w:rPr>
        <w:t>clear</w:t>
      </w:r>
      <w:r>
        <w:rPr>
          <w:color w:val="101918"/>
          <w:spacing w:val="-2"/>
          <w:w w:val="105"/>
          <w:sz w:val="20"/>
        </w:rPr>
        <w:t xml:space="preserve"> </w:t>
      </w:r>
      <w:r>
        <w:rPr>
          <w:color w:val="101918"/>
          <w:w w:val="105"/>
          <w:sz w:val="20"/>
        </w:rPr>
        <w:t xml:space="preserve">and </w:t>
      </w:r>
      <w:r>
        <w:rPr>
          <w:color w:val="101918"/>
          <w:sz w:val="20"/>
        </w:rPr>
        <w:t xml:space="preserve">specific written terms and conditions for a grant. This should be </w:t>
      </w:r>
      <w:r>
        <w:rPr>
          <w:color w:val="101918"/>
          <w:w w:val="105"/>
          <w:sz w:val="20"/>
        </w:rPr>
        <w:t>by</w:t>
      </w:r>
      <w:r>
        <w:rPr>
          <w:color w:val="101918"/>
          <w:spacing w:val="-1"/>
          <w:w w:val="105"/>
          <w:sz w:val="20"/>
        </w:rPr>
        <w:t xml:space="preserve"> </w:t>
      </w:r>
      <w:r>
        <w:rPr>
          <w:color w:val="101918"/>
          <w:w w:val="105"/>
          <w:sz w:val="20"/>
        </w:rPr>
        <w:t>way</w:t>
      </w:r>
      <w:r>
        <w:rPr>
          <w:color w:val="101918"/>
          <w:spacing w:val="-1"/>
          <w:w w:val="105"/>
          <w:sz w:val="20"/>
        </w:rPr>
        <w:t xml:space="preserve"> </w:t>
      </w:r>
      <w:r>
        <w:rPr>
          <w:color w:val="101918"/>
          <w:w w:val="105"/>
          <w:sz w:val="20"/>
        </w:rPr>
        <w:t>of a</w:t>
      </w:r>
      <w:r>
        <w:rPr>
          <w:color w:val="101918"/>
          <w:spacing w:val="-1"/>
          <w:w w:val="105"/>
          <w:sz w:val="20"/>
        </w:rPr>
        <w:t xml:space="preserve"> </w:t>
      </w:r>
      <w:r>
        <w:rPr>
          <w:color w:val="101918"/>
          <w:w w:val="105"/>
          <w:sz w:val="20"/>
        </w:rPr>
        <w:t>funding</w:t>
      </w:r>
      <w:r>
        <w:rPr>
          <w:color w:val="101918"/>
          <w:spacing w:val="-1"/>
          <w:w w:val="105"/>
          <w:sz w:val="20"/>
        </w:rPr>
        <w:t xml:space="preserve"> </w:t>
      </w:r>
      <w:r>
        <w:rPr>
          <w:color w:val="101918"/>
          <w:w w:val="105"/>
          <w:sz w:val="20"/>
        </w:rPr>
        <w:t>agreement, unless</w:t>
      </w:r>
      <w:r>
        <w:rPr>
          <w:color w:val="101918"/>
          <w:spacing w:val="-1"/>
          <w:w w:val="105"/>
          <w:sz w:val="20"/>
        </w:rPr>
        <w:t xml:space="preserve"> </w:t>
      </w:r>
      <w:r>
        <w:rPr>
          <w:color w:val="101918"/>
          <w:w w:val="105"/>
          <w:sz w:val="20"/>
        </w:rPr>
        <w:t>not practicable</w:t>
      </w:r>
    </w:p>
    <w:p w:rsidR="00D80EB5" w:rsidRDefault="00654949">
      <w:pPr>
        <w:pStyle w:val="ListParagraph"/>
        <w:numPr>
          <w:ilvl w:val="1"/>
          <w:numId w:val="24"/>
        </w:numPr>
        <w:tabs>
          <w:tab w:val="left" w:pos="2442"/>
          <w:tab w:val="left" w:pos="2443"/>
        </w:tabs>
        <w:spacing w:before="123" w:line="247" w:lineRule="auto"/>
        <w:rPr>
          <w:sz w:val="20"/>
        </w:rPr>
      </w:pPr>
      <w:r>
        <w:rPr>
          <w:color w:val="101918"/>
          <w:w w:val="105"/>
          <w:sz w:val="20"/>
        </w:rPr>
        <w:t>Officials</w:t>
      </w:r>
      <w:r>
        <w:rPr>
          <w:color w:val="101918"/>
          <w:spacing w:val="-14"/>
          <w:w w:val="105"/>
          <w:sz w:val="20"/>
        </w:rPr>
        <w:t xml:space="preserve"> </w:t>
      </w:r>
      <w:r>
        <w:rPr>
          <w:color w:val="101918"/>
          <w:w w:val="105"/>
          <w:sz w:val="20"/>
        </w:rPr>
        <w:t>must</w:t>
      </w:r>
      <w:r>
        <w:rPr>
          <w:color w:val="101918"/>
          <w:spacing w:val="-14"/>
          <w:w w:val="105"/>
          <w:sz w:val="20"/>
        </w:rPr>
        <w:t xml:space="preserve"> </w:t>
      </w:r>
      <w:r>
        <w:rPr>
          <w:color w:val="101918"/>
          <w:w w:val="105"/>
          <w:sz w:val="20"/>
        </w:rPr>
        <w:t>ensure</w:t>
      </w:r>
      <w:r>
        <w:rPr>
          <w:color w:val="101918"/>
          <w:spacing w:val="-14"/>
          <w:w w:val="105"/>
          <w:sz w:val="20"/>
        </w:rPr>
        <w:t xml:space="preserve"> </w:t>
      </w:r>
      <w:r>
        <w:rPr>
          <w:color w:val="101918"/>
          <w:w w:val="105"/>
          <w:sz w:val="20"/>
        </w:rPr>
        <w:t>that</w:t>
      </w:r>
      <w:r>
        <w:rPr>
          <w:color w:val="101918"/>
          <w:spacing w:val="-14"/>
          <w:w w:val="105"/>
          <w:sz w:val="20"/>
        </w:rPr>
        <w:t xml:space="preserve"> </w:t>
      </w:r>
      <w:r>
        <w:rPr>
          <w:color w:val="101918"/>
          <w:w w:val="105"/>
          <w:sz w:val="20"/>
        </w:rPr>
        <w:t>information</w:t>
      </w:r>
      <w:r>
        <w:rPr>
          <w:color w:val="101918"/>
          <w:spacing w:val="-15"/>
          <w:w w:val="105"/>
          <w:sz w:val="20"/>
        </w:rPr>
        <w:t xml:space="preserve"> </w:t>
      </w:r>
      <w:r>
        <w:rPr>
          <w:color w:val="101918"/>
          <w:w w:val="105"/>
          <w:sz w:val="20"/>
        </w:rPr>
        <w:t>on</w:t>
      </w:r>
      <w:r>
        <w:rPr>
          <w:color w:val="101918"/>
          <w:spacing w:val="-14"/>
          <w:w w:val="105"/>
          <w:sz w:val="20"/>
        </w:rPr>
        <w:t xml:space="preserve"> </w:t>
      </w:r>
      <w:r>
        <w:rPr>
          <w:color w:val="101918"/>
          <w:w w:val="105"/>
          <w:sz w:val="20"/>
        </w:rPr>
        <w:t>the</w:t>
      </w:r>
      <w:r>
        <w:rPr>
          <w:color w:val="101918"/>
          <w:spacing w:val="-14"/>
          <w:w w:val="105"/>
          <w:sz w:val="20"/>
        </w:rPr>
        <w:t xml:space="preserve"> </w:t>
      </w:r>
      <w:r>
        <w:rPr>
          <w:color w:val="101918"/>
          <w:w w:val="105"/>
          <w:sz w:val="20"/>
        </w:rPr>
        <w:t>decisions</w:t>
      </w:r>
      <w:r>
        <w:rPr>
          <w:color w:val="101918"/>
          <w:spacing w:val="-14"/>
          <w:w w:val="105"/>
          <w:sz w:val="20"/>
        </w:rPr>
        <w:t xml:space="preserve"> </w:t>
      </w:r>
      <w:r>
        <w:rPr>
          <w:color w:val="101918"/>
          <w:w w:val="105"/>
          <w:sz w:val="20"/>
        </w:rPr>
        <w:t>made</w:t>
      </w:r>
      <w:r>
        <w:rPr>
          <w:color w:val="101918"/>
          <w:spacing w:val="-14"/>
          <w:w w:val="105"/>
          <w:sz w:val="20"/>
        </w:rPr>
        <w:t xml:space="preserve"> </w:t>
      </w:r>
      <w:r>
        <w:rPr>
          <w:color w:val="101918"/>
          <w:w w:val="105"/>
          <w:sz w:val="20"/>
        </w:rPr>
        <w:t>in relation</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grants</w:t>
      </w:r>
      <w:r>
        <w:rPr>
          <w:color w:val="101918"/>
          <w:spacing w:val="-16"/>
          <w:w w:val="105"/>
          <w:sz w:val="20"/>
        </w:rPr>
        <w:t xml:space="preserve"> </w:t>
      </w:r>
      <w:r>
        <w:rPr>
          <w:color w:val="101918"/>
          <w:w w:val="105"/>
          <w:sz w:val="20"/>
        </w:rPr>
        <w:t>awarded</w:t>
      </w:r>
      <w:r>
        <w:rPr>
          <w:color w:val="101918"/>
          <w:spacing w:val="-16"/>
          <w:w w:val="105"/>
          <w:sz w:val="20"/>
        </w:rPr>
        <w:t xml:space="preserve"> </w:t>
      </w:r>
      <w:r>
        <w:rPr>
          <w:color w:val="101918"/>
          <w:w w:val="105"/>
          <w:sz w:val="20"/>
        </w:rPr>
        <w:t>is</w:t>
      </w:r>
      <w:r>
        <w:rPr>
          <w:color w:val="101918"/>
          <w:spacing w:val="-16"/>
          <w:w w:val="105"/>
          <w:sz w:val="20"/>
        </w:rPr>
        <w:t xml:space="preserve"> </w:t>
      </w:r>
      <w:r>
        <w:rPr>
          <w:color w:val="101918"/>
          <w:w w:val="105"/>
          <w:sz w:val="20"/>
        </w:rPr>
        <w:t>published</w:t>
      </w:r>
      <w:r>
        <w:rPr>
          <w:color w:val="101918"/>
          <w:spacing w:val="-15"/>
          <w:w w:val="105"/>
          <w:sz w:val="20"/>
        </w:rPr>
        <w:t xml:space="preserve"> </w:t>
      </w:r>
      <w:r>
        <w:rPr>
          <w:color w:val="101918"/>
          <w:w w:val="105"/>
          <w:sz w:val="20"/>
        </w:rPr>
        <w:t>on</w:t>
      </w:r>
      <w:r>
        <w:rPr>
          <w:color w:val="101918"/>
          <w:spacing w:val="-16"/>
          <w:w w:val="105"/>
          <w:sz w:val="20"/>
        </w:rPr>
        <w:t xml:space="preserve"> </w:t>
      </w:r>
      <w:r>
        <w:rPr>
          <w:color w:val="101918"/>
          <w:w w:val="105"/>
          <w:sz w:val="20"/>
        </w:rPr>
        <w:t>the</w:t>
      </w:r>
      <w:r>
        <w:rPr>
          <w:color w:val="101918"/>
          <w:spacing w:val="-16"/>
          <w:w w:val="105"/>
          <w:sz w:val="20"/>
        </w:rPr>
        <w:t xml:space="preserve"> </w:t>
      </w:r>
      <w:r>
        <w:rPr>
          <w:color w:val="101918"/>
          <w:w w:val="105"/>
          <w:sz w:val="20"/>
        </w:rPr>
        <w:t>NSW</w:t>
      </w:r>
      <w:r>
        <w:rPr>
          <w:color w:val="101918"/>
          <w:spacing w:val="-16"/>
          <w:w w:val="105"/>
          <w:sz w:val="20"/>
        </w:rPr>
        <w:t xml:space="preserve"> </w:t>
      </w:r>
      <w:r>
        <w:rPr>
          <w:color w:val="101918"/>
          <w:w w:val="105"/>
          <w:sz w:val="20"/>
        </w:rPr>
        <w:t>Government Grants and Funding Finder no later than 45 calendar days</w:t>
      </w:r>
    </w:p>
    <w:p w:rsidR="00D80EB5" w:rsidRDefault="00654949">
      <w:pPr>
        <w:pStyle w:val="BodyText"/>
        <w:spacing w:before="2" w:line="247" w:lineRule="auto"/>
        <w:ind w:left="2442" w:right="43"/>
        <w:rPr>
          <w:i/>
        </w:rPr>
      </w:pPr>
      <w:proofErr w:type="gramStart"/>
      <w:r>
        <w:rPr>
          <w:color w:val="101918"/>
        </w:rPr>
        <w:t>after</w:t>
      </w:r>
      <w:proofErr w:type="gramEnd"/>
      <w:r>
        <w:rPr>
          <w:color w:val="101918"/>
        </w:rPr>
        <w:t xml:space="preserve"> the grant agreement takes effect or, if there is no grant agreement, no later than 45 calendar days after the first payment is paid</w:t>
      </w:r>
      <w:r>
        <w:rPr>
          <w:color w:val="101918"/>
          <w:spacing w:val="-1"/>
        </w:rPr>
        <w:t xml:space="preserve"> </w:t>
      </w:r>
      <w:r>
        <w:rPr>
          <w:color w:val="101918"/>
        </w:rPr>
        <w:t xml:space="preserve">to the grantee (see exceptions at </w:t>
      </w:r>
      <w:r>
        <w:rPr>
          <w:color w:val="101918"/>
          <w:spacing w:val="1"/>
          <w:w w:val="118"/>
        </w:rPr>
        <w:t>6</w:t>
      </w:r>
      <w:r>
        <w:rPr>
          <w:color w:val="101918"/>
          <w:w w:val="60"/>
        </w:rPr>
        <w:t>.</w:t>
      </w:r>
      <w:r>
        <w:rPr>
          <w:color w:val="101918"/>
          <w:spacing w:val="-2"/>
          <w:w w:val="122"/>
        </w:rPr>
        <w:t>5</w:t>
      </w:r>
      <w:r>
        <w:rPr>
          <w:color w:val="101918"/>
          <w:spacing w:val="-1"/>
        </w:rPr>
        <w:t xml:space="preserve"> </w:t>
      </w:r>
      <w:r>
        <w:rPr>
          <w:i/>
          <w:color w:val="101918"/>
        </w:rPr>
        <w:t>Publishing grant</w:t>
      </w:r>
      <w:r>
        <w:rPr>
          <w:i/>
          <w:color w:val="101918"/>
          <w:spacing w:val="-2"/>
        </w:rPr>
        <w:t xml:space="preserve"> </w:t>
      </w:r>
      <w:r>
        <w:rPr>
          <w:i/>
          <w:color w:val="101918"/>
        </w:rPr>
        <w:t>information)</w:t>
      </w:r>
    </w:p>
    <w:p w:rsidR="00D80EB5" w:rsidRDefault="00654949">
      <w:pPr>
        <w:pStyle w:val="ListParagraph"/>
        <w:numPr>
          <w:ilvl w:val="1"/>
          <w:numId w:val="24"/>
        </w:numPr>
        <w:tabs>
          <w:tab w:val="left" w:pos="2442"/>
          <w:tab w:val="left" w:pos="2443"/>
        </w:tabs>
        <w:spacing w:before="124" w:line="247" w:lineRule="auto"/>
        <w:ind w:right="242"/>
        <w:rPr>
          <w:i/>
          <w:sz w:val="20"/>
        </w:rPr>
      </w:pPr>
      <w:r>
        <w:rPr>
          <w:color w:val="101918"/>
          <w:sz w:val="20"/>
        </w:rPr>
        <w:t xml:space="preserve">Where there is a legal obligation to maintain confidentiality over certain grant information, officials must publish as much information as is permitted and the reasons for not publishing the information fully must be documented by officials (see exceptions at </w:t>
      </w:r>
      <w:r>
        <w:rPr>
          <w:color w:val="101918"/>
          <w:spacing w:val="1"/>
          <w:w w:val="118"/>
          <w:sz w:val="20"/>
        </w:rPr>
        <w:t>6</w:t>
      </w:r>
      <w:r>
        <w:rPr>
          <w:color w:val="101918"/>
          <w:w w:val="60"/>
          <w:sz w:val="20"/>
        </w:rPr>
        <w:t>.</w:t>
      </w:r>
      <w:r>
        <w:rPr>
          <w:color w:val="101918"/>
          <w:spacing w:val="-2"/>
          <w:w w:val="122"/>
          <w:sz w:val="20"/>
        </w:rPr>
        <w:t>5</w:t>
      </w:r>
      <w:r>
        <w:rPr>
          <w:color w:val="101918"/>
          <w:spacing w:val="-1"/>
          <w:sz w:val="20"/>
        </w:rPr>
        <w:t xml:space="preserve"> </w:t>
      </w:r>
      <w:r>
        <w:rPr>
          <w:i/>
          <w:color w:val="101918"/>
          <w:sz w:val="20"/>
        </w:rPr>
        <w:t>Publishing grant information)</w:t>
      </w:r>
    </w:p>
    <w:p w:rsidR="00D80EB5" w:rsidRDefault="00654949">
      <w:pPr>
        <w:spacing w:before="51"/>
        <w:ind w:left="971" w:right="978"/>
        <w:jc w:val="center"/>
        <w:rPr>
          <w:b/>
          <w:sz w:val="24"/>
        </w:rPr>
      </w:pPr>
      <w:r>
        <w:br w:type="column"/>
      </w:r>
      <w:r>
        <w:rPr>
          <w:b/>
          <w:color w:val="136CFC"/>
          <w:spacing w:val="-5"/>
          <w:sz w:val="24"/>
        </w:rPr>
        <w:t>6.4</w:t>
      </w:r>
    </w:p>
    <w:p w:rsidR="00D80EB5" w:rsidRDefault="00D80EB5">
      <w:pPr>
        <w:pStyle w:val="BodyText"/>
        <w:rPr>
          <w:b/>
          <w:sz w:val="28"/>
        </w:rPr>
      </w:pPr>
    </w:p>
    <w:p w:rsidR="00D80EB5" w:rsidRDefault="00654949">
      <w:pPr>
        <w:pStyle w:val="Heading5"/>
        <w:spacing w:before="236"/>
        <w:ind w:left="971"/>
      </w:pPr>
      <w:r>
        <w:rPr>
          <w:color w:val="136CFC"/>
          <w:spacing w:val="-5"/>
          <w:w w:val="105"/>
        </w:rPr>
        <w:t>6.5</w:t>
      </w: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D80EB5">
      <w:pPr>
        <w:pStyle w:val="BodyText"/>
        <w:rPr>
          <w:b/>
          <w:sz w:val="28"/>
        </w:rPr>
      </w:pPr>
    </w:p>
    <w:p w:rsidR="00D80EB5" w:rsidRDefault="00654949">
      <w:pPr>
        <w:pStyle w:val="Heading5"/>
        <w:spacing w:before="221"/>
        <w:ind w:left="971"/>
      </w:pPr>
      <w:r>
        <w:rPr>
          <w:color w:val="136CFC"/>
          <w:spacing w:val="-5"/>
          <w:w w:val="105"/>
        </w:rPr>
        <w:t>6.5</w:t>
      </w:r>
    </w:p>
    <w:p w:rsidR="00D80EB5" w:rsidRDefault="00D80EB5">
      <w:pPr>
        <w:sectPr w:rsidR="00D80EB5">
          <w:type w:val="continuous"/>
          <w:pgSz w:w="11910" w:h="16840"/>
          <w:pgMar w:top="820" w:right="720" w:bottom="0" w:left="420" w:header="0" w:footer="655" w:gutter="0"/>
          <w:cols w:num="2" w:space="720" w:equalWidth="0">
            <w:col w:w="8368" w:space="40"/>
            <w:col w:w="2362"/>
          </w:cols>
        </w:sect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spacing w:before="1"/>
        <w:rPr>
          <w:b/>
          <w:sz w:val="19"/>
        </w:rPr>
      </w:pPr>
    </w:p>
    <w:p w:rsidR="00D80EB5" w:rsidRDefault="00014ED1">
      <w:pPr>
        <w:pStyle w:val="BodyText"/>
        <w:spacing w:before="1" w:line="247" w:lineRule="auto"/>
        <w:ind w:left="2726" w:right="2265"/>
      </w:pPr>
      <w:r>
        <w:pict>
          <v:group id="docshapegroup47" o:spid="_x0000_s1142" style="position:absolute;left:0;text-align:left;margin-left:42.5pt;margin-top:38.85pt;width:509.85pt;height:.5pt;z-index:-15705600;mso-wrap-distance-left:0;mso-wrap-distance-right:0;mso-position-horizontal-relative:page" coordorigin="850,777" coordsize="10197,10">
            <v:line id="_x0000_s1145" style="position:absolute" from="850,782" to="2466,782" strokecolor="#136cfc" strokeweight=".5pt"/>
            <v:line id="_x0000_s1144" style="position:absolute" from="2466,782" to="8957,782" strokecolor="#136cfc" strokeweight=".5pt"/>
            <v:line id="_x0000_s1143" style="position:absolute" from="8957,782" to="11046,782" strokecolor="#136cfc" strokeweight=".5pt"/>
            <w10:wrap type="topAndBottom" anchorx="page"/>
          </v:group>
        </w:pict>
      </w:r>
      <w:r>
        <w:pict>
          <v:shape id="docshape48" o:spid="_x0000_s1141" type="#_x0000_t202" style="position:absolute;left:0;text-align:left;margin-left:42.5pt;margin-top:-231.05pt;width:509.85pt;height:233pt;z-index:1575219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33"/>
                    <w:gridCol w:w="4007"/>
                    <w:gridCol w:w="4656"/>
                  </w:tblGrid>
                  <w:tr w:rsidR="00014ED1">
                    <w:trPr>
                      <w:trHeight w:val="371"/>
                    </w:trPr>
                    <w:tc>
                      <w:tcPr>
                        <w:tcW w:w="1533" w:type="dxa"/>
                        <w:shd w:val="clear" w:color="auto" w:fill="14397F"/>
                      </w:tcPr>
                      <w:p w:rsidR="00014ED1" w:rsidRDefault="00014ED1">
                        <w:pPr>
                          <w:pStyle w:val="TableParagraph"/>
                          <w:spacing w:before="0"/>
                          <w:ind w:left="0"/>
                          <w:rPr>
                            <w:rFonts w:ascii="Times New Roman"/>
                            <w:sz w:val="18"/>
                          </w:rPr>
                        </w:pPr>
                      </w:p>
                    </w:tc>
                    <w:tc>
                      <w:tcPr>
                        <w:tcW w:w="4007" w:type="dxa"/>
                        <w:shd w:val="clear" w:color="auto" w:fill="14397F"/>
                      </w:tcPr>
                      <w:p w:rsidR="00014ED1" w:rsidRDefault="00014ED1">
                        <w:pPr>
                          <w:pStyle w:val="TableParagraph"/>
                          <w:spacing w:before="0"/>
                          <w:ind w:left="0"/>
                          <w:rPr>
                            <w:rFonts w:ascii="Times New Roman"/>
                            <w:sz w:val="18"/>
                          </w:rPr>
                        </w:pPr>
                      </w:p>
                    </w:tc>
                    <w:tc>
                      <w:tcPr>
                        <w:tcW w:w="4656" w:type="dxa"/>
                        <w:shd w:val="clear" w:color="auto" w:fill="14397F"/>
                      </w:tcPr>
                      <w:p w:rsidR="00014ED1" w:rsidRDefault="00014ED1">
                        <w:pPr>
                          <w:pStyle w:val="TableParagraph"/>
                          <w:spacing w:before="70"/>
                          <w:ind w:left="2710"/>
                          <w:rPr>
                            <w:b/>
                            <w:sz w:val="20"/>
                          </w:rPr>
                        </w:pPr>
                        <w:r>
                          <w:rPr>
                            <w:b/>
                            <w:color w:val="FFFFFF"/>
                            <w:sz w:val="20"/>
                          </w:rPr>
                          <w:t>Reference</w:t>
                        </w:r>
                        <w:r>
                          <w:rPr>
                            <w:b/>
                            <w:color w:val="FFFFFF"/>
                            <w:spacing w:val="-14"/>
                            <w:sz w:val="20"/>
                          </w:rPr>
                          <w:t xml:space="preserve"> </w:t>
                        </w:r>
                        <w:r>
                          <w:rPr>
                            <w:b/>
                            <w:color w:val="FFFFFF"/>
                            <w:sz w:val="20"/>
                          </w:rPr>
                          <w:t>in</w:t>
                        </w:r>
                        <w:r>
                          <w:rPr>
                            <w:b/>
                            <w:color w:val="FFFFFF"/>
                            <w:spacing w:val="-13"/>
                            <w:sz w:val="20"/>
                          </w:rPr>
                          <w:t xml:space="preserve"> </w:t>
                        </w:r>
                        <w:r>
                          <w:rPr>
                            <w:b/>
                            <w:color w:val="FFFFFF"/>
                            <w:spacing w:val="-2"/>
                            <w:sz w:val="20"/>
                          </w:rPr>
                          <w:t>Guide</w:t>
                        </w:r>
                      </w:p>
                    </w:tc>
                  </w:tr>
                  <w:tr w:rsidR="00014ED1">
                    <w:trPr>
                      <w:trHeight w:val="1011"/>
                    </w:trPr>
                    <w:tc>
                      <w:tcPr>
                        <w:tcW w:w="1533" w:type="dxa"/>
                      </w:tcPr>
                      <w:p w:rsidR="00014ED1" w:rsidRDefault="00014ED1">
                        <w:pPr>
                          <w:pStyle w:val="TableParagraph"/>
                          <w:spacing w:before="0"/>
                          <w:ind w:left="0"/>
                          <w:rPr>
                            <w:rFonts w:ascii="Times New Roman"/>
                            <w:sz w:val="18"/>
                          </w:rPr>
                        </w:pPr>
                      </w:p>
                    </w:tc>
                    <w:tc>
                      <w:tcPr>
                        <w:tcW w:w="4007" w:type="dxa"/>
                      </w:tcPr>
                      <w:p w:rsidR="00014ED1" w:rsidRDefault="00014ED1">
                        <w:pPr>
                          <w:pStyle w:val="TableParagraph"/>
                          <w:numPr>
                            <w:ilvl w:val="0"/>
                            <w:numId w:val="23"/>
                          </w:numPr>
                          <w:tabs>
                            <w:tab w:val="left" w:pos="480"/>
                          </w:tabs>
                          <w:spacing w:before="64" w:line="240" w:lineRule="atLeast"/>
                          <w:ind w:right="-58"/>
                          <w:jc w:val="both"/>
                          <w:rPr>
                            <w:sz w:val="20"/>
                          </w:rPr>
                        </w:pPr>
                        <w:r>
                          <w:rPr>
                            <w:color w:val="101918"/>
                            <w:spacing w:val="-2"/>
                            <w:w w:val="105"/>
                            <w:sz w:val="20"/>
                          </w:rPr>
                          <w:t>Where</w:t>
                        </w:r>
                        <w:r>
                          <w:rPr>
                            <w:color w:val="101918"/>
                            <w:spacing w:val="-11"/>
                            <w:w w:val="105"/>
                            <w:sz w:val="20"/>
                          </w:rPr>
                          <w:t xml:space="preserve"> </w:t>
                        </w:r>
                        <w:r>
                          <w:rPr>
                            <w:color w:val="101918"/>
                            <w:spacing w:val="-2"/>
                            <w:w w:val="105"/>
                            <w:sz w:val="20"/>
                          </w:rPr>
                          <w:t>there</w:t>
                        </w:r>
                        <w:r>
                          <w:rPr>
                            <w:color w:val="101918"/>
                            <w:spacing w:val="-11"/>
                            <w:w w:val="105"/>
                            <w:sz w:val="20"/>
                          </w:rPr>
                          <w:t xml:space="preserve"> </w:t>
                        </w:r>
                        <w:r>
                          <w:rPr>
                            <w:color w:val="101918"/>
                            <w:spacing w:val="-2"/>
                            <w:w w:val="105"/>
                            <w:sz w:val="20"/>
                          </w:rPr>
                          <w:t>is</w:t>
                        </w:r>
                        <w:r>
                          <w:rPr>
                            <w:color w:val="101918"/>
                            <w:spacing w:val="-12"/>
                            <w:w w:val="105"/>
                            <w:sz w:val="20"/>
                          </w:rPr>
                          <w:t xml:space="preserve"> </w:t>
                        </w:r>
                        <w:r>
                          <w:rPr>
                            <w:color w:val="101918"/>
                            <w:spacing w:val="-2"/>
                            <w:w w:val="105"/>
                            <w:sz w:val="20"/>
                          </w:rPr>
                          <w:t>a</w:t>
                        </w:r>
                        <w:r>
                          <w:rPr>
                            <w:color w:val="101918"/>
                            <w:spacing w:val="-12"/>
                            <w:w w:val="105"/>
                            <w:sz w:val="20"/>
                          </w:rPr>
                          <w:t xml:space="preserve"> </w:t>
                        </w:r>
                        <w:r>
                          <w:rPr>
                            <w:color w:val="101918"/>
                            <w:spacing w:val="-2"/>
                            <w:w w:val="105"/>
                            <w:sz w:val="20"/>
                          </w:rPr>
                          <w:t>policy</w:t>
                        </w:r>
                        <w:r>
                          <w:rPr>
                            <w:color w:val="101918"/>
                            <w:spacing w:val="-12"/>
                            <w:w w:val="105"/>
                            <w:sz w:val="20"/>
                          </w:rPr>
                          <w:t xml:space="preserve"> </w:t>
                        </w:r>
                        <w:r>
                          <w:rPr>
                            <w:color w:val="101918"/>
                            <w:spacing w:val="-2"/>
                            <w:w w:val="105"/>
                            <w:sz w:val="20"/>
                          </w:rPr>
                          <w:t>exception</w:t>
                        </w:r>
                        <w:r>
                          <w:rPr>
                            <w:color w:val="101918"/>
                            <w:spacing w:val="-12"/>
                            <w:w w:val="105"/>
                            <w:sz w:val="20"/>
                          </w:rPr>
                          <w:t xml:space="preserve"> </w:t>
                        </w:r>
                        <w:r>
                          <w:rPr>
                            <w:color w:val="101918"/>
                            <w:spacing w:val="-2"/>
                            <w:w w:val="105"/>
                            <w:sz w:val="20"/>
                          </w:rPr>
                          <w:t>to</w:t>
                        </w:r>
                        <w:r>
                          <w:rPr>
                            <w:color w:val="101918"/>
                            <w:spacing w:val="-11"/>
                            <w:w w:val="105"/>
                            <w:sz w:val="20"/>
                          </w:rPr>
                          <w:t xml:space="preserve"> </w:t>
                        </w:r>
                        <w:proofErr w:type="gramStart"/>
                        <w:r>
                          <w:rPr>
                            <w:color w:val="101918"/>
                            <w:spacing w:val="-2"/>
                            <w:w w:val="105"/>
                            <w:sz w:val="20"/>
                          </w:rPr>
                          <w:t>th</w:t>
                        </w:r>
                        <w:proofErr w:type="gramEnd"/>
                        <w:r>
                          <w:rPr>
                            <w:color w:val="101918"/>
                            <w:spacing w:val="-2"/>
                            <w:w w:val="105"/>
                            <w:sz w:val="20"/>
                          </w:rPr>
                          <w:t xml:space="preserve"> </w:t>
                        </w:r>
                        <w:r>
                          <w:rPr>
                            <w:color w:val="101918"/>
                            <w:sz w:val="20"/>
                          </w:rPr>
                          <w:t xml:space="preserve">grant information, officials must </w:t>
                        </w:r>
                        <w:proofErr w:type="spellStart"/>
                        <w:r>
                          <w:rPr>
                            <w:color w:val="101918"/>
                            <w:sz w:val="20"/>
                          </w:rPr>
                          <w:t>publis</w:t>
                        </w:r>
                        <w:proofErr w:type="spellEnd"/>
                        <w:r>
                          <w:rPr>
                            <w:color w:val="101918"/>
                            <w:sz w:val="20"/>
                          </w:rPr>
                          <w:t xml:space="preserve"> as is reasonably practical. The </w:t>
                        </w:r>
                        <w:proofErr w:type="spellStart"/>
                        <w:r>
                          <w:rPr>
                            <w:color w:val="101918"/>
                            <w:sz w:val="20"/>
                          </w:rPr>
                          <w:t>approva</w:t>
                        </w:r>
                        <w:proofErr w:type="spellEnd"/>
                        <w:r>
                          <w:rPr>
                            <w:color w:val="101918"/>
                            <w:sz w:val="20"/>
                          </w:rPr>
                          <w:t xml:space="preserve"> </w:t>
                        </w:r>
                        <w:r>
                          <w:rPr>
                            <w:color w:val="101918"/>
                            <w:w w:val="105"/>
                            <w:sz w:val="20"/>
                          </w:rPr>
                          <w:t>obtained</w:t>
                        </w:r>
                        <w:r>
                          <w:rPr>
                            <w:color w:val="101918"/>
                            <w:spacing w:val="-14"/>
                            <w:w w:val="105"/>
                            <w:sz w:val="20"/>
                          </w:rPr>
                          <w:t xml:space="preserve"> </w:t>
                        </w:r>
                        <w:r>
                          <w:rPr>
                            <w:color w:val="101918"/>
                            <w:w w:val="105"/>
                            <w:sz w:val="20"/>
                          </w:rPr>
                          <w:t>and</w:t>
                        </w:r>
                        <w:r>
                          <w:rPr>
                            <w:color w:val="101918"/>
                            <w:spacing w:val="-14"/>
                            <w:w w:val="105"/>
                            <w:sz w:val="20"/>
                          </w:rPr>
                          <w:t xml:space="preserve"> </w:t>
                        </w:r>
                        <w:r>
                          <w:rPr>
                            <w:color w:val="101918"/>
                            <w:w w:val="105"/>
                            <w:sz w:val="20"/>
                          </w:rPr>
                          <w:t>the</w:t>
                        </w:r>
                        <w:r>
                          <w:rPr>
                            <w:color w:val="101918"/>
                            <w:spacing w:val="-12"/>
                            <w:w w:val="105"/>
                            <w:sz w:val="20"/>
                          </w:rPr>
                          <w:t xml:space="preserve"> </w:t>
                        </w:r>
                        <w:r>
                          <w:rPr>
                            <w:color w:val="101918"/>
                            <w:w w:val="105"/>
                            <w:sz w:val="20"/>
                          </w:rPr>
                          <w:t>reasons</w:t>
                        </w:r>
                        <w:r>
                          <w:rPr>
                            <w:color w:val="101918"/>
                            <w:spacing w:val="-14"/>
                            <w:w w:val="105"/>
                            <w:sz w:val="20"/>
                          </w:rPr>
                          <w:t xml:space="preserve"> </w:t>
                        </w:r>
                        <w:r>
                          <w:rPr>
                            <w:color w:val="101918"/>
                            <w:w w:val="105"/>
                            <w:sz w:val="20"/>
                          </w:rPr>
                          <w:t>for</w:t>
                        </w:r>
                        <w:r>
                          <w:rPr>
                            <w:color w:val="101918"/>
                            <w:spacing w:val="-12"/>
                            <w:w w:val="105"/>
                            <w:sz w:val="20"/>
                          </w:rPr>
                          <w:t xml:space="preserve"> </w:t>
                        </w:r>
                        <w:r>
                          <w:rPr>
                            <w:color w:val="101918"/>
                            <w:w w:val="105"/>
                            <w:sz w:val="20"/>
                          </w:rPr>
                          <w:t>not</w:t>
                        </w:r>
                        <w:r>
                          <w:rPr>
                            <w:color w:val="101918"/>
                            <w:spacing w:val="-12"/>
                            <w:w w:val="105"/>
                            <w:sz w:val="20"/>
                          </w:rPr>
                          <w:t xml:space="preserve"> </w:t>
                        </w:r>
                        <w:proofErr w:type="spellStart"/>
                        <w:r>
                          <w:rPr>
                            <w:color w:val="101918"/>
                            <w:w w:val="105"/>
                            <w:sz w:val="20"/>
                          </w:rPr>
                          <w:t>publi</w:t>
                        </w:r>
                        <w:proofErr w:type="spellEnd"/>
                      </w:p>
                    </w:tc>
                    <w:tc>
                      <w:tcPr>
                        <w:tcW w:w="4656" w:type="dxa"/>
                      </w:tcPr>
                      <w:p w:rsidR="00014ED1" w:rsidRDefault="00014ED1">
                        <w:pPr>
                          <w:pStyle w:val="TableParagraph"/>
                          <w:tabs>
                            <w:tab w:val="right" w:pos="3803"/>
                          </w:tabs>
                          <w:spacing w:before="92" w:line="261" w:lineRule="exact"/>
                          <w:ind w:left="7"/>
                          <w:rPr>
                            <w:b/>
                            <w:sz w:val="24"/>
                          </w:rPr>
                        </w:pPr>
                        <w:r>
                          <w:rPr>
                            <w:color w:val="101918"/>
                            <w:sz w:val="20"/>
                          </w:rPr>
                          <w:t>e</w:t>
                        </w:r>
                        <w:r>
                          <w:rPr>
                            <w:color w:val="101918"/>
                            <w:spacing w:val="-8"/>
                            <w:sz w:val="20"/>
                          </w:rPr>
                          <w:t xml:space="preserve"> </w:t>
                        </w:r>
                        <w:r>
                          <w:rPr>
                            <w:color w:val="101918"/>
                            <w:sz w:val="20"/>
                          </w:rPr>
                          <w:t>requirement</w:t>
                        </w:r>
                        <w:r>
                          <w:rPr>
                            <w:color w:val="101918"/>
                            <w:spacing w:val="-7"/>
                            <w:sz w:val="20"/>
                          </w:rPr>
                          <w:t xml:space="preserve"> </w:t>
                        </w:r>
                        <w:r>
                          <w:rPr>
                            <w:color w:val="101918"/>
                            <w:sz w:val="20"/>
                          </w:rPr>
                          <w:t>to</w:t>
                        </w:r>
                        <w:r>
                          <w:rPr>
                            <w:color w:val="101918"/>
                            <w:spacing w:val="-7"/>
                            <w:sz w:val="20"/>
                          </w:rPr>
                          <w:t xml:space="preserve"> </w:t>
                        </w:r>
                        <w:r>
                          <w:rPr>
                            <w:color w:val="101918"/>
                            <w:spacing w:val="-2"/>
                            <w:sz w:val="20"/>
                          </w:rPr>
                          <w:t>publish</w:t>
                        </w:r>
                        <w:r>
                          <w:rPr>
                            <w:color w:val="101918"/>
                            <w:sz w:val="20"/>
                          </w:rPr>
                          <w:tab/>
                        </w:r>
                        <w:r>
                          <w:rPr>
                            <w:b/>
                            <w:color w:val="136CFC"/>
                            <w:spacing w:val="-5"/>
                            <w:position w:val="-3"/>
                            <w:sz w:val="24"/>
                          </w:rPr>
                          <w:t>6.5</w:t>
                        </w:r>
                      </w:p>
                      <w:p w:rsidR="00014ED1" w:rsidRDefault="00014ED1">
                        <w:pPr>
                          <w:pStyle w:val="TableParagraph"/>
                          <w:spacing w:before="0" w:line="212" w:lineRule="exact"/>
                          <w:ind w:left="42"/>
                          <w:rPr>
                            <w:sz w:val="20"/>
                          </w:rPr>
                        </w:pPr>
                        <w:r>
                          <w:rPr>
                            <w:color w:val="101918"/>
                            <w:sz w:val="20"/>
                          </w:rPr>
                          <w:t>h</w:t>
                        </w:r>
                        <w:r>
                          <w:rPr>
                            <w:color w:val="101918"/>
                            <w:spacing w:val="4"/>
                            <w:sz w:val="20"/>
                          </w:rPr>
                          <w:t xml:space="preserve"> </w:t>
                        </w:r>
                        <w:r>
                          <w:rPr>
                            <w:color w:val="101918"/>
                            <w:sz w:val="20"/>
                          </w:rPr>
                          <w:t>as</w:t>
                        </w:r>
                        <w:r>
                          <w:rPr>
                            <w:color w:val="101918"/>
                            <w:spacing w:val="5"/>
                            <w:sz w:val="20"/>
                          </w:rPr>
                          <w:t xml:space="preserve"> </w:t>
                        </w:r>
                        <w:r>
                          <w:rPr>
                            <w:color w:val="101918"/>
                            <w:sz w:val="20"/>
                          </w:rPr>
                          <w:t>much</w:t>
                        </w:r>
                        <w:r>
                          <w:rPr>
                            <w:color w:val="101918"/>
                            <w:spacing w:val="4"/>
                            <w:sz w:val="20"/>
                          </w:rPr>
                          <w:t xml:space="preserve"> </w:t>
                        </w:r>
                        <w:r>
                          <w:rPr>
                            <w:color w:val="101918"/>
                            <w:spacing w:val="-2"/>
                            <w:sz w:val="20"/>
                          </w:rPr>
                          <w:t>information</w:t>
                        </w:r>
                      </w:p>
                      <w:p w:rsidR="00014ED1" w:rsidRDefault="00014ED1">
                        <w:pPr>
                          <w:pStyle w:val="TableParagraph"/>
                          <w:spacing w:before="0" w:line="240" w:lineRule="atLeast"/>
                          <w:ind w:left="-15" w:right="1967" w:firstLine="59"/>
                          <w:rPr>
                            <w:sz w:val="20"/>
                          </w:rPr>
                        </w:pPr>
                        <w:r>
                          <w:rPr>
                            <w:color w:val="101918"/>
                            <w:sz w:val="20"/>
                          </w:rPr>
                          <w:t xml:space="preserve">l of the Minister must be </w:t>
                        </w:r>
                        <w:proofErr w:type="spellStart"/>
                        <w:r>
                          <w:rPr>
                            <w:color w:val="101918"/>
                            <w:sz w:val="20"/>
                          </w:rPr>
                          <w:t>shing</w:t>
                        </w:r>
                        <w:proofErr w:type="spellEnd"/>
                        <w:r>
                          <w:rPr>
                            <w:color w:val="101918"/>
                            <w:sz w:val="20"/>
                          </w:rPr>
                          <w:t xml:space="preserve"> the information fully</w:t>
                        </w:r>
                      </w:p>
                    </w:tc>
                  </w:tr>
                  <w:tr w:rsidR="00014ED1">
                    <w:trPr>
                      <w:trHeight w:val="1793"/>
                    </w:trPr>
                    <w:tc>
                      <w:tcPr>
                        <w:tcW w:w="1533" w:type="dxa"/>
                      </w:tcPr>
                      <w:p w:rsidR="00014ED1" w:rsidRDefault="00014ED1">
                        <w:pPr>
                          <w:pStyle w:val="TableParagraph"/>
                          <w:spacing w:before="0"/>
                          <w:ind w:left="0"/>
                          <w:rPr>
                            <w:sz w:val="28"/>
                          </w:rPr>
                        </w:pPr>
                      </w:p>
                      <w:p w:rsidR="00014ED1" w:rsidRDefault="00014ED1">
                        <w:pPr>
                          <w:pStyle w:val="TableParagraph"/>
                          <w:spacing w:before="4"/>
                          <w:ind w:left="0"/>
                          <w:rPr>
                            <w:sz w:val="24"/>
                          </w:rPr>
                        </w:pPr>
                      </w:p>
                      <w:p w:rsidR="00014ED1" w:rsidRDefault="00014ED1">
                        <w:pPr>
                          <w:pStyle w:val="TableParagraph"/>
                          <w:spacing w:before="0" w:line="247" w:lineRule="auto"/>
                          <w:ind w:left="113" w:right="190"/>
                          <w:rPr>
                            <w:b/>
                            <w:sz w:val="24"/>
                          </w:rPr>
                        </w:pPr>
                        <w:r>
                          <w:rPr>
                            <w:b/>
                            <w:color w:val="231F20"/>
                            <w:spacing w:val="-2"/>
                            <w:w w:val="105"/>
                            <w:sz w:val="24"/>
                          </w:rPr>
                          <w:t xml:space="preserve">Ministerial </w:t>
                        </w:r>
                        <w:r>
                          <w:rPr>
                            <w:b/>
                            <w:color w:val="231F20"/>
                            <w:spacing w:val="-4"/>
                            <w:w w:val="105"/>
                            <w:sz w:val="24"/>
                          </w:rPr>
                          <w:t>staff</w:t>
                        </w:r>
                      </w:p>
                    </w:tc>
                    <w:tc>
                      <w:tcPr>
                        <w:tcW w:w="4007" w:type="dxa"/>
                      </w:tcPr>
                      <w:p w:rsidR="00014ED1" w:rsidRDefault="00014ED1">
                        <w:pPr>
                          <w:pStyle w:val="TableParagraph"/>
                          <w:spacing w:before="8" w:line="247" w:lineRule="auto"/>
                          <w:ind w:left="479" w:right="-148"/>
                          <w:rPr>
                            <w:sz w:val="20"/>
                          </w:rPr>
                        </w:pPr>
                        <w:r>
                          <w:rPr>
                            <w:color w:val="101918"/>
                            <w:w w:val="105"/>
                            <w:sz w:val="20"/>
                          </w:rPr>
                          <w:t>must</w:t>
                        </w:r>
                        <w:r>
                          <w:rPr>
                            <w:color w:val="101918"/>
                            <w:spacing w:val="-20"/>
                            <w:w w:val="105"/>
                            <w:sz w:val="20"/>
                          </w:rPr>
                          <w:t xml:space="preserve"> </w:t>
                        </w:r>
                        <w:r>
                          <w:rPr>
                            <w:color w:val="101918"/>
                            <w:w w:val="105"/>
                            <w:sz w:val="20"/>
                          </w:rPr>
                          <w:t>be</w:t>
                        </w:r>
                        <w:r>
                          <w:rPr>
                            <w:color w:val="101918"/>
                            <w:spacing w:val="-15"/>
                            <w:w w:val="105"/>
                            <w:sz w:val="20"/>
                          </w:rPr>
                          <w:t xml:space="preserve"> </w:t>
                        </w:r>
                        <w:r>
                          <w:rPr>
                            <w:color w:val="101918"/>
                            <w:w w:val="105"/>
                            <w:sz w:val="20"/>
                          </w:rPr>
                          <w:t>documented</w:t>
                        </w:r>
                        <w:r>
                          <w:rPr>
                            <w:color w:val="101918"/>
                            <w:spacing w:val="-16"/>
                            <w:w w:val="105"/>
                            <w:sz w:val="20"/>
                          </w:rPr>
                          <w:t xml:space="preserve"> </w:t>
                        </w:r>
                        <w:r>
                          <w:rPr>
                            <w:color w:val="101918"/>
                            <w:w w:val="105"/>
                            <w:sz w:val="20"/>
                          </w:rPr>
                          <w:t>by</w:t>
                        </w:r>
                        <w:r>
                          <w:rPr>
                            <w:color w:val="101918"/>
                            <w:spacing w:val="-16"/>
                            <w:w w:val="105"/>
                            <w:sz w:val="20"/>
                          </w:rPr>
                          <w:t xml:space="preserve"> </w:t>
                        </w:r>
                        <w:r>
                          <w:rPr>
                            <w:color w:val="101918"/>
                            <w:w w:val="105"/>
                            <w:sz w:val="20"/>
                          </w:rPr>
                          <w:t>officials</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 xml:space="preserve">p </w:t>
                        </w:r>
                        <w:r>
                          <w:rPr>
                            <w:color w:val="101918"/>
                            <w:sz w:val="20"/>
                          </w:rPr>
                          <w:t xml:space="preserve">at 6.5 </w:t>
                        </w:r>
                        <w:r>
                          <w:rPr>
                            <w:i/>
                            <w:color w:val="101918"/>
                            <w:sz w:val="20"/>
                          </w:rPr>
                          <w:t>Publishing grant information</w:t>
                        </w:r>
                        <w:r>
                          <w:rPr>
                            <w:color w:val="101918"/>
                            <w:sz w:val="20"/>
                          </w:rPr>
                          <w:t>)</w:t>
                        </w:r>
                      </w:p>
                      <w:p w:rsidR="00014ED1" w:rsidRDefault="00014ED1">
                        <w:pPr>
                          <w:pStyle w:val="TableParagraph"/>
                          <w:numPr>
                            <w:ilvl w:val="0"/>
                            <w:numId w:val="22"/>
                          </w:numPr>
                          <w:tabs>
                            <w:tab w:val="left" w:pos="480"/>
                          </w:tabs>
                          <w:spacing w:line="247" w:lineRule="auto"/>
                          <w:ind w:right="-58"/>
                          <w:jc w:val="both"/>
                          <w:rPr>
                            <w:sz w:val="20"/>
                          </w:rPr>
                        </w:pPr>
                        <w:r>
                          <w:rPr>
                            <w:color w:val="101918"/>
                            <w:sz w:val="20"/>
                          </w:rPr>
                          <w:t xml:space="preserve">Be familiar and comply with the </w:t>
                        </w:r>
                        <w:proofErr w:type="spellStart"/>
                        <w:r>
                          <w:rPr>
                            <w:color w:val="101918"/>
                            <w:sz w:val="20"/>
                          </w:rPr>
                          <w:t>princi</w:t>
                        </w:r>
                        <w:proofErr w:type="spellEnd"/>
                        <w:r>
                          <w:rPr>
                            <w:color w:val="101918"/>
                            <w:sz w:val="20"/>
                          </w:rPr>
                          <w:t xml:space="preserve"> administration processes set out in </w:t>
                        </w:r>
                        <w:proofErr w:type="spellStart"/>
                        <w:r>
                          <w:rPr>
                            <w:color w:val="101918"/>
                            <w:sz w:val="20"/>
                          </w:rPr>
                          <w:t>thi</w:t>
                        </w:r>
                        <w:proofErr w:type="spellEnd"/>
                        <w:r>
                          <w:rPr>
                            <w:color w:val="101918"/>
                            <w:sz w:val="20"/>
                          </w:rPr>
                          <w:t xml:space="preserve"> applicable laws and policies that guide</w:t>
                        </w:r>
                      </w:p>
                      <w:p w:rsidR="00014ED1" w:rsidRDefault="00014ED1">
                        <w:pPr>
                          <w:pStyle w:val="TableParagraph"/>
                          <w:numPr>
                            <w:ilvl w:val="0"/>
                            <w:numId w:val="22"/>
                          </w:numPr>
                          <w:tabs>
                            <w:tab w:val="left" w:pos="479"/>
                            <w:tab w:val="left" w:pos="480"/>
                          </w:tabs>
                          <w:spacing w:before="173"/>
                          <w:rPr>
                            <w:sz w:val="20"/>
                          </w:rPr>
                        </w:pPr>
                        <w:r>
                          <w:rPr>
                            <w:color w:val="101918"/>
                            <w:sz w:val="20"/>
                          </w:rPr>
                          <w:t>Comply</w:t>
                        </w:r>
                        <w:r>
                          <w:rPr>
                            <w:color w:val="101918"/>
                            <w:spacing w:val="1"/>
                            <w:sz w:val="20"/>
                          </w:rPr>
                          <w:t xml:space="preserve"> </w:t>
                        </w:r>
                        <w:r>
                          <w:rPr>
                            <w:color w:val="101918"/>
                            <w:sz w:val="20"/>
                          </w:rPr>
                          <w:t>with</w:t>
                        </w:r>
                        <w:r>
                          <w:rPr>
                            <w:color w:val="101918"/>
                            <w:spacing w:val="2"/>
                            <w:sz w:val="20"/>
                          </w:rPr>
                          <w:t xml:space="preserve"> </w:t>
                        </w:r>
                        <w:r>
                          <w:rPr>
                            <w:color w:val="101918"/>
                            <w:sz w:val="20"/>
                          </w:rPr>
                          <w:t>the</w:t>
                        </w:r>
                        <w:r>
                          <w:rPr>
                            <w:color w:val="101918"/>
                            <w:spacing w:val="3"/>
                            <w:sz w:val="20"/>
                          </w:rPr>
                          <w:t xml:space="preserve"> </w:t>
                        </w:r>
                        <w:r>
                          <w:rPr>
                            <w:color w:val="101918"/>
                            <w:sz w:val="20"/>
                          </w:rPr>
                          <w:t>following</w:t>
                        </w:r>
                        <w:r>
                          <w:rPr>
                            <w:color w:val="101918"/>
                            <w:spacing w:val="2"/>
                            <w:sz w:val="20"/>
                          </w:rPr>
                          <w:t xml:space="preserve"> </w:t>
                        </w:r>
                        <w:r>
                          <w:rPr>
                            <w:color w:val="101918"/>
                            <w:spacing w:val="-2"/>
                            <w:sz w:val="20"/>
                          </w:rPr>
                          <w:t>mandatory</w:t>
                        </w:r>
                      </w:p>
                    </w:tc>
                    <w:tc>
                      <w:tcPr>
                        <w:tcW w:w="4656" w:type="dxa"/>
                      </w:tcPr>
                      <w:p w:rsidR="00014ED1" w:rsidRDefault="00014ED1">
                        <w:pPr>
                          <w:pStyle w:val="TableParagraph"/>
                          <w:spacing w:before="8"/>
                          <w:ind w:left="53"/>
                          <w:rPr>
                            <w:sz w:val="20"/>
                          </w:rPr>
                        </w:pPr>
                        <w:proofErr w:type="spellStart"/>
                        <w:r>
                          <w:rPr>
                            <w:color w:val="101918"/>
                            <w:sz w:val="20"/>
                          </w:rPr>
                          <w:t>ublished</w:t>
                        </w:r>
                        <w:proofErr w:type="spellEnd"/>
                        <w:r>
                          <w:rPr>
                            <w:color w:val="101918"/>
                            <w:spacing w:val="8"/>
                            <w:sz w:val="20"/>
                          </w:rPr>
                          <w:t xml:space="preserve"> </w:t>
                        </w:r>
                        <w:r>
                          <w:rPr>
                            <w:color w:val="101918"/>
                            <w:sz w:val="20"/>
                          </w:rPr>
                          <w:t>(see</w:t>
                        </w:r>
                        <w:r>
                          <w:rPr>
                            <w:color w:val="101918"/>
                            <w:spacing w:val="8"/>
                            <w:sz w:val="20"/>
                          </w:rPr>
                          <w:t xml:space="preserve"> </w:t>
                        </w:r>
                        <w:r>
                          <w:rPr>
                            <w:color w:val="101918"/>
                            <w:spacing w:val="-2"/>
                            <w:sz w:val="20"/>
                          </w:rPr>
                          <w:t>exceptions</w:t>
                        </w:r>
                      </w:p>
                      <w:p w:rsidR="00014ED1" w:rsidRDefault="00014ED1">
                        <w:pPr>
                          <w:pStyle w:val="TableParagraph"/>
                          <w:spacing w:before="7"/>
                          <w:ind w:left="0"/>
                          <w:rPr>
                            <w:sz w:val="31"/>
                          </w:rPr>
                        </w:pPr>
                      </w:p>
                      <w:p w:rsidR="00014ED1" w:rsidRDefault="00014ED1">
                        <w:pPr>
                          <w:pStyle w:val="TableParagraph"/>
                          <w:spacing w:before="1"/>
                          <w:ind w:left="-57"/>
                          <w:rPr>
                            <w:sz w:val="20"/>
                          </w:rPr>
                        </w:pPr>
                        <w:proofErr w:type="spellStart"/>
                        <w:r>
                          <w:rPr>
                            <w:color w:val="101918"/>
                            <w:w w:val="105"/>
                            <w:sz w:val="20"/>
                          </w:rPr>
                          <w:t>ples</w:t>
                        </w:r>
                        <w:proofErr w:type="spellEnd"/>
                        <w:r>
                          <w:rPr>
                            <w:color w:val="101918"/>
                            <w:spacing w:val="-13"/>
                            <w:w w:val="105"/>
                            <w:sz w:val="20"/>
                          </w:rPr>
                          <w:t xml:space="preserve"> </w:t>
                        </w:r>
                        <w:r>
                          <w:rPr>
                            <w:color w:val="101918"/>
                            <w:w w:val="105"/>
                            <w:sz w:val="20"/>
                          </w:rPr>
                          <w:t>and</w:t>
                        </w:r>
                        <w:r>
                          <w:rPr>
                            <w:color w:val="101918"/>
                            <w:spacing w:val="-12"/>
                            <w:w w:val="105"/>
                            <w:sz w:val="20"/>
                          </w:rPr>
                          <w:t xml:space="preserve"> </w:t>
                        </w:r>
                        <w:r>
                          <w:rPr>
                            <w:color w:val="101918"/>
                            <w:spacing w:val="-2"/>
                            <w:w w:val="105"/>
                            <w:sz w:val="20"/>
                          </w:rPr>
                          <w:t>grants</w:t>
                        </w:r>
                      </w:p>
                      <w:p w:rsidR="00014ED1" w:rsidRDefault="00014ED1">
                        <w:pPr>
                          <w:pStyle w:val="TableParagraph"/>
                          <w:spacing w:before="7" w:line="247" w:lineRule="auto"/>
                          <w:ind w:left="100" w:right="2393" w:hanging="120"/>
                          <w:rPr>
                            <w:sz w:val="20"/>
                          </w:rPr>
                        </w:pPr>
                        <w:r>
                          <w:rPr>
                            <w:color w:val="101918"/>
                            <w:w w:val="105"/>
                            <w:sz w:val="20"/>
                          </w:rPr>
                          <w:t>s</w:t>
                        </w:r>
                        <w:r>
                          <w:rPr>
                            <w:color w:val="101918"/>
                            <w:spacing w:val="-16"/>
                            <w:w w:val="105"/>
                            <w:sz w:val="20"/>
                          </w:rPr>
                          <w:t xml:space="preserve"> </w:t>
                        </w:r>
                        <w:r>
                          <w:rPr>
                            <w:color w:val="101918"/>
                            <w:w w:val="105"/>
                            <w:sz w:val="20"/>
                          </w:rPr>
                          <w:t>Guide,</w:t>
                        </w:r>
                        <w:r>
                          <w:rPr>
                            <w:color w:val="101918"/>
                            <w:spacing w:val="-16"/>
                            <w:w w:val="105"/>
                            <w:sz w:val="20"/>
                          </w:rPr>
                          <w:t xml:space="preserve"> </w:t>
                        </w:r>
                        <w:r>
                          <w:rPr>
                            <w:color w:val="101918"/>
                            <w:w w:val="105"/>
                            <w:sz w:val="20"/>
                          </w:rPr>
                          <w:t>as</w:t>
                        </w:r>
                        <w:r>
                          <w:rPr>
                            <w:color w:val="101918"/>
                            <w:spacing w:val="-16"/>
                            <w:w w:val="105"/>
                            <w:sz w:val="20"/>
                          </w:rPr>
                          <w:t xml:space="preserve"> </w:t>
                        </w:r>
                        <w:r>
                          <w:rPr>
                            <w:color w:val="101918"/>
                            <w:w w:val="105"/>
                            <w:sz w:val="20"/>
                          </w:rPr>
                          <w:t>well</w:t>
                        </w:r>
                        <w:r>
                          <w:rPr>
                            <w:color w:val="101918"/>
                            <w:spacing w:val="-16"/>
                            <w:w w:val="105"/>
                            <w:sz w:val="20"/>
                          </w:rPr>
                          <w:t xml:space="preserve"> </w:t>
                        </w:r>
                        <w:r>
                          <w:rPr>
                            <w:color w:val="101918"/>
                            <w:w w:val="105"/>
                            <w:sz w:val="20"/>
                          </w:rPr>
                          <w:t xml:space="preserve">as </w:t>
                        </w:r>
                        <w:r>
                          <w:rPr>
                            <w:color w:val="101918"/>
                            <w:sz w:val="20"/>
                          </w:rPr>
                          <w:t>ethical</w:t>
                        </w:r>
                        <w:r>
                          <w:rPr>
                            <w:color w:val="101918"/>
                            <w:spacing w:val="-8"/>
                            <w:sz w:val="20"/>
                          </w:rPr>
                          <w:t xml:space="preserve"> </w:t>
                        </w:r>
                        <w:r>
                          <w:rPr>
                            <w:color w:val="101918"/>
                            <w:spacing w:val="-2"/>
                            <w:sz w:val="20"/>
                          </w:rPr>
                          <w:t>behaviour</w:t>
                        </w:r>
                      </w:p>
                      <w:p w:rsidR="00014ED1" w:rsidRDefault="00014ED1">
                        <w:pPr>
                          <w:pStyle w:val="TableParagraph"/>
                          <w:spacing w:before="172"/>
                          <w:ind w:left="-28"/>
                          <w:rPr>
                            <w:sz w:val="20"/>
                          </w:rPr>
                        </w:pPr>
                        <w:r>
                          <w:rPr>
                            <w:color w:val="101918"/>
                            <w:spacing w:val="-4"/>
                            <w:sz w:val="20"/>
                          </w:rPr>
                          <w:t>r</w:t>
                        </w:r>
                        <w:r>
                          <w:rPr>
                            <w:color w:val="101918"/>
                            <w:spacing w:val="-1"/>
                            <w:w w:val="104"/>
                            <w:sz w:val="20"/>
                          </w:rPr>
                          <w:t>e</w:t>
                        </w:r>
                        <w:r>
                          <w:rPr>
                            <w:color w:val="101918"/>
                            <w:spacing w:val="-2"/>
                            <w:w w:val="107"/>
                            <w:sz w:val="20"/>
                          </w:rPr>
                          <w:t>q</w:t>
                        </w:r>
                        <w:r>
                          <w:rPr>
                            <w:color w:val="101918"/>
                            <w:spacing w:val="-3"/>
                            <w:w w:val="106"/>
                            <w:sz w:val="20"/>
                          </w:rPr>
                          <w:t>u</w:t>
                        </w:r>
                        <w:r>
                          <w:rPr>
                            <w:color w:val="101918"/>
                            <w:spacing w:val="-3"/>
                            <w:w w:val="85"/>
                            <w:sz w:val="20"/>
                          </w:rPr>
                          <w:t>i</w:t>
                        </w:r>
                        <w:r>
                          <w:rPr>
                            <w:color w:val="101918"/>
                            <w:spacing w:val="-4"/>
                            <w:sz w:val="20"/>
                          </w:rPr>
                          <w:t>r</w:t>
                        </w:r>
                        <w:r>
                          <w:rPr>
                            <w:color w:val="101918"/>
                            <w:spacing w:val="-2"/>
                            <w:w w:val="104"/>
                            <w:sz w:val="20"/>
                          </w:rPr>
                          <w:t>em</w:t>
                        </w:r>
                        <w:r>
                          <w:rPr>
                            <w:color w:val="101918"/>
                            <w:spacing w:val="-2"/>
                            <w:w w:val="105"/>
                            <w:sz w:val="20"/>
                          </w:rPr>
                          <w:t>e</w:t>
                        </w:r>
                        <w:r>
                          <w:rPr>
                            <w:color w:val="101918"/>
                            <w:spacing w:val="-5"/>
                            <w:w w:val="105"/>
                            <w:sz w:val="20"/>
                          </w:rPr>
                          <w:t>n</w:t>
                        </w:r>
                        <w:r>
                          <w:rPr>
                            <w:color w:val="101918"/>
                            <w:spacing w:val="-3"/>
                            <w:w w:val="97"/>
                            <w:sz w:val="20"/>
                          </w:rPr>
                          <w:t>t</w:t>
                        </w:r>
                        <w:r>
                          <w:rPr>
                            <w:color w:val="101918"/>
                            <w:spacing w:val="-1"/>
                            <w:w w:val="124"/>
                            <w:sz w:val="20"/>
                          </w:rPr>
                          <w:t>s</w:t>
                        </w:r>
                        <w:r>
                          <w:rPr>
                            <w:color w:val="101918"/>
                            <w:spacing w:val="-2"/>
                            <w:w w:val="59"/>
                            <w:sz w:val="20"/>
                          </w:rPr>
                          <w:t>:</w:t>
                        </w:r>
                      </w:p>
                    </w:tc>
                  </w:tr>
                  <w:tr w:rsidR="00014ED1">
                    <w:trPr>
                      <w:trHeight w:val="757"/>
                    </w:trPr>
                    <w:tc>
                      <w:tcPr>
                        <w:tcW w:w="1533" w:type="dxa"/>
                      </w:tcPr>
                      <w:p w:rsidR="00014ED1" w:rsidRDefault="00014ED1">
                        <w:pPr>
                          <w:pStyle w:val="TableParagraph"/>
                          <w:spacing w:before="0"/>
                          <w:ind w:left="0"/>
                          <w:rPr>
                            <w:rFonts w:ascii="Times New Roman"/>
                            <w:sz w:val="18"/>
                          </w:rPr>
                        </w:pPr>
                      </w:p>
                    </w:tc>
                    <w:tc>
                      <w:tcPr>
                        <w:tcW w:w="4007" w:type="dxa"/>
                      </w:tcPr>
                      <w:p w:rsidR="00014ED1" w:rsidRDefault="00014ED1">
                        <w:pPr>
                          <w:pStyle w:val="TableParagraph"/>
                          <w:spacing w:before="37" w:line="240" w:lineRule="atLeast"/>
                          <w:ind w:left="763" w:right="-148" w:hanging="284"/>
                          <w:rPr>
                            <w:sz w:val="20"/>
                          </w:rPr>
                        </w:pPr>
                        <w:r>
                          <w:rPr>
                            <w:color w:val="101918"/>
                            <w:w w:val="120"/>
                            <w:sz w:val="20"/>
                          </w:rPr>
                          <w:t>–</w:t>
                        </w:r>
                        <w:r>
                          <w:rPr>
                            <w:color w:val="101918"/>
                            <w:spacing w:val="80"/>
                            <w:w w:val="120"/>
                            <w:sz w:val="20"/>
                          </w:rPr>
                          <w:t xml:space="preserve"> </w:t>
                        </w:r>
                        <w:r>
                          <w:rPr>
                            <w:color w:val="101918"/>
                            <w:w w:val="105"/>
                            <w:sz w:val="20"/>
                          </w:rPr>
                          <w:t>Ministerial</w:t>
                        </w:r>
                        <w:r>
                          <w:rPr>
                            <w:color w:val="101918"/>
                            <w:spacing w:val="-2"/>
                            <w:w w:val="105"/>
                            <w:sz w:val="20"/>
                          </w:rPr>
                          <w:t xml:space="preserve"> </w:t>
                        </w:r>
                        <w:r>
                          <w:rPr>
                            <w:color w:val="101918"/>
                            <w:w w:val="105"/>
                            <w:sz w:val="20"/>
                          </w:rPr>
                          <w:t>staff</w:t>
                        </w:r>
                        <w:r>
                          <w:rPr>
                            <w:color w:val="101918"/>
                            <w:spacing w:val="-2"/>
                            <w:w w:val="105"/>
                            <w:sz w:val="20"/>
                          </w:rPr>
                          <w:t xml:space="preserve"> </w:t>
                        </w:r>
                        <w:r>
                          <w:rPr>
                            <w:color w:val="101918"/>
                            <w:w w:val="105"/>
                            <w:sz w:val="20"/>
                          </w:rPr>
                          <w:t>must</w:t>
                        </w:r>
                        <w:r>
                          <w:rPr>
                            <w:color w:val="101918"/>
                            <w:spacing w:val="-2"/>
                            <w:w w:val="105"/>
                            <w:sz w:val="20"/>
                          </w:rPr>
                          <w:t xml:space="preserve"> </w:t>
                        </w:r>
                        <w:r>
                          <w:rPr>
                            <w:color w:val="101918"/>
                            <w:w w:val="105"/>
                            <w:sz w:val="20"/>
                          </w:rPr>
                          <w:t>put</w:t>
                        </w:r>
                        <w:r>
                          <w:rPr>
                            <w:color w:val="101918"/>
                            <w:spacing w:val="-2"/>
                            <w:w w:val="105"/>
                            <w:sz w:val="20"/>
                          </w:rPr>
                          <w:t xml:space="preserve"> </w:t>
                        </w:r>
                        <w:r>
                          <w:rPr>
                            <w:color w:val="101918"/>
                            <w:w w:val="105"/>
                            <w:sz w:val="20"/>
                          </w:rPr>
                          <w:t>in</w:t>
                        </w:r>
                        <w:r>
                          <w:rPr>
                            <w:color w:val="101918"/>
                            <w:spacing w:val="-3"/>
                            <w:w w:val="105"/>
                            <w:sz w:val="20"/>
                          </w:rPr>
                          <w:t xml:space="preserve"> </w:t>
                        </w:r>
                        <w:r>
                          <w:rPr>
                            <w:color w:val="101918"/>
                            <w:w w:val="105"/>
                            <w:sz w:val="20"/>
                          </w:rPr>
                          <w:t>place</w:t>
                        </w:r>
                        <w:r>
                          <w:rPr>
                            <w:color w:val="101918"/>
                            <w:spacing w:val="-2"/>
                            <w:w w:val="105"/>
                            <w:sz w:val="20"/>
                          </w:rPr>
                          <w:t xml:space="preserve"> </w:t>
                        </w:r>
                        <w:r>
                          <w:rPr>
                            <w:color w:val="101918"/>
                            <w:w w:val="105"/>
                            <w:sz w:val="20"/>
                          </w:rPr>
                          <w:t xml:space="preserve">p </w:t>
                        </w:r>
                        <w:r>
                          <w:rPr>
                            <w:color w:val="101918"/>
                            <w:sz w:val="20"/>
                          </w:rPr>
                          <w:t xml:space="preserve">to ensure that Ministerial </w:t>
                        </w:r>
                        <w:proofErr w:type="spellStart"/>
                        <w:r>
                          <w:rPr>
                            <w:color w:val="101918"/>
                            <w:sz w:val="20"/>
                          </w:rPr>
                          <w:t>involvemen</w:t>
                        </w:r>
                        <w:proofErr w:type="spellEnd"/>
                        <w:r>
                          <w:rPr>
                            <w:color w:val="101918"/>
                            <w:sz w:val="20"/>
                          </w:rPr>
                          <w:t xml:space="preserve"> is</w:t>
                        </w:r>
                        <w:r>
                          <w:rPr>
                            <w:color w:val="101918"/>
                            <w:spacing w:val="-1"/>
                            <w:sz w:val="20"/>
                          </w:rPr>
                          <w:t xml:space="preserve"> </w:t>
                        </w:r>
                        <w:r>
                          <w:rPr>
                            <w:color w:val="101918"/>
                            <w:sz w:val="20"/>
                          </w:rPr>
                          <w:t>conducted</w:t>
                        </w:r>
                        <w:r>
                          <w:rPr>
                            <w:color w:val="101918"/>
                            <w:spacing w:val="-1"/>
                            <w:sz w:val="20"/>
                          </w:rPr>
                          <w:t xml:space="preserve"> </w:t>
                        </w:r>
                        <w:r>
                          <w:rPr>
                            <w:color w:val="101918"/>
                            <w:sz w:val="20"/>
                          </w:rPr>
                          <w:t>in</w:t>
                        </w:r>
                        <w:r>
                          <w:rPr>
                            <w:color w:val="101918"/>
                            <w:spacing w:val="-1"/>
                            <w:sz w:val="20"/>
                          </w:rPr>
                          <w:t xml:space="preserve"> </w:t>
                        </w:r>
                        <w:r>
                          <w:rPr>
                            <w:color w:val="101918"/>
                            <w:sz w:val="20"/>
                          </w:rPr>
                          <w:t>a</w:t>
                        </w:r>
                        <w:r>
                          <w:rPr>
                            <w:color w:val="101918"/>
                            <w:spacing w:val="-2"/>
                            <w:sz w:val="20"/>
                          </w:rPr>
                          <w:t xml:space="preserve"> </w:t>
                        </w:r>
                        <w:r>
                          <w:rPr>
                            <w:color w:val="101918"/>
                            <w:sz w:val="20"/>
                          </w:rPr>
                          <w:t>manner that is</w:t>
                        </w:r>
                        <w:r>
                          <w:rPr>
                            <w:color w:val="101918"/>
                            <w:spacing w:val="-2"/>
                            <w:sz w:val="20"/>
                          </w:rPr>
                          <w:t xml:space="preserve"> </w:t>
                        </w:r>
                        <w:r>
                          <w:rPr>
                            <w:color w:val="101918"/>
                            <w:spacing w:val="-4"/>
                            <w:sz w:val="20"/>
                          </w:rPr>
                          <w:t>cons</w:t>
                        </w:r>
                      </w:p>
                    </w:tc>
                    <w:tc>
                      <w:tcPr>
                        <w:tcW w:w="4656" w:type="dxa"/>
                      </w:tcPr>
                      <w:p w:rsidR="00014ED1" w:rsidRDefault="00014ED1">
                        <w:pPr>
                          <w:pStyle w:val="TableParagraph"/>
                          <w:tabs>
                            <w:tab w:val="right" w:pos="3692"/>
                          </w:tabs>
                          <w:spacing w:before="64" w:line="261" w:lineRule="exact"/>
                          <w:ind w:left="30"/>
                          <w:rPr>
                            <w:b/>
                            <w:sz w:val="24"/>
                          </w:rPr>
                        </w:pPr>
                        <w:proofErr w:type="spellStart"/>
                        <w:r>
                          <w:rPr>
                            <w:color w:val="101918"/>
                            <w:sz w:val="20"/>
                          </w:rPr>
                          <w:t>ractices</w:t>
                        </w:r>
                        <w:proofErr w:type="spellEnd"/>
                        <w:r>
                          <w:rPr>
                            <w:color w:val="101918"/>
                            <w:spacing w:val="9"/>
                            <w:sz w:val="20"/>
                          </w:rPr>
                          <w:t xml:space="preserve"> </w:t>
                        </w:r>
                        <w:r>
                          <w:rPr>
                            <w:color w:val="101918"/>
                            <w:sz w:val="20"/>
                          </w:rPr>
                          <w:t>and</w:t>
                        </w:r>
                        <w:r>
                          <w:rPr>
                            <w:color w:val="101918"/>
                            <w:spacing w:val="10"/>
                            <w:sz w:val="20"/>
                          </w:rPr>
                          <w:t xml:space="preserve"> </w:t>
                        </w:r>
                        <w:r>
                          <w:rPr>
                            <w:color w:val="101918"/>
                            <w:spacing w:val="-2"/>
                            <w:sz w:val="20"/>
                          </w:rPr>
                          <w:t>procedures</w:t>
                        </w:r>
                        <w:r>
                          <w:rPr>
                            <w:color w:val="101918"/>
                            <w:sz w:val="20"/>
                          </w:rPr>
                          <w:tab/>
                        </w:r>
                        <w:r>
                          <w:rPr>
                            <w:b/>
                            <w:color w:val="136CFC"/>
                            <w:spacing w:val="-10"/>
                            <w:position w:val="-3"/>
                            <w:sz w:val="24"/>
                          </w:rPr>
                          <w:t>5</w:t>
                        </w:r>
                      </w:p>
                      <w:p w:rsidR="00014ED1" w:rsidRDefault="00014ED1">
                        <w:pPr>
                          <w:pStyle w:val="TableParagraph"/>
                          <w:spacing w:before="0" w:line="212" w:lineRule="exact"/>
                          <w:ind w:left="143"/>
                          <w:rPr>
                            <w:sz w:val="20"/>
                          </w:rPr>
                        </w:pPr>
                        <w:r>
                          <w:rPr>
                            <w:color w:val="101918"/>
                            <w:sz w:val="20"/>
                          </w:rPr>
                          <w:t>t</w:t>
                        </w:r>
                        <w:r>
                          <w:rPr>
                            <w:color w:val="101918"/>
                            <w:spacing w:val="-1"/>
                            <w:sz w:val="20"/>
                          </w:rPr>
                          <w:t xml:space="preserve"> </w:t>
                        </w:r>
                        <w:r>
                          <w:rPr>
                            <w:color w:val="101918"/>
                            <w:sz w:val="20"/>
                          </w:rPr>
                          <w:t>in</w:t>
                        </w:r>
                        <w:r>
                          <w:rPr>
                            <w:color w:val="101918"/>
                            <w:spacing w:val="-1"/>
                            <w:sz w:val="20"/>
                          </w:rPr>
                          <w:t xml:space="preserve"> </w:t>
                        </w:r>
                        <w:r>
                          <w:rPr>
                            <w:color w:val="101918"/>
                            <w:sz w:val="20"/>
                          </w:rPr>
                          <w:t>grants</w:t>
                        </w:r>
                        <w:r>
                          <w:rPr>
                            <w:color w:val="101918"/>
                            <w:spacing w:val="-2"/>
                            <w:sz w:val="20"/>
                          </w:rPr>
                          <w:t xml:space="preserve"> administration</w:t>
                        </w:r>
                      </w:p>
                      <w:p w:rsidR="00014ED1" w:rsidRDefault="00014ED1">
                        <w:pPr>
                          <w:pStyle w:val="TableParagraph"/>
                          <w:spacing w:before="8" w:line="193" w:lineRule="exact"/>
                          <w:ind w:left="169"/>
                          <w:rPr>
                            <w:sz w:val="20"/>
                          </w:rPr>
                        </w:pPr>
                        <w:proofErr w:type="spellStart"/>
                        <w:r>
                          <w:rPr>
                            <w:color w:val="101918"/>
                            <w:sz w:val="20"/>
                          </w:rPr>
                          <w:t>istent</w:t>
                        </w:r>
                        <w:proofErr w:type="spellEnd"/>
                        <w:r>
                          <w:rPr>
                            <w:color w:val="101918"/>
                            <w:spacing w:val="-11"/>
                            <w:sz w:val="20"/>
                          </w:rPr>
                          <w:t xml:space="preserve"> </w:t>
                        </w:r>
                        <w:r>
                          <w:rPr>
                            <w:color w:val="101918"/>
                            <w:sz w:val="20"/>
                          </w:rPr>
                          <w:t>with</w:t>
                        </w:r>
                        <w:r>
                          <w:rPr>
                            <w:color w:val="101918"/>
                            <w:spacing w:val="-12"/>
                            <w:sz w:val="20"/>
                          </w:rPr>
                          <w:t xml:space="preserve"> </w:t>
                        </w:r>
                        <w:r>
                          <w:rPr>
                            <w:color w:val="101918"/>
                            <w:sz w:val="20"/>
                          </w:rPr>
                          <w:t>the</w:t>
                        </w:r>
                        <w:r>
                          <w:rPr>
                            <w:color w:val="101918"/>
                            <w:spacing w:val="-11"/>
                            <w:sz w:val="20"/>
                          </w:rPr>
                          <w:t xml:space="preserve"> </w:t>
                        </w:r>
                        <w:r>
                          <w:rPr>
                            <w:color w:val="101918"/>
                            <w:spacing w:val="-5"/>
                            <w:sz w:val="20"/>
                          </w:rPr>
                          <w:t>key</w:t>
                        </w:r>
                      </w:p>
                    </w:tc>
                  </w:tr>
                  <w:tr w:rsidR="00014ED1">
                    <w:trPr>
                      <w:trHeight w:val="695"/>
                    </w:trPr>
                    <w:tc>
                      <w:tcPr>
                        <w:tcW w:w="1533" w:type="dxa"/>
                      </w:tcPr>
                      <w:p w:rsidR="00014ED1" w:rsidRDefault="00014ED1">
                        <w:pPr>
                          <w:pStyle w:val="TableParagraph"/>
                          <w:spacing w:before="0"/>
                          <w:ind w:left="0"/>
                          <w:rPr>
                            <w:rFonts w:ascii="Times New Roman"/>
                            <w:sz w:val="18"/>
                          </w:rPr>
                        </w:pPr>
                      </w:p>
                    </w:tc>
                    <w:tc>
                      <w:tcPr>
                        <w:tcW w:w="4007" w:type="dxa"/>
                      </w:tcPr>
                      <w:p w:rsidR="00014ED1" w:rsidRDefault="00014ED1">
                        <w:pPr>
                          <w:pStyle w:val="TableParagraph"/>
                          <w:spacing w:before="27"/>
                          <w:ind w:left="763"/>
                          <w:rPr>
                            <w:sz w:val="20"/>
                          </w:rPr>
                        </w:pPr>
                        <w:r>
                          <w:rPr>
                            <w:color w:val="101918"/>
                            <w:sz w:val="20"/>
                          </w:rPr>
                          <w:t>principles</w:t>
                        </w:r>
                        <w:r>
                          <w:rPr>
                            <w:color w:val="101918"/>
                            <w:spacing w:val="2"/>
                            <w:sz w:val="20"/>
                          </w:rPr>
                          <w:t xml:space="preserve"> </w:t>
                        </w:r>
                        <w:r>
                          <w:rPr>
                            <w:color w:val="101918"/>
                            <w:sz w:val="20"/>
                          </w:rPr>
                          <w:t>and</w:t>
                        </w:r>
                        <w:r>
                          <w:rPr>
                            <w:color w:val="101918"/>
                            <w:spacing w:val="3"/>
                            <w:sz w:val="20"/>
                          </w:rPr>
                          <w:t xml:space="preserve"> </w:t>
                        </w:r>
                        <w:r>
                          <w:rPr>
                            <w:color w:val="101918"/>
                            <w:sz w:val="20"/>
                          </w:rPr>
                          <w:t>requirements</w:t>
                        </w:r>
                        <w:r>
                          <w:rPr>
                            <w:color w:val="101918"/>
                            <w:spacing w:val="3"/>
                            <w:sz w:val="20"/>
                          </w:rPr>
                          <w:t xml:space="preserve"> </w:t>
                        </w:r>
                        <w:r>
                          <w:rPr>
                            <w:color w:val="101918"/>
                            <w:sz w:val="20"/>
                          </w:rPr>
                          <w:t>in</w:t>
                        </w:r>
                        <w:r>
                          <w:rPr>
                            <w:color w:val="101918"/>
                            <w:spacing w:val="3"/>
                            <w:sz w:val="20"/>
                          </w:rPr>
                          <w:t xml:space="preserve"> </w:t>
                        </w:r>
                        <w:r>
                          <w:rPr>
                            <w:color w:val="101918"/>
                            <w:spacing w:val="-5"/>
                            <w:sz w:val="20"/>
                          </w:rPr>
                          <w:t>the</w:t>
                        </w:r>
                      </w:p>
                      <w:p w:rsidR="00014ED1" w:rsidRDefault="00014ED1">
                        <w:pPr>
                          <w:pStyle w:val="TableParagraph"/>
                          <w:spacing w:before="156"/>
                          <w:ind w:left="479" w:right="-44"/>
                          <w:rPr>
                            <w:sz w:val="20"/>
                          </w:rPr>
                        </w:pPr>
                        <w:r>
                          <w:rPr>
                            <w:color w:val="101918"/>
                            <w:sz w:val="20"/>
                          </w:rPr>
                          <w:t>–</w:t>
                        </w:r>
                        <w:r>
                          <w:rPr>
                            <w:color w:val="101918"/>
                            <w:spacing w:val="54"/>
                            <w:sz w:val="20"/>
                          </w:rPr>
                          <w:t xml:space="preserve">  </w:t>
                        </w:r>
                        <w:r>
                          <w:rPr>
                            <w:color w:val="101918"/>
                            <w:sz w:val="20"/>
                          </w:rPr>
                          <w:t>Where</w:t>
                        </w:r>
                        <w:r>
                          <w:rPr>
                            <w:color w:val="101918"/>
                            <w:spacing w:val="5"/>
                            <w:sz w:val="20"/>
                          </w:rPr>
                          <w:t xml:space="preserve"> </w:t>
                        </w:r>
                        <w:r>
                          <w:rPr>
                            <w:color w:val="101918"/>
                            <w:sz w:val="20"/>
                          </w:rPr>
                          <w:t>a</w:t>
                        </w:r>
                        <w:r>
                          <w:rPr>
                            <w:color w:val="101918"/>
                            <w:spacing w:val="4"/>
                            <w:sz w:val="20"/>
                          </w:rPr>
                          <w:t xml:space="preserve"> </w:t>
                        </w:r>
                        <w:r>
                          <w:rPr>
                            <w:color w:val="101918"/>
                            <w:sz w:val="20"/>
                          </w:rPr>
                          <w:t>Minister</w:t>
                        </w:r>
                        <w:r>
                          <w:rPr>
                            <w:color w:val="101918"/>
                            <w:spacing w:val="5"/>
                            <w:sz w:val="20"/>
                          </w:rPr>
                          <w:t xml:space="preserve"> </w:t>
                        </w:r>
                        <w:r>
                          <w:rPr>
                            <w:color w:val="101918"/>
                            <w:sz w:val="20"/>
                          </w:rPr>
                          <w:t>is</w:t>
                        </w:r>
                        <w:r>
                          <w:rPr>
                            <w:color w:val="101918"/>
                            <w:spacing w:val="3"/>
                            <w:sz w:val="20"/>
                          </w:rPr>
                          <w:t xml:space="preserve"> </w:t>
                        </w:r>
                        <w:r>
                          <w:rPr>
                            <w:color w:val="101918"/>
                            <w:sz w:val="20"/>
                          </w:rPr>
                          <w:t>the</w:t>
                        </w:r>
                        <w:r>
                          <w:rPr>
                            <w:color w:val="101918"/>
                            <w:spacing w:val="5"/>
                            <w:sz w:val="20"/>
                          </w:rPr>
                          <w:t xml:space="preserve"> </w:t>
                        </w:r>
                        <w:r>
                          <w:rPr>
                            <w:color w:val="101918"/>
                            <w:sz w:val="20"/>
                          </w:rPr>
                          <w:t>decision-</w:t>
                        </w:r>
                        <w:r>
                          <w:rPr>
                            <w:color w:val="101918"/>
                            <w:spacing w:val="-5"/>
                            <w:sz w:val="20"/>
                          </w:rPr>
                          <w:t>ma</w:t>
                        </w:r>
                      </w:p>
                    </w:tc>
                    <w:tc>
                      <w:tcPr>
                        <w:tcW w:w="4656" w:type="dxa"/>
                      </w:tcPr>
                      <w:p w:rsidR="00014ED1" w:rsidRDefault="00014ED1">
                        <w:pPr>
                          <w:pStyle w:val="TableParagraph"/>
                          <w:spacing w:before="27"/>
                          <w:ind w:left="-53"/>
                          <w:rPr>
                            <w:sz w:val="20"/>
                          </w:rPr>
                        </w:pPr>
                        <w:r>
                          <w:rPr>
                            <w:color w:val="101918"/>
                            <w:spacing w:val="-2"/>
                            <w:sz w:val="20"/>
                          </w:rPr>
                          <w:t>Guide</w:t>
                        </w:r>
                      </w:p>
                      <w:p w:rsidR="00014ED1" w:rsidRDefault="00014ED1">
                        <w:pPr>
                          <w:pStyle w:val="TableParagraph"/>
                          <w:tabs>
                            <w:tab w:val="right" w:pos="3802"/>
                          </w:tabs>
                          <w:spacing w:before="156" w:line="260" w:lineRule="exact"/>
                          <w:ind w:left="43"/>
                          <w:rPr>
                            <w:b/>
                            <w:sz w:val="24"/>
                          </w:rPr>
                        </w:pPr>
                        <w:proofErr w:type="spellStart"/>
                        <w:r>
                          <w:rPr>
                            <w:color w:val="101918"/>
                            <w:spacing w:val="-2"/>
                            <w:sz w:val="20"/>
                          </w:rPr>
                          <w:t>ker</w:t>
                        </w:r>
                        <w:proofErr w:type="spellEnd"/>
                        <w:r>
                          <w:rPr>
                            <w:color w:val="101918"/>
                            <w:spacing w:val="-2"/>
                            <w:sz w:val="20"/>
                          </w:rPr>
                          <w:t>,</w:t>
                        </w:r>
                        <w:r>
                          <w:rPr>
                            <w:color w:val="101918"/>
                            <w:spacing w:val="-3"/>
                            <w:sz w:val="20"/>
                          </w:rPr>
                          <w:t xml:space="preserve"> </w:t>
                        </w:r>
                        <w:r>
                          <w:rPr>
                            <w:color w:val="101918"/>
                            <w:spacing w:val="-2"/>
                            <w:sz w:val="20"/>
                          </w:rPr>
                          <w:t>Ministerial</w:t>
                        </w:r>
                        <w:r>
                          <w:rPr>
                            <w:color w:val="101918"/>
                            <w:spacing w:val="-3"/>
                            <w:sz w:val="20"/>
                          </w:rPr>
                          <w:t xml:space="preserve"> </w:t>
                        </w:r>
                        <w:r>
                          <w:rPr>
                            <w:color w:val="101918"/>
                            <w:spacing w:val="-4"/>
                            <w:sz w:val="20"/>
                          </w:rPr>
                          <w:t>staff</w:t>
                        </w:r>
                        <w:r>
                          <w:rPr>
                            <w:color w:val="101918"/>
                            <w:sz w:val="20"/>
                          </w:rPr>
                          <w:tab/>
                        </w:r>
                        <w:r>
                          <w:rPr>
                            <w:b/>
                            <w:color w:val="136CFC"/>
                            <w:spacing w:val="-5"/>
                            <w:position w:val="-3"/>
                            <w:sz w:val="24"/>
                          </w:rPr>
                          <w:t>6.3</w:t>
                        </w:r>
                      </w:p>
                    </w:tc>
                  </w:tr>
                </w:tbl>
                <w:p w:rsidR="00014ED1" w:rsidRDefault="00014ED1">
                  <w:pPr>
                    <w:pStyle w:val="BodyText"/>
                  </w:pPr>
                </w:p>
              </w:txbxContent>
            </v:textbox>
            <w10:wrap anchorx="page"/>
          </v:shape>
        </w:pict>
      </w:r>
      <w:proofErr w:type="gramStart"/>
      <w:r w:rsidR="00654949">
        <w:rPr>
          <w:color w:val="101918"/>
        </w:rPr>
        <w:t>must</w:t>
      </w:r>
      <w:proofErr w:type="gramEnd"/>
      <w:r w:rsidR="00654949">
        <w:rPr>
          <w:color w:val="101918"/>
        </w:rPr>
        <w:t xml:space="preserve"> ensure that the decision is recorded in writing and the records are managed in accordance with the requirements of the SR Act</w:t>
      </w:r>
    </w:p>
    <w:p w:rsidR="00D80EB5" w:rsidRDefault="00654949">
      <w:pPr>
        <w:pStyle w:val="BodyText"/>
        <w:spacing w:before="165" w:line="247" w:lineRule="auto"/>
        <w:ind w:left="430" w:right="250"/>
      </w:pPr>
      <w:r>
        <w:rPr>
          <w:color w:val="101918"/>
        </w:rPr>
        <w:t>As noted above, where local government or other third parties administer grants on behalf of the NSW Government, practices and procedures must be in place to ensure that grants administration is conducted in a manner that is consistent with the key principles and requirements of the Guide, with appropriate adaptations as</w:t>
      </w:r>
      <w:r>
        <w:rPr>
          <w:color w:val="101918"/>
          <w:spacing w:val="-4"/>
        </w:rPr>
        <w:t xml:space="preserve"> </w:t>
      </w:r>
      <w:r>
        <w:rPr>
          <w:color w:val="101918"/>
        </w:rPr>
        <w:t>n</w:t>
      </w:r>
      <w:r>
        <w:rPr>
          <w:color w:val="101918"/>
          <w:spacing w:val="1"/>
          <w:w w:val="99"/>
        </w:rPr>
        <w:t>e</w:t>
      </w:r>
      <w:r>
        <w:rPr>
          <w:color w:val="101918"/>
          <w:w w:val="105"/>
        </w:rPr>
        <w:t>c</w:t>
      </w:r>
      <w:r>
        <w:rPr>
          <w:color w:val="101918"/>
          <w:w w:val="99"/>
        </w:rPr>
        <w:t>e</w:t>
      </w:r>
      <w:r>
        <w:rPr>
          <w:color w:val="101918"/>
          <w:spacing w:val="2"/>
          <w:w w:val="119"/>
        </w:rPr>
        <w:t>s</w:t>
      </w:r>
      <w:r>
        <w:rPr>
          <w:color w:val="101918"/>
          <w:spacing w:val="1"/>
          <w:w w:val="119"/>
        </w:rPr>
        <w:t>s</w:t>
      </w:r>
      <w:r>
        <w:rPr>
          <w:color w:val="101918"/>
        </w:rPr>
        <w:t>a</w:t>
      </w:r>
      <w:r>
        <w:rPr>
          <w:color w:val="101918"/>
          <w:spacing w:val="5"/>
          <w:w w:val="95"/>
        </w:rPr>
        <w:t>r</w:t>
      </w:r>
      <w:r>
        <w:rPr>
          <w:color w:val="101918"/>
          <w:spacing w:val="-9"/>
          <w:w w:val="102"/>
        </w:rPr>
        <w:t>y</w:t>
      </w:r>
      <w:r>
        <w:rPr>
          <w:color w:val="101918"/>
          <w:w w:val="54"/>
        </w:rPr>
        <w:t>.</w:t>
      </w:r>
    </w:p>
    <w:p w:rsidR="00D80EB5" w:rsidRDefault="00654949">
      <w:pPr>
        <w:pStyle w:val="BodyText"/>
        <w:spacing w:before="174" w:line="247" w:lineRule="auto"/>
        <w:ind w:left="430"/>
      </w:pPr>
      <w:r>
        <w:rPr>
          <w:color w:val="101918"/>
        </w:rPr>
        <w:t>Additionally, where boards and other committees established under NSW legislation are involved in grants administration, the Guide applies to Ministers and officials carrying out grants administration functions, with appropriate adaptations as n</w:t>
      </w:r>
      <w:r>
        <w:rPr>
          <w:color w:val="101918"/>
          <w:spacing w:val="1"/>
          <w:w w:val="99"/>
        </w:rPr>
        <w:t>e</w:t>
      </w:r>
      <w:r>
        <w:rPr>
          <w:color w:val="101918"/>
          <w:w w:val="105"/>
        </w:rPr>
        <w:t>c</w:t>
      </w:r>
      <w:r>
        <w:rPr>
          <w:color w:val="101918"/>
          <w:w w:val="99"/>
        </w:rPr>
        <w:t>e</w:t>
      </w:r>
      <w:r>
        <w:rPr>
          <w:color w:val="101918"/>
          <w:spacing w:val="1"/>
          <w:w w:val="119"/>
        </w:rPr>
        <w:t>ss</w:t>
      </w:r>
      <w:r>
        <w:rPr>
          <w:color w:val="101918"/>
        </w:rPr>
        <w:t>a</w:t>
      </w:r>
      <w:r>
        <w:rPr>
          <w:color w:val="101918"/>
          <w:spacing w:val="5"/>
          <w:w w:val="95"/>
        </w:rPr>
        <w:t>r</w:t>
      </w:r>
      <w:r>
        <w:rPr>
          <w:color w:val="101918"/>
          <w:spacing w:val="-9"/>
          <w:w w:val="102"/>
        </w:rPr>
        <w:t>y</w:t>
      </w:r>
      <w:r>
        <w:rPr>
          <w:color w:val="101918"/>
          <w:w w:val="54"/>
        </w:rPr>
        <w:t>.</w:t>
      </w:r>
    </w:p>
    <w:p w:rsidR="00D80EB5" w:rsidRDefault="00D80EB5">
      <w:pPr>
        <w:spacing w:line="247" w:lineRule="auto"/>
        <w:sectPr w:rsidR="00D80EB5">
          <w:pgSz w:w="11910" w:h="16840"/>
          <w:pgMar w:top="820" w:right="720" w:bottom="840" w:left="420" w:header="0" w:footer="655" w:gutter="0"/>
          <w:cols w:space="720"/>
        </w:sectPr>
      </w:pPr>
    </w:p>
    <w:p w:rsidR="00D80EB5" w:rsidRDefault="00654949">
      <w:pPr>
        <w:pStyle w:val="BodyText"/>
        <w:spacing w:before="2"/>
        <w:rPr>
          <w:sz w:val="17"/>
        </w:rPr>
      </w:pPr>
      <w:r>
        <w:rPr>
          <w:noProof/>
        </w:rPr>
        <w:lastRenderedPageBreak/>
        <w:drawing>
          <wp:anchor distT="0" distB="0" distL="0" distR="0" simplePos="0" relativeHeight="15752704" behindDoc="0" locked="0" layoutInCell="1" allowOverlap="1">
            <wp:simplePos x="0" y="0"/>
            <wp:positionH relativeFrom="page">
              <wp:posOffset>0</wp:posOffset>
            </wp:positionH>
            <wp:positionV relativeFrom="page">
              <wp:posOffset>0</wp:posOffset>
            </wp:positionV>
            <wp:extent cx="7559992" cy="10692003"/>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5" cstate="print"/>
                    <a:stretch>
                      <a:fillRect/>
                    </a:stretch>
                  </pic:blipFill>
                  <pic:spPr>
                    <a:xfrm>
                      <a:off x="0" y="0"/>
                      <a:ext cx="7559992" cy="10692003"/>
                    </a:xfrm>
                    <a:prstGeom prst="rect">
                      <a:avLst/>
                    </a:prstGeom>
                  </pic:spPr>
                </pic:pic>
              </a:graphicData>
            </a:graphic>
          </wp:anchor>
        </w:drawing>
      </w:r>
    </w:p>
    <w:p w:rsidR="00D80EB5" w:rsidRDefault="00D80EB5">
      <w:pPr>
        <w:rPr>
          <w:sz w:val="17"/>
        </w:rPr>
        <w:sectPr w:rsidR="00D80EB5">
          <w:footerReference w:type="default" r:id="rId16"/>
          <w:pgSz w:w="11910" w:h="16840"/>
          <w:pgMar w:top="1920" w:right="720" w:bottom="280" w:left="420" w:header="0" w:footer="0" w:gutter="0"/>
          <w:cols w:space="720"/>
        </w:sectPr>
      </w:pPr>
    </w:p>
    <w:p w:rsidR="00D80EB5" w:rsidRDefault="00654949">
      <w:pPr>
        <w:pStyle w:val="BodyText"/>
        <w:spacing w:before="2"/>
        <w:rPr>
          <w:sz w:val="17"/>
        </w:rPr>
      </w:pPr>
      <w:r>
        <w:rPr>
          <w:noProof/>
        </w:rPr>
        <w:lastRenderedPageBreak/>
        <w:drawing>
          <wp:anchor distT="0" distB="0" distL="0" distR="0" simplePos="0" relativeHeight="15753216" behindDoc="0" locked="0" layoutInCell="1" allowOverlap="1">
            <wp:simplePos x="0" y="0"/>
            <wp:positionH relativeFrom="page">
              <wp:posOffset>0</wp:posOffset>
            </wp:positionH>
            <wp:positionV relativeFrom="page">
              <wp:posOffset>0</wp:posOffset>
            </wp:positionV>
            <wp:extent cx="7559992" cy="10692003"/>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49" o:spid="_x0000_s1140" type="#_x0000_t202" style="position:absolute;margin-left:26.35pt;margin-top:500.2pt;width:183.75pt;height:352.5pt;z-index:15753728;mso-position-horizontal-relative:page;mso-position-vertical-relative:page" filled="f" stroked="f">
            <v:textbox inset="0,0,0,0">
              <w:txbxContent>
                <w:p w:rsidR="00014ED1" w:rsidRDefault="00014ED1">
                  <w:pPr>
                    <w:spacing w:before="66"/>
                    <w:rPr>
                      <w:sz w:val="600"/>
                    </w:rPr>
                  </w:pPr>
                  <w:r>
                    <w:rPr>
                      <w:color w:val="FFFFFF"/>
                      <w:w w:val="116"/>
                      <w:sz w:val="600"/>
                    </w:rPr>
                    <w:t>4</w:t>
                  </w:r>
                </w:p>
              </w:txbxContent>
            </v:textbox>
            <w10:wrap anchorx="page" anchory="page"/>
          </v:shape>
        </w:pict>
      </w:r>
    </w:p>
    <w:p w:rsidR="00D80EB5" w:rsidRDefault="00D80EB5">
      <w:pPr>
        <w:rPr>
          <w:sz w:val="17"/>
        </w:rPr>
        <w:sectPr w:rsidR="00D80EB5">
          <w:footerReference w:type="default" r:id="rId17"/>
          <w:pgSz w:w="11910" w:h="16840"/>
          <w:pgMar w:top="1920" w:right="720" w:bottom="0" w:left="420" w:header="0" w:footer="0" w:gutter="0"/>
          <w:cols w:space="720"/>
        </w:sectPr>
      </w:pPr>
    </w:p>
    <w:p w:rsidR="00D80EB5" w:rsidRDefault="00654949">
      <w:pPr>
        <w:pStyle w:val="Heading1"/>
        <w:numPr>
          <w:ilvl w:val="0"/>
          <w:numId w:val="31"/>
        </w:numPr>
        <w:tabs>
          <w:tab w:val="left" w:pos="1281"/>
        </w:tabs>
        <w:ind w:hanging="851"/>
      </w:pPr>
      <w:bookmarkStart w:id="16" w:name="4._What_is_a_grant?"/>
      <w:bookmarkStart w:id="17" w:name="_bookmark5"/>
      <w:bookmarkEnd w:id="16"/>
      <w:bookmarkEnd w:id="17"/>
      <w:r>
        <w:rPr>
          <w:color w:val="136CFC"/>
        </w:rPr>
        <w:lastRenderedPageBreak/>
        <w:t>What</w:t>
      </w:r>
      <w:r>
        <w:rPr>
          <w:color w:val="136CFC"/>
          <w:spacing w:val="-21"/>
        </w:rPr>
        <w:t xml:space="preserve"> </w:t>
      </w:r>
      <w:r>
        <w:rPr>
          <w:color w:val="136CFC"/>
        </w:rPr>
        <w:t>is</w:t>
      </w:r>
      <w:r>
        <w:rPr>
          <w:color w:val="136CFC"/>
          <w:spacing w:val="-21"/>
        </w:rPr>
        <w:t xml:space="preserve"> </w:t>
      </w:r>
      <w:r>
        <w:rPr>
          <w:color w:val="136CFC"/>
        </w:rPr>
        <w:t>a</w:t>
      </w:r>
      <w:r>
        <w:rPr>
          <w:color w:val="136CFC"/>
          <w:spacing w:val="-21"/>
        </w:rPr>
        <w:t xml:space="preserve"> </w:t>
      </w:r>
      <w:r>
        <w:rPr>
          <w:color w:val="136CFC"/>
          <w:spacing w:val="-2"/>
        </w:rPr>
        <w:t>grant?</w:t>
      </w:r>
    </w:p>
    <w:p w:rsidR="00D80EB5" w:rsidRDefault="00D80EB5">
      <w:pPr>
        <w:pStyle w:val="BodyText"/>
        <w:spacing w:before="4"/>
        <w:rPr>
          <w:sz w:val="29"/>
        </w:rPr>
      </w:pPr>
    </w:p>
    <w:p w:rsidR="00D80EB5" w:rsidRDefault="00D80EB5">
      <w:pPr>
        <w:rPr>
          <w:sz w:val="29"/>
        </w:rPr>
        <w:sectPr w:rsidR="00D80EB5">
          <w:footerReference w:type="default" r:id="rId18"/>
          <w:pgSz w:w="11910" w:h="16840"/>
          <w:pgMar w:top="600" w:right="720" w:bottom="280" w:left="420" w:header="0" w:footer="0" w:gutter="0"/>
          <w:cols w:space="720"/>
        </w:sectPr>
      </w:pPr>
    </w:p>
    <w:p w:rsidR="00D80EB5" w:rsidRDefault="00654949">
      <w:pPr>
        <w:pStyle w:val="BodyText"/>
        <w:spacing w:before="103" w:line="247" w:lineRule="auto"/>
        <w:ind w:left="430"/>
      </w:pPr>
      <w:r>
        <w:rPr>
          <w:color w:val="101918"/>
          <w:w w:val="105"/>
        </w:rPr>
        <w:t>For</w:t>
      </w:r>
      <w:r>
        <w:rPr>
          <w:color w:val="101918"/>
          <w:spacing w:val="-8"/>
          <w:w w:val="105"/>
        </w:rPr>
        <w:t xml:space="preserve"> </w:t>
      </w:r>
      <w:r>
        <w:rPr>
          <w:color w:val="101918"/>
          <w:w w:val="105"/>
        </w:rPr>
        <w:t>the</w:t>
      </w:r>
      <w:r>
        <w:rPr>
          <w:color w:val="101918"/>
          <w:spacing w:val="-11"/>
          <w:w w:val="105"/>
        </w:rPr>
        <w:t xml:space="preserve"> </w:t>
      </w:r>
      <w:r>
        <w:rPr>
          <w:color w:val="101918"/>
          <w:w w:val="105"/>
        </w:rPr>
        <w:t>purposes</w:t>
      </w:r>
      <w:r>
        <w:rPr>
          <w:color w:val="101918"/>
          <w:spacing w:val="-13"/>
          <w:w w:val="105"/>
        </w:rPr>
        <w:t xml:space="preserve"> </w:t>
      </w:r>
      <w:r>
        <w:rPr>
          <w:color w:val="101918"/>
          <w:w w:val="105"/>
        </w:rPr>
        <w:t>of</w:t>
      </w:r>
      <w:r>
        <w:rPr>
          <w:color w:val="101918"/>
          <w:spacing w:val="-8"/>
          <w:w w:val="105"/>
        </w:rPr>
        <w:t xml:space="preserve"> </w:t>
      </w:r>
      <w:r>
        <w:rPr>
          <w:color w:val="101918"/>
          <w:w w:val="105"/>
        </w:rPr>
        <w:t>the</w:t>
      </w:r>
      <w:r>
        <w:rPr>
          <w:color w:val="101918"/>
          <w:spacing w:val="-11"/>
          <w:w w:val="105"/>
        </w:rPr>
        <w:t xml:space="preserve"> </w:t>
      </w:r>
      <w:r>
        <w:rPr>
          <w:color w:val="101918"/>
          <w:w w:val="105"/>
        </w:rPr>
        <w:t>Guide,</w:t>
      </w:r>
      <w:r>
        <w:rPr>
          <w:color w:val="101918"/>
          <w:spacing w:val="-11"/>
          <w:w w:val="105"/>
        </w:rPr>
        <w:t xml:space="preserve"> </w:t>
      </w:r>
      <w:r>
        <w:rPr>
          <w:color w:val="101918"/>
          <w:w w:val="105"/>
        </w:rPr>
        <w:t>a</w:t>
      </w:r>
      <w:r>
        <w:rPr>
          <w:color w:val="101918"/>
          <w:spacing w:val="-9"/>
          <w:w w:val="105"/>
        </w:rPr>
        <w:t xml:space="preserve"> </w:t>
      </w:r>
      <w:proofErr w:type="spellStart"/>
      <w:r>
        <w:rPr>
          <w:color w:val="101918"/>
          <w:w w:val="105"/>
        </w:rPr>
        <w:t>‘grant</w:t>
      </w:r>
      <w:proofErr w:type="spellEnd"/>
      <w:r>
        <w:rPr>
          <w:color w:val="101918"/>
          <w:w w:val="105"/>
        </w:rPr>
        <w:t>’</w:t>
      </w:r>
      <w:r>
        <w:rPr>
          <w:color w:val="101918"/>
          <w:spacing w:val="-15"/>
          <w:w w:val="105"/>
        </w:rPr>
        <w:t xml:space="preserve"> </w:t>
      </w:r>
      <w:r>
        <w:rPr>
          <w:color w:val="101918"/>
          <w:w w:val="105"/>
        </w:rPr>
        <w:t>is</w:t>
      </w:r>
      <w:r>
        <w:rPr>
          <w:color w:val="101918"/>
          <w:spacing w:val="-9"/>
          <w:w w:val="105"/>
        </w:rPr>
        <w:t xml:space="preserve"> </w:t>
      </w:r>
      <w:r>
        <w:rPr>
          <w:color w:val="101918"/>
          <w:w w:val="105"/>
        </w:rPr>
        <w:t xml:space="preserve">an </w:t>
      </w:r>
      <w:r>
        <w:rPr>
          <w:color w:val="101918"/>
          <w:spacing w:val="-2"/>
          <w:w w:val="105"/>
        </w:rPr>
        <w:t>arrangement</w:t>
      </w:r>
      <w:r>
        <w:rPr>
          <w:color w:val="101918"/>
          <w:spacing w:val="-13"/>
          <w:w w:val="105"/>
        </w:rPr>
        <w:t xml:space="preserve"> </w:t>
      </w:r>
      <w:r>
        <w:rPr>
          <w:color w:val="101918"/>
          <w:spacing w:val="-2"/>
          <w:w w:val="105"/>
        </w:rPr>
        <w:t>for</w:t>
      </w:r>
      <w:r>
        <w:rPr>
          <w:color w:val="101918"/>
          <w:spacing w:val="-13"/>
          <w:w w:val="105"/>
        </w:rPr>
        <w:t xml:space="preserve"> </w:t>
      </w:r>
      <w:r>
        <w:rPr>
          <w:color w:val="101918"/>
          <w:spacing w:val="-2"/>
          <w:w w:val="105"/>
        </w:rPr>
        <w:t>the</w:t>
      </w:r>
      <w:r>
        <w:rPr>
          <w:color w:val="101918"/>
          <w:spacing w:val="-15"/>
          <w:w w:val="105"/>
        </w:rPr>
        <w:t xml:space="preserve"> </w:t>
      </w:r>
      <w:r>
        <w:rPr>
          <w:color w:val="101918"/>
          <w:spacing w:val="-2"/>
          <w:w w:val="105"/>
        </w:rPr>
        <w:t>provision</w:t>
      </w:r>
      <w:r>
        <w:rPr>
          <w:color w:val="101918"/>
          <w:spacing w:val="-16"/>
          <w:w w:val="105"/>
        </w:rPr>
        <w:t xml:space="preserve"> </w:t>
      </w:r>
      <w:r>
        <w:rPr>
          <w:color w:val="101918"/>
          <w:spacing w:val="-2"/>
          <w:w w:val="105"/>
        </w:rPr>
        <w:t>of</w:t>
      </w:r>
      <w:r>
        <w:rPr>
          <w:color w:val="101918"/>
          <w:spacing w:val="-13"/>
          <w:w w:val="105"/>
        </w:rPr>
        <w:t xml:space="preserve"> </w:t>
      </w:r>
      <w:r>
        <w:rPr>
          <w:color w:val="101918"/>
          <w:spacing w:val="-2"/>
          <w:w w:val="105"/>
        </w:rPr>
        <w:t>financial</w:t>
      </w:r>
      <w:r>
        <w:rPr>
          <w:color w:val="101918"/>
          <w:spacing w:val="-14"/>
          <w:w w:val="105"/>
        </w:rPr>
        <w:t xml:space="preserve"> </w:t>
      </w:r>
      <w:r>
        <w:rPr>
          <w:color w:val="101918"/>
          <w:spacing w:val="-2"/>
          <w:w w:val="105"/>
        </w:rPr>
        <w:t xml:space="preserve">assistance </w:t>
      </w:r>
      <w:r>
        <w:rPr>
          <w:color w:val="101918"/>
          <w:w w:val="105"/>
        </w:rPr>
        <w:t>by the NSW Government (or on behalf of the NSW Government) whereby money:</w:t>
      </w:r>
    </w:p>
    <w:p w:rsidR="00D80EB5" w:rsidRDefault="00654949">
      <w:pPr>
        <w:pStyle w:val="ListParagraph"/>
        <w:numPr>
          <w:ilvl w:val="0"/>
          <w:numId w:val="21"/>
        </w:numPr>
        <w:tabs>
          <w:tab w:val="left" w:pos="713"/>
          <w:tab w:val="left" w:pos="714"/>
        </w:tabs>
        <w:spacing w:before="116" w:line="247" w:lineRule="auto"/>
        <w:ind w:right="914"/>
        <w:rPr>
          <w:sz w:val="20"/>
        </w:rPr>
      </w:pPr>
      <w:r>
        <w:rPr>
          <w:color w:val="101918"/>
          <w:w w:val="105"/>
          <w:sz w:val="20"/>
        </w:rPr>
        <w:t>is</w:t>
      </w:r>
      <w:r>
        <w:rPr>
          <w:color w:val="101918"/>
          <w:spacing w:val="-16"/>
          <w:w w:val="105"/>
          <w:sz w:val="20"/>
        </w:rPr>
        <w:t xml:space="preserve"> </w:t>
      </w:r>
      <w:r>
        <w:rPr>
          <w:color w:val="101918"/>
          <w:w w:val="105"/>
          <w:sz w:val="20"/>
        </w:rPr>
        <w:t>paid</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a</w:t>
      </w:r>
      <w:r>
        <w:rPr>
          <w:color w:val="101918"/>
          <w:spacing w:val="-16"/>
          <w:w w:val="105"/>
          <w:sz w:val="20"/>
        </w:rPr>
        <w:t xml:space="preserve"> </w:t>
      </w:r>
      <w:r>
        <w:rPr>
          <w:color w:val="101918"/>
          <w:w w:val="105"/>
          <w:sz w:val="20"/>
        </w:rPr>
        <w:t>grantee</w:t>
      </w:r>
      <w:r>
        <w:rPr>
          <w:color w:val="101918"/>
          <w:spacing w:val="-16"/>
          <w:w w:val="105"/>
          <w:sz w:val="20"/>
        </w:rPr>
        <w:t xml:space="preserve"> </w:t>
      </w:r>
      <w:r>
        <w:rPr>
          <w:color w:val="101918"/>
          <w:w w:val="105"/>
          <w:sz w:val="20"/>
        </w:rPr>
        <w:t>other</w:t>
      </w:r>
      <w:r>
        <w:rPr>
          <w:color w:val="101918"/>
          <w:spacing w:val="-15"/>
          <w:w w:val="105"/>
          <w:sz w:val="20"/>
        </w:rPr>
        <w:t xml:space="preserve"> </w:t>
      </w:r>
      <w:r>
        <w:rPr>
          <w:color w:val="101918"/>
          <w:w w:val="105"/>
          <w:sz w:val="20"/>
        </w:rPr>
        <w:t>than</w:t>
      </w:r>
      <w:r>
        <w:rPr>
          <w:color w:val="101918"/>
          <w:spacing w:val="-16"/>
          <w:w w:val="105"/>
          <w:sz w:val="20"/>
        </w:rPr>
        <w:t xml:space="preserve"> </w:t>
      </w:r>
      <w:r>
        <w:rPr>
          <w:color w:val="101918"/>
          <w:w w:val="105"/>
          <w:sz w:val="20"/>
        </w:rPr>
        <w:t>the</w:t>
      </w:r>
      <w:r>
        <w:rPr>
          <w:color w:val="101918"/>
          <w:spacing w:val="-16"/>
          <w:w w:val="105"/>
          <w:sz w:val="20"/>
        </w:rPr>
        <w:t xml:space="preserve"> </w:t>
      </w:r>
      <w:r>
        <w:rPr>
          <w:color w:val="101918"/>
          <w:w w:val="105"/>
          <w:sz w:val="20"/>
        </w:rPr>
        <w:t xml:space="preserve">NSW </w:t>
      </w:r>
      <w:r>
        <w:rPr>
          <w:color w:val="101918"/>
          <w:spacing w:val="-2"/>
          <w:w w:val="105"/>
          <w:sz w:val="20"/>
        </w:rPr>
        <w:t>Government</w:t>
      </w:r>
    </w:p>
    <w:p w:rsidR="00D80EB5" w:rsidRDefault="00654949">
      <w:pPr>
        <w:pStyle w:val="ListParagraph"/>
        <w:numPr>
          <w:ilvl w:val="0"/>
          <w:numId w:val="21"/>
        </w:numPr>
        <w:tabs>
          <w:tab w:val="left" w:pos="713"/>
          <w:tab w:val="left" w:pos="714"/>
        </w:tabs>
        <w:spacing w:before="172" w:line="247" w:lineRule="auto"/>
        <w:ind w:right="313"/>
        <w:rPr>
          <w:sz w:val="20"/>
        </w:rPr>
      </w:pPr>
      <w:r>
        <w:rPr>
          <w:color w:val="101918"/>
          <w:sz w:val="20"/>
        </w:rPr>
        <w:t xml:space="preserve">is intended to help address one or more of the NSW </w:t>
      </w:r>
      <w:r>
        <w:rPr>
          <w:color w:val="101918"/>
          <w:spacing w:val="1"/>
          <w:w w:val="106"/>
          <w:sz w:val="20"/>
        </w:rPr>
        <w:t>G</w:t>
      </w:r>
      <w:r>
        <w:rPr>
          <w:color w:val="101918"/>
          <w:spacing w:val="-2"/>
          <w:w w:val="103"/>
          <w:sz w:val="20"/>
        </w:rPr>
        <w:t>o</w:t>
      </w:r>
      <w:r>
        <w:rPr>
          <w:color w:val="101918"/>
          <w:spacing w:val="-3"/>
          <w:w w:val="101"/>
          <w:sz w:val="20"/>
        </w:rPr>
        <w:t>v</w:t>
      </w:r>
      <w:r>
        <w:rPr>
          <w:color w:val="101918"/>
          <w:w w:val="101"/>
          <w:sz w:val="20"/>
        </w:rPr>
        <w:t>ern</w:t>
      </w:r>
      <w:r>
        <w:rPr>
          <w:color w:val="101918"/>
          <w:w w:val="102"/>
          <w:sz w:val="20"/>
        </w:rPr>
        <w:t>m</w:t>
      </w:r>
      <w:r>
        <w:rPr>
          <w:color w:val="101918"/>
          <w:w w:val="103"/>
          <w:sz w:val="20"/>
        </w:rPr>
        <w:t>e</w:t>
      </w:r>
      <w:r>
        <w:rPr>
          <w:color w:val="101918"/>
          <w:spacing w:val="-3"/>
          <w:w w:val="103"/>
          <w:sz w:val="20"/>
        </w:rPr>
        <w:t>n</w:t>
      </w:r>
      <w:r>
        <w:rPr>
          <w:color w:val="101918"/>
          <w:spacing w:val="5"/>
          <w:w w:val="95"/>
          <w:sz w:val="20"/>
        </w:rPr>
        <w:t>t</w:t>
      </w:r>
      <w:r>
        <w:rPr>
          <w:color w:val="101918"/>
          <w:spacing w:val="-9"/>
          <w:w w:val="59"/>
          <w:sz w:val="20"/>
        </w:rPr>
        <w:t>’</w:t>
      </w:r>
      <w:r>
        <w:rPr>
          <w:color w:val="101918"/>
          <w:w w:val="122"/>
          <w:sz w:val="20"/>
        </w:rPr>
        <w:t>s</w:t>
      </w:r>
      <w:r>
        <w:rPr>
          <w:color w:val="101918"/>
          <w:spacing w:val="-1"/>
          <w:w w:val="99"/>
          <w:sz w:val="20"/>
        </w:rPr>
        <w:t xml:space="preserve"> </w:t>
      </w:r>
      <w:r>
        <w:rPr>
          <w:color w:val="101918"/>
          <w:sz w:val="20"/>
        </w:rPr>
        <w:t>policy outcomes</w:t>
      </w:r>
    </w:p>
    <w:p w:rsidR="00D80EB5" w:rsidRDefault="00654949">
      <w:pPr>
        <w:pStyle w:val="ListParagraph"/>
        <w:numPr>
          <w:ilvl w:val="0"/>
          <w:numId w:val="21"/>
        </w:numPr>
        <w:tabs>
          <w:tab w:val="left" w:pos="713"/>
          <w:tab w:val="left" w:pos="714"/>
        </w:tabs>
        <w:spacing w:before="172" w:line="247" w:lineRule="auto"/>
        <w:ind w:right="332"/>
        <w:rPr>
          <w:sz w:val="20"/>
        </w:rPr>
      </w:pPr>
      <w:r>
        <w:rPr>
          <w:color w:val="101918"/>
          <w:sz w:val="20"/>
        </w:rPr>
        <w:t xml:space="preserve">is intended to assist the grantee to achieve its </w:t>
      </w:r>
      <w:r>
        <w:rPr>
          <w:color w:val="101918"/>
          <w:spacing w:val="-2"/>
          <w:sz w:val="20"/>
        </w:rPr>
        <w:t>objectives</w:t>
      </w:r>
    </w:p>
    <w:p w:rsidR="00D80EB5" w:rsidRDefault="00654949">
      <w:pPr>
        <w:pStyle w:val="ListParagraph"/>
        <w:numPr>
          <w:ilvl w:val="0"/>
          <w:numId w:val="21"/>
        </w:numPr>
        <w:tabs>
          <w:tab w:val="left" w:pos="714"/>
        </w:tabs>
        <w:spacing w:before="171" w:line="247" w:lineRule="auto"/>
        <w:ind w:right="30"/>
        <w:jc w:val="both"/>
        <w:rPr>
          <w:sz w:val="20"/>
        </w:rPr>
      </w:pPr>
      <w:proofErr w:type="gramStart"/>
      <w:r>
        <w:rPr>
          <w:color w:val="101918"/>
          <w:sz w:val="20"/>
        </w:rPr>
        <w:t>does</w:t>
      </w:r>
      <w:proofErr w:type="gramEnd"/>
      <w:r>
        <w:rPr>
          <w:color w:val="101918"/>
          <w:sz w:val="20"/>
        </w:rPr>
        <w:t xml:space="preserve"> not result in the return of goods or services by the grantee of an equivalent value to the NSW Government</w:t>
      </w:r>
      <w:r>
        <w:rPr>
          <w:color w:val="101918"/>
          <w:spacing w:val="-6"/>
          <w:sz w:val="20"/>
        </w:rPr>
        <w:t xml:space="preserve"> </w:t>
      </w:r>
      <w:r>
        <w:rPr>
          <w:color w:val="101918"/>
          <w:sz w:val="20"/>
        </w:rPr>
        <w:t>(i.e.</w:t>
      </w:r>
      <w:r>
        <w:rPr>
          <w:color w:val="101918"/>
          <w:spacing w:val="-6"/>
          <w:sz w:val="20"/>
        </w:rPr>
        <w:t xml:space="preserve"> </w:t>
      </w:r>
      <w:r>
        <w:rPr>
          <w:color w:val="101918"/>
          <w:sz w:val="20"/>
        </w:rPr>
        <w:t>it</w:t>
      </w:r>
      <w:r>
        <w:rPr>
          <w:color w:val="101918"/>
          <w:spacing w:val="-6"/>
          <w:sz w:val="20"/>
        </w:rPr>
        <w:t xml:space="preserve"> </w:t>
      </w:r>
      <w:r>
        <w:rPr>
          <w:color w:val="101918"/>
          <w:sz w:val="20"/>
        </w:rPr>
        <w:t>is</w:t>
      </w:r>
      <w:r>
        <w:rPr>
          <w:color w:val="101918"/>
          <w:spacing w:val="-7"/>
          <w:sz w:val="20"/>
        </w:rPr>
        <w:t xml:space="preserve"> </w:t>
      </w:r>
      <w:r>
        <w:rPr>
          <w:color w:val="101918"/>
          <w:sz w:val="20"/>
        </w:rPr>
        <w:t>a</w:t>
      </w:r>
      <w:r>
        <w:rPr>
          <w:color w:val="101918"/>
          <w:spacing w:val="-7"/>
          <w:sz w:val="20"/>
        </w:rPr>
        <w:t xml:space="preserve"> </w:t>
      </w:r>
      <w:r>
        <w:rPr>
          <w:color w:val="101918"/>
          <w:sz w:val="20"/>
        </w:rPr>
        <w:t>non-reciprocal</w:t>
      </w:r>
      <w:r>
        <w:rPr>
          <w:color w:val="101918"/>
          <w:spacing w:val="-6"/>
          <w:sz w:val="20"/>
        </w:rPr>
        <w:t xml:space="preserve"> </w:t>
      </w:r>
      <w:r>
        <w:rPr>
          <w:color w:val="101918"/>
          <w:sz w:val="20"/>
        </w:rPr>
        <w:t>exchange).</w:t>
      </w:r>
    </w:p>
    <w:p w:rsidR="00D80EB5" w:rsidRDefault="00654949">
      <w:pPr>
        <w:pStyle w:val="BodyText"/>
        <w:spacing w:before="173"/>
        <w:ind w:left="430"/>
      </w:pPr>
      <w:r>
        <w:rPr>
          <w:color w:val="101918"/>
        </w:rPr>
        <w:t>A</w:t>
      </w:r>
      <w:r>
        <w:rPr>
          <w:color w:val="101918"/>
          <w:spacing w:val="-9"/>
        </w:rPr>
        <w:t xml:space="preserve"> </w:t>
      </w:r>
      <w:proofErr w:type="spellStart"/>
      <w:r>
        <w:rPr>
          <w:color w:val="101918"/>
          <w:w w:val="70"/>
        </w:rPr>
        <w:t>‘</w:t>
      </w:r>
      <w:r>
        <w:rPr>
          <w:color w:val="101918"/>
          <w:w w:val="130"/>
        </w:rPr>
        <w:t>g</w:t>
      </w:r>
      <w:r>
        <w:rPr>
          <w:color w:val="101918"/>
          <w:w w:val="106"/>
        </w:rPr>
        <w:t>r</w:t>
      </w:r>
      <w:r>
        <w:rPr>
          <w:color w:val="101918"/>
          <w:w w:val="111"/>
        </w:rPr>
        <w:t>an</w:t>
      </w:r>
      <w:r>
        <w:rPr>
          <w:color w:val="101918"/>
          <w:w w:val="103"/>
        </w:rPr>
        <w:t>t</w:t>
      </w:r>
      <w:proofErr w:type="spellEnd"/>
      <w:r>
        <w:rPr>
          <w:color w:val="101918"/>
          <w:w w:val="67"/>
        </w:rPr>
        <w:t>’</w:t>
      </w:r>
      <w:r>
        <w:rPr>
          <w:color w:val="101918"/>
          <w:spacing w:val="-7"/>
          <w:w w:val="99"/>
        </w:rPr>
        <w:t xml:space="preserve"> </w:t>
      </w:r>
      <w:r>
        <w:rPr>
          <w:color w:val="101918"/>
        </w:rPr>
        <w:t>does</w:t>
      </w:r>
      <w:r>
        <w:rPr>
          <w:color w:val="101918"/>
          <w:spacing w:val="-9"/>
        </w:rPr>
        <w:t xml:space="preserve"> </w:t>
      </w:r>
      <w:r>
        <w:rPr>
          <w:color w:val="101918"/>
        </w:rPr>
        <w:t>not</w:t>
      </w:r>
      <w:r>
        <w:rPr>
          <w:color w:val="101918"/>
          <w:spacing w:val="-8"/>
        </w:rPr>
        <w:t xml:space="preserve"> </w:t>
      </w:r>
      <w:r>
        <w:rPr>
          <w:color w:val="101918"/>
          <w:spacing w:val="-2"/>
        </w:rPr>
        <w:t>include:</w:t>
      </w:r>
    </w:p>
    <w:p w:rsidR="00D80EB5" w:rsidRDefault="00654949">
      <w:pPr>
        <w:pStyle w:val="ListParagraph"/>
        <w:numPr>
          <w:ilvl w:val="0"/>
          <w:numId w:val="21"/>
        </w:numPr>
        <w:tabs>
          <w:tab w:val="left" w:pos="713"/>
          <w:tab w:val="left" w:pos="714"/>
        </w:tabs>
        <w:spacing w:line="247" w:lineRule="auto"/>
        <w:ind w:right="29"/>
        <w:rPr>
          <w:sz w:val="20"/>
        </w:rPr>
      </w:pPr>
      <w:r>
        <w:rPr>
          <w:color w:val="101918"/>
          <w:w w:val="105"/>
          <w:sz w:val="20"/>
        </w:rPr>
        <w:t xml:space="preserve">the purchase of goods and services for the </w:t>
      </w:r>
      <w:r>
        <w:rPr>
          <w:color w:val="101918"/>
          <w:sz w:val="20"/>
        </w:rPr>
        <w:t>direct</w:t>
      </w:r>
      <w:r>
        <w:rPr>
          <w:color w:val="101918"/>
          <w:spacing w:val="-3"/>
          <w:sz w:val="20"/>
        </w:rPr>
        <w:t xml:space="preserve"> </w:t>
      </w:r>
      <w:r>
        <w:rPr>
          <w:color w:val="101918"/>
          <w:sz w:val="20"/>
        </w:rPr>
        <w:t>use</w:t>
      </w:r>
      <w:r>
        <w:rPr>
          <w:color w:val="101918"/>
          <w:spacing w:val="-3"/>
          <w:sz w:val="20"/>
        </w:rPr>
        <w:t xml:space="preserve"> </w:t>
      </w:r>
      <w:r>
        <w:rPr>
          <w:color w:val="101918"/>
          <w:sz w:val="20"/>
        </w:rPr>
        <w:t>or</w:t>
      </w:r>
      <w:r>
        <w:rPr>
          <w:color w:val="101918"/>
          <w:spacing w:val="-3"/>
          <w:sz w:val="20"/>
        </w:rPr>
        <w:t xml:space="preserve"> </w:t>
      </w:r>
      <w:r>
        <w:rPr>
          <w:color w:val="101918"/>
          <w:sz w:val="20"/>
        </w:rPr>
        <w:t>benefit</w:t>
      </w:r>
      <w:r>
        <w:rPr>
          <w:color w:val="101918"/>
          <w:spacing w:val="-4"/>
          <w:sz w:val="20"/>
        </w:rPr>
        <w:t xml:space="preserve"> </w:t>
      </w:r>
      <w:r>
        <w:rPr>
          <w:color w:val="101918"/>
          <w:sz w:val="20"/>
        </w:rPr>
        <w:t>of</w:t>
      </w:r>
      <w:r>
        <w:rPr>
          <w:color w:val="101918"/>
          <w:spacing w:val="-3"/>
          <w:sz w:val="20"/>
        </w:rPr>
        <w:t xml:space="preserve"> </w:t>
      </w:r>
      <w:r>
        <w:rPr>
          <w:color w:val="101918"/>
          <w:sz w:val="20"/>
        </w:rPr>
        <w:t>the</w:t>
      </w:r>
      <w:r>
        <w:rPr>
          <w:color w:val="101918"/>
          <w:spacing w:val="-3"/>
          <w:sz w:val="20"/>
        </w:rPr>
        <w:t xml:space="preserve"> </w:t>
      </w:r>
      <w:r>
        <w:rPr>
          <w:color w:val="101918"/>
          <w:sz w:val="20"/>
        </w:rPr>
        <w:t>NSW</w:t>
      </w:r>
      <w:r>
        <w:rPr>
          <w:color w:val="101918"/>
          <w:spacing w:val="-3"/>
          <w:sz w:val="20"/>
        </w:rPr>
        <w:t xml:space="preserve"> </w:t>
      </w:r>
      <w:r>
        <w:rPr>
          <w:color w:val="101918"/>
          <w:sz w:val="20"/>
        </w:rPr>
        <w:t>Government</w:t>
      </w:r>
      <w:r>
        <w:rPr>
          <w:color w:val="101918"/>
          <w:spacing w:val="-5"/>
          <w:sz w:val="20"/>
        </w:rPr>
        <w:t xml:space="preserve"> </w:t>
      </w:r>
      <w:r>
        <w:rPr>
          <w:color w:val="101918"/>
          <w:sz w:val="20"/>
        </w:rPr>
        <w:t xml:space="preserve">(i.e. </w:t>
      </w:r>
      <w:r>
        <w:rPr>
          <w:color w:val="101918"/>
          <w:w w:val="105"/>
          <w:sz w:val="20"/>
        </w:rPr>
        <w:t>procurement or tender)</w:t>
      </w:r>
    </w:p>
    <w:p w:rsidR="00D80EB5" w:rsidRDefault="00654949">
      <w:pPr>
        <w:pStyle w:val="ListParagraph"/>
        <w:numPr>
          <w:ilvl w:val="0"/>
          <w:numId w:val="21"/>
        </w:numPr>
        <w:tabs>
          <w:tab w:val="left" w:pos="713"/>
          <w:tab w:val="left" w:pos="714"/>
        </w:tabs>
        <w:spacing w:before="172" w:line="247" w:lineRule="auto"/>
        <w:ind w:right="743"/>
        <w:rPr>
          <w:sz w:val="20"/>
        </w:rPr>
      </w:pPr>
      <w:r>
        <w:rPr>
          <w:color w:val="101918"/>
          <w:w w:val="105"/>
          <w:sz w:val="20"/>
        </w:rPr>
        <w:t>engaging</w:t>
      </w:r>
      <w:r>
        <w:rPr>
          <w:color w:val="101918"/>
          <w:spacing w:val="-16"/>
          <w:w w:val="105"/>
          <w:sz w:val="20"/>
        </w:rPr>
        <w:t xml:space="preserve"> </w:t>
      </w:r>
      <w:r>
        <w:rPr>
          <w:color w:val="101918"/>
          <w:w w:val="105"/>
          <w:sz w:val="20"/>
        </w:rPr>
        <w:t>another</w:t>
      </w:r>
      <w:r>
        <w:rPr>
          <w:color w:val="101918"/>
          <w:spacing w:val="-16"/>
          <w:w w:val="105"/>
          <w:sz w:val="20"/>
        </w:rPr>
        <w:t xml:space="preserve"> </w:t>
      </w:r>
      <w:r>
        <w:rPr>
          <w:color w:val="101918"/>
          <w:w w:val="105"/>
          <w:sz w:val="20"/>
        </w:rPr>
        <w:t>party</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carry</w:t>
      </w:r>
      <w:r>
        <w:rPr>
          <w:color w:val="101918"/>
          <w:spacing w:val="-16"/>
          <w:w w:val="105"/>
          <w:sz w:val="20"/>
        </w:rPr>
        <w:t xml:space="preserve"> </w:t>
      </w:r>
      <w:r>
        <w:rPr>
          <w:color w:val="101918"/>
          <w:w w:val="105"/>
          <w:sz w:val="20"/>
        </w:rPr>
        <w:t>out</w:t>
      </w:r>
      <w:r>
        <w:rPr>
          <w:color w:val="101918"/>
          <w:spacing w:val="-15"/>
          <w:w w:val="105"/>
          <w:sz w:val="20"/>
        </w:rPr>
        <w:t xml:space="preserve"> </w:t>
      </w:r>
      <w:r>
        <w:rPr>
          <w:color w:val="101918"/>
          <w:w w:val="105"/>
          <w:sz w:val="20"/>
        </w:rPr>
        <w:t>work on</w:t>
      </w:r>
      <w:r>
        <w:rPr>
          <w:color w:val="101918"/>
          <w:spacing w:val="-4"/>
          <w:w w:val="105"/>
          <w:sz w:val="20"/>
        </w:rPr>
        <w:t xml:space="preserve"> </w:t>
      </w:r>
      <w:r>
        <w:rPr>
          <w:color w:val="101918"/>
          <w:w w:val="105"/>
          <w:sz w:val="20"/>
        </w:rPr>
        <w:t>behalf</w:t>
      </w:r>
      <w:r>
        <w:rPr>
          <w:color w:val="101918"/>
          <w:spacing w:val="-2"/>
          <w:w w:val="105"/>
          <w:sz w:val="20"/>
        </w:rPr>
        <w:t xml:space="preserve"> </w:t>
      </w:r>
      <w:r>
        <w:rPr>
          <w:color w:val="101918"/>
          <w:w w:val="105"/>
          <w:sz w:val="20"/>
        </w:rPr>
        <w:t>of</w:t>
      </w:r>
      <w:r>
        <w:rPr>
          <w:color w:val="101918"/>
          <w:spacing w:val="-2"/>
          <w:w w:val="105"/>
          <w:sz w:val="20"/>
        </w:rPr>
        <w:t xml:space="preserve"> </w:t>
      </w:r>
      <w:r>
        <w:rPr>
          <w:color w:val="101918"/>
          <w:w w:val="105"/>
          <w:sz w:val="20"/>
        </w:rPr>
        <w:t>the</w:t>
      </w:r>
      <w:r>
        <w:rPr>
          <w:color w:val="101918"/>
          <w:spacing w:val="-2"/>
          <w:w w:val="105"/>
          <w:sz w:val="20"/>
        </w:rPr>
        <w:t xml:space="preserve"> </w:t>
      </w:r>
      <w:r>
        <w:rPr>
          <w:color w:val="101918"/>
          <w:w w:val="105"/>
          <w:sz w:val="20"/>
        </w:rPr>
        <w:t>NSW</w:t>
      </w:r>
      <w:r>
        <w:rPr>
          <w:color w:val="101918"/>
          <w:spacing w:val="-4"/>
          <w:w w:val="105"/>
          <w:sz w:val="20"/>
        </w:rPr>
        <w:t xml:space="preserve"> </w:t>
      </w:r>
      <w:r>
        <w:rPr>
          <w:color w:val="101918"/>
          <w:w w:val="105"/>
          <w:sz w:val="20"/>
        </w:rPr>
        <w:t>Government</w:t>
      </w:r>
      <w:r>
        <w:rPr>
          <w:color w:val="101918"/>
          <w:spacing w:val="-2"/>
          <w:w w:val="105"/>
          <w:sz w:val="20"/>
        </w:rPr>
        <w:t xml:space="preserve"> </w:t>
      </w:r>
      <w:r>
        <w:rPr>
          <w:color w:val="101918"/>
          <w:w w:val="105"/>
          <w:sz w:val="20"/>
        </w:rPr>
        <w:t xml:space="preserve">(i.e. </w:t>
      </w:r>
      <w:r>
        <w:rPr>
          <w:color w:val="101918"/>
          <w:spacing w:val="-2"/>
          <w:w w:val="105"/>
          <w:sz w:val="20"/>
        </w:rPr>
        <w:t>commissioning)</w:t>
      </w:r>
    </w:p>
    <w:p w:rsidR="00D80EB5" w:rsidRDefault="00654949">
      <w:pPr>
        <w:pStyle w:val="ListParagraph"/>
        <w:numPr>
          <w:ilvl w:val="0"/>
          <w:numId w:val="21"/>
        </w:numPr>
        <w:tabs>
          <w:tab w:val="left" w:pos="713"/>
          <w:tab w:val="left" w:pos="714"/>
        </w:tabs>
        <w:spacing w:before="173"/>
        <w:rPr>
          <w:sz w:val="20"/>
        </w:rPr>
      </w:pPr>
      <w:r>
        <w:rPr>
          <w:color w:val="101918"/>
          <w:sz w:val="20"/>
        </w:rPr>
        <w:t>a</w:t>
      </w:r>
      <w:r>
        <w:rPr>
          <w:color w:val="101918"/>
          <w:spacing w:val="-2"/>
          <w:sz w:val="20"/>
        </w:rPr>
        <w:t xml:space="preserve"> </w:t>
      </w:r>
      <w:r>
        <w:rPr>
          <w:color w:val="101918"/>
          <w:sz w:val="20"/>
        </w:rPr>
        <w:t>gift</w:t>
      </w:r>
      <w:r>
        <w:rPr>
          <w:color w:val="101918"/>
          <w:spacing w:val="1"/>
          <w:sz w:val="20"/>
        </w:rPr>
        <w:t xml:space="preserve"> </w:t>
      </w:r>
      <w:r>
        <w:rPr>
          <w:color w:val="101918"/>
          <w:sz w:val="20"/>
        </w:rPr>
        <w:t>of public</w:t>
      </w:r>
      <w:r>
        <w:rPr>
          <w:color w:val="101918"/>
          <w:spacing w:val="-1"/>
          <w:sz w:val="20"/>
        </w:rPr>
        <w:t xml:space="preserve"> </w:t>
      </w:r>
      <w:r>
        <w:rPr>
          <w:color w:val="101918"/>
          <w:spacing w:val="-2"/>
          <w:sz w:val="20"/>
        </w:rPr>
        <w:t>property</w:t>
      </w:r>
    </w:p>
    <w:p w:rsidR="00D80EB5" w:rsidRDefault="00654949">
      <w:pPr>
        <w:pStyle w:val="ListParagraph"/>
        <w:numPr>
          <w:ilvl w:val="0"/>
          <w:numId w:val="21"/>
        </w:numPr>
        <w:tabs>
          <w:tab w:val="left" w:pos="713"/>
          <w:tab w:val="left" w:pos="714"/>
        </w:tabs>
        <w:spacing w:line="247" w:lineRule="auto"/>
        <w:ind w:right="569"/>
        <w:rPr>
          <w:sz w:val="20"/>
        </w:rPr>
      </w:pPr>
      <w:r>
        <w:rPr>
          <w:color w:val="101918"/>
          <w:w w:val="105"/>
          <w:sz w:val="20"/>
        </w:rPr>
        <w:t>ex</w:t>
      </w:r>
      <w:r>
        <w:rPr>
          <w:color w:val="101918"/>
          <w:spacing w:val="-5"/>
          <w:w w:val="105"/>
          <w:sz w:val="20"/>
        </w:rPr>
        <w:t xml:space="preserve"> </w:t>
      </w:r>
      <w:r>
        <w:rPr>
          <w:color w:val="101918"/>
          <w:w w:val="105"/>
          <w:sz w:val="20"/>
        </w:rPr>
        <w:t>gratia</w:t>
      </w:r>
      <w:r>
        <w:rPr>
          <w:color w:val="101918"/>
          <w:spacing w:val="-6"/>
          <w:w w:val="105"/>
          <w:sz w:val="20"/>
        </w:rPr>
        <w:t xml:space="preserve"> </w:t>
      </w:r>
      <w:r>
        <w:rPr>
          <w:color w:val="101918"/>
          <w:w w:val="105"/>
          <w:sz w:val="20"/>
        </w:rPr>
        <w:t>and</w:t>
      </w:r>
      <w:r>
        <w:rPr>
          <w:color w:val="101918"/>
          <w:spacing w:val="-6"/>
          <w:w w:val="105"/>
          <w:sz w:val="20"/>
        </w:rPr>
        <w:t xml:space="preserve"> </w:t>
      </w:r>
      <w:r>
        <w:rPr>
          <w:color w:val="101918"/>
          <w:w w:val="105"/>
          <w:sz w:val="20"/>
        </w:rPr>
        <w:t>act</w:t>
      </w:r>
      <w:r>
        <w:rPr>
          <w:color w:val="101918"/>
          <w:spacing w:val="-5"/>
          <w:w w:val="105"/>
          <w:sz w:val="20"/>
        </w:rPr>
        <w:t xml:space="preserve"> </w:t>
      </w:r>
      <w:r>
        <w:rPr>
          <w:color w:val="101918"/>
          <w:w w:val="105"/>
          <w:sz w:val="20"/>
        </w:rPr>
        <w:t>of</w:t>
      </w:r>
      <w:r>
        <w:rPr>
          <w:color w:val="101918"/>
          <w:spacing w:val="-5"/>
          <w:w w:val="105"/>
          <w:sz w:val="20"/>
        </w:rPr>
        <w:t xml:space="preserve"> </w:t>
      </w:r>
      <w:r>
        <w:rPr>
          <w:color w:val="101918"/>
          <w:w w:val="105"/>
          <w:sz w:val="20"/>
        </w:rPr>
        <w:t>grace</w:t>
      </w:r>
      <w:r>
        <w:rPr>
          <w:color w:val="101918"/>
          <w:spacing w:val="-5"/>
          <w:w w:val="105"/>
          <w:sz w:val="20"/>
        </w:rPr>
        <w:t xml:space="preserve"> </w:t>
      </w:r>
      <w:r>
        <w:rPr>
          <w:color w:val="101918"/>
          <w:w w:val="105"/>
          <w:sz w:val="20"/>
        </w:rPr>
        <w:t>payments</w:t>
      </w:r>
      <w:r>
        <w:rPr>
          <w:color w:val="101918"/>
          <w:spacing w:val="-6"/>
          <w:w w:val="105"/>
          <w:sz w:val="20"/>
        </w:rPr>
        <w:t xml:space="preserve"> </w:t>
      </w:r>
      <w:r>
        <w:rPr>
          <w:color w:val="101918"/>
          <w:w w:val="105"/>
          <w:sz w:val="20"/>
        </w:rPr>
        <w:t>made to</w:t>
      </w:r>
      <w:r>
        <w:rPr>
          <w:color w:val="101918"/>
          <w:spacing w:val="-16"/>
          <w:w w:val="105"/>
          <w:sz w:val="20"/>
        </w:rPr>
        <w:t xml:space="preserve"> </w:t>
      </w:r>
      <w:r>
        <w:rPr>
          <w:color w:val="101918"/>
          <w:w w:val="105"/>
          <w:sz w:val="20"/>
        </w:rPr>
        <w:t>persons</w:t>
      </w:r>
      <w:r>
        <w:rPr>
          <w:color w:val="101918"/>
          <w:spacing w:val="-16"/>
          <w:w w:val="105"/>
          <w:sz w:val="20"/>
        </w:rPr>
        <w:t xml:space="preserve"> </w:t>
      </w:r>
      <w:r>
        <w:rPr>
          <w:color w:val="101918"/>
          <w:w w:val="105"/>
          <w:sz w:val="20"/>
        </w:rPr>
        <w:t>who</w:t>
      </w:r>
      <w:r>
        <w:rPr>
          <w:color w:val="101918"/>
          <w:spacing w:val="-16"/>
          <w:w w:val="105"/>
          <w:sz w:val="20"/>
        </w:rPr>
        <w:t xml:space="preserve"> </w:t>
      </w:r>
      <w:r>
        <w:rPr>
          <w:color w:val="101918"/>
          <w:w w:val="105"/>
          <w:sz w:val="20"/>
        </w:rPr>
        <w:t>have</w:t>
      </w:r>
      <w:r>
        <w:rPr>
          <w:color w:val="101918"/>
          <w:spacing w:val="-16"/>
          <w:w w:val="105"/>
          <w:sz w:val="20"/>
        </w:rPr>
        <w:t xml:space="preserve"> </w:t>
      </w:r>
      <w:r>
        <w:rPr>
          <w:color w:val="101918"/>
          <w:w w:val="105"/>
          <w:sz w:val="20"/>
        </w:rPr>
        <w:t>suffered</w:t>
      </w:r>
      <w:r>
        <w:rPr>
          <w:color w:val="101918"/>
          <w:spacing w:val="-16"/>
          <w:w w:val="105"/>
          <w:sz w:val="20"/>
        </w:rPr>
        <w:t xml:space="preserve"> </w:t>
      </w:r>
      <w:r>
        <w:rPr>
          <w:color w:val="101918"/>
          <w:w w:val="105"/>
          <w:sz w:val="20"/>
        </w:rPr>
        <w:t>a</w:t>
      </w:r>
      <w:r>
        <w:rPr>
          <w:color w:val="101918"/>
          <w:spacing w:val="-15"/>
          <w:w w:val="105"/>
          <w:sz w:val="20"/>
        </w:rPr>
        <w:t xml:space="preserve"> </w:t>
      </w:r>
      <w:r>
        <w:rPr>
          <w:color w:val="101918"/>
          <w:w w:val="105"/>
          <w:sz w:val="20"/>
        </w:rPr>
        <w:t>financial</w:t>
      </w:r>
      <w:r>
        <w:rPr>
          <w:color w:val="101918"/>
          <w:spacing w:val="-16"/>
          <w:w w:val="105"/>
          <w:sz w:val="20"/>
        </w:rPr>
        <w:t xml:space="preserve"> </w:t>
      </w:r>
      <w:r>
        <w:rPr>
          <w:color w:val="101918"/>
          <w:w w:val="105"/>
          <w:sz w:val="20"/>
        </w:rPr>
        <w:t>or other</w:t>
      </w:r>
      <w:r>
        <w:rPr>
          <w:color w:val="101918"/>
          <w:spacing w:val="-16"/>
          <w:w w:val="105"/>
          <w:sz w:val="20"/>
        </w:rPr>
        <w:t xml:space="preserve"> </w:t>
      </w:r>
      <w:r>
        <w:rPr>
          <w:color w:val="101918"/>
          <w:w w:val="105"/>
          <w:sz w:val="20"/>
        </w:rPr>
        <w:t>detriment</w:t>
      </w:r>
      <w:r>
        <w:rPr>
          <w:color w:val="101918"/>
          <w:spacing w:val="-16"/>
          <w:w w:val="105"/>
          <w:sz w:val="20"/>
        </w:rPr>
        <w:t xml:space="preserve"> </w:t>
      </w:r>
      <w:r>
        <w:rPr>
          <w:color w:val="101918"/>
          <w:w w:val="105"/>
          <w:sz w:val="20"/>
        </w:rPr>
        <w:t>as</w:t>
      </w:r>
      <w:r>
        <w:rPr>
          <w:color w:val="101918"/>
          <w:spacing w:val="-16"/>
          <w:w w:val="105"/>
          <w:sz w:val="20"/>
        </w:rPr>
        <w:t xml:space="preserve"> </w:t>
      </w:r>
      <w:r>
        <w:rPr>
          <w:color w:val="101918"/>
          <w:w w:val="105"/>
          <w:sz w:val="20"/>
        </w:rPr>
        <w:t>a</w:t>
      </w:r>
      <w:r>
        <w:rPr>
          <w:color w:val="101918"/>
          <w:spacing w:val="-16"/>
          <w:w w:val="105"/>
          <w:sz w:val="20"/>
        </w:rPr>
        <w:t xml:space="preserve"> </w:t>
      </w:r>
      <w:r>
        <w:rPr>
          <w:color w:val="101918"/>
          <w:w w:val="105"/>
          <w:sz w:val="20"/>
        </w:rPr>
        <w:t>result</w:t>
      </w:r>
      <w:r>
        <w:rPr>
          <w:color w:val="101918"/>
          <w:spacing w:val="-16"/>
          <w:w w:val="105"/>
          <w:sz w:val="20"/>
        </w:rPr>
        <w:t xml:space="preserve"> </w:t>
      </w:r>
      <w:r>
        <w:rPr>
          <w:color w:val="101918"/>
          <w:w w:val="105"/>
          <w:sz w:val="20"/>
        </w:rPr>
        <w:t>of</w:t>
      </w:r>
      <w:r>
        <w:rPr>
          <w:color w:val="101918"/>
          <w:spacing w:val="-15"/>
          <w:w w:val="105"/>
          <w:sz w:val="20"/>
        </w:rPr>
        <w:t xml:space="preserve"> </w:t>
      </w:r>
      <w:r>
        <w:rPr>
          <w:color w:val="101918"/>
          <w:w w:val="105"/>
          <w:sz w:val="20"/>
        </w:rPr>
        <w:t>the</w:t>
      </w:r>
      <w:r>
        <w:rPr>
          <w:color w:val="101918"/>
          <w:spacing w:val="-16"/>
          <w:w w:val="105"/>
          <w:sz w:val="20"/>
        </w:rPr>
        <w:t xml:space="preserve"> </w:t>
      </w:r>
      <w:r>
        <w:rPr>
          <w:color w:val="101918"/>
          <w:w w:val="105"/>
          <w:sz w:val="20"/>
        </w:rPr>
        <w:t>workings of</w:t>
      </w:r>
      <w:r>
        <w:rPr>
          <w:color w:val="101918"/>
          <w:spacing w:val="-5"/>
          <w:w w:val="105"/>
          <w:sz w:val="20"/>
        </w:rPr>
        <w:t xml:space="preserve"> </w:t>
      </w:r>
      <w:r>
        <w:rPr>
          <w:color w:val="101918"/>
          <w:w w:val="105"/>
          <w:sz w:val="20"/>
        </w:rPr>
        <w:t>government</w:t>
      </w:r>
    </w:p>
    <w:p w:rsidR="00D80EB5" w:rsidRDefault="00654949">
      <w:pPr>
        <w:pStyle w:val="ListParagraph"/>
        <w:numPr>
          <w:ilvl w:val="0"/>
          <w:numId w:val="21"/>
        </w:numPr>
        <w:tabs>
          <w:tab w:val="left" w:pos="713"/>
          <w:tab w:val="left" w:pos="714"/>
        </w:tabs>
        <w:spacing w:before="173" w:line="247" w:lineRule="auto"/>
        <w:ind w:right="874"/>
        <w:rPr>
          <w:sz w:val="20"/>
        </w:rPr>
      </w:pPr>
      <w:r>
        <w:rPr>
          <w:color w:val="101918"/>
          <w:sz w:val="20"/>
        </w:rPr>
        <w:t>a</w:t>
      </w:r>
      <w:r>
        <w:rPr>
          <w:color w:val="101918"/>
          <w:spacing w:val="-2"/>
          <w:sz w:val="20"/>
        </w:rPr>
        <w:t xml:space="preserve"> </w:t>
      </w:r>
      <w:r>
        <w:rPr>
          <w:color w:val="101918"/>
          <w:sz w:val="20"/>
        </w:rPr>
        <w:t>payment</w:t>
      </w:r>
      <w:r>
        <w:rPr>
          <w:color w:val="101918"/>
          <w:spacing w:val="-2"/>
          <w:sz w:val="20"/>
        </w:rPr>
        <w:t xml:space="preserve"> </w:t>
      </w:r>
      <w:r>
        <w:rPr>
          <w:color w:val="101918"/>
          <w:sz w:val="20"/>
        </w:rPr>
        <w:t>to</w:t>
      </w:r>
      <w:r>
        <w:rPr>
          <w:color w:val="101918"/>
          <w:spacing w:val="-2"/>
          <w:sz w:val="20"/>
        </w:rPr>
        <w:t xml:space="preserve"> </w:t>
      </w:r>
      <w:r>
        <w:rPr>
          <w:color w:val="101918"/>
          <w:sz w:val="20"/>
        </w:rPr>
        <w:t>a</w:t>
      </w:r>
      <w:r>
        <w:rPr>
          <w:color w:val="101918"/>
          <w:spacing w:val="-2"/>
          <w:sz w:val="20"/>
        </w:rPr>
        <w:t xml:space="preserve"> </w:t>
      </w:r>
      <w:r>
        <w:rPr>
          <w:color w:val="101918"/>
          <w:sz w:val="20"/>
        </w:rPr>
        <w:t>person</w:t>
      </w:r>
      <w:r>
        <w:rPr>
          <w:color w:val="101918"/>
          <w:spacing w:val="-2"/>
          <w:sz w:val="20"/>
        </w:rPr>
        <w:t xml:space="preserve"> </w:t>
      </w:r>
      <w:r>
        <w:rPr>
          <w:color w:val="101918"/>
          <w:sz w:val="20"/>
        </w:rPr>
        <w:t>of</w:t>
      </w:r>
      <w:r>
        <w:rPr>
          <w:color w:val="101918"/>
          <w:spacing w:val="-2"/>
          <w:sz w:val="20"/>
        </w:rPr>
        <w:t xml:space="preserve"> </w:t>
      </w:r>
      <w:r>
        <w:rPr>
          <w:color w:val="101918"/>
          <w:sz w:val="20"/>
        </w:rPr>
        <w:t>a</w:t>
      </w:r>
      <w:r>
        <w:rPr>
          <w:color w:val="101918"/>
          <w:spacing w:val="-2"/>
          <w:sz w:val="20"/>
        </w:rPr>
        <w:t xml:space="preserve"> </w:t>
      </w:r>
      <w:r>
        <w:rPr>
          <w:color w:val="101918"/>
          <w:sz w:val="20"/>
        </w:rPr>
        <w:t>benefit</w:t>
      </w:r>
      <w:r>
        <w:rPr>
          <w:color w:val="101918"/>
          <w:spacing w:val="-2"/>
          <w:sz w:val="20"/>
        </w:rPr>
        <w:t xml:space="preserve"> </w:t>
      </w:r>
      <w:r>
        <w:rPr>
          <w:color w:val="101918"/>
          <w:sz w:val="20"/>
        </w:rPr>
        <w:t>or</w:t>
      </w:r>
      <w:r>
        <w:rPr>
          <w:color w:val="101918"/>
          <w:spacing w:val="-2"/>
          <w:sz w:val="20"/>
        </w:rPr>
        <w:t xml:space="preserve"> </w:t>
      </w:r>
      <w:r>
        <w:rPr>
          <w:color w:val="101918"/>
          <w:sz w:val="20"/>
        </w:rPr>
        <w:t xml:space="preserve">an </w:t>
      </w:r>
      <w:r>
        <w:rPr>
          <w:color w:val="101918"/>
          <w:w w:val="105"/>
          <w:sz w:val="20"/>
        </w:rPr>
        <w:t>entitlement established by legislation</w:t>
      </w:r>
    </w:p>
    <w:p w:rsidR="00D80EB5" w:rsidRDefault="00654949">
      <w:pPr>
        <w:pStyle w:val="ListParagraph"/>
        <w:numPr>
          <w:ilvl w:val="0"/>
          <w:numId w:val="21"/>
        </w:numPr>
        <w:tabs>
          <w:tab w:val="left" w:pos="713"/>
          <w:tab w:val="left" w:pos="714"/>
        </w:tabs>
        <w:spacing w:before="172" w:line="247" w:lineRule="auto"/>
        <w:ind w:right="97"/>
        <w:rPr>
          <w:sz w:val="20"/>
        </w:rPr>
      </w:pPr>
      <w:r>
        <w:rPr>
          <w:color w:val="101918"/>
          <w:sz w:val="20"/>
        </w:rPr>
        <w:t xml:space="preserve">an arrangement that is explicitly for the purpose </w:t>
      </w:r>
      <w:r>
        <w:rPr>
          <w:color w:val="101918"/>
          <w:w w:val="105"/>
          <w:sz w:val="20"/>
        </w:rPr>
        <w:t>of the</w:t>
      </w:r>
      <w:r>
        <w:rPr>
          <w:color w:val="101918"/>
          <w:spacing w:val="-1"/>
          <w:w w:val="105"/>
          <w:sz w:val="20"/>
        </w:rPr>
        <w:t xml:space="preserve"> </w:t>
      </w:r>
      <w:r>
        <w:rPr>
          <w:color w:val="101918"/>
          <w:w w:val="105"/>
          <w:sz w:val="20"/>
        </w:rPr>
        <w:t>transfer of</w:t>
      </w:r>
      <w:r>
        <w:rPr>
          <w:color w:val="101918"/>
          <w:spacing w:val="-1"/>
          <w:w w:val="105"/>
          <w:sz w:val="20"/>
        </w:rPr>
        <w:t xml:space="preserve"> </w:t>
      </w:r>
      <w:r>
        <w:rPr>
          <w:color w:val="101918"/>
          <w:w w:val="105"/>
          <w:sz w:val="20"/>
        </w:rPr>
        <w:t>funds</w:t>
      </w:r>
      <w:r>
        <w:rPr>
          <w:color w:val="101918"/>
          <w:spacing w:val="-2"/>
          <w:w w:val="105"/>
          <w:sz w:val="20"/>
        </w:rPr>
        <w:t xml:space="preserve"> </w:t>
      </w:r>
      <w:r>
        <w:rPr>
          <w:color w:val="101918"/>
          <w:w w:val="105"/>
          <w:sz w:val="20"/>
        </w:rPr>
        <w:t>and/or assets</w:t>
      </w:r>
      <w:r>
        <w:rPr>
          <w:color w:val="101918"/>
          <w:spacing w:val="-2"/>
          <w:w w:val="105"/>
          <w:sz w:val="20"/>
        </w:rPr>
        <w:t xml:space="preserve"> </w:t>
      </w:r>
      <w:r>
        <w:rPr>
          <w:color w:val="101918"/>
          <w:w w:val="105"/>
          <w:sz w:val="20"/>
        </w:rPr>
        <w:t xml:space="preserve">between NSW Government entities or </w:t>
      </w:r>
      <w:proofErr w:type="spellStart"/>
      <w:r>
        <w:rPr>
          <w:color w:val="101918"/>
          <w:w w:val="105"/>
          <w:sz w:val="20"/>
        </w:rPr>
        <w:t>SOCs</w:t>
      </w:r>
      <w:proofErr w:type="spellEnd"/>
    </w:p>
    <w:p w:rsidR="00D80EB5" w:rsidRDefault="00654949">
      <w:pPr>
        <w:pStyle w:val="ListParagraph"/>
        <w:numPr>
          <w:ilvl w:val="0"/>
          <w:numId w:val="21"/>
        </w:numPr>
        <w:tabs>
          <w:tab w:val="left" w:pos="713"/>
          <w:tab w:val="left" w:pos="714"/>
        </w:tabs>
        <w:spacing w:before="172"/>
        <w:rPr>
          <w:sz w:val="20"/>
        </w:rPr>
      </w:pPr>
      <w:r>
        <w:rPr>
          <w:color w:val="101918"/>
          <w:w w:val="105"/>
          <w:sz w:val="20"/>
        </w:rPr>
        <w:t>a</w:t>
      </w:r>
      <w:r>
        <w:rPr>
          <w:color w:val="101918"/>
          <w:spacing w:val="-12"/>
          <w:w w:val="105"/>
          <w:sz w:val="20"/>
        </w:rPr>
        <w:t xml:space="preserve"> </w:t>
      </w:r>
      <w:r>
        <w:rPr>
          <w:color w:val="101918"/>
          <w:w w:val="105"/>
          <w:sz w:val="20"/>
        </w:rPr>
        <w:t>tax</w:t>
      </w:r>
      <w:r>
        <w:rPr>
          <w:color w:val="101918"/>
          <w:spacing w:val="-11"/>
          <w:w w:val="105"/>
          <w:sz w:val="20"/>
        </w:rPr>
        <w:t xml:space="preserve"> </w:t>
      </w:r>
      <w:r>
        <w:rPr>
          <w:color w:val="101918"/>
          <w:w w:val="105"/>
          <w:sz w:val="20"/>
        </w:rPr>
        <w:t>concession</w:t>
      </w:r>
      <w:r>
        <w:rPr>
          <w:color w:val="101918"/>
          <w:spacing w:val="-12"/>
          <w:w w:val="105"/>
          <w:sz w:val="20"/>
        </w:rPr>
        <w:t xml:space="preserve"> </w:t>
      </w:r>
      <w:r>
        <w:rPr>
          <w:color w:val="101918"/>
          <w:w w:val="105"/>
          <w:sz w:val="20"/>
        </w:rPr>
        <w:t>or</w:t>
      </w:r>
      <w:r>
        <w:rPr>
          <w:color w:val="101918"/>
          <w:spacing w:val="-11"/>
          <w:w w:val="105"/>
          <w:sz w:val="20"/>
        </w:rPr>
        <w:t xml:space="preserve"> </w:t>
      </w:r>
      <w:r>
        <w:rPr>
          <w:color w:val="101918"/>
          <w:spacing w:val="-2"/>
          <w:w w:val="105"/>
          <w:sz w:val="20"/>
        </w:rPr>
        <w:t>offset</w:t>
      </w:r>
    </w:p>
    <w:p w:rsidR="00D80EB5" w:rsidRDefault="00654949">
      <w:pPr>
        <w:pStyle w:val="ListParagraph"/>
        <w:numPr>
          <w:ilvl w:val="0"/>
          <w:numId w:val="21"/>
        </w:numPr>
        <w:tabs>
          <w:tab w:val="left" w:pos="713"/>
          <w:tab w:val="left" w:pos="714"/>
        </w:tabs>
        <w:rPr>
          <w:sz w:val="20"/>
        </w:rPr>
      </w:pPr>
      <w:r>
        <w:rPr>
          <w:color w:val="101918"/>
          <w:sz w:val="20"/>
        </w:rPr>
        <w:t>a loan provided</w:t>
      </w:r>
      <w:r>
        <w:rPr>
          <w:color w:val="101918"/>
          <w:spacing w:val="1"/>
          <w:sz w:val="20"/>
        </w:rPr>
        <w:t xml:space="preserve"> </w:t>
      </w:r>
      <w:r>
        <w:rPr>
          <w:color w:val="101918"/>
          <w:sz w:val="20"/>
        </w:rPr>
        <w:t>on commercial</w:t>
      </w:r>
      <w:r>
        <w:rPr>
          <w:color w:val="101918"/>
          <w:spacing w:val="2"/>
          <w:sz w:val="20"/>
        </w:rPr>
        <w:t xml:space="preserve"> </w:t>
      </w:r>
      <w:r>
        <w:rPr>
          <w:color w:val="101918"/>
          <w:spacing w:val="-2"/>
          <w:sz w:val="20"/>
        </w:rPr>
        <w:t>terms</w:t>
      </w: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014ED1">
      <w:pPr>
        <w:spacing w:before="139"/>
        <w:ind w:left="430"/>
        <w:rPr>
          <w:sz w:val="16"/>
        </w:rPr>
      </w:pPr>
      <w:r>
        <w:pict>
          <v:line id="_x0000_s1139" style="position:absolute;left:0;text-align:left;z-index:15754240;mso-position-horizontal-relative:page" from="42.5pt,1.15pt" to="552.75pt,1.15pt" strokecolor="#101918" strokeweight=".25pt">
            <w10:wrap anchorx="page"/>
          </v:line>
        </w:pict>
      </w:r>
      <w:r w:rsidR="00654949">
        <w:rPr>
          <w:color w:val="101918"/>
          <w:sz w:val="16"/>
        </w:rPr>
        <w:t>Grants</w:t>
      </w:r>
      <w:r w:rsidR="00654949">
        <w:rPr>
          <w:color w:val="101918"/>
          <w:spacing w:val="33"/>
          <w:sz w:val="16"/>
        </w:rPr>
        <w:t xml:space="preserve"> </w:t>
      </w:r>
      <w:r w:rsidR="00654949">
        <w:rPr>
          <w:color w:val="101918"/>
          <w:sz w:val="16"/>
        </w:rPr>
        <w:t>Administration</w:t>
      </w:r>
      <w:r w:rsidR="00654949">
        <w:rPr>
          <w:color w:val="101918"/>
          <w:spacing w:val="33"/>
          <w:sz w:val="16"/>
        </w:rPr>
        <w:t xml:space="preserve"> </w:t>
      </w:r>
      <w:r w:rsidR="00654949">
        <w:rPr>
          <w:color w:val="101918"/>
          <w:spacing w:val="-4"/>
          <w:sz w:val="16"/>
        </w:rPr>
        <w:t>Guide</w:t>
      </w:r>
    </w:p>
    <w:p w:rsidR="00D80EB5" w:rsidRDefault="00654949">
      <w:pPr>
        <w:pStyle w:val="ListParagraph"/>
        <w:numPr>
          <w:ilvl w:val="0"/>
          <w:numId w:val="21"/>
        </w:numPr>
        <w:tabs>
          <w:tab w:val="left" w:pos="680"/>
          <w:tab w:val="left" w:pos="681"/>
        </w:tabs>
        <w:spacing w:before="103" w:line="247" w:lineRule="auto"/>
        <w:ind w:left="680" w:right="642"/>
        <w:rPr>
          <w:sz w:val="20"/>
        </w:rPr>
      </w:pPr>
      <w:r>
        <w:br w:type="column"/>
      </w:r>
      <w:r>
        <w:rPr>
          <w:color w:val="101918"/>
          <w:sz w:val="20"/>
        </w:rPr>
        <w:t xml:space="preserve">a payment of remuneration, compensation or </w:t>
      </w:r>
      <w:r>
        <w:rPr>
          <w:color w:val="101918"/>
          <w:spacing w:val="-2"/>
          <w:w w:val="105"/>
          <w:sz w:val="20"/>
        </w:rPr>
        <w:t>damages</w:t>
      </w:r>
    </w:p>
    <w:p w:rsidR="00D80EB5" w:rsidRDefault="00654949">
      <w:pPr>
        <w:pStyle w:val="ListParagraph"/>
        <w:numPr>
          <w:ilvl w:val="0"/>
          <w:numId w:val="21"/>
        </w:numPr>
        <w:tabs>
          <w:tab w:val="left" w:pos="680"/>
          <w:tab w:val="left" w:pos="681"/>
        </w:tabs>
        <w:spacing w:before="171" w:line="247" w:lineRule="auto"/>
        <w:ind w:left="680" w:right="130"/>
        <w:rPr>
          <w:sz w:val="20"/>
        </w:rPr>
      </w:pPr>
      <w:r>
        <w:rPr>
          <w:color w:val="101918"/>
          <w:w w:val="105"/>
          <w:sz w:val="20"/>
        </w:rPr>
        <w:t>a</w:t>
      </w:r>
      <w:r>
        <w:rPr>
          <w:color w:val="101918"/>
          <w:spacing w:val="-1"/>
          <w:w w:val="105"/>
          <w:sz w:val="20"/>
        </w:rPr>
        <w:t xml:space="preserve"> </w:t>
      </w:r>
      <w:r>
        <w:rPr>
          <w:color w:val="101918"/>
          <w:w w:val="105"/>
          <w:sz w:val="20"/>
        </w:rPr>
        <w:t>payment from</w:t>
      </w:r>
      <w:r>
        <w:rPr>
          <w:color w:val="101918"/>
          <w:spacing w:val="-1"/>
          <w:w w:val="105"/>
          <w:sz w:val="20"/>
        </w:rPr>
        <w:t xml:space="preserve"> </w:t>
      </w:r>
      <w:r>
        <w:rPr>
          <w:color w:val="101918"/>
          <w:w w:val="105"/>
          <w:sz w:val="20"/>
        </w:rPr>
        <w:t>the Commonwealth</w:t>
      </w:r>
      <w:r>
        <w:rPr>
          <w:color w:val="101918"/>
          <w:spacing w:val="-1"/>
          <w:w w:val="105"/>
          <w:sz w:val="20"/>
        </w:rPr>
        <w:t xml:space="preserve"> </w:t>
      </w:r>
      <w:r>
        <w:rPr>
          <w:color w:val="101918"/>
          <w:w w:val="105"/>
          <w:sz w:val="20"/>
        </w:rPr>
        <w:t xml:space="preserve">where the NSW Government is used as an intermediary to </w:t>
      </w:r>
      <w:r>
        <w:rPr>
          <w:color w:val="101918"/>
          <w:sz w:val="20"/>
        </w:rPr>
        <w:t xml:space="preserve">distribute funds to other parts of government or to </w:t>
      </w:r>
      <w:r>
        <w:rPr>
          <w:color w:val="101918"/>
          <w:w w:val="105"/>
          <w:sz w:val="20"/>
        </w:rPr>
        <w:t>non-government</w:t>
      </w:r>
      <w:r>
        <w:rPr>
          <w:color w:val="101918"/>
          <w:spacing w:val="-5"/>
          <w:w w:val="105"/>
          <w:sz w:val="20"/>
        </w:rPr>
        <w:t xml:space="preserve"> </w:t>
      </w:r>
      <w:r>
        <w:rPr>
          <w:color w:val="101918"/>
          <w:w w:val="105"/>
          <w:sz w:val="20"/>
        </w:rPr>
        <w:t>entities</w:t>
      </w:r>
    </w:p>
    <w:p w:rsidR="00D80EB5" w:rsidRDefault="00654949">
      <w:pPr>
        <w:pStyle w:val="ListParagraph"/>
        <w:numPr>
          <w:ilvl w:val="0"/>
          <w:numId w:val="21"/>
        </w:numPr>
        <w:tabs>
          <w:tab w:val="left" w:pos="680"/>
          <w:tab w:val="left" w:pos="681"/>
        </w:tabs>
        <w:spacing w:before="174"/>
        <w:ind w:left="680"/>
        <w:rPr>
          <w:sz w:val="20"/>
        </w:rPr>
      </w:pPr>
      <w:r>
        <w:rPr>
          <w:color w:val="101918"/>
          <w:sz w:val="20"/>
        </w:rPr>
        <w:t>a</w:t>
      </w:r>
      <w:r>
        <w:rPr>
          <w:color w:val="101918"/>
          <w:spacing w:val="-8"/>
          <w:sz w:val="20"/>
        </w:rPr>
        <w:t xml:space="preserve"> </w:t>
      </w:r>
      <w:r>
        <w:rPr>
          <w:color w:val="101918"/>
          <w:spacing w:val="-2"/>
          <w:sz w:val="20"/>
        </w:rPr>
        <w:t>scholarship</w:t>
      </w:r>
    </w:p>
    <w:p w:rsidR="00D80EB5" w:rsidRDefault="00654949">
      <w:pPr>
        <w:pStyle w:val="ListParagraph"/>
        <w:numPr>
          <w:ilvl w:val="0"/>
          <w:numId w:val="21"/>
        </w:numPr>
        <w:tabs>
          <w:tab w:val="left" w:pos="680"/>
          <w:tab w:val="left" w:pos="681"/>
        </w:tabs>
        <w:spacing w:before="177" w:line="247" w:lineRule="auto"/>
        <w:ind w:left="680" w:right="437"/>
        <w:rPr>
          <w:sz w:val="20"/>
        </w:rPr>
      </w:pPr>
      <w:r>
        <w:rPr>
          <w:color w:val="101918"/>
          <w:w w:val="105"/>
          <w:sz w:val="20"/>
        </w:rPr>
        <w:t xml:space="preserve">a sponsorship arrangement in which the NSW </w:t>
      </w:r>
      <w:r>
        <w:rPr>
          <w:color w:val="101918"/>
          <w:sz w:val="20"/>
        </w:rPr>
        <w:t xml:space="preserve">Government provides money to an organisation </w:t>
      </w:r>
      <w:r>
        <w:rPr>
          <w:color w:val="101918"/>
          <w:w w:val="105"/>
          <w:sz w:val="20"/>
        </w:rPr>
        <w:t>or</w:t>
      </w:r>
      <w:r>
        <w:rPr>
          <w:color w:val="101918"/>
          <w:spacing w:val="-16"/>
          <w:w w:val="105"/>
          <w:sz w:val="20"/>
        </w:rPr>
        <w:t xml:space="preserve"> </w:t>
      </w:r>
      <w:r>
        <w:rPr>
          <w:color w:val="101918"/>
          <w:w w:val="105"/>
          <w:sz w:val="20"/>
        </w:rPr>
        <w:t>individuals</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carry</w:t>
      </w:r>
      <w:r>
        <w:rPr>
          <w:color w:val="101918"/>
          <w:spacing w:val="-16"/>
          <w:w w:val="105"/>
          <w:sz w:val="20"/>
        </w:rPr>
        <w:t xml:space="preserve"> </w:t>
      </w:r>
      <w:r>
        <w:rPr>
          <w:color w:val="101918"/>
          <w:w w:val="105"/>
          <w:sz w:val="20"/>
        </w:rPr>
        <w:t>out</w:t>
      </w:r>
      <w:r>
        <w:rPr>
          <w:color w:val="101918"/>
          <w:spacing w:val="-16"/>
          <w:w w:val="105"/>
          <w:sz w:val="20"/>
        </w:rPr>
        <w:t xml:space="preserve"> </w:t>
      </w:r>
      <w:r>
        <w:rPr>
          <w:color w:val="101918"/>
          <w:w w:val="105"/>
          <w:sz w:val="20"/>
        </w:rPr>
        <w:t>a</w:t>
      </w:r>
      <w:r>
        <w:rPr>
          <w:color w:val="101918"/>
          <w:spacing w:val="-15"/>
          <w:w w:val="105"/>
          <w:sz w:val="20"/>
        </w:rPr>
        <w:t xml:space="preserve"> </w:t>
      </w:r>
      <w:r>
        <w:rPr>
          <w:color w:val="101918"/>
          <w:w w:val="105"/>
          <w:sz w:val="20"/>
        </w:rPr>
        <w:t>particular</w:t>
      </w:r>
      <w:r>
        <w:rPr>
          <w:color w:val="101918"/>
          <w:spacing w:val="-16"/>
          <w:w w:val="105"/>
          <w:sz w:val="20"/>
        </w:rPr>
        <w:t xml:space="preserve"> </w:t>
      </w:r>
      <w:r>
        <w:rPr>
          <w:color w:val="101918"/>
          <w:w w:val="105"/>
          <w:sz w:val="20"/>
        </w:rPr>
        <w:t>event</w:t>
      </w:r>
      <w:r>
        <w:rPr>
          <w:color w:val="101918"/>
          <w:spacing w:val="-16"/>
          <w:w w:val="105"/>
          <w:sz w:val="20"/>
        </w:rPr>
        <w:t xml:space="preserve"> </w:t>
      </w:r>
      <w:r>
        <w:rPr>
          <w:color w:val="101918"/>
          <w:w w:val="105"/>
          <w:sz w:val="20"/>
        </w:rPr>
        <w:t xml:space="preserve">or activity in return for sponsorship </w:t>
      </w:r>
      <w:r>
        <w:rPr>
          <w:color w:val="101918"/>
          <w:w w:val="99"/>
          <w:sz w:val="20"/>
        </w:rPr>
        <w:t>r</w:t>
      </w:r>
      <w:r>
        <w:rPr>
          <w:color w:val="101918"/>
          <w:spacing w:val="-2"/>
          <w:w w:val="99"/>
          <w:sz w:val="20"/>
        </w:rPr>
        <w:t>i</w:t>
      </w:r>
      <w:r>
        <w:rPr>
          <w:color w:val="101918"/>
          <w:spacing w:val="-1"/>
          <w:w w:val="129"/>
          <w:sz w:val="20"/>
        </w:rPr>
        <w:t>g</w:t>
      </w:r>
      <w:r>
        <w:rPr>
          <w:color w:val="101918"/>
          <w:spacing w:val="-2"/>
          <w:w w:val="110"/>
          <w:sz w:val="20"/>
        </w:rPr>
        <w:t>h</w:t>
      </w:r>
      <w:r>
        <w:rPr>
          <w:color w:val="101918"/>
          <w:spacing w:val="-1"/>
          <w:w w:val="102"/>
          <w:sz w:val="20"/>
        </w:rPr>
        <w:t>t</w:t>
      </w:r>
      <w:r>
        <w:rPr>
          <w:color w:val="101918"/>
          <w:spacing w:val="4"/>
          <w:w w:val="129"/>
          <w:sz w:val="20"/>
        </w:rPr>
        <w:t>s</w:t>
      </w:r>
      <w:r>
        <w:rPr>
          <w:color w:val="101918"/>
          <w:w w:val="64"/>
          <w:sz w:val="20"/>
        </w:rPr>
        <w:t>.</w:t>
      </w:r>
    </w:p>
    <w:p w:rsidR="00D80EB5" w:rsidRDefault="00654949">
      <w:pPr>
        <w:pStyle w:val="BodyText"/>
        <w:spacing w:before="174" w:line="247" w:lineRule="auto"/>
        <w:ind w:left="397" w:right="153"/>
      </w:pPr>
      <w:r>
        <w:rPr>
          <w:color w:val="101918"/>
        </w:rPr>
        <w:t xml:space="preserve">The Guide applies to all payments that meet the </w:t>
      </w:r>
      <w:r>
        <w:rPr>
          <w:color w:val="101918"/>
          <w:w w:val="105"/>
        </w:rPr>
        <w:t>above</w:t>
      </w:r>
      <w:r>
        <w:rPr>
          <w:color w:val="101918"/>
          <w:spacing w:val="-6"/>
          <w:w w:val="105"/>
        </w:rPr>
        <w:t xml:space="preserve"> </w:t>
      </w:r>
      <w:r>
        <w:rPr>
          <w:color w:val="101918"/>
          <w:w w:val="105"/>
        </w:rPr>
        <w:t>definition,</w:t>
      </w:r>
      <w:r>
        <w:rPr>
          <w:color w:val="101918"/>
          <w:spacing w:val="-6"/>
          <w:w w:val="105"/>
        </w:rPr>
        <w:t xml:space="preserve"> </w:t>
      </w:r>
      <w:r>
        <w:rPr>
          <w:color w:val="101918"/>
          <w:w w:val="105"/>
        </w:rPr>
        <w:t>including</w:t>
      </w:r>
      <w:r>
        <w:rPr>
          <w:color w:val="101918"/>
          <w:spacing w:val="-6"/>
          <w:w w:val="105"/>
        </w:rPr>
        <w:t xml:space="preserve"> </w:t>
      </w:r>
      <w:r>
        <w:rPr>
          <w:color w:val="101918"/>
          <w:w w:val="105"/>
        </w:rPr>
        <w:t>payments</w:t>
      </w:r>
      <w:r>
        <w:rPr>
          <w:color w:val="101918"/>
          <w:spacing w:val="-7"/>
          <w:w w:val="105"/>
        </w:rPr>
        <w:t xml:space="preserve"> </w:t>
      </w:r>
      <w:r>
        <w:rPr>
          <w:color w:val="101918"/>
          <w:w w:val="105"/>
        </w:rPr>
        <w:t>made:</w:t>
      </w:r>
    </w:p>
    <w:p w:rsidR="00D80EB5" w:rsidRDefault="00654949">
      <w:pPr>
        <w:pStyle w:val="ListParagraph"/>
        <w:numPr>
          <w:ilvl w:val="0"/>
          <w:numId w:val="21"/>
        </w:numPr>
        <w:tabs>
          <w:tab w:val="left" w:pos="681"/>
        </w:tabs>
        <w:spacing w:before="171" w:line="247" w:lineRule="auto"/>
        <w:ind w:left="680" w:right="429"/>
        <w:jc w:val="both"/>
        <w:rPr>
          <w:sz w:val="20"/>
        </w:rPr>
      </w:pPr>
      <w:r>
        <w:rPr>
          <w:color w:val="101918"/>
          <w:sz w:val="20"/>
        </w:rPr>
        <w:t>as a result of a selection process, regardless of whether that process is open, closed, targeted, competitive or non-competitive</w:t>
      </w:r>
    </w:p>
    <w:p w:rsidR="00D80EB5" w:rsidRDefault="00654949">
      <w:pPr>
        <w:pStyle w:val="ListParagraph"/>
        <w:numPr>
          <w:ilvl w:val="0"/>
          <w:numId w:val="21"/>
        </w:numPr>
        <w:tabs>
          <w:tab w:val="left" w:pos="680"/>
          <w:tab w:val="left" w:pos="682"/>
        </w:tabs>
        <w:spacing w:before="173"/>
        <w:ind w:left="681" w:hanging="285"/>
        <w:rPr>
          <w:sz w:val="20"/>
        </w:rPr>
      </w:pPr>
      <w:r>
        <w:rPr>
          <w:color w:val="101918"/>
          <w:sz w:val="20"/>
        </w:rPr>
        <w:t>where</w:t>
      </w:r>
      <w:r>
        <w:rPr>
          <w:color w:val="101918"/>
          <w:spacing w:val="-8"/>
          <w:sz w:val="20"/>
        </w:rPr>
        <w:t xml:space="preserve"> </w:t>
      </w:r>
      <w:r>
        <w:rPr>
          <w:color w:val="101918"/>
          <w:sz w:val="20"/>
        </w:rPr>
        <w:t>particular</w:t>
      </w:r>
      <w:r>
        <w:rPr>
          <w:color w:val="101918"/>
          <w:spacing w:val="-8"/>
          <w:sz w:val="20"/>
        </w:rPr>
        <w:t xml:space="preserve"> </w:t>
      </w:r>
      <w:r>
        <w:rPr>
          <w:color w:val="101918"/>
          <w:sz w:val="20"/>
        </w:rPr>
        <w:t>criteria</w:t>
      </w:r>
      <w:r>
        <w:rPr>
          <w:color w:val="101918"/>
          <w:spacing w:val="-7"/>
          <w:sz w:val="20"/>
        </w:rPr>
        <w:t xml:space="preserve"> </w:t>
      </w:r>
      <w:r>
        <w:rPr>
          <w:color w:val="101918"/>
          <w:sz w:val="20"/>
        </w:rPr>
        <w:t>are</w:t>
      </w:r>
      <w:r>
        <w:rPr>
          <w:color w:val="101918"/>
          <w:spacing w:val="-8"/>
          <w:sz w:val="20"/>
        </w:rPr>
        <w:t xml:space="preserve"> </w:t>
      </w:r>
      <w:r>
        <w:rPr>
          <w:color w:val="101918"/>
          <w:spacing w:val="-2"/>
          <w:sz w:val="20"/>
        </w:rPr>
        <w:t>satisfied</w:t>
      </w:r>
    </w:p>
    <w:p w:rsidR="00D80EB5" w:rsidRDefault="00654949">
      <w:pPr>
        <w:pStyle w:val="ListParagraph"/>
        <w:numPr>
          <w:ilvl w:val="0"/>
          <w:numId w:val="21"/>
        </w:numPr>
        <w:tabs>
          <w:tab w:val="left" w:pos="680"/>
          <w:tab w:val="left" w:pos="681"/>
        </w:tabs>
        <w:ind w:left="680"/>
        <w:rPr>
          <w:sz w:val="20"/>
        </w:rPr>
      </w:pPr>
      <w:proofErr w:type="gramStart"/>
      <w:r>
        <w:rPr>
          <w:color w:val="101918"/>
          <w:sz w:val="20"/>
        </w:rPr>
        <w:t>on</w:t>
      </w:r>
      <w:proofErr w:type="gramEnd"/>
      <w:r>
        <w:rPr>
          <w:color w:val="101918"/>
          <w:spacing w:val="1"/>
          <w:sz w:val="20"/>
        </w:rPr>
        <w:t xml:space="preserve"> </w:t>
      </w:r>
      <w:r>
        <w:rPr>
          <w:color w:val="101918"/>
          <w:sz w:val="20"/>
        </w:rPr>
        <w:t>a</w:t>
      </w:r>
      <w:r>
        <w:rPr>
          <w:color w:val="101918"/>
          <w:spacing w:val="2"/>
          <w:sz w:val="20"/>
        </w:rPr>
        <w:t xml:space="preserve"> </w:t>
      </w:r>
      <w:r>
        <w:rPr>
          <w:color w:val="101918"/>
          <w:sz w:val="20"/>
        </w:rPr>
        <w:t>one-off</w:t>
      </w:r>
      <w:r>
        <w:rPr>
          <w:color w:val="101918"/>
          <w:spacing w:val="3"/>
          <w:sz w:val="20"/>
        </w:rPr>
        <w:t xml:space="preserve"> </w:t>
      </w:r>
      <w:r>
        <w:rPr>
          <w:color w:val="101918"/>
          <w:sz w:val="20"/>
        </w:rPr>
        <w:t>or</w:t>
      </w:r>
      <w:r>
        <w:rPr>
          <w:color w:val="101918"/>
          <w:spacing w:val="2"/>
          <w:sz w:val="20"/>
        </w:rPr>
        <w:t xml:space="preserve"> </w:t>
      </w:r>
      <w:r>
        <w:rPr>
          <w:color w:val="101918"/>
          <w:sz w:val="20"/>
        </w:rPr>
        <w:t>ad</w:t>
      </w:r>
      <w:r>
        <w:rPr>
          <w:color w:val="101918"/>
          <w:spacing w:val="2"/>
          <w:sz w:val="20"/>
        </w:rPr>
        <w:t xml:space="preserve"> </w:t>
      </w:r>
      <w:r>
        <w:rPr>
          <w:color w:val="101918"/>
          <w:sz w:val="20"/>
        </w:rPr>
        <w:t>hoc</w:t>
      </w:r>
      <w:r>
        <w:rPr>
          <w:color w:val="101918"/>
          <w:spacing w:val="2"/>
          <w:sz w:val="20"/>
        </w:rPr>
        <w:t xml:space="preserve"> </w:t>
      </w:r>
      <w:r>
        <w:rPr>
          <w:color w:val="101918"/>
          <w:spacing w:val="-3"/>
          <w:w w:val="106"/>
          <w:sz w:val="20"/>
        </w:rPr>
        <w:t>b</w:t>
      </w:r>
      <w:r>
        <w:rPr>
          <w:color w:val="101918"/>
          <w:spacing w:val="-4"/>
          <w:w w:val="112"/>
          <w:sz w:val="20"/>
        </w:rPr>
        <w:t>a</w:t>
      </w:r>
      <w:r>
        <w:rPr>
          <w:color w:val="101918"/>
          <w:spacing w:val="-3"/>
          <w:w w:val="112"/>
          <w:sz w:val="20"/>
        </w:rPr>
        <w:t>s</w:t>
      </w:r>
      <w:r>
        <w:rPr>
          <w:color w:val="101918"/>
          <w:spacing w:val="-4"/>
          <w:w w:val="84"/>
          <w:sz w:val="20"/>
        </w:rPr>
        <w:t>i</w:t>
      </w:r>
      <w:r>
        <w:rPr>
          <w:color w:val="101918"/>
          <w:spacing w:val="1"/>
          <w:w w:val="123"/>
          <w:sz w:val="20"/>
        </w:rPr>
        <w:t>s</w:t>
      </w:r>
      <w:r>
        <w:rPr>
          <w:color w:val="101918"/>
          <w:spacing w:val="-3"/>
          <w:w w:val="58"/>
          <w:sz w:val="20"/>
        </w:rPr>
        <w:t>.</w:t>
      </w:r>
    </w:p>
    <w:p w:rsidR="00D80EB5" w:rsidRDefault="00654949">
      <w:pPr>
        <w:pStyle w:val="BodyText"/>
        <w:spacing w:before="178" w:line="247" w:lineRule="auto"/>
        <w:ind w:left="397" w:right="173"/>
      </w:pPr>
      <w:r>
        <w:rPr>
          <w:color w:val="101918"/>
        </w:rPr>
        <w:t>The above definition informs</w:t>
      </w:r>
      <w:r>
        <w:rPr>
          <w:color w:val="101918"/>
          <w:spacing w:val="-1"/>
        </w:rPr>
        <w:t xml:space="preserve"> </w:t>
      </w:r>
      <w:r>
        <w:rPr>
          <w:color w:val="101918"/>
        </w:rPr>
        <w:t xml:space="preserve">the scope of the Guide. </w:t>
      </w:r>
      <w:r>
        <w:rPr>
          <w:color w:val="101918"/>
          <w:w w:val="105"/>
        </w:rPr>
        <w:t xml:space="preserve">Other NSW legislative instruments or policies such </w:t>
      </w:r>
      <w:r>
        <w:rPr>
          <w:color w:val="101918"/>
        </w:rPr>
        <w:t>as</w:t>
      </w:r>
      <w:r>
        <w:rPr>
          <w:color w:val="101918"/>
          <w:spacing w:val="-5"/>
        </w:rPr>
        <w:t xml:space="preserve"> </w:t>
      </w:r>
      <w:r>
        <w:rPr>
          <w:color w:val="101918"/>
        </w:rPr>
        <w:t>the</w:t>
      </w:r>
      <w:r>
        <w:rPr>
          <w:color w:val="101918"/>
          <w:spacing w:val="-4"/>
        </w:rPr>
        <w:t xml:space="preserve"> </w:t>
      </w:r>
      <w:r>
        <w:rPr>
          <w:i/>
          <w:color w:val="101918"/>
        </w:rPr>
        <w:t>Public</w:t>
      </w:r>
      <w:r>
        <w:rPr>
          <w:i/>
          <w:color w:val="101918"/>
          <w:spacing w:val="-5"/>
        </w:rPr>
        <w:t xml:space="preserve"> </w:t>
      </w:r>
      <w:r>
        <w:rPr>
          <w:i/>
          <w:color w:val="101918"/>
        </w:rPr>
        <w:t>Works</w:t>
      </w:r>
      <w:r>
        <w:rPr>
          <w:i/>
          <w:color w:val="101918"/>
          <w:spacing w:val="-5"/>
        </w:rPr>
        <w:t xml:space="preserve"> </w:t>
      </w:r>
      <w:r>
        <w:rPr>
          <w:i/>
          <w:color w:val="101918"/>
        </w:rPr>
        <w:t>and</w:t>
      </w:r>
      <w:r>
        <w:rPr>
          <w:i/>
          <w:color w:val="101918"/>
          <w:spacing w:val="-4"/>
        </w:rPr>
        <w:t xml:space="preserve"> </w:t>
      </w:r>
      <w:r>
        <w:rPr>
          <w:i/>
          <w:color w:val="101918"/>
        </w:rPr>
        <w:t>Procurement</w:t>
      </w:r>
      <w:r>
        <w:rPr>
          <w:i/>
          <w:color w:val="101918"/>
          <w:spacing w:val="-5"/>
        </w:rPr>
        <w:t xml:space="preserve"> </w:t>
      </w:r>
      <w:r>
        <w:rPr>
          <w:i/>
          <w:color w:val="101918"/>
        </w:rPr>
        <w:t>Act</w:t>
      </w:r>
      <w:r>
        <w:rPr>
          <w:i/>
          <w:color w:val="101918"/>
          <w:spacing w:val="-5"/>
        </w:rPr>
        <w:t xml:space="preserve"> </w:t>
      </w:r>
      <w:r>
        <w:rPr>
          <w:i/>
          <w:color w:val="101918"/>
        </w:rPr>
        <w:t>1912</w:t>
      </w:r>
      <w:r>
        <w:rPr>
          <w:i/>
          <w:color w:val="101918"/>
          <w:spacing w:val="-4"/>
        </w:rPr>
        <w:t xml:space="preserve"> </w:t>
      </w:r>
      <w:r>
        <w:rPr>
          <w:color w:val="101918"/>
        </w:rPr>
        <w:t xml:space="preserve">(NSW) </w:t>
      </w:r>
      <w:r>
        <w:rPr>
          <w:color w:val="101918"/>
          <w:spacing w:val="-2"/>
          <w:w w:val="105"/>
        </w:rPr>
        <w:t>may</w:t>
      </w:r>
      <w:r>
        <w:rPr>
          <w:color w:val="101918"/>
          <w:spacing w:val="-10"/>
          <w:w w:val="105"/>
        </w:rPr>
        <w:t xml:space="preserve"> </w:t>
      </w:r>
      <w:r>
        <w:rPr>
          <w:color w:val="101918"/>
          <w:spacing w:val="-2"/>
          <w:w w:val="105"/>
        </w:rPr>
        <w:t>apply</w:t>
      </w:r>
      <w:r>
        <w:rPr>
          <w:color w:val="101918"/>
          <w:spacing w:val="-10"/>
          <w:w w:val="105"/>
        </w:rPr>
        <w:t xml:space="preserve"> </w:t>
      </w:r>
      <w:r>
        <w:rPr>
          <w:color w:val="101918"/>
          <w:spacing w:val="-2"/>
          <w:w w:val="105"/>
        </w:rPr>
        <w:t>to</w:t>
      </w:r>
      <w:r>
        <w:rPr>
          <w:color w:val="101918"/>
          <w:spacing w:val="-10"/>
          <w:w w:val="105"/>
        </w:rPr>
        <w:t xml:space="preserve"> </w:t>
      </w:r>
      <w:r>
        <w:rPr>
          <w:color w:val="101918"/>
          <w:spacing w:val="-2"/>
          <w:w w:val="105"/>
        </w:rPr>
        <w:t>other</w:t>
      </w:r>
      <w:r>
        <w:rPr>
          <w:color w:val="101918"/>
          <w:spacing w:val="-10"/>
          <w:w w:val="105"/>
        </w:rPr>
        <w:t xml:space="preserve"> </w:t>
      </w:r>
      <w:r>
        <w:rPr>
          <w:color w:val="101918"/>
          <w:spacing w:val="-2"/>
          <w:w w:val="105"/>
        </w:rPr>
        <w:t>financial</w:t>
      </w:r>
      <w:r>
        <w:rPr>
          <w:color w:val="101918"/>
          <w:spacing w:val="-10"/>
          <w:w w:val="105"/>
        </w:rPr>
        <w:t xml:space="preserve"> </w:t>
      </w:r>
      <w:r>
        <w:rPr>
          <w:color w:val="101918"/>
          <w:spacing w:val="-2"/>
          <w:w w:val="105"/>
        </w:rPr>
        <w:t>arrangements</w:t>
      </w:r>
      <w:r>
        <w:rPr>
          <w:color w:val="101918"/>
          <w:spacing w:val="-11"/>
          <w:w w:val="105"/>
        </w:rPr>
        <w:t xml:space="preserve"> </w:t>
      </w:r>
      <w:r>
        <w:rPr>
          <w:color w:val="101918"/>
          <w:spacing w:val="-2"/>
          <w:w w:val="105"/>
        </w:rPr>
        <w:t>which</w:t>
      </w:r>
      <w:r>
        <w:rPr>
          <w:color w:val="101918"/>
          <w:spacing w:val="-10"/>
          <w:w w:val="105"/>
        </w:rPr>
        <w:t xml:space="preserve"> </w:t>
      </w:r>
      <w:r>
        <w:rPr>
          <w:color w:val="101918"/>
          <w:spacing w:val="-2"/>
          <w:w w:val="105"/>
        </w:rPr>
        <w:t xml:space="preserve">do </w:t>
      </w:r>
      <w:r>
        <w:rPr>
          <w:color w:val="101918"/>
          <w:w w:val="105"/>
        </w:rPr>
        <w:t>not</w:t>
      </w:r>
      <w:r>
        <w:rPr>
          <w:color w:val="101918"/>
          <w:spacing w:val="-13"/>
          <w:w w:val="105"/>
        </w:rPr>
        <w:t xml:space="preserve"> </w:t>
      </w:r>
      <w:r>
        <w:rPr>
          <w:color w:val="101918"/>
          <w:w w:val="105"/>
        </w:rPr>
        <w:t>fit</w:t>
      </w:r>
      <w:r>
        <w:rPr>
          <w:color w:val="101918"/>
          <w:spacing w:val="-13"/>
          <w:w w:val="105"/>
        </w:rPr>
        <w:t xml:space="preserve"> </w:t>
      </w:r>
      <w:r>
        <w:rPr>
          <w:color w:val="101918"/>
          <w:w w:val="105"/>
        </w:rPr>
        <w:t>within</w:t>
      </w:r>
      <w:r>
        <w:rPr>
          <w:color w:val="101918"/>
          <w:spacing w:val="-13"/>
          <w:w w:val="105"/>
        </w:rPr>
        <w:t xml:space="preserve"> </w:t>
      </w:r>
      <w:r>
        <w:rPr>
          <w:color w:val="101918"/>
          <w:w w:val="105"/>
        </w:rPr>
        <w:t>the</w:t>
      </w:r>
      <w:r>
        <w:rPr>
          <w:color w:val="101918"/>
          <w:spacing w:val="-13"/>
          <w:w w:val="105"/>
        </w:rPr>
        <w:t xml:space="preserve"> </w:t>
      </w:r>
      <w:r>
        <w:rPr>
          <w:color w:val="101918"/>
          <w:w w:val="105"/>
        </w:rPr>
        <w:t>definition.</w:t>
      </w: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4"/>
        </w:rPr>
      </w:pPr>
    </w:p>
    <w:p w:rsidR="00D80EB5" w:rsidRDefault="00D80EB5">
      <w:pPr>
        <w:pStyle w:val="BodyText"/>
        <w:rPr>
          <w:sz w:val="26"/>
        </w:rPr>
      </w:pPr>
    </w:p>
    <w:p w:rsidR="00D80EB5" w:rsidRDefault="00654949">
      <w:pPr>
        <w:ind w:right="129"/>
        <w:jc w:val="right"/>
        <w:rPr>
          <w:sz w:val="16"/>
        </w:rPr>
      </w:pPr>
      <w:r>
        <w:rPr>
          <w:color w:val="101918"/>
          <w:spacing w:val="-5"/>
          <w:sz w:val="16"/>
        </w:rPr>
        <w:t>15</w:t>
      </w:r>
    </w:p>
    <w:p w:rsidR="00D80EB5" w:rsidRDefault="00D80EB5">
      <w:pPr>
        <w:jc w:val="right"/>
        <w:rPr>
          <w:sz w:val="16"/>
        </w:rPr>
        <w:sectPr w:rsidR="00D80EB5">
          <w:type w:val="continuous"/>
          <w:pgSz w:w="11910" w:h="16840"/>
          <w:pgMar w:top="820" w:right="720" w:bottom="0" w:left="420" w:header="0" w:footer="0" w:gutter="0"/>
          <w:cols w:num="2" w:space="720" w:equalWidth="0">
            <w:col w:w="5266" w:space="40"/>
            <w:col w:w="5464"/>
          </w:cols>
        </w:sectPr>
      </w:pPr>
    </w:p>
    <w:p w:rsidR="00D80EB5" w:rsidRDefault="00654949">
      <w:pPr>
        <w:pStyle w:val="BodyText"/>
        <w:spacing w:before="2"/>
        <w:rPr>
          <w:sz w:val="17"/>
        </w:rPr>
      </w:pPr>
      <w:r>
        <w:rPr>
          <w:noProof/>
        </w:rPr>
        <w:lastRenderedPageBreak/>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992" cy="1069200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50" o:spid="_x0000_s1138" type="#_x0000_t202" style="position:absolute;margin-left:27.8pt;margin-top:500.2pt;width:186.3pt;height:352.5pt;z-index:15755264;mso-position-horizontal-relative:page;mso-position-vertical-relative:page" filled="f" stroked="f">
            <v:textbox inset="0,0,0,0">
              <w:txbxContent>
                <w:p w:rsidR="00014ED1" w:rsidRDefault="00014ED1">
                  <w:pPr>
                    <w:spacing w:before="66"/>
                    <w:rPr>
                      <w:sz w:val="600"/>
                    </w:rPr>
                  </w:pPr>
                  <w:r>
                    <w:rPr>
                      <w:color w:val="FFFFFF"/>
                      <w:w w:val="118"/>
                      <w:sz w:val="600"/>
                    </w:rPr>
                    <w:t>5</w:t>
                  </w:r>
                </w:p>
              </w:txbxContent>
            </v:textbox>
            <w10:wrap anchorx="page" anchory="page"/>
          </v:shape>
        </w:pict>
      </w:r>
    </w:p>
    <w:p w:rsidR="00D80EB5" w:rsidRDefault="00D80EB5">
      <w:pPr>
        <w:rPr>
          <w:sz w:val="17"/>
        </w:rPr>
        <w:sectPr w:rsidR="00D80EB5">
          <w:footerReference w:type="default" r:id="rId19"/>
          <w:pgSz w:w="11910" w:h="16840"/>
          <w:pgMar w:top="1920" w:right="720" w:bottom="0" w:left="420" w:header="0" w:footer="0" w:gutter="0"/>
          <w:cols w:space="720"/>
        </w:sectPr>
      </w:pPr>
    </w:p>
    <w:p w:rsidR="00D80EB5" w:rsidRDefault="00654949">
      <w:pPr>
        <w:pStyle w:val="Heading1"/>
        <w:numPr>
          <w:ilvl w:val="0"/>
          <w:numId w:val="31"/>
        </w:numPr>
        <w:tabs>
          <w:tab w:val="left" w:pos="1281"/>
        </w:tabs>
        <w:spacing w:before="140" w:line="218" w:lineRule="auto"/>
        <w:ind w:right="2925" w:hanging="851"/>
      </w:pPr>
      <w:bookmarkStart w:id="18" w:name="5._Key_principles_of_grants_administrati"/>
      <w:bookmarkStart w:id="19" w:name="_bookmark6"/>
      <w:bookmarkEnd w:id="18"/>
      <w:bookmarkEnd w:id="19"/>
      <w:r>
        <w:rPr>
          <w:color w:val="136CFC"/>
        </w:rPr>
        <w:lastRenderedPageBreak/>
        <w:t xml:space="preserve">Key principles of </w:t>
      </w:r>
      <w:r>
        <w:rPr>
          <w:color w:val="136CFC"/>
          <w:spacing w:val="-6"/>
        </w:rPr>
        <w:t>grants</w:t>
      </w:r>
      <w:r>
        <w:rPr>
          <w:color w:val="136CFC"/>
          <w:spacing w:val="-47"/>
        </w:rPr>
        <w:t xml:space="preserve"> </w:t>
      </w:r>
      <w:r>
        <w:rPr>
          <w:color w:val="136CFC"/>
          <w:spacing w:val="-6"/>
        </w:rPr>
        <w:t>administration</w:t>
      </w:r>
    </w:p>
    <w:p w:rsidR="00D80EB5" w:rsidRDefault="00654949">
      <w:pPr>
        <w:pStyle w:val="BodyText"/>
        <w:spacing w:before="571" w:line="247" w:lineRule="auto"/>
        <w:ind w:left="430" w:right="250"/>
      </w:pPr>
      <w:r>
        <w:rPr>
          <w:color w:val="101918"/>
        </w:rPr>
        <w:t>The</w:t>
      </w:r>
      <w:r>
        <w:rPr>
          <w:color w:val="101918"/>
          <w:spacing w:val="16"/>
        </w:rPr>
        <w:t xml:space="preserve"> </w:t>
      </w:r>
      <w:proofErr w:type="spellStart"/>
      <w:r>
        <w:rPr>
          <w:color w:val="101918"/>
        </w:rPr>
        <w:t>GSE</w:t>
      </w:r>
      <w:proofErr w:type="spellEnd"/>
      <w:r>
        <w:rPr>
          <w:color w:val="101918"/>
          <w:spacing w:val="19"/>
        </w:rPr>
        <w:t xml:space="preserve"> </w:t>
      </w:r>
      <w:r>
        <w:rPr>
          <w:color w:val="101918"/>
        </w:rPr>
        <w:t>Act</w:t>
      </w:r>
      <w:r>
        <w:rPr>
          <w:color w:val="101918"/>
          <w:spacing w:val="14"/>
        </w:rPr>
        <w:t xml:space="preserve"> </w:t>
      </w:r>
      <w:r>
        <w:rPr>
          <w:color w:val="101918"/>
        </w:rPr>
        <w:t>establishes</w:t>
      </w:r>
      <w:r>
        <w:rPr>
          <w:color w:val="101918"/>
          <w:spacing w:val="18"/>
        </w:rPr>
        <w:t xml:space="preserve"> </w:t>
      </w:r>
      <w:r>
        <w:rPr>
          <w:color w:val="101918"/>
        </w:rPr>
        <w:t>the</w:t>
      </w:r>
      <w:r>
        <w:rPr>
          <w:color w:val="101918"/>
          <w:spacing w:val="16"/>
        </w:rPr>
        <w:t xml:space="preserve"> </w:t>
      </w:r>
      <w:r>
        <w:rPr>
          <w:color w:val="101918"/>
        </w:rPr>
        <w:t>government</w:t>
      </w:r>
      <w:r>
        <w:rPr>
          <w:color w:val="101918"/>
          <w:spacing w:val="19"/>
        </w:rPr>
        <w:t xml:space="preserve"> </w:t>
      </w:r>
      <w:r>
        <w:rPr>
          <w:color w:val="101918"/>
        </w:rPr>
        <w:t>sector</w:t>
      </w:r>
      <w:r>
        <w:rPr>
          <w:color w:val="101918"/>
          <w:spacing w:val="14"/>
        </w:rPr>
        <w:t xml:space="preserve"> </w:t>
      </w:r>
      <w:r>
        <w:rPr>
          <w:color w:val="101918"/>
        </w:rPr>
        <w:t>core</w:t>
      </w:r>
      <w:r>
        <w:rPr>
          <w:color w:val="101918"/>
          <w:spacing w:val="14"/>
        </w:rPr>
        <w:t xml:space="preserve"> </w:t>
      </w:r>
      <w:r>
        <w:rPr>
          <w:color w:val="101918"/>
        </w:rPr>
        <w:t>values</w:t>
      </w:r>
      <w:r>
        <w:rPr>
          <w:color w:val="101918"/>
          <w:spacing w:val="13"/>
        </w:rPr>
        <w:t xml:space="preserve"> </w:t>
      </w:r>
      <w:r>
        <w:rPr>
          <w:color w:val="101918"/>
        </w:rPr>
        <w:t>of</w:t>
      </w:r>
      <w:r>
        <w:rPr>
          <w:color w:val="101918"/>
          <w:spacing w:val="19"/>
        </w:rPr>
        <w:t xml:space="preserve"> </w:t>
      </w:r>
      <w:r>
        <w:rPr>
          <w:color w:val="101918"/>
        </w:rPr>
        <w:t>integrity,</w:t>
      </w:r>
      <w:r>
        <w:rPr>
          <w:color w:val="101918"/>
          <w:spacing w:val="16"/>
        </w:rPr>
        <w:t xml:space="preserve"> </w:t>
      </w:r>
      <w:r>
        <w:rPr>
          <w:color w:val="101918"/>
        </w:rPr>
        <w:t>trust,</w:t>
      </w:r>
      <w:r>
        <w:rPr>
          <w:color w:val="101918"/>
          <w:spacing w:val="16"/>
        </w:rPr>
        <w:t xml:space="preserve"> </w:t>
      </w:r>
      <w:r>
        <w:rPr>
          <w:color w:val="101918"/>
        </w:rPr>
        <w:t>service</w:t>
      </w:r>
      <w:r>
        <w:rPr>
          <w:color w:val="101918"/>
          <w:spacing w:val="16"/>
        </w:rPr>
        <w:t xml:space="preserve"> </w:t>
      </w:r>
      <w:r>
        <w:rPr>
          <w:color w:val="101918"/>
        </w:rPr>
        <w:t>and</w:t>
      </w:r>
      <w:r>
        <w:rPr>
          <w:color w:val="101918"/>
          <w:spacing w:val="18"/>
        </w:rPr>
        <w:t xml:space="preserve"> </w:t>
      </w:r>
      <w:r>
        <w:rPr>
          <w:color w:val="101918"/>
        </w:rPr>
        <w:t>accountability. These values underpin the work of government and should be embedded in grants administration. This includes requirements to be fiscally responsible, to focus on efficient, effective, and prudent use of resources, and to provide transparency to enable public scrutiny.</w:t>
      </w:r>
    </w:p>
    <w:p w:rsidR="00D80EB5" w:rsidRDefault="00654949">
      <w:pPr>
        <w:pStyle w:val="BodyText"/>
        <w:spacing w:before="117"/>
        <w:ind w:left="430"/>
      </w:pPr>
      <w:r>
        <w:rPr>
          <w:color w:val="101918"/>
        </w:rPr>
        <w:t>The</w:t>
      </w:r>
      <w:r>
        <w:rPr>
          <w:color w:val="101918"/>
          <w:spacing w:val="4"/>
        </w:rPr>
        <w:t xml:space="preserve"> </w:t>
      </w:r>
      <w:proofErr w:type="spellStart"/>
      <w:r>
        <w:rPr>
          <w:color w:val="101918"/>
        </w:rPr>
        <w:t>CGRGs</w:t>
      </w:r>
      <w:proofErr w:type="spellEnd"/>
      <w:r>
        <w:rPr>
          <w:color w:val="101918"/>
          <w:spacing w:val="5"/>
        </w:rPr>
        <w:t xml:space="preserve"> </w:t>
      </w:r>
      <w:r>
        <w:rPr>
          <w:color w:val="101918"/>
        </w:rPr>
        <w:t>set</w:t>
      </w:r>
      <w:r>
        <w:rPr>
          <w:color w:val="101918"/>
          <w:spacing w:val="5"/>
        </w:rPr>
        <w:t xml:space="preserve"> </w:t>
      </w:r>
      <w:r>
        <w:rPr>
          <w:color w:val="101918"/>
        </w:rPr>
        <w:t>out</w:t>
      </w:r>
      <w:r>
        <w:rPr>
          <w:color w:val="101918"/>
          <w:spacing w:val="4"/>
        </w:rPr>
        <w:t xml:space="preserve"> </w:t>
      </w:r>
      <w:r>
        <w:rPr>
          <w:color w:val="101918"/>
        </w:rPr>
        <w:t>7</w:t>
      </w:r>
      <w:r>
        <w:rPr>
          <w:color w:val="101918"/>
          <w:spacing w:val="5"/>
        </w:rPr>
        <w:t xml:space="preserve"> </w:t>
      </w:r>
      <w:r>
        <w:rPr>
          <w:color w:val="101918"/>
        </w:rPr>
        <w:t>key</w:t>
      </w:r>
      <w:r>
        <w:rPr>
          <w:color w:val="101918"/>
          <w:spacing w:val="5"/>
        </w:rPr>
        <w:t xml:space="preserve"> </w:t>
      </w:r>
      <w:r>
        <w:rPr>
          <w:color w:val="101918"/>
        </w:rPr>
        <w:t>principles</w:t>
      </w:r>
      <w:r>
        <w:rPr>
          <w:color w:val="101918"/>
          <w:spacing w:val="5"/>
        </w:rPr>
        <w:t xml:space="preserve"> </w:t>
      </w:r>
      <w:r>
        <w:rPr>
          <w:color w:val="101918"/>
        </w:rPr>
        <w:t>to</w:t>
      </w:r>
      <w:r>
        <w:rPr>
          <w:color w:val="101918"/>
          <w:spacing w:val="4"/>
        </w:rPr>
        <w:t xml:space="preserve"> </w:t>
      </w:r>
      <w:r>
        <w:rPr>
          <w:color w:val="101918"/>
        </w:rPr>
        <w:t>be</w:t>
      </w:r>
      <w:r>
        <w:rPr>
          <w:color w:val="101918"/>
          <w:spacing w:val="5"/>
        </w:rPr>
        <w:t xml:space="preserve"> </w:t>
      </w:r>
      <w:r>
        <w:rPr>
          <w:color w:val="101918"/>
        </w:rPr>
        <w:t>applied</w:t>
      </w:r>
      <w:r>
        <w:rPr>
          <w:color w:val="101918"/>
          <w:spacing w:val="5"/>
        </w:rPr>
        <w:t xml:space="preserve"> </w:t>
      </w:r>
      <w:r>
        <w:rPr>
          <w:color w:val="101918"/>
        </w:rPr>
        <w:t>in</w:t>
      </w:r>
      <w:r>
        <w:rPr>
          <w:color w:val="101918"/>
          <w:spacing w:val="5"/>
        </w:rPr>
        <w:t xml:space="preserve"> </w:t>
      </w:r>
      <w:r>
        <w:rPr>
          <w:color w:val="101918"/>
        </w:rPr>
        <w:t>administering</w:t>
      </w:r>
      <w:r>
        <w:rPr>
          <w:color w:val="101918"/>
          <w:spacing w:val="4"/>
        </w:rPr>
        <w:t xml:space="preserve"> </w:t>
      </w:r>
      <w:r>
        <w:rPr>
          <w:color w:val="101918"/>
          <w:spacing w:val="-3"/>
          <w:w w:val="122"/>
        </w:rPr>
        <w:t>g</w:t>
      </w:r>
      <w:r>
        <w:rPr>
          <w:color w:val="101918"/>
          <w:spacing w:val="-3"/>
          <w:w w:val="98"/>
        </w:rPr>
        <w:t>r</w:t>
      </w:r>
      <w:r>
        <w:rPr>
          <w:color w:val="101918"/>
          <w:spacing w:val="-2"/>
          <w:w w:val="103"/>
        </w:rPr>
        <w:t>a</w:t>
      </w:r>
      <w:r>
        <w:rPr>
          <w:color w:val="101918"/>
          <w:spacing w:val="-5"/>
          <w:w w:val="103"/>
        </w:rPr>
        <w:t>n</w:t>
      </w:r>
      <w:r>
        <w:rPr>
          <w:color w:val="101918"/>
          <w:spacing w:val="-3"/>
          <w:w w:val="95"/>
        </w:rPr>
        <w:t>t</w:t>
      </w:r>
      <w:r>
        <w:rPr>
          <w:color w:val="101918"/>
          <w:spacing w:val="-1"/>
          <w:w w:val="122"/>
        </w:rPr>
        <w:t>s</w:t>
      </w:r>
      <w:r>
        <w:rPr>
          <w:color w:val="101918"/>
          <w:spacing w:val="-2"/>
          <w:w w:val="57"/>
        </w:rPr>
        <w:t>:</w:t>
      </w:r>
    </w:p>
    <w:p w:rsidR="00D80EB5" w:rsidRDefault="00D80EB5">
      <w:pPr>
        <w:pStyle w:val="BodyText"/>
      </w:pPr>
    </w:p>
    <w:p w:rsidR="00D80EB5" w:rsidRDefault="00D80EB5">
      <w:pPr>
        <w:pStyle w:val="BodyText"/>
        <w:spacing w:before="1"/>
        <w:rPr>
          <w:sz w:val="22"/>
        </w:rPr>
      </w:pPr>
    </w:p>
    <w:p w:rsidR="00D80EB5" w:rsidRDefault="00014ED1">
      <w:pPr>
        <w:pStyle w:val="Heading4"/>
        <w:spacing w:before="103"/>
        <w:ind w:left="6000"/>
      </w:pPr>
      <w:r>
        <w:pict>
          <v:group id="docshapegroup53" o:spid="_x0000_s1129" style="position:absolute;left:0;text-align:left;margin-left:233.85pt;margin-top:-6.25pt;width:18.1pt;height:400.9pt;z-index:15755776;mso-position-horizontal-relative:page" coordorigin="4677,-125" coordsize="362,8018">
            <v:line id="_x0000_s1137" style="position:absolute" from="4858,-125" to="4858,7893" strokecolor="#10191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136" type="#_x0000_t75" style="position:absolute;left:4677;top:87;width:362;height:362">
              <v:imagedata r:id="rId20" o:title=""/>
            </v:shape>
            <v:shape id="docshape55" o:spid="_x0000_s1135" type="#_x0000_t75" style="position:absolute;left:4677;top:1287;width:362;height:362">
              <v:imagedata r:id="rId20" o:title=""/>
            </v:shape>
            <v:shape id="docshape56" o:spid="_x0000_s1134" type="#_x0000_t75" style="position:absolute;left:4677;top:2488;width:362;height:362">
              <v:imagedata r:id="rId21" o:title=""/>
            </v:shape>
            <v:shape id="docshape57" o:spid="_x0000_s1133" type="#_x0000_t75" style="position:absolute;left:4677;top:3689;width:362;height:362">
              <v:imagedata r:id="rId21" o:title=""/>
            </v:shape>
            <v:shape id="docshape58" o:spid="_x0000_s1132" type="#_x0000_t75" style="position:absolute;left:4677;top:4889;width:362;height:362">
              <v:imagedata r:id="rId21" o:title=""/>
            </v:shape>
            <v:shape id="docshape59" o:spid="_x0000_s1131" type="#_x0000_t75" style="position:absolute;left:4677;top:6090;width:362;height:362">
              <v:imagedata r:id="rId21" o:title=""/>
            </v:shape>
            <v:shape id="docshape60" o:spid="_x0000_s1130" type="#_x0000_t75" style="position:absolute;left:4677;top:7291;width:362;height:362">
              <v:imagedata r:id="rId21" o:title=""/>
            </v:shape>
            <w10:wrap anchorx="page"/>
          </v:group>
        </w:pict>
      </w:r>
      <w:r>
        <w:pict>
          <v:group id="docshapegroup61" o:spid="_x0000_s1116" style="position:absolute;left:0;text-align:left;margin-left:268.4pt;margin-top:-6.25pt;width:37.15pt;height:41.55pt;z-index:15756288;mso-position-horizontal-relative:page" coordorigin="5368,-125" coordsize="743,831">
            <v:shape id="docshape62" o:spid="_x0000_s1128" style="position:absolute;left:5811;top:259;width:67;height:134" coordorigin="5812,260" coordsize="67,134" path="m5812,360r2,13l5821,384r11,7l5845,393r13,-2l5868,384r8,-11l5878,360r-2,-12l5869,339r-11,-7l5845,327r-13,-5l5822,315r-8,-10l5812,293r2,-13l5821,270r11,-8l5845,260r13,2l5868,270r8,10l5878,293e" filled="f" strokecolor="#21272b" strokeweight="1pt">
              <v:path arrowok="t"/>
            </v:shape>
            <v:line id="_x0000_s1127" style="position:absolute" from="5845,234" to="5845,260" strokecolor="#21272b" strokeweight="1pt"/>
            <v:line id="_x0000_s1126" style="position:absolute" from="5845,393" to="5845,420" strokecolor="#21272b" strokeweight="1pt"/>
            <v:rect id="docshape63" o:spid="_x0000_s1125" style="position:absolute;left:5433;top:582;width:667;height:114" filled="f" strokecolor="#136cfc" strokeweight="1pt"/>
            <v:line id="_x0000_s1124" style="position:absolute" from="5970,583" to="5970,639" strokecolor="#136cfc" strokeweight="1pt"/>
            <v:line id="_x0000_s1123" style="position:absolute" from="5868,583" to="5868,639" strokecolor="#136cfc" strokeweight="1pt"/>
            <v:line id="_x0000_s1122" style="position:absolute" from="5767,583" to="5767,639" strokecolor="#136cfc" strokeweight="1pt"/>
            <v:line id="_x0000_s1121" style="position:absolute" from="5665,583" to="5665,639" strokecolor="#136cfc" strokeweight="1pt"/>
            <v:line id="_x0000_s1120" style="position:absolute" from="5564,583" to="5564,639" strokecolor="#136cfc" strokeweight="1pt"/>
            <v:shape id="docshape64" o:spid="_x0000_s1119" style="position:absolute;left:5377;top:-115;width:723;height:622" coordorigin="5378,-115" coordsize="723,622" path="m5509,-50r591,l6100,507r-646,l5424,501r-24,-16l5384,461r-6,-30l5378,-49r5,-26l5397,-95r21,-15l5444,-115r25,5l5509,-49r,468l5487,400r-16,-8l5453,390r-27,4e" filled="f" strokecolor="#21272b" strokeweight="1pt">
              <v:path arrowok="t"/>
            </v:shape>
            <v:shape id="docshape65" o:spid="_x0000_s1118" style="position:absolute;left:5553;top:-3;width:292;height:146" coordorigin="5554,-3" coordsize="292,146" path="m5554,143r291,l5845,-3e" filled="f" strokecolor="#21272b" strokeweight="1pt">
              <v:path arrowok="t"/>
            </v:shape>
            <v:shape id="docshape66" o:spid="_x0000_s1117" style="position:absolute;left:5553;top:-3;width:146;height:292" coordorigin="5554,-3" coordsize="146,292" path="m5699,-3r,292l5554,289e" filled="f" strokecolor="#21272b" strokeweight="1pt">
              <v:path arrowok="t"/>
            </v:shape>
            <w10:wrap anchorx="page"/>
          </v:group>
        </w:pict>
      </w:r>
      <w:r w:rsidR="00654949">
        <w:rPr>
          <w:color w:val="101918"/>
        </w:rPr>
        <w:t>Robust</w:t>
      </w:r>
      <w:r w:rsidR="00654949">
        <w:rPr>
          <w:color w:val="101918"/>
          <w:spacing w:val="-2"/>
        </w:rPr>
        <w:t xml:space="preserve"> </w:t>
      </w:r>
      <w:r w:rsidR="00654949">
        <w:rPr>
          <w:color w:val="101918"/>
        </w:rPr>
        <w:t>planning</w:t>
      </w:r>
      <w:r w:rsidR="00654949">
        <w:rPr>
          <w:color w:val="101918"/>
          <w:spacing w:val="-2"/>
        </w:rPr>
        <w:t xml:space="preserve"> </w:t>
      </w:r>
      <w:r w:rsidR="00654949">
        <w:rPr>
          <w:color w:val="101918"/>
        </w:rPr>
        <w:t>and</w:t>
      </w:r>
      <w:r w:rsidR="00654949">
        <w:rPr>
          <w:color w:val="101918"/>
          <w:spacing w:val="-2"/>
        </w:rPr>
        <w:t xml:space="preserve"> design</w:t>
      </w:r>
    </w:p>
    <w:p w:rsidR="00D80EB5" w:rsidRDefault="00D80EB5">
      <w:pPr>
        <w:pStyle w:val="BodyText"/>
        <w:rPr>
          <w:b/>
          <w:sz w:val="30"/>
        </w:rPr>
      </w:pPr>
    </w:p>
    <w:p w:rsidR="00D80EB5" w:rsidRDefault="00D80EB5">
      <w:pPr>
        <w:pStyle w:val="BodyText"/>
        <w:rPr>
          <w:b/>
          <w:sz w:val="30"/>
        </w:rPr>
      </w:pPr>
    </w:p>
    <w:p w:rsidR="00D80EB5" w:rsidRDefault="00014ED1">
      <w:pPr>
        <w:pStyle w:val="Heading4"/>
        <w:spacing w:before="210"/>
        <w:ind w:left="6000"/>
      </w:pPr>
      <w:r>
        <w:pict>
          <v:group id="docshapegroup67" o:spid="_x0000_s1102" style="position:absolute;left:0;text-align:left;margin-left:266.45pt;margin-top:-1.2pt;width:41.05pt;height:41.05pt;z-index:15757312;mso-position-horizontal-relative:page" coordorigin="5329,-24" coordsize="821,821">
            <v:shape id="docshape68" o:spid="_x0000_s1115" style="position:absolute;left:5395;top:262;width:395;height:78" coordorigin="5396,263" coordsize="395,78" path="m5424,275r-16,9l5398,301r-2,10l5399,320r8,7l5418,328r36,-2l5495,329r39,4l5566,338r16,2l5659,317r61,-37l5729,263r61,e" filled="f" strokecolor="#21272b" strokeweight="1pt">
              <v:path arrowok="t"/>
            </v:shape>
            <v:shape id="docshape69" o:spid="_x0000_s1114" style="position:absolute;left:5414;top:2;width:383;height:65" coordorigin="5415,2" coordsize="383,65" path="m5453,67r-12,-3l5429,60r-9,-8l5415,41r,-13l5420,18r8,-8l5439,5r22,-3l5484,3r23,3l5529,9r8,1l5546,10r8,l5613,12r51,7l5701,35r16,26l5797,60e" filled="f" strokecolor="#21272b" strokeweight="1pt">
              <v:path arrowok="t"/>
            </v:shape>
            <v:shape id="docshape70" o:spid="_x0000_s1113" style="position:absolute;left:5785;top:43;width:78;height:395" coordorigin="5786,44" coordsize="78,395" path="m5851,72l5841,56,5825,46r-10,-2l5805,47r-6,8l5797,65r2,37l5797,142r-5,39l5787,214r-1,15l5809,307r36,60l5863,376r,62e" filled="f" strokecolor="#136cfc" strokeweight="1pt">
              <v:path arrowok="t"/>
            </v:shape>
            <v:shape id="docshape71" o:spid="_x0000_s1112" type="#_x0000_t75" style="position:absolute;left:5833;top:-24;width:245;height:209">
              <v:imagedata r:id="rId22" o:title=""/>
            </v:shape>
            <v:shape id="docshape72" o:spid="_x0000_s1111" style="position:absolute;left:6059;top:62;width:65;height:383" coordorigin="6059,63" coordsize="65,383" path="m6059,100r2,-12l6066,77r7,-10l6084,63r13,l6108,67r8,9l6120,87r3,22l6123,132r-3,23l6117,177r-1,8l6115,193r,9l6114,261r-7,51l6091,348r-26,17l6065,445e" filled="f" strokecolor="#136cfc" strokeweight="1pt">
              <v:path arrowok="t"/>
            </v:shape>
            <v:shape id="docshape73" o:spid="_x0000_s1110" style="position:absolute;left:5688;top:433;width:395;height:77" coordorigin="5688,433" coordsize="395,77" path="m5688,510r61,l5758,493r26,-19l5852,441r44,-8l5912,435r32,5l5983,445r41,2l6060,445r11,2l6079,453r3,9l6080,473r-10,16l6054,498e" filled="f" strokecolor="#21272b" strokeweight="1pt">
              <v:path arrowok="t"/>
            </v:shape>
            <v:shape id="docshape74" o:spid="_x0000_s1109" type="#_x0000_t75" style="position:absolute;left:5938;top:482;width:211;height:242">
              <v:imagedata r:id="rId23" o:title=""/>
            </v:shape>
            <v:shape id="docshape75" o:spid="_x0000_s1108" style="position:absolute;left:5680;top:706;width:383;height:65" coordorigin="5680,707" coordsize="383,65" path="m6025,707r12,2l6049,714r9,7l6063,732r,13l6058,756r-8,7l6039,768r-22,3l5994,770r-23,-2l5949,764r-9,-1l5932,763r-8,l5865,761r-51,-7l5777,739r-16,-26l5680,714e" filled="f" strokecolor="#21272b" strokeweight="1pt">
              <v:path arrowok="t"/>
            </v:shape>
            <v:shape id="docshape76" o:spid="_x0000_s1107" type="#_x0000_t75" style="position:absolute;left:5328;top:48;width:209;height:242">
              <v:imagedata r:id="rId24" o:title=""/>
            </v:shape>
            <v:shape id="docshape77" o:spid="_x0000_s1106" style="position:absolute;left:5615;top:335;width:78;height:395" coordorigin="5615,336" coordsize="78,395" path="m5627,702r10,16l5653,727r10,3l5673,726r6,-7l5681,708r-2,-37l5681,631r5,-39l5691,559r1,-15l5669,466r-36,-60l5615,397r,-61e" filled="f" strokecolor="#21272b" strokeweight="1pt">
              <v:path arrowok="t"/>
            </v:shape>
            <v:shape id="docshape78" o:spid="_x0000_s1105" type="#_x0000_t75" style="position:absolute;left:5400;top:586;width:242;height:211">
              <v:imagedata r:id="rId25" o:title=""/>
            </v:shape>
            <v:shape id="docshape79" o:spid="_x0000_s1104" style="position:absolute;left:5354;top:328;width:65;height:383" coordorigin="5355,328" coordsize="65,383" path="m5419,673r-2,12l5412,697r-7,9l5393,711r-12,-1l5370,706r-8,-8l5357,686r-2,-22l5355,641r3,-23l5361,596r1,-8l5363,580r,-8l5364,512r7,-50l5387,425r26,-17l5413,328e" filled="f" strokecolor="#21272b" strokeweight="1pt">
              <v:path arrowok="t"/>
            </v:shape>
            <v:shape id="docshape80" o:spid="_x0000_s1103" style="position:absolute;left:5448;top:134;width:2;height:2" coordorigin="5448,135" coordsize="1,1" path="m5448,135r,e" filled="f" strokecolor="#21272b" strokeweight="1pt">
              <v:path arrowok="t"/>
            </v:shape>
            <w10:wrap anchorx="page"/>
          </v:group>
        </w:pict>
      </w:r>
      <w:r w:rsidR="00654949">
        <w:rPr>
          <w:color w:val="101918"/>
        </w:rPr>
        <w:t>Collaboration</w:t>
      </w:r>
      <w:r w:rsidR="00654949">
        <w:rPr>
          <w:color w:val="101918"/>
          <w:spacing w:val="-15"/>
        </w:rPr>
        <w:t xml:space="preserve"> </w:t>
      </w:r>
      <w:r w:rsidR="00654949">
        <w:rPr>
          <w:color w:val="101918"/>
        </w:rPr>
        <w:t>and</w:t>
      </w:r>
      <w:r w:rsidR="00654949">
        <w:rPr>
          <w:color w:val="101918"/>
          <w:spacing w:val="-16"/>
        </w:rPr>
        <w:t xml:space="preserve"> </w:t>
      </w:r>
      <w:r w:rsidR="00654949">
        <w:rPr>
          <w:color w:val="101918"/>
          <w:spacing w:val="-2"/>
        </w:rPr>
        <w:t>partnership</w:t>
      </w:r>
    </w:p>
    <w:p w:rsidR="00D80EB5" w:rsidRDefault="00D80EB5">
      <w:pPr>
        <w:pStyle w:val="BodyText"/>
        <w:rPr>
          <w:b/>
        </w:rPr>
      </w:pPr>
    </w:p>
    <w:p w:rsidR="00D80EB5" w:rsidRDefault="00D80EB5">
      <w:pPr>
        <w:pStyle w:val="BodyText"/>
        <w:rPr>
          <w:b/>
        </w:rPr>
      </w:pPr>
    </w:p>
    <w:p w:rsidR="00D80EB5" w:rsidRDefault="00D80EB5">
      <w:pPr>
        <w:pStyle w:val="BodyText"/>
        <w:spacing w:before="1"/>
        <w:rPr>
          <w:b/>
          <w:sz w:val="29"/>
        </w:rPr>
      </w:pPr>
    </w:p>
    <w:p w:rsidR="00D80EB5" w:rsidRDefault="00D80EB5">
      <w:pPr>
        <w:rPr>
          <w:sz w:val="29"/>
        </w:rPr>
        <w:sectPr w:rsidR="00D80EB5">
          <w:footerReference w:type="default" r:id="rId26"/>
          <w:pgSz w:w="11910" w:h="16840"/>
          <w:pgMar w:top="600" w:right="720" w:bottom="840" w:left="420" w:header="0" w:footer="655" w:gutter="0"/>
          <w:pgNumType w:start="17"/>
          <w:cols w:space="720"/>
        </w:sectPr>
      </w:pPr>
    </w:p>
    <w:p w:rsidR="00D80EB5" w:rsidRDefault="00D80EB5">
      <w:pPr>
        <w:pStyle w:val="BodyText"/>
        <w:spacing w:before="9"/>
        <w:rPr>
          <w:b/>
          <w:sz w:val="51"/>
        </w:rPr>
      </w:pPr>
    </w:p>
    <w:p w:rsidR="00D80EB5" w:rsidRDefault="00654949">
      <w:pPr>
        <w:spacing w:line="247" w:lineRule="auto"/>
        <w:ind w:left="430" w:right="30"/>
        <w:rPr>
          <w:sz w:val="48"/>
        </w:rPr>
      </w:pPr>
      <w:r>
        <w:rPr>
          <w:color w:val="101918"/>
          <w:spacing w:val="-4"/>
          <w:w w:val="105"/>
          <w:sz w:val="48"/>
        </w:rPr>
        <w:t>Key</w:t>
      </w:r>
      <w:r>
        <w:rPr>
          <w:color w:val="101918"/>
          <w:spacing w:val="-35"/>
          <w:w w:val="105"/>
          <w:sz w:val="48"/>
        </w:rPr>
        <w:t xml:space="preserve"> </w:t>
      </w:r>
      <w:r>
        <w:rPr>
          <w:color w:val="101918"/>
          <w:spacing w:val="-4"/>
          <w:w w:val="105"/>
          <w:sz w:val="48"/>
        </w:rPr>
        <w:t xml:space="preserve">principles </w:t>
      </w:r>
      <w:r>
        <w:rPr>
          <w:color w:val="101918"/>
          <w:w w:val="105"/>
          <w:sz w:val="48"/>
        </w:rPr>
        <w:t xml:space="preserve">of grants </w:t>
      </w:r>
      <w:r>
        <w:rPr>
          <w:color w:val="101918"/>
          <w:spacing w:val="-4"/>
          <w:sz w:val="48"/>
        </w:rPr>
        <w:t>administration</w:t>
      </w:r>
    </w:p>
    <w:p w:rsidR="00D80EB5" w:rsidRDefault="00654949">
      <w:pPr>
        <w:pStyle w:val="Heading4"/>
        <w:spacing w:before="103"/>
      </w:pPr>
      <w:r>
        <w:rPr>
          <w:b w:val="0"/>
        </w:rPr>
        <w:br w:type="column"/>
      </w:r>
      <w:r>
        <w:rPr>
          <w:color w:val="101918"/>
          <w:spacing w:val="-2"/>
        </w:rPr>
        <w:t>Proportionality</w:t>
      </w:r>
    </w:p>
    <w:p w:rsidR="00D80EB5" w:rsidRDefault="00D80EB5">
      <w:pPr>
        <w:pStyle w:val="BodyText"/>
        <w:rPr>
          <w:b/>
          <w:sz w:val="30"/>
        </w:rPr>
      </w:pPr>
    </w:p>
    <w:p w:rsidR="00D80EB5" w:rsidRDefault="00D80EB5">
      <w:pPr>
        <w:pStyle w:val="BodyText"/>
        <w:rPr>
          <w:b/>
          <w:sz w:val="30"/>
        </w:rPr>
      </w:pPr>
    </w:p>
    <w:p w:rsidR="00D80EB5" w:rsidRDefault="00014ED1">
      <w:pPr>
        <w:pStyle w:val="Heading4"/>
      </w:pPr>
      <w:r>
        <w:pict>
          <v:rect id="docshape81" o:spid="_x0000_s1101" style="position:absolute;left:0;text-align:left;margin-left:298.9pt;margin-top:24.55pt;width:8.5pt;height:8.5pt;z-index:15758336;mso-position-horizontal-relative:page" filled="f" strokecolor="#136cfc" strokeweight=".36231mm">
            <w10:wrap anchorx="page"/>
          </v:rect>
        </w:pict>
      </w:r>
      <w:r>
        <w:pict>
          <v:shape id="docshape82" o:spid="_x0000_s1100" style="position:absolute;left:0;text-align:left;margin-left:266.5pt;margin-top:24.25pt;width:10.3pt;height:8.9pt;z-index:15758848;mso-position-horizontal-relative:page" coordorigin="5330,485" coordsize="206,178" path="m5432,485l5330,662r205,l5432,485xe" filled="f" strokecolor="#136cfc" strokeweight=".36231mm">
            <v:path arrowok="t"/>
            <w10:wrap anchorx="page"/>
          </v:shape>
        </w:pict>
      </w:r>
      <w:r w:rsidR="00654949">
        <w:rPr>
          <w:noProof/>
        </w:rPr>
        <w:drawing>
          <wp:anchor distT="0" distB="0" distL="0" distR="0" simplePos="0" relativeHeight="15759360" behindDoc="0" locked="0" layoutInCell="1" allowOverlap="1">
            <wp:simplePos x="0" y="0"/>
            <wp:positionH relativeFrom="page">
              <wp:posOffset>3585385</wp:posOffset>
            </wp:positionH>
            <wp:positionV relativeFrom="paragraph">
              <wp:posOffset>304474</wp:posOffset>
            </wp:positionV>
            <wp:extent cx="129425" cy="12942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7" cstate="print"/>
                    <a:stretch>
                      <a:fillRect/>
                    </a:stretch>
                  </pic:blipFill>
                  <pic:spPr>
                    <a:xfrm>
                      <a:off x="0" y="0"/>
                      <a:ext cx="129425" cy="129425"/>
                    </a:xfrm>
                    <a:prstGeom prst="rect">
                      <a:avLst/>
                    </a:prstGeom>
                  </pic:spPr>
                </pic:pic>
              </a:graphicData>
            </a:graphic>
          </wp:anchor>
        </w:drawing>
      </w:r>
      <w:r>
        <w:pict>
          <v:group id="docshapegroup83" o:spid="_x0000_s1094" style="position:absolute;left:0;text-align:left;margin-left:269.15pt;margin-top:2.75pt;width:36.6pt;height:17.3pt;z-index:15759872;mso-position-horizontal-relative:page;mso-position-vertical-relative:text" coordorigin="5383,55" coordsize="732,346">
            <v:shape id="docshape84" o:spid="_x0000_s1099" style="position:absolute;left:5430;top:205;width:636;height:168" coordorigin="5430,205" coordsize="636,168" path="m6066,373r,-73l6059,263r-21,-30l6008,212r-37,-7l5525,205r-37,7l5458,233r-20,30l5430,300r,73e" filled="f" strokecolor="#21272b" strokeweight=".36231mm">
              <v:path arrowok="t"/>
            </v:shape>
            <v:line id="_x0000_s1098" style="position:absolute" from="5747,373" to="5747,55" strokecolor="#21272b" strokeweight=".36231mm"/>
            <v:shape id="docshape85" o:spid="_x0000_s1097" style="position:absolute;left:5392;top:352;width:76;height:38" coordorigin="5393,352" coordsize="76,38" path="m5468,352r-38,38l5393,352e" filled="f" strokecolor="#21272b" strokeweight=".36231mm">
              <v:path arrowok="t"/>
            </v:shape>
            <v:shape id="docshape86" o:spid="_x0000_s1096" style="position:absolute;left:5709;top:352;width:76;height:38" coordorigin="5709,352" coordsize="76,38" path="m5784,352r-37,38l5709,352e" filled="f" strokecolor="#21272b" strokeweight=".36231mm">
              <v:path arrowok="t"/>
            </v:shape>
            <v:shape id="docshape87" o:spid="_x0000_s1095" style="position:absolute;left:6028;top:352;width:76;height:38" coordorigin="6028,352" coordsize="76,38" path="m6104,352r-38,38l6028,352e" filled="f" strokecolor="#21272b" strokeweight=".36231mm">
              <v:path arrowok="t"/>
            </v:shape>
            <w10:wrap anchorx="page"/>
          </v:group>
        </w:pict>
      </w:r>
      <w:r>
        <w:pict>
          <v:group id="docshapegroup88" o:spid="_x0000_s1084" style="position:absolute;left:0;text-align:left;margin-left:266.2pt;margin-top:-62.4pt;width:41.55pt;height:41.55pt;z-index:15760896;mso-position-horizontal-relative:page;mso-position-vertical-relative:text" coordorigin="5324,-1248" coordsize="831,831">
            <v:shape id="docshape89" o:spid="_x0000_s1093" style="position:absolute;left:5334;top:-808;width:380;height:380" coordorigin="5334,-808" coordsize="380,380" path="m5334,-808r380,l5714,-428e" filled="f" strokecolor="#21272b" strokeweight="1.05pt">
              <v:path arrowok="t"/>
            </v:shape>
            <v:line id="_x0000_s1092" style="position:absolute" from="5714,-808" to="5445,-539" strokecolor="#21272b" strokeweight="1.05pt"/>
            <v:shape id="docshape90" o:spid="_x0000_s1091" style="position:absolute;left:5334;top:-1188;width:759;height:759" coordorigin="5334,-1187" coordsize="759,759" path="m6093,-808r-8,77l6063,-660r-35,64l5982,-539r-56,46l5861,-458r-71,22l5714,-428r-77,-8l5566,-458r-64,-35l5445,-539r-46,-57l5364,-660r-22,-71l5334,-808r8,-76l5364,-955r35,-65l5445,-1076r57,-46l5566,-1157r71,-22l5714,-1187r,379l6093,-808xe" filled="f" strokecolor="#21272b" strokeweight="1.05pt">
              <v:path arrowok="t"/>
            </v:shape>
            <v:shape id="docshape91" o:spid="_x0000_s1090" type="#_x0000_t75" style="position:absolute;left:5419;top:-1122;width:215;height:184">
              <v:imagedata r:id="rId28" o:title=""/>
            </v:shape>
            <v:shape id="docshape92" o:spid="_x0000_s1089" style="position:absolute;left:5405;top:-739;width:41;height:99" coordorigin="5405,-739" coordsize="41,99" path="m5445,-640r-13,-23l5421,-687r-9,-26l5405,-739e" filled="f" strokecolor="#21272b" strokeweight="1.05pt">
              <v:path arrowok="t"/>
            </v:shape>
            <v:shape id="docshape93" o:spid="_x0000_s1088" style="position:absolute;left:5546;top:-540;width:100;height:41" coordorigin="5546,-539" coordsize="100,41" path="m5646,-499r-27,-7l5594,-515r-25,-11l5546,-539e" filled="f" strokecolor="#21272b" strokeweight="1.05pt">
              <v:path arrowok="t"/>
            </v:shape>
            <v:shape id="docshape94" o:spid="_x0000_s1087" type="#_x0000_t75" style="position:absolute;left:5790;top:-730;width:238;height:237">
              <v:imagedata r:id="rId29" o:title=""/>
            </v:shape>
            <v:shape id="docshape95" o:spid="_x0000_s1086" style="position:absolute;left:5764;top:-1238;width:380;height:380" coordorigin="5764,-1238" coordsize="380,380" path="m6144,-858r-8,-77l6114,-1006r-35,-64l6033,-1127r-57,-46l5912,-1208r-71,-22l5764,-1238r,380l6144,-858xe" filled="f" strokecolor="#136cfc" strokeweight="1.05pt">
              <v:path arrowok="t"/>
            </v:shape>
            <v:shape id="docshape96" o:spid="_x0000_s1085" type="#_x0000_t75" style="position:absolute;left:5753;top:-1242;width:394;height:394">
              <v:imagedata r:id="rId30" o:title=""/>
            </v:shape>
            <w10:wrap anchorx="page"/>
          </v:group>
        </w:pict>
      </w:r>
      <w:r w:rsidR="00654949">
        <w:rPr>
          <w:color w:val="101918"/>
        </w:rPr>
        <w:t>An</w:t>
      </w:r>
      <w:r w:rsidR="00654949">
        <w:rPr>
          <w:color w:val="101918"/>
          <w:spacing w:val="-6"/>
        </w:rPr>
        <w:t xml:space="preserve"> </w:t>
      </w:r>
      <w:r w:rsidR="00654949">
        <w:rPr>
          <w:color w:val="101918"/>
        </w:rPr>
        <w:t>outcomes</w:t>
      </w:r>
      <w:r w:rsidR="00654949">
        <w:rPr>
          <w:color w:val="101918"/>
          <w:spacing w:val="-7"/>
        </w:rPr>
        <w:t xml:space="preserve"> </w:t>
      </w:r>
      <w:r w:rsidR="00654949">
        <w:rPr>
          <w:color w:val="101918"/>
          <w:spacing w:val="-2"/>
        </w:rPr>
        <w:t>orientation</w:t>
      </w:r>
    </w:p>
    <w:p w:rsidR="00D80EB5" w:rsidRDefault="00D80EB5">
      <w:pPr>
        <w:pStyle w:val="BodyText"/>
        <w:rPr>
          <w:b/>
          <w:sz w:val="30"/>
        </w:rPr>
      </w:pPr>
    </w:p>
    <w:p w:rsidR="00D80EB5" w:rsidRDefault="00D80EB5">
      <w:pPr>
        <w:pStyle w:val="BodyText"/>
        <w:rPr>
          <w:b/>
          <w:sz w:val="30"/>
        </w:rPr>
      </w:pPr>
    </w:p>
    <w:p w:rsidR="00D80EB5" w:rsidRDefault="00014ED1">
      <w:pPr>
        <w:pStyle w:val="Heading4"/>
        <w:spacing w:before="210"/>
      </w:pPr>
      <w:r>
        <w:pict>
          <v:group id="docshapegroup97" o:spid="_x0000_s1076" style="position:absolute;left:0;text-align:left;margin-left:265.05pt;margin-top:1.9pt;width:43.85pt;height:31.65pt;z-index:15757824;mso-position-horizontal-relative:page" coordorigin="5301,38" coordsize="877,633">
            <v:rect id="docshape98" o:spid="_x0000_s1083" style="position:absolute;left:5310;top:169;width:857;height:491" filled="f" strokecolor="#21272b" strokeweight="1pt"/>
            <v:shape id="docshape99" o:spid="_x0000_s1082" style="position:absolute;left:6019;top:421;width:19;height:19" coordorigin="6020,421" coordsize="19,19" path="m6038,430r,-5l6034,421r-5,l6024,421r-4,4l6020,430r,5l6024,440r5,l6034,440r4,-5l6038,430xe" filled="f" strokecolor="#21272b" strokeweight=".37217mm">
              <v:path arrowok="t"/>
            </v:shape>
            <v:shape id="docshape100" o:spid="_x0000_s1081" style="position:absolute;left:5437;top:421;width:19;height:19" coordorigin="5437,421" coordsize="19,19" path="m5455,430r,-5l5451,421r-5,l5441,421r-4,4l5437,430r,5l5441,440r5,l5451,440r4,-5l5455,430xe" filled="f" strokecolor="#21272b" strokeweight=".37217mm">
              <v:path arrowok="t"/>
            </v:shape>
            <v:shape id="docshape101" o:spid="_x0000_s1080" style="position:absolute;left:5385;top:103;width:704;height:69" coordorigin="5386,104" coordsize="704,69" path="m5386,173r,-69l6090,104r,69e" filled="f" strokecolor="#21272b" strokeweight="1pt">
              <v:path arrowok="t"/>
            </v:shape>
            <v:shape id="docshape102" o:spid="_x0000_s1079" style="position:absolute;left:5444;top:47;width:586;height:56" coordorigin="5445,48" coordsize="586,56" path="m5445,104r,-56l6031,48r,56e" filled="f" strokecolor="#21272b" strokeweight="1pt">
              <v:path arrowok="t"/>
            </v:shape>
            <v:shape id="docshape103" o:spid="_x0000_s1078" style="position:absolute;left:5545;top:221;width:388;height:388" coordorigin="5545,221" coordsize="388,388" path="m5933,415r-15,-76l5876,278r-62,-42l5739,221r-75,15l5602,278r-42,61l5545,415r15,75l5602,552r62,41l5739,609r75,-16l5876,552r42,-62l5933,415xe" filled="f" strokecolor="#21272b" strokeweight="1pt">
              <v:path arrowok="t"/>
            </v:shape>
            <v:shape id="docshape104" o:spid="_x0000_s1077" type="#_x0000_t75" style="position:absolute;left:5672;top:303;width:133;height:224">
              <v:imagedata r:id="rId31" o:title=""/>
            </v:shape>
            <w10:wrap anchorx="page"/>
          </v:group>
        </w:pict>
      </w:r>
      <w:r w:rsidR="00654949">
        <w:rPr>
          <w:color w:val="101918"/>
          <w:spacing w:val="-4"/>
        </w:rPr>
        <w:t>Achieving</w:t>
      </w:r>
      <w:r w:rsidR="00654949">
        <w:rPr>
          <w:color w:val="101918"/>
          <w:spacing w:val="-14"/>
        </w:rPr>
        <w:t xml:space="preserve"> </w:t>
      </w:r>
      <w:r w:rsidR="00654949">
        <w:rPr>
          <w:color w:val="101918"/>
          <w:spacing w:val="-4"/>
        </w:rPr>
        <w:t>value</w:t>
      </w:r>
      <w:r w:rsidR="00654949">
        <w:rPr>
          <w:color w:val="101918"/>
          <w:spacing w:val="-14"/>
        </w:rPr>
        <w:t xml:space="preserve"> </w:t>
      </w:r>
      <w:r w:rsidR="00654949">
        <w:rPr>
          <w:color w:val="101918"/>
          <w:spacing w:val="-4"/>
        </w:rPr>
        <w:t>with</w:t>
      </w:r>
      <w:r w:rsidR="00654949">
        <w:rPr>
          <w:color w:val="101918"/>
          <w:spacing w:val="-13"/>
        </w:rPr>
        <w:t xml:space="preserve"> </w:t>
      </w:r>
      <w:r w:rsidR="00654949">
        <w:rPr>
          <w:color w:val="101918"/>
          <w:spacing w:val="-4"/>
        </w:rPr>
        <w:t>relevant</w:t>
      </w:r>
      <w:r w:rsidR="00654949">
        <w:rPr>
          <w:color w:val="101918"/>
          <w:spacing w:val="-14"/>
        </w:rPr>
        <w:t xml:space="preserve"> </w:t>
      </w:r>
      <w:r w:rsidR="00654949">
        <w:rPr>
          <w:color w:val="101918"/>
          <w:spacing w:val="-4"/>
        </w:rPr>
        <w:t>money</w:t>
      </w:r>
    </w:p>
    <w:p w:rsidR="00D80EB5" w:rsidRDefault="00D80EB5">
      <w:pPr>
        <w:pStyle w:val="BodyText"/>
        <w:rPr>
          <w:b/>
          <w:sz w:val="30"/>
        </w:rPr>
      </w:pPr>
    </w:p>
    <w:p w:rsidR="00D80EB5" w:rsidRDefault="00D80EB5">
      <w:pPr>
        <w:pStyle w:val="BodyText"/>
        <w:rPr>
          <w:b/>
          <w:sz w:val="30"/>
        </w:rPr>
      </w:pPr>
    </w:p>
    <w:p w:rsidR="00D80EB5" w:rsidRDefault="00014ED1">
      <w:pPr>
        <w:pStyle w:val="Heading4"/>
      </w:pPr>
      <w:r>
        <w:pict>
          <v:group id="docshapegroup105" o:spid="_x0000_s1065" style="position:absolute;left:0;text-align:left;margin-left:265.95pt;margin-top:-3.9pt;width:42pt;height:42pt;z-index:15760384;mso-position-horizontal-relative:page" coordorigin="5319,-78" coordsize="840,840">
            <v:rect id="docshape106" o:spid="_x0000_s1075" style="position:absolute;left:5328;top:672;width:820;height:80" filled="f" strokecolor="#21272b" strokeweight="1pt"/>
            <v:line id="_x0000_s1074" style="position:absolute" from="6049,562" to="6049,262" strokecolor="#21272b" strokeweight="1pt"/>
            <v:line id="_x0000_s1073" style="position:absolute" from="5429,562" to="5429,262" strokecolor="#21272b" strokeweight="1pt"/>
            <v:shape id="docshape107" o:spid="_x0000_s1072" type="#_x0000_t75" style="position:absolute;left:5678;top:262;width:120;height:303">
              <v:imagedata r:id="rId32" o:title=""/>
            </v:shape>
            <v:shape id="docshape108" o:spid="_x0000_s1071" type="#_x0000_t75" style="position:absolute;left:5498;top:262;width:120;height:303">
              <v:imagedata r:id="rId32" o:title=""/>
            </v:shape>
            <v:shape id="docshape109" o:spid="_x0000_s1070" type="#_x0000_t75" style="position:absolute;left:5858;top:262;width:120;height:303">
              <v:imagedata r:id="rId33" o:title=""/>
            </v:shape>
            <v:shape id="docshape110" o:spid="_x0000_s1069" style="position:absolute;left:5388;top:592;width:700;height:40" coordorigin="5389,592" coordsize="700,40" path="m6089,632r-3,-15l6077,604r-12,-9l6049,592r-620,l5413,595r-12,9l5392,617r-3,15e" filled="f" strokecolor="#21272b" strokeweight="1pt">
              <v:path arrowok="t"/>
            </v:shape>
            <v:shape id="docshape111" o:spid="_x0000_s1068" style="position:absolute;left:5348;top:-68;width:780;height:220" coordorigin="5349,-68" coordsize="780,220" path="m6129,152l5739,-68,5349,152r780,xe" filled="f" strokecolor="#21272b" strokeweight="1pt">
              <v:path arrowok="t"/>
            </v:shape>
            <v:shape id="docshape112" o:spid="_x0000_s1067" style="position:absolute;left:5388;top:192;width:700;height:40" coordorigin="5389,192" coordsize="700,40" path="m6089,192r-3,16l6077,221r-12,8l6049,232r-620,l5413,229r-12,-9l5392,208r-3,-16e" filled="f" strokecolor="#21272b" strokeweight="1pt">
              <v:path arrowok="t"/>
            </v:shape>
            <v:shape id="docshape113" o:spid="_x0000_s1066" type="#_x0000_t75" style="position:absolute;left:5678;top:-18;width:120;height:120">
              <v:imagedata r:id="rId34" o:title=""/>
            </v:shape>
            <w10:wrap anchorx="page"/>
          </v:group>
        </w:pict>
      </w:r>
      <w:r w:rsidR="00654949">
        <w:rPr>
          <w:color w:val="101918"/>
          <w:spacing w:val="-2"/>
        </w:rPr>
        <w:t>Governance</w:t>
      </w:r>
      <w:r w:rsidR="00654949">
        <w:rPr>
          <w:color w:val="101918"/>
          <w:spacing w:val="-13"/>
        </w:rPr>
        <w:t xml:space="preserve"> </w:t>
      </w:r>
      <w:r w:rsidR="00654949">
        <w:rPr>
          <w:color w:val="101918"/>
          <w:spacing w:val="-2"/>
        </w:rPr>
        <w:t>and</w:t>
      </w:r>
      <w:r w:rsidR="00654949">
        <w:rPr>
          <w:color w:val="101918"/>
          <w:spacing w:val="-12"/>
        </w:rPr>
        <w:t xml:space="preserve"> </w:t>
      </w:r>
      <w:r w:rsidR="00654949">
        <w:rPr>
          <w:color w:val="101918"/>
          <w:spacing w:val="-2"/>
        </w:rPr>
        <w:t>accountability</w:t>
      </w:r>
    </w:p>
    <w:p w:rsidR="00D80EB5" w:rsidRDefault="00D80EB5">
      <w:pPr>
        <w:pStyle w:val="BodyText"/>
        <w:rPr>
          <w:b/>
          <w:sz w:val="30"/>
        </w:rPr>
      </w:pPr>
    </w:p>
    <w:p w:rsidR="00D80EB5" w:rsidRDefault="00D80EB5">
      <w:pPr>
        <w:pStyle w:val="BodyText"/>
        <w:rPr>
          <w:b/>
          <w:sz w:val="30"/>
        </w:rPr>
      </w:pPr>
    </w:p>
    <w:p w:rsidR="00D80EB5" w:rsidRDefault="00014ED1">
      <w:pPr>
        <w:pStyle w:val="Heading4"/>
      </w:pPr>
      <w:r>
        <w:pict>
          <v:group id="docshapegroup114" o:spid="_x0000_s1050" style="position:absolute;left:0;text-align:left;margin-left:272.3pt;margin-top:-4.5pt;width:29.3pt;height:42.15pt;z-index:15756800;mso-position-horizontal-relative:page" coordorigin="5446,-90" coordsize="586,843">
            <v:shape id="docshape115" o:spid="_x0000_s1064" style="position:absolute;left:5456;top:-35;width:566;height:778" coordorigin="5456,-35" coordsize="566,778" path="m5833,-35r189,l6022,573r,170l5852,743r-396,l5456,-35r189,e" filled="f" strokecolor="#21272b" strokeweight="1pt">
              <v:path arrowok="t"/>
            </v:shape>
            <v:shape id="docshape116" o:spid="_x0000_s1063" type="#_x0000_t75" style="position:absolute;left:5635;top:-91;width:208;height:146">
              <v:imagedata r:id="rId35" o:title=""/>
            </v:shape>
            <v:shape id="docshape117" o:spid="_x0000_s1062" style="position:absolute;left:5843;top:149;width:102;height:73" coordorigin="5844,149" coordsize="102,73" path="m5844,172r42,50l5945,149e" filled="f" strokecolor="#136cfc" strokeweight="1pt">
              <v:path arrowok="t"/>
            </v:shape>
            <v:line id="_x0000_s1061" style="position:absolute" from="5536,168" to="5772,168" strokecolor="#21272b" strokeweight="1pt"/>
            <v:line id="_x0000_s1060" style="position:absolute" from="5536,221" to="5772,221" strokecolor="#21272b" strokeweight="1pt"/>
            <v:shape id="docshape118" o:spid="_x0000_s1059" style="position:absolute;left:5843;top:286;width:102;height:73" coordorigin="5844,286" coordsize="102,73" path="m5844,309r42,49l5945,286e" filled="f" strokecolor="#136cfc" strokeweight="1pt">
              <v:path arrowok="t"/>
            </v:shape>
            <v:line id="_x0000_s1058" style="position:absolute" from="5536,304" to="5772,304" strokecolor="#21272b" strokeweight="1pt"/>
            <v:line id="_x0000_s1057" style="position:absolute" from="5536,358" to="5772,358" strokecolor="#21272b" strokeweight="1pt"/>
            <v:shape id="docshape119" o:spid="_x0000_s1056" style="position:absolute;left:5843;top:422;width:102;height:73" coordorigin="5844,423" coordsize="102,73" path="m5844,445r42,50l5945,423e" filled="f" strokecolor="#136cfc" strokeweight="1pt">
              <v:path arrowok="t"/>
            </v:shape>
            <v:line id="_x0000_s1055" style="position:absolute" from="5536,441" to="5772,441" strokecolor="#21272b" strokeweight="1pt"/>
            <v:line id="_x0000_s1054" style="position:absolute" from="5536,494" to="5772,494" strokecolor="#21272b" strokeweight="1pt"/>
            <v:shape id="docshape120" o:spid="_x0000_s1053" style="position:absolute;left:5843;top:559;width:102;height:73" coordorigin="5844,559" coordsize="102,73" path="m5844,582r42,49l5945,559e" filled="f" strokecolor="#136cfc" strokeweight="1pt">
              <v:path arrowok="t"/>
            </v:shape>
            <v:line id="_x0000_s1052" style="position:absolute" from="5536,577" to="5772,577" strokecolor="#21272b" strokeweight="1pt"/>
            <v:line id="_x0000_s1051" style="position:absolute" from="5536,631" to="5772,631" strokecolor="#21272b" strokeweight="1pt"/>
            <w10:wrap anchorx="page"/>
          </v:group>
        </w:pict>
      </w:r>
      <w:r w:rsidR="00654949">
        <w:rPr>
          <w:color w:val="101918"/>
        </w:rPr>
        <w:t>Probity</w:t>
      </w:r>
      <w:r w:rsidR="00654949">
        <w:rPr>
          <w:color w:val="101918"/>
          <w:spacing w:val="-18"/>
        </w:rPr>
        <w:t xml:space="preserve"> </w:t>
      </w:r>
      <w:r w:rsidR="00654949">
        <w:rPr>
          <w:color w:val="101918"/>
        </w:rPr>
        <w:t>and</w:t>
      </w:r>
      <w:r w:rsidR="00654949">
        <w:rPr>
          <w:color w:val="101918"/>
          <w:spacing w:val="-18"/>
        </w:rPr>
        <w:t xml:space="preserve"> </w:t>
      </w:r>
      <w:r w:rsidR="00654949">
        <w:rPr>
          <w:color w:val="101918"/>
          <w:spacing w:val="-2"/>
        </w:rPr>
        <w:t>transparency</w:t>
      </w:r>
    </w:p>
    <w:p w:rsidR="00D80EB5" w:rsidRDefault="00D80EB5">
      <w:pPr>
        <w:sectPr w:rsidR="00D80EB5">
          <w:type w:val="continuous"/>
          <w:pgSz w:w="11910" w:h="16840"/>
          <w:pgMar w:top="820" w:right="720" w:bottom="0" w:left="420" w:header="0" w:footer="655" w:gutter="0"/>
          <w:cols w:num="2" w:space="720" w:equalWidth="0">
            <w:col w:w="3556" w:space="1239"/>
            <w:col w:w="5975"/>
          </w:cols>
        </w:sectPr>
      </w:pPr>
    </w:p>
    <w:p w:rsidR="00D80EB5" w:rsidRDefault="00D80EB5">
      <w:pPr>
        <w:pStyle w:val="BodyText"/>
        <w:rPr>
          <w:b/>
        </w:rPr>
      </w:pPr>
    </w:p>
    <w:p w:rsidR="00D80EB5" w:rsidRDefault="00D80EB5">
      <w:pPr>
        <w:pStyle w:val="BodyText"/>
        <w:rPr>
          <w:b/>
        </w:rPr>
      </w:pPr>
    </w:p>
    <w:p w:rsidR="00D80EB5" w:rsidRDefault="00D80EB5">
      <w:pPr>
        <w:pStyle w:val="BodyText"/>
        <w:spacing w:before="8"/>
        <w:rPr>
          <w:b/>
          <w:sz w:val="29"/>
        </w:rPr>
      </w:pPr>
    </w:p>
    <w:p w:rsidR="00D80EB5" w:rsidRDefault="00654949">
      <w:pPr>
        <w:pStyle w:val="BodyText"/>
        <w:spacing w:before="102" w:line="247" w:lineRule="auto"/>
        <w:ind w:left="430"/>
      </w:pPr>
      <w:r>
        <w:rPr>
          <w:color w:val="101918"/>
        </w:rPr>
        <w:t>These</w:t>
      </w:r>
      <w:r>
        <w:rPr>
          <w:color w:val="101918"/>
          <w:spacing w:val="-3"/>
        </w:rPr>
        <w:t xml:space="preserve"> </w:t>
      </w:r>
      <w:r>
        <w:rPr>
          <w:color w:val="101918"/>
        </w:rPr>
        <w:t>key</w:t>
      </w:r>
      <w:r>
        <w:rPr>
          <w:color w:val="101918"/>
          <w:spacing w:val="-2"/>
        </w:rPr>
        <w:t xml:space="preserve"> </w:t>
      </w:r>
      <w:r>
        <w:rPr>
          <w:color w:val="101918"/>
        </w:rPr>
        <w:t>principles</w:t>
      </w:r>
      <w:r>
        <w:rPr>
          <w:color w:val="101918"/>
          <w:spacing w:val="-2"/>
        </w:rPr>
        <w:t xml:space="preserve"> </w:t>
      </w:r>
      <w:r>
        <w:rPr>
          <w:color w:val="101918"/>
        </w:rPr>
        <w:t>are</w:t>
      </w:r>
      <w:r>
        <w:rPr>
          <w:color w:val="101918"/>
          <w:spacing w:val="-3"/>
        </w:rPr>
        <w:t xml:space="preserve"> </w:t>
      </w:r>
      <w:r>
        <w:rPr>
          <w:color w:val="101918"/>
        </w:rPr>
        <w:t>adopted</w:t>
      </w:r>
      <w:r>
        <w:rPr>
          <w:color w:val="101918"/>
          <w:spacing w:val="-1"/>
        </w:rPr>
        <w:t xml:space="preserve"> </w:t>
      </w:r>
      <w:r>
        <w:rPr>
          <w:color w:val="101918"/>
        </w:rPr>
        <w:t>in</w:t>
      </w:r>
      <w:r>
        <w:rPr>
          <w:color w:val="101918"/>
          <w:spacing w:val="-1"/>
        </w:rPr>
        <w:t xml:space="preserve"> </w:t>
      </w:r>
      <w:r>
        <w:rPr>
          <w:color w:val="101918"/>
        </w:rPr>
        <w:t>this</w:t>
      </w:r>
      <w:r>
        <w:rPr>
          <w:color w:val="101918"/>
          <w:spacing w:val="-2"/>
        </w:rPr>
        <w:t xml:space="preserve"> </w:t>
      </w:r>
      <w:r>
        <w:rPr>
          <w:color w:val="101918"/>
        </w:rPr>
        <w:t>Guide</w:t>
      </w:r>
      <w:r>
        <w:rPr>
          <w:color w:val="101918"/>
          <w:spacing w:val="-3"/>
        </w:rPr>
        <w:t xml:space="preserve"> </w:t>
      </w:r>
      <w:r>
        <w:rPr>
          <w:color w:val="101918"/>
        </w:rPr>
        <w:t>and</w:t>
      </w:r>
      <w:r>
        <w:rPr>
          <w:color w:val="101918"/>
          <w:spacing w:val="-1"/>
        </w:rPr>
        <w:t xml:space="preserve"> </w:t>
      </w:r>
      <w:r>
        <w:rPr>
          <w:color w:val="101918"/>
        </w:rPr>
        <w:t>are</w:t>
      </w:r>
      <w:r>
        <w:rPr>
          <w:color w:val="101918"/>
          <w:spacing w:val="-3"/>
        </w:rPr>
        <w:t xml:space="preserve"> </w:t>
      </w:r>
      <w:r>
        <w:rPr>
          <w:color w:val="101918"/>
        </w:rPr>
        <w:t>set</w:t>
      </w:r>
      <w:r>
        <w:rPr>
          <w:color w:val="101918"/>
          <w:spacing w:val="-4"/>
        </w:rPr>
        <w:t xml:space="preserve"> </w:t>
      </w:r>
      <w:r>
        <w:rPr>
          <w:color w:val="101918"/>
        </w:rPr>
        <w:t>out</w:t>
      </w:r>
      <w:r>
        <w:rPr>
          <w:color w:val="101918"/>
          <w:spacing w:val="-1"/>
        </w:rPr>
        <w:t xml:space="preserve"> </w:t>
      </w:r>
      <w:r>
        <w:rPr>
          <w:color w:val="101918"/>
        </w:rPr>
        <w:t>in</w:t>
      </w:r>
      <w:r>
        <w:rPr>
          <w:color w:val="101918"/>
          <w:spacing w:val="-1"/>
        </w:rPr>
        <w:t xml:space="preserve"> </w:t>
      </w:r>
      <w:r>
        <w:rPr>
          <w:color w:val="101918"/>
        </w:rPr>
        <w:t>further</w:t>
      </w:r>
      <w:r>
        <w:rPr>
          <w:color w:val="101918"/>
          <w:spacing w:val="-4"/>
        </w:rPr>
        <w:t xml:space="preserve"> </w:t>
      </w:r>
      <w:r>
        <w:rPr>
          <w:color w:val="101918"/>
        </w:rPr>
        <w:t>detail</w:t>
      </w:r>
      <w:r>
        <w:rPr>
          <w:color w:val="101918"/>
          <w:spacing w:val="-1"/>
        </w:rPr>
        <w:t xml:space="preserve"> </w:t>
      </w:r>
      <w:r>
        <w:rPr>
          <w:color w:val="101918"/>
        </w:rPr>
        <w:t>below.</w:t>
      </w:r>
      <w:r>
        <w:rPr>
          <w:color w:val="101918"/>
          <w:spacing w:val="-2"/>
        </w:rPr>
        <w:t xml:space="preserve"> </w:t>
      </w:r>
      <w:r>
        <w:rPr>
          <w:color w:val="101918"/>
        </w:rPr>
        <w:t>The</w:t>
      </w:r>
      <w:r>
        <w:rPr>
          <w:color w:val="101918"/>
          <w:spacing w:val="-3"/>
        </w:rPr>
        <w:t xml:space="preserve"> </w:t>
      </w:r>
      <w:r>
        <w:rPr>
          <w:color w:val="101918"/>
        </w:rPr>
        <w:t>principles</w:t>
      </w:r>
      <w:r>
        <w:rPr>
          <w:color w:val="101918"/>
          <w:spacing w:val="-2"/>
        </w:rPr>
        <w:t xml:space="preserve"> </w:t>
      </w:r>
      <w:r>
        <w:rPr>
          <w:color w:val="101918"/>
        </w:rPr>
        <w:t>reflect</w:t>
      </w:r>
      <w:r>
        <w:rPr>
          <w:color w:val="101918"/>
          <w:spacing w:val="-1"/>
        </w:rPr>
        <w:t xml:space="preserve"> </w:t>
      </w:r>
      <w:r>
        <w:rPr>
          <w:color w:val="101918"/>
        </w:rPr>
        <w:t>the government sector core values and provide a strong foundation for grants administration.</w:t>
      </w:r>
    </w:p>
    <w:p w:rsidR="00D80EB5" w:rsidRDefault="00654949">
      <w:pPr>
        <w:pStyle w:val="BodyText"/>
        <w:spacing w:before="115" w:line="247" w:lineRule="auto"/>
        <w:ind w:left="430" w:right="140"/>
      </w:pPr>
      <w:r>
        <w:rPr>
          <w:color w:val="101918"/>
        </w:rPr>
        <w:t xml:space="preserve">Officials </w:t>
      </w:r>
      <w:r>
        <w:rPr>
          <w:b/>
          <w:color w:val="101918"/>
        </w:rPr>
        <w:t xml:space="preserve">must </w:t>
      </w:r>
      <w:r>
        <w:rPr>
          <w:color w:val="101918"/>
        </w:rPr>
        <w:t xml:space="preserve">put in place practices and procedures to ensure that grants are administered in a manner that is consistent with the following key principles and requirements in the Guide. </w:t>
      </w:r>
      <w:r>
        <w:rPr>
          <w:color w:val="101918"/>
          <w:spacing w:val="1"/>
          <w:w w:val="139"/>
        </w:rPr>
        <w:t>S</w:t>
      </w:r>
      <w:r>
        <w:rPr>
          <w:color w:val="101918"/>
          <w:spacing w:val="1"/>
          <w:w w:val="85"/>
        </w:rPr>
        <w:t>i</w:t>
      </w:r>
      <w:r>
        <w:rPr>
          <w:color w:val="101918"/>
          <w:spacing w:val="1"/>
          <w:w w:val="99"/>
        </w:rPr>
        <w:t>mi</w:t>
      </w:r>
      <w:r>
        <w:rPr>
          <w:color w:val="101918"/>
          <w:spacing w:val="1"/>
          <w:w w:val="101"/>
        </w:rPr>
        <w:t>l</w:t>
      </w:r>
      <w:r>
        <w:rPr>
          <w:color w:val="101918"/>
          <w:spacing w:val="2"/>
          <w:w w:val="105"/>
        </w:rPr>
        <w:t>a</w:t>
      </w:r>
      <w:r>
        <w:rPr>
          <w:color w:val="101918"/>
          <w:spacing w:val="2"/>
        </w:rPr>
        <w:t>r</w:t>
      </w:r>
      <w:r>
        <w:rPr>
          <w:color w:val="101918"/>
          <w:spacing w:val="-3"/>
        </w:rPr>
        <w:t>l</w:t>
      </w:r>
      <w:r>
        <w:rPr>
          <w:color w:val="101918"/>
          <w:spacing w:val="-8"/>
          <w:w w:val="107"/>
        </w:rPr>
        <w:t>y</w:t>
      </w:r>
      <w:r>
        <w:rPr>
          <w:color w:val="101918"/>
          <w:spacing w:val="2"/>
          <w:w w:val="64"/>
        </w:rPr>
        <w:t>,</w:t>
      </w:r>
      <w:r>
        <w:rPr>
          <w:color w:val="101918"/>
          <w:w w:val="99"/>
        </w:rPr>
        <w:t xml:space="preserve"> </w:t>
      </w:r>
      <w:r>
        <w:rPr>
          <w:color w:val="101918"/>
        </w:rPr>
        <w:t>Ministerial staff must put in</w:t>
      </w:r>
      <w:r>
        <w:rPr>
          <w:color w:val="101918"/>
          <w:spacing w:val="16"/>
        </w:rPr>
        <w:t xml:space="preserve"> </w:t>
      </w:r>
      <w:r>
        <w:rPr>
          <w:color w:val="101918"/>
        </w:rPr>
        <w:t>place</w:t>
      </w:r>
      <w:r>
        <w:rPr>
          <w:color w:val="101918"/>
          <w:spacing w:val="18"/>
        </w:rPr>
        <w:t xml:space="preserve"> </w:t>
      </w:r>
      <w:r>
        <w:rPr>
          <w:color w:val="101918"/>
        </w:rPr>
        <w:t>practices</w:t>
      </w:r>
      <w:r>
        <w:rPr>
          <w:color w:val="101918"/>
          <w:spacing w:val="16"/>
        </w:rPr>
        <w:t xml:space="preserve"> </w:t>
      </w:r>
      <w:r>
        <w:rPr>
          <w:color w:val="101918"/>
        </w:rPr>
        <w:t>and</w:t>
      </w:r>
      <w:r>
        <w:rPr>
          <w:color w:val="101918"/>
          <w:spacing w:val="16"/>
        </w:rPr>
        <w:t xml:space="preserve"> </w:t>
      </w:r>
      <w:r>
        <w:rPr>
          <w:color w:val="101918"/>
        </w:rPr>
        <w:t>procedures</w:t>
      </w:r>
      <w:r>
        <w:rPr>
          <w:color w:val="101918"/>
          <w:spacing w:val="16"/>
        </w:rPr>
        <w:t xml:space="preserve"> </w:t>
      </w:r>
      <w:r>
        <w:rPr>
          <w:color w:val="101918"/>
        </w:rPr>
        <w:t>to</w:t>
      </w:r>
      <w:r>
        <w:rPr>
          <w:color w:val="101918"/>
          <w:spacing w:val="18"/>
        </w:rPr>
        <w:t xml:space="preserve"> </w:t>
      </w:r>
      <w:r>
        <w:rPr>
          <w:color w:val="101918"/>
        </w:rPr>
        <w:t>ensure</w:t>
      </w:r>
      <w:r>
        <w:rPr>
          <w:color w:val="101918"/>
          <w:spacing w:val="18"/>
        </w:rPr>
        <w:t xml:space="preserve"> </w:t>
      </w:r>
      <w:r>
        <w:rPr>
          <w:color w:val="101918"/>
        </w:rPr>
        <w:t>that</w:t>
      </w:r>
      <w:r>
        <w:rPr>
          <w:color w:val="101918"/>
          <w:spacing w:val="18"/>
        </w:rPr>
        <w:t xml:space="preserve"> </w:t>
      </w:r>
      <w:r>
        <w:rPr>
          <w:color w:val="101918"/>
        </w:rPr>
        <w:t>Ministerial</w:t>
      </w:r>
      <w:r>
        <w:rPr>
          <w:color w:val="101918"/>
          <w:spacing w:val="18"/>
        </w:rPr>
        <w:t xml:space="preserve"> </w:t>
      </w:r>
      <w:r>
        <w:rPr>
          <w:color w:val="101918"/>
        </w:rPr>
        <w:t>involvement</w:t>
      </w:r>
      <w:r>
        <w:rPr>
          <w:color w:val="101918"/>
          <w:spacing w:val="18"/>
        </w:rPr>
        <w:t xml:space="preserve"> </w:t>
      </w:r>
      <w:r>
        <w:rPr>
          <w:color w:val="101918"/>
        </w:rPr>
        <w:t>in</w:t>
      </w:r>
      <w:r>
        <w:rPr>
          <w:color w:val="101918"/>
          <w:spacing w:val="16"/>
        </w:rPr>
        <w:t xml:space="preserve"> </w:t>
      </w:r>
      <w:r>
        <w:rPr>
          <w:color w:val="101918"/>
        </w:rPr>
        <w:t>grants</w:t>
      </w:r>
      <w:r>
        <w:rPr>
          <w:color w:val="101918"/>
          <w:spacing w:val="16"/>
        </w:rPr>
        <w:t xml:space="preserve"> </w:t>
      </w:r>
      <w:r>
        <w:rPr>
          <w:color w:val="101918"/>
        </w:rPr>
        <w:t>administration</w:t>
      </w:r>
      <w:r>
        <w:rPr>
          <w:color w:val="101918"/>
          <w:spacing w:val="16"/>
        </w:rPr>
        <w:t xml:space="preserve"> </w:t>
      </w:r>
      <w:r>
        <w:rPr>
          <w:color w:val="101918"/>
        </w:rPr>
        <w:t>is</w:t>
      </w:r>
      <w:r>
        <w:rPr>
          <w:color w:val="101918"/>
          <w:spacing w:val="16"/>
        </w:rPr>
        <w:t xml:space="preserve"> </w:t>
      </w:r>
      <w:r>
        <w:rPr>
          <w:color w:val="101918"/>
        </w:rPr>
        <w:t>conducted in a manner that is consistent with the key principles and requirements in the Guide.</w:t>
      </w:r>
    </w:p>
    <w:p w:rsidR="00D80EB5" w:rsidRDefault="00D80EB5">
      <w:pPr>
        <w:spacing w:line="247" w:lineRule="auto"/>
        <w:sectPr w:rsidR="00D80EB5">
          <w:type w:val="continuous"/>
          <w:pgSz w:w="11910" w:h="16840"/>
          <w:pgMar w:top="820" w:right="720" w:bottom="0" w:left="420" w:header="0" w:footer="655" w:gutter="0"/>
          <w:cols w:space="720"/>
        </w:sectPr>
      </w:pPr>
    </w:p>
    <w:p w:rsidR="00D80EB5" w:rsidRDefault="00654949">
      <w:pPr>
        <w:pStyle w:val="Heading2"/>
        <w:numPr>
          <w:ilvl w:val="1"/>
          <w:numId w:val="31"/>
        </w:numPr>
        <w:tabs>
          <w:tab w:val="left" w:pos="998"/>
        </w:tabs>
        <w:spacing w:before="88"/>
        <w:ind w:hanging="568"/>
        <w:jc w:val="left"/>
      </w:pPr>
      <w:bookmarkStart w:id="20" w:name="5.1_Robust_planning_and_design"/>
      <w:bookmarkStart w:id="21" w:name="5.2_Collaboration_and_partnership"/>
      <w:bookmarkStart w:id="22" w:name="_bookmark7"/>
      <w:bookmarkEnd w:id="20"/>
      <w:bookmarkEnd w:id="21"/>
      <w:bookmarkEnd w:id="22"/>
      <w:r>
        <w:rPr>
          <w:color w:val="136CFC"/>
          <w:spacing w:val="-2"/>
          <w:w w:val="105"/>
        </w:rPr>
        <w:lastRenderedPageBreak/>
        <w:t>Robust</w:t>
      </w:r>
      <w:r>
        <w:rPr>
          <w:color w:val="136CFC"/>
          <w:spacing w:val="-17"/>
          <w:w w:val="105"/>
        </w:rPr>
        <w:t xml:space="preserve"> </w:t>
      </w:r>
      <w:r>
        <w:rPr>
          <w:color w:val="136CFC"/>
          <w:spacing w:val="-2"/>
          <w:w w:val="105"/>
        </w:rPr>
        <w:t>planning</w:t>
      </w:r>
      <w:r>
        <w:rPr>
          <w:color w:val="136CFC"/>
          <w:spacing w:val="-17"/>
          <w:w w:val="105"/>
        </w:rPr>
        <w:t xml:space="preserve"> </w:t>
      </w:r>
      <w:r>
        <w:rPr>
          <w:color w:val="136CFC"/>
          <w:spacing w:val="-2"/>
          <w:w w:val="105"/>
        </w:rPr>
        <w:t>and</w:t>
      </w:r>
      <w:r>
        <w:rPr>
          <w:color w:val="136CFC"/>
          <w:spacing w:val="-17"/>
          <w:w w:val="105"/>
        </w:rPr>
        <w:t xml:space="preserve"> </w:t>
      </w:r>
      <w:r>
        <w:rPr>
          <w:color w:val="136CFC"/>
          <w:spacing w:val="-2"/>
          <w:w w:val="105"/>
        </w:rPr>
        <w:t>design</w:t>
      </w:r>
    </w:p>
    <w:p w:rsidR="00D80EB5" w:rsidRDefault="00654949">
      <w:pPr>
        <w:pStyle w:val="BodyText"/>
        <w:spacing w:before="98" w:line="247" w:lineRule="auto"/>
        <w:ind w:left="430"/>
      </w:pPr>
      <w:r>
        <w:rPr>
          <w:color w:val="101918"/>
        </w:rPr>
        <w:t>Effective planning and design facilitates fair,</w:t>
      </w:r>
      <w:r>
        <w:rPr>
          <w:color w:val="101918"/>
          <w:spacing w:val="80"/>
        </w:rPr>
        <w:t xml:space="preserve"> </w:t>
      </w:r>
      <w:r>
        <w:rPr>
          <w:color w:val="101918"/>
        </w:rPr>
        <w:t xml:space="preserve">effective and transparent grants </w:t>
      </w:r>
      <w:r>
        <w:rPr>
          <w:color w:val="101918"/>
          <w:spacing w:val="1"/>
          <w:w w:val="106"/>
        </w:rPr>
        <w:t>a</w:t>
      </w:r>
      <w:r>
        <w:rPr>
          <w:color w:val="101918"/>
          <w:spacing w:val="-1"/>
          <w:w w:val="108"/>
        </w:rPr>
        <w:t>d</w:t>
      </w:r>
      <w:r>
        <w:rPr>
          <w:color w:val="101918"/>
          <w:spacing w:val="-1"/>
        </w:rPr>
        <w:t>mi</w:t>
      </w:r>
      <w:r>
        <w:rPr>
          <w:color w:val="101918"/>
          <w:spacing w:val="-1"/>
          <w:w w:val="99"/>
        </w:rPr>
        <w:t>ni</w:t>
      </w:r>
      <w:r>
        <w:rPr>
          <w:color w:val="101918"/>
          <w:spacing w:val="-1"/>
          <w:w w:val="125"/>
        </w:rPr>
        <w:t>s</w:t>
      </w:r>
      <w:r>
        <w:rPr>
          <w:color w:val="101918"/>
          <w:spacing w:val="-2"/>
          <w:w w:val="98"/>
        </w:rPr>
        <w:t>t</w:t>
      </w:r>
      <w:r>
        <w:rPr>
          <w:color w:val="101918"/>
          <w:spacing w:val="-1"/>
          <w:w w:val="101"/>
        </w:rPr>
        <w:t>r</w:t>
      </w:r>
      <w:r>
        <w:rPr>
          <w:color w:val="101918"/>
          <w:spacing w:val="-2"/>
          <w:w w:val="106"/>
        </w:rPr>
        <w:t>a</w:t>
      </w:r>
      <w:r>
        <w:rPr>
          <w:color w:val="101918"/>
          <w:spacing w:val="-2"/>
          <w:w w:val="98"/>
        </w:rPr>
        <w:t>t</w:t>
      </w:r>
      <w:r>
        <w:rPr>
          <w:color w:val="101918"/>
          <w:w w:val="86"/>
        </w:rPr>
        <w:t>i</w:t>
      </w:r>
      <w:r>
        <w:rPr>
          <w:color w:val="101918"/>
          <w:w w:val="106"/>
        </w:rPr>
        <w:t>o</w:t>
      </w:r>
      <w:r>
        <w:rPr>
          <w:color w:val="101918"/>
          <w:spacing w:val="3"/>
          <w:w w:val="106"/>
        </w:rPr>
        <w:t>n</w:t>
      </w:r>
      <w:r>
        <w:rPr>
          <w:color w:val="101918"/>
          <w:w w:val="60"/>
        </w:rPr>
        <w:t>.</w:t>
      </w:r>
      <w:r>
        <w:rPr>
          <w:color w:val="101918"/>
          <w:spacing w:val="-1"/>
          <w:w w:val="99"/>
        </w:rPr>
        <w:t xml:space="preserve"> </w:t>
      </w:r>
      <w:r>
        <w:rPr>
          <w:color w:val="101918"/>
        </w:rPr>
        <w:t>It helps ensure that grants meet identified needs and deliver</w:t>
      </w:r>
      <w:r>
        <w:rPr>
          <w:color w:val="101918"/>
          <w:spacing w:val="-1"/>
        </w:rPr>
        <w:t xml:space="preserve"> </w:t>
      </w:r>
      <w:r>
        <w:rPr>
          <w:color w:val="101918"/>
        </w:rPr>
        <w:t>value</w:t>
      </w:r>
      <w:r>
        <w:rPr>
          <w:color w:val="101918"/>
          <w:spacing w:val="-1"/>
        </w:rPr>
        <w:t xml:space="preserve"> </w:t>
      </w:r>
      <w:r>
        <w:rPr>
          <w:color w:val="101918"/>
        </w:rPr>
        <w:t>for</w:t>
      </w:r>
      <w:r>
        <w:rPr>
          <w:color w:val="101918"/>
          <w:spacing w:val="-1"/>
        </w:rPr>
        <w:t xml:space="preserve"> </w:t>
      </w:r>
      <w:r>
        <w:rPr>
          <w:color w:val="101918"/>
        </w:rPr>
        <w:t>money.</w:t>
      </w:r>
      <w:r>
        <w:rPr>
          <w:color w:val="101918"/>
          <w:spacing w:val="-1"/>
        </w:rPr>
        <w:t xml:space="preserve"> </w:t>
      </w:r>
      <w:r>
        <w:rPr>
          <w:color w:val="101918"/>
        </w:rPr>
        <w:t>Planning</w:t>
      </w:r>
      <w:r>
        <w:rPr>
          <w:color w:val="101918"/>
          <w:spacing w:val="-2"/>
        </w:rPr>
        <w:t xml:space="preserve"> </w:t>
      </w:r>
      <w:r>
        <w:rPr>
          <w:color w:val="101918"/>
        </w:rPr>
        <w:t>and</w:t>
      </w:r>
      <w:r>
        <w:rPr>
          <w:color w:val="101918"/>
          <w:spacing w:val="-2"/>
        </w:rPr>
        <w:t xml:space="preserve"> </w:t>
      </w:r>
      <w:r>
        <w:rPr>
          <w:color w:val="101918"/>
        </w:rPr>
        <w:t>implementation issues should be considered before commencing</w:t>
      </w:r>
    </w:p>
    <w:p w:rsidR="00D80EB5" w:rsidRDefault="00654949">
      <w:pPr>
        <w:pStyle w:val="BodyText"/>
        <w:spacing w:before="4" w:line="247" w:lineRule="auto"/>
        <w:ind w:left="430"/>
      </w:pPr>
      <w:proofErr w:type="gramStart"/>
      <w:r>
        <w:rPr>
          <w:color w:val="101918"/>
          <w:w w:val="105"/>
        </w:rPr>
        <w:t>a</w:t>
      </w:r>
      <w:proofErr w:type="gramEnd"/>
      <w:r>
        <w:rPr>
          <w:color w:val="101918"/>
          <w:w w:val="105"/>
        </w:rPr>
        <w:t xml:space="preserve"> grant opportunity. The specific issues to be </w:t>
      </w:r>
      <w:r>
        <w:rPr>
          <w:color w:val="101918"/>
          <w:spacing w:val="-2"/>
          <w:w w:val="105"/>
        </w:rPr>
        <w:t>addressed</w:t>
      </w:r>
      <w:r>
        <w:rPr>
          <w:color w:val="101918"/>
          <w:spacing w:val="-12"/>
          <w:w w:val="105"/>
        </w:rPr>
        <w:t xml:space="preserve"> </w:t>
      </w:r>
      <w:r>
        <w:rPr>
          <w:color w:val="101918"/>
          <w:spacing w:val="-2"/>
          <w:w w:val="105"/>
        </w:rPr>
        <w:t>will</w:t>
      </w:r>
      <w:r>
        <w:rPr>
          <w:color w:val="101918"/>
          <w:spacing w:val="-11"/>
          <w:w w:val="105"/>
        </w:rPr>
        <w:t xml:space="preserve"> </w:t>
      </w:r>
      <w:r>
        <w:rPr>
          <w:color w:val="101918"/>
          <w:spacing w:val="-2"/>
          <w:w w:val="105"/>
        </w:rPr>
        <w:t>depend</w:t>
      </w:r>
      <w:r>
        <w:rPr>
          <w:color w:val="101918"/>
          <w:spacing w:val="-12"/>
          <w:w w:val="105"/>
        </w:rPr>
        <w:t xml:space="preserve"> </w:t>
      </w:r>
      <w:r>
        <w:rPr>
          <w:color w:val="101918"/>
          <w:spacing w:val="-2"/>
          <w:w w:val="105"/>
        </w:rPr>
        <w:t>on</w:t>
      </w:r>
      <w:r>
        <w:rPr>
          <w:color w:val="101918"/>
          <w:spacing w:val="-12"/>
          <w:w w:val="105"/>
        </w:rPr>
        <w:t xml:space="preserve"> </w:t>
      </w:r>
      <w:r>
        <w:rPr>
          <w:color w:val="101918"/>
          <w:spacing w:val="-2"/>
          <w:w w:val="105"/>
        </w:rPr>
        <w:t>the</w:t>
      </w:r>
      <w:r>
        <w:rPr>
          <w:color w:val="101918"/>
          <w:spacing w:val="-11"/>
          <w:w w:val="105"/>
        </w:rPr>
        <w:t xml:space="preserve"> </w:t>
      </w:r>
      <w:r>
        <w:rPr>
          <w:color w:val="101918"/>
          <w:spacing w:val="-2"/>
          <w:w w:val="105"/>
        </w:rPr>
        <w:t>grant,</w:t>
      </w:r>
      <w:r>
        <w:rPr>
          <w:color w:val="101918"/>
          <w:spacing w:val="-11"/>
          <w:w w:val="105"/>
        </w:rPr>
        <w:t xml:space="preserve"> </w:t>
      </w:r>
      <w:r>
        <w:rPr>
          <w:color w:val="101918"/>
          <w:spacing w:val="-2"/>
          <w:w w:val="105"/>
        </w:rPr>
        <w:t>including</w:t>
      </w:r>
      <w:r>
        <w:rPr>
          <w:color w:val="101918"/>
          <w:spacing w:val="-12"/>
          <w:w w:val="105"/>
        </w:rPr>
        <w:t xml:space="preserve"> </w:t>
      </w:r>
      <w:r>
        <w:rPr>
          <w:color w:val="101918"/>
          <w:spacing w:val="-2"/>
          <w:w w:val="105"/>
        </w:rPr>
        <w:t xml:space="preserve">its </w:t>
      </w:r>
      <w:r>
        <w:rPr>
          <w:color w:val="101918"/>
          <w:w w:val="105"/>
        </w:rPr>
        <w:t xml:space="preserve">complexity and </w:t>
      </w:r>
      <w:r>
        <w:rPr>
          <w:color w:val="101918"/>
          <w:spacing w:val="1"/>
          <w:w w:val="128"/>
        </w:rPr>
        <w:t>s</w:t>
      </w:r>
      <w:r>
        <w:rPr>
          <w:color w:val="101918"/>
          <w:w w:val="114"/>
        </w:rPr>
        <w:t>c</w:t>
      </w:r>
      <w:r>
        <w:rPr>
          <w:color w:val="101918"/>
          <w:w w:val="109"/>
        </w:rPr>
        <w:t>a</w:t>
      </w:r>
      <w:r>
        <w:rPr>
          <w:color w:val="101918"/>
          <w:spacing w:val="-5"/>
          <w:w w:val="107"/>
        </w:rPr>
        <w:t>l</w:t>
      </w:r>
      <w:r>
        <w:rPr>
          <w:color w:val="101918"/>
          <w:spacing w:val="1"/>
          <w:w w:val="107"/>
        </w:rPr>
        <w:t>e</w:t>
      </w:r>
      <w:r>
        <w:rPr>
          <w:color w:val="101918"/>
          <w:w w:val="63"/>
        </w:rPr>
        <w:t>.</w:t>
      </w:r>
    </w:p>
    <w:p w:rsidR="00D80EB5" w:rsidRDefault="00654949">
      <w:pPr>
        <w:pStyle w:val="BodyText"/>
        <w:spacing w:before="173" w:line="247" w:lineRule="auto"/>
        <w:ind w:left="430"/>
      </w:pPr>
      <w:r>
        <w:rPr>
          <w:color w:val="101918"/>
          <w:w w:val="105"/>
        </w:rPr>
        <w:t xml:space="preserve">Grant planning is also about being strategic in </w:t>
      </w:r>
      <w:r>
        <w:rPr>
          <w:color w:val="101918"/>
          <w:spacing w:val="-2"/>
          <w:w w:val="105"/>
        </w:rPr>
        <w:t>establishing</w:t>
      </w:r>
      <w:r>
        <w:rPr>
          <w:color w:val="101918"/>
          <w:spacing w:val="-11"/>
          <w:w w:val="105"/>
        </w:rPr>
        <w:t xml:space="preserve"> </w:t>
      </w:r>
      <w:r>
        <w:rPr>
          <w:color w:val="101918"/>
          <w:spacing w:val="-2"/>
          <w:w w:val="105"/>
        </w:rPr>
        <w:t>the</w:t>
      </w:r>
      <w:r>
        <w:rPr>
          <w:color w:val="101918"/>
          <w:spacing w:val="-10"/>
          <w:w w:val="105"/>
        </w:rPr>
        <w:t xml:space="preserve"> </w:t>
      </w:r>
      <w:r>
        <w:rPr>
          <w:color w:val="101918"/>
          <w:spacing w:val="-2"/>
          <w:w w:val="105"/>
        </w:rPr>
        <w:t>grant</w:t>
      </w:r>
      <w:r>
        <w:rPr>
          <w:color w:val="101918"/>
          <w:spacing w:val="-10"/>
          <w:w w:val="105"/>
        </w:rPr>
        <w:t xml:space="preserve"> </w:t>
      </w:r>
      <w:r>
        <w:rPr>
          <w:color w:val="101918"/>
          <w:spacing w:val="-2"/>
          <w:w w:val="105"/>
        </w:rPr>
        <w:t>and</w:t>
      </w:r>
      <w:r>
        <w:rPr>
          <w:color w:val="101918"/>
          <w:spacing w:val="-11"/>
          <w:w w:val="105"/>
        </w:rPr>
        <w:t xml:space="preserve"> </w:t>
      </w:r>
      <w:r>
        <w:rPr>
          <w:color w:val="101918"/>
          <w:spacing w:val="-2"/>
          <w:w w:val="105"/>
        </w:rPr>
        <w:t>having</w:t>
      </w:r>
      <w:r>
        <w:rPr>
          <w:color w:val="101918"/>
          <w:spacing w:val="-11"/>
          <w:w w:val="105"/>
        </w:rPr>
        <w:t xml:space="preserve"> </w:t>
      </w:r>
      <w:r>
        <w:rPr>
          <w:color w:val="101918"/>
          <w:spacing w:val="-2"/>
          <w:w w:val="105"/>
        </w:rPr>
        <w:t>regard</w:t>
      </w:r>
      <w:r>
        <w:rPr>
          <w:color w:val="101918"/>
          <w:spacing w:val="-11"/>
          <w:w w:val="105"/>
        </w:rPr>
        <w:t xml:space="preserve"> </w:t>
      </w:r>
      <w:r>
        <w:rPr>
          <w:color w:val="101918"/>
          <w:spacing w:val="-2"/>
          <w:w w:val="105"/>
        </w:rPr>
        <w:t>to</w:t>
      </w:r>
      <w:r>
        <w:rPr>
          <w:color w:val="101918"/>
          <w:spacing w:val="-10"/>
          <w:w w:val="105"/>
        </w:rPr>
        <w:t xml:space="preserve"> </w:t>
      </w:r>
      <w:r>
        <w:rPr>
          <w:color w:val="101918"/>
          <w:spacing w:val="-2"/>
          <w:w w:val="105"/>
        </w:rPr>
        <w:t xml:space="preserve">activity </w:t>
      </w:r>
      <w:r>
        <w:rPr>
          <w:color w:val="101918"/>
          <w:w w:val="105"/>
        </w:rPr>
        <w:t>across the government sector in identifying a particular need</w:t>
      </w:r>
      <w:r>
        <w:rPr>
          <w:color w:val="101918"/>
          <w:spacing w:val="-1"/>
          <w:w w:val="105"/>
        </w:rPr>
        <w:t xml:space="preserve"> </w:t>
      </w:r>
      <w:r>
        <w:rPr>
          <w:color w:val="101918"/>
          <w:w w:val="105"/>
        </w:rPr>
        <w:t>that could</w:t>
      </w:r>
      <w:r>
        <w:rPr>
          <w:color w:val="101918"/>
          <w:spacing w:val="-1"/>
          <w:w w:val="105"/>
        </w:rPr>
        <w:t xml:space="preserve"> </w:t>
      </w:r>
      <w:r>
        <w:rPr>
          <w:color w:val="101918"/>
          <w:w w:val="105"/>
        </w:rPr>
        <w:t>be met through</w:t>
      </w:r>
      <w:r>
        <w:rPr>
          <w:color w:val="101918"/>
          <w:spacing w:val="-1"/>
          <w:w w:val="105"/>
        </w:rPr>
        <w:t xml:space="preserve"> </w:t>
      </w:r>
      <w:r>
        <w:rPr>
          <w:color w:val="101918"/>
          <w:w w:val="105"/>
        </w:rPr>
        <w:t>a</w:t>
      </w:r>
    </w:p>
    <w:p w:rsidR="00D80EB5" w:rsidRDefault="00654949">
      <w:pPr>
        <w:pStyle w:val="BodyText"/>
        <w:spacing w:before="3" w:line="247" w:lineRule="auto"/>
        <w:ind w:left="430"/>
      </w:pPr>
      <w:proofErr w:type="gramStart"/>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proofErr w:type="gramEnd"/>
      <w:r>
        <w:rPr>
          <w:color w:val="101918"/>
          <w:w w:val="60"/>
        </w:rPr>
        <w:t>.</w:t>
      </w:r>
      <w:r>
        <w:rPr>
          <w:color w:val="101918"/>
          <w:spacing w:val="-1"/>
          <w:w w:val="99"/>
        </w:rPr>
        <w:t xml:space="preserve"> </w:t>
      </w:r>
      <w:r>
        <w:rPr>
          <w:color w:val="101918"/>
        </w:rPr>
        <w:t>Officials should make use of all available information and existing evidence in devising and implementing grants, including through collaboration and</w:t>
      </w:r>
      <w:r>
        <w:rPr>
          <w:color w:val="101918"/>
          <w:spacing w:val="-4"/>
        </w:rPr>
        <w:t xml:space="preserve"> </w:t>
      </w:r>
      <w:r>
        <w:rPr>
          <w:color w:val="101918"/>
          <w:w w:val="107"/>
        </w:rPr>
        <w:t>p</w:t>
      </w:r>
      <w:r>
        <w:rPr>
          <w:color w:val="101918"/>
          <w:w w:val="105"/>
        </w:rPr>
        <w:t>a</w:t>
      </w:r>
      <w:r>
        <w:rPr>
          <w:color w:val="101918"/>
          <w:spacing w:val="2"/>
        </w:rPr>
        <w:t>r</w:t>
      </w:r>
      <w:r>
        <w:rPr>
          <w:color w:val="101918"/>
          <w:spacing w:val="-2"/>
          <w:w w:val="97"/>
        </w:rPr>
        <w:t>t</w:t>
      </w:r>
      <w:r>
        <w:rPr>
          <w:color w:val="101918"/>
          <w:w w:val="105"/>
        </w:rPr>
        <w:t>n</w:t>
      </w:r>
      <w:r>
        <w:rPr>
          <w:color w:val="101918"/>
          <w:w w:val="102"/>
        </w:rPr>
        <w:t>er</w:t>
      </w:r>
      <w:r>
        <w:rPr>
          <w:color w:val="101918"/>
          <w:w w:val="124"/>
        </w:rPr>
        <w:t>s</w:t>
      </w:r>
      <w:r>
        <w:rPr>
          <w:color w:val="101918"/>
          <w:w w:val="105"/>
        </w:rPr>
        <w:t>h</w:t>
      </w:r>
      <w:r>
        <w:rPr>
          <w:color w:val="101918"/>
          <w:spacing w:val="-1"/>
          <w:w w:val="85"/>
        </w:rPr>
        <w:t>i</w:t>
      </w:r>
      <w:r>
        <w:rPr>
          <w:color w:val="101918"/>
          <w:spacing w:val="1"/>
          <w:w w:val="107"/>
        </w:rPr>
        <w:t>p</w:t>
      </w:r>
      <w:r>
        <w:rPr>
          <w:color w:val="101918"/>
          <w:w w:val="59"/>
        </w:rPr>
        <w:t>.</w:t>
      </w:r>
    </w:p>
    <w:p w:rsidR="00D80EB5" w:rsidRDefault="00654949">
      <w:pPr>
        <w:pStyle w:val="BodyText"/>
        <w:spacing w:before="174" w:line="247" w:lineRule="auto"/>
        <w:ind w:left="430" w:right="386"/>
      </w:pPr>
      <w:r>
        <w:rPr>
          <w:color w:val="101918"/>
          <w:w w:val="105"/>
        </w:rPr>
        <w:t>Officials</w:t>
      </w:r>
      <w:r>
        <w:rPr>
          <w:color w:val="101918"/>
          <w:spacing w:val="-5"/>
          <w:w w:val="105"/>
        </w:rPr>
        <w:t xml:space="preserve"> </w:t>
      </w:r>
      <w:r>
        <w:rPr>
          <w:color w:val="101918"/>
          <w:w w:val="105"/>
        </w:rPr>
        <w:t>should</w:t>
      </w:r>
      <w:r>
        <w:rPr>
          <w:color w:val="101918"/>
          <w:spacing w:val="-5"/>
          <w:w w:val="105"/>
        </w:rPr>
        <w:t xml:space="preserve"> </w:t>
      </w:r>
      <w:r>
        <w:rPr>
          <w:color w:val="101918"/>
          <w:w w:val="105"/>
        </w:rPr>
        <w:t>have</w:t>
      </w:r>
      <w:r>
        <w:rPr>
          <w:color w:val="101918"/>
          <w:spacing w:val="-5"/>
          <w:w w:val="105"/>
        </w:rPr>
        <w:t xml:space="preserve"> </w:t>
      </w:r>
      <w:r>
        <w:rPr>
          <w:color w:val="101918"/>
          <w:w w:val="105"/>
        </w:rPr>
        <w:t>regard</w:t>
      </w:r>
      <w:r>
        <w:rPr>
          <w:color w:val="101918"/>
          <w:spacing w:val="-5"/>
          <w:w w:val="105"/>
        </w:rPr>
        <w:t xml:space="preserve"> </w:t>
      </w:r>
      <w:r>
        <w:rPr>
          <w:color w:val="101918"/>
          <w:w w:val="105"/>
        </w:rPr>
        <w:t>to</w:t>
      </w:r>
      <w:r>
        <w:rPr>
          <w:color w:val="101918"/>
          <w:spacing w:val="-5"/>
          <w:w w:val="105"/>
        </w:rPr>
        <w:t xml:space="preserve"> </w:t>
      </w:r>
      <w:r>
        <w:rPr>
          <w:color w:val="101918"/>
          <w:w w:val="105"/>
        </w:rPr>
        <w:t>whether</w:t>
      </w:r>
      <w:r>
        <w:rPr>
          <w:color w:val="101918"/>
          <w:spacing w:val="-5"/>
          <w:w w:val="105"/>
        </w:rPr>
        <w:t xml:space="preserve"> </w:t>
      </w:r>
      <w:r>
        <w:rPr>
          <w:color w:val="101918"/>
          <w:w w:val="105"/>
        </w:rPr>
        <w:t>a</w:t>
      </w:r>
      <w:r>
        <w:rPr>
          <w:color w:val="101918"/>
          <w:spacing w:val="-5"/>
          <w:w w:val="105"/>
        </w:rPr>
        <w:t xml:space="preserve"> </w:t>
      </w:r>
      <w:r>
        <w:rPr>
          <w:color w:val="101918"/>
          <w:w w:val="105"/>
        </w:rPr>
        <w:t xml:space="preserve">grant </w:t>
      </w:r>
      <w:r>
        <w:rPr>
          <w:color w:val="101918"/>
        </w:rPr>
        <w:t>is</w:t>
      </w:r>
      <w:r>
        <w:rPr>
          <w:color w:val="101918"/>
          <w:spacing w:val="-2"/>
        </w:rPr>
        <w:t xml:space="preserve"> </w:t>
      </w:r>
      <w:r>
        <w:rPr>
          <w:color w:val="101918"/>
        </w:rPr>
        <w:t>the</w:t>
      </w:r>
      <w:r>
        <w:rPr>
          <w:color w:val="101918"/>
          <w:spacing w:val="-2"/>
        </w:rPr>
        <w:t xml:space="preserve"> </w:t>
      </w:r>
      <w:r>
        <w:rPr>
          <w:color w:val="101918"/>
        </w:rPr>
        <w:t>best</w:t>
      </w:r>
      <w:r>
        <w:rPr>
          <w:color w:val="101918"/>
          <w:spacing w:val="-2"/>
        </w:rPr>
        <w:t xml:space="preserve"> </w:t>
      </w:r>
      <w:r>
        <w:rPr>
          <w:color w:val="101918"/>
        </w:rPr>
        <w:t>vehicle</w:t>
      </w:r>
      <w:r>
        <w:rPr>
          <w:color w:val="101918"/>
          <w:spacing w:val="-2"/>
        </w:rPr>
        <w:t xml:space="preserve"> </w:t>
      </w:r>
      <w:r>
        <w:rPr>
          <w:color w:val="101918"/>
        </w:rPr>
        <w:t>to</w:t>
      </w:r>
      <w:r>
        <w:rPr>
          <w:color w:val="101918"/>
          <w:spacing w:val="-2"/>
        </w:rPr>
        <w:t xml:space="preserve"> </w:t>
      </w:r>
      <w:r>
        <w:rPr>
          <w:color w:val="101918"/>
        </w:rPr>
        <w:t>achieve</w:t>
      </w:r>
      <w:r>
        <w:rPr>
          <w:color w:val="101918"/>
          <w:spacing w:val="-2"/>
        </w:rPr>
        <w:t xml:space="preserve"> </w:t>
      </w:r>
      <w:r>
        <w:rPr>
          <w:color w:val="101918"/>
        </w:rPr>
        <w:t>the</w:t>
      </w:r>
      <w:r>
        <w:rPr>
          <w:color w:val="101918"/>
          <w:spacing w:val="-2"/>
        </w:rPr>
        <w:t xml:space="preserve"> </w:t>
      </w:r>
      <w:r>
        <w:rPr>
          <w:color w:val="101918"/>
        </w:rPr>
        <w:t>intended</w:t>
      </w:r>
      <w:r>
        <w:rPr>
          <w:color w:val="101918"/>
          <w:spacing w:val="-3"/>
        </w:rPr>
        <w:t xml:space="preserve"> </w:t>
      </w:r>
      <w:r>
        <w:rPr>
          <w:color w:val="101918"/>
        </w:rPr>
        <w:t xml:space="preserve">policy </w:t>
      </w:r>
      <w:r>
        <w:rPr>
          <w:color w:val="101918"/>
          <w:w w:val="112"/>
        </w:rPr>
        <w:t>o</w:t>
      </w:r>
      <w:r>
        <w:rPr>
          <w:color w:val="101918"/>
          <w:w w:val="114"/>
        </w:rPr>
        <w:t>b</w:t>
      </w:r>
      <w:r>
        <w:rPr>
          <w:color w:val="101918"/>
          <w:w w:val="77"/>
        </w:rPr>
        <w:t>j</w:t>
      </w:r>
      <w:r>
        <w:rPr>
          <w:color w:val="101918"/>
          <w:w w:val="111"/>
        </w:rPr>
        <w:t>e</w:t>
      </w:r>
      <w:r>
        <w:rPr>
          <w:color w:val="101918"/>
          <w:w w:val="117"/>
        </w:rPr>
        <w:t>c</w:t>
      </w:r>
      <w:r>
        <w:rPr>
          <w:color w:val="101918"/>
          <w:w w:val="104"/>
        </w:rPr>
        <w:t>t</w:t>
      </w:r>
      <w:r>
        <w:rPr>
          <w:color w:val="101918"/>
          <w:w w:val="92"/>
        </w:rPr>
        <w:t>i</w:t>
      </w:r>
      <w:r>
        <w:rPr>
          <w:color w:val="101918"/>
          <w:w w:val="110"/>
        </w:rPr>
        <w:t>v</w:t>
      </w:r>
      <w:r>
        <w:rPr>
          <w:color w:val="101918"/>
          <w:w w:val="111"/>
        </w:rPr>
        <w:t>e</w:t>
      </w:r>
      <w:r>
        <w:rPr>
          <w:color w:val="101918"/>
          <w:w w:val="131"/>
        </w:rPr>
        <w:t>s</w:t>
      </w:r>
      <w:r>
        <w:rPr>
          <w:color w:val="101918"/>
          <w:w w:val="66"/>
        </w:rPr>
        <w:t>.</w:t>
      </w:r>
      <w:r>
        <w:rPr>
          <w:color w:val="101918"/>
          <w:spacing w:val="-5"/>
          <w:w w:val="104"/>
        </w:rPr>
        <w:t xml:space="preserve"> </w:t>
      </w:r>
      <w:r>
        <w:rPr>
          <w:color w:val="101918"/>
          <w:w w:val="105"/>
        </w:rPr>
        <w:t>This</w:t>
      </w:r>
      <w:r>
        <w:rPr>
          <w:color w:val="101918"/>
          <w:spacing w:val="-7"/>
          <w:w w:val="105"/>
        </w:rPr>
        <w:t xml:space="preserve"> </w:t>
      </w:r>
      <w:r>
        <w:rPr>
          <w:color w:val="101918"/>
          <w:w w:val="105"/>
        </w:rPr>
        <w:t>involves</w:t>
      </w:r>
      <w:r>
        <w:rPr>
          <w:color w:val="101918"/>
          <w:spacing w:val="-7"/>
          <w:w w:val="105"/>
        </w:rPr>
        <w:t xml:space="preserve"> </w:t>
      </w:r>
      <w:r>
        <w:rPr>
          <w:color w:val="101918"/>
          <w:w w:val="105"/>
        </w:rPr>
        <w:t>developing</w:t>
      </w:r>
      <w:r>
        <w:rPr>
          <w:color w:val="101918"/>
          <w:spacing w:val="-7"/>
          <w:w w:val="105"/>
        </w:rPr>
        <w:t xml:space="preserve"> </w:t>
      </w:r>
      <w:r>
        <w:rPr>
          <w:color w:val="101918"/>
          <w:w w:val="105"/>
        </w:rPr>
        <w:t>a</w:t>
      </w:r>
      <w:r>
        <w:rPr>
          <w:color w:val="101918"/>
          <w:spacing w:val="-7"/>
          <w:w w:val="105"/>
        </w:rPr>
        <w:t xml:space="preserve"> </w:t>
      </w:r>
      <w:r>
        <w:rPr>
          <w:color w:val="101918"/>
          <w:w w:val="105"/>
        </w:rPr>
        <w:t>range</w:t>
      </w:r>
      <w:r>
        <w:rPr>
          <w:color w:val="101918"/>
          <w:spacing w:val="-6"/>
          <w:w w:val="105"/>
        </w:rPr>
        <w:t xml:space="preserve"> </w:t>
      </w:r>
      <w:r>
        <w:rPr>
          <w:color w:val="101918"/>
          <w:w w:val="105"/>
        </w:rPr>
        <w:t>of feasible</w:t>
      </w:r>
      <w:r>
        <w:rPr>
          <w:color w:val="101918"/>
          <w:spacing w:val="-4"/>
          <w:w w:val="105"/>
        </w:rPr>
        <w:t xml:space="preserve"> </w:t>
      </w:r>
      <w:r>
        <w:rPr>
          <w:color w:val="101918"/>
          <w:w w:val="105"/>
        </w:rPr>
        <w:t>options</w:t>
      </w:r>
      <w:r>
        <w:rPr>
          <w:color w:val="101918"/>
          <w:spacing w:val="-5"/>
          <w:w w:val="105"/>
        </w:rPr>
        <w:t xml:space="preserve"> </w:t>
      </w:r>
      <w:r>
        <w:rPr>
          <w:color w:val="101918"/>
          <w:w w:val="105"/>
        </w:rPr>
        <w:t>that</w:t>
      </w:r>
      <w:r>
        <w:rPr>
          <w:color w:val="101918"/>
          <w:spacing w:val="-4"/>
          <w:w w:val="105"/>
        </w:rPr>
        <w:t xml:space="preserve"> </w:t>
      </w:r>
      <w:r>
        <w:rPr>
          <w:color w:val="101918"/>
          <w:w w:val="105"/>
        </w:rPr>
        <w:t>would</w:t>
      </w:r>
      <w:r>
        <w:rPr>
          <w:color w:val="101918"/>
          <w:spacing w:val="-5"/>
          <w:w w:val="105"/>
        </w:rPr>
        <w:t xml:space="preserve"> </w:t>
      </w:r>
      <w:r>
        <w:rPr>
          <w:color w:val="101918"/>
          <w:w w:val="105"/>
        </w:rPr>
        <w:t>meet</w:t>
      </w:r>
      <w:r>
        <w:rPr>
          <w:color w:val="101918"/>
          <w:spacing w:val="-4"/>
          <w:w w:val="105"/>
        </w:rPr>
        <w:t xml:space="preserve"> </w:t>
      </w:r>
      <w:r>
        <w:rPr>
          <w:color w:val="101918"/>
          <w:w w:val="105"/>
        </w:rPr>
        <w:t>the</w:t>
      </w:r>
      <w:r>
        <w:rPr>
          <w:color w:val="101918"/>
          <w:spacing w:val="-4"/>
          <w:w w:val="105"/>
        </w:rPr>
        <w:t xml:space="preserve"> </w:t>
      </w:r>
      <w:r>
        <w:rPr>
          <w:color w:val="101918"/>
          <w:w w:val="105"/>
        </w:rPr>
        <w:t>intended</w:t>
      </w:r>
    </w:p>
    <w:p w:rsidR="00D80EB5" w:rsidRDefault="00654949">
      <w:pPr>
        <w:pStyle w:val="BodyText"/>
        <w:spacing w:before="3" w:line="247" w:lineRule="auto"/>
        <w:ind w:left="430" w:right="179"/>
      </w:pPr>
      <w:proofErr w:type="gramStart"/>
      <w:r>
        <w:rPr>
          <w:color w:val="101918"/>
          <w:w w:val="107"/>
        </w:rPr>
        <w:t>o</w:t>
      </w:r>
      <w:r>
        <w:rPr>
          <w:color w:val="101918"/>
          <w:spacing w:val="-2"/>
          <w:w w:val="109"/>
        </w:rPr>
        <w:t>b</w:t>
      </w:r>
      <w:r>
        <w:rPr>
          <w:color w:val="101918"/>
          <w:spacing w:val="-1"/>
          <w:w w:val="72"/>
        </w:rPr>
        <w:t>j</w:t>
      </w:r>
      <w:r>
        <w:rPr>
          <w:color w:val="101918"/>
          <w:spacing w:val="1"/>
          <w:w w:val="106"/>
        </w:rPr>
        <w:t>e</w:t>
      </w:r>
      <w:r>
        <w:rPr>
          <w:color w:val="101918"/>
          <w:spacing w:val="-2"/>
          <w:w w:val="112"/>
        </w:rPr>
        <w:t>c</w:t>
      </w:r>
      <w:r>
        <w:rPr>
          <w:color w:val="101918"/>
          <w:spacing w:val="-2"/>
          <w:w w:val="99"/>
        </w:rPr>
        <w:t>t</w:t>
      </w:r>
      <w:r>
        <w:rPr>
          <w:color w:val="101918"/>
          <w:w w:val="87"/>
        </w:rPr>
        <w:t>i</w:t>
      </w:r>
      <w:r>
        <w:rPr>
          <w:color w:val="101918"/>
          <w:spacing w:val="-3"/>
          <w:w w:val="105"/>
        </w:rPr>
        <w:t>v</w:t>
      </w:r>
      <w:r>
        <w:rPr>
          <w:color w:val="101918"/>
          <w:w w:val="106"/>
        </w:rPr>
        <w:t>e</w:t>
      </w:r>
      <w:r>
        <w:rPr>
          <w:color w:val="101918"/>
          <w:spacing w:val="4"/>
          <w:w w:val="126"/>
        </w:rPr>
        <w:t>s</w:t>
      </w:r>
      <w:proofErr w:type="gramEnd"/>
      <w:r>
        <w:rPr>
          <w:color w:val="101918"/>
          <w:w w:val="61"/>
        </w:rPr>
        <w:t>.</w:t>
      </w:r>
      <w:r>
        <w:rPr>
          <w:color w:val="101918"/>
          <w:spacing w:val="-1"/>
          <w:w w:val="99"/>
        </w:rPr>
        <w:t xml:space="preserve"> </w:t>
      </w:r>
      <w:r>
        <w:rPr>
          <w:color w:val="101918"/>
        </w:rPr>
        <w:t xml:space="preserve">For instance, it may be more effective, in certain circumstances, to provide a direct service or commission a contracted service rather than establish a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p>
    <w:p w:rsidR="00D80EB5" w:rsidRDefault="00654949">
      <w:pPr>
        <w:pStyle w:val="BodyText"/>
        <w:spacing w:before="173" w:line="247" w:lineRule="auto"/>
        <w:ind w:left="430" w:right="33"/>
      </w:pPr>
      <w:r>
        <w:rPr>
          <w:color w:val="101918"/>
        </w:rPr>
        <w:t>If a grant is the appropriate mechanism, officials should then consider different options for the design of the grant to determine the best approach for achieving the objectives.</w:t>
      </w:r>
    </w:p>
    <w:p w:rsidR="00D80EB5" w:rsidRDefault="00654949">
      <w:pPr>
        <w:pStyle w:val="BodyText"/>
        <w:spacing w:before="173"/>
        <w:ind w:left="430"/>
      </w:pPr>
      <w:r>
        <w:rPr>
          <w:color w:val="101918"/>
          <w:spacing w:val="-2"/>
          <w:w w:val="105"/>
        </w:rPr>
        <w:t>Planning</w:t>
      </w:r>
      <w:r>
        <w:rPr>
          <w:color w:val="101918"/>
          <w:spacing w:val="-6"/>
          <w:w w:val="105"/>
        </w:rPr>
        <w:t xml:space="preserve"> </w:t>
      </w:r>
      <w:r>
        <w:rPr>
          <w:color w:val="101918"/>
          <w:spacing w:val="-2"/>
          <w:w w:val="105"/>
        </w:rPr>
        <w:t>a</w:t>
      </w:r>
      <w:r>
        <w:rPr>
          <w:color w:val="101918"/>
          <w:spacing w:val="-6"/>
          <w:w w:val="105"/>
        </w:rPr>
        <w:t xml:space="preserve"> </w:t>
      </w:r>
      <w:r>
        <w:rPr>
          <w:color w:val="101918"/>
          <w:spacing w:val="-2"/>
          <w:w w:val="105"/>
        </w:rPr>
        <w:t>grant</w:t>
      </w:r>
      <w:r>
        <w:rPr>
          <w:color w:val="101918"/>
          <w:spacing w:val="-5"/>
          <w:w w:val="105"/>
        </w:rPr>
        <w:t xml:space="preserve"> </w:t>
      </w:r>
      <w:r>
        <w:rPr>
          <w:color w:val="101918"/>
          <w:spacing w:val="-2"/>
          <w:w w:val="105"/>
        </w:rPr>
        <w:t>should</w:t>
      </w:r>
      <w:r>
        <w:rPr>
          <w:color w:val="101918"/>
          <w:spacing w:val="-6"/>
          <w:w w:val="105"/>
        </w:rPr>
        <w:t xml:space="preserve"> </w:t>
      </w:r>
      <w:r>
        <w:rPr>
          <w:color w:val="101918"/>
          <w:spacing w:val="-2"/>
          <w:w w:val="105"/>
        </w:rPr>
        <w:t>include</w:t>
      </w:r>
      <w:r>
        <w:rPr>
          <w:color w:val="101918"/>
          <w:spacing w:val="-5"/>
          <w:w w:val="105"/>
        </w:rPr>
        <w:t xml:space="preserve"> </w:t>
      </w:r>
      <w:r>
        <w:rPr>
          <w:color w:val="101918"/>
          <w:spacing w:val="-2"/>
          <w:w w:val="105"/>
        </w:rPr>
        <w:t>having</w:t>
      </w:r>
      <w:r>
        <w:rPr>
          <w:color w:val="101918"/>
          <w:spacing w:val="-6"/>
          <w:w w:val="105"/>
        </w:rPr>
        <w:t xml:space="preserve"> </w:t>
      </w:r>
      <w:r>
        <w:rPr>
          <w:color w:val="101918"/>
          <w:spacing w:val="-2"/>
          <w:w w:val="105"/>
        </w:rPr>
        <w:t>regard</w:t>
      </w:r>
      <w:r>
        <w:rPr>
          <w:color w:val="101918"/>
          <w:spacing w:val="-5"/>
          <w:w w:val="105"/>
        </w:rPr>
        <w:t xml:space="preserve"> to:</w:t>
      </w:r>
    </w:p>
    <w:p w:rsidR="00D80EB5" w:rsidRDefault="00654949">
      <w:pPr>
        <w:pStyle w:val="ListParagraph"/>
        <w:numPr>
          <w:ilvl w:val="0"/>
          <w:numId w:val="20"/>
        </w:numPr>
        <w:tabs>
          <w:tab w:val="left" w:pos="713"/>
          <w:tab w:val="left" w:pos="714"/>
        </w:tabs>
        <w:spacing w:line="247" w:lineRule="auto"/>
        <w:ind w:right="236"/>
        <w:rPr>
          <w:sz w:val="20"/>
        </w:rPr>
      </w:pPr>
      <w:r>
        <w:rPr>
          <w:color w:val="101918"/>
          <w:sz w:val="20"/>
        </w:rPr>
        <w:t>the</w:t>
      </w:r>
      <w:r>
        <w:rPr>
          <w:color w:val="101918"/>
          <w:spacing w:val="-5"/>
          <w:sz w:val="20"/>
        </w:rPr>
        <w:t xml:space="preserve"> </w:t>
      </w:r>
      <w:r>
        <w:rPr>
          <w:color w:val="101918"/>
          <w:sz w:val="20"/>
        </w:rPr>
        <w:t>rationale</w:t>
      </w:r>
      <w:r>
        <w:rPr>
          <w:color w:val="101918"/>
          <w:spacing w:val="-5"/>
          <w:sz w:val="20"/>
        </w:rPr>
        <w:t xml:space="preserve"> </w:t>
      </w:r>
      <w:r>
        <w:rPr>
          <w:color w:val="101918"/>
          <w:sz w:val="20"/>
        </w:rPr>
        <w:t>for</w:t>
      </w:r>
      <w:r>
        <w:rPr>
          <w:color w:val="101918"/>
          <w:spacing w:val="-5"/>
          <w:sz w:val="20"/>
        </w:rPr>
        <w:t xml:space="preserve"> </w:t>
      </w:r>
      <w:r>
        <w:rPr>
          <w:color w:val="101918"/>
          <w:sz w:val="20"/>
        </w:rPr>
        <w:t>the</w:t>
      </w:r>
      <w:r>
        <w:rPr>
          <w:color w:val="101918"/>
          <w:spacing w:val="-5"/>
          <w:sz w:val="20"/>
        </w:rPr>
        <w:t xml:space="preserve"> </w:t>
      </w:r>
      <w:r>
        <w:rPr>
          <w:color w:val="101918"/>
          <w:sz w:val="20"/>
        </w:rPr>
        <w:t>grant</w:t>
      </w:r>
      <w:r>
        <w:rPr>
          <w:color w:val="101918"/>
          <w:spacing w:val="-5"/>
          <w:sz w:val="20"/>
        </w:rPr>
        <w:t xml:space="preserve"> </w:t>
      </w:r>
      <w:r>
        <w:rPr>
          <w:color w:val="101918"/>
          <w:sz w:val="20"/>
        </w:rPr>
        <w:t>initiative</w:t>
      </w:r>
      <w:r>
        <w:rPr>
          <w:color w:val="101918"/>
          <w:spacing w:val="-5"/>
          <w:sz w:val="20"/>
        </w:rPr>
        <w:t xml:space="preserve"> </w:t>
      </w:r>
      <w:r>
        <w:rPr>
          <w:color w:val="101918"/>
          <w:sz w:val="20"/>
        </w:rPr>
        <w:t>and</w:t>
      </w:r>
      <w:r>
        <w:rPr>
          <w:color w:val="101918"/>
          <w:spacing w:val="-7"/>
          <w:sz w:val="20"/>
        </w:rPr>
        <w:t xml:space="preserve"> </w:t>
      </w:r>
      <w:r>
        <w:rPr>
          <w:color w:val="101918"/>
          <w:sz w:val="20"/>
        </w:rPr>
        <w:t>how</w:t>
      </w:r>
      <w:r>
        <w:rPr>
          <w:color w:val="101918"/>
          <w:spacing w:val="-7"/>
          <w:sz w:val="20"/>
        </w:rPr>
        <w:t xml:space="preserve"> </w:t>
      </w:r>
      <w:r>
        <w:rPr>
          <w:color w:val="101918"/>
          <w:sz w:val="20"/>
        </w:rPr>
        <w:t>the grant</w:t>
      </w:r>
      <w:r>
        <w:rPr>
          <w:color w:val="101918"/>
          <w:spacing w:val="-12"/>
          <w:sz w:val="20"/>
        </w:rPr>
        <w:t xml:space="preserve"> </w:t>
      </w:r>
      <w:r>
        <w:rPr>
          <w:color w:val="101918"/>
          <w:sz w:val="20"/>
        </w:rPr>
        <w:t>initiative</w:t>
      </w:r>
      <w:r>
        <w:rPr>
          <w:color w:val="101918"/>
          <w:spacing w:val="-13"/>
          <w:sz w:val="20"/>
        </w:rPr>
        <w:t xml:space="preserve"> </w:t>
      </w:r>
      <w:r>
        <w:rPr>
          <w:color w:val="101918"/>
          <w:sz w:val="20"/>
        </w:rPr>
        <w:t>will</w:t>
      </w:r>
      <w:r>
        <w:rPr>
          <w:color w:val="101918"/>
          <w:spacing w:val="-12"/>
          <w:sz w:val="20"/>
        </w:rPr>
        <w:t xml:space="preserve"> </w:t>
      </w:r>
      <w:r>
        <w:rPr>
          <w:color w:val="101918"/>
          <w:sz w:val="20"/>
        </w:rPr>
        <w:t>meet</w:t>
      </w:r>
      <w:r>
        <w:rPr>
          <w:color w:val="101918"/>
          <w:spacing w:val="-13"/>
          <w:sz w:val="20"/>
        </w:rPr>
        <w:t xml:space="preserve"> </w:t>
      </w:r>
      <w:r>
        <w:rPr>
          <w:color w:val="101918"/>
          <w:sz w:val="20"/>
        </w:rPr>
        <w:t>government</w:t>
      </w:r>
      <w:r>
        <w:rPr>
          <w:color w:val="101918"/>
          <w:spacing w:val="-12"/>
          <w:sz w:val="20"/>
        </w:rPr>
        <w:t xml:space="preserve"> </w:t>
      </w:r>
      <w:r>
        <w:rPr>
          <w:color w:val="101918"/>
          <w:sz w:val="20"/>
        </w:rPr>
        <w:t xml:space="preserve">objectives, </w:t>
      </w:r>
      <w:r>
        <w:rPr>
          <w:color w:val="101918"/>
          <w:w w:val="105"/>
          <w:sz w:val="20"/>
        </w:rPr>
        <w:t>including</w:t>
      </w:r>
      <w:r>
        <w:rPr>
          <w:color w:val="101918"/>
          <w:spacing w:val="-4"/>
          <w:w w:val="105"/>
          <w:sz w:val="20"/>
        </w:rPr>
        <w:t xml:space="preserve"> </w:t>
      </w:r>
      <w:r>
        <w:rPr>
          <w:color w:val="101918"/>
          <w:w w:val="105"/>
          <w:sz w:val="20"/>
        </w:rPr>
        <w:t>expected</w:t>
      </w:r>
      <w:r>
        <w:rPr>
          <w:color w:val="101918"/>
          <w:spacing w:val="-5"/>
          <w:w w:val="105"/>
          <w:sz w:val="20"/>
        </w:rPr>
        <w:t xml:space="preserve"> </w:t>
      </w:r>
      <w:r>
        <w:rPr>
          <w:color w:val="101918"/>
          <w:w w:val="105"/>
          <w:sz w:val="20"/>
        </w:rPr>
        <w:t>outcomes</w:t>
      </w:r>
      <w:r>
        <w:rPr>
          <w:color w:val="101918"/>
          <w:spacing w:val="-4"/>
          <w:w w:val="105"/>
          <w:sz w:val="20"/>
        </w:rPr>
        <w:t xml:space="preserve"> </w:t>
      </w:r>
      <w:r>
        <w:rPr>
          <w:color w:val="101918"/>
          <w:w w:val="105"/>
          <w:sz w:val="20"/>
        </w:rPr>
        <w:t>and</w:t>
      </w:r>
      <w:r>
        <w:rPr>
          <w:color w:val="101918"/>
          <w:spacing w:val="-4"/>
          <w:w w:val="105"/>
          <w:sz w:val="20"/>
        </w:rPr>
        <w:t xml:space="preserve"> </w:t>
      </w:r>
      <w:r>
        <w:rPr>
          <w:color w:val="101918"/>
          <w:w w:val="105"/>
          <w:sz w:val="20"/>
        </w:rPr>
        <w:t>benefits</w:t>
      </w:r>
      <w:r>
        <w:rPr>
          <w:color w:val="101918"/>
          <w:spacing w:val="-5"/>
          <w:w w:val="105"/>
          <w:sz w:val="20"/>
        </w:rPr>
        <w:t xml:space="preserve"> </w:t>
      </w:r>
      <w:r>
        <w:rPr>
          <w:color w:val="101918"/>
          <w:w w:val="105"/>
          <w:sz w:val="20"/>
        </w:rPr>
        <w:t>and how to measure these</w:t>
      </w:r>
    </w:p>
    <w:p w:rsidR="00D80EB5" w:rsidRDefault="00654949">
      <w:pPr>
        <w:pStyle w:val="ListParagraph"/>
        <w:numPr>
          <w:ilvl w:val="0"/>
          <w:numId w:val="20"/>
        </w:numPr>
        <w:tabs>
          <w:tab w:val="left" w:pos="713"/>
          <w:tab w:val="left" w:pos="714"/>
        </w:tabs>
        <w:spacing w:before="174" w:line="247" w:lineRule="auto"/>
        <w:ind w:right="169"/>
        <w:rPr>
          <w:sz w:val="20"/>
        </w:rPr>
      </w:pPr>
      <w:r>
        <w:rPr>
          <w:color w:val="101918"/>
          <w:w w:val="105"/>
          <w:sz w:val="20"/>
        </w:rPr>
        <w:t xml:space="preserve">the potential for co-design with prospective </w:t>
      </w:r>
      <w:r>
        <w:rPr>
          <w:color w:val="101918"/>
          <w:sz w:val="20"/>
        </w:rPr>
        <w:t xml:space="preserve">grantees and/or other stakeholders to best meet </w:t>
      </w:r>
      <w:r>
        <w:rPr>
          <w:color w:val="101918"/>
          <w:w w:val="105"/>
          <w:sz w:val="20"/>
        </w:rPr>
        <w:t>identified</w:t>
      </w:r>
      <w:r>
        <w:rPr>
          <w:color w:val="101918"/>
          <w:spacing w:val="-7"/>
          <w:w w:val="105"/>
          <w:sz w:val="20"/>
        </w:rPr>
        <w:t xml:space="preserve"> </w:t>
      </w:r>
      <w:r>
        <w:rPr>
          <w:color w:val="101918"/>
          <w:w w:val="105"/>
          <w:sz w:val="20"/>
        </w:rPr>
        <w:t>needs</w:t>
      </w:r>
    </w:p>
    <w:p w:rsidR="00D80EB5" w:rsidRDefault="00654949">
      <w:pPr>
        <w:pStyle w:val="ListParagraph"/>
        <w:numPr>
          <w:ilvl w:val="0"/>
          <w:numId w:val="20"/>
        </w:numPr>
        <w:tabs>
          <w:tab w:val="left" w:pos="713"/>
          <w:tab w:val="left" w:pos="714"/>
        </w:tabs>
        <w:spacing w:before="172" w:line="247" w:lineRule="auto"/>
        <w:ind w:right="66"/>
        <w:rPr>
          <w:sz w:val="20"/>
        </w:rPr>
      </w:pPr>
      <w:r>
        <w:rPr>
          <w:color w:val="101918"/>
          <w:sz w:val="20"/>
        </w:rPr>
        <w:t>the expected costs and benefits of the grant initiative and the risks and sensitivities associated with</w:t>
      </w:r>
      <w:r>
        <w:rPr>
          <w:color w:val="101918"/>
          <w:spacing w:val="-2"/>
          <w:sz w:val="20"/>
        </w:rPr>
        <w:t xml:space="preserve"> </w:t>
      </w:r>
      <w:r>
        <w:rPr>
          <w:color w:val="101918"/>
          <w:sz w:val="20"/>
        </w:rPr>
        <w:t>these</w:t>
      </w:r>
    </w:p>
    <w:p w:rsidR="00D80EB5" w:rsidRDefault="00654949">
      <w:pPr>
        <w:pStyle w:val="ListParagraph"/>
        <w:numPr>
          <w:ilvl w:val="0"/>
          <w:numId w:val="20"/>
        </w:numPr>
        <w:tabs>
          <w:tab w:val="left" w:pos="713"/>
          <w:tab w:val="left" w:pos="714"/>
        </w:tabs>
        <w:spacing w:before="173" w:line="247" w:lineRule="auto"/>
        <w:ind w:right="81"/>
        <w:rPr>
          <w:sz w:val="20"/>
        </w:rPr>
      </w:pPr>
      <w:r>
        <w:rPr>
          <w:color w:val="101918"/>
          <w:sz w:val="20"/>
        </w:rPr>
        <w:t xml:space="preserve">any taxation or accounting treatments required in </w:t>
      </w:r>
      <w:r>
        <w:rPr>
          <w:color w:val="101918"/>
          <w:w w:val="105"/>
          <w:sz w:val="20"/>
        </w:rPr>
        <w:t>respect of the grant</w:t>
      </w:r>
    </w:p>
    <w:p w:rsidR="00D80EB5" w:rsidRDefault="00654949">
      <w:pPr>
        <w:pStyle w:val="ListParagraph"/>
        <w:numPr>
          <w:ilvl w:val="0"/>
          <w:numId w:val="20"/>
        </w:numPr>
        <w:tabs>
          <w:tab w:val="left" w:pos="713"/>
          <w:tab w:val="left" w:pos="714"/>
        </w:tabs>
        <w:spacing w:before="171" w:line="247" w:lineRule="auto"/>
        <w:ind w:right="162"/>
        <w:rPr>
          <w:sz w:val="20"/>
        </w:rPr>
      </w:pPr>
      <w:r>
        <w:rPr>
          <w:color w:val="101918"/>
          <w:w w:val="105"/>
          <w:sz w:val="20"/>
        </w:rPr>
        <w:t xml:space="preserve">commercial considerations, including </w:t>
      </w:r>
      <w:r>
        <w:rPr>
          <w:color w:val="101918"/>
          <w:spacing w:val="-2"/>
          <w:w w:val="105"/>
          <w:sz w:val="20"/>
        </w:rPr>
        <w:t>consideration</w:t>
      </w:r>
      <w:r>
        <w:rPr>
          <w:color w:val="101918"/>
          <w:spacing w:val="-10"/>
          <w:w w:val="105"/>
          <w:sz w:val="20"/>
        </w:rPr>
        <w:t xml:space="preserve"> </w:t>
      </w:r>
      <w:r>
        <w:rPr>
          <w:color w:val="101918"/>
          <w:spacing w:val="-2"/>
          <w:w w:val="105"/>
          <w:sz w:val="20"/>
        </w:rPr>
        <w:t>of</w:t>
      </w:r>
      <w:r>
        <w:rPr>
          <w:color w:val="101918"/>
          <w:spacing w:val="-9"/>
          <w:w w:val="105"/>
          <w:sz w:val="20"/>
        </w:rPr>
        <w:t xml:space="preserve"> </w:t>
      </w:r>
      <w:r>
        <w:rPr>
          <w:color w:val="101918"/>
          <w:spacing w:val="-2"/>
          <w:w w:val="105"/>
          <w:sz w:val="20"/>
        </w:rPr>
        <w:t>an</w:t>
      </w:r>
      <w:r>
        <w:rPr>
          <w:color w:val="101918"/>
          <w:spacing w:val="-10"/>
          <w:w w:val="105"/>
          <w:sz w:val="20"/>
        </w:rPr>
        <w:t xml:space="preserve"> </w:t>
      </w:r>
      <w:r>
        <w:rPr>
          <w:color w:val="101918"/>
          <w:spacing w:val="-2"/>
          <w:w w:val="105"/>
          <w:sz w:val="20"/>
        </w:rPr>
        <w:t>appropriate</w:t>
      </w:r>
      <w:r>
        <w:rPr>
          <w:color w:val="101918"/>
          <w:spacing w:val="-9"/>
          <w:w w:val="105"/>
          <w:sz w:val="20"/>
        </w:rPr>
        <w:t xml:space="preserve"> </w:t>
      </w:r>
      <w:r>
        <w:rPr>
          <w:color w:val="101918"/>
          <w:spacing w:val="-2"/>
          <w:w w:val="105"/>
          <w:sz w:val="20"/>
        </w:rPr>
        <w:t>funding</w:t>
      </w:r>
      <w:r>
        <w:rPr>
          <w:color w:val="101918"/>
          <w:spacing w:val="-10"/>
          <w:w w:val="105"/>
          <w:sz w:val="20"/>
        </w:rPr>
        <w:t xml:space="preserve"> </w:t>
      </w:r>
      <w:r>
        <w:rPr>
          <w:color w:val="101918"/>
          <w:spacing w:val="-2"/>
          <w:w w:val="105"/>
          <w:sz w:val="20"/>
        </w:rPr>
        <w:t xml:space="preserve">strategy </w:t>
      </w:r>
      <w:r>
        <w:rPr>
          <w:color w:val="101918"/>
          <w:w w:val="105"/>
          <w:sz w:val="20"/>
        </w:rPr>
        <w:t>and grant agreement</w:t>
      </w:r>
    </w:p>
    <w:p w:rsidR="00D80EB5" w:rsidRDefault="00654949">
      <w:pPr>
        <w:pStyle w:val="ListParagraph"/>
        <w:numPr>
          <w:ilvl w:val="0"/>
          <w:numId w:val="20"/>
        </w:numPr>
        <w:tabs>
          <w:tab w:val="left" w:pos="713"/>
          <w:tab w:val="left" w:pos="714"/>
        </w:tabs>
        <w:spacing w:before="173"/>
        <w:rPr>
          <w:sz w:val="20"/>
        </w:rPr>
      </w:pPr>
      <w:r>
        <w:rPr>
          <w:color w:val="101918"/>
          <w:sz w:val="20"/>
        </w:rPr>
        <w:t>management</w:t>
      </w:r>
      <w:r>
        <w:rPr>
          <w:color w:val="101918"/>
          <w:spacing w:val="29"/>
          <w:sz w:val="20"/>
        </w:rPr>
        <w:t xml:space="preserve"> </w:t>
      </w:r>
      <w:r>
        <w:rPr>
          <w:color w:val="101918"/>
          <w:sz w:val="20"/>
        </w:rPr>
        <w:t>issues,</w:t>
      </w:r>
      <w:r>
        <w:rPr>
          <w:color w:val="101918"/>
          <w:spacing w:val="29"/>
          <w:sz w:val="20"/>
        </w:rPr>
        <w:t xml:space="preserve"> </w:t>
      </w:r>
      <w:r>
        <w:rPr>
          <w:color w:val="101918"/>
          <w:spacing w:val="-2"/>
          <w:sz w:val="20"/>
        </w:rPr>
        <w:t>including:</w:t>
      </w:r>
    </w:p>
    <w:p w:rsidR="00D80EB5" w:rsidRDefault="00654949">
      <w:pPr>
        <w:pStyle w:val="ListParagraph"/>
        <w:numPr>
          <w:ilvl w:val="1"/>
          <w:numId w:val="20"/>
        </w:numPr>
        <w:tabs>
          <w:tab w:val="left" w:pos="998"/>
        </w:tabs>
        <w:spacing w:line="247" w:lineRule="auto"/>
        <w:ind w:right="117"/>
        <w:rPr>
          <w:sz w:val="20"/>
        </w:rPr>
      </w:pPr>
      <w:r>
        <w:rPr>
          <w:color w:val="101918"/>
          <w:w w:val="105"/>
          <w:sz w:val="20"/>
        </w:rPr>
        <w:t>the</w:t>
      </w:r>
      <w:r>
        <w:rPr>
          <w:color w:val="101918"/>
          <w:spacing w:val="-16"/>
          <w:w w:val="105"/>
          <w:sz w:val="20"/>
        </w:rPr>
        <w:t xml:space="preserve"> </w:t>
      </w:r>
      <w:r>
        <w:rPr>
          <w:color w:val="101918"/>
          <w:w w:val="105"/>
          <w:sz w:val="20"/>
        </w:rPr>
        <w:t>approach</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engaging</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communicating effectively with stakeholders</w:t>
      </w:r>
    </w:p>
    <w:p w:rsidR="00D80EB5" w:rsidRDefault="00654949">
      <w:pPr>
        <w:pStyle w:val="ListParagraph"/>
        <w:numPr>
          <w:ilvl w:val="1"/>
          <w:numId w:val="20"/>
        </w:numPr>
        <w:tabs>
          <w:tab w:val="left" w:pos="998"/>
        </w:tabs>
        <w:spacing w:before="171"/>
        <w:ind w:hanging="285"/>
        <w:rPr>
          <w:sz w:val="20"/>
        </w:rPr>
      </w:pPr>
      <w:r>
        <w:rPr>
          <w:color w:val="101918"/>
          <w:sz w:val="20"/>
        </w:rPr>
        <w:t>risk</w:t>
      </w:r>
      <w:r>
        <w:rPr>
          <w:color w:val="101918"/>
          <w:spacing w:val="-4"/>
          <w:sz w:val="20"/>
        </w:rPr>
        <w:t xml:space="preserve"> </w:t>
      </w:r>
      <w:r>
        <w:rPr>
          <w:color w:val="101918"/>
          <w:sz w:val="20"/>
        </w:rPr>
        <w:t>identification</w:t>
      </w:r>
      <w:r>
        <w:rPr>
          <w:color w:val="101918"/>
          <w:spacing w:val="-4"/>
          <w:sz w:val="20"/>
        </w:rPr>
        <w:t xml:space="preserve"> </w:t>
      </w:r>
      <w:r>
        <w:rPr>
          <w:color w:val="101918"/>
          <w:sz w:val="20"/>
        </w:rPr>
        <w:t>and</w:t>
      </w:r>
      <w:r>
        <w:rPr>
          <w:color w:val="101918"/>
          <w:spacing w:val="-3"/>
          <w:sz w:val="20"/>
        </w:rPr>
        <w:t xml:space="preserve"> </w:t>
      </w:r>
      <w:r>
        <w:rPr>
          <w:color w:val="101918"/>
          <w:spacing w:val="-2"/>
          <w:sz w:val="20"/>
        </w:rPr>
        <w:t>management</w:t>
      </w:r>
    </w:p>
    <w:p w:rsidR="00D80EB5" w:rsidRDefault="00654949">
      <w:pPr>
        <w:pStyle w:val="ListParagraph"/>
        <w:numPr>
          <w:ilvl w:val="1"/>
          <w:numId w:val="20"/>
        </w:numPr>
        <w:tabs>
          <w:tab w:val="left" w:pos="869"/>
        </w:tabs>
        <w:spacing w:before="109" w:line="247" w:lineRule="auto"/>
        <w:ind w:left="868" w:right="555"/>
        <w:rPr>
          <w:sz w:val="20"/>
        </w:rPr>
      </w:pPr>
      <w:r>
        <w:br w:type="column"/>
      </w:r>
      <w:r>
        <w:rPr>
          <w:color w:val="101918"/>
          <w:sz w:val="20"/>
        </w:rPr>
        <w:t>accountability, probity and transparency in administering the grant</w:t>
      </w:r>
    </w:p>
    <w:p w:rsidR="00D80EB5" w:rsidRDefault="00654949">
      <w:pPr>
        <w:pStyle w:val="ListParagraph"/>
        <w:numPr>
          <w:ilvl w:val="1"/>
          <w:numId w:val="20"/>
        </w:numPr>
        <w:tabs>
          <w:tab w:val="left" w:pos="869"/>
        </w:tabs>
        <w:spacing w:before="172" w:line="247" w:lineRule="auto"/>
        <w:ind w:left="868" w:right="1061"/>
        <w:rPr>
          <w:sz w:val="20"/>
        </w:rPr>
      </w:pPr>
      <w:r>
        <w:rPr>
          <w:color w:val="101918"/>
          <w:sz w:val="20"/>
        </w:rPr>
        <w:t xml:space="preserve">appropriate application and selection </w:t>
      </w:r>
      <w:r>
        <w:rPr>
          <w:color w:val="101918"/>
          <w:w w:val="105"/>
          <w:sz w:val="20"/>
        </w:rPr>
        <w:t>processes to be used</w:t>
      </w:r>
    </w:p>
    <w:p w:rsidR="00D80EB5" w:rsidRDefault="00654949">
      <w:pPr>
        <w:pStyle w:val="ListParagraph"/>
        <w:numPr>
          <w:ilvl w:val="1"/>
          <w:numId w:val="20"/>
        </w:numPr>
        <w:tabs>
          <w:tab w:val="left" w:pos="869"/>
        </w:tabs>
        <w:spacing w:before="171"/>
        <w:ind w:left="868"/>
        <w:rPr>
          <w:sz w:val="20"/>
        </w:rPr>
      </w:pPr>
      <w:r>
        <w:rPr>
          <w:color w:val="101918"/>
          <w:sz w:val="20"/>
        </w:rPr>
        <w:t>the</w:t>
      </w:r>
      <w:r>
        <w:rPr>
          <w:color w:val="101918"/>
          <w:spacing w:val="2"/>
          <w:sz w:val="20"/>
        </w:rPr>
        <w:t xml:space="preserve"> </w:t>
      </w:r>
      <w:r>
        <w:rPr>
          <w:color w:val="101918"/>
          <w:sz w:val="20"/>
        </w:rPr>
        <w:t>role</w:t>
      </w:r>
      <w:r>
        <w:rPr>
          <w:color w:val="101918"/>
          <w:spacing w:val="2"/>
          <w:sz w:val="20"/>
        </w:rPr>
        <w:t xml:space="preserve"> </w:t>
      </w:r>
      <w:r>
        <w:rPr>
          <w:color w:val="101918"/>
          <w:sz w:val="20"/>
        </w:rPr>
        <w:t>of</w:t>
      </w:r>
      <w:r>
        <w:rPr>
          <w:color w:val="101918"/>
          <w:spacing w:val="2"/>
          <w:sz w:val="20"/>
        </w:rPr>
        <w:t xml:space="preserve"> </w:t>
      </w:r>
      <w:r>
        <w:rPr>
          <w:color w:val="101918"/>
          <w:sz w:val="20"/>
        </w:rPr>
        <w:t>decision-</w:t>
      </w:r>
      <w:r>
        <w:rPr>
          <w:color w:val="101918"/>
          <w:spacing w:val="-2"/>
          <w:sz w:val="20"/>
        </w:rPr>
        <w:t>makers</w:t>
      </w:r>
    </w:p>
    <w:p w:rsidR="00D80EB5" w:rsidRDefault="00654949">
      <w:pPr>
        <w:pStyle w:val="ListParagraph"/>
        <w:numPr>
          <w:ilvl w:val="1"/>
          <w:numId w:val="20"/>
        </w:numPr>
        <w:tabs>
          <w:tab w:val="left" w:pos="869"/>
        </w:tabs>
        <w:ind w:left="868"/>
        <w:rPr>
          <w:sz w:val="20"/>
        </w:rPr>
      </w:pPr>
      <w:r>
        <w:rPr>
          <w:color w:val="101918"/>
          <w:sz w:val="20"/>
        </w:rPr>
        <w:t>appropriate</w:t>
      </w:r>
      <w:r>
        <w:rPr>
          <w:color w:val="101918"/>
          <w:spacing w:val="18"/>
          <w:sz w:val="20"/>
        </w:rPr>
        <w:t xml:space="preserve"> </w:t>
      </w:r>
      <w:r>
        <w:rPr>
          <w:color w:val="101918"/>
          <w:sz w:val="20"/>
        </w:rPr>
        <w:t>performance</w:t>
      </w:r>
      <w:r>
        <w:rPr>
          <w:color w:val="101918"/>
          <w:spacing w:val="17"/>
          <w:sz w:val="20"/>
        </w:rPr>
        <w:t xml:space="preserve"> </w:t>
      </w:r>
      <w:r>
        <w:rPr>
          <w:color w:val="101918"/>
          <w:spacing w:val="-2"/>
          <w:sz w:val="20"/>
        </w:rPr>
        <w:t>measures</w:t>
      </w:r>
    </w:p>
    <w:p w:rsidR="00D80EB5" w:rsidRDefault="00654949">
      <w:pPr>
        <w:pStyle w:val="ListParagraph"/>
        <w:numPr>
          <w:ilvl w:val="1"/>
          <w:numId w:val="20"/>
        </w:numPr>
        <w:tabs>
          <w:tab w:val="left" w:pos="869"/>
        </w:tabs>
        <w:spacing w:line="247" w:lineRule="auto"/>
        <w:ind w:left="868" w:right="150"/>
        <w:rPr>
          <w:sz w:val="20"/>
        </w:rPr>
      </w:pPr>
      <w:r>
        <w:rPr>
          <w:color w:val="101918"/>
          <w:sz w:val="20"/>
        </w:rPr>
        <w:t xml:space="preserve">monitoring and evaluation (which may be under a benefits </w:t>
      </w:r>
      <w:proofErr w:type="spellStart"/>
      <w:r>
        <w:rPr>
          <w:color w:val="101918"/>
          <w:sz w:val="20"/>
        </w:rPr>
        <w:t>realisation</w:t>
      </w:r>
      <w:proofErr w:type="spellEnd"/>
      <w:r>
        <w:rPr>
          <w:color w:val="101918"/>
          <w:sz w:val="20"/>
        </w:rPr>
        <w:t xml:space="preserve"> planning framework)</w:t>
      </w:r>
    </w:p>
    <w:p w:rsidR="00D80EB5" w:rsidRDefault="00654949">
      <w:pPr>
        <w:pStyle w:val="ListParagraph"/>
        <w:numPr>
          <w:ilvl w:val="1"/>
          <w:numId w:val="20"/>
        </w:numPr>
        <w:tabs>
          <w:tab w:val="left" w:pos="869"/>
        </w:tabs>
        <w:spacing w:before="172" w:line="247" w:lineRule="auto"/>
        <w:ind w:left="868" w:right="963"/>
        <w:rPr>
          <w:sz w:val="20"/>
        </w:rPr>
      </w:pPr>
      <w:r>
        <w:rPr>
          <w:color w:val="101918"/>
          <w:sz w:val="20"/>
        </w:rPr>
        <w:t>appropriate documentation, including guidelines and application information</w:t>
      </w:r>
    </w:p>
    <w:p w:rsidR="00D80EB5" w:rsidRDefault="00654949">
      <w:pPr>
        <w:pStyle w:val="ListParagraph"/>
        <w:numPr>
          <w:ilvl w:val="1"/>
          <w:numId w:val="20"/>
        </w:numPr>
        <w:tabs>
          <w:tab w:val="left" w:pos="869"/>
        </w:tabs>
        <w:spacing w:before="172" w:line="247" w:lineRule="auto"/>
        <w:ind w:left="868" w:right="307"/>
        <w:rPr>
          <w:sz w:val="20"/>
        </w:rPr>
      </w:pPr>
      <w:proofErr w:type="gramStart"/>
      <w:r>
        <w:rPr>
          <w:color w:val="101918"/>
          <w:sz w:val="20"/>
        </w:rPr>
        <w:t>applicable</w:t>
      </w:r>
      <w:proofErr w:type="gramEnd"/>
      <w:r>
        <w:rPr>
          <w:color w:val="101918"/>
          <w:sz w:val="20"/>
        </w:rPr>
        <w:t xml:space="preserve"> legal, policy and governance requirements (see </w:t>
      </w:r>
      <w:r>
        <w:rPr>
          <w:color w:val="101918"/>
          <w:w w:val="92"/>
          <w:sz w:val="20"/>
        </w:rPr>
        <w:t>1</w:t>
      </w:r>
      <w:r>
        <w:rPr>
          <w:color w:val="101918"/>
          <w:w w:val="74"/>
          <w:sz w:val="20"/>
        </w:rPr>
        <w:t>.</w:t>
      </w:r>
      <w:r>
        <w:rPr>
          <w:color w:val="101918"/>
          <w:w w:val="134"/>
          <w:sz w:val="20"/>
        </w:rPr>
        <w:t>4</w:t>
      </w:r>
      <w:r>
        <w:rPr>
          <w:color w:val="101918"/>
          <w:sz w:val="20"/>
        </w:rPr>
        <w:t xml:space="preserve"> </w:t>
      </w:r>
      <w:r>
        <w:rPr>
          <w:i/>
          <w:color w:val="101918"/>
          <w:sz w:val="20"/>
        </w:rPr>
        <w:t>Legislative and policy framework</w:t>
      </w:r>
      <w:r>
        <w:rPr>
          <w:color w:val="101918"/>
          <w:sz w:val="20"/>
        </w:rPr>
        <w:t xml:space="preserve">), such as the </w:t>
      </w:r>
      <w:proofErr w:type="spellStart"/>
      <w:r>
        <w:rPr>
          <w:color w:val="101918"/>
          <w:sz w:val="20"/>
        </w:rPr>
        <w:t>GSF</w:t>
      </w:r>
      <w:proofErr w:type="spellEnd"/>
      <w:r>
        <w:rPr>
          <w:color w:val="101918"/>
          <w:sz w:val="20"/>
        </w:rPr>
        <w:t xml:space="preserve"> Act and NSW Government appraisal and evaluation policies (see 6.1 and 6.7).</w:t>
      </w:r>
    </w:p>
    <w:p w:rsidR="00D80EB5" w:rsidRDefault="00654949">
      <w:pPr>
        <w:pStyle w:val="BodyText"/>
        <w:spacing w:before="174" w:line="247" w:lineRule="auto"/>
        <w:ind w:left="301" w:right="287"/>
      </w:pPr>
      <w:r>
        <w:rPr>
          <w:color w:val="101918"/>
        </w:rPr>
        <w:t xml:space="preserve">Once the parameters of a grant have been established, officials should consider the risks associated with the grant opportunity. This entails identifying the risks that may arise and taking steps to avoid or mitigate those </w:t>
      </w:r>
      <w:r>
        <w:rPr>
          <w:color w:val="101918"/>
          <w:spacing w:val="-1"/>
          <w:w w:val="99"/>
        </w:rPr>
        <w:t>r</w:t>
      </w:r>
      <w:r>
        <w:rPr>
          <w:color w:val="101918"/>
          <w:spacing w:val="-1"/>
          <w:w w:val="84"/>
        </w:rPr>
        <w:t>i</w:t>
      </w:r>
      <w:r>
        <w:rPr>
          <w:color w:val="101918"/>
          <w:w w:val="123"/>
        </w:rPr>
        <w:t>s</w:t>
      </w:r>
      <w:r>
        <w:rPr>
          <w:color w:val="101918"/>
          <w:spacing w:val="-3"/>
          <w:w w:val="110"/>
        </w:rPr>
        <w:t>k</w:t>
      </w:r>
      <w:r>
        <w:rPr>
          <w:color w:val="101918"/>
          <w:spacing w:val="4"/>
          <w:w w:val="123"/>
        </w:rPr>
        <w:t>s</w:t>
      </w:r>
      <w:r>
        <w:rPr>
          <w:color w:val="101918"/>
          <w:w w:val="58"/>
        </w:rPr>
        <w:t>.</w:t>
      </w:r>
      <w:r>
        <w:rPr>
          <w:color w:val="101918"/>
          <w:spacing w:val="-1"/>
          <w:w w:val="99"/>
        </w:rPr>
        <w:t xml:space="preserve"> </w:t>
      </w:r>
      <w:r>
        <w:rPr>
          <w:color w:val="101918"/>
        </w:rPr>
        <w:t xml:space="preserve">This should be built into the grants </w:t>
      </w:r>
      <w:r>
        <w:rPr>
          <w:color w:val="101918"/>
          <w:spacing w:val="-1"/>
          <w:w w:val="102"/>
        </w:rPr>
        <w:t>p</w:t>
      </w:r>
      <w:r>
        <w:rPr>
          <w:color w:val="101918"/>
          <w:spacing w:val="-3"/>
          <w:w w:val="95"/>
        </w:rPr>
        <w:t>r</w:t>
      </w:r>
      <w:r>
        <w:rPr>
          <w:color w:val="101918"/>
        </w:rPr>
        <w:t>o</w:t>
      </w:r>
      <w:r>
        <w:rPr>
          <w:color w:val="101918"/>
          <w:spacing w:val="-1"/>
          <w:w w:val="105"/>
        </w:rPr>
        <w:t>c</w:t>
      </w:r>
      <w:r>
        <w:rPr>
          <w:color w:val="101918"/>
          <w:spacing w:val="-1"/>
          <w:w w:val="99"/>
        </w:rPr>
        <w:t>e</w:t>
      </w:r>
      <w:r>
        <w:rPr>
          <w:color w:val="101918"/>
          <w:spacing w:val="1"/>
          <w:w w:val="119"/>
        </w:rPr>
        <w:t>s</w:t>
      </w:r>
      <w:r>
        <w:rPr>
          <w:color w:val="101918"/>
          <w:spacing w:val="3"/>
          <w:w w:val="119"/>
        </w:rPr>
        <w:t>s</w:t>
      </w:r>
      <w:r>
        <w:rPr>
          <w:color w:val="101918"/>
          <w:spacing w:val="-1"/>
          <w:w w:val="54"/>
        </w:rPr>
        <w:t>.</w:t>
      </w:r>
    </w:p>
    <w:p w:rsidR="00D80EB5" w:rsidRDefault="00654949">
      <w:pPr>
        <w:pStyle w:val="BodyText"/>
        <w:spacing w:before="175" w:line="247" w:lineRule="auto"/>
        <w:ind w:left="301" w:right="248"/>
      </w:pPr>
      <w:r>
        <w:rPr>
          <w:color w:val="101918"/>
        </w:rPr>
        <w:t xml:space="preserve">Risk management activities will vary depending on the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r>
        <w:rPr>
          <w:color w:val="101918"/>
          <w:spacing w:val="-1"/>
          <w:w w:val="99"/>
        </w:rPr>
        <w:t xml:space="preserve"> </w:t>
      </w:r>
      <w:r>
        <w:rPr>
          <w:color w:val="101918"/>
        </w:rPr>
        <w:t>Some risks can be appropriately mitigated or managed through the grant agreement, while</w:t>
      </w:r>
      <w:r>
        <w:rPr>
          <w:color w:val="101918"/>
          <w:spacing w:val="40"/>
        </w:rPr>
        <w:t xml:space="preserve"> </w:t>
      </w:r>
      <w:r>
        <w:rPr>
          <w:color w:val="101918"/>
        </w:rPr>
        <w:t>other risks are better managed across the grant</w:t>
      </w:r>
    </w:p>
    <w:p w:rsidR="00D80EB5" w:rsidRDefault="00654949">
      <w:pPr>
        <w:pStyle w:val="BodyText"/>
        <w:spacing w:before="3" w:line="247" w:lineRule="auto"/>
        <w:ind w:left="301" w:right="287"/>
      </w:pPr>
      <w:proofErr w:type="gramStart"/>
      <w:r>
        <w:rPr>
          <w:color w:val="101918"/>
        </w:rPr>
        <w:t>life</w:t>
      </w:r>
      <w:proofErr w:type="gramEnd"/>
      <w:r>
        <w:rPr>
          <w:color w:val="101918"/>
        </w:rPr>
        <w:t xml:space="preserve"> cycle. Administration processes should be proportionate to the scale and risk profile of the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r>
        <w:rPr>
          <w:color w:val="101918"/>
          <w:spacing w:val="-1"/>
          <w:w w:val="99"/>
        </w:rPr>
        <w:t xml:space="preserve"> </w:t>
      </w:r>
      <w:r>
        <w:rPr>
          <w:color w:val="101918"/>
        </w:rPr>
        <w:t>Specific mandatory requirements regarding risk management are outlined further below at</w:t>
      </w:r>
    </w:p>
    <w:p w:rsidR="00D80EB5" w:rsidRDefault="00654949">
      <w:pPr>
        <w:pStyle w:val="ListParagraph"/>
        <w:numPr>
          <w:ilvl w:val="1"/>
          <w:numId w:val="19"/>
        </w:numPr>
        <w:tabs>
          <w:tab w:val="left" w:pos="595"/>
        </w:tabs>
        <w:spacing w:before="3"/>
        <w:ind w:hanging="294"/>
        <w:rPr>
          <w:sz w:val="20"/>
        </w:rPr>
      </w:pPr>
      <w:r>
        <w:rPr>
          <w:i/>
          <w:color w:val="101918"/>
          <w:sz w:val="20"/>
        </w:rPr>
        <w:t>Planning</w:t>
      </w:r>
      <w:r>
        <w:rPr>
          <w:i/>
          <w:color w:val="101918"/>
          <w:spacing w:val="-12"/>
          <w:sz w:val="20"/>
        </w:rPr>
        <w:t xml:space="preserve"> </w:t>
      </w:r>
      <w:r>
        <w:rPr>
          <w:i/>
          <w:color w:val="101918"/>
          <w:sz w:val="20"/>
        </w:rPr>
        <w:t>and</w:t>
      </w:r>
      <w:r>
        <w:rPr>
          <w:i/>
          <w:color w:val="101918"/>
          <w:spacing w:val="-12"/>
          <w:sz w:val="20"/>
        </w:rPr>
        <w:t xml:space="preserve"> </w:t>
      </w:r>
      <w:r>
        <w:rPr>
          <w:i/>
          <w:color w:val="101918"/>
          <w:sz w:val="20"/>
        </w:rPr>
        <w:t>designing</w:t>
      </w:r>
      <w:r>
        <w:rPr>
          <w:i/>
          <w:color w:val="101918"/>
          <w:spacing w:val="-12"/>
          <w:sz w:val="20"/>
        </w:rPr>
        <w:t xml:space="preserve"> </w:t>
      </w:r>
      <w:r>
        <w:rPr>
          <w:i/>
          <w:color w:val="101918"/>
          <w:sz w:val="20"/>
        </w:rPr>
        <w:t>the</w:t>
      </w:r>
      <w:r>
        <w:rPr>
          <w:i/>
          <w:color w:val="101918"/>
          <w:spacing w:val="-12"/>
          <w:sz w:val="20"/>
        </w:rPr>
        <w:t xml:space="preserve"> </w:t>
      </w:r>
      <w:r>
        <w:rPr>
          <w:i/>
          <w:color w:val="101918"/>
          <w:sz w:val="20"/>
        </w:rPr>
        <w:t>grant</w:t>
      </w:r>
      <w:r>
        <w:rPr>
          <w:i/>
          <w:color w:val="101918"/>
          <w:spacing w:val="-13"/>
          <w:sz w:val="20"/>
        </w:rPr>
        <w:t xml:space="preserve"> </w:t>
      </w:r>
      <w:r>
        <w:rPr>
          <w:i/>
          <w:color w:val="101918"/>
          <w:spacing w:val="-2"/>
          <w:sz w:val="20"/>
        </w:rPr>
        <w:t>opportunity</w:t>
      </w:r>
      <w:r>
        <w:rPr>
          <w:color w:val="101918"/>
          <w:spacing w:val="-2"/>
          <w:sz w:val="20"/>
        </w:rPr>
        <w:t>.</w:t>
      </w:r>
    </w:p>
    <w:p w:rsidR="00D80EB5" w:rsidRDefault="00654949">
      <w:pPr>
        <w:pStyle w:val="BodyText"/>
        <w:spacing w:before="178" w:line="247" w:lineRule="auto"/>
        <w:ind w:left="301" w:right="95"/>
      </w:pPr>
      <w:r>
        <w:rPr>
          <w:color w:val="101918"/>
        </w:rPr>
        <w:t>Officials should ensure that the party who is best placed to manage a specific risk is identified and tasked</w:t>
      </w:r>
      <w:r>
        <w:rPr>
          <w:color w:val="101918"/>
          <w:spacing w:val="-2"/>
        </w:rPr>
        <w:t xml:space="preserve"> </w:t>
      </w:r>
      <w:r>
        <w:rPr>
          <w:color w:val="101918"/>
        </w:rPr>
        <w:t>with</w:t>
      </w:r>
      <w:r>
        <w:rPr>
          <w:color w:val="101918"/>
          <w:spacing w:val="-2"/>
        </w:rPr>
        <w:t xml:space="preserve"> </w:t>
      </w:r>
      <w:r>
        <w:rPr>
          <w:color w:val="101918"/>
        </w:rPr>
        <w:t>managing</w:t>
      </w:r>
      <w:r>
        <w:rPr>
          <w:color w:val="101918"/>
          <w:spacing w:val="-2"/>
        </w:rPr>
        <w:t xml:space="preserve"> </w:t>
      </w:r>
      <w:r>
        <w:rPr>
          <w:color w:val="101918"/>
        </w:rPr>
        <w:t>that</w:t>
      </w:r>
      <w:r>
        <w:rPr>
          <w:color w:val="101918"/>
          <w:spacing w:val="-1"/>
        </w:rPr>
        <w:t xml:space="preserve"> </w:t>
      </w:r>
      <w:r>
        <w:rPr>
          <w:color w:val="101918"/>
          <w:spacing w:val="-2"/>
          <w:w w:val="104"/>
        </w:rPr>
        <w:t>r</w:t>
      </w:r>
      <w:r>
        <w:rPr>
          <w:color w:val="101918"/>
          <w:spacing w:val="-2"/>
          <w:w w:val="89"/>
        </w:rPr>
        <w:t>i</w:t>
      </w:r>
      <w:r>
        <w:rPr>
          <w:color w:val="101918"/>
          <w:spacing w:val="-1"/>
          <w:w w:val="128"/>
        </w:rPr>
        <w:t>s</w:t>
      </w:r>
      <w:r>
        <w:rPr>
          <w:color w:val="101918"/>
          <w:spacing w:val="2"/>
          <w:w w:val="115"/>
        </w:rPr>
        <w:t>k</w:t>
      </w:r>
      <w:r>
        <w:rPr>
          <w:color w:val="101918"/>
          <w:spacing w:val="-1"/>
          <w:w w:val="63"/>
        </w:rPr>
        <w:t>.</w:t>
      </w:r>
      <w:r>
        <w:rPr>
          <w:color w:val="101918"/>
          <w:spacing w:val="-1"/>
          <w:w w:val="99"/>
        </w:rPr>
        <w:t xml:space="preserve"> </w:t>
      </w:r>
      <w:r>
        <w:rPr>
          <w:color w:val="101918"/>
        </w:rPr>
        <w:t>In</w:t>
      </w:r>
      <w:r>
        <w:rPr>
          <w:color w:val="101918"/>
          <w:spacing w:val="-2"/>
        </w:rPr>
        <w:t xml:space="preserve"> </w:t>
      </w:r>
      <w:r>
        <w:rPr>
          <w:color w:val="101918"/>
        </w:rPr>
        <w:t>a</w:t>
      </w:r>
      <w:r>
        <w:rPr>
          <w:color w:val="101918"/>
          <w:spacing w:val="-2"/>
        </w:rPr>
        <w:t xml:space="preserve"> </w:t>
      </w:r>
      <w:r>
        <w:rPr>
          <w:color w:val="101918"/>
        </w:rPr>
        <w:t>jointly</w:t>
      </w:r>
      <w:r>
        <w:rPr>
          <w:color w:val="101918"/>
          <w:spacing w:val="-2"/>
        </w:rPr>
        <w:t xml:space="preserve"> </w:t>
      </w:r>
      <w:r>
        <w:rPr>
          <w:color w:val="101918"/>
        </w:rPr>
        <w:t>funded</w:t>
      </w:r>
      <w:r>
        <w:rPr>
          <w:color w:val="101918"/>
          <w:spacing w:val="-2"/>
        </w:rPr>
        <w:t xml:space="preserve"> </w:t>
      </w:r>
      <w:r>
        <w:rPr>
          <w:color w:val="101918"/>
        </w:rPr>
        <w:t>or delivered grant opportunity, it may be appropriate</w:t>
      </w:r>
    </w:p>
    <w:p w:rsidR="00D80EB5" w:rsidRDefault="00654949">
      <w:pPr>
        <w:pStyle w:val="BodyText"/>
        <w:spacing w:before="3" w:line="247" w:lineRule="auto"/>
        <w:ind w:left="301" w:right="248"/>
      </w:pPr>
      <w:proofErr w:type="gramStart"/>
      <w:r>
        <w:rPr>
          <w:color w:val="101918"/>
          <w:spacing w:val="-2"/>
          <w:w w:val="105"/>
        </w:rPr>
        <w:t>to</w:t>
      </w:r>
      <w:proofErr w:type="gramEnd"/>
      <w:r>
        <w:rPr>
          <w:color w:val="101918"/>
          <w:spacing w:val="-11"/>
          <w:w w:val="105"/>
        </w:rPr>
        <w:t xml:space="preserve"> </w:t>
      </w:r>
      <w:r>
        <w:rPr>
          <w:color w:val="101918"/>
          <w:spacing w:val="-2"/>
          <w:w w:val="105"/>
        </w:rPr>
        <w:t>share</w:t>
      </w:r>
      <w:r>
        <w:rPr>
          <w:color w:val="101918"/>
          <w:spacing w:val="-11"/>
          <w:w w:val="105"/>
        </w:rPr>
        <w:t xml:space="preserve"> </w:t>
      </w:r>
      <w:r>
        <w:rPr>
          <w:color w:val="101918"/>
          <w:spacing w:val="-2"/>
          <w:w w:val="105"/>
        </w:rPr>
        <w:t>the</w:t>
      </w:r>
      <w:r>
        <w:rPr>
          <w:color w:val="101918"/>
          <w:spacing w:val="-11"/>
          <w:w w:val="105"/>
        </w:rPr>
        <w:t xml:space="preserve"> </w:t>
      </w:r>
      <w:r>
        <w:rPr>
          <w:color w:val="101918"/>
          <w:spacing w:val="-2"/>
          <w:w w:val="105"/>
        </w:rPr>
        <w:t>responsibility</w:t>
      </w:r>
      <w:r>
        <w:rPr>
          <w:color w:val="101918"/>
          <w:spacing w:val="-12"/>
          <w:w w:val="105"/>
        </w:rPr>
        <w:t xml:space="preserve"> </w:t>
      </w:r>
      <w:r>
        <w:rPr>
          <w:color w:val="101918"/>
          <w:spacing w:val="-2"/>
          <w:w w:val="105"/>
        </w:rPr>
        <w:t>for</w:t>
      </w:r>
      <w:r>
        <w:rPr>
          <w:color w:val="101918"/>
          <w:spacing w:val="-11"/>
          <w:w w:val="105"/>
        </w:rPr>
        <w:t xml:space="preserve"> </w:t>
      </w:r>
      <w:r>
        <w:rPr>
          <w:color w:val="101918"/>
          <w:spacing w:val="-2"/>
          <w:w w:val="105"/>
        </w:rPr>
        <w:t>some</w:t>
      </w:r>
      <w:r>
        <w:rPr>
          <w:color w:val="101918"/>
          <w:spacing w:val="-11"/>
          <w:w w:val="105"/>
        </w:rPr>
        <w:t xml:space="preserve"> </w:t>
      </w:r>
      <w:r>
        <w:rPr>
          <w:color w:val="101918"/>
          <w:spacing w:val="-3"/>
          <w:w w:val="104"/>
        </w:rPr>
        <w:t>r</w:t>
      </w:r>
      <w:r>
        <w:rPr>
          <w:color w:val="101918"/>
          <w:spacing w:val="-3"/>
          <w:w w:val="89"/>
        </w:rPr>
        <w:t>i</w:t>
      </w:r>
      <w:r>
        <w:rPr>
          <w:color w:val="101918"/>
          <w:spacing w:val="-2"/>
          <w:w w:val="128"/>
        </w:rPr>
        <w:t>s</w:t>
      </w:r>
      <w:r>
        <w:rPr>
          <w:color w:val="101918"/>
          <w:spacing w:val="-5"/>
          <w:w w:val="115"/>
        </w:rPr>
        <w:t>k</w:t>
      </w:r>
      <w:r>
        <w:rPr>
          <w:color w:val="101918"/>
          <w:spacing w:val="2"/>
          <w:w w:val="128"/>
        </w:rPr>
        <w:t>s</w:t>
      </w:r>
      <w:r>
        <w:rPr>
          <w:color w:val="101918"/>
          <w:spacing w:val="-2"/>
          <w:w w:val="63"/>
        </w:rPr>
        <w:t>.</w:t>
      </w:r>
      <w:r>
        <w:rPr>
          <w:color w:val="101918"/>
          <w:spacing w:val="-10"/>
          <w:w w:val="104"/>
        </w:rPr>
        <w:t xml:space="preserve"> </w:t>
      </w:r>
      <w:r>
        <w:rPr>
          <w:color w:val="101918"/>
          <w:spacing w:val="-2"/>
          <w:w w:val="105"/>
        </w:rPr>
        <w:t>Active</w:t>
      </w:r>
      <w:r>
        <w:rPr>
          <w:color w:val="101918"/>
          <w:spacing w:val="-12"/>
          <w:w w:val="105"/>
        </w:rPr>
        <w:t xml:space="preserve"> </w:t>
      </w:r>
      <w:r>
        <w:rPr>
          <w:color w:val="101918"/>
          <w:spacing w:val="-2"/>
          <w:w w:val="105"/>
        </w:rPr>
        <w:t xml:space="preserve">risk </w:t>
      </w:r>
      <w:r>
        <w:rPr>
          <w:color w:val="101918"/>
          <w:w w:val="105"/>
        </w:rPr>
        <w:t>management should occur throughout the grant</w:t>
      </w:r>
    </w:p>
    <w:p w:rsidR="00D80EB5" w:rsidRDefault="00654949">
      <w:pPr>
        <w:pStyle w:val="BodyText"/>
        <w:spacing w:before="2"/>
        <w:ind w:left="301"/>
      </w:pPr>
      <w:proofErr w:type="gramStart"/>
      <w:r>
        <w:rPr>
          <w:color w:val="101918"/>
          <w:spacing w:val="-2"/>
        </w:rPr>
        <w:t>life</w:t>
      </w:r>
      <w:proofErr w:type="gramEnd"/>
      <w:r>
        <w:rPr>
          <w:color w:val="101918"/>
          <w:spacing w:val="-10"/>
        </w:rPr>
        <w:t xml:space="preserve"> </w:t>
      </w:r>
      <w:r>
        <w:rPr>
          <w:color w:val="101918"/>
          <w:spacing w:val="-2"/>
        </w:rPr>
        <w:t>cycle.</w:t>
      </w:r>
    </w:p>
    <w:p w:rsidR="00D80EB5" w:rsidRDefault="00654949">
      <w:pPr>
        <w:spacing w:before="178" w:line="247" w:lineRule="auto"/>
        <w:ind w:left="301" w:right="287"/>
        <w:rPr>
          <w:sz w:val="20"/>
        </w:rPr>
      </w:pPr>
      <w:r>
        <w:rPr>
          <w:color w:val="101918"/>
          <w:sz w:val="20"/>
        </w:rPr>
        <w:t>See</w:t>
      </w:r>
      <w:r>
        <w:rPr>
          <w:color w:val="101918"/>
          <w:spacing w:val="-16"/>
          <w:sz w:val="20"/>
        </w:rPr>
        <w:t xml:space="preserve"> </w:t>
      </w:r>
      <w:r>
        <w:rPr>
          <w:color w:val="101918"/>
          <w:sz w:val="20"/>
        </w:rPr>
        <w:t>6.1</w:t>
      </w:r>
      <w:r>
        <w:rPr>
          <w:color w:val="101918"/>
          <w:spacing w:val="-15"/>
          <w:sz w:val="20"/>
        </w:rPr>
        <w:t xml:space="preserve"> </w:t>
      </w:r>
      <w:r>
        <w:rPr>
          <w:i/>
          <w:color w:val="101918"/>
          <w:sz w:val="20"/>
        </w:rPr>
        <w:t>Planning</w:t>
      </w:r>
      <w:r>
        <w:rPr>
          <w:i/>
          <w:color w:val="101918"/>
          <w:spacing w:val="-15"/>
          <w:sz w:val="20"/>
        </w:rPr>
        <w:t xml:space="preserve"> </w:t>
      </w:r>
      <w:r>
        <w:rPr>
          <w:i/>
          <w:color w:val="101918"/>
          <w:sz w:val="20"/>
        </w:rPr>
        <w:t>and</w:t>
      </w:r>
      <w:r>
        <w:rPr>
          <w:i/>
          <w:color w:val="101918"/>
          <w:spacing w:val="-15"/>
          <w:sz w:val="20"/>
        </w:rPr>
        <w:t xml:space="preserve"> </w:t>
      </w:r>
      <w:r>
        <w:rPr>
          <w:i/>
          <w:color w:val="101918"/>
          <w:sz w:val="20"/>
        </w:rPr>
        <w:t>designing</w:t>
      </w:r>
      <w:r>
        <w:rPr>
          <w:i/>
          <w:color w:val="101918"/>
          <w:spacing w:val="-15"/>
          <w:sz w:val="20"/>
        </w:rPr>
        <w:t xml:space="preserve"> </w:t>
      </w:r>
      <w:r>
        <w:rPr>
          <w:i/>
          <w:color w:val="101918"/>
          <w:sz w:val="20"/>
        </w:rPr>
        <w:t>the</w:t>
      </w:r>
      <w:r>
        <w:rPr>
          <w:i/>
          <w:color w:val="101918"/>
          <w:spacing w:val="-15"/>
          <w:sz w:val="20"/>
        </w:rPr>
        <w:t xml:space="preserve"> </w:t>
      </w:r>
      <w:r>
        <w:rPr>
          <w:i/>
          <w:color w:val="101918"/>
          <w:sz w:val="20"/>
        </w:rPr>
        <w:t>grant</w:t>
      </w:r>
      <w:r>
        <w:rPr>
          <w:i/>
          <w:color w:val="101918"/>
          <w:spacing w:val="-15"/>
          <w:sz w:val="20"/>
        </w:rPr>
        <w:t xml:space="preserve"> </w:t>
      </w:r>
      <w:r>
        <w:rPr>
          <w:i/>
          <w:color w:val="101918"/>
          <w:sz w:val="20"/>
        </w:rPr>
        <w:t xml:space="preserve">opportunity </w:t>
      </w:r>
      <w:r>
        <w:rPr>
          <w:color w:val="101918"/>
          <w:sz w:val="20"/>
        </w:rPr>
        <w:t xml:space="preserve">for information on how to plan and design a grant and specific policy </w:t>
      </w:r>
      <w:r>
        <w:rPr>
          <w:color w:val="101918"/>
          <w:spacing w:val="-2"/>
          <w:sz w:val="20"/>
        </w:rPr>
        <w:t>r</w:t>
      </w:r>
      <w:r>
        <w:rPr>
          <w:color w:val="101918"/>
          <w:spacing w:val="1"/>
          <w:w w:val="104"/>
          <w:sz w:val="20"/>
        </w:rPr>
        <w:t>e</w:t>
      </w:r>
      <w:r>
        <w:rPr>
          <w:color w:val="101918"/>
          <w:w w:val="107"/>
          <w:sz w:val="20"/>
        </w:rPr>
        <w:t>q</w:t>
      </w:r>
      <w:r>
        <w:rPr>
          <w:color w:val="101918"/>
          <w:spacing w:val="-1"/>
          <w:w w:val="106"/>
          <w:sz w:val="20"/>
        </w:rPr>
        <w:t>u</w:t>
      </w:r>
      <w:r>
        <w:rPr>
          <w:color w:val="101918"/>
          <w:spacing w:val="-1"/>
          <w:w w:val="85"/>
          <w:sz w:val="20"/>
        </w:rPr>
        <w:t>i</w:t>
      </w:r>
      <w:r>
        <w:rPr>
          <w:color w:val="101918"/>
          <w:spacing w:val="-2"/>
          <w:sz w:val="20"/>
        </w:rPr>
        <w:t>r</w:t>
      </w:r>
      <w:r>
        <w:rPr>
          <w:color w:val="101918"/>
          <w:w w:val="104"/>
          <w:sz w:val="20"/>
        </w:rPr>
        <w:t>em</w:t>
      </w:r>
      <w:r>
        <w:rPr>
          <w:color w:val="101918"/>
          <w:w w:val="105"/>
          <w:sz w:val="20"/>
        </w:rPr>
        <w:t>e</w:t>
      </w:r>
      <w:r>
        <w:rPr>
          <w:color w:val="101918"/>
          <w:spacing w:val="-3"/>
          <w:w w:val="105"/>
          <w:sz w:val="20"/>
        </w:rPr>
        <w:t>n</w:t>
      </w:r>
      <w:r>
        <w:rPr>
          <w:color w:val="101918"/>
          <w:spacing w:val="-1"/>
          <w:w w:val="97"/>
          <w:sz w:val="20"/>
        </w:rPr>
        <w:t>t</w:t>
      </w:r>
      <w:r>
        <w:rPr>
          <w:color w:val="101918"/>
          <w:spacing w:val="4"/>
          <w:w w:val="124"/>
          <w:sz w:val="20"/>
        </w:rPr>
        <w:t>s</w:t>
      </w:r>
      <w:r>
        <w:rPr>
          <w:color w:val="101918"/>
          <w:w w:val="59"/>
          <w:sz w:val="20"/>
        </w:rPr>
        <w:t>.</w:t>
      </w:r>
    </w:p>
    <w:p w:rsidR="00D80EB5" w:rsidRDefault="00D80EB5">
      <w:pPr>
        <w:pStyle w:val="BodyText"/>
        <w:spacing w:before="10"/>
        <w:rPr>
          <w:sz w:val="26"/>
        </w:rPr>
      </w:pPr>
    </w:p>
    <w:p w:rsidR="00D80EB5" w:rsidRDefault="00654949">
      <w:pPr>
        <w:pStyle w:val="Heading2"/>
        <w:numPr>
          <w:ilvl w:val="1"/>
          <w:numId w:val="31"/>
        </w:numPr>
        <w:tabs>
          <w:tab w:val="left" w:pos="869"/>
        </w:tabs>
        <w:ind w:left="869" w:hanging="568"/>
        <w:jc w:val="left"/>
      </w:pPr>
      <w:r>
        <w:rPr>
          <w:color w:val="136CFC"/>
        </w:rPr>
        <w:t>Collaboration</w:t>
      </w:r>
      <w:r>
        <w:rPr>
          <w:color w:val="136CFC"/>
          <w:spacing w:val="-4"/>
        </w:rPr>
        <w:t xml:space="preserve"> </w:t>
      </w:r>
      <w:r>
        <w:rPr>
          <w:color w:val="136CFC"/>
        </w:rPr>
        <w:t>and</w:t>
      </w:r>
      <w:r>
        <w:rPr>
          <w:color w:val="136CFC"/>
          <w:spacing w:val="-3"/>
        </w:rPr>
        <w:t xml:space="preserve"> </w:t>
      </w:r>
      <w:r>
        <w:rPr>
          <w:color w:val="136CFC"/>
          <w:spacing w:val="-2"/>
        </w:rPr>
        <w:t>partnership</w:t>
      </w:r>
    </w:p>
    <w:p w:rsidR="00D80EB5" w:rsidRDefault="00654949">
      <w:pPr>
        <w:pStyle w:val="BodyText"/>
        <w:spacing w:before="99" w:line="247" w:lineRule="auto"/>
        <w:ind w:left="301" w:right="402"/>
      </w:pPr>
      <w:r>
        <w:rPr>
          <w:color w:val="101918"/>
          <w:w w:val="105"/>
        </w:rPr>
        <w:t>Collaboration and partnership with stakeholders is</w:t>
      </w:r>
      <w:r>
        <w:rPr>
          <w:color w:val="101918"/>
          <w:spacing w:val="-16"/>
          <w:w w:val="105"/>
        </w:rPr>
        <w:t xml:space="preserve"> </w:t>
      </w:r>
      <w:r>
        <w:rPr>
          <w:color w:val="101918"/>
          <w:w w:val="105"/>
        </w:rPr>
        <w:t>an</w:t>
      </w:r>
      <w:r>
        <w:rPr>
          <w:color w:val="101918"/>
          <w:spacing w:val="-16"/>
          <w:w w:val="105"/>
        </w:rPr>
        <w:t xml:space="preserve"> </w:t>
      </w:r>
      <w:r>
        <w:rPr>
          <w:color w:val="101918"/>
          <w:w w:val="105"/>
        </w:rPr>
        <w:t>important</w:t>
      </w:r>
      <w:r>
        <w:rPr>
          <w:color w:val="101918"/>
          <w:spacing w:val="-16"/>
          <w:w w:val="105"/>
        </w:rPr>
        <w:t xml:space="preserve"> </w:t>
      </w:r>
      <w:r>
        <w:rPr>
          <w:color w:val="101918"/>
          <w:w w:val="105"/>
        </w:rPr>
        <w:t>part</w:t>
      </w:r>
      <w:r>
        <w:rPr>
          <w:color w:val="101918"/>
          <w:spacing w:val="-16"/>
          <w:w w:val="105"/>
        </w:rPr>
        <w:t xml:space="preserve"> </w:t>
      </w:r>
      <w:r>
        <w:rPr>
          <w:color w:val="101918"/>
          <w:w w:val="105"/>
        </w:rPr>
        <w:t>of</w:t>
      </w:r>
      <w:r>
        <w:rPr>
          <w:color w:val="101918"/>
          <w:spacing w:val="-16"/>
          <w:w w:val="105"/>
        </w:rPr>
        <w:t xml:space="preserve"> </w:t>
      </w:r>
      <w:r>
        <w:rPr>
          <w:color w:val="101918"/>
          <w:w w:val="105"/>
        </w:rPr>
        <w:t>grants</w:t>
      </w:r>
      <w:r>
        <w:rPr>
          <w:color w:val="101918"/>
          <w:spacing w:val="-15"/>
          <w:w w:val="105"/>
        </w:rPr>
        <w:t xml:space="preserve"> </w:t>
      </w:r>
      <w:r>
        <w:rPr>
          <w:color w:val="101918"/>
          <w:w w:val="111"/>
        </w:rPr>
        <w:t>a</w:t>
      </w:r>
      <w:r>
        <w:rPr>
          <w:color w:val="101918"/>
          <w:w w:val="113"/>
        </w:rPr>
        <w:t>d</w:t>
      </w:r>
      <w:r>
        <w:rPr>
          <w:color w:val="101918"/>
          <w:w w:val="105"/>
        </w:rPr>
        <w:t>mi</w:t>
      </w:r>
      <w:r>
        <w:rPr>
          <w:color w:val="101918"/>
          <w:w w:val="104"/>
        </w:rPr>
        <w:t>ni</w:t>
      </w:r>
      <w:r>
        <w:rPr>
          <w:color w:val="101918"/>
          <w:w w:val="130"/>
        </w:rPr>
        <w:t>s</w:t>
      </w:r>
      <w:r>
        <w:rPr>
          <w:color w:val="101918"/>
          <w:w w:val="103"/>
        </w:rPr>
        <w:t>t</w:t>
      </w:r>
      <w:r>
        <w:rPr>
          <w:color w:val="101918"/>
          <w:w w:val="106"/>
        </w:rPr>
        <w:t>r</w:t>
      </w:r>
      <w:r>
        <w:rPr>
          <w:color w:val="101918"/>
          <w:w w:val="111"/>
        </w:rPr>
        <w:t>a</w:t>
      </w:r>
      <w:r>
        <w:rPr>
          <w:color w:val="101918"/>
          <w:w w:val="103"/>
        </w:rPr>
        <w:t>t</w:t>
      </w:r>
      <w:r>
        <w:rPr>
          <w:color w:val="101918"/>
          <w:w w:val="91"/>
        </w:rPr>
        <w:t>i</w:t>
      </w:r>
      <w:r>
        <w:rPr>
          <w:color w:val="101918"/>
          <w:w w:val="111"/>
        </w:rPr>
        <w:t>on</w:t>
      </w:r>
      <w:r>
        <w:rPr>
          <w:color w:val="101918"/>
          <w:w w:val="65"/>
        </w:rPr>
        <w:t>.</w:t>
      </w:r>
      <w:r>
        <w:rPr>
          <w:color w:val="101918"/>
          <w:spacing w:val="-16"/>
          <w:w w:val="104"/>
        </w:rPr>
        <w:t xml:space="preserve"> </w:t>
      </w:r>
      <w:r>
        <w:rPr>
          <w:color w:val="101918"/>
          <w:w w:val="105"/>
        </w:rPr>
        <w:t>The needs</w:t>
      </w:r>
      <w:r>
        <w:rPr>
          <w:color w:val="101918"/>
          <w:spacing w:val="-16"/>
          <w:w w:val="105"/>
        </w:rPr>
        <w:t xml:space="preserve"> </w:t>
      </w:r>
      <w:r>
        <w:rPr>
          <w:color w:val="101918"/>
          <w:w w:val="105"/>
        </w:rPr>
        <w:t>of</w:t>
      </w:r>
      <w:r>
        <w:rPr>
          <w:color w:val="101918"/>
          <w:spacing w:val="-14"/>
          <w:w w:val="105"/>
        </w:rPr>
        <w:t xml:space="preserve"> </w:t>
      </w:r>
      <w:r>
        <w:rPr>
          <w:color w:val="101918"/>
          <w:w w:val="105"/>
        </w:rPr>
        <w:t>stakeholders</w:t>
      </w:r>
      <w:r>
        <w:rPr>
          <w:color w:val="101918"/>
          <w:spacing w:val="-16"/>
          <w:w w:val="105"/>
        </w:rPr>
        <w:t xml:space="preserve"> </w:t>
      </w:r>
      <w:r>
        <w:rPr>
          <w:color w:val="101918"/>
          <w:w w:val="105"/>
        </w:rPr>
        <w:t>should</w:t>
      </w:r>
      <w:r>
        <w:rPr>
          <w:color w:val="101918"/>
          <w:spacing w:val="-15"/>
          <w:w w:val="105"/>
        </w:rPr>
        <w:t xml:space="preserve"> </w:t>
      </w:r>
      <w:r>
        <w:rPr>
          <w:color w:val="101918"/>
          <w:w w:val="105"/>
        </w:rPr>
        <w:t>be</w:t>
      </w:r>
      <w:r>
        <w:rPr>
          <w:color w:val="101918"/>
          <w:spacing w:val="-15"/>
          <w:w w:val="105"/>
        </w:rPr>
        <w:t xml:space="preserve"> </w:t>
      </w:r>
      <w:r>
        <w:rPr>
          <w:color w:val="101918"/>
          <w:w w:val="105"/>
        </w:rPr>
        <w:t>considered</w:t>
      </w:r>
      <w:r>
        <w:rPr>
          <w:color w:val="101918"/>
          <w:spacing w:val="-16"/>
          <w:w w:val="105"/>
        </w:rPr>
        <w:t xml:space="preserve"> </w:t>
      </w:r>
      <w:r>
        <w:rPr>
          <w:color w:val="101918"/>
          <w:w w:val="105"/>
        </w:rPr>
        <w:t>in</w:t>
      </w:r>
      <w:r>
        <w:rPr>
          <w:color w:val="101918"/>
          <w:spacing w:val="-15"/>
          <w:w w:val="105"/>
        </w:rPr>
        <w:t xml:space="preserve"> </w:t>
      </w:r>
      <w:r>
        <w:rPr>
          <w:color w:val="101918"/>
          <w:w w:val="105"/>
        </w:rPr>
        <w:t>the development</w:t>
      </w:r>
      <w:r>
        <w:rPr>
          <w:color w:val="101918"/>
          <w:spacing w:val="-16"/>
          <w:w w:val="105"/>
        </w:rPr>
        <w:t xml:space="preserve"> </w:t>
      </w:r>
      <w:r>
        <w:rPr>
          <w:color w:val="101918"/>
          <w:w w:val="105"/>
        </w:rPr>
        <w:t>of</w:t>
      </w:r>
      <w:r>
        <w:rPr>
          <w:color w:val="101918"/>
          <w:spacing w:val="-16"/>
          <w:w w:val="105"/>
        </w:rPr>
        <w:t xml:space="preserve"> </w:t>
      </w:r>
      <w:r>
        <w:rPr>
          <w:color w:val="101918"/>
          <w:w w:val="105"/>
        </w:rPr>
        <w:t>grant</w:t>
      </w:r>
      <w:r>
        <w:rPr>
          <w:color w:val="101918"/>
          <w:spacing w:val="-16"/>
          <w:w w:val="105"/>
        </w:rPr>
        <w:t xml:space="preserve"> </w:t>
      </w:r>
      <w:r>
        <w:rPr>
          <w:color w:val="101918"/>
          <w:w w:val="105"/>
        </w:rPr>
        <w:t>opportunities,</w:t>
      </w:r>
      <w:r>
        <w:rPr>
          <w:color w:val="101918"/>
          <w:spacing w:val="-16"/>
          <w:w w:val="105"/>
        </w:rPr>
        <w:t xml:space="preserve"> </w:t>
      </w:r>
      <w:r>
        <w:rPr>
          <w:color w:val="101918"/>
          <w:w w:val="105"/>
        </w:rPr>
        <w:t>and</w:t>
      </w:r>
      <w:r>
        <w:rPr>
          <w:color w:val="101918"/>
          <w:spacing w:val="-16"/>
          <w:w w:val="105"/>
        </w:rPr>
        <w:t xml:space="preserve"> </w:t>
      </w:r>
      <w:r>
        <w:rPr>
          <w:color w:val="101918"/>
          <w:w w:val="105"/>
        </w:rPr>
        <w:t>it</w:t>
      </w:r>
      <w:r>
        <w:rPr>
          <w:color w:val="101918"/>
          <w:spacing w:val="-15"/>
          <w:w w:val="105"/>
        </w:rPr>
        <w:t xml:space="preserve"> </w:t>
      </w:r>
      <w:r>
        <w:rPr>
          <w:color w:val="101918"/>
          <w:w w:val="105"/>
        </w:rPr>
        <w:t>should</w:t>
      </w:r>
    </w:p>
    <w:p w:rsidR="00D80EB5" w:rsidRDefault="00654949">
      <w:pPr>
        <w:pStyle w:val="BodyText"/>
        <w:spacing w:before="3" w:line="247" w:lineRule="auto"/>
        <w:ind w:left="301" w:right="287"/>
      </w:pPr>
      <w:proofErr w:type="gramStart"/>
      <w:r>
        <w:rPr>
          <w:color w:val="101918"/>
        </w:rPr>
        <w:t>not</w:t>
      </w:r>
      <w:proofErr w:type="gramEnd"/>
      <w:r>
        <w:rPr>
          <w:color w:val="101918"/>
        </w:rPr>
        <w:t xml:space="preserve"> be assumed that the same approach will suit all grant</w:t>
      </w:r>
      <w:r>
        <w:rPr>
          <w:color w:val="101918"/>
          <w:spacing w:val="-2"/>
        </w:rPr>
        <w:t xml:space="preserve"> </w:t>
      </w:r>
      <w:r>
        <w:rPr>
          <w:color w:val="101918"/>
        </w:rPr>
        <w:t>opportunities.</w:t>
      </w:r>
    </w:p>
    <w:p w:rsidR="00D80EB5" w:rsidRDefault="00D80EB5">
      <w:pPr>
        <w:spacing w:line="247" w:lineRule="auto"/>
        <w:sectPr w:rsidR="00D80EB5">
          <w:pgSz w:w="11910" w:h="16840"/>
          <w:pgMar w:top="680" w:right="720" w:bottom="840" w:left="420" w:header="0" w:footer="655" w:gutter="0"/>
          <w:cols w:num="2" w:space="720" w:equalWidth="0">
            <w:col w:w="5361" w:space="40"/>
            <w:col w:w="5369"/>
          </w:cols>
        </w:sectPr>
      </w:pPr>
    </w:p>
    <w:p w:rsidR="00D80EB5" w:rsidRDefault="00654949">
      <w:pPr>
        <w:pStyle w:val="BodyText"/>
        <w:spacing w:before="109" w:line="247" w:lineRule="auto"/>
        <w:ind w:left="430" w:right="217"/>
      </w:pPr>
      <w:bookmarkStart w:id="23" w:name="5.3_Proportionality"/>
      <w:bookmarkStart w:id="24" w:name="_bookmark8"/>
      <w:bookmarkEnd w:id="23"/>
      <w:bookmarkEnd w:id="24"/>
      <w:r>
        <w:rPr>
          <w:color w:val="101918"/>
          <w:w w:val="105"/>
        </w:rPr>
        <w:lastRenderedPageBreak/>
        <w:t xml:space="preserve">Officials should consider the interaction of the </w:t>
      </w:r>
      <w:r>
        <w:rPr>
          <w:color w:val="101918"/>
        </w:rPr>
        <w:t>grant with other government or non-government</w:t>
      </w:r>
    </w:p>
    <w:p w:rsidR="00D80EB5" w:rsidRDefault="00654949">
      <w:pPr>
        <w:pStyle w:val="BodyText"/>
        <w:spacing w:before="2" w:line="247" w:lineRule="auto"/>
        <w:ind w:left="430"/>
      </w:pPr>
      <w:proofErr w:type="gramStart"/>
      <w:r>
        <w:rPr>
          <w:color w:val="101918"/>
        </w:rPr>
        <w:t>funded</w:t>
      </w:r>
      <w:proofErr w:type="gramEnd"/>
      <w:r>
        <w:rPr>
          <w:color w:val="101918"/>
          <w:spacing w:val="-4"/>
        </w:rPr>
        <w:t xml:space="preserve"> </w:t>
      </w:r>
      <w:r>
        <w:rPr>
          <w:color w:val="101918"/>
        </w:rPr>
        <w:t>activities,</w:t>
      </w:r>
      <w:r>
        <w:rPr>
          <w:color w:val="101918"/>
          <w:spacing w:val="-3"/>
        </w:rPr>
        <w:t xml:space="preserve"> </w:t>
      </w:r>
      <w:r>
        <w:rPr>
          <w:color w:val="101918"/>
        </w:rPr>
        <w:t>particularly</w:t>
      </w:r>
      <w:r>
        <w:rPr>
          <w:color w:val="101918"/>
          <w:spacing w:val="-4"/>
        </w:rPr>
        <w:t xml:space="preserve"> </w:t>
      </w:r>
      <w:r>
        <w:rPr>
          <w:color w:val="101918"/>
        </w:rPr>
        <w:t>where</w:t>
      </w:r>
      <w:r>
        <w:rPr>
          <w:color w:val="101918"/>
          <w:spacing w:val="-3"/>
        </w:rPr>
        <w:t xml:space="preserve"> </w:t>
      </w:r>
      <w:r>
        <w:rPr>
          <w:color w:val="101918"/>
        </w:rPr>
        <w:t>there</w:t>
      </w:r>
      <w:r>
        <w:rPr>
          <w:color w:val="101918"/>
          <w:spacing w:val="-3"/>
        </w:rPr>
        <w:t xml:space="preserve"> </w:t>
      </w:r>
      <w:r>
        <w:rPr>
          <w:color w:val="101918"/>
        </w:rPr>
        <w:t>are</w:t>
      </w:r>
      <w:r>
        <w:rPr>
          <w:color w:val="101918"/>
          <w:spacing w:val="-3"/>
        </w:rPr>
        <w:t xml:space="preserve"> </w:t>
      </w:r>
      <w:r>
        <w:rPr>
          <w:color w:val="101918"/>
        </w:rPr>
        <w:t>similar policy</w:t>
      </w:r>
      <w:r>
        <w:rPr>
          <w:color w:val="101918"/>
          <w:spacing w:val="-4"/>
        </w:rPr>
        <w:t xml:space="preserve"> </w:t>
      </w:r>
      <w:r>
        <w:rPr>
          <w:color w:val="101918"/>
          <w:spacing w:val="1"/>
          <w:w w:val="103"/>
        </w:rPr>
        <w:t>o</w:t>
      </w:r>
      <w:r>
        <w:rPr>
          <w:color w:val="101918"/>
          <w:spacing w:val="-2"/>
          <w:w w:val="104"/>
        </w:rPr>
        <w:t>u</w:t>
      </w:r>
      <w:r>
        <w:rPr>
          <w:color w:val="101918"/>
          <w:spacing w:val="-3"/>
          <w:w w:val="95"/>
        </w:rPr>
        <w:t>t</w:t>
      </w:r>
      <w:r>
        <w:rPr>
          <w:color w:val="101918"/>
          <w:w w:val="108"/>
        </w:rPr>
        <w:t>c</w:t>
      </w:r>
      <w:r>
        <w:rPr>
          <w:color w:val="101918"/>
          <w:w w:val="103"/>
        </w:rPr>
        <w:t>o</w:t>
      </w:r>
      <w:r>
        <w:rPr>
          <w:color w:val="101918"/>
          <w:w w:val="102"/>
        </w:rPr>
        <w:t>me</w:t>
      </w:r>
      <w:r>
        <w:rPr>
          <w:color w:val="101918"/>
          <w:spacing w:val="4"/>
          <w:w w:val="122"/>
        </w:rPr>
        <w:t>s</w:t>
      </w:r>
      <w:r>
        <w:rPr>
          <w:color w:val="101918"/>
          <w:w w:val="57"/>
        </w:rPr>
        <w:t>.</w:t>
      </w:r>
    </w:p>
    <w:p w:rsidR="00D80EB5" w:rsidRDefault="00654949">
      <w:pPr>
        <w:pStyle w:val="BodyText"/>
        <w:spacing w:before="171" w:line="247" w:lineRule="auto"/>
        <w:ind w:left="430" w:right="217"/>
      </w:pPr>
      <w:r>
        <w:rPr>
          <w:color w:val="101918"/>
        </w:rPr>
        <w:t>Where policy responsibility or grants administration is shared between different agencies or levels of government, or where an agency or third party is responsible for the grants administration of another agency or entity, a focus on collaboration and partnership is critical.</w:t>
      </w:r>
    </w:p>
    <w:p w:rsidR="00D80EB5" w:rsidRDefault="00654949">
      <w:pPr>
        <w:pStyle w:val="BodyText"/>
        <w:spacing w:before="175" w:line="247" w:lineRule="auto"/>
        <w:ind w:left="430" w:right="217"/>
      </w:pPr>
      <w:r>
        <w:rPr>
          <w:color w:val="101918"/>
        </w:rPr>
        <w:t xml:space="preserve">Consultation and cooperation with government and </w:t>
      </w:r>
      <w:r>
        <w:rPr>
          <w:color w:val="101918"/>
          <w:w w:val="105"/>
        </w:rPr>
        <w:t>non-government stakeholders can:</w:t>
      </w:r>
    </w:p>
    <w:p w:rsidR="00D80EB5" w:rsidRDefault="00654949">
      <w:pPr>
        <w:pStyle w:val="ListParagraph"/>
        <w:numPr>
          <w:ilvl w:val="0"/>
          <w:numId w:val="18"/>
        </w:numPr>
        <w:tabs>
          <w:tab w:val="left" w:pos="713"/>
          <w:tab w:val="left" w:pos="714"/>
        </w:tabs>
        <w:spacing w:before="172"/>
        <w:rPr>
          <w:sz w:val="20"/>
        </w:rPr>
      </w:pPr>
      <w:r>
        <w:rPr>
          <w:color w:val="101918"/>
          <w:sz w:val="20"/>
        </w:rPr>
        <w:t>improve</w:t>
      </w:r>
      <w:r>
        <w:rPr>
          <w:color w:val="101918"/>
          <w:spacing w:val="3"/>
          <w:sz w:val="20"/>
        </w:rPr>
        <w:t xml:space="preserve"> </w:t>
      </w:r>
      <w:r>
        <w:rPr>
          <w:color w:val="101918"/>
          <w:sz w:val="20"/>
        </w:rPr>
        <w:t>the</w:t>
      </w:r>
      <w:r>
        <w:rPr>
          <w:color w:val="101918"/>
          <w:spacing w:val="3"/>
          <w:sz w:val="20"/>
        </w:rPr>
        <w:t xml:space="preserve"> </w:t>
      </w:r>
      <w:r>
        <w:rPr>
          <w:color w:val="101918"/>
          <w:sz w:val="20"/>
        </w:rPr>
        <w:t>design</w:t>
      </w:r>
      <w:r>
        <w:rPr>
          <w:color w:val="101918"/>
          <w:spacing w:val="2"/>
          <w:sz w:val="20"/>
        </w:rPr>
        <w:t xml:space="preserve"> </w:t>
      </w:r>
      <w:r>
        <w:rPr>
          <w:color w:val="101918"/>
          <w:sz w:val="20"/>
        </w:rPr>
        <w:t>and</w:t>
      </w:r>
      <w:r>
        <w:rPr>
          <w:color w:val="101918"/>
          <w:spacing w:val="2"/>
          <w:sz w:val="20"/>
        </w:rPr>
        <w:t xml:space="preserve"> </w:t>
      </w:r>
      <w:r>
        <w:rPr>
          <w:color w:val="101918"/>
          <w:sz w:val="20"/>
        </w:rPr>
        <w:t>delivery</w:t>
      </w:r>
      <w:r>
        <w:rPr>
          <w:color w:val="101918"/>
          <w:spacing w:val="1"/>
          <w:sz w:val="20"/>
        </w:rPr>
        <w:t xml:space="preserve"> </w:t>
      </w:r>
      <w:r>
        <w:rPr>
          <w:color w:val="101918"/>
          <w:sz w:val="20"/>
        </w:rPr>
        <w:t>of</w:t>
      </w:r>
      <w:r>
        <w:rPr>
          <w:color w:val="101918"/>
          <w:spacing w:val="4"/>
          <w:sz w:val="20"/>
        </w:rPr>
        <w:t xml:space="preserve"> </w:t>
      </w:r>
      <w:r>
        <w:rPr>
          <w:color w:val="101918"/>
          <w:spacing w:val="-2"/>
          <w:sz w:val="20"/>
        </w:rPr>
        <w:t>grants</w:t>
      </w:r>
    </w:p>
    <w:p w:rsidR="00D80EB5" w:rsidRDefault="00654949">
      <w:pPr>
        <w:pStyle w:val="ListParagraph"/>
        <w:numPr>
          <w:ilvl w:val="0"/>
          <w:numId w:val="18"/>
        </w:numPr>
        <w:tabs>
          <w:tab w:val="left" w:pos="713"/>
          <w:tab w:val="left" w:pos="714"/>
        </w:tabs>
        <w:spacing w:line="247" w:lineRule="auto"/>
        <w:ind w:right="1085"/>
        <w:rPr>
          <w:sz w:val="20"/>
        </w:rPr>
      </w:pPr>
      <w:r>
        <w:rPr>
          <w:color w:val="101918"/>
          <w:sz w:val="20"/>
        </w:rPr>
        <w:t>identify and reduce fragmentation and unnecessary duplication in grants</w:t>
      </w:r>
    </w:p>
    <w:p w:rsidR="00D80EB5" w:rsidRDefault="00654949">
      <w:pPr>
        <w:pStyle w:val="ListParagraph"/>
        <w:numPr>
          <w:ilvl w:val="0"/>
          <w:numId w:val="18"/>
        </w:numPr>
        <w:tabs>
          <w:tab w:val="left" w:pos="713"/>
          <w:tab w:val="left" w:pos="714"/>
        </w:tabs>
        <w:spacing w:before="172" w:line="247" w:lineRule="auto"/>
        <w:ind w:right="725"/>
        <w:rPr>
          <w:sz w:val="20"/>
        </w:rPr>
      </w:pPr>
      <w:r>
        <w:rPr>
          <w:color w:val="101918"/>
          <w:sz w:val="20"/>
        </w:rPr>
        <w:t xml:space="preserve">improve the responsiveness, flexibility and </w:t>
      </w:r>
      <w:r>
        <w:rPr>
          <w:color w:val="101918"/>
          <w:w w:val="105"/>
          <w:sz w:val="20"/>
        </w:rPr>
        <w:t>relevance of grants</w:t>
      </w:r>
    </w:p>
    <w:p w:rsidR="00D80EB5" w:rsidRDefault="00654949">
      <w:pPr>
        <w:pStyle w:val="ListParagraph"/>
        <w:numPr>
          <w:ilvl w:val="0"/>
          <w:numId w:val="18"/>
        </w:numPr>
        <w:tabs>
          <w:tab w:val="left" w:pos="713"/>
          <w:tab w:val="left" w:pos="714"/>
        </w:tabs>
        <w:spacing w:before="171" w:line="247" w:lineRule="auto"/>
        <w:ind w:right="212"/>
        <w:rPr>
          <w:sz w:val="20"/>
        </w:rPr>
      </w:pPr>
      <w:r>
        <w:rPr>
          <w:color w:val="101918"/>
          <w:spacing w:val="-2"/>
          <w:w w:val="105"/>
          <w:sz w:val="20"/>
        </w:rPr>
        <w:t>reduce</w:t>
      </w:r>
      <w:r>
        <w:rPr>
          <w:color w:val="101918"/>
          <w:spacing w:val="-11"/>
          <w:w w:val="105"/>
          <w:sz w:val="20"/>
        </w:rPr>
        <w:t xml:space="preserve"> </w:t>
      </w:r>
      <w:r>
        <w:rPr>
          <w:color w:val="101918"/>
          <w:spacing w:val="-2"/>
          <w:w w:val="105"/>
          <w:sz w:val="20"/>
        </w:rPr>
        <w:t>administration</w:t>
      </w:r>
      <w:r>
        <w:rPr>
          <w:color w:val="101918"/>
          <w:spacing w:val="-12"/>
          <w:w w:val="105"/>
          <w:sz w:val="20"/>
        </w:rPr>
        <w:t xml:space="preserve"> </w:t>
      </w:r>
      <w:r>
        <w:rPr>
          <w:color w:val="101918"/>
          <w:spacing w:val="-2"/>
          <w:w w:val="105"/>
          <w:sz w:val="20"/>
        </w:rPr>
        <w:t>costs</w:t>
      </w:r>
      <w:r>
        <w:rPr>
          <w:color w:val="101918"/>
          <w:spacing w:val="-12"/>
          <w:w w:val="105"/>
          <w:sz w:val="20"/>
        </w:rPr>
        <w:t xml:space="preserve"> </w:t>
      </w:r>
      <w:r>
        <w:rPr>
          <w:color w:val="101918"/>
          <w:spacing w:val="-2"/>
          <w:w w:val="105"/>
          <w:sz w:val="20"/>
        </w:rPr>
        <w:t>for</w:t>
      </w:r>
      <w:r>
        <w:rPr>
          <w:color w:val="101918"/>
          <w:spacing w:val="-11"/>
          <w:w w:val="105"/>
          <w:sz w:val="20"/>
        </w:rPr>
        <w:t xml:space="preserve"> </w:t>
      </w:r>
      <w:r>
        <w:rPr>
          <w:color w:val="101918"/>
          <w:spacing w:val="-2"/>
          <w:w w:val="105"/>
          <w:sz w:val="20"/>
        </w:rPr>
        <w:t>government</w:t>
      </w:r>
      <w:r>
        <w:rPr>
          <w:color w:val="101918"/>
          <w:spacing w:val="-11"/>
          <w:w w:val="105"/>
          <w:sz w:val="20"/>
        </w:rPr>
        <w:t xml:space="preserve"> </w:t>
      </w:r>
      <w:r>
        <w:rPr>
          <w:color w:val="101918"/>
          <w:spacing w:val="-2"/>
          <w:w w:val="105"/>
          <w:sz w:val="20"/>
        </w:rPr>
        <w:t xml:space="preserve">and </w:t>
      </w:r>
      <w:r>
        <w:rPr>
          <w:color w:val="101918"/>
          <w:w w:val="105"/>
          <w:sz w:val="20"/>
        </w:rPr>
        <w:t>non-government</w:t>
      </w:r>
      <w:r>
        <w:rPr>
          <w:color w:val="101918"/>
          <w:spacing w:val="-5"/>
          <w:w w:val="105"/>
          <w:sz w:val="20"/>
        </w:rPr>
        <w:t xml:space="preserve"> </w:t>
      </w:r>
      <w:r>
        <w:rPr>
          <w:color w:val="101918"/>
          <w:w w:val="105"/>
          <w:sz w:val="20"/>
        </w:rPr>
        <w:t>stakeholders</w:t>
      </w:r>
    </w:p>
    <w:p w:rsidR="00D80EB5" w:rsidRDefault="00654949">
      <w:pPr>
        <w:pStyle w:val="ListParagraph"/>
        <w:numPr>
          <w:ilvl w:val="0"/>
          <w:numId w:val="18"/>
        </w:numPr>
        <w:tabs>
          <w:tab w:val="left" w:pos="713"/>
          <w:tab w:val="left" w:pos="714"/>
        </w:tabs>
        <w:spacing w:before="172" w:line="247" w:lineRule="auto"/>
        <w:ind w:right="174"/>
        <w:rPr>
          <w:sz w:val="20"/>
        </w:rPr>
      </w:pPr>
      <w:r>
        <w:rPr>
          <w:color w:val="101918"/>
          <w:spacing w:val="-2"/>
          <w:w w:val="105"/>
          <w:sz w:val="20"/>
        </w:rPr>
        <w:t>support</w:t>
      </w:r>
      <w:r>
        <w:rPr>
          <w:color w:val="101918"/>
          <w:spacing w:val="-9"/>
          <w:w w:val="105"/>
          <w:sz w:val="20"/>
        </w:rPr>
        <w:t xml:space="preserve"> </w:t>
      </w:r>
      <w:r>
        <w:rPr>
          <w:color w:val="101918"/>
          <w:spacing w:val="-2"/>
          <w:w w:val="105"/>
          <w:sz w:val="20"/>
        </w:rPr>
        <w:t>the</w:t>
      </w:r>
      <w:r>
        <w:rPr>
          <w:color w:val="101918"/>
          <w:spacing w:val="-9"/>
          <w:w w:val="105"/>
          <w:sz w:val="20"/>
        </w:rPr>
        <w:t xml:space="preserve"> </w:t>
      </w:r>
      <w:r>
        <w:rPr>
          <w:color w:val="101918"/>
          <w:spacing w:val="-2"/>
          <w:w w:val="105"/>
          <w:sz w:val="20"/>
        </w:rPr>
        <w:t>appropriate</w:t>
      </w:r>
      <w:r>
        <w:rPr>
          <w:color w:val="101918"/>
          <w:spacing w:val="-9"/>
          <w:w w:val="105"/>
          <w:sz w:val="20"/>
        </w:rPr>
        <w:t xml:space="preserve"> </w:t>
      </w:r>
      <w:r>
        <w:rPr>
          <w:color w:val="101918"/>
          <w:spacing w:val="-2"/>
          <w:w w:val="105"/>
          <w:sz w:val="20"/>
        </w:rPr>
        <w:t>sharing</w:t>
      </w:r>
      <w:r>
        <w:rPr>
          <w:color w:val="101918"/>
          <w:spacing w:val="-9"/>
          <w:w w:val="105"/>
          <w:sz w:val="20"/>
        </w:rPr>
        <w:t xml:space="preserve"> </w:t>
      </w:r>
      <w:r>
        <w:rPr>
          <w:color w:val="101918"/>
          <w:spacing w:val="-2"/>
          <w:w w:val="105"/>
          <w:sz w:val="20"/>
        </w:rPr>
        <w:t>of</w:t>
      </w:r>
      <w:r>
        <w:rPr>
          <w:color w:val="101918"/>
          <w:spacing w:val="-9"/>
          <w:w w:val="105"/>
          <w:sz w:val="20"/>
        </w:rPr>
        <w:t xml:space="preserve"> </w:t>
      </w:r>
      <w:r>
        <w:rPr>
          <w:color w:val="101918"/>
          <w:spacing w:val="-2"/>
          <w:w w:val="105"/>
          <w:sz w:val="20"/>
        </w:rPr>
        <w:t xml:space="preserve">responsibility </w:t>
      </w:r>
      <w:r>
        <w:rPr>
          <w:color w:val="101918"/>
          <w:w w:val="105"/>
          <w:sz w:val="20"/>
        </w:rPr>
        <w:t>for costs and risks among stakeholders</w:t>
      </w:r>
    </w:p>
    <w:p w:rsidR="00D80EB5" w:rsidRDefault="00654949">
      <w:pPr>
        <w:pStyle w:val="ListParagraph"/>
        <w:numPr>
          <w:ilvl w:val="0"/>
          <w:numId w:val="18"/>
        </w:numPr>
        <w:tabs>
          <w:tab w:val="left" w:pos="713"/>
          <w:tab w:val="left" w:pos="714"/>
        </w:tabs>
        <w:spacing w:before="172" w:line="247" w:lineRule="auto"/>
        <w:ind w:right="141"/>
        <w:rPr>
          <w:sz w:val="20"/>
        </w:rPr>
      </w:pPr>
      <w:r>
        <w:rPr>
          <w:color w:val="101918"/>
          <w:sz w:val="20"/>
        </w:rPr>
        <w:t xml:space="preserve">support the development of appropriate outputs, </w:t>
      </w:r>
      <w:r>
        <w:rPr>
          <w:color w:val="101918"/>
          <w:w w:val="105"/>
          <w:sz w:val="20"/>
        </w:rPr>
        <w:t>accountability requirements, governance structures and documentation for the grant</w:t>
      </w:r>
    </w:p>
    <w:p w:rsidR="00D80EB5" w:rsidRDefault="00654949">
      <w:pPr>
        <w:pStyle w:val="ListParagraph"/>
        <w:numPr>
          <w:ilvl w:val="0"/>
          <w:numId w:val="18"/>
        </w:numPr>
        <w:tabs>
          <w:tab w:val="left" w:pos="713"/>
          <w:tab w:val="left" w:pos="714"/>
        </w:tabs>
        <w:spacing w:before="172" w:line="247" w:lineRule="auto"/>
        <w:ind w:right="22"/>
        <w:rPr>
          <w:sz w:val="20"/>
        </w:rPr>
      </w:pPr>
      <w:proofErr w:type="gramStart"/>
      <w:r>
        <w:rPr>
          <w:color w:val="101918"/>
          <w:w w:val="105"/>
          <w:sz w:val="20"/>
        </w:rPr>
        <w:t>assist</w:t>
      </w:r>
      <w:proofErr w:type="gramEnd"/>
      <w:r>
        <w:rPr>
          <w:color w:val="101918"/>
          <w:spacing w:val="-16"/>
          <w:w w:val="105"/>
          <w:sz w:val="20"/>
        </w:rPr>
        <w:t xml:space="preserve"> </w:t>
      </w:r>
      <w:r>
        <w:rPr>
          <w:color w:val="101918"/>
          <w:w w:val="105"/>
          <w:sz w:val="20"/>
        </w:rPr>
        <w:t>potential</w:t>
      </w:r>
      <w:r>
        <w:rPr>
          <w:color w:val="101918"/>
          <w:spacing w:val="-16"/>
          <w:w w:val="105"/>
          <w:sz w:val="20"/>
        </w:rPr>
        <w:t xml:space="preserve"> </w:t>
      </w:r>
      <w:r>
        <w:rPr>
          <w:color w:val="101918"/>
          <w:w w:val="105"/>
          <w:sz w:val="20"/>
        </w:rPr>
        <w:t>grantees</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understand</w:t>
      </w:r>
      <w:r>
        <w:rPr>
          <w:color w:val="101918"/>
          <w:spacing w:val="-16"/>
          <w:w w:val="105"/>
          <w:sz w:val="20"/>
        </w:rPr>
        <w:t xml:space="preserve"> </w:t>
      </w:r>
      <w:r>
        <w:rPr>
          <w:color w:val="101918"/>
          <w:w w:val="105"/>
          <w:sz w:val="20"/>
        </w:rPr>
        <w:t>the</w:t>
      </w:r>
      <w:r>
        <w:rPr>
          <w:color w:val="101918"/>
          <w:spacing w:val="-15"/>
          <w:w w:val="105"/>
          <w:sz w:val="20"/>
        </w:rPr>
        <w:t xml:space="preserve"> </w:t>
      </w:r>
      <w:r>
        <w:rPr>
          <w:color w:val="101918"/>
          <w:w w:val="105"/>
          <w:sz w:val="20"/>
        </w:rPr>
        <w:t>grants administration</w:t>
      </w:r>
      <w:r>
        <w:rPr>
          <w:color w:val="101918"/>
          <w:spacing w:val="-7"/>
          <w:w w:val="105"/>
          <w:sz w:val="20"/>
        </w:rPr>
        <w:t xml:space="preserve"> </w:t>
      </w:r>
      <w:r>
        <w:rPr>
          <w:color w:val="101918"/>
          <w:spacing w:val="-1"/>
          <w:w w:val="107"/>
          <w:sz w:val="20"/>
        </w:rPr>
        <w:t>p</w:t>
      </w:r>
      <w:r>
        <w:rPr>
          <w:color w:val="101918"/>
          <w:spacing w:val="-3"/>
          <w:sz w:val="20"/>
        </w:rPr>
        <w:t>r</w:t>
      </w:r>
      <w:r>
        <w:rPr>
          <w:color w:val="101918"/>
          <w:w w:val="105"/>
          <w:sz w:val="20"/>
        </w:rPr>
        <w:t>o</w:t>
      </w:r>
      <w:r>
        <w:rPr>
          <w:color w:val="101918"/>
          <w:spacing w:val="-1"/>
          <w:w w:val="110"/>
          <w:sz w:val="20"/>
        </w:rPr>
        <w:t>c</w:t>
      </w:r>
      <w:r>
        <w:rPr>
          <w:color w:val="101918"/>
          <w:spacing w:val="-1"/>
          <w:w w:val="104"/>
          <w:sz w:val="20"/>
        </w:rPr>
        <w:t>e</w:t>
      </w:r>
      <w:r>
        <w:rPr>
          <w:color w:val="101918"/>
          <w:spacing w:val="1"/>
          <w:w w:val="124"/>
          <w:sz w:val="20"/>
        </w:rPr>
        <w:t>s</w:t>
      </w:r>
      <w:r>
        <w:rPr>
          <w:color w:val="101918"/>
          <w:spacing w:val="3"/>
          <w:w w:val="124"/>
          <w:sz w:val="20"/>
        </w:rPr>
        <w:t>s</w:t>
      </w:r>
      <w:r>
        <w:rPr>
          <w:color w:val="101918"/>
          <w:spacing w:val="-1"/>
          <w:w w:val="59"/>
          <w:sz w:val="20"/>
        </w:rPr>
        <w:t>.</w:t>
      </w:r>
    </w:p>
    <w:p w:rsidR="00D80EB5" w:rsidRDefault="00654949">
      <w:pPr>
        <w:pStyle w:val="BodyText"/>
        <w:spacing w:before="172" w:line="247" w:lineRule="auto"/>
        <w:ind w:left="430"/>
      </w:pPr>
      <w:r>
        <w:rPr>
          <w:color w:val="101918"/>
        </w:rPr>
        <w:t>Co-design of grants with stakeholders may be appropriate in some cases, enabling stakeholders to have input on the design of the grant opportunity to meet their needs more effectively.</w:t>
      </w:r>
    </w:p>
    <w:p w:rsidR="00D80EB5" w:rsidRDefault="00654949">
      <w:pPr>
        <w:pStyle w:val="BodyText"/>
        <w:spacing w:before="173" w:line="247" w:lineRule="auto"/>
        <w:ind w:left="430"/>
      </w:pPr>
      <w:r>
        <w:rPr>
          <w:color w:val="101918"/>
        </w:rPr>
        <w:t xml:space="preserve">Effective collaboration and partnership with grantees </w:t>
      </w:r>
      <w:r>
        <w:rPr>
          <w:color w:val="101918"/>
          <w:w w:val="105"/>
        </w:rPr>
        <w:t xml:space="preserve">is important throughout the grants administration </w:t>
      </w:r>
      <w:r>
        <w:rPr>
          <w:color w:val="101918"/>
          <w:spacing w:val="-1"/>
          <w:w w:val="107"/>
        </w:rPr>
        <w:t>p</w:t>
      </w:r>
      <w:r>
        <w:rPr>
          <w:color w:val="101918"/>
          <w:spacing w:val="-3"/>
        </w:rPr>
        <w:t>r</w:t>
      </w:r>
      <w:r>
        <w:rPr>
          <w:color w:val="101918"/>
          <w:w w:val="105"/>
        </w:rPr>
        <w:t>o</w:t>
      </w:r>
      <w:r>
        <w:rPr>
          <w:color w:val="101918"/>
          <w:spacing w:val="-1"/>
          <w:w w:val="110"/>
        </w:rPr>
        <w:t>c</w:t>
      </w:r>
      <w:r>
        <w:rPr>
          <w:color w:val="101918"/>
          <w:spacing w:val="-1"/>
          <w:w w:val="104"/>
        </w:rPr>
        <w:t>e</w:t>
      </w:r>
      <w:r>
        <w:rPr>
          <w:color w:val="101918"/>
          <w:spacing w:val="1"/>
          <w:w w:val="124"/>
        </w:rPr>
        <w:t>s</w:t>
      </w:r>
      <w:r>
        <w:rPr>
          <w:color w:val="101918"/>
          <w:spacing w:val="3"/>
          <w:w w:val="124"/>
        </w:rPr>
        <w:t>s</w:t>
      </w:r>
      <w:r>
        <w:rPr>
          <w:color w:val="101918"/>
          <w:spacing w:val="-1"/>
          <w:w w:val="59"/>
        </w:rPr>
        <w:t>.</w:t>
      </w:r>
      <w:r>
        <w:rPr>
          <w:color w:val="101918"/>
          <w:spacing w:val="-1"/>
          <w:w w:val="104"/>
        </w:rPr>
        <w:t xml:space="preserve"> </w:t>
      </w:r>
      <w:r>
        <w:rPr>
          <w:color w:val="101918"/>
          <w:w w:val="105"/>
        </w:rPr>
        <w:t xml:space="preserve">A well-designed grant agreement will help </w:t>
      </w:r>
      <w:r>
        <w:rPr>
          <w:color w:val="101918"/>
          <w:spacing w:val="-2"/>
          <w:w w:val="105"/>
        </w:rPr>
        <w:t>establish</w:t>
      </w:r>
      <w:r>
        <w:rPr>
          <w:color w:val="101918"/>
          <w:spacing w:val="-9"/>
          <w:w w:val="105"/>
        </w:rPr>
        <w:t xml:space="preserve"> </w:t>
      </w:r>
      <w:r>
        <w:rPr>
          <w:color w:val="101918"/>
          <w:spacing w:val="-2"/>
          <w:w w:val="105"/>
        </w:rPr>
        <w:t>the</w:t>
      </w:r>
      <w:r>
        <w:rPr>
          <w:color w:val="101918"/>
          <w:spacing w:val="-9"/>
          <w:w w:val="105"/>
        </w:rPr>
        <w:t xml:space="preserve"> </w:t>
      </w:r>
      <w:r>
        <w:rPr>
          <w:color w:val="101918"/>
          <w:spacing w:val="-2"/>
          <w:w w:val="105"/>
        </w:rPr>
        <w:t>basis</w:t>
      </w:r>
      <w:r>
        <w:rPr>
          <w:color w:val="101918"/>
          <w:spacing w:val="-9"/>
          <w:w w:val="105"/>
        </w:rPr>
        <w:t xml:space="preserve"> </w:t>
      </w:r>
      <w:r>
        <w:rPr>
          <w:color w:val="101918"/>
          <w:spacing w:val="-2"/>
          <w:w w:val="105"/>
        </w:rPr>
        <w:t>for</w:t>
      </w:r>
      <w:r>
        <w:rPr>
          <w:color w:val="101918"/>
          <w:spacing w:val="-9"/>
          <w:w w:val="105"/>
        </w:rPr>
        <w:t xml:space="preserve"> </w:t>
      </w:r>
      <w:r>
        <w:rPr>
          <w:color w:val="101918"/>
          <w:spacing w:val="-2"/>
          <w:w w:val="105"/>
        </w:rPr>
        <w:t>effective</w:t>
      </w:r>
      <w:r>
        <w:rPr>
          <w:color w:val="101918"/>
          <w:spacing w:val="-9"/>
          <w:w w:val="105"/>
        </w:rPr>
        <w:t xml:space="preserve"> </w:t>
      </w:r>
      <w:r>
        <w:rPr>
          <w:color w:val="101918"/>
          <w:spacing w:val="-2"/>
          <w:w w:val="105"/>
        </w:rPr>
        <w:t>working</w:t>
      </w:r>
      <w:r>
        <w:rPr>
          <w:color w:val="101918"/>
          <w:spacing w:val="-9"/>
          <w:w w:val="105"/>
        </w:rPr>
        <w:t xml:space="preserve"> </w:t>
      </w:r>
      <w:r>
        <w:rPr>
          <w:color w:val="101918"/>
          <w:spacing w:val="-2"/>
          <w:w w:val="105"/>
        </w:rPr>
        <w:t xml:space="preserve">relationships </w:t>
      </w:r>
      <w:r>
        <w:rPr>
          <w:color w:val="101918"/>
          <w:w w:val="105"/>
        </w:rPr>
        <w:t>based</w:t>
      </w:r>
      <w:r>
        <w:rPr>
          <w:color w:val="101918"/>
          <w:spacing w:val="-11"/>
          <w:w w:val="105"/>
        </w:rPr>
        <w:t xml:space="preserve"> </w:t>
      </w:r>
      <w:r>
        <w:rPr>
          <w:color w:val="101918"/>
          <w:w w:val="105"/>
        </w:rPr>
        <w:t>on</w:t>
      </w:r>
      <w:r>
        <w:rPr>
          <w:color w:val="101918"/>
          <w:spacing w:val="-11"/>
          <w:w w:val="105"/>
        </w:rPr>
        <w:t xml:space="preserve"> </w:t>
      </w:r>
      <w:r>
        <w:rPr>
          <w:color w:val="101918"/>
          <w:w w:val="105"/>
        </w:rPr>
        <w:t>collaboration</w:t>
      </w:r>
      <w:r>
        <w:rPr>
          <w:color w:val="101918"/>
          <w:spacing w:val="-11"/>
          <w:w w:val="105"/>
        </w:rPr>
        <w:t xml:space="preserve"> </w:t>
      </w:r>
      <w:r>
        <w:rPr>
          <w:color w:val="101918"/>
          <w:w w:val="105"/>
        </w:rPr>
        <w:t>between</w:t>
      </w:r>
      <w:r>
        <w:rPr>
          <w:color w:val="101918"/>
          <w:spacing w:val="-10"/>
          <w:w w:val="105"/>
        </w:rPr>
        <w:t xml:space="preserve"> </w:t>
      </w:r>
      <w:r>
        <w:rPr>
          <w:color w:val="101918"/>
          <w:w w:val="105"/>
        </w:rPr>
        <w:t>the</w:t>
      </w:r>
      <w:r>
        <w:rPr>
          <w:color w:val="101918"/>
          <w:spacing w:val="-10"/>
          <w:w w:val="105"/>
        </w:rPr>
        <w:t xml:space="preserve"> </w:t>
      </w:r>
      <w:r>
        <w:rPr>
          <w:color w:val="101918"/>
          <w:w w:val="105"/>
        </w:rPr>
        <w:t>grantee</w:t>
      </w:r>
      <w:r>
        <w:rPr>
          <w:color w:val="101918"/>
          <w:spacing w:val="-10"/>
          <w:w w:val="105"/>
        </w:rPr>
        <w:t xml:space="preserve"> </w:t>
      </w:r>
      <w:r>
        <w:rPr>
          <w:color w:val="101918"/>
          <w:w w:val="105"/>
        </w:rPr>
        <w:t>and</w:t>
      </w:r>
      <w:r>
        <w:rPr>
          <w:color w:val="101918"/>
          <w:spacing w:val="-11"/>
          <w:w w:val="105"/>
        </w:rPr>
        <w:t xml:space="preserve"> </w:t>
      </w:r>
      <w:r>
        <w:rPr>
          <w:color w:val="101918"/>
          <w:w w:val="105"/>
        </w:rPr>
        <w:t>the agency, and a shared understanding of objectives and expectations. Longer term grant agreements may</w:t>
      </w:r>
      <w:r>
        <w:rPr>
          <w:color w:val="101918"/>
          <w:spacing w:val="-16"/>
          <w:w w:val="105"/>
        </w:rPr>
        <w:t xml:space="preserve"> </w:t>
      </w:r>
      <w:r>
        <w:rPr>
          <w:color w:val="101918"/>
          <w:w w:val="105"/>
        </w:rPr>
        <w:t>be</w:t>
      </w:r>
      <w:r>
        <w:rPr>
          <w:color w:val="101918"/>
          <w:spacing w:val="-16"/>
          <w:w w:val="105"/>
        </w:rPr>
        <w:t xml:space="preserve"> </w:t>
      </w:r>
      <w:r>
        <w:rPr>
          <w:color w:val="101918"/>
          <w:w w:val="105"/>
        </w:rPr>
        <w:t>conducive</w:t>
      </w:r>
      <w:r>
        <w:rPr>
          <w:color w:val="101918"/>
          <w:spacing w:val="-16"/>
          <w:w w:val="105"/>
        </w:rPr>
        <w:t xml:space="preserve"> </w:t>
      </w:r>
      <w:r>
        <w:rPr>
          <w:color w:val="101918"/>
          <w:w w:val="105"/>
        </w:rPr>
        <w:t>to</w:t>
      </w:r>
      <w:r>
        <w:rPr>
          <w:color w:val="101918"/>
          <w:spacing w:val="-16"/>
          <w:w w:val="105"/>
        </w:rPr>
        <w:t xml:space="preserve"> </w:t>
      </w:r>
      <w:r>
        <w:rPr>
          <w:color w:val="101918"/>
          <w:w w:val="105"/>
        </w:rPr>
        <w:t>improved</w:t>
      </w:r>
      <w:r>
        <w:rPr>
          <w:color w:val="101918"/>
          <w:spacing w:val="-16"/>
          <w:w w:val="105"/>
        </w:rPr>
        <w:t xml:space="preserve"> </w:t>
      </w:r>
      <w:r>
        <w:rPr>
          <w:color w:val="101918"/>
          <w:w w:val="105"/>
        </w:rPr>
        <w:t>partnerships</w:t>
      </w:r>
      <w:r>
        <w:rPr>
          <w:color w:val="101918"/>
          <w:spacing w:val="-15"/>
          <w:w w:val="105"/>
        </w:rPr>
        <w:t xml:space="preserve"> </w:t>
      </w:r>
      <w:r>
        <w:rPr>
          <w:color w:val="101918"/>
          <w:w w:val="105"/>
        </w:rPr>
        <w:t>between grantees and agencies and should be considered where</w:t>
      </w:r>
      <w:r>
        <w:rPr>
          <w:color w:val="101918"/>
          <w:spacing w:val="-5"/>
          <w:w w:val="105"/>
        </w:rPr>
        <w:t xml:space="preserve"> </w:t>
      </w:r>
      <w:r>
        <w:rPr>
          <w:color w:val="101918"/>
          <w:w w:val="105"/>
        </w:rPr>
        <w:t>appropriate.</w:t>
      </w:r>
    </w:p>
    <w:p w:rsidR="00D80EB5" w:rsidRDefault="00654949">
      <w:pPr>
        <w:pStyle w:val="BodyText"/>
        <w:spacing w:before="178" w:line="247" w:lineRule="auto"/>
        <w:ind w:left="430"/>
      </w:pPr>
      <w:r>
        <w:rPr>
          <w:color w:val="101918"/>
        </w:rPr>
        <w:t>In pursuing collaboration and partnership opportunities,</w:t>
      </w:r>
      <w:r>
        <w:rPr>
          <w:color w:val="101918"/>
          <w:spacing w:val="31"/>
        </w:rPr>
        <w:t xml:space="preserve"> </w:t>
      </w:r>
      <w:r>
        <w:rPr>
          <w:color w:val="101918"/>
        </w:rPr>
        <w:t>due</w:t>
      </w:r>
      <w:r>
        <w:rPr>
          <w:color w:val="101918"/>
          <w:spacing w:val="31"/>
        </w:rPr>
        <w:t xml:space="preserve"> </w:t>
      </w:r>
      <w:r>
        <w:rPr>
          <w:color w:val="101918"/>
        </w:rPr>
        <w:t>regard</w:t>
      </w:r>
      <w:r>
        <w:rPr>
          <w:color w:val="101918"/>
          <w:spacing w:val="29"/>
        </w:rPr>
        <w:t xml:space="preserve"> </w:t>
      </w:r>
      <w:r>
        <w:rPr>
          <w:color w:val="101918"/>
        </w:rPr>
        <w:t>should</w:t>
      </w:r>
      <w:r>
        <w:rPr>
          <w:color w:val="101918"/>
          <w:spacing w:val="29"/>
        </w:rPr>
        <w:t xml:space="preserve"> </w:t>
      </w:r>
      <w:r>
        <w:rPr>
          <w:color w:val="101918"/>
        </w:rPr>
        <w:t>be</w:t>
      </w:r>
      <w:r>
        <w:rPr>
          <w:color w:val="101918"/>
          <w:spacing w:val="31"/>
        </w:rPr>
        <w:t xml:space="preserve"> </w:t>
      </w:r>
      <w:r>
        <w:rPr>
          <w:color w:val="101918"/>
        </w:rPr>
        <w:t>had</w:t>
      </w:r>
      <w:r>
        <w:rPr>
          <w:color w:val="101918"/>
          <w:spacing w:val="29"/>
        </w:rPr>
        <w:t xml:space="preserve"> </w:t>
      </w:r>
      <w:r>
        <w:rPr>
          <w:color w:val="101918"/>
        </w:rPr>
        <w:t>to</w:t>
      </w:r>
      <w:r>
        <w:rPr>
          <w:color w:val="101918"/>
          <w:spacing w:val="31"/>
        </w:rPr>
        <w:t xml:space="preserve"> </w:t>
      </w:r>
      <w:r>
        <w:rPr>
          <w:color w:val="101918"/>
        </w:rPr>
        <w:t xml:space="preserve">any issues that may arise in respect of probity, conflict of interest and the potential for competitive </w:t>
      </w:r>
      <w:r>
        <w:rPr>
          <w:color w:val="101918"/>
          <w:spacing w:val="1"/>
          <w:w w:val="103"/>
        </w:rPr>
        <w:t>a</w:t>
      </w:r>
      <w:r>
        <w:rPr>
          <w:color w:val="101918"/>
          <w:spacing w:val="1"/>
          <w:w w:val="105"/>
        </w:rPr>
        <w:t>d</w:t>
      </w:r>
      <w:r>
        <w:rPr>
          <w:color w:val="101918"/>
          <w:spacing w:val="-3"/>
          <w:w w:val="101"/>
        </w:rPr>
        <w:t>v</w:t>
      </w:r>
      <w:r>
        <w:rPr>
          <w:color w:val="101918"/>
          <w:w w:val="103"/>
        </w:rPr>
        <w:t>a</w:t>
      </w:r>
      <w:r>
        <w:rPr>
          <w:color w:val="101918"/>
          <w:spacing w:val="-3"/>
          <w:w w:val="103"/>
        </w:rPr>
        <w:t>n</w:t>
      </w:r>
      <w:r>
        <w:rPr>
          <w:color w:val="101918"/>
          <w:w w:val="95"/>
        </w:rPr>
        <w:t>t</w:t>
      </w:r>
      <w:r>
        <w:rPr>
          <w:color w:val="101918"/>
          <w:w w:val="103"/>
        </w:rPr>
        <w:t>a</w:t>
      </w:r>
      <w:r>
        <w:rPr>
          <w:color w:val="101918"/>
          <w:spacing w:val="-4"/>
          <w:w w:val="122"/>
        </w:rPr>
        <w:t>g</w:t>
      </w:r>
      <w:r>
        <w:rPr>
          <w:color w:val="101918"/>
          <w:spacing w:val="1"/>
          <w:w w:val="102"/>
        </w:rPr>
        <w:t>e</w:t>
      </w:r>
      <w:r>
        <w:rPr>
          <w:color w:val="101918"/>
          <w:w w:val="57"/>
        </w:rPr>
        <w:t>.</w:t>
      </w:r>
    </w:p>
    <w:p w:rsidR="00D80EB5" w:rsidRDefault="00654949">
      <w:pPr>
        <w:pStyle w:val="Heading2"/>
        <w:numPr>
          <w:ilvl w:val="1"/>
          <w:numId w:val="31"/>
        </w:numPr>
        <w:tabs>
          <w:tab w:val="left" w:pos="868"/>
        </w:tabs>
        <w:spacing w:before="88"/>
        <w:ind w:left="867" w:hanging="568"/>
        <w:jc w:val="left"/>
      </w:pPr>
      <w:r>
        <w:br w:type="column"/>
      </w:r>
      <w:r>
        <w:rPr>
          <w:color w:val="136CFC"/>
          <w:spacing w:val="-2"/>
        </w:rPr>
        <w:t>Proportionality</w:t>
      </w:r>
    </w:p>
    <w:p w:rsidR="00D80EB5" w:rsidRDefault="00654949">
      <w:pPr>
        <w:pStyle w:val="BodyText"/>
        <w:spacing w:before="98" w:line="247" w:lineRule="auto"/>
        <w:ind w:left="300" w:right="79"/>
      </w:pPr>
      <w:r>
        <w:rPr>
          <w:color w:val="101918"/>
        </w:rPr>
        <w:t xml:space="preserve">Grants may vary in scale and complexity. Effective grants administration requires a </w:t>
      </w:r>
      <w:proofErr w:type="spellStart"/>
      <w:r>
        <w:rPr>
          <w:color w:val="101918"/>
        </w:rPr>
        <w:t>customised</w:t>
      </w:r>
      <w:proofErr w:type="spellEnd"/>
      <w:r>
        <w:rPr>
          <w:color w:val="101918"/>
        </w:rPr>
        <w:t xml:space="preserve"> approach for each grant opportunity according to the value and complexity of the grant and the associated </w:t>
      </w:r>
      <w:r>
        <w:rPr>
          <w:color w:val="101918"/>
          <w:spacing w:val="-1"/>
          <w:w w:val="99"/>
        </w:rPr>
        <w:t>r</w:t>
      </w:r>
      <w:r>
        <w:rPr>
          <w:color w:val="101918"/>
          <w:spacing w:val="-1"/>
          <w:w w:val="84"/>
        </w:rPr>
        <w:t>i</w:t>
      </w:r>
      <w:r>
        <w:rPr>
          <w:color w:val="101918"/>
          <w:w w:val="123"/>
        </w:rPr>
        <w:t>s</w:t>
      </w:r>
      <w:r>
        <w:rPr>
          <w:color w:val="101918"/>
          <w:spacing w:val="-3"/>
          <w:w w:val="110"/>
        </w:rPr>
        <w:t>k</w:t>
      </w:r>
      <w:r>
        <w:rPr>
          <w:color w:val="101918"/>
          <w:spacing w:val="4"/>
          <w:w w:val="123"/>
        </w:rPr>
        <w:t>s</w:t>
      </w:r>
      <w:r>
        <w:rPr>
          <w:color w:val="101918"/>
          <w:spacing w:val="1"/>
          <w:w w:val="58"/>
        </w:rPr>
        <w:t>.</w:t>
      </w:r>
    </w:p>
    <w:p w:rsidR="00D80EB5" w:rsidRDefault="00654949">
      <w:pPr>
        <w:pStyle w:val="BodyText"/>
        <w:spacing w:before="174" w:line="247" w:lineRule="auto"/>
        <w:ind w:left="300" w:right="631"/>
      </w:pPr>
      <w:r>
        <w:rPr>
          <w:color w:val="101918"/>
        </w:rPr>
        <w:t>Officials should tailor grant guidelines, application processes, assessment processes, grant</w:t>
      </w:r>
      <w:r>
        <w:rPr>
          <w:color w:val="101918"/>
          <w:spacing w:val="11"/>
        </w:rPr>
        <w:t xml:space="preserve"> </w:t>
      </w:r>
      <w:r>
        <w:rPr>
          <w:color w:val="101918"/>
        </w:rPr>
        <w:t>agreements,</w:t>
      </w:r>
      <w:r>
        <w:rPr>
          <w:color w:val="101918"/>
          <w:spacing w:val="11"/>
        </w:rPr>
        <w:t xml:space="preserve"> </w:t>
      </w:r>
      <w:r>
        <w:rPr>
          <w:color w:val="101918"/>
        </w:rPr>
        <w:t>and</w:t>
      </w:r>
      <w:r>
        <w:rPr>
          <w:color w:val="101918"/>
          <w:spacing w:val="10"/>
        </w:rPr>
        <w:t xml:space="preserve"> </w:t>
      </w:r>
      <w:r>
        <w:rPr>
          <w:color w:val="101918"/>
        </w:rPr>
        <w:t>reporting</w:t>
      </w:r>
      <w:r>
        <w:rPr>
          <w:color w:val="101918"/>
          <w:spacing w:val="10"/>
        </w:rPr>
        <w:t xml:space="preserve"> </w:t>
      </w:r>
      <w:r>
        <w:rPr>
          <w:color w:val="101918"/>
        </w:rPr>
        <w:t>and</w:t>
      </w:r>
      <w:r>
        <w:rPr>
          <w:color w:val="101918"/>
          <w:spacing w:val="10"/>
        </w:rPr>
        <w:t xml:space="preserve"> </w:t>
      </w:r>
      <w:r>
        <w:rPr>
          <w:color w:val="101918"/>
          <w:spacing w:val="-2"/>
        </w:rPr>
        <w:t>acquittal</w:t>
      </w:r>
    </w:p>
    <w:p w:rsidR="00D80EB5" w:rsidRDefault="00654949">
      <w:pPr>
        <w:pStyle w:val="BodyText"/>
        <w:spacing w:before="2" w:line="247" w:lineRule="auto"/>
        <w:ind w:left="300" w:right="79"/>
      </w:pPr>
      <w:proofErr w:type="gramStart"/>
      <w:r>
        <w:rPr>
          <w:color w:val="101918"/>
        </w:rPr>
        <w:t>requirements</w:t>
      </w:r>
      <w:proofErr w:type="gramEnd"/>
      <w:r>
        <w:rPr>
          <w:color w:val="101918"/>
        </w:rPr>
        <w:t xml:space="preserve"> taking into account the potential risks and specific </w:t>
      </w:r>
      <w:r>
        <w:rPr>
          <w:color w:val="101918"/>
          <w:spacing w:val="-2"/>
          <w:w w:val="107"/>
        </w:rPr>
        <w:t>c</w:t>
      </w:r>
      <w:r>
        <w:rPr>
          <w:color w:val="101918"/>
          <w:spacing w:val="-1"/>
          <w:w w:val="82"/>
        </w:rPr>
        <w:t>i</w:t>
      </w:r>
      <w:r>
        <w:rPr>
          <w:color w:val="101918"/>
          <w:spacing w:val="-2"/>
          <w:w w:val="97"/>
        </w:rPr>
        <w:t>r</w:t>
      </w:r>
      <w:r>
        <w:rPr>
          <w:color w:val="101918"/>
          <w:spacing w:val="-1"/>
          <w:w w:val="107"/>
        </w:rPr>
        <w:t>c</w:t>
      </w:r>
      <w:r>
        <w:rPr>
          <w:color w:val="101918"/>
          <w:spacing w:val="-1"/>
          <w:w w:val="103"/>
        </w:rPr>
        <w:t>u</w:t>
      </w:r>
      <w:r>
        <w:rPr>
          <w:color w:val="101918"/>
          <w:spacing w:val="-1"/>
          <w:w w:val="107"/>
        </w:rPr>
        <w:t>ms</w:t>
      </w:r>
      <w:r>
        <w:rPr>
          <w:color w:val="101918"/>
          <w:w w:val="94"/>
        </w:rPr>
        <w:t>t</w:t>
      </w:r>
      <w:r>
        <w:rPr>
          <w:color w:val="101918"/>
          <w:w w:val="102"/>
        </w:rPr>
        <w:t>a</w:t>
      </w:r>
      <w:r>
        <w:rPr>
          <w:color w:val="101918"/>
          <w:spacing w:val="1"/>
          <w:w w:val="102"/>
        </w:rPr>
        <w:t>n</w:t>
      </w:r>
      <w:r>
        <w:rPr>
          <w:color w:val="101918"/>
          <w:w w:val="107"/>
        </w:rPr>
        <w:t>c</w:t>
      </w:r>
      <w:r>
        <w:rPr>
          <w:color w:val="101918"/>
          <w:w w:val="101"/>
        </w:rPr>
        <w:t>e</w:t>
      </w:r>
      <w:r>
        <w:rPr>
          <w:color w:val="101918"/>
          <w:spacing w:val="4"/>
          <w:w w:val="121"/>
        </w:rPr>
        <w:t>s</w:t>
      </w:r>
      <w:r>
        <w:rPr>
          <w:color w:val="101918"/>
          <w:w w:val="56"/>
        </w:rPr>
        <w:t>.</w:t>
      </w:r>
      <w:r>
        <w:rPr>
          <w:color w:val="101918"/>
          <w:spacing w:val="-1"/>
          <w:w w:val="99"/>
        </w:rPr>
        <w:t xml:space="preserve"> </w:t>
      </w:r>
      <w:r>
        <w:rPr>
          <w:color w:val="101918"/>
        </w:rPr>
        <w:t>In doing this, officials should</w:t>
      </w:r>
      <w:r>
        <w:rPr>
          <w:color w:val="101918"/>
          <w:spacing w:val="-2"/>
        </w:rPr>
        <w:t xml:space="preserve"> </w:t>
      </w:r>
      <w:r>
        <w:rPr>
          <w:color w:val="101918"/>
        </w:rPr>
        <w:t>consider:</w:t>
      </w:r>
    </w:p>
    <w:p w:rsidR="00D80EB5" w:rsidRDefault="00654949">
      <w:pPr>
        <w:pStyle w:val="ListParagraph"/>
        <w:numPr>
          <w:ilvl w:val="0"/>
          <w:numId w:val="17"/>
        </w:numPr>
        <w:tabs>
          <w:tab w:val="left" w:pos="584"/>
          <w:tab w:val="left" w:pos="585"/>
        </w:tabs>
        <w:spacing w:before="173" w:line="247" w:lineRule="auto"/>
        <w:ind w:right="401"/>
        <w:rPr>
          <w:sz w:val="20"/>
        </w:rPr>
      </w:pPr>
      <w:r>
        <w:rPr>
          <w:color w:val="101918"/>
          <w:sz w:val="20"/>
        </w:rPr>
        <w:t xml:space="preserve">the capability and experience of applicants and </w:t>
      </w:r>
      <w:r>
        <w:rPr>
          <w:color w:val="101918"/>
          <w:spacing w:val="-2"/>
          <w:w w:val="105"/>
          <w:sz w:val="20"/>
        </w:rPr>
        <w:t>grantees</w:t>
      </w:r>
    </w:p>
    <w:p w:rsidR="00D80EB5" w:rsidRDefault="00654949">
      <w:pPr>
        <w:pStyle w:val="ListParagraph"/>
        <w:numPr>
          <w:ilvl w:val="0"/>
          <w:numId w:val="17"/>
        </w:numPr>
        <w:tabs>
          <w:tab w:val="left" w:pos="584"/>
          <w:tab w:val="left" w:pos="585"/>
        </w:tabs>
        <w:spacing w:before="171"/>
        <w:ind w:hanging="285"/>
        <w:rPr>
          <w:sz w:val="20"/>
        </w:rPr>
      </w:pPr>
      <w:r>
        <w:rPr>
          <w:color w:val="101918"/>
          <w:sz w:val="20"/>
        </w:rPr>
        <w:t>the</w:t>
      </w:r>
      <w:r>
        <w:rPr>
          <w:color w:val="101918"/>
          <w:spacing w:val="-2"/>
          <w:sz w:val="20"/>
        </w:rPr>
        <w:t xml:space="preserve"> </w:t>
      </w:r>
      <w:r>
        <w:rPr>
          <w:color w:val="101918"/>
          <w:sz w:val="20"/>
        </w:rPr>
        <w:t>intended</w:t>
      </w:r>
      <w:r>
        <w:rPr>
          <w:color w:val="101918"/>
          <w:spacing w:val="-2"/>
          <w:sz w:val="20"/>
        </w:rPr>
        <w:t xml:space="preserve"> </w:t>
      </w:r>
      <w:r>
        <w:rPr>
          <w:color w:val="101918"/>
          <w:sz w:val="20"/>
        </w:rPr>
        <w:t>policy</w:t>
      </w:r>
      <w:r>
        <w:rPr>
          <w:color w:val="101918"/>
          <w:spacing w:val="-3"/>
          <w:sz w:val="20"/>
        </w:rPr>
        <w:t xml:space="preserve"> </w:t>
      </w:r>
      <w:r>
        <w:rPr>
          <w:color w:val="101918"/>
          <w:spacing w:val="-2"/>
          <w:sz w:val="20"/>
        </w:rPr>
        <w:t>outcomes</w:t>
      </w:r>
    </w:p>
    <w:p w:rsidR="00D80EB5" w:rsidRDefault="00654949">
      <w:pPr>
        <w:pStyle w:val="ListParagraph"/>
        <w:numPr>
          <w:ilvl w:val="0"/>
          <w:numId w:val="17"/>
        </w:numPr>
        <w:tabs>
          <w:tab w:val="left" w:pos="584"/>
          <w:tab w:val="left" w:pos="585"/>
        </w:tabs>
        <w:ind w:hanging="285"/>
        <w:rPr>
          <w:sz w:val="20"/>
        </w:rPr>
      </w:pPr>
      <w:r>
        <w:rPr>
          <w:color w:val="101918"/>
          <w:sz w:val="20"/>
        </w:rPr>
        <w:t>the</w:t>
      </w:r>
      <w:r>
        <w:rPr>
          <w:color w:val="101918"/>
          <w:spacing w:val="-2"/>
          <w:sz w:val="20"/>
        </w:rPr>
        <w:t xml:space="preserve"> </w:t>
      </w:r>
      <w:r>
        <w:rPr>
          <w:color w:val="101918"/>
          <w:sz w:val="20"/>
        </w:rPr>
        <w:t>purpose,</w:t>
      </w:r>
      <w:r>
        <w:rPr>
          <w:color w:val="101918"/>
          <w:spacing w:val="-2"/>
          <w:sz w:val="20"/>
        </w:rPr>
        <w:t xml:space="preserve"> </w:t>
      </w:r>
      <w:r>
        <w:rPr>
          <w:color w:val="101918"/>
          <w:sz w:val="20"/>
        </w:rPr>
        <w:t>value</w:t>
      </w:r>
      <w:r>
        <w:rPr>
          <w:color w:val="101918"/>
          <w:spacing w:val="-2"/>
          <w:sz w:val="20"/>
        </w:rPr>
        <w:t xml:space="preserve"> </w:t>
      </w:r>
      <w:r>
        <w:rPr>
          <w:color w:val="101918"/>
          <w:sz w:val="20"/>
        </w:rPr>
        <w:t>and</w:t>
      </w:r>
      <w:r>
        <w:rPr>
          <w:color w:val="101918"/>
          <w:spacing w:val="-3"/>
          <w:sz w:val="20"/>
        </w:rPr>
        <w:t xml:space="preserve"> </w:t>
      </w:r>
      <w:r>
        <w:rPr>
          <w:color w:val="101918"/>
          <w:sz w:val="20"/>
        </w:rPr>
        <w:t>duration</w:t>
      </w:r>
      <w:r>
        <w:rPr>
          <w:color w:val="101918"/>
          <w:spacing w:val="-3"/>
          <w:sz w:val="20"/>
        </w:rPr>
        <w:t xml:space="preserve"> </w:t>
      </w:r>
      <w:r>
        <w:rPr>
          <w:color w:val="101918"/>
          <w:sz w:val="20"/>
        </w:rPr>
        <w:t>of</w:t>
      </w:r>
      <w:r>
        <w:rPr>
          <w:color w:val="101918"/>
          <w:spacing w:val="-2"/>
          <w:sz w:val="20"/>
        </w:rPr>
        <w:t xml:space="preserve"> </w:t>
      </w:r>
      <w:r>
        <w:rPr>
          <w:color w:val="101918"/>
          <w:sz w:val="20"/>
        </w:rPr>
        <w:t>a</w:t>
      </w:r>
      <w:r>
        <w:rPr>
          <w:color w:val="101918"/>
          <w:spacing w:val="-3"/>
          <w:sz w:val="20"/>
        </w:rPr>
        <w:t xml:space="preserve"> </w:t>
      </w:r>
      <w:r>
        <w:rPr>
          <w:color w:val="101918"/>
          <w:spacing w:val="-4"/>
          <w:sz w:val="20"/>
        </w:rPr>
        <w:t>grant</w:t>
      </w:r>
    </w:p>
    <w:p w:rsidR="00D80EB5" w:rsidRDefault="00654949">
      <w:pPr>
        <w:pStyle w:val="ListParagraph"/>
        <w:numPr>
          <w:ilvl w:val="0"/>
          <w:numId w:val="17"/>
        </w:numPr>
        <w:tabs>
          <w:tab w:val="left" w:pos="584"/>
          <w:tab w:val="left" w:pos="585"/>
        </w:tabs>
        <w:ind w:hanging="285"/>
        <w:rPr>
          <w:sz w:val="20"/>
        </w:rPr>
      </w:pPr>
      <w:r>
        <w:rPr>
          <w:color w:val="101918"/>
          <w:sz w:val="20"/>
        </w:rPr>
        <w:t>the</w:t>
      </w:r>
      <w:r>
        <w:rPr>
          <w:color w:val="101918"/>
          <w:spacing w:val="-1"/>
          <w:sz w:val="20"/>
        </w:rPr>
        <w:t xml:space="preserve"> </w:t>
      </w:r>
      <w:r>
        <w:rPr>
          <w:color w:val="101918"/>
          <w:sz w:val="20"/>
        </w:rPr>
        <w:t>nature</w:t>
      </w:r>
      <w:r>
        <w:rPr>
          <w:color w:val="101918"/>
          <w:spacing w:val="-1"/>
          <w:sz w:val="20"/>
        </w:rPr>
        <w:t xml:space="preserve"> </w:t>
      </w:r>
      <w:r>
        <w:rPr>
          <w:color w:val="101918"/>
          <w:sz w:val="20"/>
        </w:rPr>
        <w:t>and</w:t>
      </w:r>
      <w:r>
        <w:rPr>
          <w:color w:val="101918"/>
          <w:spacing w:val="-2"/>
          <w:sz w:val="20"/>
        </w:rPr>
        <w:t xml:space="preserve"> </w:t>
      </w:r>
      <w:r>
        <w:rPr>
          <w:color w:val="101918"/>
          <w:sz w:val="20"/>
        </w:rPr>
        <w:t>type</w:t>
      </w:r>
      <w:r>
        <w:rPr>
          <w:color w:val="101918"/>
          <w:spacing w:val="-1"/>
          <w:sz w:val="20"/>
        </w:rPr>
        <w:t xml:space="preserve"> </w:t>
      </w:r>
      <w:r>
        <w:rPr>
          <w:color w:val="101918"/>
          <w:sz w:val="20"/>
        </w:rPr>
        <w:t xml:space="preserve">of </w:t>
      </w:r>
      <w:r>
        <w:rPr>
          <w:color w:val="101918"/>
          <w:spacing w:val="-2"/>
          <w:sz w:val="20"/>
        </w:rPr>
        <w:t>deliverables</w:t>
      </w:r>
    </w:p>
    <w:p w:rsidR="00D80EB5" w:rsidRDefault="00654949">
      <w:pPr>
        <w:pStyle w:val="ListParagraph"/>
        <w:numPr>
          <w:ilvl w:val="0"/>
          <w:numId w:val="17"/>
        </w:numPr>
        <w:tabs>
          <w:tab w:val="left" w:pos="584"/>
          <w:tab w:val="left" w:pos="585"/>
        </w:tabs>
        <w:ind w:hanging="285"/>
        <w:rPr>
          <w:sz w:val="20"/>
        </w:rPr>
      </w:pPr>
      <w:r>
        <w:rPr>
          <w:color w:val="101918"/>
          <w:sz w:val="20"/>
        </w:rPr>
        <w:t>governance</w:t>
      </w:r>
      <w:r>
        <w:rPr>
          <w:color w:val="101918"/>
          <w:spacing w:val="19"/>
          <w:sz w:val="20"/>
        </w:rPr>
        <w:t xml:space="preserve"> </w:t>
      </w:r>
      <w:r>
        <w:rPr>
          <w:color w:val="101918"/>
          <w:sz w:val="20"/>
        </w:rPr>
        <w:t>and</w:t>
      </w:r>
      <w:r>
        <w:rPr>
          <w:color w:val="101918"/>
          <w:spacing w:val="17"/>
          <w:sz w:val="20"/>
        </w:rPr>
        <w:t xml:space="preserve"> </w:t>
      </w:r>
      <w:r>
        <w:rPr>
          <w:color w:val="101918"/>
          <w:sz w:val="20"/>
        </w:rPr>
        <w:t>accountability</w:t>
      </w:r>
      <w:r>
        <w:rPr>
          <w:color w:val="101918"/>
          <w:spacing w:val="18"/>
          <w:sz w:val="20"/>
        </w:rPr>
        <w:t xml:space="preserve"> </w:t>
      </w:r>
      <w:r>
        <w:rPr>
          <w:color w:val="101918"/>
          <w:spacing w:val="-2"/>
          <w:sz w:val="20"/>
        </w:rPr>
        <w:t>requirements</w:t>
      </w:r>
    </w:p>
    <w:p w:rsidR="00D80EB5" w:rsidRDefault="00654949">
      <w:pPr>
        <w:pStyle w:val="ListParagraph"/>
        <w:numPr>
          <w:ilvl w:val="0"/>
          <w:numId w:val="17"/>
        </w:numPr>
        <w:tabs>
          <w:tab w:val="left" w:pos="584"/>
          <w:tab w:val="left" w:pos="585"/>
        </w:tabs>
        <w:ind w:hanging="285"/>
        <w:rPr>
          <w:sz w:val="20"/>
        </w:rPr>
      </w:pPr>
      <w:r>
        <w:rPr>
          <w:color w:val="101918"/>
          <w:sz w:val="20"/>
        </w:rPr>
        <w:t>the</w:t>
      </w:r>
      <w:r>
        <w:rPr>
          <w:color w:val="101918"/>
          <w:spacing w:val="-2"/>
          <w:sz w:val="20"/>
        </w:rPr>
        <w:t xml:space="preserve"> </w:t>
      </w:r>
      <w:r>
        <w:rPr>
          <w:color w:val="101918"/>
          <w:sz w:val="20"/>
        </w:rPr>
        <w:t>nature</w:t>
      </w:r>
      <w:r>
        <w:rPr>
          <w:color w:val="101918"/>
          <w:spacing w:val="-1"/>
          <w:sz w:val="20"/>
        </w:rPr>
        <w:t xml:space="preserve"> </w:t>
      </w:r>
      <w:r>
        <w:rPr>
          <w:color w:val="101918"/>
          <w:sz w:val="20"/>
        </w:rPr>
        <w:t>and</w:t>
      </w:r>
      <w:r>
        <w:rPr>
          <w:color w:val="101918"/>
          <w:spacing w:val="-3"/>
          <w:sz w:val="20"/>
        </w:rPr>
        <w:t xml:space="preserve"> </w:t>
      </w:r>
      <w:r>
        <w:rPr>
          <w:color w:val="101918"/>
          <w:sz w:val="20"/>
        </w:rPr>
        <w:t>level</w:t>
      </w:r>
      <w:r>
        <w:rPr>
          <w:color w:val="101918"/>
          <w:spacing w:val="-1"/>
          <w:sz w:val="20"/>
        </w:rPr>
        <w:t xml:space="preserve"> </w:t>
      </w:r>
      <w:r>
        <w:rPr>
          <w:color w:val="101918"/>
          <w:sz w:val="20"/>
        </w:rPr>
        <w:t>of</w:t>
      </w:r>
      <w:r>
        <w:rPr>
          <w:color w:val="101918"/>
          <w:spacing w:val="-2"/>
          <w:sz w:val="20"/>
        </w:rPr>
        <w:t xml:space="preserve"> </w:t>
      </w:r>
      <w:r>
        <w:rPr>
          <w:color w:val="101918"/>
          <w:sz w:val="20"/>
        </w:rPr>
        <w:t>the</w:t>
      </w:r>
      <w:r>
        <w:rPr>
          <w:color w:val="101918"/>
          <w:spacing w:val="-1"/>
          <w:sz w:val="20"/>
        </w:rPr>
        <w:t xml:space="preserve"> </w:t>
      </w:r>
      <w:r>
        <w:rPr>
          <w:color w:val="101918"/>
          <w:sz w:val="20"/>
        </w:rPr>
        <w:t>risks</w:t>
      </w:r>
      <w:r>
        <w:rPr>
          <w:color w:val="101918"/>
          <w:spacing w:val="-2"/>
          <w:sz w:val="20"/>
        </w:rPr>
        <w:t xml:space="preserve"> involved</w:t>
      </w:r>
    </w:p>
    <w:p w:rsidR="00D80EB5" w:rsidRDefault="00654949">
      <w:pPr>
        <w:pStyle w:val="ListParagraph"/>
        <w:numPr>
          <w:ilvl w:val="0"/>
          <w:numId w:val="17"/>
        </w:numPr>
        <w:tabs>
          <w:tab w:val="left" w:pos="584"/>
          <w:tab w:val="left" w:pos="585"/>
        </w:tabs>
        <w:spacing w:line="247" w:lineRule="auto"/>
        <w:ind w:right="288"/>
        <w:rPr>
          <w:sz w:val="20"/>
        </w:rPr>
      </w:pPr>
      <w:proofErr w:type="gramStart"/>
      <w:r>
        <w:rPr>
          <w:color w:val="101918"/>
          <w:w w:val="105"/>
          <w:sz w:val="20"/>
        </w:rPr>
        <w:t>the</w:t>
      </w:r>
      <w:proofErr w:type="gramEnd"/>
      <w:r>
        <w:rPr>
          <w:color w:val="101918"/>
          <w:w w:val="105"/>
          <w:sz w:val="20"/>
        </w:rPr>
        <w:t xml:space="preserve"> effect of any application or process </w:t>
      </w:r>
      <w:r>
        <w:rPr>
          <w:color w:val="101918"/>
          <w:spacing w:val="-2"/>
          <w:w w:val="105"/>
          <w:sz w:val="20"/>
        </w:rPr>
        <w:t>requirements</w:t>
      </w:r>
      <w:r>
        <w:rPr>
          <w:color w:val="101918"/>
          <w:spacing w:val="-9"/>
          <w:w w:val="105"/>
          <w:sz w:val="20"/>
        </w:rPr>
        <w:t xml:space="preserve"> </w:t>
      </w:r>
      <w:r>
        <w:rPr>
          <w:color w:val="101918"/>
          <w:spacing w:val="-2"/>
          <w:w w:val="105"/>
          <w:sz w:val="20"/>
        </w:rPr>
        <w:t>for</w:t>
      </w:r>
      <w:r>
        <w:rPr>
          <w:color w:val="101918"/>
          <w:spacing w:val="-9"/>
          <w:w w:val="105"/>
          <w:sz w:val="20"/>
        </w:rPr>
        <w:t xml:space="preserve"> </w:t>
      </w:r>
      <w:r>
        <w:rPr>
          <w:color w:val="101918"/>
          <w:spacing w:val="-2"/>
          <w:w w:val="105"/>
          <w:sz w:val="20"/>
        </w:rPr>
        <w:t>grantees</w:t>
      </w:r>
      <w:r>
        <w:rPr>
          <w:color w:val="101918"/>
          <w:spacing w:val="-10"/>
          <w:w w:val="105"/>
          <w:sz w:val="20"/>
        </w:rPr>
        <w:t xml:space="preserve"> </w:t>
      </w:r>
      <w:r>
        <w:rPr>
          <w:color w:val="101918"/>
          <w:spacing w:val="-2"/>
          <w:w w:val="105"/>
          <w:sz w:val="20"/>
        </w:rPr>
        <w:t>on</w:t>
      </w:r>
      <w:r>
        <w:rPr>
          <w:color w:val="101918"/>
          <w:spacing w:val="-10"/>
          <w:w w:val="105"/>
          <w:sz w:val="20"/>
        </w:rPr>
        <w:t xml:space="preserve"> </w:t>
      </w:r>
      <w:r>
        <w:rPr>
          <w:color w:val="101918"/>
          <w:spacing w:val="-2"/>
          <w:w w:val="105"/>
          <w:sz w:val="20"/>
        </w:rPr>
        <w:t>the</w:t>
      </w:r>
      <w:r>
        <w:rPr>
          <w:color w:val="101918"/>
          <w:spacing w:val="-9"/>
          <w:w w:val="105"/>
          <w:sz w:val="20"/>
        </w:rPr>
        <w:t xml:space="preserve"> </w:t>
      </w:r>
      <w:r>
        <w:rPr>
          <w:color w:val="101918"/>
          <w:spacing w:val="-2"/>
          <w:w w:val="105"/>
          <w:sz w:val="20"/>
        </w:rPr>
        <w:t>accessibility</w:t>
      </w:r>
      <w:r>
        <w:rPr>
          <w:color w:val="101918"/>
          <w:spacing w:val="-10"/>
          <w:w w:val="105"/>
          <w:sz w:val="20"/>
        </w:rPr>
        <w:t xml:space="preserve"> </w:t>
      </w:r>
      <w:r>
        <w:rPr>
          <w:color w:val="101918"/>
          <w:spacing w:val="-2"/>
          <w:w w:val="105"/>
          <w:sz w:val="20"/>
        </w:rPr>
        <w:t xml:space="preserve">of </w:t>
      </w:r>
      <w:r>
        <w:rPr>
          <w:color w:val="101918"/>
          <w:w w:val="105"/>
          <w:sz w:val="20"/>
        </w:rPr>
        <w:t>the</w:t>
      </w:r>
      <w:r>
        <w:rPr>
          <w:color w:val="101918"/>
          <w:spacing w:val="-5"/>
          <w:w w:val="105"/>
          <w:sz w:val="20"/>
        </w:rPr>
        <w:t xml:space="preserve"> </w:t>
      </w:r>
      <w:r>
        <w:rPr>
          <w:color w:val="101918"/>
          <w:w w:val="130"/>
          <w:sz w:val="20"/>
        </w:rPr>
        <w:t>g</w:t>
      </w:r>
      <w:r>
        <w:rPr>
          <w:color w:val="101918"/>
          <w:w w:val="106"/>
          <w:sz w:val="20"/>
        </w:rPr>
        <w:t>r</w:t>
      </w:r>
      <w:r>
        <w:rPr>
          <w:color w:val="101918"/>
          <w:w w:val="111"/>
          <w:sz w:val="20"/>
        </w:rPr>
        <w:t>an</w:t>
      </w:r>
      <w:r>
        <w:rPr>
          <w:color w:val="101918"/>
          <w:w w:val="103"/>
          <w:sz w:val="20"/>
        </w:rPr>
        <w:t>t</w:t>
      </w:r>
      <w:r>
        <w:rPr>
          <w:color w:val="101918"/>
          <w:w w:val="65"/>
          <w:sz w:val="20"/>
        </w:rPr>
        <w:t>.</w:t>
      </w:r>
    </w:p>
    <w:p w:rsidR="00D80EB5" w:rsidRDefault="00654949">
      <w:pPr>
        <w:pStyle w:val="BodyText"/>
        <w:spacing w:before="172" w:line="247" w:lineRule="auto"/>
        <w:ind w:left="300" w:right="88"/>
      </w:pPr>
      <w:r>
        <w:rPr>
          <w:color w:val="101918"/>
        </w:rPr>
        <w:t>Officials should determine the volume, detail and frequency of reporting requirements proportional to the risks involved</w:t>
      </w:r>
      <w:r>
        <w:rPr>
          <w:color w:val="101918"/>
          <w:spacing w:val="-1"/>
        </w:rPr>
        <w:t xml:space="preserve"> </w:t>
      </w:r>
      <w:r>
        <w:rPr>
          <w:color w:val="101918"/>
        </w:rPr>
        <w:t>and the</w:t>
      </w:r>
      <w:r>
        <w:rPr>
          <w:color w:val="101918"/>
          <w:spacing w:val="1"/>
        </w:rPr>
        <w:t xml:space="preserve"> </w:t>
      </w:r>
      <w:r>
        <w:rPr>
          <w:color w:val="101918"/>
        </w:rPr>
        <w:t>intended</w:t>
      </w:r>
      <w:r>
        <w:rPr>
          <w:color w:val="101918"/>
          <w:spacing w:val="-1"/>
        </w:rPr>
        <w:t xml:space="preserve"> </w:t>
      </w:r>
      <w:r>
        <w:rPr>
          <w:color w:val="101918"/>
        </w:rPr>
        <w:t xml:space="preserve">policy </w:t>
      </w:r>
      <w:r>
        <w:rPr>
          <w:color w:val="101918"/>
          <w:spacing w:val="-1"/>
          <w:w w:val="103"/>
        </w:rPr>
        <w:t>o</w:t>
      </w:r>
      <w:r>
        <w:rPr>
          <w:color w:val="101918"/>
          <w:spacing w:val="-4"/>
          <w:w w:val="104"/>
        </w:rPr>
        <w:t>u</w:t>
      </w:r>
      <w:r>
        <w:rPr>
          <w:color w:val="101918"/>
          <w:spacing w:val="-5"/>
          <w:w w:val="95"/>
        </w:rPr>
        <w:t>t</w:t>
      </w:r>
      <w:r>
        <w:rPr>
          <w:color w:val="101918"/>
          <w:spacing w:val="-2"/>
          <w:w w:val="108"/>
        </w:rPr>
        <w:t>c</w:t>
      </w:r>
      <w:r>
        <w:rPr>
          <w:color w:val="101918"/>
          <w:spacing w:val="-2"/>
          <w:w w:val="103"/>
        </w:rPr>
        <w:t>o</w:t>
      </w:r>
      <w:r>
        <w:rPr>
          <w:color w:val="101918"/>
          <w:spacing w:val="-2"/>
          <w:w w:val="102"/>
        </w:rPr>
        <w:t>me</w:t>
      </w:r>
      <w:r>
        <w:rPr>
          <w:color w:val="101918"/>
          <w:spacing w:val="2"/>
          <w:w w:val="122"/>
        </w:rPr>
        <w:t>s</w:t>
      </w:r>
      <w:r>
        <w:rPr>
          <w:color w:val="101918"/>
          <w:spacing w:val="-2"/>
          <w:w w:val="57"/>
        </w:rPr>
        <w:t>.</w:t>
      </w:r>
    </w:p>
    <w:p w:rsidR="00D80EB5" w:rsidRDefault="00654949">
      <w:pPr>
        <w:pStyle w:val="BodyText"/>
        <w:spacing w:before="173" w:line="247" w:lineRule="auto"/>
        <w:ind w:left="300" w:right="631"/>
      </w:pPr>
      <w:r>
        <w:rPr>
          <w:color w:val="101918"/>
        </w:rPr>
        <w:t>Officials should also consider opportunities to reduce the burden of reporting requirements while managing risk, including by having regard to information that is otherwise available (for</w:t>
      </w:r>
    </w:p>
    <w:p w:rsidR="00D80EB5" w:rsidRDefault="00654949">
      <w:pPr>
        <w:pStyle w:val="BodyText"/>
        <w:spacing w:before="3" w:line="247" w:lineRule="auto"/>
        <w:ind w:left="300" w:right="79"/>
      </w:pPr>
      <w:proofErr w:type="gramStart"/>
      <w:r>
        <w:rPr>
          <w:color w:val="101918"/>
        </w:rPr>
        <w:t>example</w:t>
      </w:r>
      <w:proofErr w:type="gramEnd"/>
      <w:r>
        <w:rPr>
          <w:color w:val="101918"/>
        </w:rPr>
        <w:t xml:space="preserve">, information that is otherwise collected by government and available to the relevant officials or publicly available) and by aligning grant reporting requirements with a </w:t>
      </w:r>
      <w:r>
        <w:rPr>
          <w:color w:val="101918"/>
          <w:spacing w:val="1"/>
          <w:w w:val="121"/>
        </w:rPr>
        <w:t>g</w:t>
      </w:r>
      <w:r>
        <w:rPr>
          <w:color w:val="101918"/>
          <w:spacing w:val="1"/>
          <w:w w:val="97"/>
        </w:rPr>
        <w:t>r</w:t>
      </w:r>
      <w:r>
        <w:rPr>
          <w:color w:val="101918"/>
          <w:spacing w:val="2"/>
          <w:w w:val="102"/>
        </w:rPr>
        <w:t>a</w:t>
      </w:r>
      <w:r>
        <w:rPr>
          <w:color w:val="101918"/>
          <w:spacing w:val="-1"/>
          <w:w w:val="102"/>
        </w:rPr>
        <w:t>n</w:t>
      </w:r>
      <w:r>
        <w:rPr>
          <w:color w:val="101918"/>
          <w:spacing w:val="-2"/>
          <w:w w:val="94"/>
        </w:rPr>
        <w:t>t</w:t>
      </w:r>
      <w:r>
        <w:rPr>
          <w:color w:val="101918"/>
          <w:spacing w:val="2"/>
          <w:w w:val="101"/>
        </w:rPr>
        <w:t>e</w:t>
      </w:r>
      <w:r>
        <w:rPr>
          <w:color w:val="101918"/>
          <w:w w:val="101"/>
        </w:rPr>
        <w:t>e</w:t>
      </w:r>
      <w:r>
        <w:rPr>
          <w:color w:val="101918"/>
          <w:spacing w:val="-7"/>
          <w:w w:val="58"/>
        </w:rPr>
        <w:t>’</w:t>
      </w:r>
      <w:r>
        <w:rPr>
          <w:color w:val="101918"/>
          <w:spacing w:val="2"/>
          <w:w w:val="121"/>
        </w:rPr>
        <w:t>s</w:t>
      </w:r>
      <w:r>
        <w:rPr>
          <w:color w:val="101918"/>
          <w:spacing w:val="-1"/>
          <w:w w:val="99"/>
        </w:rPr>
        <w:t xml:space="preserve"> </w:t>
      </w:r>
      <w:r>
        <w:rPr>
          <w:color w:val="101918"/>
        </w:rPr>
        <w:t>internal reporting requirements (such as the annual reporting cycle), where</w:t>
      </w:r>
      <w:r>
        <w:rPr>
          <w:color w:val="101918"/>
          <w:spacing w:val="-2"/>
        </w:rPr>
        <w:t xml:space="preserve"> </w:t>
      </w:r>
      <w:r>
        <w:rPr>
          <w:color w:val="101918"/>
        </w:rPr>
        <w:t>appropriate.</w:t>
      </w:r>
    </w:p>
    <w:p w:rsidR="00D80EB5" w:rsidRDefault="00654949">
      <w:pPr>
        <w:pStyle w:val="BodyText"/>
        <w:spacing w:before="175" w:line="247" w:lineRule="auto"/>
        <w:ind w:left="300" w:right="378"/>
      </w:pPr>
      <w:r>
        <w:rPr>
          <w:color w:val="101918"/>
        </w:rPr>
        <w:t>Officials should balance the rigour of acquittal procedures against the level of risk involved with the grant activity, the grantee and the costs of compliance. For example, officials should consider that independently audited financial statements may be expensive and difficult to obtain for</w:t>
      </w:r>
      <w:r>
        <w:rPr>
          <w:color w:val="101918"/>
          <w:spacing w:val="80"/>
        </w:rPr>
        <w:t xml:space="preserve"> </w:t>
      </w:r>
      <w:r>
        <w:rPr>
          <w:color w:val="101918"/>
        </w:rPr>
        <w:t xml:space="preserve">certain grantees, or the cost may represent a large proportion of a low-value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p>
    <w:p w:rsidR="00D80EB5" w:rsidRDefault="00654949">
      <w:pPr>
        <w:pStyle w:val="BodyText"/>
        <w:spacing w:before="176" w:line="247" w:lineRule="auto"/>
        <w:ind w:left="300" w:right="433"/>
      </w:pPr>
      <w:r>
        <w:rPr>
          <w:color w:val="101918"/>
          <w:w w:val="105"/>
        </w:rPr>
        <w:t xml:space="preserve">Any considerations of proportionality made by officials in the planning and design of grant </w:t>
      </w:r>
      <w:r>
        <w:rPr>
          <w:color w:val="101918"/>
        </w:rPr>
        <w:t xml:space="preserve">opportunities should be documented, particularly </w:t>
      </w:r>
      <w:r>
        <w:rPr>
          <w:color w:val="101918"/>
          <w:w w:val="105"/>
        </w:rPr>
        <w:t>to</w:t>
      </w:r>
      <w:r>
        <w:rPr>
          <w:color w:val="101918"/>
          <w:spacing w:val="-16"/>
          <w:w w:val="105"/>
        </w:rPr>
        <w:t xml:space="preserve"> </w:t>
      </w:r>
      <w:r>
        <w:rPr>
          <w:color w:val="101918"/>
          <w:w w:val="105"/>
        </w:rPr>
        <w:t>explain</w:t>
      </w:r>
      <w:r>
        <w:rPr>
          <w:color w:val="101918"/>
          <w:spacing w:val="-16"/>
          <w:w w:val="105"/>
        </w:rPr>
        <w:t xml:space="preserve"> </w:t>
      </w:r>
      <w:r>
        <w:rPr>
          <w:color w:val="101918"/>
          <w:w w:val="105"/>
        </w:rPr>
        <w:t>the</w:t>
      </w:r>
      <w:r>
        <w:rPr>
          <w:color w:val="101918"/>
          <w:spacing w:val="-16"/>
          <w:w w:val="105"/>
        </w:rPr>
        <w:t xml:space="preserve"> </w:t>
      </w:r>
      <w:r>
        <w:rPr>
          <w:color w:val="101918"/>
          <w:w w:val="105"/>
        </w:rPr>
        <w:t>approach</w:t>
      </w:r>
      <w:r>
        <w:rPr>
          <w:color w:val="101918"/>
          <w:spacing w:val="-16"/>
          <w:w w:val="105"/>
        </w:rPr>
        <w:t xml:space="preserve"> </w:t>
      </w:r>
      <w:r>
        <w:rPr>
          <w:color w:val="101918"/>
          <w:w w:val="105"/>
        </w:rPr>
        <w:t>taken</w:t>
      </w:r>
      <w:r>
        <w:rPr>
          <w:color w:val="101918"/>
          <w:spacing w:val="-16"/>
          <w:w w:val="105"/>
        </w:rPr>
        <w:t xml:space="preserve"> </w:t>
      </w:r>
      <w:r>
        <w:rPr>
          <w:color w:val="101918"/>
          <w:w w:val="105"/>
        </w:rPr>
        <w:t>towards</w:t>
      </w:r>
      <w:r>
        <w:rPr>
          <w:color w:val="101918"/>
          <w:spacing w:val="-15"/>
          <w:w w:val="105"/>
        </w:rPr>
        <w:t xml:space="preserve"> </w:t>
      </w:r>
      <w:r>
        <w:rPr>
          <w:color w:val="101918"/>
          <w:w w:val="105"/>
        </w:rPr>
        <w:t>identified</w:t>
      </w:r>
    </w:p>
    <w:p w:rsidR="00D80EB5" w:rsidRDefault="00654949">
      <w:pPr>
        <w:pStyle w:val="BodyText"/>
        <w:spacing w:before="4" w:line="247" w:lineRule="auto"/>
        <w:ind w:left="300" w:right="79"/>
      </w:pPr>
      <w:proofErr w:type="gramStart"/>
      <w:r>
        <w:rPr>
          <w:color w:val="101918"/>
          <w:spacing w:val="-1"/>
          <w:w w:val="99"/>
        </w:rPr>
        <w:t>r</w:t>
      </w:r>
      <w:r>
        <w:rPr>
          <w:color w:val="101918"/>
          <w:spacing w:val="-1"/>
          <w:w w:val="84"/>
        </w:rPr>
        <w:t>i</w:t>
      </w:r>
      <w:r>
        <w:rPr>
          <w:color w:val="101918"/>
          <w:w w:val="123"/>
        </w:rPr>
        <w:t>s</w:t>
      </w:r>
      <w:r>
        <w:rPr>
          <w:color w:val="101918"/>
          <w:spacing w:val="-3"/>
          <w:w w:val="110"/>
        </w:rPr>
        <w:t>k</w:t>
      </w:r>
      <w:r>
        <w:rPr>
          <w:color w:val="101918"/>
          <w:spacing w:val="4"/>
          <w:w w:val="123"/>
        </w:rPr>
        <w:t>s</w:t>
      </w:r>
      <w:proofErr w:type="gramEnd"/>
      <w:r>
        <w:rPr>
          <w:color w:val="101918"/>
          <w:w w:val="58"/>
        </w:rPr>
        <w:t>.</w:t>
      </w:r>
      <w:r>
        <w:rPr>
          <w:color w:val="101918"/>
          <w:spacing w:val="-1"/>
          <w:w w:val="99"/>
        </w:rPr>
        <w:t xml:space="preserve"> </w:t>
      </w:r>
      <w:r>
        <w:rPr>
          <w:color w:val="101918"/>
        </w:rPr>
        <w:t xml:space="preserve">Officials should review these decisions prior to </w:t>
      </w:r>
      <w:r>
        <w:rPr>
          <w:color w:val="101918"/>
          <w:w w:val="105"/>
        </w:rPr>
        <w:t xml:space="preserve">opening further grant </w:t>
      </w:r>
      <w:r>
        <w:rPr>
          <w:color w:val="101918"/>
          <w:spacing w:val="-2"/>
          <w:w w:val="104"/>
        </w:rPr>
        <w:t>r</w:t>
      </w:r>
      <w:r>
        <w:rPr>
          <w:color w:val="101918"/>
          <w:w w:val="109"/>
        </w:rPr>
        <w:t>o</w:t>
      </w:r>
      <w:r>
        <w:rPr>
          <w:color w:val="101918"/>
          <w:spacing w:val="-2"/>
          <w:w w:val="110"/>
        </w:rPr>
        <w:t>u</w:t>
      </w:r>
      <w:r>
        <w:rPr>
          <w:color w:val="101918"/>
          <w:w w:val="109"/>
        </w:rPr>
        <w:t>n</w:t>
      </w:r>
      <w:r>
        <w:rPr>
          <w:color w:val="101918"/>
          <w:spacing w:val="-2"/>
          <w:w w:val="111"/>
        </w:rPr>
        <w:t>d</w:t>
      </w:r>
      <w:r>
        <w:rPr>
          <w:color w:val="101918"/>
          <w:spacing w:val="3"/>
          <w:w w:val="128"/>
        </w:rPr>
        <w:t>s</w:t>
      </w:r>
      <w:r>
        <w:rPr>
          <w:color w:val="101918"/>
          <w:spacing w:val="-1"/>
          <w:w w:val="63"/>
        </w:rPr>
        <w:t>.</w:t>
      </w:r>
    </w:p>
    <w:p w:rsidR="00D80EB5" w:rsidRDefault="00D80EB5">
      <w:pPr>
        <w:spacing w:line="247" w:lineRule="auto"/>
        <w:sectPr w:rsidR="00D80EB5">
          <w:pgSz w:w="11910" w:h="16840"/>
          <w:pgMar w:top="680" w:right="720" w:bottom="840" w:left="420" w:header="0" w:footer="655" w:gutter="0"/>
          <w:cols w:num="2" w:space="720" w:equalWidth="0">
            <w:col w:w="5362" w:space="40"/>
            <w:col w:w="5368"/>
          </w:cols>
        </w:sectPr>
      </w:pPr>
    </w:p>
    <w:p w:rsidR="00D80EB5" w:rsidRDefault="00654949">
      <w:pPr>
        <w:pStyle w:val="Heading2"/>
        <w:numPr>
          <w:ilvl w:val="1"/>
          <w:numId w:val="31"/>
        </w:numPr>
        <w:tabs>
          <w:tab w:val="left" w:pos="998"/>
        </w:tabs>
        <w:spacing w:before="88"/>
        <w:ind w:hanging="568"/>
        <w:jc w:val="left"/>
      </w:pPr>
      <w:bookmarkStart w:id="25" w:name="5.4_Outcomes_orientation"/>
      <w:bookmarkStart w:id="26" w:name="5.5_Achieving_value_for_money"/>
      <w:bookmarkStart w:id="27" w:name="_bookmark9"/>
      <w:bookmarkEnd w:id="25"/>
      <w:bookmarkEnd w:id="26"/>
      <w:bookmarkEnd w:id="27"/>
      <w:r>
        <w:rPr>
          <w:color w:val="136CFC"/>
        </w:rPr>
        <w:lastRenderedPageBreak/>
        <w:t>Outcomes</w:t>
      </w:r>
      <w:r>
        <w:rPr>
          <w:color w:val="136CFC"/>
          <w:spacing w:val="38"/>
        </w:rPr>
        <w:t xml:space="preserve"> </w:t>
      </w:r>
      <w:r>
        <w:rPr>
          <w:color w:val="136CFC"/>
          <w:spacing w:val="-2"/>
        </w:rPr>
        <w:t>orientation</w:t>
      </w:r>
    </w:p>
    <w:p w:rsidR="00D80EB5" w:rsidRDefault="00654949">
      <w:pPr>
        <w:pStyle w:val="BodyText"/>
        <w:spacing w:before="98" w:line="247" w:lineRule="auto"/>
        <w:ind w:left="430" w:right="145"/>
      </w:pPr>
      <w:r>
        <w:rPr>
          <w:color w:val="101918"/>
        </w:rPr>
        <w:t>Grants administration should be designed and implemented with a focus on achieving outcomes</w:t>
      </w:r>
      <w:r>
        <w:rPr>
          <w:color w:val="101918"/>
          <w:spacing w:val="40"/>
        </w:rPr>
        <w:t xml:space="preserve"> </w:t>
      </w:r>
      <w:r>
        <w:rPr>
          <w:color w:val="101918"/>
        </w:rPr>
        <w:t xml:space="preserve">and benefits consistent with government </w:t>
      </w:r>
      <w:r>
        <w:rPr>
          <w:color w:val="101918"/>
          <w:w w:val="107"/>
        </w:rPr>
        <w:t>o</w:t>
      </w:r>
      <w:r>
        <w:rPr>
          <w:color w:val="101918"/>
          <w:spacing w:val="-2"/>
          <w:w w:val="109"/>
        </w:rPr>
        <w:t>b</w:t>
      </w:r>
      <w:r>
        <w:rPr>
          <w:color w:val="101918"/>
          <w:spacing w:val="-1"/>
          <w:w w:val="72"/>
        </w:rPr>
        <w:t>j</w:t>
      </w:r>
      <w:r>
        <w:rPr>
          <w:color w:val="101918"/>
          <w:spacing w:val="1"/>
          <w:w w:val="106"/>
        </w:rPr>
        <w:t>e</w:t>
      </w:r>
      <w:r>
        <w:rPr>
          <w:color w:val="101918"/>
          <w:spacing w:val="-2"/>
          <w:w w:val="112"/>
        </w:rPr>
        <w:t>c</w:t>
      </w:r>
      <w:r>
        <w:rPr>
          <w:color w:val="101918"/>
          <w:spacing w:val="-2"/>
          <w:w w:val="99"/>
        </w:rPr>
        <w:t>t</w:t>
      </w:r>
      <w:r>
        <w:rPr>
          <w:color w:val="101918"/>
          <w:w w:val="87"/>
        </w:rPr>
        <w:t>i</w:t>
      </w:r>
      <w:r>
        <w:rPr>
          <w:color w:val="101918"/>
          <w:spacing w:val="-3"/>
          <w:w w:val="105"/>
        </w:rPr>
        <w:t>v</w:t>
      </w:r>
      <w:r>
        <w:rPr>
          <w:color w:val="101918"/>
          <w:w w:val="106"/>
        </w:rPr>
        <w:t>e</w:t>
      </w:r>
      <w:r>
        <w:rPr>
          <w:color w:val="101918"/>
          <w:spacing w:val="4"/>
          <w:w w:val="126"/>
        </w:rPr>
        <w:t>s</w:t>
      </w:r>
      <w:r>
        <w:rPr>
          <w:color w:val="101918"/>
          <w:w w:val="61"/>
        </w:rPr>
        <w:t>.</w:t>
      </w:r>
      <w:r>
        <w:rPr>
          <w:color w:val="101918"/>
          <w:spacing w:val="-1"/>
          <w:w w:val="99"/>
        </w:rPr>
        <w:t xml:space="preserve"> </w:t>
      </w:r>
      <w:r>
        <w:rPr>
          <w:color w:val="101918"/>
        </w:rPr>
        <w:t xml:space="preserve">To ensure an outcomes orientation, officials should comply with </w:t>
      </w:r>
      <w:proofErr w:type="spellStart"/>
      <w:r>
        <w:rPr>
          <w:i/>
          <w:color w:val="101918"/>
        </w:rPr>
        <w:t>TPP</w:t>
      </w:r>
      <w:proofErr w:type="spellEnd"/>
      <w:r>
        <w:rPr>
          <w:i/>
          <w:color w:val="101918"/>
        </w:rPr>
        <w:t xml:space="preserve"> 18-06 NSW Government Business Case Guidelines, </w:t>
      </w:r>
      <w:r>
        <w:rPr>
          <w:color w:val="101918"/>
        </w:rPr>
        <w:t>which outline requirements for grants over a certain value and provide helpful guidance for officials administering grants of</w:t>
      </w:r>
    </w:p>
    <w:p w:rsidR="00D80EB5" w:rsidRDefault="00654949">
      <w:pPr>
        <w:pStyle w:val="BodyText"/>
        <w:spacing w:before="7"/>
        <w:ind w:left="430"/>
      </w:pPr>
      <w:proofErr w:type="gramStart"/>
      <w:r>
        <w:rPr>
          <w:color w:val="101918"/>
        </w:rPr>
        <w:t>any</w:t>
      </w:r>
      <w:proofErr w:type="gramEnd"/>
      <w:r>
        <w:rPr>
          <w:color w:val="101918"/>
          <w:spacing w:val="-1"/>
        </w:rPr>
        <w:t xml:space="preserve"> </w:t>
      </w:r>
      <w:r>
        <w:rPr>
          <w:color w:val="101918"/>
          <w:spacing w:val="-2"/>
        </w:rPr>
        <w:t>value.</w:t>
      </w:r>
    </w:p>
    <w:p w:rsidR="00D80EB5" w:rsidRDefault="00654949">
      <w:pPr>
        <w:pStyle w:val="BodyText"/>
        <w:spacing w:before="178"/>
        <w:ind w:left="430"/>
      </w:pPr>
      <w:proofErr w:type="spellStart"/>
      <w:r>
        <w:rPr>
          <w:color w:val="101918"/>
          <w:w w:val="105"/>
        </w:rPr>
        <w:t>TPP</w:t>
      </w:r>
      <w:proofErr w:type="spellEnd"/>
      <w:r>
        <w:rPr>
          <w:color w:val="101918"/>
          <w:spacing w:val="-1"/>
          <w:w w:val="105"/>
        </w:rPr>
        <w:t xml:space="preserve"> </w:t>
      </w:r>
      <w:r>
        <w:rPr>
          <w:color w:val="101918"/>
          <w:w w:val="105"/>
        </w:rPr>
        <w:t>18-06</w:t>
      </w:r>
      <w:r>
        <w:rPr>
          <w:color w:val="101918"/>
          <w:spacing w:val="-2"/>
          <w:w w:val="105"/>
        </w:rPr>
        <w:t xml:space="preserve"> </w:t>
      </w:r>
      <w:r>
        <w:rPr>
          <w:color w:val="101918"/>
          <w:spacing w:val="-4"/>
          <w:w w:val="102"/>
        </w:rPr>
        <w:t>r</w:t>
      </w:r>
      <w:r>
        <w:rPr>
          <w:color w:val="101918"/>
          <w:spacing w:val="-1"/>
          <w:w w:val="106"/>
        </w:rPr>
        <w:t>e</w:t>
      </w:r>
      <w:r>
        <w:rPr>
          <w:color w:val="101918"/>
          <w:spacing w:val="-2"/>
          <w:w w:val="112"/>
        </w:rPr>
        <w:t>c</w:t>
      </w:r>
      <w:r>
        <w:rPr>
          <w:color w:val="101918"/>
          <w:spacing w:val="-2"/>
          <w:w w:val="107"/>
        </w:rPr>
        <w:t>o</w:t>
      </w:r>
      <w:r>
        <w:rPr>
          <w:color w:val="101918"/>
          <w:spacing w:val="-2"/>
          <w:w w:val="106"/>
        </w:rPr>
        <w:t>mm</w:t>
      </w:r>
      <w:r>
        <w:rPr>
          <w:color w:val="101918"/>
          <w:spacing w:val="-2"/>
          <w:w w:val="107"/>
        </w:rPr>
        <w:t>e</w:t>
      </w:r>
      <w:r>
        <w:rPr>
          <w:color w:val="101918"/>
          <w:spacing w:val="-1"/>
          <w:w w:val="107"/>
        </w:rPr>
        <w:t>n</w:t>
      </w:r>
      <w:r>
        <w:rPr>
          <w:color w:val="101918"/>
          <w:spacing w:val="-3"/>
          <w:w w:val="109"/>
        </w:rPr>
        <w:t>d</w:t>
      </w:r>
      <w:r>
        <w:rPr>
          <w:color w:val="101918"/>
          <w:spacing w:val="-1"/>
          <w:w w:val="126"/>
        </w:rPr>
        <w:t>s</w:t>
      </w:r>
      <w:r>
        <w:rPr>
          <w:color w:val="101918"/>
          <w:spacing w:val="-2"/>
          <w:w w:val="61"/>
        </w:rPr>
        <w:t>:</w:t>
      </w:r>
    </w:p>
    <w:p w:rsidR="00D80EB5" w:rsidRDefault="00654949">
      <w:pPr>
        <w:pStyle w:val="ListParagraph"/>
        <w:numPr>
          <w:ilvl w:val="0"/>
          <w:numId w:val="16"/>
        </w:numPr>
        <w:tabs>
          <w:tab w:val="left" w:pos="713"/>
          <w:tab w:val="left" w:pos="714"/>
        </w:tabs>
        <w:spacing w:line="247" w:lineRule="auto"/>
        <w:ind w:right="381"/>
        <w:rPr>
          <w:sz w:val="20"/>
        </w:rPr>
      </w:pPr>
      <w:r>
        <w:rPr>
          <w:color w:val="101918"/>
          <w:sz w:val="20"/>
        </w:rPr>
        <w:t xml:space="preserve">developing </w:t>
      </w:r>
      <w:r>
        <w:rPr>
          <w:b/>
          <w:color w:val="101918"/>
          <w:sz w:val="20"/>
        </w:rPr>
        <w:t xml:space="preserve">objectives that are outcomes and </w:t>
      </w:r>
      <w:r>
        <w:rPr>
          <w:b/>
          <w:color w:val="101918"/>
          <w:w w:val="105"/>
          <w:sz w:val="20"/>
        </w:rPr>
        <w:t>benefits</w:t>
      </w:r>
      <w:r>
        <w:rPr>
          <w:color w:val="101918"/>
          <w:w w:val="105"/>
          <w:sz w:val="20"/>
        </w:rPr>
        <w:t>-</w:t>
      </w:r>
      <w:r>
        <w:rPr>
          <w:b/>
          <w:color w:val="101918"/>
          <w:w w:val="105"/>
          <w:sz w:val="20"/>
        </w:rPr>
        <w:t xml:space="preserve">focused </w:t>
      </w:r>
      <w:r>
        <w:rPr>
          <w:color w:val="101918"/>
          <w:w w:val="105"/>
          <w:sz w:val="20"/>
        </w:rPr>
        <w:t>and that are:</w:t>
      </w:r>
    </w:p>
    <w:p w:rsidR="00D80EB5" w:rsidRDefault="00654949">
      <w:pPr>
        <w:pStyle w:val="ListParagraph"/>
        <w:numPr>
          <w:ilvl w:val="1"/>
          <w:numId w:val="16"/>
        </w:numPr>
        <w:tabs>
          <w:tab w:val="left" w:pos="998"/>
        </w:tabs>
        <w:spacing w:before="171" w:line="247" w:lineRule="auto"/>
        <w:rPr>
          <w:sz w:val="20"/>
        </w:rPr>
      </w:pPr>
      <w:r>
        <w:rPr>
          <w:color w:val="101918"/>
          <w:w w:val="105"/>
          <w:sz w:val="20"/>
        </w:rPr>
        <w:t>linked</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NSW</w:t>
      </w:r>
      <w:r>
        <w:rPr>
          <w:color w:val="101918"/>
          <w:spacing w:val="-16"/>
          <w:w w:val="105"/>
          <w:sz w:val="20"/>
        </w:rPr>
        <w:t xml:space="preserve"> </w:t>
      </w:r>
      <w:r>
        <w:rPr>
          <w:color w:val="101918"/>
          <w:w w:val="105"/>
          <w:sz w:val="20"/>
        </w:rPr>
        <w:t>Government,</w:t>
      </w:r>
      <w:r>
        <w:rPr>
          <w:color w:val="101918"/>
          <w:spacing w:val="-16"/>
          <w:w w:val="105"/>
          <w:sz w:val="20"/>
        </w:rPr>
        <w:t xml:space="preserve"> </w:t>
      </w:r>
      <w:r>
        <w:rPr>
          <w:color w:val="101918"/>
          <w:w w:val="105"/>
          <w:sz w:val="20"/>
        </w:rPr>
        <w:t>cluster</w:t>
      </w:r>
      <w:r>
        <w:rPr>
          <w:color w:val="101918"/>
          <w:spacing w:val="-16"/>
          <w:w w:val="105"/>
          <w:sz w:val="20"/>
        </w:rPr>
        <w:t xml:space="preserve"> </w:t>
      </w:r>
      <w:r>
        <w:rPr>
          <w:color w:val="101918"/>
          <w:w w:val="105"/>
          <w:sz w:val="20"/>
        </w:rPr>
        <w:t>and</w:t>
      </w:r>
      <w:r>
        <w:rPr>
          <w:color w:val="101918"/>
          <w:spacing w:val="-15"/>
          <w:w w:val="105"/>
          <w:sz w:val="20"/>
        </w:rPr>
        <w:t xml:space="preserve"> </w:t>
      </w:r>
      <w:r>
        <w:rPr>
          <w:color w:val="101918"/>
          <w:w w:val="105"/>
          <w:sz w:val="20"/>
        </w:rPr>
        <w:t>agency priorities or State Outcomes</w:t>
      </w:r>
    </w:p>
    <w:p w:rsidR="00D80EB5" w:rsidRDefault="00654949">
      <w:pPr>
        <w:pStyle w:val="ListParagraph"/>
        <w:numPr>
          <w:ilvl w:val="1"/>
          <w:numId w:val="16"/>
        </w:numPr>
        <w:tabs>
          <w:tab w:val="left" w:pos="998"/>
        </w:tabs>
        <w:spacing w:before="172" w:line="247" w:lineRule="auto"/>
        <w:ind w:right="398"/>
        <w:rPr>
          <w:sz w:val="20"/>
        </w:rPr>
      </w:pPr>
      <w:r>
        <w:rPr>
          <w:color w:val="101918"/>
          <w:spacing w:val="-2"/>
          <w:w w:val="105"/>
          <w:sz w:val="20"/>
        </w:rPr>
        <w:t>measurable</w:t>
      </w:r>
      <w:r>
        <w:rPr>
          <w:color w:val="101918"/>
          <w:spacing w:val="-11"/>
          <w:w w:val="105"/>
          <w:sz w:val="20"/>
        </w:rPr>
        <w:t xml:space="preserve"> </w:t>
      </w:r>
      <w:r>
        <w:rPr>
          <w:color w:val="101918"/>
          <w:spacing w:val="-2"/>
          <w:w w:val="105"/>
          <w:sz w:val="20"/>
        </w:rPr>
        <w:t>and</w:t>
      </w:r>
      <w:r>
        <w:rPr>
          <w:color w:val="101918"/>
          <w:spacing w:val="-12"/>
          <w:w w:val="105"/>
          <w:sz w:val="20"/>
        </w:rPr>
        <w:t xml:space="preserve"> </w:t>
      </w:r>
      <w:r>
        <w:rPr>
          <w:color w:val="101918"/>
          <w:spacing w:val="-2"/>
          <w:w w:val="105"/>
          <w:sz w:val="20"/>
        </w:rPr>
        <w:t>clear</w:t>
      </w:r>
      <w:r>
        <w:rPr>
          <w:color w:val="101918"/>
          <w:spacing w:val="-11"/>
          <w:w w:val="105"/>
          <w:sz w:val="20"/>
        </w:rPr>
        <w:t xml:space="preserve"> </w:t>
      </w:r>
      <w:r>
        <w:rPr>
          <w:color w:val="101918"/>
          <w:spacing w:val="-2"/>
          <w:w w:val="105"/>
          <w:sz w:val="20"/>
        </w:rPr>
        <w:t>about</w:t>
      </w:r>
      <w:r>
        <w:rPr>
          <w:color w:val="101918"/>
          <w:spacing w:val="-11"/>
          <w:w w:val="105"/>
          <w:sz w:val="20"/>
        </w:rPr>
        <w:t xml:space="preserve"> </w:t>
      </w:r>
      <w:r>
        <w:rPr>
          <w:color w:val="101918"/>
          <w:spacing w:val="-2"/>
          <w:w w:val="105"/>
          <w:sz w:val="20"/>
        </w:rPr>
        <w:t>how</w:t>
      </w:r>
      <w:r>
        <w:rPr>
          <w:color w:val="101918"/>
          <w:spacing w:val="-12"/>
          <w:w w:val="105"/>
          <w:sz w:val="20"/>
        </w:rPr>
        <w:t xml:space="preserve"> </w:t>
      </w:r>
      <w:r>
        <w:rPr>
          <w:color w:val="101918"/>
          <w:spacing w:val="-2"/>
          <w:w w:val="105"/>
          <w:sz w:val="20"/>
        </w:rPr>
        <w:t>and</w:t>
      </w:r>
      <w:r>
        <w:rPr>
          <w:color w:val="101918"/>
          <w:spacing w:val="-12"/>
          <w:w w:val="105"/>
          <w:sz w:val="20"/>
        </w:rPr>
        <w:t xml:space="preserve"> </w:t>
      </w:r>
      <w:r>
        <w:rPr>
          <w:color w:val="101918"/>
          <w:spacing w:val="-2"/>
          <w:w w:val="105"/>
          <w:sz w:val="20"/>
        </w:rPr>
        <w:t xml:space="preserve">when </w:t>
      </w:r>
      <w:r>
        <w:rPr>
          <w:color w:val="101918"/>
          <w:w w:val="105"/>
          <w:sz w:val="20"/>
        </w:rPr>
        <w:t>objectives are expected to be achieved</w:t>
      </w:r>
    </w:p>
    <w:p w:rsidR="00D80EB5" w:rsidRDefault="00654949">
      <w:pPr>
        <w:pStyle w:val="ListParagraph"/>
        <w:numPr>
          <w:ilvl w:val="1"/>
          <w:numId w:val="16"/>
        </w:numPr>
        <w:tabs>
          <w:tab w:val="left" w:pos="998"/>
        </w:tabs>
        <w:spacing w:before="172" w:line="247" w:lineRule="auto"/>
        <w:ind w:right="402"/>
        <w:rPr>
          <w:sz w:val="20"/>
        </w:rPr>
      </w:pPr>
      <w:r>
        <w:rPr>
          <w:color w:val="101918"/>
          <w:sz w:val="20"/>
        </w:rPr>
        <w:t xml:space="preserve">clearly communicated to key stakeholders, </w:t>
      </w:r>
      <w:r>
        <w:rPr>
          <w:color w:val="101918"/>
          <w:w w:val="105"/>
          <w:sz w:val="20"/>
        </w:rPr>
        <w:t>including</w:t>
      </w:r>
      <w:r>
        <w:rPr>
          <w:color w:val="101918"/>
          <w:spacing w:val="-5"/>
          <w:w w:val="105"/>
          <w:sz w:val="20"/>
        </w:rPr>
        <w:t xml:space="preserve"> </w:t>
      </w:r>
      <w:r>
        <w:rPr>
          <w:color w:val="101918"/>
          <w:w w:val="105"/>
          <w:sz w:val="20"/>
        </w:rPr>
        <w:t>grantees</w:t>
      </w:r>
    </w:p>
    <w:p w:rsidR="00D80EB5" w:rsidRDefault="00654949">
      <w:pPr>
        <w:pStyle w:val="ListParagraph"/>
        <w:numPr>
          <w:ilvl w:val="1"/>
          <w:numId w:val="16"/>
        </w:numPr>
        <w:tabs>
          <w:tab w:val="left" w:pos="998"/>
        </w:tabs>
        <w:spacing w:before="171" w:line="247" w:lineRule="auto"/>
        <w:ind w:right="580"/>
        <w:rPr>
          <w:sz w:val="20"/>
        </w:rPr>
      </w:pPr>
      <w:r>
        <w:rPr>
          <w:color w:val="101918"/>
          <w:sz w:val="20"/>
        </w:rPr>
        <w:t>reviewed regularly to ensure they remain relevant and appropriate</w:t>
      </w:r>
    </w:p>
    <w:p w:rsidR="00D80EB5" w:rsidRDefault="00654949">
      <w:pPr>
        <w:pStyle w:val="ListParagraph"/>
        <w:numPr>
          <w:ilvl w:val="0"/>
          <w:numId w:val="16"/>
        </w:numPr>
        <w:tabs>
          <w:tab w:val="left" w:pos="713"/>
          <w:tab w:val="left" w:pos="714"/>
        </w:tabs>
        <w:spacing w:before="172" w:line="247" w:lineRule="auto"/>
        <w:ind w:right="372"/>
        <w:rPr>
          <w:sz w:val="20"/>
        </w:rPr>
      </w:pPr>
      <w:r>
        <w:rPr>
          <w:color w:val="101918"/>
          <w:w w:val="105"/>
          <w:sz w:val="20"/>
        </w:rPr>
        <w:t xml:space="preserve">documenting how the </w:t>
      </w:r>
      <w:r>
        <w:rPr>
          <w:color w:val="101918"/>
          <w:w w:val="126"/>
          <w:sz w:val="20"/>
        </w:rPr>
        <w:t>g</w:t>
      </w:r>
      <w:r>
        <w:rPr>
          <w:color w:val="101918"/>
          <w:w w:val="102"/>
          <w:sz w:val="20"/>
        </w:rPr>
        <w:t>r</w:t>
      </w:r>
      <w:r>
        <w:rPr>
          <w:color w:val="101918"/>
          <w:w w:val="107"/>
          <w:sz w:val="20"/>
        </w:rPr>
        <w:t>an</w:t>
      </w:r>
      <w:r>
        <w:rPr>
          <w:color w:val="101918"/>
          <w:w w:val="99"/>
          <w:sz w:val="20"/>
        </w:rPr>
        <w:t>t</w:t>
      </w:r>
      <w:r>
        <w:rPr>
          <w:color w:val="101918"/>
          <w:w w:val="63"/>
          <w:sz w:val="20"/>
        </w:rPr>
        <w:t>’</w:t>
      </w:r>
      <w:r>
        <w:rPr>
          <w:color w:val="101918"/>
          <w:w w:val="126"/>
          <w:sz w:val="20"/>
        </w:rPr>
        <w:t>s</w:t>
      </w:r>
      <w:r>
        <w:rPr>
          <w:color w:val="101918"/>
          <w:w w:val="104"/>
          <w:sz w:val="20"/>
        </w:rPr>
        <w:t xml:space="preserve"> </w:t>
      </w:r>
      <w:r>
        <w:rPr>
          <w:b/>
          <w:color w:val="101918"/>
          <w:w w:val="105"/>
          <w:sz w:val="20"/>
        </w:rPr>
        <w:t xml:space="preserve">inputs and </w:t>
      </w:r>
      <w:r>
        <w:rPr>
          <w:b/>
          <w:color w:val="101918"/>
          <w:sz w:val="20"/>
        </w:rPr>
        <w:t>activities</w:t>
      </w:r>
      <w:r>
        <w:rPr>
          <w:b/>
          <w:color w:val="101918"/>
          <w:spacing w:val="-3"/>
          <w:sz w:val="20"/>
        </w:rPr>
        <w:t xml:space="preserve"> </w:t>
      </w:r>
      <w:r>
        <w:rPr>
          <w:b/>
          <w:color w:val="101918"/>
          <w:sz w:val="20"/>
        </w:rPr>
        <w:t>are</w:t>
      </w:r>
      <w:r>
        <w:rPr>
          <w:b/>
          <w:color w:val="101918"/>
          <w:spacing w:val="-3"/>
          <w:sz w:val="20"/>
        </w:rPr>
        <w:t xml:space="preserve"> </w:t>
      </w:r>
      <w:r>
        <w:rPr>
          <w:b/>
          <w:color w:val="101918"/>
          <w:sz w:val="20"/>
        </w:rPr>
        <w:t>expected</w:t>
      </w:r>
      <w:r>
        <w:rPr>
          <w:b/>
          <w:color w:val="101918"/>
          <w:spacing w:val="-3"/>
          <w:sz w:val="20"/>
        </w:rPr>
        <w:t xml:space="preserve"> </w:t>
      </w:r>
      <w:r>
        <w:rPr>
          <w:b/>
          <w:color w:val="101918"/>
          <w:sz w:val="20"/>
        </w:rPr>
        <w:t>to</w:t>
      </w:r>
      <w:r>
        <w:rPr>
          <w:b/>
          <w:color w:val="101918"/>
          <w:spacing w:val="-3"/>
          <w:sz w:val="20"/>
        </w:rPr>
        <w:t xml:space="preserve"> </w:t>
      </w:r>
      <w:r>
        <w:rPr>
          <w:b/>
          <w:color w:val="101918"/>
          <w:sz w:val="20"/>
        </w:rPr>
        <w:t>lead</w:t>
      </w:r>
      <w:r>
        <w:rPr>
          <w:b/>
          <w:color w:val="101918"/>
          <w:spacing w:val="-3"/>
          <w:sz w:val="20"/>
        </w:rPr>
        <w:t xml:space="preserve"> </w:t>
      </w:r>
      <w:r>
        <w:rPr>
          <w:b/>
          <w:color w:val="101918"/>
          <w:sz w:val="20"/>
        </w:rPr>
        <w:t>to</w:t>
      </w:r>
      <w:r>
        <w:rPr>
          <w:b/>
          <w:color w:val="101918"/>
          <w:spacing w:val="-3"/>
          <w:sz w:val="20"/>
        </w:rPr>
        <w:t xml:space="preserve"> </w:t>
      </w:r>
      <w:r>
        <w:rPr>
          <w:b/>
          <w:color w:val="101918"/>
          <w:sz w:val="20"/>
        </w:rPr>
        <w:t>the</w:t>
      </w:r>
      <w:r>
        <w:rPr>
          <w:b/>
          <w:color w:val="101918"/>
          <w:spacing w:val="-3"/>
          <w:sz w:val="20"/>
        </w:rPr>
        <w:t xml:space="preserve"> </w:t>
      </w:r>
      <w:r>
        <w:rPr>
          <w:b/>
          <w:color w:val="101918"/>
          <w:sz w:val="20"/>
        </w:rPr>
        <w:t xml:space="preserve">desired </w:t>
      </w:r>
      <w:r>
        <w:rPr>
          <w:b/>
          <w:color w:val="101918"/>
          <w:w w:val="105"/>
          <w:sz w:val="20"/>
        </w:rPr>
        <w:t>outcomes</w:t>
      </w:r>
      <w:r>
        <w:rPr>
          <w:b/>
          <w:color w:val="101918"/>
          <w:spacing w:val="-20"/>
          <w:w w:val="105"/>
          <w:sz w:val="20"/>
        </w:rPr>
        <w:t xml:space="preserve"> </w:t>
      </w:r>
      <w:r>
        <w:rPr>
          <w:b/>
          <w:color w:val="101918"/>
          <w:w w:val="105"/>
          <w:sz w:val="20"/>
        </w:rPr>
        <w:t>and</w:t>
      </w:r>
      <w:r>
        <w:rPr>
          <w:b/>
          <w:color w:val="101918"/>
          <w:spacing w:val="-19"/>
          <w:w w:val="105"/>
          <w:sz w:val="20"/>
        </w:rPr>
        <w:t xml:space="preserve"> </w:t>
      </w:r>
      <w:r>
        <w:rPr>
          <w:b/>
          <w:color w:val="101918"/>
          <w:w w:val="105"/>
          <w:sz w:val="20"/>
        </w:rPr>
        <w:t>benefits</w:t>
      </w:r>
      <w:r>
        <w:rPr>
          <w:b/>
          <w:color w:val="101918"/>
          <w:spacing w:val="-15"/>
          <w:w w:val="105"/>
          <w:sz w:val="20"/>
        </w:rPr>
        <w:t xml:space="preserve"> </w:t>
      </w:r>
      <w:r>
        <w:rPr>
          <w:color w:val="101918"/>
          <w:w w:val="105"/>
          <w:sz w:val="20"/>
        </w:rPr>
        <w:t>(see</w:t>
      </w:r>
      <w:r>
        <w:rPr>
          <w:color w:val="101918"/>
          <w:spacing w:val="-14"/>
          <w:w w:val="105"/>
          <w:sz w:val="20"/>
        </w:rPr>
        <w:t xml:space="preserve"> </w:t>
      </w:r>
      <w:r>
        <w:rPr>
          <w:color w:val="101918"/>
          <w:w w:val="105"/>
          <w:sz w:val="20"/>
        </w:rPr>
        <w:t>6.1</w:t>
      </w:r>
      <w:r>
        <w:rPr>
          <w:color w:val="101918"/>
          <w:spacing w:val="-15"/>
          <w:w w:val="105"/>
          <w:sz w:val="20"/>
        </w:rPr>
        <w:t xml:space="preserve"> </w:t>
      </w:r>
      <w:r>
        <w:rPr>
          <w:i/>
          <w:color w:val="101918"/>
          <w:w w:val="105"/>
          <w:sz w:val="20"/>
        </w:rPr>
        <w:t>Planning</w:t>
      </w:r>
      <w:r>
        <w:rPr>
          <w:i/>
          <w:color w:val="101918"/>
          <w:spacing w:val="-15"/>
          <w:w w:val="105"/>
          <w:sz w:val="20"/>
        </w:rPr>
        <w:t xml:space="preserve"> </w:t>
      </w:r>
      <w:r>
        <w:rPr>
          <w:i/>
          <w:color w:val="101918"/>
          <w:w w:val="105"/>
          <w:sz w:val="20"/>
        </w:rPr>
        <w:t xml:space="preserve">and </w:t>
      </w:r>
      <w:r>
        <w:rPr>
          <w:i/>
          <w:color w:val="101918"/>
          <w:spacing w:val="-2"/>
          <w:w w:val="105"/>
          <w:sz w:val="20"/>
        </w:rPr>
        <w:t>designing</w:t>
      </w:r>
      <w:r>
        <w:rPr>
          <w:i/>
          <w:color w:val="101918"/>
          <w:spacing w:val="-7"/>
          <w:w w:val="105"/>
          <w:sz w:val="20"/>
        </w:rPr>
        <w:t xml:space="preserve"> </w:t>
      </w:r>
      <w:r>
        <w:rPr>
          <w:i/>
          <w:color w:val="101918"/>
          <w:spacing w:val="-2"/>
          <w:w w:val="105"/>
          <w:sz w:val="20"/>
        </w:rPr>
        <w:t>the</w:t>
      </w:r>
      <w:r>
        <w:rPr>
          <w:i/>
          <w:color w:val="101918"/>
          <w:spacing w:val="-7"/>
          <w:w w:val="105"/>
          <w:sz w:val="20"/>
        </w:rPr>
        <w:t xml:space="preserve"> </w:t>
      </w:r>
      <w:r>
        <w:rPr>
          <w:i/>
          <w:color w:val="101918"/>
          <w:spacing w:val="-2"/>
          <w:w w:val="105"/>
          <w:sz w:val="20"/>
        </w:rPr>
        <w:t>grant</w:t>
      </w:r>
      <w:r>
        <w:rPr>
          <w:i/>
          <w:color w:val="101918"/>
          <w:spacing w:val="-7"/>
          <w:w w:val="105"/>
          <w:sz w:val="20"/>
        </w:rPr>
        <w:t xml:space="preserve"> </w:t>
      </w:r>
      <w:r>
        <w:rPr>
          <w:i/>
          <w:color w:val="101918"/>
          <w:spacing w:val="-2"/>
          <w:w w:val="105"/>
          <w:sz w:val="20"/>
        </w:rPr>
        <w:t>opportunity</w:t>
      </w:r>
      <w:r>
        <w:rPr>
          <w:i/>
          <w:color w:val="101918"/>
          <w:spacing w:val="-7"/>
          <w:w w:val="105"/>
          <w:sz w:val="20"/>
        </w:rPr>
        <w:t xml:space="preserve"> </w:t>
      </w:r>
      <w:r>
        <w:rPr>
          <w:color w:val="101918"/>
          <w:spacing w:val="-2"/>
          <w:w w:val="105"/>
          <w:sz w:val="20"/>
        </w:rPr>
        <w:t>for</w:t>
      </w:r>
      <w:r>
        <w:rPr>
          <w:color w:val="101918"/>
          <w:spacing w:val="-7"/>
          <w:w w:val="105"/>
          <w:sz w:val="20"/>
        </w:rPr>
        <w:t xml:space="preserve"> </w:t>
      </w:r>
      <w:r>
        <w:rPr>
          <w:color w:val="101918"/>
          <w:spacing w:val="-2"/>
          <w:w w:val="105"/>
          <w:sz w:val="20"/>
        </w:rPr>
        <w:t>further information)</w:t>
      </w:r>
    </w:p>
    <w:p w:rsidR="00D80EB5" w:rsidRDefault="00654949">
      <w:pPr>
        <w:pStyle w:val="ListParagraph"/>
        <w:numPr>
          <w:ilvl w:val="0"/>
          <w:numId w:val="16"/>
        </w:numPr>
        <w:tabs>
          <w:tab w:val="left" w:pos="713"/>
          <w:tab w:val="left" w:pos="714"/>
        </w:tabs>
        <w:spacing w:before="174" w:line="247" w:lineRule="auto"/>
        <w:ind w:right="70"/>
        <w:rPr>
          <w:sz w:val="20"/>
        </w:rPr>
      </w:pPr>
      <w:proofErr w:type="gramStart"/>
      <w:r>
        <w:rPr>
          <w:color w:val="101918"/>
          <w:sz w:val="20"/>
        </w:rPr>
        <w:t>planning</w:t>
      </w:r>
      <w:proofErr w:type="gramEnd"/>
      <w:r>
        <w:rPr>
          <w:color w:val="101918"/>
          <w:sz w:val="20"/>
        </w:rPr>
        <w:t xml:space="preserve"> for </w:t>
      </w:r>
      <w:r>
        <w:rPr>
          <w:b/>
          <w:color w:val="101918"/>
          <w:sz w:val="20"/>
        </w:rPr>
        <w:t>monitoring and evaluation</w:t>
      </w:r>
      <w:r>
        <w:rPr>
          <w:color w:val="101918"/>
          <w:sz w:val="20"/>
        </w:rPr>
        <w:t xml:space="preserve">, which includes establishing </w:t>
      </w:r>
      <w:r>
        <w:rPr>
          <w:b/>
          <w:color w:val="101918"/>
          <w:sz w:val="20"/>
        </w:rPr>
        <w:t xml:space="preserve">appropriate performance measures </w:t>
      </w:r>
      <w:r>
        <w:rPr>
          <w:color w:val="101918"/>
          <w:sz w:val="20"/>
        </w:rPr>
        <w:t xml:space="preserve">for evaluation to assess whether intended outcomes and benefits are being </w:t>
      </w:r>
      <w:r>
        <w:rPr>
          <w:color w:val="101918"/>
          <w:spacing w:val="-2"/>
          <w:w w:val="101"/>
          <w:sz w:val="20"/>
        </w:rPr>
        <w:t>r</w:t>
      </w:r>
      <w:r>
        <w:rPr>
          <w:color w:val="101918"/>
          <w:w w:val="105"/>
          <w:sz w:val="20"/>
        </w:rPr>
        <w:t>e</w:t>
      </w:r>
      <w:r>
        <w:rPr>
          <w:color w:val="101918"/>
          <w:w w:val="106"/>
          <w:sz w:val="20"/>
        </w:rPr>
        <w:t>a</w:t>
      </w:r>
      <w:r>
        <w:rPr>
          <w:color w:val="101918"/>
          <w:spacing w:val="-2"/>
          <w:w w:val="102"/>
          <w:sz w:val="20"/>
        </w:rPr>
        <w:t>l</w:t>
      </w:r>
      <w:r>
        <w:rPr>
          <w:color w:val="101918"/>
          <w:spacing w:val="-1"/>
          <w:w w:val="86"/>
          <w:sz w:val="20"/>
        </w:rPr>
        <w:t>i</w:t>
      </w:r>
      <w:r>
        <w:rPr>
          <w:color w:val="101918"/>
          <w:w w:val="125"/>
          <w:sz w:val="20"/>
        </w:rPr>
        <w:t>s</w:t>
      </w:r>
      <w:r>
        <w:rPr>
          <w:color w:val="101918"/>
          <w:spacing w:val="1"/>
          <w:w w:val="105"/>
          <w:sz w:val="20"/>
        </w:rPr>
        <w:t>e</w:t>
      </w:r>
      <w:r>
        <w:rPr>
          <w:color w:val="101918"/>
          <w:spacing w:val="2"/>
          <w:w w:val="108"/>
          <w:sz w:val="20"/>
        </w:rPr>
        <w:t>d</w:t>
      </w:r>
      <w:r>
        <w:rPr>
          <w:color w:val="101918"/>
          <w:w w:val="60"/>
          <w:sz w:val="20"/>
        </w:rPr>
        <w:t>.</w:t>
      </w:r>
      <w:r>
        <w:rPr>
          <w:color w:val="101918"/>
          <w:spacing w:val="-1"/>
          <w:w w:val="99"/>
          <w:sz w:val="20"/>
        </w:rPr>
        <w:t xml:space="preserve"> </w:t>
      </w:r>
      <w:r>
        <w:rPr>
          <w:color w:val="101918"/>
          <w:sz w:val="20"/>
        </w:rPr>
        <w:t xml:space="preserve">Officials should ensure these measures are specified in grant guidelines and </w:t>
      </w:r>
      <w:r>
        <w:rPr>
          <w:color w:val="101918"/>
          <w:w w:val="102"/>
          <w:sz w:val="20"/>
        </w:rPr>
        <w:t>a</w:t>
      </w:r>
      <w:r>
        <w:rPr>
          <w:color w:val="101918"/>
          <w:spacing w:val="-1"/>
          <w:w w:val="121"/>
          <w:sz w:val="20"/>
        </w:rPr>
        <w:t>g</w:t>
      </w:r>
      <w:r>
        <w:rPr>
          <w:color w:val="101918"/>
          <w:spacing w:val="-2"/>
          <w:w w:val="97"/>
          <w:sz w:val="20"/>
        </w:rPr>
        <w:t>r</w:t>
      </w:r>
      <w:r>
        <w:rPr>
          <w:color w:val="101918"/>
          <w:w w:val="101"/>
          <w:sz w:val="20"/>
        </w:rPr>
        <w:t>eem</w:t>
      </w:r>
      <w:r>
        <w:rPr>
          <w:color w:val="101918"/>
          <w:w w:val="102"/>
          <w:sz w:val="20"/>
        </w:rPr>
        <w:t>e</w:t>
      </w:r>
      <w:r>
        <w:rPr>
          <w:color w:val="101918"/>
          <w:spacing w:val="-3"/>
          <w:w w:val="102"/>
          <w:sz w:val="20"/>
        </w:rPr>
        <w:t>n</w:t>
      </w:r>
      <w:r>
        <w:rPr>
          <w:color w:val="101918"/>
          <w:spacing w:val="-1"/>
          <w:w w:val="94"/>
          <w:sz w:val="20"/>
        </w:rPr>
        <w:t>t</w:t>
      </w:r>
      <w:r>
        <w:rPr>
          <w:color w:val="101918"/>
          <w:spacing w:val="4"/>
          <w:w w:val="121"/>
          <w:sz w:val="20"/>
        </w:rPr>
        <w:t>s</w:t>
      </w:r>
      <w:r>
        <w:rPr>
          <w:color w:val="101918"/>
          <w:w w:val="56"/>
          <w:sz w:val="20"/>
        </w:rPr>
        <w:t>.</w:t>
      </w:r>
    </w:p>
    <w:p w:rsidR="00D80EB5" w:rsidRDefault="00654949">
      <w:pPr>
        <w:pStyle w:val="BodyText"/>
        <w:spacing w:before="175" w:line="247" w:lineRule="auto"/>
        <w:ind w:left="430"/>
      </w:pPr>
      <w:r>
        <w:rPr>
          <w:color w:val="101918"/>
        </w:rPr>
        <w:t xml:space="preserve">Following the implementation of a grant opportunity, officials should implement an outcomes evaluation to assess if and how it led to intended changes and met objectives (see 6.7 </w:t>
      </w:r>
      <w:r>
        <w:rPr>
          <w:i/>
          <w:color w:val="101918"/>
        </w:rPr>
        <w:t>Grants evaluation</w:t>
      </w:r>
      <w:r>
        <w:rPr>
          <w:color w:val="101918"/>
        </w:rPr>
        <w:t>). The outcome evaluation can also inform an economic evaluation, which assesses value for money.</w:t>
      </w:r>
    </w:p>
    <w:p w:rsidR="00D80EB5" w:rsidRDefault="00654949">
      <w:pPr>
        <w:pStyle w:val="BodyText"/>
        <w:spacing w:before="175" w:line="247" w:lineRule="auto"/>
        <w:ind w:left="430" w:right="217"/>
      </w:pPr>
      <w:r>
        <w:rPr>
          <w:color w:val="101918"/>
        </w:rPr>
        <w:t xml:space="preserve">Officials should work collaboratively with grantees to ensure a shared understanding of the objectives and intended outcomes and benefits of grants, and the approach to monitoring </w:t>
      </w:r>
      <w:r>
        <w:rPr>
          <w:color w:val="101918"/>
          <w:spacing w:val="-2"/>
          <w:w w:val="98"/>
        </w:rPr>
        <w:t>t</w:t>
      </w:r>
      <w:r>
        <w:rPr>
          <w:color w:val="101918"/>
          <w:w w:val="106"/>
        </w:rPr>
        <w:t>h</w:t>
      </w:r>
      <w:r>
        <w:rPr>
          <w:color w:val="101918"/>
          <w:w w:val="105"/>
        </w:rPr>
        <w:t>e</w:t>
      </w:r>
      <w:r>
        <w:rPr>
          <w:color w:val="101918"/>
          <w:w w:val="125"/>
        </w:rPr>
        <w:t>s</w:t>
      </w:r>
      <w:r>
        <w:rPr>
          <w:color w:val="101918"/>
          <w:spacing w:val="1"/>
          <w:w w:val="105"/>
        </w:rPr>
        <w:t>e</w:t>
      </w:r>
      <w:r>
        <w:rPr>
          <w:color w:val="101918"/>
          <w:w w:val="60"/>
        </w:rPr>
        <w:t>.</w:t>
      </w:r>
      <w:r>
        <w:rPr>
          <w:color w:val="101918"/>
          <w:spacing w:val="-1"/>
          <w:w w:val="99"/>
        </w:rPr>
        <w:t xml:space="preserve"> </w:t>
      </w:r>
      <w:r>
        <w:rPr>
          <w:color w:val="101918"/>
        </w:rPr>
        <w:t>Officials should consider what support or resources might assist grantees to identify and monitor grant outcomes and</w:t>
      </w:r>
      <w:r>
        <w:rPr>
          <w:color w:val="101918"/>
          <w:spacing w:val="-4"/>
        </w:rPr>
        <w:t xml:space="preserve"> </w:t>
      </w:r>
      <w:r>
        <w:rPr>
          <w:color w:val="101918"/>
          <w:w w:val="107"/>
        </w:rPr>
        <w:t>b</w:t>
      </w:r>
      <w:r>
        <w:rPr>
          <w:color w:val="101918"/>
          <w:spacing w:val="-1"/>
          <w:w w:val="105"/>
        </w:rPr>
        <w:t>en</w:t>
      </w:r>
      <w:r>
        <w:rPr>
          <w:color w:val="101918"/>
          <w:spacing w:val="-3"/>
          <w:w w:val="104"/>
        </w:rPr>
        <w:t>e</w:t>
      </w:r>
      <w:r>
        <w:rPr>
          <w:color w:val="101918"/>
          <w:spacing w:val="-1"/>
          <w:w w:val="98"/>
        </w:rPr>
        <w:t>f</w:t>
      </w:r>
      <w:r>
        <w:rPr>
          <w:color w:val="101918"/>
          <w:spacing w:val="-2"/>
          <w:w w:val="98"/>
        </w:rPr>
        <w:t>i</w:t>
      </w:r>
      <w:r>
        <w:rPr>
          <w:color w:val="101918"/>
          <w:spacing w:val="-2"/>
          <w:w w:val="97"/>
        </w:rPr>
        <w:t>t</w:t>
      </w:r>
      <w:r>
        <w:rPr>
          <w:color w:val="101918"/>
          <w:spacing w:val="3"/>
          <w:w w:val="124"/>
        </w:rPr>
        <w:t>s</w:t>
      </w:r>
      <w:r>
        <w:rPr>
          <w:color w:val="101918"/>
          <w:spacing w:val="-1"/>
          <w:w w:val="59"/>
        </w:rPr>
        <w:t>.</w:t>
      </w:r>
    </w:p>
    <w:p w:rsidR="00D80EB5" w:rsidRDefault="00654949">
      <w:pPr>
        <w:pStyle w:val="BodyText"/>
        <w:spacing w:before="176" w:line="247" w:lineRule="auto"/>
        <w:ind w:left="430" w:right="451"/>
      </w:pPr>
      <w:r>
        <w:rPr>
          <w:color w:val="101918"/>
        </w:rPr>
        <w:t>Grants administration should also be designed</w:t>
      </w:r>
      <w:r>
        <w:rPr>
          <w:color w:val="101918"/>
          <w:spacing w:val="80"/>
        </w:rPr>
        <w:t xml:space="preserve"> </w:t>
      </w:r>
      <w:r>
        <w:rPr>
          <w:color w:val="101918"/>
        </w:rPr>
        <w:t>and implemented to enable grantees to focus on achieving outputs, outcomes and benefits for the beneficiaries of grants, namely the individuals,</w:t>
      </w:r>
    </w:p>
    <w:p w:rsidR="00D80EB5" w:rsidRDefault="00654949">
      <w:pPr>
        <w:pStyle w:val="BodyText"/>
        <w:spacing w:before="3" w:line="247" w:lineRule="auto"/>
        <w:ind w:left="430"/>
      </w:pPr>
      <w:proofErr w:type="gramStart"/>
      <w:r>
        <w:rPr>
          <w:color w:val="101918"/>
        </w:rPr>
        <w:t>organisations</w:t>
      </w:r>
      <w:proofErr w:type="gramEnd"/>
      <w:r>
        <w:rPr>
          <w:color w:val="101918"/>
        </w:rPr>
        <w:t xml:space="preserve"> or community that benefit (directly or indirectly) from the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p>
    <w:p w:rsidR="00D80EB5" w:rsidRDefault="00654949">
      <w:pPr>
        <w:pStyle w:val="Heading2"/>
        <w:numPr>
          <w:ilvl w:val="1"/>
          <w:numId w:val="31"/>
        </w:numPr>
        <w:tabs>
          <w:tab w:val="left" w:pos="883"/>
        </w:tabs>
        <w:spacing w:before="88"/>
        <w:ind w:left="882" w:hanging="568"/>
        <w:jc w:val="left"/>
      </w:pPr>
      <w:r>
        <w:br w:type="column"/>
      </w:r>
      <w:r>
        <w:rPr>
          <w:color w:val="136CFC"/>
        </w:rPr>
        <w:t>Achieving</w:t>
      </w:r>
      <w:r>
        <w:rPr>
          <w:color w:val="136CFC"/>
          <w:spacing w:val="-3"/>
        </w:rPr>
        <w:t xml:space="preserve"> </w:t>
      </w:r>
      <w:r>
        <w:rPr>
          <w:color w:val="136CFC"/>
        </w:rPr>
        <w:t>value</w:t>
      </w:r>
      <w:r>
        <w:rPr>
          <w:color w:val="136CFC"/>
          <w:spacing w:val="-2"/>
        </w:rPr>
        <w:t xml:space="preserve"> </w:t>
      </w:r>
      <w:r>
        <w:rPr>
          <w:color w:val="136CFC"/>
        </w:rPr>
        <w:t>for</w:t>
      </w:r>
      <w:r>
        <w:rPr>
          <w:color w:val="136CFC"/>
          <w:spacing w:val="-3"/>
        </w:rPr>
        <w:t xml:space="preserve"> </w:t>
      </w:r>
      <w:r>
        <w:rPr>
          <w:color w:val="136CFC"/>
          <w:spacing w:val="-4"/>
        </w:rPr>
        <w:t>money</w:t>
      </w:r>
    </w:p>
    <w:p w:rsidR="00D80EB5" w:rsidRDefault="00654949">
      <w:pPr>
        <w:pStyle w:val="BodyText"/>
        <w:spacing w:before="98" w:line="247" w:lineRule="auto"/>
        <w:ind w:left="315" w:right="150"/>
      </w:pPr>
      <w:r>
        <w:rPr>
          <w:color w:val="101918"/>
        </w:rPr>
        <w:t>Determining value for money in grants administration requires an assessment of the lifetime benefits</w:t>
      </w:r>
    </w:p>
    <w:p w:rsidR="00D80EB5" w:rsidRDefault="00654949">
      <w:pPr>
        <w:pStyle w:val="BodyText"/>
        <w:spacing w:before="2" w:line="247" w:lineRule="auto"/>
        <w:ind w:left="315" w:right="223"/>
      </w:pPr>
      <w:proofErr w:type="gramStart"/>
      <w:r>
        <w:rPr>
          <w:color w:val="101918"/>
          <w:w w:val="105"/>
        </w:rPr>
        <w:t>of</w:t>
      </w:r>
      <w:proofErr w:type="gramEnd"/>
      <w:r>
        <w:rPr>
          <w:color w:val="101918"/>
          <w:spacing w:val="-2"/>
          <w:w w:val="105"/>
        </w:rPr>
        <w:t xml:space="preserve"> </w:t>
      </w:r>
      <w:r>
        <w:rPr>
          <w:color w:val="101918"/>
          <w:w w:val="105"/>
        </w:rPr>
        <w:t>a</w:t>
      </w:r>
      <w:r>
        <w:rPr>
          <w:color w:val="101918"/>
          <w:spacing w:val="-3"/>
          <w:w w:val="105"/>
        </w:rPr>
        <w:t xml:space="preserve"> </w:t>
      </w:r>
      <w:r>
        <w:rPr>
          <w:color w:val="101918"/>
          <w:w w:val="105"/>
        </w:rPr>
        <w:t>grant</w:t>
      </w:r>
      <w:r>
        <w:rPr>
          <w:color w:val="101918"/>
          <w:spacing w:val="-2"/>
          <w:w w:val="105"/>
        </w:rPr>
        <w:t xml:space="preserve"> </w:t>
      </w:r>
      <w:r>
        <w:rPr>
          <w:color w:val="101918"/>
          <w:w w:val="105"/>
        </w:rPr>
        <w:t>opportunity</w:t>
      </w:r>
      <w:r>
        <w:rPr>
          <w:color w:val="101918"/>
          <w:spacing w:val="-3"/>
          <w:w w:val="105"/>
        </w:rPr>
        <w:t xml:space="preserve"> </w:t>
      </w:r>
      <w:r>
        <w:rPr>
          <w:color w:val="101918"/>
          <w:w w:val="105"/>
        </w:rPr>
        <w:t>against</w:t>
      </w:r>
      <w:r>
        <w:rPr>
          <w:color w:val="101918"/>
          <w:spacing w:val="-2"/>
          <w:w w:val="105"/>
        </w:rPr>
        <w:t xml:space="preserve"> </w:t>
      </w:r>
      <w:r>
        <w:rPr>
          <w:color w:val="101918"/>
          <w:w w:val="105"/>
        </w:rPr>
        <w:t>its</w:t>
      </w:r>
      <w:r>
        <w:rPr>
          <w:color w:val="101918"/>
          <w:spacing w:val="-3"/>
          <w:w w:val="105"/>
        </w:rPr>
        <w:t xml:space="preserve"> </w:t>
      </w:r>
      <w:r>
        <w:rPr>
          <w:color w:val="101918"/>
          <w:w w:val="105"/>
        </w:rPr>
        <w:t>lifetime</w:t>
      </w:r>
      <w:r>
        <w:rPr>
          <w:color w:val="101918"/>
          <w:spacing w:val="-2"/>
          <w:w w:val="105"/>
        </w:rPr>
        <w:t xml:space="preserve"> </w:t>
      </w:r>
      <w:r>
        <w:rPr>
          <w:color w:val="101918"/>
          <w:spacing w:val="-1"/>
          <w:w w:val="111"/>
        </w:rPr>
        <w:t>c</w:t>
      </w:r>
      <w:r>
        <w:rPr>
          <w:color w:val="101918"/>
          <w:spacing w:val="-1"/>
          <w:w w:val="106"/>
        </w:rPr>
        <w:t>o</w:t>
      </w:r>
      <w:r>
        <w:rPr>
          <w:color w:val="101918"/>
          <w:spacing w:val="-2"/>
          <w:w w:val="125"/>
        </w:rPr>
        <w:t>s</w:t>
      </w:r>
      <w:r>
        <w:rPr>
          <w:color w:val="101918"/>
          <w:spacing w:val="-2"/>
          <w:w w:val="98"/>
        </w:rPr>
        <w:t>t</w:t>
      </w:r>
      <w:r>
        <w:rPr>
          <w:color w:val="101918"/>
          <w:spacing w:val="3"/>
          <w:w w:val="125"/>
        </w:rPr>
        <w:t>s</w:t>
      </w:r>
      <w:r>
        <w:rPr>
          <w:color w:val="101918"/>
          <w:spacing w:val="-1"/>
          <w:w w:val="60"/>
        </w:rPr>
        <w:t>.</w:t>
      </w:r>
      <w:r>
        <w:rPr>
          <w:color w:val="101918"/>
          <w:spacing w:val="-1"/>
          <w:w w:val="104"/>
        </w:rPr>
        <w:t xml:space="preserve"> </w:t>
      </w:r>
      <w:r>
        <w:rPr>
          <w:color w:val="101918"/>
          <w:w w:val="105"/>
        </w:rPr>
        <w:t>These costs and benefits will be affected by a range</w:t>
      </w:r>
      <w:r>
        <w:rPr>
          <w:color w:val="101918"/>
          <w:spacing w:val="-6"/>
          <w:w w:val="105"/>
        </w:rPr>
        <w:t xml:space="preserve"> </w:t>
      </w:r>
      <w:r>
        <w:rPr>
          <w:color w:val="101918"/>
          <w:w w:val="105"/>
        </w:rPr>
        <w:t>of</w:t>
      </w:r>
      <w:r>
        <w:rPr>
          <w:color w:val="101918"/>
          <w:spacing w:val="-6"/>
          <w:w w:val="105"/>
        </w:rPr>
        <w:t xml:space="preserve"> </w:t>
      </w:r>
      <w:r>
        <w:rPr>
          <w:color w:val="101918"/>
          <w:w w:val="105"/>
        </w:rPr>
        <w:t>factors</w:t>
      </w:r>
      <w:r>
        <w:rPr>
          <w:color w:val="101918"/>
          <w:spacing w:val="-7"/>
          <w:w w:val="105"/>
        </w:rPr>
        <w:t xml:space="preserve"> </w:t>
      </w:r>
      <w:r>
        <w:rPr>
          <w:color w:val="101918"/>
          <w:w w:val="105"/>
        </w:rPr>
        <w:t>including</w:t>
      </w:r>
      <w:r>
        <w:rPr>
          <w:color w:val="101918"/>
          <w:spacing w:val="-7"/>
          <w:w w:val="105"/>
        </w:rPr>
        <w:t xml:space="preserve"> </w:t>
      </w:r>
      <w:r>
        <w:rPr>
          <w:color w:val="101918"/>
          <w:w w:val="105"/>
        </w:rPr>
        <w:t>how</w:t>
      </w:r>
      <w:r>
        <w:rPr>
          <w:color w:val="101918"/>
          <w:spacing w:val="-7"/>
          <w:w w:val="105"/>
        </w:rPr>
        <w:t xml:space="preserve"> </w:t>
      </w:r>
      <w:r>
        <w:rPr>
          <w:color w:val="101918"/>
          <w:w w:val="105"/>
        </w:rPr>
        <w:t>they</w:t>
      </w:r>
      <w:r>
        <w:rPr>
          <w:color w:val="101918"/>
          <w:spacing w:val="-7"/>
          <w:w w:val="105"/>
        </w:rPr>
        <w:t xml:space="preserve"> </w:t>
      </w:r>
      <w:r>
        <w:rPr>
          <w:color w:val="101918"/>
          <w:w w:val="105"/>
        </w:rPr>
        <w:t>are</w:t>
      </w:r>
      <w:r>
        <w:rPr>
          <w:color w:val="101918"/>
          <w:spacing w:val="-6"/>
          <w:w w:val="105"/>
        </w:rPr>
        <w:t xml:space="preserve"> </w:t>
      </w:r>
      <w:r>
        <w:rPr>
          <w:color w:val="101918"/>
          <w:w w:val="105"/>
        </w:rPr>
        <w:t>distributed among</w:t>
      </w:r>
      <w:r>
        <w:rPr>
          <w:color w:val="101918"/>
          <w:spacing w:val="-4"/>
          <w:w w:val="105"/>
        </w:rPr>
        <w:t xml:space="preserve"> </w:t>
      </w:r>
      <w:r>
        <w:rPr>
          <w:color w:val="101918"/>
          <w:w w:val="105"/>
        </w:rPr>
        <w:t>different</w:t>
      </w:r>
      <w:r>
        <w:rPr>
          <w:color w:val="101918"/>
          <w:spacing w:val="-2"/>
          <w:w w:val="105"/>
        </w:rPr>
        <w:t xml:space="preserve"> </w:t>
      </w:r>
      <w:r>
        <w:rPr>
          <w:color w:val="101918"/>
          <w:w w:val="105"/>
        </w:rPr>
        <w:t>groups</w:t>
      </w:r>
      <w:r>
        <w:rPr>
          <w:color w:val="101918"/>
          <w:spacing w:val="-4"/>
          <w:w w:val="105"/>
        </w:rPr>
        <w:t xml:space="preserve"> </w:t>
      </w:r>
      <w:r>
        <w:rPr>
          <w:color w:val="101918"/>
          <w:w w:val="105"/>
        </w:rPr>
        <w:t>across</w:t>
      </w:r>
      <w:r>
        <w:rPr>
          <w:color w:val="101918"/>
          <w:spacing w:val="-4"/>
          <w:w w:val="105"/>
        </w:rPr>
        <w:t xml:space="preserve"> </w:t>
      </w:r>
      <w:r>
        <w:rPr>
          <w:color w:val="101918"/>
          <w:w w:val="105"/>
        </w:rPr>
        <w:t>the</w:t>
      </w:r>
      <w:r>
        <w:rPr>
          <w:color w:val="101918"/>
          <w:spacing w:val="-2"/>
          <w:w w:val="105"/>
        </w:rPr>
        <w:t xml:space="preserve"> </w:t>
      </w:r>
      <w:r>
        <w:rPr>
          <w:color w:val="101918"/>
          <w:w w:val="105"/>
        </w:rPr>
        <w:t>community,</w:t>
      </w:r>
      <w:r>
        <w:rPr>
          <w:color w:val="101918"/>
          <w:spacing w:val="-2"/>
          <w:w w:val="105"/>
        </w:rPr>
        <w:t xml:space="preserve"> </w:t>
      </w:r>
      <w:r>
        <w:rPr>
          <w:color w:val="101918"/>
          <w:w w:val="105"/>
        </w:rPr>
        <w:t xml:space="preserve">the </w:t>
      </w:r>
      <w:r>
        <w:rPr>
          <w:color w:val="101918"/>
        </w:rPr>
        <w:t xml:space="preserve">efficiency with which outputs are produced, and the </w:t>
      </w:r>
      <w:r>
        <w:rPr>
          <w:color w:val="101918"/>
          <w:w w:val="105"/>
        </w:rPr>
        <w:t>appropriateness and effectiveness of the grant in achieving outcomes and objectives.</w:t>
      </w:r>
    </w:p>
    <w:p w:rsidR="00D80EB5" w:rsidRDefault="00654949">
      <w:pPr>
        <w:pStyle w:val="BodyText"/>
        <w:spacing w:before="176" w:line="247" w:lineRule="auto"/>
        <w:ind w:left="315" w:right="223"/>
      </w:pPr>
      <w:r>
        <w:rPr>
          <w:color w:val="101918"/>
        </w:rPr>
        <w:t xml:space="preserve">Achieving value for money is important to ensure the benefits of grants are maximised for the people of </w:t>
      </w:r>
      <w:r>
        <w:rPr>
          <w:color w:val="101918"/>
          <w:spacing w:val="1"/>
          <w:w w:val="110"/>
        </w:rPr>
        <w:t>N</w:t>
      </w:r>
      <w:r>
        <w:rPr>
          <w:color w:val="101918"/>
          <w:spacing w:val="1"/>
          <w:w w:val="132"/>
        </w:rPr>
        <w:t>S</w:t>
      </w:r>
      <w:r>
        <w:rPr>
          <w:color w:val="101918"/>
          <w:spacing w:val="-5"/>
          <w:w w:val="105"/>
        </w:rPr>
        <w:t>W</w:t>
      </w:r>
      <w:r>
        <w:rPr>
          <w:color w:val="101918"/>
          <w:spacing w:val="3"/>
          <w:w w:val="52"/>
        </w:rPr>
        <w:t>.</w:t>
      </w:r>
      <w:r>
        <w:rPr>
          <w:color w:val="101918"/>
          <w:w w:val="99"/>
        </w:rPr>
        <w:t xml:space="preserve"> </w:t>
      </w:r>
      <w:r>
        <w:rPr>
          <w:color w:val="101918"/>
        </w:rPr>
        <w:t>Value for money should be a key consideration across the grant life cycle, from its initial design through to implementation and evaluation.</w:t>
      </w:r>
    </w:p>
    <w:p w:rsidR="00D80EB5" w:rsidRDefault="00654949">
      <w:pPr>
        <w:pStyle w:val="BodyText"/>
        <w:spacing w:before="174" w:line="247" w:lineRule="auto"/>
        <w:ind w:left="315" w:right="223"/>
      </w:pPr>
      <w:r>
        <w:rPr>
          <w:color w:val="101918"/>
        </w:rPr>
        <w:t>Some ways officials may deliver value for money in grants administration include:</w:t>
      </w:r>
    </w:p>
    <w:p w:rsidR="00D80EB5" w:rsidRDefault="00654949">
      <w:pPr>
        <w:pStyle w:val="ListParagraph"/>
        <w:numPr>
          <w:ilvl w:val="0"/>
          <w:numId w:val="15"/>
        </w:numPr>
        <w:tabs>
          <w:tab w:val="left" w:pos="598"/>
          <w:tab w:val="left" w:pos="599"/>
        </w:tabs>
        <w:spacing w:before="172"/>
        <w:rPr>
          <w:sz w:val="20"/>
        </w:rPr>
      </w:pPr>
      <w:r>
        <w:rPr>
          <w:color w:val="101918"/>
          <w:sz w:val="20"/>
        </w:rPr>
        <w:t>efficient</w:t>
      </w:r>
      <w:r>
        <w:rPr>
          <w:color w:val="101918"/>
          <w:spacing w:val="11"/>
          <w:sz w:val="20"/>
        </w:rPr>
        <w:t xml:space="preserve"> </w:t>
      </w:r>
      <w:r>
        <w:rPr>
          <w:color w:val="101918"/>
          <w:sz w:val="20"/>
        </w:rPr>
        <w:t>and</w:t>
      </w:r>
      <w:r>
        <w:rPr>
          <w:color w:val="101918"/>
          <w:spacing w:val="11"/>
          <w:sz w:val="20"/>
        </w:rPr>
        <w:t xml:space="preserve"> </w:t>
      </w:r>
      <w:r>
        <w:rPr>
          <w:color w:val="101918"/>
          <w:sz w:val="20"/>
        </w:rPr>
        <w:t>effective</w:t>
      </w:r>
      <w:r>
        <w:rPr>
          <w:color w:val="101918"/>
          <w:spacing w:val="11"/>
          <w:sz w:val="20"/>
        </w:rPr>
        <w:t xml:space="preserve"> </w:t>
      </w:r>
      <w:r>
        <w:rPr>
          <w:color w:val="101918"/>
          <w:sz w:val="20"/>
        </w:rPr>
        <w:t>grants</w:t>
      </w:r>
      <w:r>
        <w:rPr>
          <w:color w:val="101918"/>
          <w:spacing w:val="11"/>
          <w:sz w:val="20"/>
        </w:rPr>
        <w:t xml:space="preserve"> </w:t>
      </w:r>
      <w:r>
        <w:rPr>
          <w:color w:val="101918"/>
          <w:sz w:val="20"/>
        </w:rPr>
        <w:t>design</w:t>
      </w:r>
      <w:r>
        <w:rPr>
          <w:color w:val="101918"/>
          <w:spacing w:val="12"/>
          <w:sz w:val="20"/>
        </w:rPr>
        <w:t xml:space="preserve"> </w:t>
      </w:r>
      <w:r>
        <w:rPr>
          <w:color w:val="101918"/>
          <w:sz w:val="20"/>
        </w:rPr>
        <w:t>and</w:t>
      </w:r>
      <w:r>
        <w:rPr>
          <w:color w:val="101918"/>
          <w:spacing w:val="11"/>
          <w:sz w:val="20"/>
        </w:rPr>
        <w:t xml:space="preserve"> </w:t>
      </w:r>
      <w:r>
        <w:rPr>
          <w:color w:val="101918"/>
          <w:spacing w:val="-2"/>
          <w:sz w:val="20"/>
        </w:rPr>
        <w:t>delivery</w:t>
      </w:r>
    </w:p>
    <w:p w:rsidR="00D80EB5" w:rsidRDefault="00654949">
      <w:pPr>
        <w:pStyle w:val="ListParagraph"/>
        <w:numPr>
          <w:ilvl w:val="0"/>
          <w:numId w:val="15"/>
        </w:numPr>
        <w:tabs>
          <w:tab w:val="left" w:pos="598"/>
          <w:tab w:val="left" w:pos="599"/>
        </w:tabs>
        <w:spacing w:before="177" w:line="247" w:lineRule="auto"/>
        <w:ind w:right="399"/>
        <w:rPr>
          <w:sz w:val="20"/>
        </w:rPr>
      </w:pPr>
      <w:r>
        <w:rPr>
          <w:color w:val="101918"/>
          <w:sz w:val="20"/>
        </w:rPr>
        <w:t>working with stakeholders to develop or modify grant</w:t>
      </w:r>
      <w:r>
        <w:rPr>
          <w:color w:val="101918"/>
          <w:spacing w:val="-2"/>
          <w:sz w:val="20"/>
        </w:rPr>
        <w:t xml:space="preserve"> </w:t>
      </w:r>
      <w:r>
        <w:rPr>
          <w:color w:val="101918"/>
          <w:sz w:val="20"/>
        </w:rPr>
        <w:t>opportunities</w:t>
      </w:r>
    </w:p>
    <w:p w:rsidR="00D80EB5" w:rsidRDefault="00654949">
      <w:pPr>
        <w:pStyle w:val="ListParagraph"/>
        <w:numPr>
          <w:ilvl w:val="0"/>
          <w:numId w:val="15"/>
        </w:numPr>
        <w:tabs>
          <w:tab w:val="left" w:pos="598"/>
          <w:tab w:val="left" w:pos="599"/>
        </w:tabs>
        <w:spacing w:before="172" w:line="247" w:lineRule="auto"/>
        <w:ind w:right="351"/>
        <w:rPr>
          <w:sz w:val="20"/>
        </w:rPr>
      </w:pPr>
      <w:r>
        <w:rPr>
          <w:color w:val="101918"/>
          <w:w w:val="105"/>
          <w:sz w:val="20"/>
        </w:rPr>
        <w:t>using</w:t>
      </w:r>
      <w:r>
        <w:rPr>
          <w:color w:val="101918"/>
          <w:spacing w:val="-10"/>
          <w:w w:val="105"/>
          <w:sz w:val="20"/>
        </w:rPr>
        <w:t xml:space="preserve"> </w:t>
      </w:r>
      <w:r>
        <w:rPr>
          <w:color w:val="101918"/>
          <w:w w:val="105"/>
          <w:sz w:val="20"/>
        </w:rPr>
        <w:t>processes</w:t>
      </w:r>
      <w:r>
        <w:rPr>
          <w:color w:val="101918"/>
          <w:spacing w:val="-10"/>
          <w:w w:val="105"/>
          <w:sz w:val="20"/>
        </w:rPr>
        <w:t xml:space="preserve"> </w:t>
      </w:r>
      <w:r>
        <w:rPr>
          <w:color w:val="101918"/>
          <w:w w:val="105"/>
          <w:sz w:val="20"/>
        </w:rPr>
        <w:t>and</w:t>
      </w:r>
      <w:r>
        <w:rPr>
          <w:color w:val="101918"/>
          <w:spacing w:val="-10"/>
          <w:w w:val="105"/>
          <w:sz w:val="20"/>
        </w:rPr>
        <w:t xml:space="preserve"> </w:t>
      </w:r>
      <w:r>
        <w:rPr>
          <w:color w:val="101918"/>
          <w:w w:val="105"/>
          <w:sz w:val="20"/>
        </w:rPr>
        <w:t>procedures</w:t>
      </w:r>
      <w:r>
        <w:rPr>
          <w:color w:val="101918"/>
          <w:spacing w:val="-10"/>
          <w:w w:val="105"/>
          <w:sz w:val="20"/>
        </w:rPr>
        <w:t xml:space="preserve"> </w:t>
      </w:r>
      <w:r>
        <w:rPr>
          <w:color w:val="101918"/>
          <w:w w:val="105"/>
          <w:sz w:val="20"/>
        </w:rPr>
        <w:t>proportional</w:t>
      </w:r>
      <w:r>
        <w:rPr>
          <w:color w:val="101918"/>
          <w:spacing w:val="-10"/>
          <w:w w:val="105"/>
          <w:sz w:val="20"/>
        </w:rPr>
        <w:t xml:space="preserve"> </w:t>
      </w:r>
      <w:r>
        <w:rPr>
          <w:color w:val="101918"/>
          <w:w w:val="105"/>
          <w:sz w:val="20"/>
        </w:rPr>
        <w:t xml:space="preserve">to the </w:t>
      </w:r>
      <w:r>
        <w:rPr>
          <w:color w:val="101918"/>
          <w:w w:val="126"/>
          <w:sz w:val="20"/>
        </w:rPr>
        <w:t>g</w:t>
      </w:r>
      <w:r>
        <w:rPr>
          <w:color w:val="101918"/>
          <w:w w:val="102"/>
          <w:sz w:val="20"/>
        </w:rPr>
        <w:t>r</w:t>
      </w:r>
      <w:r>
        <w:rPr>
          <w:color w:val="101918"/>
          <w:w w:val="107"/>
          <w:sz w:val="20"/>
        </w:rPr>
        <w:t>an</w:t>
      </w:r>
      <w:r>
        <w:rPr>
          <w:color w:val="101918"/>
          <w:w w:val="99"/>
          <w:sz w:val="20"/>
        </w:rPr>
        <w:t>t</w:t>
      </w:r>
      <w:r>
        <w:rPr>
          <w:color w:val="101918"/>
          <w:w w:val="63"/>
          <w:sz w:val="20"/>
        </w:rPr>
        <w:t>’</w:t>
      </w:r>
      <w:r>
        <w:rPr>
          <w:color w:val="101918"/>
          <w:w w:val="126"/>
          <w:sz w:val="20"/>
        </w:rPr>
        <w:t>s</w:t>
      </w:r>
      <w:r>
        <w:rPr>
          <w:color w:val="101918"/>
          <w:w w:val="104"/>
          <w:sz w:val="20"/>
        </w:rPr>
        <w:t xml:space="preserve"> </w:t>
      </w:r>
      <w:r>
        <w:rPr>
          <w:color w:val="101918"/>
          <w:w w:val="105"/>
          <w:sz w:val="20"/>
        </w:rPr>
        <w:t>value and risk</w:t>
      </w:r>
    </w:p>
    <w:p w:rsidR="00D80EB5" w:rsidRDefault="00654949">
      <w:pPr>
        <w:pStyle w:val="ListParagraph"/>
        <w:numPr>
          <w:ilvl w:val="0"/>
          <w:numId w:val="15"/>
        </w:numPr>
        <w:tabs>
          <w:tab w:val="left" w:pos="598"/>
          <w:tab w:val="left" w:pos="599"/>
        </w:tabs>
        <w:spacing w:before="172"/>
        <w:rPr>
          <w:sz w:val="20"/>
        </w:rPr>
      </w:pPr>
      <w:r>
        <w:rPr>
          <w:color w:val="101918"/>
          <w:sz w:val="20"/>
        </w:rPr>
        <w:t>promoting</w:t>
      </w:r>
      <w:r>
        <w:rPr>
          <w:color w:val="101918"/>
          <w:spacing w:val="1"/>
          <w:sz w:val="20"/>
        </w:rPr>
        <w:t xml:space="preserve"> </w:t>
      </w:r>
      <w:r>
        <w:rPr>
          <w:color w:val="101918"/>
          <w:sz w:val="20"/>
        </w:rPr>
        <w:t>the</w:t>
      </w:r>
      <w:r>
        <w:rPr>
          <w:color w:val="101918"/>
          <w:spacing w:val="3"/>
          <w:sz w:val="20"/>
        </w:rPr>
        <w:t xml:space="preserve"> </w:t>
      </w:r>
      <w:r>
        <w:rPr>
          <w:color w:val="101918"/>
          <w:sz w:val="20"/>
        </w:rPr>
        <w:t>ethical</w:t>
      </w:r>
      <w:r>
        <w:rPr>
          <w:color w:val="101918"/>
          <w:spacing w:val="3"/>
          <w:sz w:val="20"/>
        </w:rPr>
        <w:t xml:space="preserve"> </w:t>
      </w:r>
      <w:r>
        <w:rPr>
          <w:color w:val="101918"/>
          <w:sz w:val="20"/>
        </w:rPr>
        <w:t>use</w:t>
      </w:r>
      <w:r>
        <w:rPr>
          <w:color w:val="101918"/>
          <w:spacing w:val="3"/>
          <w:sz w:val="20"/>
        </w:rPr>
        <w:t xml:space="preserve"> </w:t>
      </w:r>
      <w:r>
        <w:rPr>
          <w:color w:val="101918"/>
          <w:sz w:val="20"/>
        </w:rPr>
        <w:t>of</w:t>
      </w:r>
      <w:r>
        <w:rPr>
          <w:color w:val="101918"/>
          <w:spacing w:val="3"/>
          <w:sz w:val="20"/>
        </w:rPr>
        <w:t xml:space="preserve"> </w:t>
      </w:r>
      <w:r>
        <w:rPr>
          <w:color w:val="101918"/>
          <w:sz w:val="20"/>
        </w:rPr>
        <w:t>public</w:t>
      </w:r>
      <w:r>
        <w:rPr>
          <w:color w:val="101918"/>
          <w:spacing w:val="1"/>
          <w:sz w:val="20"/>
        </w:rPr>
        <w:t xml:space="preserve"> </w:t>
      </w:r>
      <w:r>
        <w:rPr>
          <w:color w:val="101918"/>
          <w:spacing w:val="-2"/>
          <w:sz w:val="20"/>
        </w:rPr>
        <w:t>resources</w:t>
      </w:r>
    </w:p>
    <w:p w:rsidR="00D80EB5" w:rsidRDefault="00654949">
      <w:pPr>
        <w:pStyle w:val="ListParagraph"/>
        <w:numPr>
          <w:ilvl w:val="0"/>
          <w:numId w:val="15"/>
        </w:numPr>
        <w:tabs>
          <w:tab w:val="left" w:pos="598"/>
          <w:tab w:val="left" w:pos="599"/>
        </w:tabs>
        <w:spacing w:line="247" w:lineRule="auto"/>
        <w:ind w:right="152"/>
        <w:rPr>
          <w:sz w:val="20"/>
        </w:rPr>
      </w:pPr>
      <w:r>
        <w:rPr>
          <w:color w:val="101918"/>
          <w:w w:val="105"/>
          <w:sz w:val="20"/>
        </w:rPr>
        <w:t>managing risk to minimise unintended consequences,</w:t>
      </w:r>
      <w:r>
        <w:rPr>
          <w:color w:val="101918"/>
          <w:spacing w:val="-13"/>
          <w:w w:val="105"/>
          <w:sz w:val="20"/>
        </w:rPr>
        <w:t xml:space="preserve"> </w:t>
      </w:r>
      <w:r>
        <w:rPr>
          <w:color w:val="101918"/>
          <w:w w:val="105"/>
          <w:sz w:val="20"/>
        </w:rPr>
        <w:t>such</w:t>
      </w:r>
      <w:r>
        <w:rPr>
          <w:color w:val="101918"/>
          <w:spacing w:val="-14"/>
          <w:w w:val="105"/>
          <w:sz w:val="20"/>
        </w:rPr>
        <w:t xml:space="preserve"> </w:t>
      </w:r>
      <w:r>
        <w:rPr>
          <w:color w:val="101918"/>
          <w:w w:val="105"/>
          <w:sz w:val="20"/>
        </w:rPr>
        <w:t>as</w:t>
      </w:r>
      <w:r>
        <w:rPr>
          <w:color w:val="101918"/>
          <w:spacing w:val="-14"/>
          <w:w w:val="105"/>
          <w:sz w:val="20"/>
        </w:rPr>
        <w:t xml:space="preserve"> </w:t>
      </w:r>
      <w:r>
        <w:rPr>
          <w:color w:val="101918"/>
          <w:w w:val="105"/>
          <w:sz w:val="20"/>
        </w:rPr>
        <w:t>wasteful</w:t>
      </w:r>
      <w:r>
        <w:rPr>
          <w:color w:val="101918"/>
          <w:spacing w:val="-13"/>
          <w:w w:val="105"/>
          <w:sz w:val="20"/>
        </w:rPr>
        <w:t xml:space="preserve"> </w:t>
      </w:r>
      <w:r>
        <w:rPr>
          <w:color w:val="101918"/>
          <w:w w:val="105"/>
          <w:sz w:val="20"/>
        </w:rPr>
        <w:t>or</w:t>
      </w:r>
      <w:r>
        <w:rPr>
          <w:color w:val="101918"/>
          <w:spacing w:val="-13"/>
          <w:w w:val="105"/>
          <w:sz w:val="20"/>
        </w:rPr>
        <w:t xml:space="preserve"> </w:t>
      </w:r>
      <w:r>
        <w:rPr>
          <w:color w:val="101918"/>
          <w:w w:val="105"/>
          <w:sz w:val="20"/>
        </w:rPr>
        <w:t>fraudulent</w:t>
      </w:r>
      <w:r>
        <w:rPr>
          <w:color w:val="101918"/>
          <w:spacing w:val="-13"/>
          <w:w w:val="105"/>
          <w:sz w:val="20"/>
        </w:rPr>
        <w:t xml:space="preserve"> </w:t>
      </w:r>
      <w:r>
        <w:rPr>
          <w:color w:val="101918"/>
          <w:w w:val="105"/>
          <w:sz w:val="20"/>
        </w:rPr>
        <w:t>use of</w:t>
      </w:r>
      <w:r>
        <w:rPr>
          <w:color w:val="101918"/>
          <w:spacing w:val="-5"/>
          <w:w w:val="105"/>
          <w:sz w:val="20"/>
        </w:rPr>
        <w:t xml:space="preserve"> </w:t>
      </w:r>
      <w:r>
        <w:rPr>
          <w:color w:val="101918"/>
          <w:w w:val="105"/>
          <w:sz w:val="20"/>
        </w:rPr>
        <w:t>resources</w:t>
      </w:r>
    </w:p>
    <w:p w:rsidR="00D80EB5" w:rsidRDefault="00654949">
      <w:pPr>
        <w:pStyle w:val="ListParagraph"/>
        <w:numPr>
          <w:ilvl w:val="0"/>
          <w:numId w:val="15"/>
        </w:numPr>
        <w:tabs>
          <w:tab w:val="left" w:pos="598"/>
          <w:tab w:val="left" w:pos="599"/>
        </w:tabs>
        <w:spacing w:before="172" w:line="247" w:lineRule="auto"/>
        <w:ind w:right="607"/>
        <w:rPr>
          <w:sz w:val="20"/>
        </w:rPr>
      </w:pPr>
      <w:r>
        <w:rPr>
          <w:color w:val="101918"/>
          <w:sz w:val="20"/>
        </w:rPr>
        <w:t xml:space="preserve">maintaining flexibility to respond to changing </w:t>
      </w:r>
      <w:r>
        <w:rPr>
          <w:color w:val="101918"/>
          <w:spacing w:val="-2"/>
          <w:w w:val="105"/>
          <w:sz w:val="20"/>
        </w:rPr>
        <w:t>circumstances</w:t>
      </w:r>
    </w:p>
    <w:p w:rsidR="00D80EB5" w:rsidRDefault="00654949">
      <w:pPr>
        <w:pStyle w:val="ListParagraph"/>
        <w:numPr>
          <w:ilvl w:val="0"/>
          <w:numId w:val="15"/>
        </w:numPr>
        <w:tabs>
          <w:tab w:val="left" w:pos="598"/>
          <w:tab w:val="left" w:pos="599"/>
        </w:tabs>
        <w:spacing w:before="172" w:line="247" w:lineRule="auto"/>
        <w:ind w:right="170"/>
        <w:rPr>
          <w:sz w:val="20"/>
        </w:rPr>
      </w:pPr>
      <w:r>
        <w:rPr>
          <w:color w:val="101918"/>
          <w:spacing w:val="-2"/>
          <w:w w:val="105"/>
          <w:sz w:val="20"/>
        </w:rPr>
        <w:t>supporting</w:t>
      </w:r>
      <w:r>
        <w:rPr>
          <w:color w:val="101918"/>
          <w:spacing w:val="-12"/>
          <w:w w:val="105"/>
          <w:sz w:val="20"/>
        </w:rPr>
        <w:t xml:space="preserve"> </w:t>
      </w:r>
      <w:r>
        <w:rPr>
          <w:color w:val="101918"/>
          <w:spacing w:val="-2"/>
          <w:w w:val="105"/>
          <w:sz w:val="20"/>
        </w:rPr>
        <w:t>grantees</w:t>
      </w:r>
      <w:r>
        <w:rPr>
          <w:color w:val="101918"/>
          <w:spacing w:val="-12"/>
          <w:w w:val="105"/>
          <w:sz w:val="20"/>
        </w:rPr>
        <w:t xml:space="preserve"> </w:t>
      </w:r>
      <w:r>
        <w:rPr>
          <w:color w:val="101918"/>
          <w:spacing w:val="-2"/>
          <w:w w:val="105"/>
          <w:sz w:val="20"/>
        </w:rPr>
        <w:t>to</w:t>
      </w:r>
      <w:r>
        <w:rPr>
          <w:color w:val="101918"/>
          <w:spacing w:val="-11"/>
          <w:w w:val="105"/>
          <w:sz w:val="20"/>
        </w:rPr>
        <w:t xml:space="preserve"> </w:t>
      </w:r>
      <w:r>
        <w:rPr>
          <w:color w:val="101918"/>
          <w:spacing w:val="-2"/>
          <w:w w:val="105"/>
          <w:sz w:val="20"/>
        </w:rPr>
        <w:t>achieve</w:t>
      </w:r>
      <w:r>
        <w:rPr>
          <w:color w:val="101918"/>
          <w:spacing w:val="-11"/>
          <w:w w:val="105"/>
          <w:sz w:val="20"/>
        </w:rPr>
        <w:t xml:space="preserve"> </w:t>
      </w:r>
      <w:r>
        <w:rPr>
          <w:color w:val="101918"/>
          <w:spacing w:val="-2"/>
          <w:w w:val="105"/>
          <w:sz w:val="20"/>
        </w:rPr>
        <w:t>value</w:t>
      </w:r>
      <w:r>
        <w:rPr>
          <w:color w:val="101918"/>
          <w:spacing w:val="-11"/>
          <w:w w:val="105"/>
          <w:sz w:val="20"/>
        </w:rPr>
        <w:t xml:space="preserve"> </w:t>
      </w:r>
      <w:r>
        <w:rPr>
          <w:color w:val="101918"/>
          <w:spacing w:val="-2"/>
          <w:w w:val="105"/>
          <w:sz w:val="20"/>
        </w:rPr>
        <w:t>for</w:t>
      </w:r>
      <w:r>
        <w:rPr>
          <w:color w:val="101918"/>
          <w:spacing w:val="-11"/>
          <w:w w:val="105"/>
          <w:sz w:val="20"/>
        </w:rPr>
        <w:t xml:space="preserve"> </w:t>
      </w:r>
      <w:r>
        <w:rPr>
          <w:color w:val="101918"/>
          <w:spacing w:val="-2"/>
          <w:w w:val="105"/>
          <w:sz w:val="20"/>
        </w:rPr>
        <w:t>money</w:t>
      </w:r>
      <w:r>
        <w:rPr>
          <w:color w:val="101918"/>
          <w:spacing w:val="-12"/>
          <w:w w:val="105"/>
          <w:sz w:val="20"/>
        </w:rPr>
        <w:t xml:space="preserve"> </w:t>
      </w:r>
      <w:r>
        <w:rPr>
          <w:color w:val="101918"/>
          <w:spacing w:val="-2"/>
          <w:w w:val="105"/>
          <w:sz w:val="20"/>
        </w:rPr>
        <w:t xml:space="preserve">in </w:t>
      </w:r>
      <w:r>
        <w:rPr>
          <w:color w:val="101918"/>
          <w:w w:val="105"/>
          <w:sz w:val="20"/>
        </w:rPr>
        <w:t>their grant activities</w:t>
      </w:r>
    </w:p>
    <w:p w:rsidR="00D80EB5" w:rsidRDefault="00654949">
      <w:pPr>
        <w:pStyle w:val="ListParagraph"/>
        <w:numPr>
          <w:ilvl w:val="0"/>
          <w:numId w:val="15"/>
        </w:numPr>
        <w:tabs>
          <w:tab w:val="left" w:pos="598"/>
          <w:tab w:val="left" w:pos="599"/>
        </w:tabs>
        <w:spacing w:before="172" w:line="247" w:lineRule="auto"/>
        <w:ind w:right="306"/>
        <w:rPr>
          <w:sz w:val="20"/>
        </w:rPr>
      </w:pPr>
      <w:proofErr w:type="gramStart"/>
      <w:r>
        <w:rPr>
          <w:color w:val="101918"/>
          <w:sz w:val="20"/>
        </w:rPr>
        <w:t>monitoring</w:t>
      </w:r>
      <w:proofErr w:type="gramEnd"/>
      <w:r>
        <w:rPr>
          <w:color w:val="101918"/>
          <w:sz w:val="20"/>
        </w:rPr>
        <w:t xml:space="preserve"> whether funds are being used for the intended purposes, and programs or projects remain on track.</w:t>
      </w:r>
    </w:p>
    <w:p w:rsidR="00D80EB5" w:rsidRDefault="00654949">
      <w:pPr>
        <w:pStyle w:val="BodyText"/>
        <w:spacing w:before="172" w:line="247" w:lineRule="auto"/>
        <w:ind w:left="315" w:right="223"/>
      </w:pPr>
      <w:r>
        <w:rPr>
          <w:color w:val="101918"/>
        </w:rPr>
        <w:t>Ways in which grantees may contribute to delivering value for money include:</w:t>
      </w:r>
    </w:p>
    <w:p w:rsidR="00D80EB5" w:rsidRDefault="00654949">
      <w:pPr>
        <w:pStyle w:val="ListParagraph"/>
        <w:numPr>
          <w:ilvl w:val="0"/>
          <w:numId w:val="15"/>
        </w:numPr>
        <w:tabs>
          <w:tab w:val="left" w:pos="598"/>
          <w:tab w:val="left" w:pos="599"/>
        </w:tabs>
        <w:spacing w:before="172" w:line="247" w:lineRule="auto"/>
        <w:ind w:right="629"/>
        <w:rPr>
          <w:sz w:val="20"/>
        </w:rPr>
      </w:pPr>
      <w:r>
        <w:rPr>
          <w:color w:val="101918"/>
          <w:sz w:val="20"/>
        </w:rPr>
        <w:t xml:space="preserve">considering the most efficient and innovative </w:t>
      </w:r>
      <w:r>
        <w:rPr>
          <w:color w:val="101918"/>
          <w:w w:val="105"/>
          <w:sz w:val="20"/>
        </w:rPr>
        <w:t>means of carrying out grant activities</w:t>
      </w:r>
    </w:p>
    <w:p w:rsidR="00D80EB5" w:rsidRDefault="00654949">
      <w:pPr>
        <w:pStyle w:val="ListParagraph"/>
        <w:numPr>
          <w:ilvl w:val="0"/>
          <w:numId w:val="15"/>
        </w:numPr>
        <w:tabs>
          <w:tab w:val="left" w:pos="598"/>
          <w:tab w:val="left" w:pos="599"/>
        </w:tabs>
        <w:spacing w:before="171" w:line="247" w:lineRule="auto"/>
        <w:ind w:right="248"/>
        <w:rPr>
          <w:sz w:val="20"/>
        </w:rPr>
      </w:pPr>
      <w:r>
        <w:rPr>
          <w:color w:val="101918"/>
          <w:sz w:val="20"/>
        </w:rPr>
        <w:t xml:space="preserve">considering how government objectives and their </w:t>
      </w:r>
      <w:r>
        <w:rPr>
          <w:color w:val="101918"/>
          <w:w w:val="105"/>
          <w:sz w:val="20"/>
        </w:rPr>
        <w:t>identified needs can be mutually achieved</w:t>
      </w:r>
    </w:p>
    <w:p w:rsidR="00D80EB5" w:rsidRDefault="00654949">
      <w:pPr>
        <w:pStyle w:val="ListParagraph"/>
        <w:numPr>
          <w:ilvl w:val="0"/>
          <w:numId w:val="15"/>
        </w:numPr>
        <w:tabs>
          <w:tab w:val="left" w:pos="598"/>
          <w:tab w:val="left" w:pos="599"/>
        </w:tabs>
        <w:spacing w:before="172" w:line="247" w:lineRule="auto"/>
        <w:ind w:right="212"/>
        <w:rPr>
          <w:sz w:val="20"/>
        </w:rPr>
      </w:pPr>
      <w:r>
        <w:rPr>
          <w:color w:val="101918"/>
          <w:sz w:val="20"/>
        </w:rPr>
        <w:t xml:space="preserve">adopting an effective approach to identifying and </w:t>
      </w:r>
      <w:r>
        <w:rPr>
          <w:color w:val="101918"/>
          <w:w w:val="105"/>
          <w:sz w:val="20"/>
        </w:rPr>
        <w:t>managing</w:t>
      </w:r>
      <w:r>
        <w:rPr>
          <w:color w:val="101918"/>
          <w:spacing w:val="-7"/>
          <w:w w:val="105"/>
          <w:sz w:val="20"/>
        </w:rPr>
        <w:t xml:space="preserve"> </w:t>
      </w:r>
      <w:r>
        <w:rPr>
          <w:color w:val="101918"/>
          <w:w w:val="105"/>
          <w:sz w:val="20"/>
        </w:rPr>
        <w:t>risks</w:t>
      </w:r>
    </w:p>
    <w:p w:rsidR="00D80EB5" w:rsidRDefault="00654949">
      <w:pPr>
        <w:pStyle w:val="ListParagraph"/>
        <w:numPr>
          <w:ilvl w:val="0"/>
          <w:numId w:val="15"/>
        </w:numPr>
        <w:tabs>
          <w:tab w:val="left" w:pos="598"/>
          <w:tab w:val="left" w:pos="599"/>
        </w:tabs>
        <w:spacing w:before="172" w:line="247" w:lineRule="auto"/>
        <w:ind w:right="659"/>
        <w:rPr>
          <w:sz w:val="20"/>
        </w:rPr>
      </w:pPr>
      <w:proofErr w:type="gramStart"/>
      <w:r>
        <w:rPr>
          <w:color w:val="101918"/>
          <w:sz w:val="20"/>
        </w:rPr>
        <w:t>collaborating</w:t>
      </w:r>
      <w:proofErr w:type="gramEnd"/>
      <w:r>
        <w:rPr>
          <w:color w:val="101918"/>
          <w:sz w:val="20"/>
        </w:rPr>
        <w:t xml:space="preserve"> with officials in monitoring and evaluation</w:t>
      </w:r>
      <w:r>
        <w:rPr>
          <w:color w:val="101918"/>
          <w:spacing w:val="-2"/>
          <w:sz w:val="20"/>
        </w:rPr>
        <w:t xml:space="preserve"> </w:t>
      </w:r>
      <w:r>
        <w:rPr>
          <w:color w:val="101918"/>
          <w:spacing w:val="-1"/>
          <w:w w:val="98"/>
          <w:sz w:val="20"/>
        </w:rPr>
        <w:t>p</w:t>
      </w:r>
      <w:r>
        <w:rPr>
          <w:color w:val="101918"/>
          <w:spacing w:val="-3"/>
          <w:w w:val="98"/>
          <w:sz w:val="20"/>
        </w:rPr>
        <w:t>r</w:t>
      </w:r>
      <w:r>
        <w:rPr>
          <w:color w:val="101918"/>
          <w:w w:val="99"/>
          <w:sz w:val="20"/>
        </w:rPr>
        <w:t>o</w:t>
      </w:r>
      <w:r>
        <w:rPr>
          <w:color w:val="101918"/>
          <w:spacing w:val="-1"/>
          <w:w w:val="104"/>
          <w:sz w:val="20"/>
        </w:rPr>
        <w:t>c</w:t>
      </w:r>
      <w:r>
        <w:rPr>
          <w:color w:val="101918"/>
          <w:spacing w:val="-1"/>
          <w:w w:val="107"/>
          <w:sz w:val="20"/>
        </w:rPr>
        <w:t>e</w:t>
      </w:r>
      <w:r>
        <w:rPr>
          <w:color w:val="101918"/>
          <w:spacing w:val="1"/>
          <w:w w:val="107"/>
          <w:sz w:val="20"/>
        </w:rPr>
        <w:t>s</w:t>
      </w:r>
      <w:r>
        <w:rPr>
          <w:color w:val="101918"/>
          <w:spacing w:val="-1"/>
          <w:w w:val="118"/>
          <w:sz w:val="20"/>
        </w:rPr>
        <w:t>s</w:t>
      </w:r>
      <w:r>
        <w:rPr>
          <w:color w:val="101918"/>
          <w:spacing w:val="-1"/>
          <w:w w:val="107"/>
          <w:sz w:val="20"/>
        </w:rPr>
        <w:t>e</w:t>
      </w:r>
      <w:r>
        <w:rPr>
          <w:color w:val="101918"/>
          <w:spacing w:val="3"/>
          <w:w w:val="107"/>
          <w:sz w:val="20"/>
        </w:rPr>
        <w:t>s</w:t>
      </w:r>
      <w:r>
        <w:rPr>
          <w:color w:val="101918"/>
          <w:spacing w:val="-1"/>
          <w:w w:val="53"/>
          <w:sz w:val="20"/>
        </w:rPr>
        <w:t>.</w:t>
      </w:r>
    </w:p>
    <w:p w:rsidR="00D80EB5" w:rsidRDefault="00654949">
      <w:pPr>
        <w:pStyle w:val="BodyText"/>
        <w:spacing w:before="172" w:line="247" w:lineRule="auto"/>
        <w:ind w:left="315" w:right="207"/>
      </w:pPr>
      <w:r>
        <w:rPr>
          <w:color w:val="101918"/>
          <w:w w:val="105"/>
        </w:rPr>
        <w:t xml:space="preserve">To inform decisions about whether a grant opportunity should proceed, officials </w:t>
      </w:r>
      <w:r>
        <w:rPr>
          <w:b/>
          <w:color w:val="101918"/>
          <w:w w:val="105"/>
        </w:rPr>
        <w:t xml:space="preserve">must </w:t>
      </w:r>
      <w:r>
        <w:rPr>
          <w:color w:val="101918"/>
          <w:w w:val="105"/>
        </w:rPr>
        <w:t>demonstrate</w:t>
      </w:r>
      <w:r>
        <w:rPr>
          <w:color w:val="101918"/>
          <w:spacing w:val="-16"/>
          <w:w w:val="105"/>
        </w:rPr>
        <w:t xml:space="preserve"> </w:t>
      </w:r>
      <w:r>
        <w:rPr>
          <w:color w:val="101918"/>
          <w:w w:val="105"/>
        </w:rPr>
        <w:t>at</w:t>
      </w:r>
      <w:r>
        <w:rPr>
          <w:color w:val="101918"/>
          <w:spacing w:val="-16"/>
          <w:w w:val="105"/>
        </w:rPr>
        <w:t xml:space="preserve"> </w:t>
      </w:r>
      <w:r>
        <w:rPr>
          <w:color w:val="101918"/>
          <w:w w:val="105"/>
        </w:rPr>
        <w:t>the</w:t>
      </w:r>
      <w:r>
        <w:rPr>
          <w:color w:val="101918"/>
          <w:spacing w:val="-16"/>
          <w:w w:val="105"/>
        </w:rPr>
        <w:t xml:space="preserve"> </w:t>
      </w:r>
      <w:r>
        <w:rPr>
          <w:color w:val="101918"/>
          <w:w w:val="105"/>
        </w:rPr>
        <w:t>planning</w:t>
      </w:r>
      <w:r>
        <w:rPr>
          <w:color w:val="101918"/>
          <w:spacing w:val="-16"/>
          <w:w w:val="105"/>
        </w:rPr>
        <w:t xml:space="preserve"> </w:t>
      </w:r>
      <w:r>
        <w:rPr>
          <w:color w:val="101918"/>
          <w:w w:val="105"/>
        </w:rPr>
        <w:t>and</w:t>
      </w:r>
      <w:r>
        <w:rPr>
          <w:color w:val="101918"/>
          <w:spacing w:val="-16"/>
          <w:w w:val="105"/>
        </w:rPr>
        <w:t xml:space="preserve"> </w:t>
      </w:r>
      <w:r>
        <w:rPr>
          <w:color w:val="101918"/>
          <w:w w:val="105"/>
        </w:rPr>
        <w:t>design</w:t>
      </w:r>
      <w:r>
        <w:rPr>
          <w:color w:val="101918"/>
          <w:spacing w:val="-15"/>
          <w:w w:val="105"/>
        </w:rPr>
        <w:t xml:space="preserve"> </w:t>
      </w:r>
      <w:r>
        <w:rPr>
          <w:color w:val="101918"/>
          <w:w w:val="105"/>
        </w:rPr>
        <w:t>stage</w:t>
      </w:r>
      <w:r>
        <w:rPr>
          <w:color w:val="101918"/>
          <w:spacing w:val="-16"/>
          <w:w w:val="105"/>
        </w:rPr>
        <w:t xml:space="preserve"> </w:t>
      </w:r>
      <w:r>
        <w:rPr>
          <w:color w:val="101918"/>
          <w:w w:val="105"/>
        </w:rPr>
        <w:t>how</w:t>
      </w:r>
      <w:r>
        <w:rPr>
          <w:color w:val="101918"/>
          <w:spacing w:val="-16"/>
          <w:w w:val="105"/>
        </w:rPr>
        <w:t xml:space="preserve"> </w:t>
      </w:r>
      <w:r>
        <w:rPr>
          <w:color w:val="101918"/>
          <w:w w:val="105"/>
        </w:rPr>
        <w:t>it will</w:t>
      </w:r>
      <w:r>
        <w:rPr>
          <w:color w:val="101918"/>
          <w:spacing w:val="-16"/>
          <w:w w:val="105"/>
        </w:rPr>
        <w:t xml:space="preserve"> </w:t>
      </w:r>
      <w:r>
        <w:rPr>
          <w:color w:val="101918"/>
          <w:w w:val="105"/>
        </w:rPr>
        <w:t>deliver</w:t>
      </w:r>
      <w:r>
        <w:rPr>
          <w:color w:val="101918"/>
          <w:spacing w:val="-16"/>
          <w:w w:val="105"/>
        </w:rPr>
        <w:t xml:space="preserve"> </w:t>
      </w:r>
      <w:r>
        <w:rPr>
          <w:color w:val="101918"/>
          <w:w w:val="105"/>
        </w:rPr>
        <w:t>value</w:t>
      </w:r>
      <w:r>
        <w:rPr>
          <w:color w:val="101918"/>
          <w:spacing w:val="-16"/>
          <w:w w:val="105"/>
        </w:rPr>
        <w:t xml:space="preserve"> </w:t>
      </w:r>
      <w:r>
        <w:rPr>
          <w:color w:val="101918"/>
          <w:w w:val="105"/>
        </w:rPr>
        <w:t>for</w:t>
      </w:r>
      <w:r>
        <w:rPr>
          <w:color w:val="101918"/>
          <w:spacing w:val="-16"/>
          <w:w w:val="105"/>
        </w:rPr>
        <w:t xml:space="preserve"> </w:t>
      </w:r>
      <w:r>
        <w:rPr>
          <w:color w:val="101918"/>
          <w:w w:val="105"/>
        </w:rPr>
        <w:t>money</w:t>
      </w:r>
      <w:r>
        <w:rPr>
          <w:color w:val="101918"/>
          <w:spacing w:val="-16"/>
          <w:w w:val="105"/>
        </w:rPr>
        <w:t xml:space="preserve"> </w:t>
      </w:r>
      <w:r>
        <w:rPr>
          <w:color w:val="101918"/>
          <w:w w:val="105"/>
        </w:rPr>
        <w:t>by</w:t>
      </w:r>
      <w:r>
        <w:rPr>
          <w:color w:val="101918"/>
          <w:spacing w:val="-15"/>
          <w:w w:val="105"/>
        </w:rPr>
        <w:t xml:space="preserve"> </w:t>
      </w:r>
      <w:r>
        <w:rPr>
          <w:color w:val="101918"/>
          <w:w w:val="105"/>
        </w:rPr>
        <w:t>identifying</w:t>
      </w:r>
      <w:r>
        <w:rPr>
          <w:color w:val="101918"/>
          <w:spacing w:val="-16"/>
          <w:w w:val="105"/>
        </w:rPr>
        <w:t xml:space="preserve"> </w:t>
      </w:r>
      <w:r>
        <w:rPr>
          <w:color w:val="101918"/>
          <w:w w:val="105"/>
        </w:rPr>
        <w:t xml:space="preserve">expected lifetime benefits and </w:t>
      </w:r>
      <w:r>
        <w:rPr>
          <w:color w:val="101918"/>
          <w:spacing w:val="-1"/>
          <w:w w:val="111"/>
        </w:rPr>
        <w:t>c</w:t>
      </w:r>
      <w:r>
        <w:rPr>
          <w:color w:val="101918"/>
          <w:spacing w:val="-1"/>
          <w:w w:val="106"/>
        </w:rPr>
        <w:t>o</w:t>
      </w:r>
      <w:r>
        <w:rPr>
          <w:color w:val="101918"/>
          <w:spacing w:val="-2"/>
          <w:w w:val="125"/>
        </w:rPr>
        <w:t>s</w:t>
      </w:r>
      <w:r>
        <w:rPr>
          <w:color w:val="101918"/>
          <w:spacing w:val="-2"/>
          <w:w w:val="98"/>
        </w:rPr>
        <w:t>t</w:t>
      </w:r>
      <w:r>
        <w:rPr>
          <w:color w:val="101918"/>
          <w:spacing w:val="3"/>
          <w:w w:val="125"/>
        </w:rPr>
        <w:t>s</w:t>
      </w:r>
      <w:r>
        <w:rPr>
          <w:color w:val="101918"/>
          <w:spacing w:val="-1"/>
          <w:w w:val="60"/>
        </w:rPr>
        <w:t>.</w:t>
      </w:r>
      <w:r>
        <w:rPr>
          <w:color w:val="101918"/>
          <w:spacing w:val="-1"/>
          <w:w w:val="104"/>
        </w:rPr>
        <w:t xml:space="preserve"> </w:t>
      </w:r>
      <w:r>
        <w:rPr>
          <w:color w:val="101918"/>
          <w:w w:val="105"/>
        </w:rPr>
        <w:t>This should include</w:t>
      </w:r>
    </w:p>
    <w:p w:rsidR="00D80EB5" w:rsidRDefault="00D80EB5">
      <w:pPr>
        <w:spacing w:line="247" w:lineRule="auto"/>
        <w:sectPr w:rsidR="00D80EB5">
          <w:pgSz w:w="11910" w:h="16840"/>
          <w:pgMar w:top="680" w:right="720" w:bottom="840" w:left="420" w:header="0" w:footer="655" w:gutter="0"/>
          <w:cols w:num="2" w:space="720" w:equalWidth="0">
            <w:col w:w="5348" w:space="40"/>
            <w:col w:w="5382"/>
          </w:cols>
        </w:sectPr>
      </w:pPr>
    </w:p>
    <w:p w:rsidR="00D80EB5" w:rsidRDefault="00654949">
      <w:pPr>
        <w:pStyle w:val="BodyText"/>
        <w:spacing w:before="89" w:line="247" w:lineRule="auto"/>
        <w:ind w:left="430"/>
      </w:pPr>
      <w:bookmarkStart w:id="28" w:name="5.6_Governance_and_accountability"/>
      <w:bookmarkStart w:id="29" w:name="_bookmark10"/>
      <w:bookmarkEnd w:id="28"/>
      <w:bookmarkEnd w:id="29"/>
      <w:proofErr w:type="gramStart"/>
      <w:r>
        <w:rPr>
          <w:color w:val="101918"/>
          <w:w w:val="105"/>
        </w:rPr>
        <w:lastRenderedPageBreak/>
        <w:t>consideration</w:t>
      </w:r>
      <w:proofErr w:type="gramEnd"/>
      <w:r>
        <w:rPr>
          <w:color w:val="101918"/>
          <w:w w:val="105"/>
        </w:rPr>
        <w:t xml:space="preserve"> of all benefits and costs </w:t>
      </w:r>
      <w:r>
        <w:rPr>
          <w:color w:val="101918"/>
          <w:w w:val="120"/>
        </w:rPr>
        <w:t>–</w:t>
      </w:r>
      <w:r>
        <w:rPr>
          <w:color w:val="101918"/>
          <w:spacing w:val="-4"/>
          <w:w w:val="120"/>
        </w:rPr>
        <w:t xml:space="preserve"> </w:t>
      </w:r>
      <w:r>
        <w:rPr>
          <w:color w:val="101918"/>
          <w:w w:val="105"/>
        </w:rPr>
        <w:t>economic, social,</w:t>
      </w:r>
      <w:r>
        <w:rPr>
          <w:color w:val="101918"/>
          <w:spacing w:val="-3"/>
          <w:w w:val="105"/>
        </w:rPr>
        <w:t xml:space="preserve"> </w:t>
      </w:r>
      <w:r>
        <w:rPr>
          <w:color w:val="101918"/>
          <w:w w:val="105"/>
        </w:rPr>
        <w:t>cultural</w:t>
      </w:r>
      <w:r>
        <w:rPr>
          <w:color w:val="101918"/>
          <w:spacing w:val="-3"/>
          <w:w w:val="105"/>
        </w:rPr>
        <w:t xml:space="preserve"> </w:t>
      </w:r>
      <w:r>
        <w:rPr>
          <w:color w:val="101918"/>
          <w:w w:val="105"/>
        </w:rPr>
        <w:t>and</w:t>
      </w:r>
      <w:r>
        <w:rPr>
          <w:color w:val="101918"/>
          <w:spacing w:val="-5"/>
          <w:w w:val="105"/>
        </w:rPr>
        <w:t xml:space="preserve"> </w:t>
      </w:r>
      <w:r>
        <w:rPr>
          <w:color w:val="101918"/>
          <w:w w:val="105"/>
        </w:rPr>
        <w:t>environmental</w:t>
      </w:r>
      <w:r>
        <w:rPr>
          <w:color w:val="101918"/>
          <w:spacing w:val="-3"/>
          <w:w w:val="105"/>
        </w:rPr>
        <w:t xml:space="preserve"> </w:t>
      </w:r>
      <w:r>
        <w:rPr>
          <w:color w:val="101918"/>
          <w:w w:val="120"/>
        </w:rPr>
        <w:t>–</w:t>
      </w:r>
      <w:r>
        <w:rPr>
          <w:color w:val="101918"/>
          <w:spacing w:val="-12"/>
          <w:w w:val="120"/>
        </w:rPr>
        <w:t xml:space="preserve"> </w:t>
      </w:r>
      <w:r>
        <w:rPr>
          <w:color w:val="101918"/>
          <w:w w:val="105"/>
        </w:rPr>
        <w:t>both</w:t>
      </w:r>
      <w:r>
        <w:rPr>
          <w:color w:val="101918"/>
          <w:spacing w:val="-5"/>
          <w:w w:val="105"/>
        </w:rPr>
        <w:t xml:space="preserve"> </w:t>
      </w:r>
      <w:r>
        <w:rPr>
          <w:color w:val="101918"/>
          <w:w w:val="105"/>
        </w:rPr>
        <w:t xml:space="preserve">monetary and non-monetary. The approach taken to assess </w:t>
      </w:r>
      <w:r>
        <w:rPr>
          <w:color w:val="101918"/>
        </w:rPr>
        <w:t xml:space="preserve">value for money should be proportionate to the value </w:t>
      </w:r>
      <w:r>
        <w:rPr>
          <w:color w:val="101918"/>
          <w:w w:val="105"/>
        </w:rPr>
        <w:t>and</w:t>
      </w:r>
      <w:r>
        <w:rPr>
          <w:color w:val="101918"/>
          <w:spacing w:val="-8"/>
          <w:w w:val="105"/>
        </w:rPr>
        <w:t xml:space="preserve"> </w:t>
      </w:r>
      <w:r>
        <w:rPr>
          <w:color w:val="101918"/>
          <w:w w:val="105"/>
        </w:rPr>
        <w:t>risk</w:t>
      </w:r>
      <w:r>
        <w:rPr>
          <w:color w:val="101918"/>
          <w:spacing w:val="-8"/>
          <w:w w:val="105"/>
        </w:rPr>
        <w:t xml:space="preserve"> </w:t>
      </w:r>
      <w:r>
        <w:rPr>
          <w:color w:val="101918"/>
          <w:w w:val="105"/>
        </w:rPr>
        <w:t>of</w:t>
      </w:r>
      <w:r>
        <w:rPr>
          <w:color w:val="101918"/>
          <w:spacing w:val="-7"/>
          <w:w w:val="105"/>
        </w:rPr>
        <w:t xml:space="preserve"> </w:t>
      </w:r>
      <w:r>
        <w:rPr>
          <w:color w:val="101918"/>
          <w:w w:val="105"/>
        </w:rPr>
        <w:t>the</w:t>
      </w:r>
      <w:r>
        <w:rPr>
          <w:color w:val="101918"/>
          <w:spacing w:val="-7"/>
          <w:w w:val="105"/>
        </w:rPr>
        <w:t xml:space="preserve"> </w:t>
      </w:r>
      <w:r>
        <w:rPr>
          <w:color w:val="101918"/>
          <w:w w:val="130"/>
        </w:rPr>
        <w:t>g</w:t>
      </w:r>
      <w:r>
        <w:rPr>
          <w:color w:val="101918"/>
          <w:w w:val="106"/>
        </w:rPr>
        <w:t>r</w:t>
      </w:r>
      <w:r>
        <w:rPr>
          <w:color w:val="101918"/>
          <w:w w:val="111"/>
        </w:rPr>
        <w:t>an</w:t>
      </w:r>
      <w:r>
        <w:rPr>
          <w:color w:val="101918"/>
          <w:w w:val="103"/>
        </w:rPr>
        <w:t>t</w:t>
      </w:r>
      <w:r>
        <w:rPr>
          <w:color w:val="101918"/>
          <w:w w:val="65"/>
        </w:rPr>
        <w:t>.</w:t>
      </w:r>
      <w:r>
        <w:rPr>
          <w:color w:val="101918"/>
          <w:spacing w:val="-6"/>
          <w:w w:val="104"/>
        </w:rPr>
        <w:t xml:space="preserve"> </w:t>
      </w:r>
      <w:r>
        <w:rPr>
          <w:color w:val="101918"/>
          <w:w w:val="105"/>
        </w:rPr>
        <w:t>A</w:t>
      </w:r>
      <w:r>
        <w:rPr>
          <w:color w:val="101918"/>
          <w:spacing w:val="-7"/>
          <w:w w:val="105"/>
        </w:rPr>
        <w:t xml:space="preserve"> </w:t>
      </w:r>
      <w:r>
        <w:rPr>
          <w:color w:val="101918"/>
          <w:w w:val="126"/>
        </w:rPr>
        <w:t>g</w:t>
      </w:r>
      <w:r>
        <w:rPr>
          <w:color w:val="101918"/>
          <w:w w:val="102"/>
        </w:rPr>
        <w:t>r</w:t>
      </w:r>
      <w:r>
        <w:rPr>
          <w:color w:val="101918"/>
          <w:w w:val="107"/>
        </w:rPr>
        <w:t>an</w:t>
      </w:r>
      <w:r>
        <w:rPr>
          <w:color w:val="101918"/>
          <w:w w:val="99"/>
        </w:rPr>
        <w:t>t</w:t>
      </w:r>
      <w:r>
        <w:rPr>
          <w:color w:val="101918"/>
          <w:w w:val="63"/>
        </w:rPr>
        <w:t>’</w:t>
      </w:r>
      <w:r>
        <w:rPr>
          <w:color w:val="101918"/>
          <w:w w:val="126"/>
        </w:rPr>
        <w:t>s</w:t>
      </w:r>
      <w:r>
        <w:rPr>
          <w:color w:val="101918"/>
          <w:spacing w:val="-8"/>
          <w:w w:val="104"/>
        </w:rPr>
        <w:t xml:space="preserve"> </w:t>
      </w:r>
      <w:r>
        <w:rPr>
          <w:color w:val="101918"/>
          <w:w w:val="105"/>
        </w:rPr>
        <w:t>lifetime</w:t>
      </w:r>
      <w:r>
        <w:rPr>
          <w:color w:val="101918"/>
          <w:spacing w:val="-7"/>
          <w:w w:val="105"/>
        </w:rPr>
        <w:t xml:space="preserve"> </w:t>
      </w:r>
      <w:r>
        <w:rPr>
          <w:color w:val="101918"/>
          <w:w w:val="105"/>
        </w:rPr>
        <w:t>begins</w:t>
      </w:r>
      <w:r>
        <w:rPr>
          <w:color w:val="101918"/>
          <w:spacing w:val="-8"/>
          <w:w w:val="105"/>
        </w:rPr>
        <w:t xml:space="preserve"> </w:t>
      </w:r>
      <w:r>
        <w:rPr>
          <w:color w:val="101918"/>
          <w:w w:val="105"/>
        </w:rPr>
        <w:t xml:space="preserve">at implementation and ends when significant benefits and costs are no longer </w:t>
      </w:r>
      <w:r>
        <w:rPr>
          <w:color w:val="101918"/>
          <w:w w:val="106"/>
        </w:rPr>
        <w:t>r</w:t>
      </w:r>
      <w:r>
        <w:rPr>
          <w:color w:val="101918"/>
          <w:w w:val="110"/>
        </w:rPr>
        <w:t>e</w:t>
      </w:r>
      <w:r>
        <w:rPr>
          <w:color w:val="101918"/>
          <w:w w:val="111"/>
        </w:rPr>
        <w:t>a</w:t>
      </w:r>
      <w:r>
        <w:rPr>
          <w:color w:val="101918"/>
          <w:w w:val="107"/>
        </w:rPr>
        <w:t>l</w:t>
      </w:r>
      <w:r>
        <w:rPr>
          <w:color w:val="101918"/>
          <w:w w:val="91"/>
        </w:rPr>
        <w:t>i</w:t>
      </w:r>
      <w:r>
        <w:rPr>
          <w:color w:val="101918"/>
          <w:w w:val="130"/>
        </w:rPr>
        <w:t>s</w:t>
      </w:r>
      <w:r>
        <w:rPr>
          <w:color w:val="101918"/>
          <w:w w:val="110"/>
        </w:rPr>
        <w:t>e</w:t>
      </w:r>
      <w:r>
        <w:rPr>
          <w:color w:val="101918"/>
          <w:w w:val="113"/>
        </w:rPr>
        <w:t>d</w:t>
      </w:r>
      <w:r>
        <w:rPr>
          <w:color w:val="101918"/>
          <w:w w:val="65"/>
        </w:rPr>
        <w:t>.</w:t>
      </w:r>
    </w:p>
    <w:p w:rsidR="00D80EB5" w:rsidRDefault="00654949">
      <w:pPr>
        <w:pStyle w:val="BodyText"/>
        <w:spacing w:before="176" w:line="247" w:lineRule="auto"/>
        <w:ind w:left="430" w:right="81"/>
      </w:pPr>
      <w:proofErr w:type="spellStart"/>
      <w:r>
        <w:rPr>
          <w:i/>
          <w:color w:val="101918"/>
        </w:rPr>
        <w:t>TPP</w:t>
      </w:r>
      <w:proofErr w:type="spellEnd"/>
      <w:r>
        <w:rPr>
          <w:i/>
          <w:color w:val="101918"/>
        </w:rPr>
        <w:t xml:space="preserve"> 18-06 NSW Government Business Case Guidelines </w:t>
      </w:r>
      <w:r>
        <w:rPr>
          <w:color w:val="101918"/>
        </w:rPr>
        <w:t>requires</w:t>
      </w:r>
      <w:r>
        <w:rPr>
          <w:color w:val="101918"/>
          <w:spacing w:val="31"/>
        </w:rPr>
        <w:t xml:space="preserve"> </w:t>
      </w:r>
      <w:r>
        <w:rPr>
          <w:color w:val="101918"/>
        </w:rPr>
        <w:t>a</w:t>
      </w:r>
      <w:r>
        <w:rPr>
          <w:color w:val="101918"/>
          <w:spacing w:val="31"/>
        </w:rPr>
        <w:t xml:space="preserve"> </w:t>
      </w:r>
      <w:r>
        <w:rPr>
          <w:color w:val="101918"/>
        </w:rPr>
        <w:t>business</w:t>
      </w:r>
      <w:r>
        <w:rPr>
          <w:color w:val="101918"/>
          <w:spacing w:val="31"/>
        </w:rPr>
        <w:t xml:space="preserve"> </w:t>
      </w:r>
      <w:r>
        <w:rPr>
          <w:color w:val="101918"/>
        </w:rPr>
        <w:t>case</w:t>
      </w:r>
      <w:r>
        <w:rPr>
          <w:color w:val="101918"/>
          <w:spacing w:val="33"/>
        </w:rPr>
        <w:t xml:space="preserve"> </w:t>
      </w:r>
      <w:r>
        <w:rPr>
          <w:color w:val="101918"/>
        </w:rPr>
        <w:t>to</w:t>
      </w:r>
      <w:r>
        <w:rPr>
          <w:color w:val="101918"/>
          <w:spacing w:val="33"/>
        </w:rPr>
        <w:t xml:space="preserve"> </w:t>
      </w:r>
      <w:r>
        <w:rPr>
          <w:color w:val="101918"/>
        </w:rPr>
        <w:t>be</w:t>
      </w:r>
      <w:r>
        <w:rPr>
          <w:color w:val="101918"/>
          <w:spacing w:val="33"/>
        </w:rPr>
        <w:t xml:space="preserve"> </w:t>
      </w:r>
      <w:r>
        <w:rPr>
          <w:color w:val="101918"/>
        </w:rPr>
        <w:t>completed</w:t>
      </w:r>
      <w:r>
        <w:rPr>
          <w:color w:val="101918"/>
          <w:spacing w:val="31"/>
        </w:rPr>
        <w:t xml:space="preserve"> </w:t>
      </w:r>
      <w:r>
        <w:rPr>
          <w:color w:val="101918"/>
        </w:rPr>
        <w:t>for</w:t>
      </w:r>
      <w:r>
        <w:rPr>
          <w:color w:val="101918"/>
          <w:spacing w:val="33"/>
        </w:rPr>
        <w:t xml:space="preserve"> </w:t>
      </w:r>
      <w:r>
        <w:rPr>
          <w:color w:val="101918"/>
        </w:rPr>
        <w:t>any new grant program or individual grant over a certain value. A business case involves the comparison of feasible options for achieving the policy objectives, including consideration of the costs, benefits and</w:t>
      </w:r>
      <w:r>
        <w:rPr>
          <w:color w:val="101918"/>
          <w:spacing w:val="40"/>
        </w:rPr>
        <w:t xml:space="preserve"> </w:t>
      </w:r>
      <w:r>
        <w:rPr>
          <w:color w:val="101918"/>
        </w:rPr>
        <w:t>risks of each option. Business cases may also be appropriate for proposals that may not involve significant expenditure but have a significant impact on the community, economy or environment.</w:t>
      </w:r>
    </w:p>
    <w:p w:rsidR="00D80EB5" w:rsidRDefault="00654949">
      <w:pPr>
        <w:pStyle w:val="BodyText"/>
        <w:spacing w:before="178" w:line="247" w:lineRule="auto"/>
        <w:ind w:left="430" w:right="108"/>
      </w:pPr>
      <w:r>
        <w:rPr>
          <w:color w:val="101918"/>
          <w:w w:val="139"/>
        </w:rPr>
        <w:t>S</w:t>
      </w:r>
      <w:r>
        <w:rPr>
          <w:color w:val="101918"/>
          <w:spacing w:val="1"/>
          <w:w w:val="85"/>
        </w:rPr>
        <w:t>i</w:t>
      </w:r>
      <w:r>
        <w:rPr>
          <w:color w:val="101918"/>
          <w:spacing w:val="1"/>
          <w:w w:val="104"/>
        </w:rPr>
        <w:t>m</w:t>
      </w:r>
      <w:r>
        <w:rPr>
          <w:color w:val="101918"/>
          <w:spacing w:val="1"/>
          <w:w w:val="85"/>
        </w:rPr>
        <w:t>i</w:t>
      </w:r>
      <w:r>
        <w:rPr>
          <w:color w:val="101918"/>
          <w:spacing w:val="1"/>
          <w:w w:val="104"/>
        </w:rPr>
        <w:t>l</w:t>
      </w:r>
      <w:r>
        <w:rPr>
          <w:color w:val="101918"/>
          <w:spacing w:val="2"/>
          <w:w w:val="104"/>
        </w:rPr>
        <w:t>a</w:t>
      </w:r>
      <w:r>
        <w:rPr>
          <w:color w:val="101918"/>
          <w:spacing w:val="2"/>
        </w:rPr>
        <w:t>r</w:t>
      </w:r>
      <w:r>
        <w:rPr>
          <w:color w:val="101918"/>
          <w:spacing w:val="-3"/>
          <w:w w:val="101"/>
        </w:rPr>
        <w:t>l</w:t>
      </w:r>
      <w:r>
        <w:rPr>
          <w:color w:val="101918"/>
          <w:spacing w:val="-8"/>
          <w:w w:val="107"/>
        </w:rPr>
        <w:t>y</w:t>
      </w:r>
      <w:r>
        <w:rPr>
          <w:color w:val="101918"/>
          <w:spacing w:val="2"/>
          <w:w w:val="64"/>
        </w:rPr>
        <w:t>,</w:t>
      </w:r>
      <w:r>
        <w:rPr>
          <w:color w:val="101918"/>
          <w:spacing w:val="-11"/>
          <w:w w:val="99"/>
        </w:rPr>
        <w:t xml:space="preserve"> </w:t>
      </w:r>
      <w:proofErr w:type="spellStart"/>
      <w:r>
        <w:rPr>
          <w:i/>
          <w:color w:val="101918"/>
        </w:rPr>
        <w:t>TPP</w:t>
      </w:r>
      <w:proofErr w:type="spellEnd"/>
      <w:r>
        <w:rPr>
          <w:i/>
          <w:color w:val="101918"/>
          <w:spacing w:val="-13"/>
        </w:rPr>
        <w:t xml:space="preserve"> </w:t>
      </w:r>
      <w:r>
        <w:rPr>
          <w:i/>
          <w:color w:val="101918"/>
        </w:rPr>
        <w:t>17-03</w:t>
      </w:r>
      <w:r>
        <w:rPr>
          <w:i/>
          <w:color w:val="101918"/>
          <w:spacing w:val="-13"/>
        </w:rPr>
        <w:t xml:space="preserve"> </w:t>
      </w:r>
      <w:r>
        <w:rPr>
          <w:i/>
          <w:color w:val="101918"/>
        </w:rPr>
        <w:t>NSW</w:t>
      </w:r>
      <w:r>
        <w:rPr>
          <w:i/>
          <w:color w:val="101918"/>
          <w:spacing w:val="-13"/>
        </w:rPr>
        <w:t xml:space="preserve"> </w:t>
      </w:r>
      <w:r>
        <w:rPr>
          <w:i/>
          <w:color w:val="101918"/>
        </w:rPr>
        <w:t>Government</w:t>
      </w:r>
      <w:r>
        <w:rPr>
          <w:i/>
          <w:color w:val="101918"/>
          <w:spacing w:val="-13"/>
        </w:rPr>
        <w:t xml:space="preserve"> </w:t>
      </w:r>
      <w:r>
        <w:rPr>
          <w:i/>
          <w:color w:val="101918"/>
        </w:rPr>
        <w:t>Guide</w:t>
      </w:r>
      <w:r>
        <w:rPr>
          <w:i/>
          <w:color w:val="101918"/>
          <w:spacing w:val="-12"/>
        </w:rPr>
        <w:t xml:space="preserve"> </w:t>
      </w:r>
      <w:r>
        <w:rPr>
          <w:i/>
          <w:color w:val="101918"/>
        </w:rPr>
        <w:t>to</w:t>
      </w:r>
      <w:r>
        <w:rPr>
          <w:i/>
          <w:color w:val="101918"/>
          <w:spacing w:val="-12"/>
        </w:rPr>
        <w:t xml:space="preserve"> </w:t>
      </w:r>
      <w:r>
        <w:rPr>
          <w:i/>
          <w:color w:val="101918"/>
        </w:rPr>
        <w:t xml:space="preserve">Cost- </w:t>
      </w:r>
      <w:r>
        <w:rPr>
          <w:i/>
          <w:color w:val="101918"/>
          <w:w w:val="105"/>
        </w:rPr>
        <w:t xml:space="preserve">Benefit Analysis </w:t>
      </w:r>
      <w:r>
        <w:rPr>
          <w:color w:val="101918"/>
          <w:w w:val="105"/>
        </w:rPr>
        <w:t>requires a cost–benefit analysis (</w:t>
      </w:r>
      <w:r>
        <w:rPr>
          <w:b/>
          <w:color w:val="101918"/>
          <w:w w:val="105"/>
        </w:rPr>
        <w:t>CBA</w:t>
      </w:r>
      <w:r>
        <w:rPr>
          <w:color w:val="101918"/>
          <w:w w:val="105"/>
        </w:rPr>
        <w:t>) for new grant programs or individual grants over</w:t>
      </w:r>
      <w:r>
        <w:rPr>
          <w:color w:val="101918"/>
          <w:spacing w:val="-16"/>
          <w:w w:val="105"/>
        </w:rPr>
        <w:t xml:space="preserve"> </w:t>
      </w:r>
      <w:r>
        <w:rPr>
          <w:color w:val="101918"/>
          <w:w w:val="105"/>
        </w:rPr>
        <w:t>a</w:t>
      </w:r>
      <w:r>
        <w:rPr>
          <w:color w:val="101918"/>
          <w:spacing w:val="-16"/>
          <w:w w:val="105"/>
        </w:rPr>
        <w:t xml:space="preserve"> </w:t>
      </w:r>
      <w:r>
        <w:rPr>
          <w:color w:val="101918"/>
          <w:w w:val="105"/>
        </w:rPr>
        <w:t>certain</w:t>
      </w:r>
      <w:r>
        <w:rPr>
          <w:color w:val="101918"/>
          <w:spacing w:val="-16"/>
          <w:w w:val="105"/>
        </w:rPr>
        <w:t xml:space="preserve"> </w:t>
      </w:r>
      <w:r>
        <w:rPr>
          <w:color w:val="101918"/>
          <w:w w:val="105"/>
        </w:rPr>
        <w:t>value.</w:t>
      </w:r>
      <w:r>
        <w:rPr>
          <w:color w:val="101918"/>
          <w:spacing w:val="-16"/>
          <w:w w:val="105"/>
        </w:rPr>
        <w:t xml:space="preserve"> </w:t>
      </w:r>
      <w:r>
        <w:rPr>
          <w:color w:val="101918"/>
          <w:w w:val="105"/>
        </w:rPr>
        <w:t>A</w:t>
      </w:r>
      <w:r>
        <w:rPr>
          <w:color w:val="101918"/>
          <w:spacing w:val="-16"/>
          <w:w w:val="105"/>
        </w:rPr>
        <w:t xml:space="preserve"> </w:t>
      </w:r>
      <w:r>
        <w:rPr>
          <w:color w:val="101918"/>
          <w:w w:val="105"/>
        </w:rPr>
        <w:t>CBA</w:t>
      </w:r>
      <w:r>
        <w:rPr>
          <w:color w:val="101918"/>
          <w:spacing w:val="-15"/>
          <w:w w:val="105"/>
        </w:rPr>
        <w:t xml:space="preserve"> </w:t>
      </w:r>
      <w:r>
        <w:rPr>
          <w:color w:val="101918"/>
          <w:w w:val="105"/>
        </w:rPr>
        <w:t>should</w:t>
      </w:r>
      <w:r>
        <w:rPr>
          <w:color w:val="101918"/>
          <w:spacing w:val="-16"/>
          <w:w w:val="105"/>
        </w:rPr>
        <w:t xml:space="preserve"> </w:t>
      </w:r>
      <w:r>
        <w:rPr>
          <w:color w:val="101918"/>
          <w:w w:val="105"/>
        </w:rPr>
        <w:t>consider</w:t>
      </w:r>
      <w:r>
        <w:rPr>
          <w:color w:val="101918"/>
          <w:spacing w:val="-16"/>
          <w:w w:val="105"/>
        </w:rPr>
        <w:t xml:space="preserve"> </w:t>
      </w:r>
      <w:r>
        <w:rPr>
          <w:color w:val="101918"/>
          <w:w w:val="105"/>
        </w:rPr>
        <w:t>a</w:t>
      </w:r>
      <w:r>
        <w:rPr>
          <w:color w:val="101918"/>
          <w:spacing w:val="-16"/>
          <w:w w:val="105"/>
        </w:rPr>
        <w:t xml:space="preserve"> </w:t>
      </w:r>
      <w:r>
        <w:rPr>
          <w:color w:val="101918"/>
          <w:w w:val="105"/>
        </w:rPr>
        <w:t xml:space="preserve">range </w:t>
      </w:r>
      <w:r>
        <w:rPr>
          <w:color w:val="101918"/>
          <w:spacing w:val="-2"/>
          <w:w w:val="105"/>
        </w:rPr>
        <w:t>of</w:t>
      </w:r>
      <w:r>
        <w:rPr>
          <w:color w:val="101918"/>
          <w:spacing w:val="-9"/>
          <w:w w:val="105"/>
        </w:rPr>
        <w:t xml:space="preserve"> </w:t>
      </w:r>
      <w:r>
        <w:rPr>
          <w:color w:val="101918"/>
          <w:spacing w:val="-2"/>
          <w:w w:val="105"/>
        </w:rPr>
        <w:t>realistic</w:t>
      </w:r>
      <w:r>
        <w:rPr>
          <w:color w:val="101918"/>
          <w:spacing w:val="-10"/>
          <w:w w:val="105"/>
        </w:rPr>
        <w:t xml:space="preserve"> </w:t>
      </w:r>
      <w:r>
        <w:rPr>
          <w:color w:val="101918"/>
          <w:spacing w:val="-2"/>
          <w:w w:val="105"/>
        </w:rPr>
        <w:t>options</w:t>
      </w:r>
      <w:r>
        <w:rPr>
          <w:color w:val="101918"/>
          <w:spacing w:val="-10"/>
          <w:w w:val="105"/>
        </w:rPr>
        <w:t xml:space="preserve"> </w:t>
      </w:r>
      <w:r>
        <w:rPr>
          <w:color w:val="101918"/>
          <w:spacing w:val="-2"/>
          <w:w w:val="105"/>
        </w:rPr>
        <w:t>to</w:t>
      </w:r>
      <w:r>
        <w:rPr>
          <w:color w:val="101918"/>
          <w:spacing w:val="-9"/>
          <w:w w:val="105"/>
        </w:rPr>
        <w:t xml:space="preserve"> </w:t>
      </w:r>
      <w:r>
        <w:rPr>
          <w:color w:val="101918"/>
          <w:spacing w:val="-2"/>
          <w:w w:val="105"/>
        </w:rPr>
        <w:t>achieve</w:t>
      </w:r>
      <w:r>
        <w:rPr>
          <w:color w:val="101918"/>
          <w:spacing w:val="-9"/>
          <w:w w:val="105"/>
        </w:rPr>
        <w:t xml:space="preserve"> </w:t>
      </w:r>
      <w:r>
        <w:rPr>
          <w:color w:val="101918"/>
          <w:spacing w:val="-2"/>
          <w:w w:val="105"/>
        </w:rPr>
        <w:t>the</w:t>
      </w:r>
      <w:r>
        <w:rPr>
          <w:color w:val="101918"/>
          <w:spacing w:val="-9"/>
          <w:w w:val="105"/>
        </w:rPr>
        <w:t xml:space="preserve"> </w:t>
      </w:r>
      <w:r>
        <w:rPr>
          <w:color w:val="101918"/>
          <w:spacing w:val="-2"/>
          <w:w w:val="105"/>
        </w:rPr>
        <w:t>stated</w:t>
      </w:r>
      <w:r>
        <w:rPr>
          <w:color w:val="101918"/>
          <w:spacing w:val="-10"/>
          <w:w w:val="105"/>
        </w:rPr>
        <w:t xml:space="preserve"> </w:t>
      </w:r>
      <w:r>
        <w:rPr>
          <w:color w:val="101918"/>
          <w:spacing w:val="-2"/>
          <w:w w:val="105"/>
        </w:rPr>
        <w:t xml:space="preserve">objective. </w:t>
      </w:r>
      <w:r>
        <w:rPr>
          <w:color w:val="101918"/>
          <w:w w:val="105"/>
        </w:rPr>
        <w:t>A CBA offers the most comprehensive means of assessing value for money; it incorporates the complete range of expected benefits and costs</w:t>
      </w:r>
    </w:p>
    <w:p w:rsidR="00D80EB5" w:rsidRDefault="00654949">
      <w:pPr>
        <w:pStyle w:val="BodyText"/>
        <w:spacing w:before="6" w:line="247" w:lineRule="auto"/>
        <w:ind w:left="430"/>
      </w:pPr>
      <w:proofErr w:type="gramStart"/>
      <w:r>
        <w:rPr>
          <w:color w:val="101918"/>
        </w:rPr>
        <w:t>across</w:t>
      </w:r>
      <w:proofErr w:type="gramEnd"/>
      <w:r>
        <w:rPr>
          <w:color w:val="101918"/>
        </w:rPr>
        <w:t xml:space="preserve"> the grant life cycle. It can consider economic, social, cultural and environmental benefits and costs, as well as their distribution across the community.</w:t>
      </w:r>
    </w:p>
    <w:p w:rsidR="00D80EB5" w:rsidRDefault="00654949">
      <w:pPr>
        <w:pStyle w:val="BodyText"/>
        <w:spacing w:before="3" w:line="247" w:lineRule="auto"/>
        <w:ind w:left="430" w:right="301"/>
      </w:pPr>
      <w:r>
        <w:rPr>
          <w:color w:val="101918"/>
          <w:w w:val="105"/>
        </w:rPr>
        <w:t>Benefits</w:t>
      </w:r>
      <w:r>
        <w:rPr>
          <w:color w:val="101918"/>
          <w:spacing w:val="-13"/>
          <w:w w:val="105"/>
        </w:rPr>
        <w:t xml:space="preserve"> </w:t>
      </w:r>
      <w:r>
        <w:rPr>
          <w:color w:val="101918"/>
          <w:w w:val="105"/>
        </w:rPr>
        <w:t>and</w:t>
      </w:r>
      <w:r>
        <w:rPr>
          <w:color w:val="101918"/>
          <w:spacing w:val="-13"/>
          <w:w w:val="105"/>
        </w:rPr>
        <w:t xml:space="preserve"> </w:t>
      </w:r>
      <w:r>
        <w:rPr>
          <w:color w:val="101918"/>
          <w:w w:val="105"/>
        </w:rPr>
        <w:t>costs</w:t>
      </w:r>
      <w:r>
        <w:rPr>
          <w:color w:val="101918"/>
          <w:spacing w:val="-13"/>
          <w:w w:val="105"/>
        </w:rPr>
        <w:t xml:space="preserve"> </w:t>
      </w:r>
      <w:r>
        <w:rPr>
          <w:color w:val="101918"/>
          <w:w w:val="105"/>
        </w:rPr>
        <w:t>that</w:t>
      </w:r>
      <w:r>
        <w:rPr>
          <w:color w:val="101918"/>
          <w:spacing w:val="-13"/>
          <w:w w:val="105"/>
        </w:rPr>
        <w:t xml:space="preserve"> </w:t>
      </w:r>
      <w:r>
        <w:rPr>
          <w:color w:val="101918"/>
          <w:w w:val="105"/>
        </w:rPr>
        <w:t>cannot</w:t>
      </w:r>
      <w:r>
        <w:rPr>
          <w:color w:val="101918"/>
          <w:spacing w:val="-13"/>
          <w:w w:val="105"/>
        </w:rPr>
        <w:t xml:space="preserve"> </w:t>
      </w:r>
      <w:r>
        <w:rPr>
          <w:color w:val="101918"/>
          <w:w w:val="105"/>
        </w:rPr>
        <w:t>be</w:t>
      </w:r>
      <w:r>
        <w:rPr>
          <w:color w:val="101918"/>
          <w:spacing w:val="-13"/>
          <w:w w:val="105"/>
        </w:rPr>
        <w:t xml:space="preserve"> </w:t>
      </w:r>
      <w:r>
        <w:rPr>
          <w:color w:val="101918"/>
          <w:w w:val="105"/>
        </w:rPr>
        <w:t>quantified</w:t>
      </w:r>
      <w:r>
        <w:rPr>
          <w:color w:val="101918"/>
          <w:spacing w:val="-13"/>
          <w:w w:val="105"/>
        </w:rPr>
        <w:t xml:space="preserve"> </w:t>
      </w:r>
      <w:r>
        <w:rPr>
          <w:color w:val="101918"/>
          <w:w w:val="105"/>
        </w:rPr>
        <w:t xml:space="preserve">can </w:t>
      </w:r>
      <w:r>
        <w:rPr>
          <w:color w:val="101918"/>
          <w:spacing w:val="-2"/>
          <w:w w:val="105"/>
        </w:rPr>
        <w:t>be</w:t>
      </w:r>
      <w:r>
        <w:rPr>
          <w:color w:val="101918"/>
          <w:spacing w:val="-10"/>
          <w:w w:val="105"/>
        </w:rPr>
        <w:t xml:space="preserve"> </w:t>
      </w:r>
      <w:r>
        <w:rPr>
          <w:color w:val="101918"/>
          <w:spacing w:val="-2"/>
          <w:w w:val="105"/>
        </w:rPr>
        <w:t>accounted</w:t>
      </w:r>
      <w:r>
        <w:rPr>
          <w:color w:val="101918"/>
          <w:spacing w:val="-11"/>
          <w:w w:val="105"/>
        </w:rPr>
        <w:t xml:space="preserve"> </w:t>
      </w:r>
      <w:r>
        <w:rPr>
          <w:color w:val="101918"/>
          <w:spacing w:val="-2"/>
          <w:w w:val="105"/>
        </w:rPr>
        <w:t>for</w:t>
      </w:r>
      <w:r>
        <w:rPr>
          <w:color w:val="101918"/>
          <w:spacing w:val="-10"/>
          <w:w w:val="105"/>
        </w:rPr>
        <w:t xml:space="preserve"> </w:t>
      </w:r>
      <w:r>
        <w:rPr>
          <w:color w:val="101918"/>
          <w:spacing w:val="-2"/>
          <w:w w:val="105"/>
        </w:rPr>
        <w:t>qualitatively.</w:t>
      </w:r>
      <w:r>
        <w:rPr>
          <w:color w:val="101918"/>
          <w:spacing w:val="-10"/>
          <w:w w:val="105"/>
        </w:rPr>
        <w:t xml:space="preserve"> </w:t>
      </w:r>
      <w:r>
        <w:rPr>
          <w:color w:val="101918"/>
          <w:spacing w:val="-2"/>
          <w:w w:val="105"/>
        </w:rPr>
        <w:t>A</w:t>
      </w:r>
      <w:r>
        <w:rPr>
          <w:color w:val="101918"/>
          <w:spacing w:val="-10"/>
          <w:w w:val="105"/>
        </w:rPr>
        <w:t xml:space="preserve"> </w:t>
      </w:r>
      <w:r>
        <w:rPr>
          <w:color w:val="101918"/>
          <w:spacing w:val="-2"/>
          <w:w w:val="105"/>
        </w:rPr>
        <w:t>CBA</w:t>
      </w:r>
      <w:r>
        <w:rPr>
          <w:color w:val="101918"/>
          <w:spacing w:val="-10"/>
          <w:w w:val="105"/>
        </w:rPr>
        <w:t xml:space="preserve"> </w:t>
      </w:r>
      <w:r>
        <w:rPr>
          <w:color w:val="101918"/>
          <w:spacing w:val="-2"/>
          <w:w w:val="105"/>
        </w:rPr>
        <w:t>should</w:t>
      </w:r>
      <w:r>
        <w:rPr>
          <w:color w:val="101918"/>
          <w:spacing w:val="-11"/>
          <w:w w:val="105"/>
        </w:rPr>
        <w:t xml:space="preserve"> </w:t>
      </w:r>
      <w:r>
        <w:rPr>
          <w:color w:val="101918"/>
          <w:spacing w:val="-2"/>
          <w:w w:val="105"/>
        </w:rPr>
        <w:t>also</w:t>
      </w:r>
    </w:p>
    <w:p w:rsidR="00D80EB5" w:rsidRDefault="00654949">
      <w:pPr>
        <w:pStyle w:val="BodyText"/>
        <w:spacing w:before="1" w:line="247" w:lineRule="auto"/>
        <w:ind w:left="430"/>
      </w:pPr>
      <w:proofErr w:type="gramStart"/>
      <w:r>
        <w:rPr>
          <w:color w:val="101918"/>
        </w:rPr>
        <w:t>account</w:t>
      </w:r>
      <w:proofErr w:type="gramEnd"/>
      <w:r>
        <w:rPr>
          <w:color w:val="101918"/>
        </w:rPr>
        <w:t xml:space="preserve"> for risk and uncertainty in expected benefits and costs through sensitivity </w:t>
      </w:r>
      <w:r>
        <w:rPr>
          <w:color w:val="101918"/>
          <w:w w:val="103"/>
        </w:rPr>
        <w:t>ana</w:t>
      </w:r>
      <w:r>
        <w:rPr>
          <w:color w:val="101918"/>
          <w:spacing w:val="-5"/>
          <w:w w:val="99"/>
        </w:rPr>
        <w:t>l</w:t>
      </w:r>
      <w:r>
        <w:rPr>
          <w:color w:val="101918"/>
          <w:spacing w:val="-2"/>
          <w:w w:val="105"/>
        </w:rPr>
        <w:t>y</w:t>
      </w:r>
      <w:r>
        <w:rPr>
          <w:color w:val="101918"/>
          <w:w w:val="122"/>
        </w:rPr>
        <w:t>s</w:t>
      </w:r>
      <w:r>
        <w:rPr>
          <w:color w:val="101918"/>
          <w:spacing w:val="-1"/>
          <w:w w:val="83"/>
        </w:rPr>
        <w:t>i</w:t>
      </w:r>
      <w:r>
        <w:rPr>
          <w:color w:val="101918"/>
          <w:spacing w:val="4"/>
          <w:w w:val="122"/>
        </w:rPr>
        <w:t>s</w:t>
      </w:r>
      <w:r>
        <w:rPr>
          <w:color w:val="101918"/>
          <w:w w:val="57"/>
        </w:rPr>
        <w:t>.</w:t>
      </w:r>
    </w:p>
    <w:p w:rsidR="00D80EB5" w:rsidRDefault="00654949">
      <w:pPr>
        <w:pStyle w:val="BodyText"/>
        <w:spacing w:before="172" w:line="247" w:lineRule="auto"/>
        <w:ind w:left="430"/>
      </w:pPr>
      <w:r>
        <w:rPr>
          <w:color w:val="101918"/>
          <w:w w:val="105"/>
        </w:rPr>
        <w:t xml:space="preserve">While these NSW Government policies are not </w:t>
      </w:r>
      <w:r>
        <w:rPr>
          <w:color w:val="101918"/>
        </w:rPr>
        <w:t xml:space="preserve">mandatory for smaller grant opportunities, they </w:t>
      </w:r>
      <w:r>
        <w:rPr>
          <w:color w:val="101918"/>
          <w:w w:val="105"/>
        </w:rPr>
        <w:t xml:space="preserve">provide helpful guidance for </w:t>
      </w:r>
      <w:r>
        <w:rPr>
          <w:color w:val="101918"/>
          <w:spacing w:val="-3"/>
          <w:w w:val="110"/>
        </w:rPr>
        <w:t>o</w:t>
      </w:r>
      <w:r>
        <w:rPr>
          <w:color w:val="101918"/>
          <w:spacing w:val="3"/>
          <w:w w:val="113"/>
        </w:rPr>
        <w:t>f</w:t>
      </w:r>
      <w:r>
        <w:rPr>
          <w:color w:val="101918"/>
          <w:spacing w:val="-1"/>
          <w:w w:val="103"/>
        </w:rPr>
        <w:t>fi</w:t>
      </w:r>
      <w:r>
        <w:rPr>
          <w:color w:val="101918"/>
          <w:spacing w:val="-3"/>
          <w:w w:val="115"/>
        </w:rPr>
        <w:t>c</w:t>
      </w:r>
      <w:r>
        <w:rPr>
          <w:color w:val="101918"/>
          <w:spacing w:val="-2"/>
          <w:w w:val="90"/>
        </w:rPr>
        <w:t>i</w:t>
      </w:r>
      <w:r>
        <w:rPr>
          <w:color w:val="101918"/>
          <w:spacing w:val="-1"/>
          <w:w w:val="110"/>
        </w:rPr>
        <w:t>a</w:t>
      </w:r>
      <w:r>
        <w:rPr>
          <w:color w:val="101918"/>
          <w:spacing w:val="-3"/>
          <w:w w:val="106"/>
        </w:rPr>
        <w:t>l</w:t>
      </w:r>
      <w:r>
        <w:rPr>
          <w:color w:val="101918"/>
          <w:spacing w:val="3"/>
          <w:w w:val="129"/>
        </w:rPr>
        <w:t>s</w:t>
      </w:r>
      <w:r>
        <w:rPr>
          <w:color w:val="101918"/>
          <w:spacing w:val="-1"/>
          <w:w w:val="64"/>
        </w:rPr>
        <w:t>.</w:t>
      </w:r>
    </w:p>
    <w:p w:rsidR="00D80EB5" w:rsidRDefault="00654949">
      <w:pPr>
        <w:pStyle w:val="BodyText"/>
        <w:spacing w:before="173" w:line="247" w:lineRule="auto"/>
        <w:ind w:left="430" w:right="301"/>
      </w:pPr>
      <w:r>
        <w:rPr>
          <w:color w:val="101918"/>
          <w:w w:val="105"/>
        </w:rPr>
        <w:t>The</w:t>
      </w:r>
      <w:r>
        <w:rPr>
          <w:color w:val="101918"/>
          <w:spacing w:val="-4"/>
          <w:w w:val="105"/>
        </w:rPr>
        <w:t xml:space="preserve"> </w:t>
      </w:r>
      <w:r>
        <w:rPr>
          <w:color w:val="101918"/>
          <w:w w:val="105"/>
        </w:rPr>
        <w:t>benefit–cost</w:t>
      </w:r>
      <w:r>
        <w:rPr>
          <w:color w:val="101918"/>
          <w:spacing w:val="-4"/>
          <w:w w:val="105"/>
        </w:rPr>
        <w:t xml:space="preserve"> </w:t>
      </w:r>
      <w:r>
        <w:rPr>
          <w:color w:val="101918"/>
          <w:w w:val="105"/>
        </w:rPr>
        <w:t>ratio</w:t>
      </w:r>
      <w:r>
        <w:rPr>
          <w:color w:val="101918"/>
          <w:spacing w:val="-4"/>
          <w:w w:val="105"/>
        </w:rPr>
        <w:t xml:space="preserve"> </w:t>
      </w:r>
      <w:r>
        <w:rPr>
          <w:color w:val="101918"/>
          <w:w w:val="105"/>
        </w:rPr>
        <w:t>(</w:t>
      </w:r>
      <w:r>
        <w:rPr>
          <w:b/>
          <w:color w:val="101918"/>
          <w:w w:val="105"/>
        </w:rPr>
        <w:t>BCR</w:t>
      </w:r>
      <w:r>
        <w:rPr>
          <w:color w:val="101918"/>
          <w:w w:val="105"/>
        </w:rPr>
        <w:t>)</w:t>
      </w:r>
      <w:r>
        <w:rPr>
          <w:color w:val="101918"/>
          <w:spacing w:val="-4"/>
          <w:w w:val="105"/>
        </w:rPr>
        <w:t xml:space="preserve"> </w:t>
      </w:r>
      <w:r>
        <w:rPr>
          <w:color w:val="101918"/>
          <w:w w:val="105"/>
        </w:rPr>
        <w:t>and</w:t>
      </w:r>
      <w:r>
        <w:rPr>
          <w:color w:val="101918"/>
          <w:spacing w:val="-5"/>
          <w:w w:val="105"/>
        </w:rPr>
        <w:t xml:space="preserve"> </w:t>
      </w:r>
      <w:r>
        <w:rPr>
          <w:color w:val="101918"/>
          <w:w w:val="105"/>
        </w:rPr>
        <w:t>the</w:t>
      </w:r>
      <w:r>
        <w:rPr>
          <w:color w:val="101918"/>
          <w:spacing w:val="-4"/>
          <w:w w:val="105"/>
        </w:rPr>
        <w:t xml:space="preserve"> </w:t>
      </w:r>
      <w:r>
        <w:rPr>
          <w:color w:val="101918"/>
          <w:w w:val="105"/>
        </w:rPr>
        <w:t>net</w:t>
      </w:r>
      <w:r>
        <w:rPr>
          <w:color w:val="101918"/>
          <w:spacing w:val="-4"/>
          <w:w w:val="105"/>
        </w:rPr>
        <w:t xml:space="preserve"> </w:t>
      </w:r>
      <w:r>
        <w:rPr>
          <w:color w:val="101918"/>
          <w:w w:val="105"/>
        </w:rPr>
        <w:t>present value</w:t>
      </w:r>
      <w:r>
        <w:rPr>
          <w:color w:val="101918"/>
          <w:spacing w:val="-16"/>
          <w:w w:val="105"/>
        </w:rPr>
        <w:t xml:space="preserve"> </w:t>
      </w:r>
      <w:r>
        <w:rPr>
          <w:color w:val="101918"/>
          <w:w w:val="105"/>
        </w:rPr>
        <w:t>(</w:t>
      </w:r>
      <w:r>
        <w:rPr>
          <w:b/>
          <w:color w:val="101918"/>
          <w:w w:val="105"/>
        </w:rPr>
        <w:t>NPV</w:t>
      </w:r>
      <w:r>
        <w:rPr>
          <w:color w:val="101918"/>
          <w:w w:val="105"/>
        </w:rPr>
        <w:t>)</w:t>
      </w:r>
      <w:r>
        <w:rPr>
          <w:color w:val="101918"/>
          <w:spacing w:val="-16"/>
          <w:w w:val="105"/>
        </w:rPr>
        <w:t xml:space="preserve"> </w:t>
      </w:r>
      <w:r>
        <w:rPr>
          <w:color w:val="101918"/>
          <w:w w:val="105"/>
        </w:rPr>
        <w:t>are</w:t>
      </w:r>
      <w:r>
        <w:rPr>
          <w:color w:val="101918"/>
          <w:spacing w:val="-16"/>
          <w:w w:val="105"/>
        </w:rPr>
        <w:t xml:space="preserve"> </w:t>
      </w:r>
      <w:r>
        <w:rPr>
          <w:color w:val="101918"/>
          <w:w w:val="105"/>
        </w:rPr>
        <w:t>key</w:t>
      </w:r>
      <w:r>
        <w:rPr>
          <w:color w:val="101918"/>
          <w:spacing w:val="-16"/>
          <w:w w:val="105"/>
        </w:rPr>
        <w:t xml:space="preserve"> </w:t>
      </w:r>
      <w:r>
        <w:rPr>
          <w:color w:val="101918"/>
          <w:w w:val="105"/>
        </w:rPr>
        <w:t>metrics</w:t>
      </w:r>
      <w:r>
        <w:rPr>
          <w:color w:val="101918"/>
          <w:spacing w:val="-16"/>
          <w:w w:val="105"/>
        </w:rPr>
        <w:t xml:space="preserve"> </w:t>
      </w:r>
      <w:r>
        <w:rPr>
          <w:color w:val="101918"/>
          <w:w w:val="105"/>
        </w:rPr>
        <w:t>produced</w:t>
      </w:r>
      <w:r>
        <w:rPr>
          <w:color w:val="101918"/>
          <w:spacing w:val="-15"/>
          <w:w w:val="105"/>
        </w:rPr>
        <w:t xml:space="preserve"> </w:t>
      </w:r>
      <w:r>
        <w:rPr>
          <w:color w:val="101918"/>
          <w:w w:val="105"/>
        </w:rPr>
        <w:t>in</w:t>
      </w:r>
      <w:r>
        <w:rPr>
          <w:color w:val="101918"/>
          <w:spacing w:val="-16"/>
          <w:w w:val="105"/>
        </w:rPr>
        <w:t xml:space="preserve"> </w:t>
      </w:r>
      <w:r>
        <w:rPr>
          <w:color w:val="101918"/>
          <w:w w:val="105"/>
        </w:rPr>
        <w:t>a</w:t>
      </w:r>
      <w:r>
        <w:rPr>
          <w:color w:val="101918"/>
          <w:spacing w:val="-16"/>
          <w:w w:val="105"/>
        </w:rPr>
        <w:t xml:space="preserve"> </w:t>
      </w:r>
      <w:r>
        <w:rPr>
          <w:color w:val="101918"/>
          <w:w w:val="116"/>
        </w:rPr>
        <w:t>C</w:t>
      </w:r>
      <w:r>
        <w:rPr>
          <w:color w:val="101918"/>
          <w:w w:val="120"/>
        </w:rPr>
        <w:t>B</w:t>
      </w:r>
      <w:r>
        <w:rPr>
          <w:color w:val="101918"/>
          <w:w w:val="122"/>
        </w:rPr>
        <w:t>A</w:t>
      </w:r>
      <w:r>
        <w:rPr>
          <w:color w:val="101918"/>
          <w:w w:val="61"/>
        </w:rPr>
        <w:t>.</w:t>
      </w:r>
      <w:r>
        <w:rPr>
          <w:color w:val="101918"/>
          <w:spacing w:val="1"/>
          <w:w w:val="105"/>
        </w:rPr>
        <w:t xml:space="preserve"> </w:t>
      </w:r>
      <w:r>
        <w:rPr>
          <w:color w:val="101918"/>
          <w:w w:val="105"/>
        </w:rPr>
        <w:t>A BCR</w:t>
      </w:r>
      <w:r>
        <w:rPr>
          <w:color w:val="101918"/>
          <w:spacing w:val="-10"/>
          <w:w w:val="105"/>
        </w:rPr>
        <w:t xml:space="preserve"> </w:t>
      </w:r>
      <w:r>
        <w:rPr>
          <w:color w:val="101918"/>
          <w:w w:val="105"/>
        </w:rPr>
        <w:t>greater</w:t>
      </w:r>
      <w:r>
        <w:rPr>
          <w:color w:val="101918"/>
          <w:spacing w:val="-10"/>
          <w:w w:val="105"/>
        </w:rPr>
        <w:t xml:space="preserve"> </w:t>
      </w:r>
      <w:r>
        <w:rPr>
          <w:color w:val="101918"/>
          <w:w w:val="105"/>
        </w:rPr>
        <w:t>than</w:t>
      </w:r>
      <w:r>
        <w:rPr>
          <w:color w:val="101918"/>
          <w:spacing w:val="-11"/>
          <w:w w:val="105"/>
        </w:rPr>
        <w:t xml:space="preserve"> </w:t>
      </w:r>
      <w:r>
        <w:rPr>
          <w:color w:val="101918"/>
          <w:w w:val="105"/>
        </w:rPr>
        <w:t>one</w:t>
      </w:r>
      <w:r>
        <w:rPr>
          <w:color w:val="101918"/>
          <w:spacing w:val="-10"/>
          <w:w w:val="105"/>
        </w:rPr>
        <w:t xml:space="preserve"> </w:t>
      </w:r>
      <w:r>
        <w:rPr>
          <w:color w:val="101918"/>
          <w:w w:val="105"/>
        </w:rPr>
        <w:t>and</w:t>
      </w:r>
      <w:r>
        <w:rPr>
          <w:color w:val="101918"/>
          <w:spacing w:val="-11"/>
          <w:w w:val="105"/>
        </w:rPr>
        <w:t xml:space="preserve"> </w:t>
      </w:r>
      <w:r>
        <w:rPr>
          <w:color w:val="101918"/>
          <w:w w:val="105"/>
        </w:rPr>
        <w:t>a</w:t>
      </w:r>
      <w:r>
        <w:rPr>
          <w:color w:val="101918"/>
          <w:spacing w:val="-11"/>
          <w:w w:val="105"/>
        </w:rPr>
        <w:t xml:space="preserve"> </w:t>
      </w:r>
      <w:r>
        <w:rPr>
          <w:color w:val="101918"/>
          <w:w w:val="105"/>
        </w:rPr>
        <w:t>positive</w:t>
      </w:r>
      <w:r>
        <w:rPr>
          <w:color w:val="101918"/>
          <w:spacing w:val="-10"/>
          <w:w w:val="105"/>
        </w:rPr>
        <w:t xml:space="preserve"> </w:t>
      </w:r>
      <w:r>
        <w:rPr>
          <w:color w:val="101918"/>
          <w:w w:val="105"/>
        </w:rPr>
        <w:t>NPV</w:t>
      </w:r>
      <w:r>
        <w:rPr>
          <w:color w:val="101918"/>
          <w:spacing w:val="-10"/>
          <w:w w:val="105"/>
        </w:rPr>
        <w:t xml:space="preserve"> </w:t>
      </w:r>
      <w:r>
        <w:rPr>
          <w:color w:val="101918"/>
          <w:w w:val="105"/>
        </w:rPr>
        <w:t>indicate that</w:t>
      </w:r>
      <w:r>
        <w:rPr>
          <w:color w:val="101918"/>
          <w:spacing w:val="-3"/>
          <w:w w:val="105"/>
        </w:rPr>
        <w:t xml:space="preserve"> </w:t>
      </w:r>
      <w:r>
        <w:rPr>
          <w:color w:val="101918"/>
          <w:w w:val="105"/>
        </w:rPr>
        <w:t>quantified</w:t>
      </w:r>
      <w:r>
        <w:rPr>
          <w:color w:val="101918"/>
          <w:spacing w:val="-3"/>
          <w:w w:val="105"/>
        </w:rPr>
        <w:t xml:space="preserve"> </w:t>
      </w:r>
      <w:r>
        <w:rPr>
          <w:color w:val="101918"/>
          <w:w w:val="105"/>
        </w:rPr>
        <w:t>benefits</w:t>
      </w:r>
      <w:r>
        <w:rPr>
          <w:color w:val="101918"/>
          <w:spacing w:val="-3"/>
          <w:w w:val="105"/>
        </w:rPr>
        <w:t xml:space="preserve"> </w:t>
      </w:r>
      <w:r>
        <w:rPr>
          <w:color w:val="101918"/>
          <w:w w:val="105"/>
        </w:rPr>
        <w:t>outweigh</w:t>
      </w:r>
      <w:r>
        <w:rPr>
          <w:color w:val="101918"/>
          <w:spacing w:val="-3"/>
          <w:w w:val="105"/>
        </w:rPr>
        <w:t xml:space="preserve"> </w:t>
      </w:r>
      <w:r>
        <w:rPr>
          <w:color w:val="101918"/>
          <w:w w:val="105"/>
        </w:rPr>
        <w:t>the</w:t>
      </w:r>
      <w:r>
        <w:rPr>
          <w:color w:val="101918"/>
          <w:spacing w:val="-3"/>
          <w:w w:val="105"/>
        </w:rPr>
        <w:t xml:space="preserve"> </w:t>
      </w:r>
      <w:r>
        <w:rPr>
          <w:color w:val="101918"/>
          <w:w w:val="105"/>
        </w:rPr>
        <w:t xml:space="preserve">quantified </w:t>
      </w:r>
      <w:r>
        <w:rPr>
          <w:color w:val="101918"/>
          <w:spacing w:val="-1"/>
          <w:w w:val="111"/>
        </w:rPr>
        <w:t>c</w:t>
      </w:r>
      <w:r>
        <w:rPr>
          <w:color w:val="101918"/>
          <w:spacing w:val="-1"/>
          <w:w w:val="106"/>
        </w:rPr>
        <w:t>o</w:t>
      </w:r>
      <w:r>
        <w:rPr>
          <w:color w:val="101918"/>
          <w:spacing w:val="-2"/>
          <w:w w:val="125"/>
        </w:rPr>
        <w:t>s</w:t>
      </w:r>
      <w:r>
        <w:rPr>
          <w:color w:val="101918"/>
          <w:spacing w:val="-2"/>
          <w:w w:val="98"/>
        </w:rPr>
        <w:t>t</w:t>
      </w:r>
      <w:r>
        <w:rPr>
          <w:color w:val="101918"/>
          <w:spacing w:val="3"/>
          <w:w w:val="125"/>
        </w:rPr>
        <w:t>s</w:t>
      </w:r>
      <w:r>
        <w:rPr>
          <w:color w:val="101918"/>
          <w:spacing w:val="-1"/>
          <w:w w:val="60"/>
        </w:rPr>
        <w:t>.</w:t>
      </w:r>
      <w:r>
        <w:rPr>
          <w:color w:val="101918"/>
          <w:spacing w:val="-1"/>
          <w:w w:val="104"/>
        </w:rPr>
        <w:t xml:space="preserve"> </w:t>
      </w:r>
      <w:r>
        <w:rPr>
          <w:color w:val="101918"/>
          <w:w w:val="105"/>
        </w:rPr>
        <w:t>These metrics are not the sole means of demonstrating value for money but, where CBAs are</w:t>
      </w:r>
      <w:r>
        <w:rPr>
          <w:color w:val="101918"/>
          <w:spacing w:val="-16"/>
          <w:w w:val="105"/>
        </w:rPr>
        <w:t xml:space="preserve"> </w:t>
      </w:r>
      <w:r>
        <w:rPr>
          <w:color w:val="101918"/>
          <w:w w:val="105"/>
        </w:rPr>
        <w:t>required,</w:t>
      </w:r>
      <w:r>
        <w:rPr>
          <w:color w:val="101918"/>
          <w:spacing w:val="-16"/>
          <w:w w:val="105"/>
        </w:rPr>
        <w:t xml:space="preserve"> </w:t>
      </w:r>
      <w:r>
        <w:rPr>
          <w:color w:val="101918"/>
          <w:w w:val="105"/>
        </w:rPr>
        <w:t>decision-makers</w:t>
      </w:r>
      <w:r>
        <w:rPr>
          <w:color w:val="101918"/>
          <w:spacing w:val="-16"/>
          <w:w w:val="105"/>
        </w:rPr>
        <w:t xml:space="preserve"> </w:t>
      </w:r>
      <w:r>
        <w:rPr>
          <w:color w:val="101918"/>
          <w:w w:val="105"/>
        </w:rPr>
        <w:t>should</w:t>
      </w:r>
      <w:r>
        <w:rPr>
          <w:color w:val="101918"/>
          <w:spacing w:val="-16"/>
          <w:w w:val="105"/>
        </w:rPr>
        <w:t xml:space="preserve"> </w:t>
      </w:r>
      <w:r>
        <w:rPr>
          <w:color w:val="101918"/>
          <w:w w:val="105"/>
        </w:rPr>
        <w:t>be</w:t>
      </w:r>
      <w:r>
        <w:rPr>
          <w:color w:val="101918"/>
          <w:spacing w:val="-16"/>
          <w:w w:val="105"/>
        </w:rPr>
        <w:t xml:space="preserve"> </w:t>
      </w:r>
      <w:r>
        <w:rPr>
          <w:color w:val="101918"/>
          <w:w w:val="105"/>
        </w:rPr>
        <w:t>provided with</w:t>
      </w:r>
      <w:r>
        <w:rPr>
          <w:color w:val="101918"/>
          <w:spacing w:val="-5"/>
          <w:w w:val="105"/>
        </w:rPr>
        <w:t xml:space="preserve"> </w:t>
      </w:r>
      <w:r>
        <w:rPr>
          <w:color w:val="101918"/>
          <w:w w:val="105"/>
        </w:rPr>
        <w:t>these</w:t>
      </w:r>
      <w:r>
        <w:rPr>
          <w:color w:val="101918"/>
          <w:spacing w:val="-4"/>
          <w:w w:val="105"/>
        </w:rPr>
        <w:t xml:space="preserve"> </w:t>
      </w:r>
      <w:r>
        <w:rPr>
          <w:color w:val="101918"/>
          <w:w w:val="105"/>
        </w:rPr>
        <w:t>metrics</w:t>
      </w:r>
      <w:r>
        <w:rPr>
          <w:color w:val="101918"/>
          <w:spacing w:val="-5"/>
          <w:w w:val="105"/>
        </w:rPr>
        <w:t xml:space="preserve"> </w:t>
      </w:r>
      <w:r>
        <w:rPr>
          <w:color w:val="101918"/>
          <w:w w:val="105"/>
        </w:rPr>
        <w:t>in</w:t>
      </w:r>
      <w:r>
        <w:rPr>
          <w:color w:val="101918"/>
          <w:spacing w:val="-5"/>
          <w:w w:val="105"/>
        </w:rPr>
        <w:t xml:space="preserve"> </w:t>
      </w:r>
      <w:r>
        <w:rPr>
          <w:color w:val="101918"/>
          <w:w w:val="105"/>
        </w:rPr>
        <w:t>the</w:t>
      </w:r>
      <w:r>
        <w:rPr>
          <w:color w:val="101918"/>
          <w:spacing w:val="-4"/>
          <w:w w:val="105"/>
        </w:rPr>
        <w:t xml:space="preserve"> </w:t>
      </w:r>
      <w:r>
        <w:rPr>
          <w:color w:val="101918"/>
          <w:w w:val="105"/>
        </w:rPr>
        <w:t>formal</w:t>
      </w:r>
      <w:r>
        <w:rPr>
          <w:color w:val="101918"/>
          <w:spacing w:val="-4"/>
          <w:w w:val="105"/>
        </w:rPr>
        <w:t xml:space="preserve"> </w:t>
      </w:r>
      <w:r>
        <w:rPr>
          <w:color w:val="101918"/>
          <w:w w:val="105"/>
        </w:rPr>
        <w:t>advice</w:t>
      </w:r>
      <w:r>
        <w:rPr>
          <w:color w:val="101918"/>
          <w:spacing w:val="-4"/>
          <w:w w:val="105"/>
        </w:rPr>
        <w:t xml:space="preserve"> </w:t>
      </w:r>
      <w:r>
        <w:rPr>
          <w:color w:val="101918"/>
          <w:w w:val="105"/>
        </w:rPr>
        <w:t>from</w:t>
      </w:r>
    </w:p>
    <w:p w:rsidR="00D80EB5" w:rsidRDefault="00654949">
      <w:pPr>
        <w:pStyle w:val="BodyText"/>
        <w:spacing w:before="6" w:line="247" w:lineRule="auto"/>
        <w:ind w:left="430" w:right="257"/>
      </w:pPr>
      <w:proofErr w:type="gramStart"/>
      <w:r>
        <w:rPr>
          <w:color w:val="101918"/>
          <w:w w:val="105"/>
        </w:rPr>
        <w:t>the</w:t>
      </w:r>
      <w:proofErr w:type="gramEnd"/>
      <w:r>
        <w:rPr>
          <w:color w:val="101918"/>
          <w:w w:val="105"/>
        </w:rPr>
        <w:t xml:space="preserve"> assessment team. Decision-makers should also consider non-monetary benefits and costs, </w:t>
      </w:r>
      <w:r>
        <w:rPr>
          <w:color w:val="101918"/>
          <w:spacing w:val="-2"/>
          <w:w w:val="105"/>
        </w:rPr>
        <w:t>distributional</w:t>
      </w:r>
      <w:r>
        <w:rPr>
          <w:color w:val="101918"/>
          <w:spacing w:val="-10"/>
          <w:w w:val="105"/>
        </w:rPr>
        <w:t xml:space="preserve"> </w:t>
      </w:r>
      <w:r>
        <w:rPr>
          <w:color w:val="101918"/>
          <w:spacing w:val="-2"/>
          <w:w w:val="105"/>
        </w:rPr>
        <w:t>analysis</w:t>
      </w:r>
      <w:r>
        <w:rPr>
          <w:color w:val="101918"/>
          <w:spacing w:val="-10"/>
          <w:w w:val="105"/>
        </w:rPr>
        <w:t xml:space="preserve"> </w:t>
      </w:r>
      <w:r>
        <w:rPr>
          <w:color w:val="101918"/>
          <w:spacing w:val="-2"/>
          <w:w w:val="105"/>
        </w:rPr>
        <w:t>(i.e.</w:t>
      </w:r>
      <w:r>
        <w:rPr>
          <w:color w:val="101918"/>
          <w:spacing w:val="-10"/>
          <w:w w:val="105"/>
        </w:rPr>
        <w:t xml:space="preserve"> </w:t>
      </w:r>
      <w:r>
        <w:rPr>
          <w:color w:val="101918"/>
          <w:spacing w:val="-2"/>
          <w:w w:val="105"/>
        </w:rPr>
        <w:t>how</w:t>
      </w:r>
      <w:r>
        <w:rPr>
          <w:color w:val="101918"/>
          <w:spacing w:val="-10"/>
          <w:w w:val="105"/>
        </w:rPr>
        <w:t xml:space="preserve"> </w:t>
      </w:r>
      <w:r>
        <w:rPr>
          <w:color w:val="101918"/>
          <w:spacing w:val="-2"/>
          <w:w w:val="105"/>
        </w:rPr>
        <w:t>costs</w:t>
      </w:r>
      <w:r>
        <w:rPr>
          <w:color w:val="101918"/>
          <w:spacing w:val="-10"/>
          <w:w w:val="105"/>
        </w:rPr>
        <w:t xml:space="preserve"> </w:t>
      </w:r>
      <w:r>
        <w:rPr>
          <w:color w:val="101918"/>
          <w:spacing w:val="-2"/>
          <w:w w:val="105"/>
        </w:rPr>
        <w:t>and</w:t>
      </w:r>
      <w:r>
        <w:rPr>
          <w:color w:val="101918"/>
          <w:spacing w:val="-10"/>
          <w:w w:val="105"/>
        </w:rPr>
        <w:t xml:space="preserve"> </w:t>
      </w:r>
      <w:r>
        <w:rPr>
          <w:color w:val="101918"/>
          <w:spacing w:val="-2"/>
          <w:w w:val="105"/>
        </w:rPr>
        <w:t xml:space="preserve">benefits </w:t>
      </w:r>
      <w:r>
        <w:rPr>
          <w:color w:val="101918"/>
          <w:w w:val="105"/>
        </w:rPr>
        <w:t>are</w:t>
      </w:r>
      <w:r>
        <w:rPr>
          <w:color w:val="101918"/>
          <w:spacing w:val="-13"/>
          <w:w w:val="105"/>
        </w:rPr>
        <w:t xml:space="preserve"> </w:t>
      </w:r>
      <w:r>
        <w:rPr>
          <w:color w:val="101918"/>
          <w:w w:val="105"/>
        </w:rPr>
        <w:t>distributed</w:t>
      </w:r>
      <w:r>
        <w:rPr>
          <w:color w:val="101918"/>
          <w:spacing w:val="-14"/>
          <w:w w:val="105"/>
        </w:rPr>
        <w:t xml:space="preserve"> </w:t>
      </w:r>
      <w:r>
        <w:rPr>
          <w:color w:val="101918"/>
          <w:w w:val="105"/>
        </w:rPr>
        <w:t>across</w:t>
      </w:r>
      <w:r>
        <w:rPr>
          <w:color w:val="101918"/>
          <w:spacing w:val="-14"/>
          <w:w w:val="105"/>
        </w:rPr>
        <w:t xml:space="preserve"> </w:t>
      </w:r>
      <w:r>
        <w:rPr>
          <w:color w:val="101918"/>
          <w:w w:val="105"/>
        </w:rPr>
        <w:t>different</w:t>
      </w:r>
      <w:r>
        <w:rPr>
          <w:color w:val="101918"/>
          <w:spacing w:val="-13"/>
          <w:w w:val="105"/>
        </w:rPr>
        <w:t xml:space="preserve"> </w:t>
      </w:r>
      <w:r>
        <w:rPr>
          <w:color w:val="101918"/>
          <w:w w:val="105"/>
        </w:rPr>
        <w:t>groups</w:t>
      </w:r>
      <w:r>
        <w:rPr>
          <w:color w:val="101918"/>
          <w:spacing w:val="-14"/>
          <w:w w:val="105"/>
        </w:rPr>
        <w:t xml:space="preserve"> </w:t>
      </w:r>
      <w:r>
        <w:rPr>
          <w:color w:val="101918"/>
          <w:w w:val="105"/>
        </w:rPr>
        <w:t>or</w:t>
      </w:r>
      <w:r>
        <w:rPr>
          <w:color w:val="101918"/>
          <w:spacing w:val="-13"/>
          <w:w w:val="105"/>
        </w:rPr>
        <w:t xml:space="preserve"> </w:t>
      </w:r>
      <w:r>
        <w:rPr>
          <w:color w:val="101918"/>
          <w:w w:val="105"/>
        </w:rPr>
        <w:t>parts</w:t>
      </w:r>
      <w:r>
        <w:rPr>
          <w:color w:val="101918"/>
          <w:spacing w:val="-14"/>
          <w:w w:val="105"/>
        </w:rPr>
        <w:t xml:space="preserve"> </w:t>
      </w:r>
      <w:r>
        <w:rPr>
          <w:color w:val="101918"/>
          <w:w w:val="105"/>
        </w:rPr>
        <w:t>of the</w:t>
      </w:r>
      <w:r>
        <w:rPr>
          <w:color w:val="101918"/>
          <w:spacing w:val="-6"/>
          <w:w w:val="105"/>
        </w:rPr>
        <w:t xml:space="preserve"> </w:t>
      </w:r>
      <w:r>
        <w:rPr>
          <w:color w:val="101918"/>
          <w:w w:val="105"/>
        </w:rPr>
        <w:t>community),</w:t>
      </w:r>
      <w:r>
        <w:rPr>
          <w:color w:val="101918"/>
          <w:spacing w:val="-6"/>
          <w:w w:val="105"/>
        </w:rPr>
        <w:t xml:space="preserve"> </w:t>
      </w:r>
      <w:r>
        <w:rPr>
          <w:color w:val="101918"/>
          <w:w w:val="105"/>
        </w:rPr>
        <w:t>and</w:t>
      </w:r>
      <w:r>
        <w:rPr>
          <w:color w:val="101918"/>
          <w:spacing w:val="-7"/>
          <w:w w:val="105"/>
        </w:rPr>
        <w:t xml:space="preserve"> </w:t>
      </w:r>
      <w:r>
        <w:rPr>
          <w:color w:val="101918"/>
          <w:w w:val="105"/>
        </w:rPr>
        <w:t>the</w:t>
      </w:r>
      <w:r>
        <w:rPr>
          <w:color w:val="101918"/>
          <w:spacing w:val="-6"/>
          <w:w w:val="105"/>
        </w:rPr>
        <w:t xml:space="preserve"> </w:t>
      </w:r>
      <w:r>
        <w:rPr>
          <w:color w:val="101918"/>
          <w:w w:val="105"/>
        </w:rPr>
        <w:t>appropriateness</w:t>
      </w:r>
      <w:r>
        <w:rPr>
          <w:color w:val="101918"/>
          <w:spacing w:val="-7"/>
          <w:w w:val="105"/>
        </w:rPr>
        <w:t xml:space="preserve"> </w:t>
      </w:r>
      <w:r>
        <w:rPr>
          <w:color w:val="101918"/>
          <w:w w:val="105"/>
        </w:rPr>
        <w:t>of</w:t>
      </w:r>
      <w:r>
        <w:rPr>
          <w:color w:val="101918"/>
          <w:spacing w:val="-6"/>
          <w:w w:val="105"/>
        </w:rPr>
        <w:t xml:space="preserve"> </w:t>
      </w:r>
      <w:r>
        <w:rPr>
          <w:color w:val="101918"/>
          <w:w w:val="105"/>
        </w:rPr>
        <w:t xml:space="preserve">the proposed grant activity in meeting government objectives. A CBA includes information on these </w:t>
      </w:r>
      <w:r>
        <w:rPr>
          <w:color w:val="101918"/>
        </w:rPr>
        <w:t xml:space="preserve">qualitative components, and gathering community </w:t>
      </w:r>
      <w:r>
        <w:rPr>
          <w:color w:val="101918"/>
          <w:w w:val="105"/>
        </w:rPr>
        <w:t>perspectives</w:t>
      </w:r>
      <w:r>
        <w:rPr>
          <w:color w:val="101918"/>
          <w:spacing w:val="-16"/>
          <w:w w:val="105"/>
        </w:rPr>
        <w:t xml:space="preserve"> </w:t>
      </w:r>
      <w:r>
        <w:rPr>
          <w:color w:val="101918"/>
          <w:w w:val="105"/>
        </w:rPr>
        <w:t>through</w:t>
      </w:r>
      <w:r>
        <w:rPr>
          <w:color w:val="101918"/>
          <w:spacing w:val="-16"/>
          <w:w w:val="105"/>
        </w:rPr>
        <w:t xml:space="preserve"> </w:t>
      </w:r>
      <w:r>
        <w:rPr>
          <w:color w:val="101918"/>
          <w:w w:val="105"/>
        </w:rPr>
        <w:t>research</w:t>
      </w:r>
      <w:r>
        <w:rPr>
          <w:color w:val="101918"/>
          <w:spacing w:val="-16"/>
          <w:w w:val="105"/>
        </w:rPr>
        <w:t xml:space="preserve"> </w:t>
      </w:r>
      <w:r>
        <w:rPr>
          <w:color w:val="101918"/>
          <w:w w:val="105"/>
        </w:rPr>
        <w:t>and</w:t>
      </w:r>
      <w:r>
        <w:rPr>
          <w:color w:val="101918"/>
          <w:spacing w:val="-16"/>
          <w:w w:val="105"/>
        </w:rPr>
        <w:t xml:space="preserve"> </w:t>
      </w:r>
      <w:r>
        <w:rPr>
          <w:color w:val="101918"/>
          <w:w w:val="105"/>
        </w:rPr>
        <w:t>consultation</w:t>
      </w:r>
      <w:r>
        <w:rPr>
          <w:color w:val="101918"/>
          <w:spacing w:val="-16"/>
          <w:w w:val="105"/>
        </w:rPr>
        <w:t xml:space="preserve"> </w:t>
      </w:r>
      <w:r>
        <w:rPr>
          <w:color w:val="101918"/>
          <w:w w:val="105"/>
        </w:rPr>
        <w:t>is critical to these considerations.</w:t>
      </w:r>
    </w:p>
    <w:p w:rsidR="00D80EB5" w:rsidRDefault="00654949">
      <w:pPr>
        <w:pStyle w:val="BodyText"/>
        <w:spacing w:before="89" w:line="247" w:lineRule="auto"/>
        <w:ind w:left="313"/>
      </w:pPr>
      <w:r>
        <w:br w:type="column"/>
      </w:r>
      <w:bookmarkStart w:id="30" w:name="_Hlk100589918"/>
      <w:bookmarkEnd w:id="30"/>
      <w:r>
        <w:rPr>
          <w:color w:val="101918"/>
        </w:rPr>
        <w:t xml:space="preserve">For smaller or time-critical grant opportunities, value </w:t>
      </w:r>
      <w:r>
        <w:rPr>
          <w:color w:val="101918"/>
          <w:w w:val="105"/>
        </w:rPr>
        <w:t>for money may be assessed with more streamlined approaches, such as rapid CBAs, which are based</w:t>
      </w:r>
    </w:p>
    <w:p w:rsidR="00D80EB5" w:rsidRDefault="00654949">
      <w:pPr>
        <w:pStyle w:val="BodyText"/>
        <w:spacing w:before="3" w:line="247" w:lineRule="auto"/>
        <w:ind w:left="313" w:right="310"/>
      </w:pPr>
      <w:proofErr w:type="gramStart"/>
      <w:r>
        <w:rPr>
          <w:color w:val="101918"/>
          <w:w w:val="105"/>
        </w:rPr>
        <w:t>on</w:t>
      </w:r>
      <w:proofErr w:type="gramEnd"/>
      <w:r>
        <w:rPr>
          <w:color w:val="101918"/>
          <w:spacing w:val="-13"/>
          <w:w w:val="105"/>
        </w:rPr>
        <w:t xml:space="preserve"> </w:t>
      </w:r>
      <w:r>
        <w:rPr>
          <w:color w:val="101918"/>
          <w:w w:val="105"/>
        </w:rPr>
        <w:t>the</w:t>
      </w:r>
      <w:r>
        <w:rPr>
          <w:color w:val="101918"/>
          <w:spacing w:val="-12"/>
          <w:w w:val="105"/>
        </w:rPr>
        <w:t xml:space="preserve"> </w:t>
      </w:r>
      <w:r>
        <w:rPr>
          <w:color w:val="101918"/>
          <w:w w:val="105"/>
        </w:rPr>
        <w:t>same</w:t>
      </w:r>
      <w:r>
        <w:rPr>
          <w:color w:val="101918"/>
          <w:spacing w:val="-12"/>
          <w:w w:val="105"/>
        </w:rPr>
        <w:t xml:space="preserve"> </w:t>
      </w:r>
      <w:r>
        <w:rPr>
          <w:color w:val="101918"/>
          <w:w w:val="105"/>
        </w:rPr>
        <w:t>principles</w:t>
      </w:r>
      <w:r>
        <w:rPr>
          <w:color w:val="101918"/>
          <w:spacing w:val="-13"/>
          <w:w w:val="105"/>
        </w:rPr>
        <w:t xml:space="preserve"> </w:t>
      </w:r>
      <w:r>
        <w:rPr>
          <w:color w:val="101918"/>
          <w:w w:val="105"/>
        </w:rPr>
        <w:t>but</w:t>
      </w:r>
      <w:r>
        <w:rPr>
          <w:color w:val="101918"/>
          <w:spacing w:val="-12"/>
          <w:w w:val="105"/>
        </w:rPr>
        <w:t xml:space="preserve"> </w:t>
      </w:r>
      <w:r>
        <w:rPr>
          <w:color w:val="101918"/>
          <w:w w:val="105"/>
        </w:rPr>
        <w:t>requires</w:t>
      </w:r>
      <w:r>
        <w:rPr>
          <w:color w:val="101918"/>
          <w:spacing w:val="-13"/>
          <w:w w:val="105"/>
        </w:rPr>
        <w:t xml:space="preserve"> </w:t>
      </w:r>
      <w:r>
        <w:rPr>
          <w:color w:val="101918"/>
          <w:w w:val="105"/>
        </w:rPr>
        <w:t>less</w:t>
      </w:r>
      <w:r>
        <w:rPr>
          <w:color w:val="101918"/>
          <w:spacing w:val="-13"/>
          <w:w w:val="105"/>
        </w:rPr>
        <w:t xml:space="preserve"> </w:t>
      </w:r>
      <w:r>
        <w:rPr>
          <w:color w:val="101918"/>
          <w:w w:val="113"/>
        </w:rPr>
        <w:t>p</w:t>
      </w:r>
      <w:r>
        <w:rPr>
          <w:color w:val="101918"/>
          <w:w w:val="106"/>
        </w:rPr>
        <w:t>r</w:t>
      </w:r>
      <w:r>
        <w:rPr>
          <w:color w:val="101918"/>
          <w:w w:val="110"/>
        </w:rPr>
        <w:t>e</w:t>
      </w:r>
      <w:r>
        <w:rPr>
          <w:color w:val="101918"/>
          <w:w w:val="116"/>
        </w:rPr>
        <w:t>c</w:t>
      </w:r>
      <w:r>
        <w:rPr>
          <w:color w:val="101918"/>
          <w:w w:val="91"/>
        </w:rPr>
        <w:t>i</w:t>
      </w:r>
      <w:r>
        <w:rPr>
          <w:color w:val="101918"/>
          <w:w w:val="130"/>
        </w:rPr>
        <w:t>s</w:t>
      </w:r>
      <w:r>
        <w:rPr>
          <w:color w:val="101918"/>
          <w:w w:val="91"/>
        </w:rPr>
        <w:t>i</w:t>
      </w:r>
      <w:r>
        <w:rPr>
          <w:color w:val="101918"/>
          <w:w w:val="111"/>
        </w:rPr>
        <w:t>on</w:t>
      </w:r>
      <w:r>
        <w:rPr>
          <w:color w:val="101918"/>
          <w:w w:val="65"/>
        </w:rPr>
        <w:t>.</w:t>
      </w:r>
      <w:r>
        <w:rPr>
          <w:color w:val="101918"/>
          <w:w w:val="104"/>
        </w:rPr>
        <w:t xml:space="preserve"> </w:t>
      </w:r>
      <w:r>
        <w:rPr>
          <w:color w:val="101918"/>
          <w:w w:val="105"/>
        </w:rPr>
        <w:t xml:space="preserve">Agencies should first liaise with NSW Treasury to </w:t>
      </w:r>
      <w:r>
        <w:rPr>
          <w:color w:val="101918"/>
        </w:rPr>
        <w:t xml:space="preserve">check whether a rapid CBA is appropriate. Where it </w:t>
      </w:r>
      <w:r>
        <w:rPr>
          <w:color w:val="101918"/>
          <w:spacing w:val="-2"/>
          <w:w w:val="105"/>
        </w:rPr>
        <w:t>is</w:t>
      </w:r>
      <w:r>
        <w:rPr>
          <w:color w:val="101918"/>
          <w:spacing w:val="-11"/>
          <w:w w:val="105"/>
        </w:rPr>
        <w:t xml:space="preserve"> </w:t>
      </w:r>
      <w:r>
        <w:rPr>
          <w:color w:val="101918"/>
          <w:spacing w:val="-2"/>
          <w:w w:val="105"/>
        </w:rPr>
        <w:t>not</w:t>
      </w:r>
      <w:r>
        <w:rPr>
          <w:color w:val="101918"/>
          <w:spacing w:val="-11"/>
          <w:w w:val="105"/>
        </w:rPr>
        <w:t xml:space="preserve"> </w:t>
      </w:r>
      <w:r>
        <w:rPr>
          <w:color w:val="101918"/>
          <w:spacing w:val="-2"/>
          <w:w w:val="105"/>
        </w:rPr>
        <w:t>practicable</w:t>
      </w:r>
      <w:r>
        <w:rPr>
          <w:color w:val="101918"/>
          <w:spacing w:val="-11"/>
          <w:w w:val="105"/>
        </w:rPr>
        <w:t xml:space="preserve"> </w:t>
      </w:r>
      <w:r>
        <w:rPr>
          <w:color w:val="101918"/>
          <w:spacing w:val="-2"/>
          <w:w w:val="105"/>
        </w:rPr>
        <w:t>to</w:t>
      </w:r>
      <w:r>
        <w:rPr>
          <w:color w:val="101918"/>
          <w:spacing w:val="-11"/>
          <w:w w:val="105"/>
        </w:rPr>
        <w:t xml:space="preserve"> </w:t>
      </w:r>
      <w:r>
        <w:rPr>
          <w:color w:val="101918"/>
          <w:spacing w:val="-2"/>
          <w:w w:val="105"/>
        </w:rPr>
        <w:t>quantify</w:t>
      </w:r>
      <w:r>
        <w:rPr>
          <w:color w:val="101918"/>
          <w:spacing w:val="-11"/>
          <w:w w:val="105"/>
        </w:rPr>
        <w:t xml:space="preserve"> </w:t>
      </w:r>
      <w:r>
        <w:rPr>
          <w:color w:val="101918"/>
          <w:spacing w:val="-2"/>
          <w:w w:val="105"/>
        </w:rPr>
        <w:t>or</w:t>
      </w:r>
      <w:r>
        <w:rPr>
          <w:color w:val="101918"/>
          <w:spacing w:val="-11"/>
          <w:w w:val="105"/>
        </w:rPr>
        <w:t xml:space="preserve"> </w:t>
      </w:r>
      <w:proofErr w:type="spellStart"/>
      <w:r>
        <w:rPr>
          <w:color w:val="101918"/>
          <w:spacing w:val="-2"/>
          <w:w w:val="105"/>
        </w:rPr>
        <w:t>monetise</w:t>
      </w:r>
      <w:proofErr w:type="spellEnd"/>
      <w:r>
        <w:rPr>
          <w:color w:val="101918"/>
          <w:spacing w:val="-11"/>
          <w:w w:val="105"/>
        </w:rPr>
        <w:t xml:space="preserve"> </w:t>
      </w:r>
      <w:r>
        <w:rPr>
          <w:color w:val="101918"/>
          <w:spacing w:val="-2"/>
          <w:w w:val="105"/>
        </w:rPr>
        <w:t xml:space="preserve">benefits, </w:t>
      </w:r>
      <w:r>
        <w:rPr>
          <w:color w:val="101918"/>
          <w:w w:val="105"/>
        </w:rPr>
        <w:t xml:space="preserve">other appraisal methods may also be considered, such as a cost-effectiveness </w:t>
      </w:r>
      <w:r>
        <w:rPr>
          <w:color w:val="101918"/>
          <w:w w:val="108"/>
        </w:rPr>
        <w:t>ana</w:t>
      </w:r>
      <w:r>
        <w:rPr>
          <w:color w:val="101918"/>
          <w:spacing w:val="-5"/>
          <w:w w:val="104"/>
        </w:rPr>
        <w:t>l</w:t>
      </w:r>
      <w:r>
        <w:rPr>
          <w:color w:val="101918"/>
          <w:spacing w:val="-2"/>
          <w:w w:val="110"/>
        </w:rPr>
        <w:t>y</w:t>
      </w:r>
      <w:r>
        <w:rPr>
          <w:color w:val="101918"/>
          <w:w w:val="127"/>
        </w:rPr>
        <w:t>s</w:t>
      </w:r>
      <w:r>
        <w:rPr>
          <w:color w:val="101918"/>
          <w:spacing w:val="-1"/>
          <w:w w:val="88"/>
        </w:rPr>
        <w:t>i</w:t>
      </w:r>
      <w:r>
        <w:rPr>
          <w:color w:val="101918"/>
          <w:spacing w:val="4"/>
          <w:w w:val="127"/>
        </w:rPr>
        <w:t>s</w:t>
      </w:r>
      <w:r>
        <w:rPr>
          <w:color w:val="101918"/>
          <w:w w:val="62"/>
        </w:rPr>
        <w:t>.</w:t>
      </w:r>
    </w:p>
    <w:p w:rsidR="00D80EB5" w:rsidRDefault="00654949">
      <w:pPr>
        <w:pStyle w:val="BodyText"/>
        <w:spacing w:before="174" w:line="247" w:lineRule="auto"/>
        <w:ind w:left="313" w:right="267"/>
      </w:pPr>
      <w:r>
        <w:rPr>
          <w:color w:val="101918"/>
        </w:rPr>
        <w:t>Officials should also consider value for money at the individual grant level. This may not be practicable</w:t>
      </w:r>
      <w:r>
        <w:rPr>
          <w:color w:val="101918"/>
          <w:spacing w:val="40"/>
        </w:rPr>
        <w:t xml:space="preserve"> </w:t>
      </w:r>
      <w:r>
        <w:rPr>
          <w:color w:val="101918"/>
        </w:rPr>
        <w:t>for high-volume grants such as those for emergency relief. The approach taken to assess value for money in grant applications should be proportionate to the value and risk of the grant, and the capability of the applicant.</w:t>
      </w:r>
      <w:r>
        <w:rPr>
          <w:color w:val="101918"/>
          <w:spacing w:val="30"/>
        </w:rPr>
        <w:t xml:space="preserve"> </w:t>
      </w:r>
      <w:r>
        <w:rPr>
          <w:color w:val="101918"/>
        </w:rPr>
        <w:t>Officials</w:t>
      </w:r>
      <w:r>
        <w:rPr>
          <w:color w:val="101918"/>
          <w:spacing w:val="30"/>
        </w:rPr>
        <w:t xml:space="preserve"> </w:t>
      </w:r>
      <w:r>
        <w:rPr>
          <w:color w:val="101918"/>
        </w:rPr>
        <w:t>should</w:t>
      </w:r>
      <w:r>
        <w:rPr>
          <w:color w:val="101918"/>
          <w:spacing w:val="30"/>
        </w:rPr>
        <w:t xml:space="preserve"> </w:t>
      </w:r>
      <w:r>
        <w:rPr>
          <w:color w:val="101918"/>
        </w:rPr>
        <w:t>consider</w:t>
      </w:r>
      <w:r>
        <w:rPr>
          <w:color w:val="101918"/>
          <w:spacing w:val="30"/>
        </w:rPr>
        <w:t xml:space="preserve"> </w:t>
      </w:r>
      <w:r>
        <w:rPr>
          <w:color w:val="101918"/>
        </w:rPr>
        <w:t>what</w:t>
      </w:r>
      <w:r>
        <w:rPr>
          <w:color w:val="101918"/>
          <w:spacing w:val="30"/>
        </w:rPr>
        <w:t xml:space="preserve"> </w:t>
      </w:r>
      <w:r>
        <w:rPr>
          <w:color w:val="101918"/>
        </w:rPr>
        <w:t>support and resources might assist applicants to make assessments in a cost-effective manner. This may include providing guidance on how to capture data</w:t>
      </w:r>
    </w:p>
    <w:p w:rsidR="00D80EB5" w:rsidRDefault="00654949">
      <w:pPr>
        <w:pStyle w:val="BodyText"/>
        <w:spacing w:before="9" w:line="247" w:lineRule="auto"/>
        <w:ind w:left="313" w:right="250"/>
      </w:pPr>
      <w:proofErr w:type="gramStart"/>
      <w:r>
        <w:rPr>
          <w:color w:val="101918"/>
        </w:rPr>
        <w:t>and</w:t>
      </w:r>
      <w:proofErr w:type="gramEnd"/>
      <w:r>
        <w:rPr>
          <w:color w:val="101918"/>
        </w:rPr>
        <w:t xml:space="preserve"> identify key benefits and costs, or providing CBA templates and logic models, where appropriate.</w:t>
      </w:r>
    </w:p>
    <w:p w:rsidR="00D80EB5" w:rsidRDefault="00D80EB5">
      <w:pPr>
        <w:pStyle w:val="BodyText"/>
        <w:spacing w:before="9"/>
        <w:rPr>
          <w:sz w:val="26"/>
        </w:rPr>
      </w:pPr>
    </w:p>
    <w:p w:rsidR="00D80EB5" w:rsidRDefault="00654949">
      <w:pPr>
        <w:pStyle w:val="Heading2"/>
        <w:numPr>
          <w:ilvl w:val="1"/>
          <w:numId w:val="31"/>
        </w:numPr>
        <w:tabs>
          <w:tab w:val="left" w:pos="881"/>
        </w:tabs>
        <w:ind w:left="880" w:hanging="568"/>
        <w:jc w:val="left"/>
      </w:pPr>
      <w:r>
        <w:rPr>
          <w:color w:val="136CFC"/>
        </w:rPr>
        <w:t>Governance</w:t>
      </w:r>
      <w:r>
        <w:rPr>
          <w:color w:val="136CFC"/>
          <w:spacing w:val="6"/>
        </w:rPr>
        <w:t xml:space="preserve"> </w:t>
      </w:r>
      <w:r>
        <w:rPr>
          <w:color w:val="136CFC"/>
        </w:rPr>
        <w:t>and</w:t>
      </w:r>
      <w:r>
        <w:rPr>
          <w:color w:val="136CFC"/>
          <w:spacing w:val="7"/>
        </w:rPr>
        <w:t xml:space="preserve"> </w:t>
      </w:r>
      <w:r>
        <w:rPr>
          <w:color w:val="136CFC"/>
          <w:spacing w:val="-2"/>
        </w:rPr>
        <w:t>accountability</w:t>
      </w:r>
    </w:p>
    <w:p w:rsidR="00D80EB5" w:rsidRDefault="00654949">
      <w:pPr>
        <w:pStyle w:val="BodyText"/>
        <w:spacing w:before="99" w:line="247" w:lineRule="auto"/>
        <w:ind w:left="313" w:right="310"/>
      </w:pPr>
      <w:r>
        <w:rPr>
          <w:color w:val="101918"/>
          <w:spacing w:val="-2"/>
          <w:w w:val="105"/>
        </w:rPr>
        <w:t>Good</w:t>
      </w:r>
      <w:r>
        <w:rPr>
          <w:color w:val="101918"/>
          <w:spacing w:val="-9"/>
          <w:w w:val="105"/>
        </w:rPr>
        <w:t xml:space="preserve"> </w:t>
      </w:r>
      <w:r>
        <w:rPr>
          <w:color w:val="101918"/>
          <w:spacing w:val="-2"/>
          <w:w w:val="105"/>
        </w:rPr>
        <w:t>grants</w:t>
      </w:r>
      <w:r>
        <w:rPr>
          <w:color w:val="101918"/>
          <w:spacing w:val="-9"/>
          <w:w w:val="105"/>
        </w:rPr>
        <w:t xml:space="preserve"> </w:t>
      </w:r>
      <w:r>
        <w:rPr>
          <w:color w:val="101918"/>
          <w:spacing w:val="-2"/>
          <w:w w:val="105"/>
        </w:rPr>
        <w:t>administration</w:t>
      </w:r>
      <w:r>
        <w:rPr>
          <w:color w:val="101918"/>
          <w:spacing w:val="-9"/>
          <w:w w:val="105"/>
        </w:rPr>
        <w:t xml:space="preserve"> </w:t>
      </w:r>
      <w:r>
        <w:rPr>
          <w:color w:val="101918"/>
          <w:spacing w:val="-2"/>
          <w:w w:val="105"/>
        </w:rPr>
        <w:t>is</w:t>
      </w:r>
      <w:r>
        <w:rPr>
          <w:color w:val="101918"/>
          <w:spacing w:val="-9"/>
          <w:w w:val="105"/>
        </w:rPr>
        <w:t xml:space="preserve"> </w:t>
      </w:r>
      <w:r>
        <w:rPr>
          <w:color w:val="101918"/>
          <w:spacing w:val="-2"/>
          <w:w w:val="105"/>
        </w:rPr>
        <w:t>underpinned</w:t>
      </w:r>
      <w:r>
        <w:rPr>
          <w:color w:val="101918"/>
          <w:spacing w:val="-9"/>
          <w:w w:val="105"/>
        </w:rPr>
        <w:t xml:space="preserve"> </w:t>
      </w:r>
      <w:r>
        <w:rPr>
          <w:color w:val="101918"/>
          <w:spacing w:val="-2"/>
          <w:w w:val="105"/>
        </w:rPr>
        <w:t>by</w:t>
      </w:r>
      <w:r>
        <w:rPr>
          <w:color w:val="101918"/>
          <w:spacing w:val="-9"/>
          <w:w w:val="105"/>
        </w:rPr>
        <w:t xml:space="preserve"> </w:t>
      </w:r>
      <w:r>
        <w:rPr>
          <w:color w:val="101918"/>
          <w:spacing w:val="-2"/>
          <w:w w:val="105"/>
        </w:rPr>
        <w:t xml:space="preserve">solid </w:t>
      </w:r>
      <w:r>
        <w:rPr>
          <w:color w:val="101918"/>
          <w:w w:val="105"/>
        </w:rPr>
        <w:t>governance</w:t>
      </w:r>
      <w:r>
        <w:rPr>
          <w:color w:val="101918"/>
          <w:spacing w:val="-5"/>
          <w:w w:val="105"/>
        </w:rPr>
        <w:t xml:space="preserve"> </w:t>
      </w:r>
      <w:r>
        <w:rPr>
          <w:color w:val="101918"/>
          <w:w w:val="105"/>
        </w:rPr>
        <w:t>structures</w:t>
      </w:r>
      <w:r>
        <w:rPr>
          <w:color w:val="101918"/>
          <w:spacing w:val="-6"/>
          <w:w w:val="105"/>
        </w:rPr>
        <w:t xml:space="preserve"> </w:t>
      </w:r>
      <w:r>
        <w:rPr>
          <w:color w:val="101918"/>
          <w:w w:val="105"/>
        </w:rPr>
        <w:t>and</w:t>
      </w:r>
      <w:r>
        <w:rPr>
          <w:color w:val="101918"/>
          <w:spacing w:val="-6"/>
          <w:w w:val="105"/>
        </w:rPr>
        <w:t xml:space="preserve"> </w:t>
      </w:r>
      <w:r>
        <w:rPr>
          <w:color w:val="101918"/>
          <w:w w:val="105"/>
        </w:rPr>
        <w:t>clear</w:t>
      </w:r>
      <w:r>
        <w:rPr>
          <w:color w:val="101918"/>
          <w:spacing w:val="-5"/>
          <w:w w:val="105"/>
        </w:rPr>
        <w:t xml:space="preserve"> </w:t>
      </w:r>
      <w:r>
        <w:rPr>
          <w:color w:val="101918"/>
          <w:spacing w:val="1"/>
          <w:w w:val="110"/>
        </w:rPr>
        <w:t>a</w:t>
      </w:r>
      <w:r>
        <w:rPr>
          <w:color w:val="101918"/>
          <w:w w:val="115"/>
        </w:rPr>
        <w:t>cc</w:t>
      </w:r>
      <w:r>
        <w:rPr>
          <w:color w:val="101918"/>
          <w:spacing w:val="1"/>
          <w:w w:val="110"/>
        </w:rPr>
        <w:t>o</w:t>
      </w:r>
      <w:r>
        <w:rPr>
          <w:color w:val="101918"/>
          <w:spacing w:val="-1"/>
          <w:w w:val="111"/>
        </w:rPr>
        <w:t>u</w:t>
      </w:r>
      <w:r>
        <w:rPr>
          <w:color w:val="101918"/>
          <w:spacing w:val="-3"/>
          <w:w w:val="110"/>
        </w:rPr>
        <w:t>n</w:t>
      </w:r>
      <w:r>
        <w:rPr>
          <w:color w:val="101918"/>
          <w:w w:val="102"/>
        </w:rPr>
        <w:t>t</w:t>
      </w:r>
      <w:r>
        <w:rPr>
          <w:color w:val="101918"/>
          <w:w w:val="110"/>
        </w:rPr>
        <w:t>a</w:t>
      </w:r>
      <w:r>
        <w:rPr>
          <w:color w:val="101918"/>
          <w:w w:val="112"/>
        </w:rPr>
        <w:t>b</w:t>
      </w:r>
      <w:r>
        <w:rPr>
          <w:color w:val="101918"/>
          <w:spacing w:val="-1"/>
          <w:w w:val="90"/>
        </w:rPr>
        <w:t>i</w:t>
      </w:r>
      <w:r>
        <w:rPr>
          <w:color w:val="101918"/>
          <w:spacing w:val="-2"/>
          <w:w w:val="106"/>
        </w:rPr>
        <w:t>l</w:t>
      </w:r>
      <w:r>
        <w:rPr>
          <w:color w:val="101918"/>
          <w:spacing w:val="-2"/>
          <w:w w:val="90"/>
        </w:rPr>
        <w:t>i</w:t>
      </w:r>
      <w:r>
        <w:rPr>
          <w:color w:val="101918"/>
          <w:spacing w:val="-2"/>
          <w:w w:val="102"/>
        </w:rPr>
        <w:t>t</w:t>
      </w:r>
      <w:r>
        <w:rPr>
          <w:color w:val="101918"/>
          <w:spacing w:val="-1"/>
          <w:w w:val="90"/>
        </w:rPr>
        <w:t>i</w:t>
      </w:r>
      <w:r>
        <w:rPr>
          <w:color w:val="101918"/>
          <w:w w:val="109"/>
        </w:rPr>
        <w:t>e</w:t>
      </w:r>
      <w:r>
        <w:rPr>
          <w:color w:val="101918"/>
          <w:spacing w:val="4"/>
          <w:w w:val="129"/>
        </w:rPr>
        <w:t>s</w:t>
      </w:r>
      <w:r>
        <w:rPr>
          <w:color w:val="101918"/>
          <w:w w:val="64"/>
        </w:rPr>
        <w:t>.</w:t>
      </w:r>
    </w:p>
    <w:p w:rsidR="00D80EB5" w:rsidRDefault="00654949">
      <w:pPr>
        <w:pStyle w:val="BodyText"/>
        <w:spacing w:before="1" w:line="247" w:lineRule="auto"/>
        <w:ind w:left="313" w:right="662"/>
      </w:pPr>
      <w:r>
        <w:rPr>
          <w:color w:val="101918"/>
        </w:rPr>
        <w:t>Ministers, officials, agencies and grantees</w:t>
      </w:r>
      <w:r>
        <w:rPr>
          <w:color w:val="101918"/>
          <w:spacing w:val="80"/>
        </w:rPr>
        <w:t xml:space="preserve"> </w:t>
      </w:r>
      <w:r>
        <w:rPr>
          <w:color w:val="101918"/>
        </w:rPr>
        <w:t>should all be accountable for their roles in</w:t>
      </w:r>
      <w:r>
        <w:rPr>
          <w:color w:val="101918"/>
          <w:spacing w:val="40"/>
        </w:rPr>
        <w:t xml:space="preserve"> </w:t>
      </w:r>
      <w:r>
        <w:rPr>
          <w:color w:val="101918"/>
        </w:rPr>
        <w:t xml:space="preserve">grants </w:t>
      </w:r>
      <w:r>
        <w:rPr>
          <w:color w:val="101918"/>
          <w:spacing w:val="1"/>
          <w:w w:val="106"/>
        </w:rPr>
        <w:t>a</w:t>
      </w:r>
      <w:r>
        <w:rPr>
          <w:color w:val="101918"/>
          <w:spacing w:val="-1"/>
          <w:w w:val="108"/>
        </w:rPr>
        <w:t>d</w:t>
      </w:r>
      <w:r>
        <w:rPr>
          <w:color w:val="101918"/>
          <w:spacing w:val="-1"/>
        </w:rPr>
        <w:t>mi</w:t>
      </w:r>
      <w:r>
        <w:rPr>
          <w:color w:val="101918"/>
          <w:spacing w:val="-1"/>
          <w:w w:val="99"/>
        </w:rPr>
        <w:t>ni</w:t>
      </w:r>
      <w:r>
        <w:rPr>
          <w:color w:val="101918"/>
          <w:spacing w:val="-1"/>
          <w:w w:val="125"/>
        </w:rPr>
        <w:t>s</w:t>
      </w:r>
      <w:r>
        <w:rPr>
          <w:color w:val="101918"/>
          <w:spacing w:val="-2"/>
          <w:w w:val="98"/>
        </w:rPr>
        <w:t>t</w:t>
      </w:r>
      <w:r>
        <w:rPr>
          <w:color w:val="101918"/>
          <w:spacing w:val="-1"/>
          <w:w w:val="101"/>
        </w:rPr>
        <w:t>r</w:t>
      </w:r>
      <w:r>
        <w:rPr>
          <w:color w:val="101918"/>
          <w:spacing w:val="-2"/>
          <w:w w:val="106"/>
        </w:rPr>
        <w:t>a</w:t>
      </w:r>
      <w:r>
        <w:rPr>
          <w:color w:val="101918"/>
          <w:spacing w:val="-2"/>
          <w:w w:val="98"/>
        </w:rPr>
        <w:t>t</w:t>
      </w:r>
      <w:r>
        <w:rPr>
          <w:color w:val="101918"/>
          <w:w w:val="86"/>
        </w:rPr>
        <w:t>i</w:t>
      </w:r>
      <w:r>
        <w:rPr>
          <w:color w:val="101918"/>
          <w:w w:val="106"/>
        </w:rPr>
        <w:t>o</w:t>
      </w:r>
      <w:r>
        <w:rPr>
          <w:color w:val="101918"/>
          <w:spacing w:val="3"/>
          <w:w w:val="106"/>
        </w:rPr>
        <w:t>n</w:t>
      </w:r>
      <w:r>
        <w:rPr>
          <w:color w:val="101918"/>
          <w:w w:val="60"/>
        </w:rPr>
        <w:t>.</w:t>
      </w:r>
      <w:r>
        <w:rPr>
          <w:color w:val="101918"/>
          <w:spacing w:val="-1"/>
          <w:w w:val="99"/>
        </w:rPr>
        <w:t xml:space="preserve"> </w:t>
      </w:r>
      <w:r>
        <w:rPr>
          <w:color w:val="101918"/>
        </w:rPr>
        <w:t>Accountability in grants administration is relevant both to the process of grants administration, and the achievement of government</w:t>
      </w:r>
      <w:r>
        <w:rPr>
          <w:color w:val="101918"/>
          <w:spacing w:val="-2"/>
        </w:rPr>
        <w:t xml:space="preserve"> </w:t>
      </w:r>
      <w:r>
        <w:rPr>
          <w:color w:val="101918"/>
          <w:spacing w:val="1"/>
          <w:w w:val="103"/>
        </w:rPr>
        <w:t>o</w:t>
      </w:r>
      <w:r>
        <w:rPr>
          <w:color w:val="101918"/>
          <w:spacing w:val="-2"/>
          <w:w w:val="104"/>
        </w:rPr>
        <w:t>u</w:t>
      </w:r>
      <w:r>
        <w:rPr>
          <w:color w:val="101918"/>
          <w:spacing w:val="-3"/>
          <w:w w:val="95"/>
        </w:rPr>
        <w:t>t</w:t>
      </w:r>
      <w:r>
        <w:rPr>
          <w:color w:val="101918"/>
          <w:w w:val="108"/>
        </w:rPr>
        <w:t>c</w:t>
      </w:r>
      <w:r>
        <w:rPr>
          <w:color w:val="101918"/>
          <w:w w:val="103"/>
        </w:rPr>
        <w:t>o</w:t>
      </w:r>
      <w:r>
        <w:rPr>
          <w:color w:val="101918"/>
          <w:w w:val="102"/>
        </w:rPr>
        <w:t>me</w:t>
      </w:r>
      <w:r>
        <w:rPr>
          <w:color w:val="101918"/>
          <w:spacing w:val="4"/>
          <w:w w:val="122"/>
        </w:rPr>
        <w:t>s</w:t>
      </w:r>
      <w:r>
        <w:rPr>
          <w:color w:val="101918"/>
          <w:w w:val="57"/>
        </w:rPr>
        <w:t>.</w:t>
      </w:r>
    </w:p>
    <w:p w:rsidR="00D80EB5" w:rsidRDefault="00654949">
      <w:pPr>
        <w:pStyle w:val="BodyText"/>
        <w:spacing w:before="175" w:line="247" w:lineRule="auto"/>
        <w:ind w:left="313" w:right="287"/>
      </w:pPr>
      <w:r>
        <w:rPr>
          <w:color w:val="101918"/>
        </w:rPr>
        <w:t xml:space="preserve">Officials should develop policies, procedures and documentation necessary for the effective and efficient governance and accountability of grants </w:t>
      </w:r>
      <w:r>
        <w:rPr>
          <w:color w:val="101918"/>
          <w:spacing w:val="1"/>
          <w:w w:val="106"/>
        </w:rPr>
        <w:t>a</w:t>
      </w:r>
      <w:r>
        <w:rPr>
          <w:color w:val="101918"/>
          <w:spacing w:val="-1"/>
          <w:w w:val="108"/>
        </w:rPr>
        <w:t>d</w:t>
      </w:r>
      <w:r>
        <w:rPr>
          <w:color w:val="101918"/>
          <w:spacing w:val="-1"/>
        </w:rPr>
        <w:t>mi</w:t>
      </w:r>
      <w:r>
        <w:rPr>
          <w:color w:val="101918"/>
          <w:spacing w:val="-1"/>
          <w:w w:val="99"/>
        </w:rPr>
        <w:t>ni</w:t>
      </w:r>
      <w:r>
        <w:rPr>
          <w:color w:val="101918"/>
          <w:spacing w:val="-1"/>
          <w:w w:val="125"/>
        </w:rPr>
        <w:t>s</w:t>
      </w:r>
      <w:r>
        <w:rPr>
          <w:color w:val="101918"/>
          <w:spacing w:val="-2"/>
          <w:w w:val="98"/>
        </w:rPr>
        <w:t>t</w:t>
      </w:r>
      <w:r>
        <w:rPr>
          <w:color w:val="101918"/>
          <w:spacing w:val="-1"/>
          <w:w w:val="101"/>
        </w:rPr>
        <w:t>r</w:t>
      </w:r>
      <w:r>
        <w:rPr>
          <w:color w:val="101918"/>
          <w:spacing w:val="-2"/>
          <w:w w:val="106"/>
        </w:rPr>
        <w:t>a</w:t>
      </w:r>
      <w:r>
        <w:rPr>
          <w:color w:val="101918"/>
          <w:spacing w:val="-2"/>
          <w:w w:val="98"/>
        </w:rPr>
        <w:t>t</w:t>
      </w:r>
      <w:r>
        <w:rPr>
          <w:color w:val="101918"/>
          <w:w w:val="86"/>
        </w:rPr>
        <w:t>i</w:t>
      </w:r>
      <w:r>
        <w:rPr>
          <w:color w:val="101918"/>
          <w:w w:val="106"/>
        </w:rPr>
        <w:t>o</w:t>
      </w:r>
      <w:r>
        <w:rPr>
          <w:color w:val="101918"/>
          <w:spacing w:val="3"/>
          <w:w w:val="106"/>
        </w:rPr>
        <w:t>n</w:t>
      </w:r>
      <w:r>
        <w:rPr>
          <w:color w:val="101918"/>
          <w:w w:val="60"/>
        </w:rPr>
        <w:t>.</w:t>
      </w:r>
      <w:r>
        <w:rPr>
          <w:color w:val="101918"/>
          <w:spacing w:val="-1"/>
          <w:w w:val="99"/>
        </w:rPr>
        <w:t xml:space="preserve"> </w:t>
      </w:r>
      <w:r>
        <w:rPr>
          <w:color w:val="101918"/>
        </w:rPr>
        <w:t xml:space="preserve">This should include the development of grant guidelines and associated operational guidance for administering grant </w:t>
      </w:r>
      <w:r>
        <w:rPr>
          <w:color w:val="101918"/>
          <w:spacing w:val="1"/>
          <w:w w:val="109"/>
        </w:rPr>
        <w:t>a</w:t>
      </w:r>
      <w:r>
        <w:rPr>
          <w:color w:val="101918"/>
          <w:spacing w:val="-2"/>
          <w:w w:val="114"/>
        </w:rPr>
        <w:t>c</w:t>
      </w:r>
      <w:r>
        <w:rPr>
          <w:color w:val="101918"/>
          <w:spacing w:val="-2"/>
          <w:w w:val="101"/>
        </w:rPr>
        <w:t>t</w:t>
      </w:r>
      <w:r>
        <w:rPr>
          <w:color w:val="101918"/>
          <w:w w:val="89"/>
        </w:rPr>
        <w:t>i</w:t>
      </w:r>
      <w:r>
        <w:rPr>
          <w:color w:val="101918"/>
          <w:w w:val="107"/>
        </w:rPr>
        <w:t>v</w:t>
      </w:r>
      <w:r>
        <w:rPr>
          <w:color w:val="101918"/>
          <w:spacing w:val="-2"/>
          <w:w w:val="89"/>
        </w:rPr>
        <w:t>i</w:t>
      </w:r>
      <w:r>
        <w:rPr>
          <w:color w:val="101918"/>
          <w:spacing w:val="-2"/>
          <w:w w:val="101"/>
        </w:rPr>
        <w:t>t</w:t>
      </w:r>
      <w:r>
        <w:rPr>
          <w:color w:val="101918"/>
          <w:spacing w:val="-1"/>
          <w:w w:val="89"/>
        </w:rPr>
        <w:t>i</w:t>
      </w:r>
      <w:r>
        <w:rPr>
          <w:color w:val="101918"/>
          <w:w w:val="108"/>
        </w:rPr>
        <w:t>e</w:t>
      </w:r>
      <w:r>
        <w:rPr>
          <w:color w:val="101918"/>
          <w:spacing w:val="4"/>
          <w:w w:val="128"/>
        </w:rPr>
        <w:t>s</w:t>
      </w:r>
      <w:r>
        <w:rPr>
          <w:color w:val="101918"/>
          <w:w w:val="63"/>
        </w:rPr>
        <w:t>.</w:t>
      </w:r>
      <w:r>
        <w:rPr>
          <w:color w:val="101918"/>
          <w:spacing w:val="-1"/>
          <w:w w:val="99"/>
        </w:rPr>
        <w:t xml:space="preserve"> </w:t>
      </w:r>
      <w:r>
        <w:rPr>
          <w:color w:val="101918"/>
        </w:rPr>
        <w:t>It is particularly important that such guidance clearly</w:t>
      </w:r>
      <w:r>
        <w:rPr>
          <w:color w:val="101918"/>
          <w:spacing w:val="40"/>
        </w:rPr>
        <w:t xml:space="preserve"> </w:t>
      </w:r>
      <w:r>
        <w:rPr>
          <w:color w:val="101918"/>
        </w:rPr>
        <w:t>sets out who is responsible for different aspects</w:t>
      </w:r>
    </w:p>
    <w:p w:rsidR="00D80EB5" w:rsidRDefault="00654949">
      <w:pPr>
        <w:pStyle w:val="BodyText"/>
        <w:spacing w:before="7" w:line="247" w:lineRule="auto"/>
        <w:ind w:left="313" w:right="450"/>
      </w:pPr>
      <w:proofErr w:type="gramStart"/>
      <w:r>
        <w:rPr>
          <w:color w:val="101918"/>
          <w:w w:val="105"/>
        </w:rPr>
        <w:t>of</w:t>
      </w:r>
      <w:proofErr w:type="gramEnd"/>
      <w:r>
        <w:rPr>
          <w:color w:val="101918"/>
          <w:spacing w:val="-15"/>
          <w:w w:val="105"/>
        </w:rPr>
        <w:t xml:space="preserve"> </w:t>
      </w:r>
      <w:r>
        <w:rPr>
          <w:color w:val="101918"/>
          <w:w w:val="105"/>
        </w:rPr>
        <w:t>the</w:t>
      </w:r>
      <w:r>
        <w:rPr>
          <w:color w:val="101918"/>
          <w:spacing w:val="-15"/>
          <w:w w:val="105"/>
        </w:rPr>
        <w:t xml:space="preserve"> </w:t>
      </w:r>
      <w:r>
        <w:rPr>
          <w:color w:val="101918"/>
          <w:w w:val="105"/>
        </w:rPr>
        <w:t>grants</w:t>
      </w:r>
      <w:r>
        <w:rPr>
          <w:color w:val="101918"/>
          <w:spacing w:val="-16"/>
          <w:w w:val="105"/>
        </w:rPr>
        <w:t xml:space="preserve"> </w:t>
      </w:r>
      <w:r>
        <w:rPr>
          <w:color w:val="101918"/>
          <w:w w:val="105"/>
        </w:rPr>
        <w:t>process,</w:t>
      </w:r>
      <w:r>
        <w:rPr>
          <w:color w:val="101918"/>
          <w:spacing w:val="-15"/>
          <w:w w:val="105"/>
        </w:rPr>
        <w:t xml:space="preserve"> </w:t>
      </w:r>
      <w:r>
        <w:rPr>
          <w:color w:val="101918"/>
          <w:w w:val="105"/>
        </w:rPr>
        <w:t>including</w:t>
      </w:r>
      <w:r>
        <w:rPr>
          <w:color w:val="101918"/>
          <w:spacing w:val="-16"/>
          <w:w w:val="105"/>
        </w:rPr>
        <w:t xml:space="preserve"> </w:t>
      </w:r>
      <w:r>
        <w:rPr>
          <w:color w:val="101918"/>
          <w:w w:val="105"/>
        </w:rPr>
        <w:t>those</w:t>
      </w:r>
      <w:r>
        <w:rPr>
          <w:color w:val="101918"/>
          <w:spacing w:val="-15"/>
          <w:w w:val="105"/>
        </w:rPr>
        <w:t xml:space="preserve"> </w:t>
      </w:r>
      <w:r>
        <w:rPr>
          <w:color w:val="101918"/>
          <w:w w:val="105"/>
        </w:rPr>
        <w:t>responsible for</w:t>
      </w:r>
      <w:r>
        <w:rPr>
          <w:color w:val="101918"/>
          <w:spacing w:val="-6"/>
          <w:w w:val="105"/>
        </w:rPr>
        <w:t xml:space="preserve"> </w:t>
      </w:r>
      <w:r>
        <w:rPr>
          <w:color w:val="101918"/>
          <w:w w:val="105"/>
        </w:rPr>
        <w:t>making</w:t>
      </w:r>
      <w:r>
        <w:rPr>
          <w:color w:val="101918"/>
          <w:spacing w:val="-7"/>
          <w:w w:val="105"/>
        </w:rPr>
        <w:t xml:space="preserve"> </w:t>
      </w:r>
      <w:r>
        <w:rPr>
          <w:color w:val="101918"/>
          <w:w w:val="105"/>
        </w:rPr>
        <w:t>recommendations</w:t>
      </w:r>
      <w:r>
        <w:rPr>
          <w:color w:val="101918"/>
          <w:spacing w:val="-7"/>
          <w:w w:val="105"/>
        </w:rPr>
        <w:t xml:space="preserve"> </w:t>
      </w:r>
      <w:r>
        <w:rPr>
          <w:color w:val="101918"/>
          <w:w w:val="105"/>
        </w:rPr>
        <w:t>and</w:t>
      </w:r>
      <w:r>
        <w:rPr>
          <w:color w:val="101918"/>
          <w:spacing w:val="-7"/>
          <w:w w:val="105"/>
        </w:rPr>
        <w:t xml:space="preserve"> </w:t>
      </w:r>
      <w:r>
        <w:rPr>
          <w:color w:val="101918"/>
          <w:w w:val="105"/>
        </w:rPr>
        <w:t>the</w:t>
      </w:r>
      <w:r>
        <w:rPr>
          <w:color w:val="101918"/>
          <w:spacing w:val="-6"/>
          <w:w w:val="105"/>
        </w:rPr>
        <w:t xml:space="preserve"> </w:t>
      </w:r>
      <w:r>
        <w:rPr>
          <w:color w:val="101918"/>
          <w:w w:val="105"/>
        </w:rPr>
        <w:t xml:space="preserve">designated </w:t>
      </w:r>
      <w:r>
        <w:rPr>
          <w:color w:val="101918"/>
          <w:spacing w:val="-2"/>
          <w:w w:val="105"/>
        </w:rPr>
        <w:t>decision-maker.</w:t>
      </w:r>
    </w:p>
    <w:p w:rsidR="00D80EB5" w:rsidRDefault="00654949">
      <w:pPr>
        <w:pStyle w:val="BodyText"/>
        <w:spacing w:before="172" w:line="247" w:lineRule="auto"/>
        <w:ind w:left="313" w:right="250"/>
      </w:pPr>
      <w:r>
        <w:rPr>
          <w:color w:val="101918"/>
        </w:rPr>
        <w:t xml:space="preserve">It is important to ensure that those with responsibilities in relation to a grant have the right experience and </w:t>
      </w:r>
      <w:r>
        <w:rPr>
          <w:color w:val="101918"/>
          <w:w w:val="122"/>
        </w:rPr>
        <w:t>s</w:t>
      </w:r>
      <w:r>
        <w:rPr>
          <w:color w:val="101918"/>
          <w:spacing w:val="-1"/>
        </w:rPr>
        <w:t>ki</w:t>
      </w:r>
      <w:r>
        <w:rPr>
          <w:color w:val="101918"/>
          <w:spacing w:val="-3"/>
          <w:w w:val="99"/>
        </w:rPr>
        <w:t>l</w:t>
      </w:r>
      <w:r>
        <w:rPr>
          <w:color w:val="101918"/>
          <w:spacing w:val="-2"/>
          <w:w w:val="99"/>
        </w:rPr>
        <w:t>l</w:t>
      </w:r>
      <w:r>
        <w:rPr>
          <w:color w:val="101918"/>
          <w:spacing w:val="4"/>
          <w:w w:val="122"/>
        </w:rPr>
        <w:t>s</w:t>
      </w:r>
      <w:r>
        <w:rPr>
          <w:color w:val="101918"/>
          <w:w w:val="57"/>
        </w:rPr>
        <w:t>.</w:t>
      </w:r>
      <w:r>
        <w:rPr>
          <w:color w:val="101918"/>
          <w:spacing w:val="-1"/>
          <w:w w:val="99"/>
        </w:rPr>
        <w:t xml:space="preserve"> </w:t>
      </w:r>
      <w:r>
        <w:rPr>
          <w:color w:val="101918"/>
        </w:rPr>
        <w:t>For example, officials involved in developing and/or managing grants should have</w:t>
      </w:r>
      <w:r>
        <w:rPr>
          <w:color w:val="101918"/>
          <w:spacing w:val="40"/>
        </w:rPr>
        <w:t xml:space="preserve"> </w:t>
      </w:r>
      <w:r>
        <w:rPr>
          <w:color w:val="101918"/>
        </w:rPr>
        <w:t>the necessary grants management, stakeholder</w:t>
      </w:r>
      <w:r>
        <w:rPr>
          <w:color w:val="101918"/>
          <w:spacing w:val="40"/>
        </w:rPr>
        <w:t xml:space="preserve"> </w:t>
      </w:r>
      <w:r>
        <w:rPr>
          <w:color w:val="101918"/>
        </w:rPr>
        <w:t>liaison and financial management skills, while officials involved in assessing applications should be appropriately skilled and have access to procedural instructions and/or training before processing grant applications. Additionally, external subject matter experts may be able to provide valuable expertise, including as part of the assessment team.</w:t>
      </w:r>
    </w:p>
    <w:p w:rsidR="00D80EB5" w:rsidRDefault="00D80EB5">
      <w:pPr>
        <w:spacing w:line="247" w:lineRule="auto"/>
        <w:sectPr w:rsidR="00D80EB5">
          <w:pgSz w:w="11910" w:h="16840"/>
          <w:pgMar w:top="700" w:right="720" w:bottom="840" w:left="420" w:header="0" w:footer="655" w:gutter="0"/>
          <w:cols w:num="2" w:space="720" w:equalWidth="0">
            <w:col w:w="5349" w:space="40"/>
            <w:col w:w="5381"/>
          </w:cols>
        </w:sectPr>
      </w:pPr>
    </w:p>
    <w:p w:rsidR="00D80EB5" w:rsidRDefault="00654949">
      <w:pPr>
        <w:pStyle w:val="BodyText"/>
        <w:spacing w:before="89" w:line="247" w:lineRule="auto"/>
        <w:ind w:left="430"/>
      </w:pPr>
      <w:bookmarkStart w:id="31" w:name="5.7_Probity_and_transparency"/>
      <w:bookmarkStart w:id="32" w:name="_bookmark11"/>
      <w:bookmarkEnd w:id="31"/>
      <w:bookmarkEnd w:id="32"/>
      <w:r>
        <w:rPr>
          <w:color w:val="101918"/>
          <w:w w:val="105"/>
        </w:rPr>
        <w:lastRenderedPageBreak/>
        <w:t xml:space="preserve">Record keeping is a key component of good </w:t>
      </w:r>
      <w:r>
        <w:rPr>
          <w:color w:val="101918"/>
        </w:rPr>
        <w:t xml:space="preserve">governance and accountability. Good record keeping </w:t>
      </w:r>
      <w:r>
        <w:rPr>
          <w:color w:val="101918"/>
          <w:w w:val="105"/>
        </w:rPr>
        <w:t>supports better decision-making. For example:</w:t>
      </w:r>
    </w:p>
    <w:p w:rsidR="00D80EB5" w:rsidRDefault="00654949">
      <w:pPr>
        <w:pStyle w:val="ListParagraph"/>
        <w:numPr>
          <w:ilvl w:val="0"/>
          <w:numId w:val="14"/>
        </w:numPr>
        <w:tabs>
          <w:tab w:val="left" w:pos="714"/>
        </w:tabs>
        <w:spacing w:before="173" w:line="247" w:lineRule="auto"/>
        <w:jc w:val="both"/>
        <w:rPr>
          <w:sz w:val="20"/>
        </w:rPr>
      </w:pPr>
      <w:r>
        <w:rPr>
          <w:color w:val="101918"/>
          <w:w w:val="105"/>
          <w:sz w:val="20"/>
        </w:rPr>
        <w:t>officials</w:t>
      </w:r>
      <w:r>
        <w:rPr>
          <w:color w:val="101918"/>
          <w:spacing w:val="-16"/>
          <w:w w:val="105"/>
          <w:sz w:val="20"/>
        </w:rPr>
        <w:t xml:space="preserve"> </w:t>
      </w:r>
      <w:r>
        <w:rPr>
          <w:color w:val="101918"/>
          <w:w w:val="105"/>
          <w:sz w:val="20"/>
        </w:rPr>
        <w:t>are</w:t>
      </w:r>
      <w:r>
        <w:rPr>
          <w:color w:val="101918"/>
          <w:spacing w:val="-16"/>
          <w:w w:val="105"/>
          <w:sz w:val="20"/>
        </w:rPr>
        <w:t xml:space="preserve"> </w:t>
      </w:r>
      <w:r>
        <w:rPr>
          <w:color w:val="101918"/>
          <w:w w:val="105"/>
          <w:sz w:val="20"/>
        </w:rPr>
        <w:t>better</w:t>
      </w:r>
      <w:r>
        <w:rPr>
          <w:color w:val="101918"/>
          <w:spacing w:val="-16"/>
          <w:w w:val="105"/>
          <w:sz w:val="20"/>
        </w:rPr>
        <w:t xml:space="preserve"> </w:t>
      </w:r>
      <w:r>
        <w:rPr>
          <w:color w:val="101918"/>
          <w:w w:val="105"/>
          <w:sz w:val="20"/>
        </w:rPr>
        <w:t>able</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assess</w:t>
      </w:r>
      <w:r>
        <w:rPr>
          <w:color w:val="101918"/>
          <w:spacing w:val="-15"/>
          <w:w w:val="105"/>
          <w:sz w:val="20"/>
        </w:rPr>
        <w:t xml:space="preserve"> </w:t>
      </w:r>
      <w:r>
        <w:rPr>
          <w:color w:val="101918"/>
          <w:w w:val="105"/>
          <w:sz w:val="20"/>
        </w:rPr>
        <w:t>risks</w:t>
      </w:r>
      <w:r>
        <w:rPr>
          <w:color w:val="101918"/>
          <w:spacing w:val="-16"/>
          <w:w w:val="105"/>
          <w:sz w:val="20"/>
        </w:rPr>
        <w:t xml:space="preserve"> </w:t>
      </w:r>
      <w:r>
        <w:rPr>
          <w:color w:val="101918"/>
          <w:w w:val="105"/>
          <w:sz w:val="20"/>
        </w:rPr>
        <w:t>where</w:t>
      </w:r>
      <w:r>
        <w:rPr>
          <w:color w:val="101918"/>
          <w:spacing w:val="-16"/>
          <w:w w:val="105"/>
          <w:sz w:val="20"/>
        </w:rPr>
        <w:t xml:space="preserve"> </w:t>
      </w:r>
      <w:r>
        <w:rPr>
          <w:color w:val="101918"/>
          <w:w w:val="105"/>
          <w:sz w:val="20"/>
        </w:rPr>
        <w:t>they have</w:t>
      </w:r>
      <w:r>
        <w:rPr>
          <w:color w:val="101918"/>
          <w:spacing w:val="-15"/>
          <w:w w:val="105"/>
          <w:sz w:val="20"/>
        </w:rPr>
        <w:t xml:space="preserve"> </w:t>
      </w:r>
      <w:r>
        <w:rPr>
          <w:color w:val="101918"/>
          <w:w w:val="105"/>
          <w:sz w:val="20"/>
        </w:rPr>
        <w:t>records</w:t>
      </w:r>
      <w:r>
        <w:rPr>
          <w:color w:val="101918"/>
          <w:spacing w:val="-16"/>
          <w:w w:val="105"/>
          <w:sz w:val="20"/>
        </w:rPr>
        <w:t xml:space="preserve"> </w:t>
      </w:r>
      <w:r>
        <w:rPr>
          <w:color w:val="101918"/>
          <w:w w:val="105"/>
          <w:sz w:val="20"/>
        </w:rPr>
        <w:t>about</w:t>
      </w:r>
      <w:r>
        <w:rPr>
          <w:color w:val="101918"/>
          <w:spacing w:val="-15"/>
          <w:w w:val="105"/>
          <w:sz w:val="20"/>
        </w:rPr>
        <w:t xml:space="preserve"> </w:t>
      </w:r>
      <w:r>
        <w:rPr>
          <w:color w:val="101918"/>
          <w:w w:val="105"/>
          <w:sz w:val="20"/>
        </w:rPr>
        <w:t>previous</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current</w:t>
      </w:r>
      <w:r>
        <w:rPr>
          <w:color w:val="101918"/>
          <w:spacing w:val="-15"/>
          <w:w w:val="105"/>
          <w:sz w:val="20"/>
        </w:rPr>
        <w:t xml:space="preserve"> </w:t>
      </w:r>
      <w:r>
        <w:rPr>
          <w:color w:val="101918"/>
          <w:w w:val="105"/>
          <w:sz w:val="20"/>
        </w:rPr>
        <w:t>grantees and their performance</w:t>
      </w:r>
    </w:p>
    <w:p w:rsidR="00D80EB5" w:rsidRDefault="00654949">
      <w:pPr>
        <w:pStyle w:val="ListParagraph"/>
        <w:numPr>
          <w:ilvl w:val="0"/>
          <w:numId w:val="14"/>
        </w:numPr>
        <w:tabs>
          <w:tab w:val="left" w:pos="713"/>
          <w:tab w:val="left" w:pos="714"/>
        </w:tabs>
        <w:spacing w:before="172" w:line="247" w:lineRule="auto"/>
        <w:ind w:right="288"/>
        <w:rPr>
          <w:sz w:val="20"/>
        </w:rPr>
      </w:pPr>
      <w:r>
        <w:rPr>
          <w:color w:val="101918"/>
          <w:w w:val="105"/>
          <w:sz w:val="20"/>
        </w:rPr>
        <w:t>documented</w:t>
      </w:r>
      <w:r>
        <w:rPr>
          <w:color w:val="101918"/>
          <w:spacing w:val="-7"/>
          <w:w w:val="105"/>
          <w:sz w:val="20"/>
        </w:rPr>
        <w:t xml:space="preserve"> </w:t>
      </w:r>
      <w:r>
        <w:rPr>
          <w:color w:val="101918"/>
          <w:w w:val="105"/>
          <w:sz w:val="20"/>
        </w:rPr>
        <w:t>reasons</w:t>
      </w:r>
      <w:r>
        <w:rPr>
          <w:color w:val="101918"/>
          <w:spacing w:val="-7"/>
          <w:w w:val="105"/>
          <w:sz w:val="20"/>
        </w:rPr>
        <w:t xml:space="preserve"> </w:t>
      </w:r>
      <w:r>
        <w:rPr>
          <w:color w:val="101918"/>
          <w:w w:val="105"/>
          <w:sz w:val="20"/>
        </w:rPr>
        <w:t>for</w:t>
      </w:r>
      <w:r>
        <w:rPr>
          <w:color w:val="101918"/>
          <w:spacing w:val="-6"/>
          <w:w w:val="105"/>
          <w:sz w:val="20"/>
        </w:rPr>
        <w:t xml:space="preserve"> </w:t>
      </w:r>
      <w:r>
        <w:rPr>
          <w:color w:val="101918"/>
          <w:w w:val="105"/>
          <w:sz w:val="20"/>
        </w:rPr>
        <w:t>decisions</w:t>
      </w:r>
      <w:r>
        <w:rPr>
          <w:color w:val="101918"/>
          <w:spacing w:val="-7"/>
          <w:w w:val="105"/>
          <w:sz w:val="20"/>
        </w:rPr>
        <w:t xml:space="preserve"> </w:t>
      </w:r>
      <w:r>
        <w:rPr>
          <w:color w:val="101918"/>
          <w:w w:val="105"/>
          <w:sz w:val="20"/>
        </w:rPr>
        <w:t>in</w:t>
      </w:r>
      <w:r>
        <w:rPr>
          <w:color w:val="101918"/>
          <w:spacing w:val="-7"/>
          <w:w w:val="105"/>
          <w:sz w:val="20"/>
        </w:rPr>
        <w:t xml:space="preserve"> </w:t>
      </w:r>
      <w:r>
        <w:rPr>
          <w:color w:val="101918"/>
          <w:w w:val="105"/>
          <w:sz w:val="20"/>
        </w:rPr>
        <w:t>awarding or not awarding grants supports equitable grants</w:t>
      </w:r>
      <w:r>
        <w:rPr>
          <w:color w:val="101918"/>
          <w:spacing w:val="-16"/>
          <w:w w:val="105"/>
          <w:sz w:val="20"/>
        </w:rPr>
        <w:t xml:space="preserve"> </w:t>
      </w:r>
      <w:r>
        <w:rPr>
          <w:color w:val="101918"/>
          <w:w w:val="105"/>
          <w:sz w:val="20"/>
        </w:rPr>
        <w:t>assessment,</w:t>
      </w:r>
      <w:r>
        <w:rPr>
          <w:color w:val="101918"/>
          <w:spacing w:val="-16"/>
          <w:w w:val="105"/>
          <w:sz w:val="20"/>
        </w:rPr>
        <w:t xml:space="preserve"> </w:t>
      </w:r>
      <w:r>
        <w:rPr>
          <w:color w:val="101918"/>
          <w:w w:val="105"/>
          <w:sz w:val="20"/>
        </w:rPr>
        <w:t>particularly</w:t>
      </w:r>
      <w:r>
        <w:rPr>
          <w:color w:val="101918"/>
          <w:spacing w:val="-16"/>
          <w:w w:val="105"/>
          <w:sz w:val="20"/>
        </w:rPr>
        <w:t xml:space="preserve"> </w:t>
      </w:r>
      <w:r>
        <w:rPr>
          <w:color w:val="101918"/>
          <w:w w:val="105"/>
          <w:sz w:val="20"/>
        </w:rPr>
        <w:t>when</w:t>
      </w:r>
      <w:r>
        <w:rPr>
          <w:color w:val="101918"/>
          <w:spacing w:val="-16"/>
          <w:w w:val="105"/>
          <w:sz w:val="20"/>
        </w:rPr>
        <w:t xml:space="preserve"> </w:t>
      </w:r>
      <w:r>
        <w:rPr>
          <w:color w:val="101918"/>
          <w:w w:val="105"/>
          <w:sz w:val="20"/>
        </w:rPr>
        <w:t>selection</w:t>
      </w:r>
    </w:p>
    <w:p w:rsidR="00D80EB5" w:rsidRDefault="00654949">
      <w:pPr>
        <w:pStyle w:val="BodyText"/>
        <w:spacing w:before="3" w:line="247" w:lineRule="auto"/>
        <w:ind w:left="713"/>
      </w:pPr>
      <w:proofErr w:type="gramStart"/>
      <w:r>
        <w:rPr>
          <w:color w:val="101918"/>
          <w:w w:val="105"/>
        </w:rPr>
        <w:t>processes</w:t>
      </w:r>
      <w:proofErr w:type="gramEnd"/>
      <w:r>
        <w:rPr>
          <w:color w:val="101918"/>
          <w:spacing w:val="-16"/>
          <w:w w:val="105"/>
        </w:rPr>
        <w:t xml:space="preserve"> </w:t>
      </w:r>
      <w:r>
        <w:rPr>
          <w:color w:val="101918"/>
          <w:w w:val="105"/>
        </w:rPr>
        <w:t>are</w:t>
      </w:r>
      <w:r>
        <w:rPr>
          <w:color w:val="101918"/>
          <w:spacing w:val="-16"/>
          <w:w w:val="105"/>
        </w:rPr>
        <w:t xml:space="preserve"> </w:t>
      </w:r>
      <w:r>
        <w:rPr>
          <w:color w:val="101918"/>
          <w:w w:val="105"/>
        </w:rPr>
        <w:t>conducted</w:t>
      </w:r>
      <w:r>
        <w:rPr>
          <w:color w:val="101918"/>
          <w:spacing w:val="-16"/>
          <w:w w:val="105"/>
        </w:rPr>
        <w:t xml:space="preserve"> </w:t>
      </w:r>
      <w:r>
        <w:rPr>
          <w:color w:val="101918"/>
          <w:w w:val="105"/>
        </w:rPr>
        <w:t>over</w:t>
      </w:r>
      <w:r>
        <w:rPr>
          <w:color w:val="101918"/>
          <w:spacing w:val="-16"/>
          <w:w w:val="105"/>
        </w:rPr>
        <w:t xml:space="preserve"> </w:t>
      </w:r>
      <w:r>
        <w:rPr>
          <w:color w:val="101918"/>
          <w:w w:val="105"/>
        </w:rPr>
        <w:t>an</w:t>
      </w:r>
      <w:r>
        <w:rPr>
          <w:color w:val="101918"/>
          <w:spacing w:val="-16"/>
          <w:w w:val="105"/>
        </w:rPr>
        <w:t xml:space="preserve"> </w:t>
      </w:r>
      <w:r>
        <w:rPr>
          <w:color w:val="101918"/>
          <w:w w:val="105"/>
        </w:rPr>
        <w:t>extended</w:t>
      </w:r>
      <w:r>
        <w:rPr>
          <w:color w:val="101918"/>
          <w:spacing w:val="-15"/>
          <w:w w:val="105"/>
        </w:rPr>
        <w:t xml:space="preserve"> </w:t>
      </w:r>
      <w:r>
        <w:rPr>
          <w:color w:val="101918"/>
          <w:w w:val="105"/>
        </w:rPr>
        <w:t>period of</w:t>
      </w:r>
      <w:r>
        <w:rPr>
          <w:color w:val="101918"/>
          <w:spacing w:val="-5"/>
          <w:w w:val="105"/>
        </w:rPr>
        <w:t xml:space="preserve"> </w:t>
      </w:r>
      <w:r>
        <w:rPr>
          <w:color w:val="101918"/>
          <w:w w:val="105"/>
        </w:rPr>
        <w:t>time.</w:t>
      </w:r>
    </w:p>
    <w:p w:rsidR="00D80EB5" w:rsidRDefault="00654949">
      <w:pPr>
        <w:pStyle w:val="BodyText"/>
        <w:spacing w:before="171" w:line="247" w:lineRule="auto"/>
        <w:ind w:left="430"/>
      </w:pPr>
      <w:r>
        <w:rPr>
          <w:color w:val="101918"/>
          <w:spacing w:val="-2"/>
          <w:w w:val="105"/>
        </w:rPr>
        <w:t>Ministers,</w:t>
      </w:r>
      <w:r>
        <w:rPr>
          <w:color w:val="101918"/>
          <w:spacing w:val="-6"/>
          <w:w w:val="105"/>
        </w:rPr>
        <w:t xml:space="preserve"> </w:t>
      </w:r>
      <w:r>
        <w:rPr>
          <w:color w:val="101918"/>
          <w:spacing w:val="-2"/>
          <w:w w:val="105"/>
        </w:rPr>
        <w:t>Ministerial</w:t>
      </w:r>
      <w:r>
        <w:rPr>
          <w:color w:val="101918"/>
          <w:spacing w:val="-6"/>
          <w:w w:val="105"/>
        </w:rPr>
        <w:t xml:space="preserve"> </w:t>
      </w:r>
      <w:r>
        <w:rPr>
          <w:color w:val="101918"/>
          <w:spacing w:val="-2"/>
          <w:w w:val="105"/>
        </w:rPr>
        <w:t>staff</w:t>
      </w:r>
      <w:r>
        <w:rPr>
          <w:color w:val="101918"/>
          <w:spacing w:val="-6"/>
          <w:w w:val="105"/>
        </w:rPr>
        <w:t xml:space="preserve"> </w:t>
      </w:r>
      <w:r>
        <w:rPr>
          <w:color w:val="101918"/>
          <w:spacing w:val="-2"/>
          <w:w w:val="105"/>
        </w:rPr>
        <w:t>and</w:t>
      </w:r>
      <w:r>
        <w:rPr>
          <w:color w:val="101918"/>
          <w:spacing w:val="-6"/>
          <w:w w:val="105"/>
        </w:rPr>
        <w:t xml:space="preserve"> </w:t>
      </w:r>
      <w:r>
        <w:rPr>
          <w:color w:val="101918"/>
          <w:spacing w:val="-2"/>
          <w:w w:val="105"/>
        </w:rPr>
        <w:t>officials</w:t>
      </w:r>
      <w:r>
        <w:rPr>
          <w:color w:val="101918"/>
          <w:spacing w:val="-6"/>
          <w:w w:val="105"/>
        </w:rPr>
        <w:t xml:space="preserve"> </w:t>
      </w:r>
      <w:r>
        <w:rPr>
          <w:color w:val="101918"/>
          <w:spacing w:val="-2"/>
          <w:w w:val="105"/>
        </w:rPr>
        <w:t>must</w:t>
      </w:r>
      <w:r>
        <w:rPr>
          <w:color w:val="101918"/>
          <w:spacing w:val="-6"/>
          <w:w w:val="105"/>
        </w:rPr>
        <w:t xml:space="preserve"> </w:t>
      </w:r>
      <w:r>
        <w:rPr>
          <w:color w:val="101918"/>
          <w:spacing w:val="-2"/>
          <w:w w:val="105"/>
        </w:rPr>
        <w:t xml:space="preserve">comply </w:t>
      </w:r>
      <w:r>
        <w:rPr>
          <w:color w:val="101918"/>
          <w:w w:val="105"/>
        </w:rPr>
        <w:t>with</w:t>
      </w:r>
      <w:r>
        <w:rPr>
          <w:color w:val="101918"/>
          <w:spacing w:val="-3"/>
          <w:w w:val="105"/>
        </w:rPr>
        <w:t xml:space="preserve"> </w:t>
      </w:r>
      <w:r>
        <w:rPr>
          <w:color w:val="101918"/>
          <w:w w:val="105"/>
        </w:rPr>
        <w:t>their</w:t>
      </w:r>
      <w:r>
        <w:rPr>
          <w:color w:val="101918"/>
          <w:spacing w:val="-1"/>
          <w:w w:val="105"/>
        </w:rPr>
        <w:t xml:space="preserve"> </w:t>
      </w:r>
      <w:r>
        <w:rPr>
          <w:color w:val="101918"/>
          <w:w w:val="105"/>
        </w:rPr>
        <w:t>record</w:t>
      </w:r>
      <w:r>
        <w:rPr>
          <w:color w:val="101918"/>
          <w:spacing w:val="-3"/>
          <w:w w:val="105"/>
        </w:rPr>
        <w:t xml:space="preserve"> </w:t>
      </w:r>
      <w:r>
        <w:rPr>
          <w:color w:val="101918"/>
          <w:w w:val="105"/>
        </w:rPr>
        <w:t>keeping</w:t>
      </w:r>
      <w:r>
        <w:rPr>
          <w:color w:val="101918"/>
          <w:spacing w:val="-3"/>
          <w:w w:val="105"/>
        </w:rPr>
        <w:t xml:space="preserve"> </w:t>
      </w:r>
      <w:r>
        <w:rPr>
          <w:color w:val="101918"/>
          <w:w w:val="105"/>
        </w:rPr>
        <w:t>obligations</w:t>
      </w:r>
      <w:r>
        <w:rPr>
          <w:color w:val="101918"/>
          <w:spacing w:val="-3"/>
          <w:w w:val="105"/>
        </w:rPr>
        <w:t xml:space="preserve"> </w:t>
      </w:r>
      <w:r>
        <w:rPr>
          <w:color w:val="101918"/>
          <w:w w:val="105"/>
        </w:rPr>
        <w:t>under</w:t>
      </w:r>
      <w:r>
        <w:rPr>
          <w:color w:val="101918"/>
          <w:spacing w:val="-1"/>
          <w:w w:val="105"/>
        </w:rPr>
        <w:t xml:space="preserve"> </w:t>
      </w:r>
      <w:r>
        <w:rPr>
          <w:color w:val="101918"/>
          <w:w w:val="105"/>
        </w:rPr>
        <w:t>the</w:t>
      </w:r>
    </w:p>
    <w:p w:rsidR="00D80EB5" w:rsidRDefault="00654949">
      <w:pPr>
        <w:pStyle w:val="BodyText"/>
        <w:spacing w:before="2"/>
        <w:ind w:left="430"/>
      </w:pPr>
      <w:r>
        <w:rPr>
          <w:color w:val="101918"/>
          <w:w w:val="110"/>
        </w:rPr>
        <w:t>SR</w:t>
      </w:r>
      <w:r>
        <w:rPr>
          <w:color w:val="101918"/>
          <w:spacing w:val="14"/>
          <w:w w:val="110"/>
        </w:rPr>
        <w:t xml:space="preserve"> </w:t>
      </w:r>
      <w:r>
        <w:rPr>
          <w:color w:val="101918"/>
          <w:spacing w:val="-4"/>
          <w:w w:val="133"/>
        </w:rPr>
        <w:t>A</w:t>
      </w:r>
      <w:r>
        <w:rPr>
          <w:color w:val="101918"/>
          <w:spacing w:val="-4"/>
          <w:w w:val="123"/>
        </w:rPr>
        <w:t>c</w:t>
      </w:r>
      <w:r>
        <w:rPr>
          <w:color w:val="101918"/>
          <w:spacing w:val="-4"/>
          <w:w w:val="110"/>
        </w:rPr>
        <w:t>t</w:t>
      </w:r>
      <w:r>
        <w:rPr>
          <w:color w:val="101918"/>
          <w:spacing w:val="-4"/>
          <w:w w:val="72"/>
        </w:rPr>
        <w:t>.</w:t>
      </w:r>
    </w:p>
    <w:p w:rsidR="00D80EB5" w:rsidRDefault="00654949">
      <w:pPr>
        <w:pStyle w:val="BodyText"/>
        <w:spacing w:before="178" w:line="247" w:lineRule="auto"/>
        <w:ind w:left="430" w:right="380"/>
      </w:pPr>
      <w:r>
        <w:rPr>
          <w:color w:val="101918"/>
          <w:w w:val="105"/>
        </w:rPr>
        <w:t>Officials</w:t>
      </w:r>
      <w:r>
        <w:rPr>
          <w:color w:val="101918"/>
          <w:spacing w:val="-8"/>
          <w:w w:val="105"/>
        </w:rPr>
        <w:t xml:space="preserve"> </w:t>
      </w:r>
      <w:r>
        <w:rPr>
          <w:color w:val="101918"/>
          <w:w w:val="105"/>
        </w:rPr>
        <w:t>should</w:t>
      </w:r>
      <w:r>
        <w:rPr>
          <w:color w:val="101918"/>
          <w:spacing w:val="-8"/>
          <w:w w:val="105"/>
        </w:rPr>
        <w:t xml:space="preserve"> </w:t>
      </w:r>
      <w:r>
        <w:rPr>
          <w:color w:val="101918"/>
          <w:w w:val="105"/>
        </w:rPr>
        <w:t>ensure</w:t>
      </w:r>
      <w:r>
        <w:rPr>
          <w:color w:val="101918"/>
          <w:spacing w:val="-8"/>
          <w:w w:val="105"/>
        </w:rPr>
        <w:t xml:space="preserve"> </w:t>
      </w:r>
      <w:r>
        <w:rPr>
          <w:color w:val="101918"/>
          <w:w w:val="105"/>
        </w:rPr>
        <w:t>that</w:t>
      </w:r>
      <w:r>
        <w:rPr>
          <w:color w:val="101918"/>
          <w:spacing w:val="-8"/>
          <w:w w:val="105"/>
        </w:rPr>
        <w:t xml:space="preserve"> </w:t>
      </w:r>
      <w:r>
        <w:rPr>
          <w:color w:val="101918"/>
          <w:w w:val="105"/>
        </w:rPr>
        <w:t>grant</w:t>
      </w:r>
      <w:r>
        <w:rPr>
          <w:color w:val="101918"/>
          <w:spacing w:val="-8"/>
          <w:w w:val="105"/>
        </w:rPr>
        <w:t xml:space="preserve"> </w:t>
      </w:r>
      <w:r>
        <w:rPr>
          <w:color w:val="101918"/>
          <w:w w:val="105"/>
        </w:rPr>
        <w:t xml:space="preserve">agreements </w:t>
      </w:r>
      <w:r>
        <w:rPr>
          <w:color w:val="101918"/>
        </w:rPr>
        <w:t>are well drafted, easy to understand and fit for</w:t>
      </w:r>
    </w:p>
    <w:p w:rsidR="00D80EB5" w:rsidRDefault="00654949">
      <w:pPr>
        <w:pStyle w:val="BodyText"/>
        <w:spacing w:before="1" w:line="247" w:lineRule="auto"/>
        <w:ind w:left="430" w:right="154"/>
      </w:pPr>
      <w:proofErr w:type="gramStart"/>
      <w:r>
        <w:rPr>
          <w:color w:val="101918"/>
          <w:spacing w:val="-2"/>
          <w:w w:val="105"/>
        </w:rPr>
        <w:t>purpose</w:t>
      </w:r>
      <w:proofErr w:type="gramEnd"/>
      <w:r>
        <w:rPr>
          <w:color w:val="101918"/>
          <w:spacing w:val="-2"/>
          <w:w w:val="105"/>
        </w:rPr>
        <w:t>,</w:t>
      </w:r>
      <w:r>
        <w:rPr>
          <w:color w:val="101918"/>
          <w:spacing w:val="-12"/>
          <w:w w:val="105"/>
        </w:rPr>
        <w:t xml:space="preserve"> </w:t>
      </w:r>
      <w:r>
        <w:rPr>
          <w:color w:val="101918"/>
          <w:spacing w:val="-2"/>
          <w:w w:val="105"/>
        </w:rPr>
        <w:t>as</w:t>
      </w:r>
      <w:r>
        <w:rPr>
          <w:color w:val="101918"/>
          <w:spacing w:val="-13"/>
          <w:w w:val="105"/>
        </w:rPr>
        <w:t xml:space="preserve"> </w:t>
      </w:r>
      <w:r>
        <w:rPr>
          <w:color w:val="101918"/>
          <w:spacing w:val="-2"/>
          <w:w w:val="105"/>
        </w:rPr>
        <w:t>this</w:t>
      </w:r>
      <w:r>
        <w:rPr>
          <w:color w:val="101918"/>
          <w:spacing w:val="-13"/>
          <w:w w:val="105"/>
        </w:rPr>
        <w:t xml:space="preserve"> </w:t>
      </w:r>
      <w:r>
        <w:rPr>
          <w:color w:val="101918"/>
          <w:spacing w:val="-2"/>
          <w:w w:val="105"/>
        </w:rPr>
        <w:t>will</w:t>
      </w:r>
      <w:r>
        <w:rPr>
          <w:color w:val="101918"/>
          <w:spacing w:val="-12"/>
          <w:w w:val="105"/>
        </w:rPr>
        <w:t xml:space="preserve"> </w:t>
      </w:r>
      <w:r>
        <w:rPr>
          <w:color w:val="101918"/>
          <w:spacing w:val="-2"/>
          <w:w w:val="105"/>
        </w:rPr>
        <w:t>contribute</w:t>
      </w:r>
      <w:r>
        <w:rPr>
          <w:color w:val="101918"/>
          <w:spacing w:val="-12"/>
          <w:w w:val="105"/>
        </w:rPr>
        <w:t xml:space="preserve"> </w:t>
      </w:r>
      <w:r>
        <w:rPr>
          <w:color w:val="101918"/>
          <w:spacing w:val="-2"/>
          <w:w w:val="105"/>
        </w:rPr>
        <w:t>to</w:t>
      </w:r>
      <w:r>
        <w:rPr>
          <w:color w:val="101918"/>
          <w:spacing w:val="-12"/>
          <w:w w:val="105"/>
        </w:rPr>
        <w:t xml:space="preserve"> </w:t>
      </w:r>
      <w:r>
        <w:rPr>
          <w:color w:val="101918"/>
          <w:spacing w:val="-2"/>
          <w:w w:val="105"/>
        </w:rPr>
        <w:t>good</w:t>
      </w:r>
      <w:r>
        <w:rPr>
          <w:color w:val="101918"/>
          <w:spacing w:val="-13"/>
          <w:w w:val="105"/>
        </w:rPr>
        <w:t xml:space="preserve"> </w:t>
      </w:r>
      <w:r>
        <w:rPr>
          <w:color w:val="101918"/>
          <w:spacing w:val="-2"/>
          <w:w w:val="105"/>
        </w:rPr>
        <w:t xml:space="preserve">governance </w:t>
      </w:r>
      <w:r>
        <w:rPr>
          <w:color w:val="101918"/>
          <w:w w:val="105"/>
        </w:rPr>
        <w:t>and accountability. Officials should also ensure that grant agreements are supported by ongoing communication, active grants management and performance</w:t>
      </w:r>
      <w:r>
        <w:rPr>
          <w:color w:val="101918"/>
          <w:spacing w:val="-1"/>
          <w:w w:val="105"/>
        </w:rPr>
        <w:t xml:space="preserve"> </w:t>
      </w:r>
      <w:r>
        <w:rPr>
          <w:color w:val="101918"/>
          <w:w w:val="105"/>
        </w:rPr>
        <w:t>monitoring</w:t>
      </w:r>
      <w:r>
        <w:rPr>
          <w:color w:val="101918"/>
          <w:spacing w:val="-2"/>
          <w:w w:val="105"/>
        </w:rPr>
        <w:t xml:space="preserve"> </w:t>
      </w:r>
      <w:r>
        <w:rPr>
          <w:color w:val="101918"/>
          <w:w w:val="105"/>
        </w:rPr>
        <w:t>requirements,</w:t>
      </w:r>
      <w:r>
        <w:rPr>
          <w:color w:val="101918"/>
          <w:spacing w:val="-1"/>
          <w:w w:val="105"/>
        </w:rPr>
        <w:t xml:space="preserve"> </w:t>
      </w:r>
      <w:r>
        <w:rPr>
          <w:color w:val="101918"/>
          <w:w w:val="105"/>
        </w:rPr>
        <w:t>which</w:t>
      </w:r>
      <w:r>
        <w:rPr>
          <w:color w:val="101918"/>
          <w:spacing w:val="-2"/>
          <w:w w:val="105"/>
        </w:rPr>
        <w:t xml:space="preserve"> </w:t>
      </w:r>
      <w:r>
        <w:rPr>
          <w:color w:val="101918"/>
          <w:w w:val="105"/>
        </w:rPr>
        <w:t>are proportional to the risks</w:t>
      </w:r>
      <w:r>
        <w:rPr>
          <w:color w:val="101918"/>
          <w:spacing w:val="-1"/>
          <w:w w:val="105"/>
        </w:rPr>
        <w:t xml:space="preserve"> </w:t>
      </w:r>
      <w:r>
        <w:rPr>
          <w:color w:val="101918"/>
          <w:w w:val="105"/>
        </w:rPr>
        <w:t>involved.</w:t>
      </w:r>
    </w:p>
    <w:p w:rsidR="00D80EB5" w:rsidRDefault="00D80EB5">
      <w:pPr>
        <w:pStyle w:val="BodyText"/>
        <w:spacing w:before="1"/>
        <w:rPr>
          <w:sz w:val="27"/>
        </w:rPr>
      </w:pPr>
    </w:p>
    <w:p w:rsidR="00D80EB5" w:rsidRDefault="00654949">
      <w:pPr>
        <w:pStyle w:val="Heading2"/>
        <w:numPr>
          <w:ilvl w:val="1"/>
          <w:numId w:val="31"/>
        </w:numPr>
        <w:tabs>
          <w:tab w:val="left" w:pos="998"/>
        </w:tabs>
        <w:ind w:hanging="568"/>
        <w:jc w:val="left"/>
      </w:pPr>
      <w:r>
        <w:rPr>
          <w:color w:val="136CFC"/>
        </w:rPr>
        <w:t>Probity</w:t>
      </w:r>
      <w:r>
        <w:rPr>
          <w:color w:val="136CFC"/>
          <w:spacing w:val="-2"/>
        </w:rPr>
        <w:t xml:space="preserve"> </w:t>
      </w:r>
      <w:r>
        <w:rPr>
          <w:color w:val="136CFC"/>
        </w:rPr>
        <w:t>and</w:t>
      </w:r>
      <w:r>
        <w:rPr>
          <w:color w:val="136CFC"/>
          <w:spacing w:val="-1"/>
        </w:rPr>
        <w:t xml:space="preserve"> </w:t>
      </w:r>
      <w:r>
        <w:rPr>
          <w:color w:val="136CFC"/>
          <w:spacing w:val="-2"/>
        </w:rPr>
        <w:t>transparency</w:t>
      </w:r>
    </w:p>
    <w:p w:rsidR="00D80EB5" w:rsidRDefault="00654949">
      <w:pPr>
        <w:pStyle w:val="BodyText"/>
        <w:spacing w:before="99" w:line="247" w:lineRule="auto"/>
        <w:ind w:left="430" w:right="380"/>
      </w:pPr>
      <w:r>
        <w:rPr>
          <w:color w:val="101918"/>
        </w:rPr>
        <w:t>Probity relates to ethical behaviour. Grants administration must be conducted honestly, impartially</w:t>
      </w:r>
      <w:r>
        <w:rPr>
          <w:color w:val="101918"/>
          <w:spacing w:val="-9"/>
        </w:rPr>
        <w:t xml:space="preserve"> </w:t>
      </w:r>
      <w:r>
        <w:rPr>
          <w:color w:val="101918"/>
        </w:rPr>
        <w:t>and</w:t>
      </w:r>
      <w:r>
        <w:rPr>
          <w:color w:val="101918"/>
          <w:spacing w:val="-9"/>
        </w:rPr>
        <w:t xml:space="preserve"> </w:t>
      </w:r>
      <w:r>
        <w:rPr>
          <w:color w:val="101918"/>
        </w:rPr>
        <w:t>with</w:t>
      </w:r>
      <w:r>
        <w:rPr>
          <w:color w:val="101918"/>
          <w:spacing w:val="-9"/>
        </w:rPr>
        <w:t xml:space="preserve"> </w:t>
      </w:r>
      <w:r>
        <w:rPr>
          <w:color w:val="101918"/>
        </w:rPr>
        <w:t>integrity</w:t>
      </w:r>
      <w:r>
        <w:rPr>
          <w:color w:val="101918"/>
          <w:spacing w:val="-9"/>
        </w:rPr>
        <w:t xml:space="preserve"> </w:t>
      </w:r>
      <w:r>
        <w:rPr>
          <w:color w:val="101918"/>
        </w:rPr>
        <w:t>and</w:t>
      </w:r>
      <w:r>
        <w:rPr>
          <w:color w:val="101918"/>
          <w:spacing w:val="-9"/>
        </w:rPr>
        <w:t xml:space="preserve"> </w:t>
      </w:r>
      <w:r>
        <w:rPr>
          <w:color w:val="101918"/>
        </w:rPr>
        <w:t>accountability.</w:t>
      </w:r>
    </w:p>
    <w:p w:rsidR="00D80EB5" w:rsidRDefault="00654949">
      <w:pPr>
        <w:pStyle w:val="BodyText"/>
        <w:spacing w:before="173" w:line="247" w:lineRule="auto"/>
        <w:ind w:left="430" w:right="104"/>
      </w:pPr>
      <w:r>
        <w:rPr>
          <w:color w:val="101918"/>
        </w:rPr>
        <w:t xml:space="preserve">Transparency refers to those involved in grants administration, including Ministers, officials and grantees, being open to scrutiny about grants administration </w:t>
      </w:r>
      <w:r>
        <w:rPr>
          <w:color w:val="101918"/>
          <w:spacing w:val="-1"/>
        </w:rPr>
        <w:t>p</w:t>
      </w:r>
      <w:r>
        <w:rPr>
          <w:color w:val="101918"/>
          <w:spacing w:val="-3"/>
          <w:w w:val="93"/>
        </w:rPr>
        <w:t>r</w:t>
      </w:r>
      <w:r>
        <w:rPr>
          <w:color w:val="101918"/>
          <w:w w:val="98"/>
        </w:rPr>
        <w:t>o</w:t>
      </w:r>
      <w:r>
        <w:rPr>
          <w:color w:val="101918"/>
          <w:spacing w:val="-1"/>
          <w:w w:val="103"/>
        </w:rPr>
        <w:t>c</w:t>
      </w:r>
      <w:r>
        <w:rPr>
          <w:color w:val="101918"/>
          <w:spacing w:val="-1"/>
          <w:w w:val="97"/>
        </w:rPr>
        <w:t>e</w:t>
      </w:r>
      <w:r>
        <w:rPr>
          <w:color w:val="101918"/>
          <w:spacing w:val="1"/>
          <w:w w:val="117"/>
        </w:rPr>
        <w:t>s</w:t>
      </w:r>
      <w:r>
        <w:rPr>
          <w:color w:val="101918"/>
          <w:spacing w:val="-1"/>
          <w:w w:val="117"/>
        </w:rPr>
        <w:t>s</w:t>
      </w:r>
      <w:r>
        <w:rPr>
          <w:color w:val="101918"/>
          <w:spacing w:val="-1"/>
          <w:w w:val="97"/>
        </w:rPr>
        <w:t>e</w:t>
      </w:r>
      <w:r>
        <w:rPr>
          <w:color w:val="101918"/>
          <w:spacing w:val="3"/>
          <w:w w:val="117"/>
        </w:rPr>
        <w:t>s</w:t>
      </w:r>
      <w:r>
        <w:rPr>
          <w:color w:val="101918"/>
          <w:spacing w:val="-1"/>
          <w:w w:val="52"/>
        </w:rPr>
        <w:t>.</w:t>
      </w:r>
      <w:r>
        <w:rPr>
          <w:color w:val="101918"/>
          <w:spacing w:val="-1"/>
          <w:w w:val="99"/>
        </w:rPr>
        <w:t xml:space="preserve"> </w:t>
      </w:r>
      <w:r>
        <w:rPr>
          <w:color w:val="101918"/>
        </w:rPr>
        <w:t>This involves providing reasons for decisions and the exchange of</w:t>
      </w:r>
      <w:r>
        <w:rPr>
          <w:color w:val="101918"/>
          <w:spacing w:val="40"/>
        </w:rPr>
        <w:t xml:space="preserve"> </w:t>
      </w:r>
      <w:r>
        <w:rPr>
          <w:color w:val="101918"/>
        </w:rPr>
        <w:t>information between agencies, the Parliament, grantees and the community. Transparency provides assurance</w:t>
      </w:r>
      <w:r>
        <w:rPr>
          <w:color w:val="101918"/>
          <w:spacing w:val="30"/>
        </w:rPr>
        <w:t xml:space="preserve"> </w:t>
      </w:r>
      <w:r>
        <w:rPr>
          <w:color w:val="101918"/>
        </w:rPr>
        <w:t>that</w:t>
      </w:r>
      <w:r>
        <w:rPr>
          <w:color w:val="101918"/>
          <w:spacing w:val="30"/>
        </w:rPr>
        <w:t xml:space="preserve"> </w:t>
      </w:r>
      <w:r>
        <w:rPr>
          <w:color w:val="101918"/>
        </w:rPr>
        <w:t>grants</w:t>
      </w:r>
      <w:r>
        <w:rPr>
          <w:color w:val="101918"/>
          <w:spacing w:val="28"/>
        </w:rPr>
        <w:t xml:space="preserve"> </w:t>
      </w:r>
      <w:r>
        <w:rPr>
          <w:color w:val="101918"/>
        </w:rPr>
        <w:t>administration</w:t>
      </w:r>
      <w:r>
        <w:rPr>
          <w:color w:val="101918"/>
          <w:spacing w:val="28"/>
        </w:rPr>
        <w:t xml:space="preserve"> </w:t>
      </w:r>
      <w:r>
        <w:rPr>
          <w:color w:val="101918"/>
        </w:rPr>
        <w:t>is</w:t>
      </w:r>
      <w:r>
        <w:rPr>
          <w:color w:val="101918"/>
          <w:spacing w:val="28"/>
        </w:rPr>
        <w:t xml:space="preserve"> </w:t>
      </w:r>
      <w:r>
        <w:rPr>
          <w:color w:val="101918"/>
        </w:rPr>
        <w:t>being</w:t>
      </w:r>
      <w:r>
        <w:rPr>
          <w:color w:val="101918"/>
          <w:spacing w:val="40"/>
        </w:rPr>
        <w:t xml:space="preserve"> </w:t>
      </w:r>
      <w:r>
        <w:rPr>
          <w:color w:val="101918"/>
        </w:rPr>
        <w:t>carried out appropriately and in accordance with any</w:t>
      </w:r>
    </w:p>
    <w:p w:rsidR="00D80EB5" w:rsidRDefault="00654949">
      <w:pPr>
        <w:pStyle w:val="BodyText"/>
        <w:spacing w:before="7" w:line="247" w:lineRule="auto"/>
        <w:ind w:left="430"/>
      </w:pPr>
      <w:proofErr w:type="gramStart"/>
      <w:r>
        <w:rPr>
          <w:color w:val="101918"/>
        </w:rPr>
        <w:t>applicable</w:t>
      </w:r>
      <w:proofErr w:type="gramEnd"/>
      <w:r>
        <w:rPr>
          <w:color w:val="101918"/>
        </w:rPr>
        <w:t xml:space="preserve"> </w:t>
      </w:r>
      <w:r>
        <w:rPr>
          <w:color w:val="101918"/>
          <w:spacing w:val="-2"/>
        </w:rPr>
        <w:t>r</w:t>
      </w:r>
      <w:r>
        <w:rPr>
          <w:color w:val="101918"/>
          <w:spacing w:val="1"/>
          <w:w w:val="104"/>
        </w:rPr>
        <w:t>e</w:t>
      </w:r>
      <w:r>
        <w:rPr>
          <w:color w:val="101918"/>
          <w:w w:val="107"/>
        </w:rPr>
        <w:t>q</w:t>
      </w:r>
      <w:r>
        <w:rPr>
          <w:color w:val="101918"/>
          <w:spacing w:val="-1"/>
          <w:w w:val="106"/>
        </w:rPr>
        <w:t>u</w:t>
      </w:r>
      <w:r>
        <w:rPr>
          <w:color w:val="101918"/>
          <w:spacing w:val="-1"/>
          <w:w w:val="85"/>
        </w:rPr>
        <w:t>i</w:t>
      </w:r>
      <w:r>
        <w:rPr>
          <w:color w:val="101918"/>
          <w:spacing w:val="-2"/>
        </w:rPr>
        <w:t>r</w:t>
      </w:r>
      <w:r>
        <w:rPr>
          <w:color w:val="101918"/>
          <w:w w:val="104"/>
        </w:rPr>
        <w:t>em</w:t>
      </w:r>
      <w:r>
        <w:rPr>
          <w:color w:val="101918"/>
          <w:w w:val="105"/>
        </w:rPr>
        <w:t>e</w:t>
      </w:r>
      <w:r>
        <w:rPr>
          <w:color w:val="101918"/>
          <w:spacing w:val="-3"/>
          <w:w w:val="105"/>
        </w:rPr>
        <w:t>n</w:t>
      </w:r>
      <w:r>
        <w:rPr>
          <w:color w:val="101918"/>
          <w:spacing w:val="-1"/>
          <w:w w:val="97"/>
        </w:rPr>
        <w:t>t</w:t>
      </w:r>
      <w:r>
        <w:rPr>
          <w:color w:val="101918"/>
          <w:spacing w:val="4"/>
          <w:w w:val="124"/>
        </w:rPr>
        <w:t>s</w:t>
      </w:r>
      <w:r>
        <w:rPr>
          <w:color w:val="101918"/>
          <w:w w:val="59"/>
        </w:rPr>
        <w:t>.</w:t>
      </w:r>
      <w:r>
        <w:rPr>
          <w:color w:val="101918"/>
          <w:spacing w:val="-1"/>
        </w:rPr>
        <w:t xml:space="preserve"> </w:t>
      </w:r>
      <w:r>
        <w:rPr>
          <w:color w:val="101918"/>
        </w:rPr>
        <w:t xml:space="preserve">It also supports oversight of the expenditure of public money through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w w:val="57"/>
        </w:rPr>
        <w:t>.</w:t>
      </w:r>
    </w:p>
    <w:p w:rsidR="00D80EB5" w:rsidRDefault="00654949">
      <w:pPr>
        <w:pStyle w:val="BodyText"/>
        <w:spacing w:before="172" w:line="247" w:lineRule="auto"/>
        <w:ind w:left="430" w:right="380"/>
      </w:pPr>
      <w:r>
        <w:rPr>
          <w:color w:val="101918"/>
        </w:rPr>
        <w:t xml:space="preserve">It is noted that accountability and transparency are related </w:t>
      </w:r>
      <w:r>
        <w:rPr>
          <w:color w:val="101918"/>
          <w:spacing w:val="-1"/>
          <w:w w:val="107"/>
        </w:rPr>
        <w:t>c</w:t>
      </w:r>
      <w:r>
        <w:rPr>
          <w:color w:val="101918"/>
          <w:spacing w:val="-1"/>
          <w:w w:val="102"/>
        </w:rPr>
        <w:t>o</w:t>
      </w:r>
      <w:r>
        <w:rPr>
          <w:color w:val="101918"/>
          <w:w w:val="102"/>
        </w:rPr>
        <w:t>n</w:t>
      </w:r>
      <w:r>
        <w:rPr>
          <w:color w:val="101918"/>
          <w:spacing w:val="-1"/>
          <w:w w:val="107"/>
        </w:rPr>
        <w:t>c</w:t>
      </w:r>
      <w:r>
        <w:rPr>
          <w:color w:val="101918"/>
          <w:spacing w:val="-1"/>
          <w:w w:val="102"/>
        </w:rPr>
        <w:t>e</w:t>
      </w:r>
      <w:r>
        <w:rPr>
          <w:color w:val="101918"/>
          <w:spacing w:val="-4"/>
          <w:w w:val="102"/>
        </w:rPr>
        <w:t>p</w:t>
      </w:r>
      <w:r>
        <w:rPr>
          <w:color w:val="101918"/>
          <w:spacing w:val="-2"/>
          <w:w w:val="94"/>
        </w:rPr>
        <w:t>t</w:t>
      </w:r>
      <w:r>
        <w:rPr>
          <w:color w:val="101918"/>
          <w:spacing w:val="3"/>
          <w:w w:val="121"/>
        </w:rPr>
        <w:t>s</w:t>
      </w:r>
      <w:r>
        <w:rPr>
          <w:color w:val="101918"/>
          <w:spacing w:val="-1"/>
          <w:w w:val="56"/>
        </w:rPr>
        <w:t>.</w:t>
      </w:r>
      <w:r>
        <w:rPr>
          <w:color w:val="101918"/>
          <w:spacing w:val="-1"/>
          <w:w w:val="99"/>
        </w:rPr>
        <w:t xml:space="preserve"> </w:t>
      </w:r>
      <w:r>
        <w:rPr>
          <w:color w:val="101918"/>
        </w:rPr>
        <w:t>Accountability involves</w:t>
      </w:r>
    </w:p>
    <w:p w:rsidR="00D80EB5" w:rsidRDefault="00654949">
      <w:pPr>
        <w:pStyle w:val="BodyText"/>
        <w:spacing w:before="1" w:line="247" w:lineRule="auto"/>
        <w:ind w:left="430"/>
      </w:pPr>
      <w:proofErr w:type="gramStart"/>
      <w:r>
        <w:rPr>
          <w:color w:val="101918"/>
          <w:spacing w:val="-2"/>
          <w:w w:val="105"/>
        </w:rPr>
        <w:t>grantees</w:t>
      </w:r>
      <w:proofErr w:type="gramEnd"/>
      <w:r>
        <w:rPr>
          <w:color w:val="101918"/>
          <w:spacing w:val="-2"/>
          <w:w w:val="105"/>
        </w:rPr>
        <w:t>,</w:t>
      </w:r>
      <w:r>
        <w:rPr>
          <w:color w:val="101918"/>
          <w:spacing w:val="-9"/>
          <w:w w:val="105"/>
        </w:rPr>
        <w:t xml:space="preserve"> </w:t>
      </w:r>
      <w:r>
        <w:rPr>
          <w:color w:val="101918"/>
          <w:spacing w:val="-2"/>
          <w:w w:val="105"/>
        </w:rPr>
        <w:t>officials</w:t>
      </w:r>
      <w:r>
        <w:rPr>
          <w:color w:val="101918"/>
          <w:spacing w:val="-9"/>
          <w:w w:val="105"/>
        </w:rPr>
        <w:t xml:space="preserve"> </w:t>
      </w:r>
      <w:r>
        <w:rPr>
          <w:color w:val="101918"/>
          <w:spacing w:val="-2"/>
          <w:w w:val="105"/>
        </w:rPr>
        <w:t>and</w:t>
      </w:r>
      <w:r>
        <w:rPr>
          <w:color w:val="101918"/>
          <w:spacing w:val="-9"/>
          <w:w w:val="105"/>
        </w:rPr>
        <w:t xml:space="preserve"> </w:t>
      </w:r>
      <w:r>
        <w:rPr>
          <w:color w:val="101918"/>
          <w:spacing w:val="-2"/>
          <w:w w:val="105"/>
        </w:rPr>
        <w:t>decision</w:t>
      </w:r>
      <w:r>
        <w:rPr>
          <w:color w:val="101918"/>
          <w:spacing w:val="-9"/>
          <w:w w:val="105"/>
        </w:rPr>
        <w:t xml:space="preserve"> </w:t>
      </w:r>
      <w:r>
        <w:rPr>
          <w:color w:val="101918"/>
          <w:spacing w:val="-2"/>
          <w:w w:val="105"/>
        </w:rPr>
        <w:t>makers</w:t>
      </w:r>
      <w:r>
        <w:rPr>
          <w:color w:val="101918"/>
          <w:spacing w:val="-9"/>
          <w:w w:val="105"/>
        </w:rPr>
        <w:t xml:space="preserve"> </w:t>
      </w:r>
      <w:r>
        <w:rPr>
          <w:color w:val="101918"/>
          <w:spacing w:val="-2"/>
          <w:w w:val="105"/>
        </w:rPr>
        <w:t>being</w:t>
      </w:r>
      <w:r>
        <w:rPr>
          <w:color w:val="101918"/>
          <w:spacing w:val="-9"/>
          <w:w w:val="105"/>
        </w:rPr>
        <w:t xml:space="preserve"> </w:t>
      </w:r>
      <w:r>
        <w:rPr>
          <w:color w:val="101918"/>
          <w:spacing w:val="-2"/>
          <w:w w:val="105"/>
        </w:rPr>
        <w:t>able</w:t>
      </w:r>
      <w:r>
        <w:rPr>
          <w:color w:val="101918"/>
          <w:spacing w:val="-9"/>
          <w:w w:val="105"/>
        </w:rPr>
        <w:t xml:space="preserve"> </w:t>
      </w:r>
      <w:r>
        <w:rPr>
          <w:color w:val="101918"/>
          <w:spacing w:val="-2"/>
          <w:w w:val="105"/>
        </w:rPr>
        <w:t xml:space="preserve">to </w:t>
      </w:r>
      <w:r>
        <w:rPr>
          <w:color w:val="101918"/>
          <w:w w:val="105"/>
        </w:rPr>
        <w:t>demonstrate</w:t>
      </w:r>
      <w:r>
        <w:rPr>
          <w:color w:val="101918"/>
          <w:spacing w:val="-16"/>
          <w:w w:val="105"/>
        </w:rPr>
        <w:t xml:space="preserve"> </w:t>
      </w:r>
      <w:r>
        <w:rPr>
          <w:color w:val="101918"/>
          <w:w w:val="105"/>
        </w:rPr>
        <w:t>and</w:t>
      </w:r>
      <w:r>
        <w:rPr>
          <w:color w:val="101918"/>
          <w:spacing w:val="-16"/>
          <w:w w:val="105"/>
        </w:rPr>
        <w:t xml:space="preserve"> </w:t>
      </w:r>
      <w:r>
        <w:rPr>
          <w:color w:val="101918"/>
          <w:w w:val="105"/>
        </w:rPr>
        <w:t>justify</w:t>
      </w:r>
      <w:r>
        <w:rPr>
          <w:color w:val="101918"/>
          <w:spacing w:val="-16"/>
          <w:w w:val="105"/>
        </w:rPr>
        <w:t xml:space="preserve"> </w:t>
      </w:r>
      <w:r>
        <w:rPr>
          <w:color w:val="101918"/>
          <w:w w:val="105"/>
        </w:rPr>
        <w:t>the</w:t>
      </w:r>
      <w:r>
        <w:rPr>
          <w:color w:val="101918"/>
          <w:spacing w:val="-16"/>
          <w:w w:val="105"/>
        </w:rPr>
        <w:t xml:space="preserve"> </w:t>
      </w:r>
      <w:r>
        <w:rPr>
          <w:color w:val="101918"/>
          <w:w w:val="105"/>
        </w:rPr>
        <w:t>use</w:t>
      </w:r>
      <w:r>
        <w:rPr>
          <w:color w:val="101918"/>
          <w:spacing w:val="-16"/>
          <w:w w:val="105"/>
        </w:rPr>
        <w:t xml:space="preserve"> </w:t>
      </w:r>
      <w:r>
        <w:rPr>
          <w:color w:val="101918"/>
          <w:w w:val="105"/>
        </w:rPr>
        <w:t>of</w:t>
      </w:r>
      <w:r>
        <w:rPr>
          <w:color w:val="101918"/>
          <w:spacing w:val="-15"/>
          <w:w w:val="105"/>
        </w:rPr>
        <w:t xml:space="preserve"> </w:t>
      </w:r>
      <w:r>
        <w:rPr>
          <w:color w:val="101918"/>
          <w:w w:val="105"/>
        </w:rPr>
        <w:t>public</w:t>
      </w:r>
      <w:r>
        <w:rPr>
          <w:color w:val="101918"/>
          <w:spacing w:val="-16"/>
          <w:w w:val="105"/>
        </w:rPr>
        <w:t xml:space="preserve"> </w:t>
      </w:r>
      <w:r>
        <w:rPr>
          <w:color w:val="101918"/>
          <w:spacing w:val="-3"/>
          <w:w w:val="101"/>
        </w:rPr>
        <w:t>r</w:t>
      </w:r>
      <w:r>
        <w:rPr>
          <w:color w:val="101918"/>
          <w:spacing w:val="-1"/>
          <w:w w:val="105"/>
        </w:rPr>
        <w:t>e</w:t>
      </w:r>
      <w:r>
        <w:rPr>
          <w:color w:val="101918"/>
          <w:w w:val="125"/>
        </w:rPr>
        <w:t>s</w:t>
      </w:r>
      <w:r>
        <w:rPr>
          <w:color w:val="101918"/>
          <w:w w:val="106"/>
        </w:rPr>
        <w:t>o</w:t>
      </w:r>
      <w:r>
        <w:rPr>
          <w:color w:val="101918"/>
          <w:spacing w:val="-2"/>
          <w:w w:val="107"/>
        </w:rPr>
        <w:t>u</w:t>
      </w:r>
      <w:r>
        <w:rPr>
          <w:color w:val="101918"/>
          <w:spacing w:val="-3"/>
          <w:w w:val="101"/>
        </w:rPr>
        <w:t>r</w:t>
      </w:r>
      <w:r>
        <w:rPr>
          <w:color w:val="101918"/>
          <w:spacing w:val="-1"/>
          <w:w w:val="111"/>
        </w:rPr>
        <w:t>c</w:t>
      </w:r>
      <w:r>
        <w:rPr>
          <w:color w:val="101918"/>
          <w:spacing w:val="-1"/>
          <w:w w:val="105"/>
        </w:rPr>
        <w:t>e</w:t>
      </w:r>
      <w:r>
        <w:rPr>
          <w:color w:val="101918"/>
          <w:spacing w:val="3"/>
          <w:w w:val="125"/>
        </w:rPr>
        <w:t>s</w:t>
      </w:r>
      <w:r>
        <w:rPr>
          <w:color w:val="101918"/>
          <w:spacing w:val="-1"/>
          <w:w w:val="60"/>
        </w:rPr>
        <w:t>.</w:t>
      </w:r>
      <w:r>
        <w:rPr>
          <w:color w:val="101918"/>
          <w:spacing w:val="-1"/>
          <w:w w:val="104"/>
        </w:rPr>
        <w:t xml:space="preserve"> </w:t>
      </w:r>
      <w:r>
        <w:rPr>
          <w:color w:val="101918"/>
          <w:w w:val="105"/>
        </w:rPr>
        <w:t xml:space="preserve">This necessarily involves all parties keeping appropriate and accessible </w:t>
      </w:r>
      <w:r>
        <w:rPr>
          <w:color w:val="101918"/>
          <w:spacing w:val="-3"/>
          <w:w w:val="103"/>
        </w:rPr>
        <w:t>r</w:t>
      </w:r>
      <w:r>
        <w:rPr>
          <w:color w:val="101918"/>
          <w:w w:val="107"/>
        </w:rPr>
        <w:t>e</w:t>
      </w:r>
      <w:r>
        <w:rPr>
          <w:color w:val="101918"/>
          <w:spacing w:val="-1"/>
          <w:w w:val="113"/>
        </w:rPr>
        <w:t>c</w:t>
      </w:r>
      <w:r>
        <w:rPr>
          <w:color w:val="101918"/>
          <w:spacing w:val="-1"/>
          <w:w w:val="108"/>
        </w:rPr>
        <w:t>o</w:t>
      </w:r>
      <w:r>
        <w:rPr>
          <w:color w:val="101918"/>
          <w:spacing w:val="-2"/>
          <w:w w:val="103"/>
        </w:rPr>
        <w:t>r</w:t>
      </w:r>
      <w:r>
        <w:rPr>
          <w:color w:val="101918"/>
          <w:spacing w:val="-2"/>
          <w:w w:val="110"/>
        </w:rPr>
        <w:t>d</w:t>
      </w:r>
      <w:r>
        <w:rPr>
          <w:color w:val="101918"/>
          <w:spacing w:val="3"/>
          <w:w w:val="127"/>
        </w:rPr>
        <w:t>s</w:t>
      </w:r>
      <w:r>
        <w:rPr>
          <w:color w:val="101918"/>
          <w:spacing w:val="-1"/>
          <w:w w:val="62"/>
        </w:rPr>
        <w:t>.</w:t>
      </w:r>
    </w:p>
    <w:p w:rsidR="00D80EB5" w:rsidRDefault="00654949">
      <w:pPr>
        <w:pStyle w:val="BodyText"/>
        <w:spacing w:before="173" w:line="247" w:lineRule="auto"/>
        <w:ind w:left="430"/>
      </w:pPr>
      <w:r>
        <w:rPr>
          <w:color w:val="101918"/>
        </w:rPr>
        <w:t>Probity and transparency in grants administration are achieved by ensuring that:</w:t>
      </w:r>
    </w:p>
    <w:p w:rsidR="00D80EB5" w:rsidRDefault="00654949">
      <w:pPr>
        <w:pStyle w:val="ListParagraph"/>
        <w:numPr>
          <w:ilvl w:val="0"/>
          <w:numId w:val="13"/>
        </w:numPr>
        <w:tabs>
          <w:tab w:val="left" w:pos="713"/>
          <w:tab w:val="left" w:pos="714"/>
        </w:tabs>
        <w:spacing w:before="172" w:line="247" w:lineRule="auto"/>
        <w:ind w:right="13"/>
        <w:rPr>
          <w:sz w:val="20"/>
        </w:rPr>
      </w:pPr>
      <w:r>
        <w:rPr>
          <w:color w:val="101918"/>
          <w:sz w:val="20"/>
        </w:rPr>
        <w:t>decisions relating to grants are impartial, appropriately documented and published, publicly defensible and lawful</w:t>
      </w:r>
    </w:p>
    <w:p w:rsidR="00D80EB5" w:rsidRDefault="00654949">
      <w:pPr>
        <w:pStyle w:val="ListParagraph"/>
        <w:numPr>
          <w:ilvl w:val="0"/>
          <w:numId w:val="13"/>
        </w:numPr>
        <w:tabs>
          <w:tab w:val="left" w:pos="594"/>
          <w:tab w:val="left" w:pos="595"/>
        </w:tabs>
        <w:spacing w:before="89" w:line="247" w:lineRule="auto"/>
        <w:ind w:left="594" w:right="274"/>
        <w:rPr>
          <w:sz w:val="20"/>
        </w:rPr>
      </w:pPr>
      <w:r>
        <w:br w:type="column"/>
      </w:r>
      <w:proofErr w:type="gramStart"/>
      <w:r>
        <w:rPr>
          <w:color w:val="101918"/>
          <w:sz w:val="20"/>
        </w:rPr>
        <w:t>grants</w:t>
      </w:r>
      <w:proofErr w:type="gramEnd"/>
      <w:r>
        <w:rPr>
          <w:color w:val="101918"/>
          <w:sz w:val="20"/>
        </w:rPr>
        <w:t xml:space="preserve"> administration incorporates appropriate safeguards against fraud, unlawful activities and other inappropriate conduct.</w:t>
      </w:r>
    </w:p>
    <w:p w:rsidR="00D80EB5" w:rsidRDefault="00654949">
      <w:pPr>
        <w:pStyle w:val="BodyText"/>
        <w:spacing w:before="173" w:line="247" w:lineRule="auto"/>
        <w:ind w:left="310" w:right="240"/>
      </w:pPr>
      <w:r>
        <w:rPr>
          <w:color w:val="101918"/>
        </w:rPr>
        <w:t xml:space="preserve">This includes establishing appropriate internal controls for grants </w:t>
      </w:r>
      <w:r>
        <w:rPr>
          <w:color w:val="101918"/>
          <w:spacing w:val="1"/>
          <w:w w:val="106"/>
        </w:rPr>
        <w:t>a</w:t>
      </w:r>
      <w:r>
        <w:rPr>
          <w:color w:val="101918"/>
          <w:spacing w:val="-1"/>
          <w:w w:val="108"/>
        </w:rPr>
        <w:t>d</w:t>
      </w:r>
      <w:r>
        <w:rPr>
          <w:color w:val="101918"/>
          <w:spacing w:val="-1"/>
        </w:rPr>
        <w:t>mi</w:t>
      </w:r>
      <w:r>
        <w:rPr>
          <w:color w:val="101918"/>
          <w:spacing w:val="-1"/>
          <w:w w:val="99"/>
        </w:rPr>
        <w:t>ni</w:t>
      </w:r>
      <w:r>
        <w:rPr>
          <w:color w:val="101918"/>
          <w:spacing w:val="-1"/>
          <w:w w:val="125"/>
        </w:rPr>
        <w:t>s</w:t>
      </w:r>
      <w:r>
        <w:rPr>
          <w:color w:val="101918"/>
          <w:spacing w:val="-2"/>
          <w:w w:val="98"/>
        </w:rPr>
        <w:t>t</w:t>
      </w:r>
      <w:r>
        <w:rPr>
          <w:color w:val="101918"/>
          <w:spacing w:val="-1"/>
          <w:w w:val="101"/>
        </w:rPr>
        <w:t>r</w:t>
      </w:r>
      <w:r>
        <w:rPr>
          <w:color w:val="101918"/>
          <w:spacing w:val="-2"/>
          <w:w w:val="106"/>
        </w:rPr>
        <w:t>a</w:t>
      </w:r>
      <w:r>
        <w:rPr>
          <w:color w:val="101918"/>
          <w:spacing w:val="-2"/>
          <w:w w:val="98"/>
        </w:rPr>
        <w:t>t</w:t>
      </w:r>
      <w:r>
        <w:rPr>
          <w:color w:val="101918"/>
          <w:w w:val="86"/>
        </w:rPr>
        <w:t>i</w:t>
      </w:r>
      <w:r>
        <w:rPr>
          <w:color w:val="101918"/>
          <w:w w:val="106"/>
        </w:rPr>
        <w:t>o</w:t>
      </w:r>
      <w:r>
        <w:rPr>
          <w:color w:val="101918"/>
          <w:spacing w:val="3"/>
          <w:w w:val="106"/>
        </w:rPr>
        <w:t>n</w:t>
      </w:r>
      <w:r>
        <w:rPr>
          <w:color w:val="101918"/>
          <w:w w:val="60"/>
        </w:rPr>
        <w:t>.</w:t>
      </w:r>
      <w:r>
        <w:rPr>
          <w:color w:val="101918"/>
          <w:spacing w:val="-1"/>
          <w:w w:val="99"/>
        </w:rPr>
        <w:t xml:space="preserve"> </w:t>
      </w:r>
      <w:r>
        <w:rPr>
          <w:color w:val="101918"/>
        </w:rPr>
        <w:t xml:space="preserve">For example, making different officers responsible for assessing grant applications, giving financial approval for the expenditure and making the grant decision ensures that there are checks and balances at various stages of the grants administration </w:t>
      </w:r>
      <w:r>
        <w:rPr>
          <w:color w:val="101918"/>
          <w:spacing w:val="-1"/>
          <w:w w:val="102"/>
        </w:rPr>
        <w:t>p</w:t>
      </w:r>
      <w:r>
        <w:rPr>
          <w:color w:val="101918"/>
          <w:spacing w:val="-3"/>
          <w:w w:val="95"/>
        </w:rPr>
        <w:t>r</w:t>
      </w:r>
      <w:r>
        <w:rPr>
          <w:color w:val="101918"/>
        </w:rPr>
        <w:t>o</w:t>
      </w:r>
      <w:r>
        <w:rPr>
          <w:color w:val="101918"/>
          <w:spacing w:val="-1"/>
          <w:w w:val="105"/>
        </w:rPr>
        <w:t>c</w:t>
      </w:r>
      <w:r>
        <w:rPr>
          <w:color w:val="101918"/>
          <w:spacing w:val="-1"/>
          <w:w w:val="99"/>
        </w:rPr>
        <w:t>e</w:t>
      </w:r>
      <w:r>
        <w:rPr>
          <w:color w:val="101918"/>
          <w:spacing w:val="1"/>
          <w:w w:val="119"/>
        </w:rPr>
        <w:t>s</w:t>
      </w:r>
      <w:r>
        <w:rPr>
          <w:color w:val="101918"/>
          <w:spacing w:val="3"/>
          <w:w w:val="119"/>
        </w:rPr>
        <w:t>s</w:t>
      </w:r>
      <w:r>
        <w:rPr>
          <w:color w:val="101918"/>
          <w:spacing w:val="-1"/>
          <w:w w:val="54"/>
        </w:rPr>
        <w:t>.</w:t>
      </w:r>
    </w:p>
    <w:p w:rsidR="00D80EB5" w:rsidRDefault="00654949">
      <w:pPr>
        <w:pStyle w:val="BodyText"/>
        <w:spacing w:before="175" w:line="247" w:lineRule="auto"/>
        <w:ind w:left="310" w:right="41"/>
        <w:rPr>
          <w:sz w:val="11"/>
        </w:rPr>
      </w:pPr>
      <w:r>
        <w:rPr>
          <w:color w:val="101918"/>
        </w:rPr>
        <w:t>Additionally,</w:t>
      </w:r>
      <w:r>
        <w:rPr>
          <w:color w:val="101918"/>
          <w:spacing w:val="-3"/>
        </w:rPr>
        <w:t xml:space="preserve"> </w:t>
      </w:r>
      <w:r>
        <w:rPr>
          <w:color w:val="101918"/>
        </w:rPr>
        <w:t>it</w:t>
      </w:r>
      <w:r>
        <w:rPr>
          <w:color w:val="101918"/>
          <w:spacing w:val="-3"/>
        </w:rPr>
        <w:t xml:space="preserve"> </w:t>
      </w:r>
      <w:r>
        <w:rPr>
          <w:color w:val="101918"/>
        </w:rPr>
        <w:t>is</w:t>
      </w:r>
      <w:r>
        <w:rPr>
          <w:color w:val="101918"/>
          <w:spacing w:val="-4"/>
        </w:rPr>
        <w:t xml:space="preserve"> </w:t>
      </w:r>
      <w:r>
        <w:rPr>
          <w:color w:val="101918"/>
        </w:rPr>
        <w:t>important</w:t>
      </w:r>
      <w:r>
        <w:rPr>
          <w:color w:val="101918"/>
          <w:spacing w:val="-3"/>
        </w:rPr>
        <w:t xml:space="preserve"> </w:t>
      </w:r>
      <w:r>
        <w:rPr>
          <w:color w:val="101918"/>
        </w:rPr>
        <w:t>to</w:t>
      </w:r>
      <w:r>
        <w:rPr>
          <w:color w:val="101918"/>
          <w:spacing w:val="-3"/>
        </w:rPr>
        <w:t xml:space="preserve"> </w:t>
      </w:r>
      <w:r>
        <w:rPr>
          <w:color w:val="101918"/>
        </w:rPr>
        <w:t>establish</w:t>
      </w:r>
      <w:r>
        <w:rPr>
          <w:color w:val="101918"/>
          <w:spacing w:val="-4"/>
        </w:rPr>
        <w:t xml:space="preserve"> </w:t>
      </w:r>
      <w:r>
        <w:rPr>
          <w:color w:val="101918"/>
        </w:rPr>
        <w:t>and</w:t>
      </w:r>
      <w:r>
        <w:rPr>
          <w:color w:val="101918"/>
          <w:spacing w:val="-4"/>
        </w:rPr>
        <w:t xml:space="preserve"> </w:t>
      </w:r>
      <w:r>
        <w:rPr>
          <w:color w:val="101918"/>
        </w:rPr>
        <w:t>adhere</w:t>
      </w:r>
      <w:r>
        <w:rPr>
          <w:color w:val="101918"/>
          <w:spacing w:val="-3"/>
        </w:rPr>
        <w:t xml:space="preserve"> </w:t>
      </w:r>
      <w:r>
        <w:rPr>
          <w:color w:val="101918"/>
        </w:rPr>
        <w:t xml:space="preserve">to </w:t>
      </w:r>
      <w:r>
        <w:rPr>
          <w:color w:val="101918"/>
          <w:spacing w:val="-2"/>
          <w:w w:val="105"/>
        </w:rPr>
        <w:t>transparent</w:t>
      </w:r>
      <w:r>
        <w:rPr>
          <w:color w:val="101918"/>
          <w:spacing w:val="-4"/>
          <w:w w:val="105"/>
        </w:rPr>
        <w:t xml:space="preserve"> </w:t>
      </w:r>
      <w:r>
        <w:rPr>
          <w:color w:val="101918"/>
          <w:spacing w:val="-2"/>
          <w:w w:val="105"/>
        </w:rPr>
        <w:t>and</w:t>
      </w:r>
      <w:r>
        <w:rPr>
          <w:color w:val="101918"/>
          <w:spacing w:val="-6"/>
          <w:w w:val="105"/>
        </w:rPr>
        <w:t xml:space="preserve"> </w:t>
      </w:r>
      <w:r>
        <w:rPr>
          <w:color w:val="101918"/>
          <w:spacing w:val="-2"/>
          <w:w w:val="105"/>
        </w:rPr>
        <w:t>systematic</w:t>
      </w:r>
      <w:r>
        <w:rPr>
          <w:color w:val="101918"/>
          <w:spacing w:val="-4"/>
          <w:w w:val="105"/>
        </w:rPr>
        <w:t xml:space="preserve"> </w:t>
      </w:r>
      <w:r>
        <w:rPr>
          <w:color w:val="101918"/>
          <w:spacing w:val="-2"/>
          <w:w w:val="105"/>
        </w:rPr>
        <w:t>application</w:t>
      </w:r>
      <w:r>
        <w:rPr>
          <w:color w:val="101918"/>
          <w:spacing w:val="-6"/>
          <w:w w:val="105"/>
        </w:rPr>
        <w:t xml:space="preserve"> </w:t>
      </w:r>
      <w:r>
        <w:rPr>
          <w:color w:val="101918"/>
          <w:spacing w:val="-2"/>
          <w:w w:val="105"/>
        </w:rPr>
        <w:t>and</w:t>
      </w:r>
      <w:r>
        <w:rPr>
          <w:color w:val="101918"/>
          <w:spacing w:val="-6"/>
          <w:w w:val="105"/>
        </w:rPr>
        <w:t xml:space="preserve"> </w:t>
      </w:r>
      <w:r>
        <w:rPr>
          <w:color w:val="101918"/>
          <w:spacing w:val="-2"/>
          <w:w w:val="105"/>
        </w:rPr>
        <w:t xml:space="preserve">selection </w:t>
      </w:r>
      <w:r>
        <w:rPr>
          <w:color w:val="101918"/>
          <w:w w:val="105"/>
        </w:rPr>
        <w:t>processes, which are competitive and merit-based where appropriate and</w:t>
      </w:r>
      <w:r>
        <w:rPr>
          <w:color w:val="101918"/>
          <w:spacing w:val="-1"/>
          <w:w w:val="105"/>
        </w:rPr>
        <w:t xml:space="preserve"> </w:t>
      </w:r>
      <w:r>
        <w:rPr>
          <w:color w:val="101918"/>
          <w:w w:val="105"/>
        </w:rPr>
        <w:t>are used</w:t>
      </w:r>
      <w:r>
        <w:rPr>
          <w:color w:val="101918"/>
          <w:spacing w:val="-1"/>
          <w:w w:val="105"/>
        </w:rPr>
        <w:t xml:space="preserve"> </w:t>
      </w:r>
      <w:r>
        <w:rPr>
          <w:color w:val="101918"/>
          <w:w w:val="105"/>
        </w:rPr>
        <w:t>to allocate grants based on clearly defined criteria.</w:t>
      </w:r>
      <w:r>
        <w:rPr>
          <w:color w:val="101918"/>
          <w:w w:val="105"/>
          <w:position w:val="7"/>
          <w:sz w:val="11"/>
        </w:rPr>
        <w:t>13</w:t>
      </w:r>
    </w:p>
    <w:p w:rsidR="00D80EB5" w:rsidRDefault="00654949">
      <w:pPr>
        <w:pStyle w:val="BodyText"/>
        <w:spacing w:before="174" w:line="247" w:lineRule="auto"/>
        <w:ind w:left="310" w:right="332"/>
      </w:pPr>
      <w:r>
        <w:rPr>
          <w:color w:val="101918"/>
        </w:rPr>
        <w:t xml:space="preserve">These processes must guard against actual or perceived conflicts of </w:t>
      </w:r>
      <w:r>
        <w:rPr>
          <w:color w:val="101918"/>
          <w:w w:val="87"/>
        </w:rPr>
        <w:t>i</w:t>
      </w:r>
      <w:r>
        <w:rPr>
          <w:color w:val="101918"/>
          <w:spacing w:val="-2"/>
          <w:w w:val="107"/>
        </w:rPr>
        <w:t>n</w:t>
      </w:r>
      <w:r>
        <w:rPr>
          <w:color w:val="101918"/>
          <w:spacing w:val="-3"/>
          <w:w w:val="99"/>
        </w:rPr>
        <w:t>t</w:t>
      </w:r>
      <w:r>
        <w:rPr>
          <w:color w:val="101918"/>
          <w:spacing w:val="1"/>
          <w:w w:val="104"/>
        </w:rPr>
        <w:t>e</w:t>
      </w:r>
      <w:r>
        <w:rPr>
          <w:color w:val="101918"/>
          <w:spacing w:val="-1"/>
          <w:w w:val="104"/>
        </w:rPr>
        <w:t>r</w:t>
      </w:r>
      <w:r>
        <w:rPr>
          <w:color w:val="101918"/>
          <w:spacing w:val="1"/>
          <w:w w:val="106"/>
        </w:rPr>
        <w:t>e</w:t>
      </w:r>
      <w:r>
        <w:rPr>
          <w:color w:val="101918"/>
          <w:w w:val="126"/>
        </w:rPr>
        <w:t>s</w:t>
      </w:r>
      <w:r>
        <w:rPr>
          <w:color w:val="101918"/>
          <w:spacing w:val="3"/>
          <w:w w:val="99"/>
        </w:rPr>
        <w:t>t</w:t>
      </w:r>
      <w:r>
        <w:rPr>
          <w:color w:val="101918"/>
          <w:spacing w:val="1"/>
          <w:w w:val="61"/>
        </w:rPr>
        <w:t>.</w:t>
      </w:r>
      <w:r>
        <w:rPr>
          <w:color w:val="101918"/>
          <w:w w:val="99"/>
        </w:rPr>
        <w:t xml:space="preserve"> </w:t>
      </w:r>
      <w:r>
        <w:rPr>
          <w:color w:val="101918"/>
        </w:rPr>
        <w:t xml:space="preserve">A </w:t>
      </w:r>
      <w:hyperlink r:id="rId36">
        <w:r>
          <w:rPr>
            <w:color w:val="101918"/>
          </w:rPr>
          <w:t>conflict of interest</w:t>
        </w:r>
      </w:hyperlink>
      <w:r>
        <w:rPr>
          <w:color w:val="101918"/>
        </w:rPr>
        <w:t xml:space="preserve"> arises when a reasonable person might perceive</w:t>
      </w:r>
      <w:r>
        <w:rPr>
          <w:color w:val="101918"/>
          <w:spacing w:val="80"/>
        </w:rPr>
        <w:t xml:space="preserve"> </w:t>
      </w:r>
      <w:r>
        <w:rPr>
          <w:color w:val="101918"/>
        </w:rPr>
        <w:t xml:space="preserve">that a </w:t>
      </w:r>
      <w:r>
        <w:rPr>
          <w:color w:val="101918"/>
          <w:w w:val="122"/>
        </w:rPr>
        <w:t>M</w:t>
      </w:r>
      <w:r>
        <w:rPr>
          <w:color w:val="101918"/>
          <w:w w:val="83"/>
        </w:rPr>
        <w:t>i</w:t>
      </w:r>
      <w:r>
        <w:rPr>
          <w:color w:val="101918"/>
          <w:w w:val="96"/>
        </w:rPr>
        <w:t>ni</w:t>
      </w:r>
      <w:r>
        <w:rPr>
          <w:color w:val="101918"/>
          <w:w w:val="122"/>
        </w:rPr>
        <w:t>s</w:t>
      </w:r>
      <w:r>
        <w:rPr>
          <w:color w:val="101918"/>
          <w:spacing w:val="-3"/>
          <w:w w:val="95"/>
        </w:rPr>
        <w:t>t</w:t>
      </w:r>
      <w:r>
        <w:rPr>
          <w:color w:val="101918"/>
          <w:spacing w:val="1"/>
        </w:rPr>
        <w:t>e</w:t>
      </w:r>
      <w:r>
        <w:rPr>
          <w:color w:val="101918"/>
          <w:spacing w:val="4"/>
        </w:rPr>
        <w:t>r</w:t>
      </w:r>
      <w:r>
        <w:rPr>
          <w:color w:val="101918"/>
          <w:spacing w:val="-8"/>
          <w:w w:val="59"/>
        </w:rPr>
        <w:t>’</w:t>
      </w:r>
      <w:r>
        <w:rPr>
          <w:color w:val="101918"/>
          <w:spacing w:val="1"/>
          <w:w w:val="122"/>
        </w:rPr>
        <w:t>s</w:t>
      </w:r>
      <w:r>
        <w:rPr>
          <w:color w:val="101918"/>
          <w:spacing w:val="-1"/>
          <w:w w:val="99"/>
        </w:rPr>
        <w:t xml:space="preserve"> </w:t>
      </w:r>
      <w:r>
        <w:rPr>
          <w:color w:val="101918"/>
        </w:rPr>
        <w:t xml:space="preserve">or an </w:t>
      </w:r>
      <w:r>
        <w:rPr>
          <w:color w:val="101918"/>
          <w:spacing w:val="-1"/>
          <w:w w:val="105"/>
        </w:rPr>
        <w:t>o</w:t>
      </w:r>
      <w:r>
        <w:rPr>
          <w:color w:val="101918"/>
          <w:spacing w:val="5"/>
          <w:w w:val="108"/>
        </w:rPr>
        <w:t>f</w:t>
      </w:r>
      <w:r>
        <w:rPr>
          <w:color w:val="101918"/>
          <w:spacing w:val="1"/>
          <w:w w:val="98"/>
        </w:rPr>
        <w:t>fi</w:t>
      </w:r>
      <w:r>
        <w:rPr>
          <w:color w:val="101918"/>
          <w:spacing w:val="-1"/>
          <w:w w:val="110"/>
        </w:rPr>
        <w:t>c</w:t>
      </w:r>
      <w:r>
        <w:rPr>
          <w:color w:val="101918"/>
          <w:w w:val="85"/>
        </w:rPr>
        <w:t>i</w:t>
      </w:r>
      <w:r>
        <w:rPr>
          <w:color w:val="101918"/>
          <w:spacing w:val="1"/>
          <w:w w:val="105"/>
        </w:rPr>
        <w:t>a</w:t>
      </w:r>
      <w:r>
        <w:rPr>
          <w:color w:val="101918"/>
          <w:spacing w:val="-2"/>
          <w:w w:val="101"/>
        </w:rPr>
        <w:t>l</w:t>
      </w:r>
      <w:r>
        <w:rPr>
          <w:color w:val="101918"/>
          <w:spacing w:val="-8"/>
          <w:w w:val="61"/>
        </w:rPr>
        <w:t>’</w:t>
      </w:r>
      <w:r>
        <w:rPr>
          <w:color w:val="101918"/>
          <w:spacing w:val="1"/>
          <w:w w:val="124"/>
        </w:rPr>
        <w:t>s</w:t>
      </w:r>
      <w:r>
        <w:rPr>
          <w:color w:val="101918"/>
          <w:spacing w:val="-1"/>
          <w:w w:val="99"/>
        </w:rPr>
        <w:t xml:space="preserve"> </w:t>
      </w:r>
      <w:r>
        <w:rPr>
          <w:color w:val="101918"/>
        </w:rPr>
        <w:t xml:space="preserve">private interests could be favoured over their public </w:t>
      </w:r>
      <w:r>
        <w:rPr>
          <w:color w:val="101918"/>
          <w:w w:val="109"/>
        </w:rPr>
        <w:t>d</w:t>
      </w:r>
      <w:r>
        <w:rPr>
          <w:color w:val="101918"/>
          <w:spacing w:val="-2"/>
          <w:w w:val="108"/>
        </w:rPr>
        <w:t>u</w:t>
      </w:r>
      <w:r>
        <w:rPr>
          <w:color w:val="101918"/>
          <w:spacing w:val="-2"/>
          <w:w w:val="99"/>
        </w:rPr>
        <w:t>t</w:t>
      </w:r>
      <w:r>
        <w:rPr>
          <w:color w:val="101918"/>
          <w:spacing w:val="-1"/>
          <w:w w:val="87"/>
        </w:rPr>
        <w:t>i</w:t>
      </w:r>
      <w:r>
        <w:rPr>
          <w:color w:val="101918"/>
          <w:w w:val="106"/>
        </w:rPr>
        <w:t>e</w:t>
      </w:r>
      <w:r>
        <w:rPr>
          <w:color w:val="101918"/>
          <w:spacing w:val="4"/>
          <w:w w:val="126"/>
        </w:rPr>
        <w:t>s</w:t>
      </w:r>
      <w:r>
        <w:rPr>
          <w:color w:val="101918"/>
          <w:w w:val="61"/>
        </w:rPr>
        <w:t>.</w:t>
      </w:r>
      <w:r>
        <w:rPr>
          <w:color w:val="101918"/>
          <w:spacing w:val="-1"/>
          <w:w w:val="99"/>
        </w:rPr>
        <w:t xml:space="preserve"> </w:t>
      </w:r>
      <w:r>
        <w:rPr>
          <w:color w:val="101918"/>
        </w:rPr>
        <w:t>Officials involved in grants administration should not have</w:t>
      </w:r>
    </w:p>
    <w:p w:rsidR="00D80EB5" w:rsidRDefault="00654949">
      <w:pPr>
        <w:pStyle w:val="BodyText"/>
        <w:spacing w:before="5" w:line="247" w:lineRule="auto"/>
        <w:ind w:left="310" w:right="240"/>
      </w:pPr>
      <w:proofErr w:type="gramStart"/>
      <w:r>
        <w:rPr>
          <w:color w:val="101918"/>
        </w:rPr>
        <w:t>a</w:t>
      </w:r>
      <w:proofErr w:type="gramEnd"/>
      <w:r>
        <w:rPr>
          <w:color w:val="101918"/>
          <w:spacing w:val="-6"/>
        </w:rPr>
        <w:t xml:space="preserve"> </w:t>
      </w:r>
      <w:r>
        <w:rPr>
          <w:color w:val="101918"/>
        </w:rPr>
        <w:t>direct</w:t>
      </w:r>
      <w:r>
        <w:rPr>
          <w:color w:val="101918"/>
          <w:spacing w:val="-6"/>
        </w:rPr>
        <w:t xml:space="preserve"> </w:t>
      </w:r>
      <w:r>
        <w:rPr>
          <w:color w:val="101918"/>
        </w:rPr>
        <w:t>or</w:t>
      </w:r>
      <w:r>
        <w:rPr>
          <w:color w:val="101918"/>
          <w:spacing w:val="-6"/>
        </w:rPr>
        <w:t xml:space="preserve"> </w:t>
      </w:r>
      <w:r>
        <w:rPr>
          <w:color w:val="101918"/>
        </w:rPr>
        <w:t>indirect</w:t>
      </w:r>
      <w:r>
        <w:rPr>
          <w:color w:val="101918"/>
          <w:spacing w:val="-6"/>
        </w:rPr>
        <w:t xml:space="preserve"> </w:t>
      </w:r>
      <w:r>
        <w:rPr>
          <w:color w:val="101918"/>
        </w:rPr>
        <w:t>interest</w:t>
      </w:r>
      <w:r>
        <w:rPr>
          <w:color w:val="101918"/>
          <w:spacing w:val="-6"/>
        </w:rPr>
        <w:t xml:space="preserve"> </w:t>
      </w:r>
      <w:r>
        <w:rPr>
          <w:color w:val="101918"/>
        </w:rPr>
        <w:t>that</w:t>
      </w:r>
      <w:r>
        <w:rPr>
          <w:color w:val="101918"/>
          <w:spacing w:val="-6"/>
        </w:rPr>
        <w:t xml:space="preserve"> </w:t>
      </w:r>
      <w:r>
        <w:rPr>
          <w:color w:val="101918"/>
        </w:rPr>
        <w:t>may</w:t>
      </w:r>
      <w:r>
        <w:rPr>
          <w:color w:val="101918"/>
          <w:spacing w:val="-6"/>
        </w:rPr>
        <w:t xml:space="preserve"> </w:t>
      </w:r>
      <w:r>
        <w:rPr>
          <w:color w:val="101918"/>
        </w:rPr>
        <w:t>influence</w:t>
      </w:r>
      <w:r>
        <w:rPr>
          <w:color w:val="101918"/>
          <w:spacing w:val="-6"/>
        </w:rPr>
        <w:t xml:space="preserve"> </w:t>
      </w:r>
      <w:r>
        <w:rPr>
          <w:color w:val="101918"/>
        </w:rPr>
        <w:t>the administration of a particular grant activity.</w:t>
      </w:r>
    </w:p>
    <w:p w:rsidR="00D80EB5" w:rsidRDefault="00654949">
      <w:pPr>
        <w:pStyle w:val="BodyText"/>
        <w:spacing w:before="172" w:line="247" w:lineRule="auto"/>
        <w:ind w:left="310" w:right="240"/>
      </w:pPr>
      <w:r>
        <w:rPr>
          <w:color w:val="101918"/>
          <w:w w:val="105"/>
        </w:rPr>
        <w:t xml:space="preserve">When designing the assessment process, officials </w:t>
      </w:r>
      <w:r>
        <w:rPr>
          <w:b/>
          <w:color w:val="101918"/>
          <w:w w:val="105"/>
        </w:rPr>
        <w:t>must</w:t>
      </w:r>
      <w:r>
        <w:rPr>
          <w:b/>
          <w:color w:val="101918"/>
          <w:spacing w:val="-15"/>
          <w:w w:val="105"/>
        </w:rPr>
        <w:t xml:space="preserve"> </w:t>
      </w:r>
      <w:r>
        <w:rPr>
          <w:color w:val="101918"/>
          <w:w w:val="105"/>
        </w:rPr>
        <w:t>consider</w:t>
      </w:r>
      <w:r>
        <w:rPr>
          <w:color w:val="101918"/>
          <w:spacing w:val="-15"/>
          <w:w w:val="105"/>
        </w:rPr>
        <w:t xml:space="preserve"> </w:t>
      </w:r>
      <w:r>
        <w:rPr>
          <w:color w:val="101918"/>
          <w:w w:val="105"/>
        </w:rPr>
        <w:t>and</w:t>
      </w:r>
      <w:r>
        <w:rPr>
          <w:color w:val="101918"/>
          <w:spacing w:val="-16"/>
          <w:w w:val="105"/>
        </w:rPr>
        <w:t xml:space="preserve"> </w:t>
      </w:r>
      <w:r>
        <w:rPr>
          <w:color w:val="101918"/>
          <w:w w:val="105"/>
        </w:rPr>
        <w:t>develop</w:t>
      </w:r>
      <w:r>
        <w:rPr>
          <w:color w:val="101918"/>
          <w:spacing w:val="-16"/>
          <w:w w:val="105"/>
        </w:rPr>
        <w:t xml:space="preserve"> </w:t>
      </w:r>
      <w:r>
        <w:rPr>
          <w:color w:val="101918"/>
          <w:w w:val="105"/>
        </w:rPr>
        <w:t>a</w:t>
      </w:r>
      <w:r>
        <w:rPr>
          <w:color w:val="101918"/>
          <w:spacing w:val="-16"/>
          <w:w w:val="105"/>
        </w:rPr>
        <w:t xml:space="preserve"> </w:t>
      </w:r>
      <w:r>
        <w:rPr>
          <w:color w:val="101918"/>
          <w:w w:val="105"/>
        </w:rPr>
        <w:t>plan</w:t>
      </w:r>
      <w:r>
        <w:rPr>
          <w:color w:val="101918"/>
          <w:spacing w:val="-16"/>
          <w:w w:val="105"/>
        </w:rPr>
        <w:t xml:space="preserve"> </w:t>
      </w:r>
      <w:r>
        <w:rPr>
          <w:color w:val="101918"/>
          <w:w w:val="105"/>
        </w:rPr>
        <w:t>for</w:t>
      </w:r>
      <w:r>
        <w:rPr>
          <w:color w:val="101918"/>
          <w:spacing w:val="-14"/>
          <w:w w:val="105"/>
        </w:rPr>
        <w:t xml:space="preserve"> </w:t>
      </w:r>
      <w:r>
        <w:rPr>
          <w:color w:val="101918"/>
          <w:w w:val="105"/>
        </w:rPr>
        <w:t>managing</w:t>
      </w:r>
      <w:r>
        <w:rPr>
          <w:color w:val="101918"/>
          <w:spacing w:val="-16"/>
          <w:w w:val="105"/>
        </w:rPr>
        <w:t xml:space="preserve"> </w:t>
      </w:r>
      <w:r>
        <w:rPr>
          <w:color w:val="101918"/>
          <w:w w:val="105"/>
        </w:rPr>
        <w:t xml:space="preserve">any conflicts of interest that might </w:t>
      </w:r>
      <w:r>
        <w:rPr>
          <w:color w:val="101918"/>
          <w:w w:val="113"/>
        </w:rPr>
        <w:t>a</w:t>
      </w:r>
      <w:r>
        <w:rPr>
          <w:color w:val="101918"/>
          <w:w w:val="108"/>
        </w:rPr>
        <w:t>r</w:t>
      </w:r>
      <w:r>
        <w:rPr>
          <w:color w:val="101918"/>
          <w:w w:val="93"/>
        </w:rPr>
        <w:t>i</w:t>
      </w:r>
      <w:r>
        <w:rPr>
          <w:color w:val="101918"/>
          <w:w w:val="132"/>
        </w:rPr>
        <w:t>s</w:t>
      </w:r>
      <w:r>
        <w:rPr>
          <w:color w:val="101918"/>
          <w:w w:val="112"/>
        </w:rPr>
        <w:t>e</w:t>
      </w:r>
      <w:r>
        <w:rPr>
          <w:color w:val="101918"/>
          <w:w w:val="67"/>
        </w:rPr>
        <w:t>.</w:t>
      </w:r>
      <w:r>
        <w:rPr>
          <w:color w:val="101918"/>
          <w:w w:val="104"/>
        </w:rPr>
        <w:t xml:space="preserve"> </w:t>
      </w:r>
      <w:r>
        <w:rPr>
          <w:color w:val="101918"/>
          <w:w w:val="105"/>
        </w:rPr>
        <w:t>Mechanisms should be in place to manage potential conflicts</w:t>
      </w:r>
    </w:p>
    <w:p w:rsidR="00D80EB5" w:rsidRDefault="00654949">
      <w:pPr>
        <w:pStyle w:val="BodyText"/>
        <w:spacing w:before="3" w:line="247" w:lineRule="auto"/>
        <w:ind w:left="310" w:right="240"/>
        <w:rPr>
          <w:i/>
        </w:rPr>
      </w:pPr>
      <w:proofErr w:type="gramStart"/>
      <w:r>
        <w:rPr>
          <w:color w:val="101918"/>
          <w:w w:val="105"/>
        </w:rPr>
        <w:t>of</w:t>
      </w:r>
      <w:proofErr w:type="gramEnd"/>
      <w:r>
        <w:rPr>
          <w:color w:val="101918"/>
          <w:spacing w:val="-1"/>
          <w:w w:val="105"/>
        </w:rPr>
        <w:t xml:space="preserve"> </w:t>
      </w:r>
      <w:r>
        <w:rPr>
          <w:color w:val="101918"/>
          <w:w w:val="105"/>
        </w:rPr>
        <w:t>interest,</w:t>
      </w:r>
      <w:r>
        <w:rPr>
          <w:color w:val="101918"/>
          <w:spacing w:val="-1"/>
          <w:w w:val="105"/>
        </w:rPr>
        <w:t xml:space="preserve"> </w:t>
      </w:r>
      <w:r>
        <w:rPr>
          <w:color w:val="101918"/>
          <w:w w:val="105"/>
        </w:rPr>
        <w:t>such</w:t>
      </w:r>
      <w:r>
        <w:rPr>
          <w:color w:val="101918"/>
          <w:spacing w:val="-2"/>
          <w:w w:val="105"/>
        </w:rPr>
        <w:t xml:space="preserve"> </w:t>
      </w:r>
      <w:r>
        <w:rPr>
          <w:color w:val="101918"/>
          <w:w w:val="105"/>
        </w:rPr>
        <w:t>as</w:t>
      </w:r>
      <w:r>
        <w:rPr>
          <w:color w:val="101918"/>
          <w:spacing w:val="-2"/>
          <w:w w:val="105"/>
        </w:rPr>
        <w:t xml:space="preserve"> </w:t>
      </w:r>
      <w:r>
        <w:rPr>
          <w:color w:val="101918"/>
          <w:w w:val="105"/>
        </w:rPr>
        <w:t>a</w:t>
      </w:r>
      <w:r>
        <w:rPr>
          <w:color w:val="101918"/>
          <w:spacing w:val="-2"/>
          <w:w w:val="105"/>
        </w:rPr>
        <w:t xml:space="preserve"> </w:t>
      </w:r>
      <w:r>
        <w:rPr>
          <w:color w:val="101918"/>
          <w:w w:val="105"/>
        </w:rPr>
        <w:t>register</w:t>
      </w:r>
      <w:r>
        <w:rPr>
          <w:color w:val="101918"/>
          <w:spacing w:val="-1"/>
          <w:w w:val="105"/>
        </w:rPr>
        <w:t xml:space="preserve"> </w:t>
      </w:r>
      <w:r>
        <w:rPr>
          <w:color w:val="101918"/>
          <w:w w:val="105"/>
        </w:rPr>
        <w:t>of</w:t>
      </w:r>
      <w:r>
        <w:rPr>
          <w:color w:val="101918"/>
          <w:spacing w:val="-1"/>
          <w:w w:val="105"/>
        </w:rPr>
        <w:t xml:space="preserve"> </w:t>
      </w:r>
      <w:r>
        <w:rPr>
          <w:color w:val="101918"/>
          <w:w w:val="105"/>
        </w:rPr>
        <w:t>interests</w:t>
      </w:r>
      <w:r>
        <w:rPr>
          <w:color w:val="101918"/>
          <w:spacing w:val="-2"/>
          <w:w w:val="105"/>
        </w:rPr>
        <w:t xml:space="preserve"> </w:t>
      </w:r>
      <w:r>
        <w:rPr>
          <w:color w:val="101918"/>
          <w:w w:val="105"/>
        </w:rPr>
        <w:t xml:space="preserve">and procedures for declaring </w:t>
      </w:r>
      <w:r>
        <w:rPr>
          <w:color w:val="101918"/>
          <w:spacing w:val="-1"/>
          <w:w w:val="90"/>
        </w:rPr>
        <w:t>i</w:t>
      </w:r>
      <w:r>
        <w:rPr>
          <w:color w:val="101918"/>
          <w:spacing w:val="-3"/>
          <w:w w:val="110"/>
        </w:rPr>
        <w:t>n</w:t>
      </w:r>
      <w:r>
        <w:rPr>
          <w:color w:val="101918"/>
          <w:spacing w:val="-4"/>
          <w:w w:val="102"/>
        </w:rPr>
        <w:t>t</w:t>
      </w:r>
      <w:r>
        <w:rPr>
          <w:color w:val="101918"/>
          <w:w w:val="107"/>
        </w:rPr>
        <w:t>e</w:t>
      </w:r>
      <w:r>
        <w:rPr>
          <w:color w:val="101918"/>
          <w:spacing w:val="-2"/>
          <w:w w:val="107"/>
        </w:rPr>
        <w:t>r</w:t>
      </w:r>
      <w:r>
        <w:rPr>
          <w:color w:val="101918"/>
          <w:w w:val="109"/>
        </w:rPr>
        <w:t>e</w:t>
      </w:r>
      <w:r>
        <w:rPr>
          <w:color w:val="101918"/>
          <w:spacing w:val="-1"/>
          <w:w w:val="129"/>
        </w:rPr>
        <w:t>s</w:t>
      </w:r>
      <w:r>
        <w:rPr>
          <w:color w:val="101918"/>
          <w:spacing w:val="-1"/>
          <w:w w:val="102"/>
        </w:rPr>
        <w:t>t</w:t>
      </w:r>
      <w:r>
        <w:rPr>
          <w:color w:val="101918"/>
          <w:spacing w:val="4"/>
          <w:w w:val="129"/>
        </w:rPr>
        <w:t>s</w:t>
      </w:r>
      <w:r>
        <w:rPr>
          <w:color w:val="101918"/>
          <w:w w:val="64"/>
        </w:rPr>
        <w:t>.</w:t>
      </w:r>
      <w:r>
        <w:rPr>
          <w:color w:val="101918"/>
          <w:spacing w:val="-1"/>
          <w:w w:val="104"/>
        </w:rPr>
        <w:t xml:space="preserve"> </w:t>
      </w:r>
      <w:r>
        <w:rPr>
          <w:color w:val="101918"/>
          <w:w w:val="105"/>
        </w:rPr>
        <w:t xml:space="preserve">For Ministers and officials, these mechanisms are already in </w:t>
      </w:r>
      <w:r>
        <w:rPr>
          <w:color w:val="101918"/>
        </w:rPr>
        <w:t>place</w:t>
      </w:r>
      <w:r>
        <w:rPr>
          <w:color w:val="101918"/>
          <w:spacing w:val="-1"/>
        </w:rPr>
        <w:t xml:space="preserve"> </w:t>
      </w:r>
      <w:r>
        <w:rPr>
          <w:color w:val="101918"/>
        </w:rPr>
        <w:t>under</w:t>
      </w:r>
      <w:r>
        <w:rPr>
          <w:color w:val="101918"/>
          <w:spacing w:val="-1"/>
        </w:rPr>
        <w:t xml:space="preserve"> </w:t>
      </w:r>
      <w:r>
        <w:rPr>
          <w:color w:val="101918"/>
        </w:rPr>
        <w:t>the</w:t>
      </w:r>
      <w:r>
        <w:rPr>
          <w:color w:val="101918"/>
          <w:spacing w:val="-1"/>
        </w:rPr>
        <w:t xml:space="preserve"> </w:t>
      </w:r>
      <w:r>
        <w:rPr>
          <w:i/>
          <w:color w:val="101918"/>
        </w:rPr>
        <w:t>Code</w:t>
      </w:r>
      <w:r>
        <w:rPr>
          <w:i/>
          <w:color w:val="101918"/>
          <w:spacing w:val="-1"/>
        </w:rPr>
        <w:t xml:space="preserve"> </w:t>
      </w:r>
      <w:r>
        <w:rPr>
          <w:i/>
          <w:color w:val="101918"/>
        </w:rPr>
        <w:t>of</w:t>
      </w:r>
      <w:r>
        <w:rPr>
          <w:i/>
          <w:color w:val="101918"/>
          <w:spacing w:val="-1"/>
        </w:rPr>
        <w:t xml:space="preserve"> </w:t>
      </w:r>
      <w:r>
        <w:rPr>
          <w:i/>
          <w:color w:val="101918"/>
        </w:rPr>
        <w:t>Ethics</w:t>
      </w:r>
      <w:r>
        <w:rPr>
          <w:i/>
          <w:color w:val="101918"/>
          <w:spacing w:val="-2"/>
        </w:rPr>
        <w:t xml:space="preserve"> </w:t>
      </w:r>
      <w:r>
        <w:rPr>
          <w:i/>
          <w:color w:val="101918"/>
        </w:rPr>
        <w:t>and</w:t>
      </w:r>
      <w:r>
        <w:rPr>
          <w:i/>
          <w:color w:val="101918"/>
          <w:spacing w:val="-1"/>
        </w:rPr>
        <w:t xml:space="preserve"> </w:t>
      </w:r>
      <w:r>
        <w:rPr>
          <w:i/>
          <w:color w:val="101918"/>
        </w:rPr>
        <w:t>Conduct</w:t>
      </w:r>
      <w:r>
        <w:rPr>
          <w:i/>
          <w:color w:val="101918"/>
          <w:spacing w:val="-2"/>
        </w:rPr>
        <w:t xml:space="preserve"> </w:t>
      </w:r>
      <w:r>
        <w:rPr>
          <w:i/>
          <w:color w:val="101918"/>
        </w:rPr>
        <w:t>for</w:t>
      </w:r>
      <w:r>
        <w:rPr>
          <w:i/>
          <w:color w:val="101918"/>
          <w:spacing w:val="-2"/>
        </w:rPr>
        <w:t xml:space="preserve"> </w:t>
      </w:r>
      <w:r>
        <w:rPr>
          <w:i/>
          <w:color w:val="101918"/>
        </w:rPr>
        <w:t>NSW</w:t>
      </w:r>
    </w:p>
    <w:p w:rsidR="00D80EB5" w:rsidRDefault="00654949">
      <w:pPr>
        <w:spacing w:before="3" w:line="247" w:lineRule="auto"/>
        <w:ind w:left="310" w:right="41"/>
        <w:rPr>
          <w:sz w:val="20"/>
        </w:rPr>
      </w:pPr>
      <w:r>
        <w:rPr>
          <w:i/>
          <w:color w:val="101918"/>
          <w:sz w:val="20"/>
        </w:rPr>
        <w:t>Government</w:t>
      </w:r>
      <w:r>
        <w:rPr>
          <w:i/>
          <w:color w:val="101918"/>
          <w:spacing w:val="-8"/>
          <w:sz w:val="20"/>
        </w:rPr>
        <w:t xml:space="preserve"> </w:t>
      </w:r>
      <w:r>
        <w:rPr>
          <w:i/>
          <w:color w:val="101918"/>
          <w:sz w:val="20"/>
        </w:rPr>
        <w:t>Sector</w:t>
      </w:r>
      <w:r>
        <w:rPr>
          <w:i/>
          <w:color w:val="101918"/>
          <w:spacing w:val="-8"/>
          <w:sz w:val="20"/>
        </w:rPr>
        <w:t xml:space="preserve"> </w:t>
      </w:r>
      <w:r>
        <w:rPr>
          <w:i/>
          <w:color w:val="101918"/>
          <w:sz w:val="20"/>
        </w:rPr>
        <w:t>Employees</w:t>
      </w:r>
      <w:r>
        <w:rPr>
          <w:i/>
          <w:color w:val="101918"/>
          <w:spacing w:val="-7"/>
          <w:sz w:val="20"/>
        </w:rPr>
        <w:t xml:space="preserve"> </w:t>
      </w:r>
      <w:r>
        <w:rPr>
          <w:color w:val="101918"/>
          <w:sz w:val="20"/>
        </w:rPr>
        <w:t>(in</w:t>
      </w:r>
      <w:r>
        <w:rPr>
          <w:color w:val="101918"/>
          <w:spacing w:val="-7"/>
          <w:sz w:val="20"/>
        </w:rPr>
        <w:t xml:space="preserve"> </w:t>
      </w:r>
      <w:r>
        <w:rPr>
          <w:color w:val="101918"/>
          <w:sz w:val="20"/>
        </w:rPr>
        <w:t>the</w:t>
      </w:r>
      <w:r>
        <w:rPr>
          <w:color w:val="101918"/>
          <w:spacing w:val="-7"/>
          <w:sz w:val="20"/>
        </w:rPr>
        <w:t xml:space="preserve"> </w:t>
      </w:r>
      <w:r>
        <w:rPr>
          <w:color w:val="101918"/>
          <w:sz w:val="20"/>
        </w:rPr>
        <w:t>case</w:t>
      </w:r>
      <w:r>
        <w:rPr>
          <w:color w:val="101918"/>
          <w:spacing w:val="-7"/>
          <w:sz w:val="20"/>
        </w:rPr>
        <w:t xml:space="preserve"> </w:t>
      </w:r>
      <w:r>
        <w:rPr>
          <w:color w:val="101918"/>
          <w:sz w:val="20"/>
        </w:rPr>
        <w:t>of</w:t>
      </w:r>
      <w:r>
        <w:rPr>
          <w:color w:val="101918"/>
          <w:spacing w:val="-7"/>
          <w:sz w:val="20"/>
        </w:rPr>
        <w:t xml:space="preserve"> </w:t>
      </w:r>
      <w:r>
        <w:rPr>
          <w:color w:val="101918"/>
          <w:sz w:val="20"/>
        </w:rPr>
        <w:t>officials) and the Ministerial Code of Conduct (in the case</w:t>
      </w:r>
    </w:p>
    <w:p w:rsidR="00D80EB5" w:rsidRDefault="00654949">
      <w:pPr>
        <w:pStyle w:val="BodyText"/>
        <w:spacing w:before="2" w:line="247" w:lineRule="auto"/>
        <w:ind w:left="310" w:right="240"/>
      </w:pPr>
      <w:proofErr w:type="gramStart"/>
      <w:r>
        <w:rPr>
          <w:color w:val="101918"/>
        </w:rPr>
        <w:t>of</w:t>
      </w:r>
      <w:proofErr w:type="gramEnd"/>
      <w:r>
        <w:rPr>
          <w:color w:val="101918"/>
        </w:rPr>
        <w:t xml:space="preserve"> Ministers), and the procedures used in grants administration should reflect </w:t>
      </w:r>
      <w:r>
        <w:rPr>
          <w:color w:val="101918"/>
          <w:spacing w:val="-2"/>
          <w:w w:val="98"/>
        </w:rPr>
        <w:t>t</w:t>
      </w:r>
      <w:r>
        <w:rPr>
          <w:color w:val="101918"/>
          <w:w w:val="106"/>
        </w:rPr>
        <w:t>h</w:t>
      </w:r>
      <w:r>
        <w:rPr>
          <w:color w:val="101918"/>
          <w:w w:val="105"/>
        </w:rPr>
        <w:t>e</w:t>
      </w:r>
      <w:r>
        <w:rPr>
          <w:color w:val="101918"/>
          <w:w w:val="125"/>
        </w:rPr>
        <w:t>s</w:t>
      </w:r>
      <w:r>
        <w:rPr>
          <w:color w:val="101918"/>
          <w:spacing w:val="1"/>
          <w:w w:val="105"/>
        </w:rPr>
        <w:t>e</w:t>
      </w:r>
      <w:r>
        <w:rPr>
          <w:color w:val="101918"/>
          <w:w w:val="60"/>
        </w:rPr>
        <w:t>.</w:t>
      </w:r>
    </w:p>
    <w:p w:rsidR="00D80EB5" w:rsidRDefault="00654949">
      <w:pPr>
        <w:pStyle w:val="BodyText"/>
        <w:spacing w:before="172" w:line="247" w:lineRule="auto"/>
        <w:ind w:left="310" w:right="240" w:hanging="1"/>
      </w:pPr>
      <w:r>
        <w:rPr>
          <w:color w:val="101918"/>
        </w:rPr>
        <w:t xml:space="preserve">Additionally, officials </w:t>
      </w:r>
      <w:r>
        <w:rPr>
          <w:b/>
          <w:color w:val="101918"/>
        </w:rPr>
        <w:t xml:space="preserve">must </w:t>
      </w:r>
      <w:r>
        <w:rPr>
          <w:color w:val="101918"/>
        </w:rPr>
        <w:t xml:space="preserve">develop and implement fraud controls for grants administration that are proportionate to the value and risk of the grant and consistent with NSW public sector risk management requirements (see 6.1 </w:t>
      </w:r>
      <w:r>
        <w:rPr>
          <w:i/>
          <w:color w:val="101918"/>
        </w:rPr>
        <w:t>Planning and designing the grant opportunity</w:t>
      </w:r>
      <w:r>
        <w:rPr>
          <w:color w:val="101918"/>
        </w:rPr>
        <w:t>). This should include providing a risk appetite statement for all medium-risk to high- risk</w:t>
      </w:r>
      <w:r>
        <w:rPr>
          <w:color w:val="101918"/>
          <w:spacing w:val="-4"/>
        </w:rPr>
        <w:t xml:space="preserve">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w w:val="57"/>
        </w:rPr>
        <w:t>.</w:t>
      </w:r>
    </w:p>
    <w:p w:rsidR="00D80EB5" w:rsidRDefault="00654949">
      <w:pPr>
        <w:pStyle w:val="BodyText"/>
        <w:spacing w:before="176" w:line="247" w:lineRule="auto"/>
        <w:ind w:left="310" w:right="362"/>
      </w:pPr>
      <w:r>
        <w:rPr>
          <w:color w:val="101918"/>
        </w:rPr>
        <w:t>Reported</w:t>
      </w:r>
      <w:r>
        <w:rPr>
          <w:color w:val="101918"/>
          <w:spacing w:val="29"/>
        </w:rPr>
        <w:t xml:space="preserve"> </w:t>
      </w:r>
      <w:r>
        <w:rPr>
          <w:color w:val="101918"/>
        </w:rPr>
        <w:t>information</w:t>
      </w:r>
      <w:r>
        <w:rPr>
          <w:color w:val="101918"/>
          <w:spacing w:val="29"/>
        </w:rPr>
        <w:t xml:space="preserve"> </w:t>
      </w:r>
      <w:r>
        <w:rPr>
          <w:color w:val="101918"/>
        </w:rPr>
        <w:t>should</w:t>
      </w:r>
      <w:r>
        <w:rPr>
          <w:color w:val="101918"/>
          <w:spacing w:val="29"/>
        </w:rPr>
        <w:t xml:space="preserve"> </w:t>
      </w:r>
      <w:r>
        <w:rPr>
          <w:color w:val="101918"/>
        </w:rPr>
        <w:t>be</w:t>
      </w:r>
      <w:r>
        <w:rPr>
          <w:color w:val="101918"/>
          <w:spacing w:val="31"/>
        </w:rPr>
        <w:t xml:space="preserve"> </w:t>
      </w:r>
      <w:r>
        <w:rPr>
          <w:color w:val="101918"/>
        </w:rPr>
        <w:t>assessed</w:t>
      </w:r>
      <w:r>
        <w:rPr>
          <w:color w:val="101918"/>
          <w:spacing w:val="29"/>
        </w:rPr>
        <w:t xml:space="preserve"> </w:t>
      </w:r>
      <w:r>
        <w:rPr>
          <w:color w:val="101918"/>
        </w:rPr>
        <w:t>as</w:t>
      </w:r>
      <w:r>
        <w:rPr>
          <w:color w:val="101918"/>
          <w:spacing w:val="29"/>
        </w:rPr>
        <w:t xml:space="preserve"> </w:t>
      </w:r>
      <w:r>
        <w:rPr>
          <w:color w:val="101918"/>
        </w:rPr>
        <w:t>part</w:t>
      </w:r>
      <w:r>
        <w:rPr>
          <w:color w:val="101918"/>
          <w:spacing w:val="40"/>
        </w:rPr>
        <w:t xml:space="preserve"> </w:t>
      </w:r>
      <w:r>
        <w:rPr>
          <w:color w:val="101918"/>
        </w:rPr>
        <w:t xml:space="preserve">of the acquittal process for grantees to ensure appropriate use of grant money. Officials should be aware of the procedures to follow when fraud or misappropriation is </w:t>
      </w:r>
      <w:r>
        <w:rPr>
          <w:color w:val="101918"/>
          <w:w w:val="110"/>
        </w:rPr>
        <w:t>s</w:t>
      </w:r>
      <w:r>
        <w:rPr>
          <w:color w:val="101918"/>
          <w:spacing w:val="-1"/>
          <w:w w:val="110"/>
        </w:rPr>
        <w:t>u</w:t>
      </w:r>
      <w:r>
        <w:rPr>
          <w:color w:val="101918"/>
          <w:w w:val="120"/>
        </w:rPr>
        <w:t>s</w:t>
      </w:r>
      <w:r>
        <w:rPr>
          <w:color w:val="101918"/>
          <w:spacing w:val="1"/>
          <w:w w:val="103"/>
        </w:rPr>
        <w:t>p</w:t>
      </w:r>
      <w:r>
        <w:rPr>
          <w:color w:val="101918"/>
          <w:spacing w:val="1"/>
        </w:rPr>
        <w:t>e</w:t>
      </w:r>
      <w:r>
        <w:rPr>
          <w:color w:val="101918"/>
          <w:spacing w:val="-2"/>
          <w:w w:val="106"/>
        </w:rPr>
        <w:t>c</w:t>
      </w:r>
      <w:r>
        <w:rPr>
          <w:color w:val="101918"/>
          <w:spacing w:val="-4"/>
          <w:w w:val="93"/>
        </w:rPr>
        <w:t>t</w:t>
      </w:r>
      <w:r>
        <w:rPr>
          <w:color w:val="101918"/>
          <w:spacing w:val="1"/>
        </w:rPr>
        <w:t>e</w:t>
      </w:r>
      <w:r>
        <w:rPr>
          <w:color w:val="101918"/>
          <w:spacing w:val="2"/>
          <w:w w:val="103"/>
        </w:rPr>
        <w:t>d</w:t>
      </w:r>
      <w:r>
        <w:rPr>
          <w:color w:val="101918"/>
          <w:w w:val="55"/>
        </w:rPr>
        <w:t>.</w:t>
      </w:r>
    </w:p>
    <w:p w:rsidR="00D80EB5" w:rsidRDefault="00654949">
      <w:pPr>
        <w:pStyle w:val="BodyText"/>
        <w:spacing w:before="174" w:line="247" w:lineRule="auto"/>
        <w:ind w:left="310" w:right="240"/>
      </w:pPr>
      <w:r>
        <w:rPr>
          <w:color w:val="101918"/>
          <w:w w:val="105"/>
        </w:rPr>
        <w:t xml:space="preserve">Appropriate probity and transparency measures </w:t>
      </w:r>
      <w:r>
        <w:rPr>
          <w:color w:val="101918"/>
          <w:spacing w:val="-2"/>
          <w:w w:val="105"/>
        </w:rPr>
        <w:t>help</w:t>
      </w:r>
      <w:r>
        <w:rPr>
          <w:color w:val="101918"/>
          <w:spacing w:val="-11"/>
          <w:w w:val="105"/>
        </w:rPr>
        <w:t xml:space="preserve"> </w:t>
      </w:r>
      <w:r>
        <w:rPr>
          <w:color w:val="101918"/>
          <w:spacing w:val="-2"/>
          <w:w w:val="105"/>
        </w:rPr>
        <w:t>to</w:t>
      </w:r>
      <w:r>
        <w:rPr>
          <w:color w:val="101918"/>
          <w:spacing w:val="-10"/>
          <w:w w:val="105"/>
        </w:rPr>
        <w:t xml:space="preserve"> </w:t>
      </w:r>
      <w:r>
        <w:rPr>
          <w:color w:val="101918"/>
          <w:spacing w:val="-2"/>
          <w:w w:val="105"/>
        </w:rPr>
        <w:t>ensure</w:t>
      </w:r>
      <w:r>
        <w:rPr>
          <w:color w:val="101918"/>
          <w:spacing w:val="-10"/>
          <w:w w:val="105"/>
        </w:rPr>
        <w:t xml:space="preserve"> </w:t>
      </w:r>
      <w:r>
        <w:rPr>
          <w:color w:val="101918"/>
          <w:spacing w:val="-2"/>
          <w:w w:val="105"/>
        </w:rPr>
        <w:t>that</w:t>
      </w:r>
      <w:r>
        <w:rPr>
          <w:color w:val="101918"/>
          <w:spacing w:val="-10"/>
          <w:w w:val="105"/>
        </w:rPr>
        <w:t xml:space="preserve"> </w:t>
      </w:r>
      <w:r>
        <w:rPr>
          <w:color w:val="101918"/>
          <w:spacing w:val="-2"/>
          <w:w w:val="105"/>
        </w:rPr>
        <w:t>the</w:t>
      </w:r>
      <w:r>
        <w:rPr>
          <w:color w:val="101918"/>
          <w:spacing w:val="-10"/>
          <w:w w:val="105"/>
        </w:rPr>
        <w:t xml:space="preserve"> </w:t>
      </w:r>
      <w:r>
        <w:rPr>
          <w:color w:val="101918"/>
          <w:spacing w:val="-2"/>
          <w:w w:val="105"/>
        </w:rPr>
        <w:t>public</w:t>
      </w:r>
      <w:r>
        <w:rPr>
          <w:color w:val="101918"/>
          <w:spacing w:val="-11"/>
          <w:w w:val="105"/>
        </w:rPr>
        <w:t xml:space="preserve"> </w:t>
      </w:r>
      <w:r>
        <w:rPr>
          <w:color w:val="101918"/>
          <w:spacing w:val="-2"/>
          <w:w w:val="105"/>
        </w:rPr>
        <w:t>interest</w:t>
      </w:r>
      <w:r>
        <w:rPr>
          <w:color w:val="101918"/>
          <w:spacing w:val="-10"/>
          <w:w w:val="105"/>
        </w:rPr>
        <w:t xml:space="preserve"> </w:t>
      </w:r>
      <w:r>
        <w:rPr>
          <w:color w:val="101918"/>
          <w:spacing w:val="-2"/>
          <w:w w:val="105"/>
        </w:rPr>
        <w:t>is</w:t>
      </w:r>
      <w:r>
        <w:rPr>
          <w:color w:val="101918"/>
          <w:spacing w:val="-11"/>
          <w:w w:val="105"/>
        </w:rPr>
        <w:t xml:space="preserve"> </w:t>
      </w:r>
      <w:proofErr w:type="spellStart"/>
      <w:r>
        <w:rPr>
          <w:color w:val="101918"/>
          <w:spacing w:val="-2"/>
          <w:w w:val="105"/>
        </w:rPr>
        <w:t>prioritised</w:t>
      </w:r>
      <w:proofErr w:type="spellEnd"/>
      <w:r>
        <w:rPr>
          <w:color w:val="101918"/>
          <w:spacing w:val="-2"/>
          <w:w w:val="105"/>
        </w:rPr>
        <w:t xml:space="preserve"> in</w:t>
      </w:r>
      <w:r>
        <w:rPr>
          <w:color w:val="101918"/>
          <w:spacing w:val="-10"/>
          <w:w w:val="105"/>
        </w:rPr>
        <w:t xml:space="preserve"> </w:t>
      </w:r>
      <w:r>
        <w:rPr>
          <w:color w:val="101918"/>
          <w:spacing w:val="-2"/>
          <w:w w:val="105"/>
        </w:rPr>
        <w:t>grants</w:t>
      </w:r>
      <w:r>
        <w:rPr>
          <w:color w:val="101918"/>
          <w:spacing w:val="-10"/>
          <w:w w:val="105"/>
        </w:rPr>
        <w:t xml:space="preserve"> </w:t>
      </w:r>
      <w:r>
        <w:rPr>
          <w:color w:val="101918"/>
          <w:spacing w:val="-3"/>
          <w:w w:val="105"/>
        </w:rPr>
        <w:t>p</w:t>
      </w:r>
      <w:r>
        <w:rPr>
          <w:color w:val="101918"/>
          <w:spacing w:val="-5"/>
          <w:w w:val="98"/>
        </w:rPr>
        <w:t>r</w:t>
      </w:r>
      <w:r>
        <w:rPr>
          <w:color w:val="101918"/>
          <w:spacing w:val="-2"/>
          <w:w w:val="103"/>
        </w:rPr>
        <w:t>o</w:t>
      </w:r>
      <w:r>
        <w:rPr>
          <w:color w:val="101918"/>
          <w:spacing w:val="-3"/>
          <w:w w:val="108"/>
        </w:rPr>
        <w:t>c</w:t>
      </w:r>
      <w:r>
        <w:rPr>
          <w:color w:val="101918"/>
          <w:spacing w:val="-3"/>
          <w:w w:val="102"/>
        </w:rPr>
        <w:t>e</w:t>
      </w:r>
      <w:r>
        <w:rPr>
          <w:color w:val="101918"/>
          <w:spacing w:val="-1"/>
          <w:w w:val="122"/>
        </w:rPr>
        <w:t>s</w:t>
      </w:r>
      <w:r>
        <w:rPr>
          <w:color w:val="101918"/>
          <w:spacing w:val="-3"/>
          <w:w w:val="122"/>
        </w:rPr>
        <w:t>s</w:t>
      </w:r>
      <w:r>
        <w:rPr>
          <w:color w:val="101918"/>
          <w:spacing w:val="-3"/>
          <w:w w:val="102"/>
        </w:rPr>
        <w:t>e</w:t>
      </w:r>
      <w:r>
        <w:rPr>
          <w:color w:val="101918"/>
          <w:spacing w:val="1"/>
          <w:w w:val="122"/>
        </w:rPr>
        <w:t>s</w:t>
      </w:r>
      <w:r>
        <w:rPr>
          <w:color w:val="101918"/>
          <w:spacing w:val="-3"/>
          <w:w w:val="57"/>
        </w:rPr>
        <w:t>.</w:t>
      </w:r>
      <w:r>
        <w:rPr>
          <w:color w:val="101918"/>
          <w:spacing w:val="-8"/>
          <w:w w:val="104"/>
        </w:rPr>
        <w:t xml:space="preserve"> </w:t>
      </w:r>
      <w:r>
        <w:rPr>
          <w:color w:val="101918"/>
          <w:spacing w:val="-2"/>
          <w:w w:val="105"/>
        </w:rPr>
        <w:t>The</w:t>
      </w:r>
      <w:r>
        <w:rPr>
          <w:color w:val="101918"/>
          <w:spacing w:val="-9"/>
          <w:w w:val="105"/>
        </w:rPr>
        <w:t xml:space="preserve"> </w:t>
      </w:r>
      <w:r>
        <w:rPr>
          <w:color w:val="101918"/>
          <w:spacing w:val="-2"/>
          <w:w w:val="105"/>
        </w:rPr>
        <w:t>public</w:t>
      </w:r>
      <w:r>
        <w:rPr>
          <w:color w:val="101918"/>
          <w:spacing w:val="-10"/>
          <w:w w:val="105"/>
        </w:rPr>
        <w:t xml:space="preserve"> </w:t>
      </w:r>
      <w:r>
        <w:rPr>
          <w:color w:val="101918"/>
          <w:spacing w:val="-2"/>
          <w:w w:val="105"/>
        </w:rPr>
        <w:t>interest,</w:t>
      </w:r>
      <w:r>
        <w:rPr>
          <w:color w:val="101918"/>
          <w:spacing w:val="-9"/>
          <w:w w:val="105"/>
        </w:rPr>
        <w:t xml:space="preserve"> </w:t>
      </w:r>
      <w:r>
        <w:rPr>
          <w:color w:val="101918"/>
          <w:spacing w:val="-2"/>
          <w:w w:val="105"/>
        </w:rPr>
        <w:t xml:space="preserve">sometimes </w:t>
      </w:r>
      <w:r>
        <w:rPr>
          <w:color w:val="101918"/>
        </w:rPr>
        <w:t xml:space="preserve">referred to as the ‘common good’, concerns what is </w:t>
      </w:r>
      <w:r>
        <w:rPr>
          <w:color w:val="101918"/>
          <w:w w:val="105"/>
        </w:rPr>
        <w:t>in</w:t>
      </w:r>
      <w:r>
        <w:rPr>
          <w:color w:val="101918"/>
          <w:spacing w:val="-16"/>
          <w:w w:val="105"/>
        </w:rPr>
        <w:t xml:space="preserve"> </w:t>
      </w:r>
      <w:r>
        <w:rPr>
          <w:color w:val="101918"/>
          <w:w w:val="105"/>
        </w:rPr>
        <w:t>the</w:t>
      </w:r>
      <w:r>
        <w:rPr>
          <w:color w:val="101918"/>
          <w:spacing w:val="-16"/>
          <w:w w:val="105"/>
        </w:rPr>
        <w:t xml:space="preserve"> </w:t>
      </w:r>
      <w:r>
        <w:rPr>
          <w:color w:val="101918"/>
          <w:w w:val="105"/>
        </w:rPr>
        <w:t>best</w:t>
      </w:r>
      <w:r>
        <w:rPr>
          <w:color w:val="101918"/>
          <w:spacing w:val="-16"/>
          <w:w w:val="105"/>
        </w:rPr>
        <w:t xml:space="preserve"> </w:t>
      </w:r>
      <w:r>
        <w:rPr>
          <w:color w:val="101918"/>
          <w:w w:val="105"/>
        </w:rPr>
        <w:t>interests</w:t>
      </w:r>
      <w:r>
        <w:rPr>
          <w:color w:val="101918"/>
          <w:spacing w:val="-16"/>
          <w:w w:val="105"/>
        </w:rPr>
        <w:t xml:space="preserve"> </w:t>
      </w:r>
      <w:r>
        <w:rPr>
          <w:color w:val="101918"/>
          <w:w w:val="105"/>
        </w:rPr>
        <w:t>of</w:t>
      </w:r>
      <w:r>
        <w:rPr>
          <w:color w:val="101918"/>
          <w:spacing w:val="-16"/>
          <w:w w:val="105"/>
        </w:rPr>
        <w:t xml:space="preserve"> </w:t>
      </w:r>
      <w:r>
        <w:rPr>
          <w:color w:val="101918"/>
          <w:w w:val="105"/>
        </w:rPr>
        <w:t>the</w:t>
      </w:r>
      <w:r>
        <w:rPr>
          <w:color w:val="101918"/>
          <w:spacing w:val="-15"/>
          <w:w w:val="105"/>
        </w:rPr>
        <w:t xml:space="preserve"> </w:t>
      </w:r>
      <w:r>
        <w:rPr>
          <w:color w:val="101918"/>
          <w:w w:val="105"/>
        </w:rPr>
        <w:t>community,</w:t>
      </w:r>
      <w:r>
        <w:rPr>
          <w:color w:val="101918"/>
          <w:spacing w:val="-16"/>
          <w:w w:val="105"/>
        </w:rPr>
        <w:t xml:space="preserve"> </w:t>
      </w:r>
      <w:r>
        <w:rPr>
          <w:color w:val="101918"/>
          <w:w w:val="105"/>
        </w:rPr>
        <w:t>rather</w:t>
      </w:r>
      <w:r>
        <w:rPr>
          <w:color w:val="101918"/>
          <w:spacing w:val="-16"/>
          <w:w w:val="105"/>
        </w:rPr>
        <w:t xml:space="preserve"> </w:t>
      </w:r>
      <w:r>
        <w:rPr>
          <w:color w:val="101918"/>
          <w:w w:val="105"/>
        </w:rPr>
        <w:t>than</w:t>
      </w:r>
    </w:p>
    <w:p w:rsidR="00D80EB5" w:rsidRDefault="00D80EB5">
      <w:pPr>
        <w:spacing w:line="247" w:lineRule="auto"/>
        <w:sectPr w:rsidR="00D80EB5">
          <w:pgSz w:w="11910" w:h="16840"/>
          <w:pgMar w:top="700" w:right="720" w:bottom="840" w:left="420" w:header="0" w:footer="655" w:gutter="0"/>
          <w:cols w:num="2" w:space="720" w:equalWidth="0">
            <w:col w:w="5353" w:space="40"/>
            <w:col w:w="5377"/>
          </w:cols>
        </w:sectPr>
      </w:pPr>
    </w:p>
    <w:p w:rsidR="00D80EB5" w:rsidRDefault="00D80EB5">
      <w:pPr>
        <w:pStyle w:val="BodyText"/>
        <w:spacing w:before="6" w:after="1"/>
        <w:rPr>
          <w:sz w:val="21"/>
        </w:rPr>
      </w:pPr>
    </w:p>
    <w:p w:rsidR="00D80EB5" w:rsidRDefault="00014ED1">
      <w:pPr>
        <w:pStyle w:val="BodyText"/>
        <w:spacing w:line="20" w:lineRule="exact"/>
        <w:ind w:left="430"/>
        <w:rPr>
          <w:sz w:val="2"/>
        </w:rPr>
      </w:pPr>
      <w:r>
        <w:rPr>
          <w:sz w:val="2"/>
        </w:rPr>
      </w:r>
      <w:r>
        <w:rPr>
          <w:sz w:val="2"/>
        </w:rPr>
        <w:pict>
          <v:group id="docshapegroup121" o:spid="_x0000_s1048" style="width:510.25pt;height:.5pt;mso-position-horizontal-relative:char;mso-position-vertical-relative:line" coordsize="10205,10">
            <v:line id="_x0000_s1049" style="position:absolute" from="0,5" to="10205,5" strokecolor="#bfc5c6" strokeweight=".5pt"/>
            <w10:anchorlock/>
          </v:group>
        </w:pict>
      </w:r>
    </w:p>
    <w:p w:rsidR="00D80EB5" w:rsidRDefault="00654949">
      <w:pPr>
        <w:pStyle w:val="ListParagraph"/>
        <w:numPr>
          <w:ilvl w:val="0"/>
          <w:numId w:val="24"/>
        </w:numPr>
        <w:tabs>
          <w:tab w:val="left" w:pos="714"/>
        </w:tabs>
        <w:spacing w:before="86" w:line="259" w:lineRule="auto"/>
        <w:ind w:right="383"/>
        <w:rPr>
          <w:sz w:val="16"/>
        </w:rPr>
      </w:pPr>
      <w:r>
        <w:rPr>
          <w:color w:val="101918"/>
          <w:w w:val="105"/>
          <w:sz w:val="16"/>
        </w:rPr>
        <w:t>Note</w:t>
      </w:r>
      <w:r>
        <w:rPr>
          <w:color w:val="101918"/>
          <w:spacing w:val="-11"/>
          <w:w w:val="105"/>
          <w:sz w:val="16"/>
        </w:rPr>
        <w:t xml:space="preserve"> </w:t>
      </w:r>
      <w:r>
        <w:rPr>
          <w:color w:val="101918"/>
          <w:w w:val="105"/>
          <w:sz w:val="16"/>
        </w:rPr>
        <w:t>that</w:t>
      </w:r>
      <w:r>
        <w:rPr>
          <w:color w:val="101918"/>
          <w:spacing w:val="-11"/>
          <w:w w:val="105"/>
          <w:sz w:val="16"/>
        </w:rPr>
        <w:t xml:space="preserve"> </w:t>
      </w:r>
      <w:r>
        <w:rPr>
          <w:color w:val="101918"/>
          <w:w w:val="105"/>
          <w:sz w:val="16"/>
        </w:rPr>
        <w:t>the</w:t>
      </w:r>
      <w:r>
        <w:rPr>
          <w:color w:val="101918"/>
          <w:spacing w:val="-11"/>
          <w:w w:val="105"/>
          <w:sz w:val="16"/>
        </w:rPr>
        <w:t xml:space="preserve"> </w:t>
      </w:r>
      <w:r>
        <w:rPr>
          <w:color w:val="101918"/>
          <w:w w:val="105"/>
          <w:sz w:val="16"/>
        </w:rPr>
        <w:t>Guide</w:t>
      </w:r>
      <w:r>
        <w:rPr>
          <w:color w:val="101918"/>
          <w:spacing w:val="-11"/>
          <w:w w:val="105"/>
          <w:sz w:val="16"/>
        </w:rPr>
        <w:t xml:space="preserve"> </w:t>
      </w:r>
      <w:r>
        <w:rPr>
          <w:color w:val="101918"/>
          <w:w w:val="105"/>
          <w:sz w:val="16"/>
        </w:rPr>
        <w:t>contemplates</w:t>
      </w:r>
      <w:r>
        <w:rPr>
          <w:color w:val="101918"/>
          <w:spacing w:val="-11"/>
          <w:w w:val="105"/>
          <w:sz w:val="16"/>
        </w:rPr>
        <w:t xml:space="preserve"> </w:t>
      </w:r>
      <w:r>
        <w:rPr>
          <w:color w:val="101918"/>
          <w:w w:val="105"/>
          <w:sz w:val="16"/>
        </w:rPr>
        <w:t>circumstances</w:t>
      </w:r>
      <w:r>
        <w:rPr>
          <w:color w:val="101918"/>
          <w:spacing w:val="-11"/>
          <w:w w:val="105"/>
          <w:sz w:val="16"/>
        </w:rPr>
        <w:t xml:space="preserve"> </w:t>
      </w:r>
      <w:r>
        <w:rPr>
          <w:color w:val="101918"/>
          <w:w w:val="105"/>
          <w:sz w:val="16"/>
        </w:rPr>
        <w:t>where</w:t>
      </w:r>
      <w:r>
        <w:rPr>
          <w:color w:val="101918"/>
          <w:spacing w:val="-11"/>
          <w:w w:val="105"/>
          <w:sz w:val="16"/>
        </w:rPr>
        <w:t xml:space="preserve"> </w:t>
      </w:r>
      <w:r>
        <w:rPr>
          <w:color w:val="101918"/>
          <w:w w:val="105"/>
          <w:sz w:val="16"/>
        </w:rPr>
        <w:t>a</w:t>
      </w:r>
      <w:r>
        <w:rPr>
          <w:color w:val="101918"/>
          <w:spacing w:val="-11"/>
          <w:w w:val="105"/>
          <w:sz w:val="16"/>
        </w:rPr>
        <w:t xml:space="preserve"> </w:t>
      </w:r>
      <w:r>
        <w:rPr>
          <w:color w:val="101918"/>
          <w:w w:val="105"/>
          <w:sz w:val="16"/>
        </w:rPr>
        <w:t>method</w:t>
      </w:r>
      <w:r>
        <w:rPr>
          <w:color w:val="101918"/>
          <w:spacing w:val="-11"/>
          <w:w w:val="105"/>
          <w:sz w:val="16"/>
        </w:rPr>
        <w:t xml:space="preserve"> </w:t>
      </w:r>
      <w:r>
        <w:rPr>
          <w:color w:val="101918"/>
          <w:w w:val="105"/>
          <w:sz w:val="16"/>
        </w:rPr>
        <w:t>other</w:t>
      </w:r>
      <w:r>
        <w:rPr>
          <w:color w:val="101918"/>
          <w:spacing w:val="-11"/>
          <w:w w:val="105"/>
          <w:sz w:val="16"/>
        </w:rPr>
        <w:t xml:space="preserve"> </w:t>
      </w:r>
      <w:r>
        <w:rPr>
          <w:color w:val="101918"/>
          <w:w w:val="105"/>
          <w:sz w:val="16"/>
        </w:rPr>
        <w:t>than</w:t>
      </w:r>
      <w:r>
        <w:rPr>
          <w:color w:val="101918"/>
          <w:spacing w:val="-11"/>
          <w:w w:val="105"/>
          <w:sz w:val="16"/>
        </w:rPr>
        <w:t xml:space="preserve"> </w:t>
      </w:r>
      <w:r>
        <w:rPr>
          <w:color w:val="101918"/>
          <w:w w:val="105"/>
          <w:sz w:val="16"/>
        </w:rPr>
        <w:t>a</w:t>
      </w:r>
      <w:r>
        <w:rPr>
          <w:color w:val="101918"/>
          <w:spacing w:val="-11"/>
          <w:w w:val="105"/>
          <w:sz w:val="16"/>
        </w:rPr>
        <w:t xml:space="preserve"> </w:t>
      </w:r>
      <w:r>
        <w:rPr>
          <w:color w:val="101918"/>
          <w:w w:val="105"/>
          <w:sz w:val="16"/>
        </w:rPr>
        <w:t>competitive</w:t>
      </w:r>
      <w:r>
        <w:rPr>
          <w:color w:val="101918"/>
          <w:spacing w:val="-11"/>
          <w:w w:val="105"/>
          <w:sz w:val="16"/>
        </w:rPr>
        <w:t xml:space="preserve"> </w:t>
      </w:r>
      <w:r>
        <w:rPr>
          <w:color w:val="101918"/>
          <w:w w:val="105"/>
          <w:sz w:val="16"/>
        </w:rPr>
        <w:t>merit-based</w:t>
      </w:r>
      <w:r>
        <w:rPr>
          <w:color w:val="101918"/>
          <w:spacing w:val="-11"/>
          <w:w w:val="105"/>
          <w:sz w:val="16"/>
        </w:rPr>
        <w:t xml:space="preserve"> </w:t>
      </w:r>
      <w:r>
        <w:rPr>
          <w:color w:val="101918"/>
          <w:w w:val="105"/>
          <w:sz w:val="16"/>
        </w:rPr>
        <w:t>selection</w:t>
      </w:r>
      <w:r>
        <w:rPr>
          <w:color w:val="101918"/>
          <w:spacing w:val="-11"/>
          <w:w w:val="105"/>
          <w:sz w:val="16"/>
        </w:rPr>
        <w:t xml:space="preserve"> </w:t>
      </w:r>
      <w:r>
        <w:rPr>
          <w:color w:val="101918"/>
          <w:w w:val="105"/>
          <w:sz w:val="16"/>
        </w:rPr>
        <w:t>process</w:t>
      </w:r>
      <w:r>
        <w:rPr>
          <w:color w:val="101918"/>
          <w:spacing w:val="-11"/>
          <w:w w:val="105"/>
          <w:sz w:val="16"/>
        </w:rPr>
        <w:t xml:space="preserve"> </w:t>
      </w:r>
      <w:r>
        <w:rPr>
          <w:color w:val="101918"/>
          <w:w w:val="105"/>
          <w:sz w:val="16"/>
        </w:rPr>
        <w:t>may</w:t>
      </w:r>
      <w:r>
        <w:rPr>
          <w:color w:val="101918"/>
          <w:spacing w:val="-11"/>
          <w:w w:val="105"/>
          <w:sz w:val="16"/>
        </w:rPr>
        <w:t xml:space="preserve"> </w:t>
      </w:r>
      <w:r>
        <w:rPr>
          <w:color w:val="101918"/>
          <w:w w:val="105"/>
          <w:sz w:val="16"/>
        </w:rPr>
        <w:t>be used, subject to approval.</w:t>
      </w:r>
    </w:p>
    <w:p w:rsidR="00D80EB5" w:rsidRDefault="00D80EB5">
      <w:pPr>
        <w:spacing w:line="259" w:lineRule="auto"/>
        <w:rPr>
          <w:sz w:val="16"/>
        </w:rPr>
        <w:sectPr w:rsidR="00D80EB5">
          <w:type w:val="continuous"/>
          <w:pgSz w:w="11910" w:h="16840"/>
          <w:pgMar w:top="820" w:right="720" w:bottom="0" w:left="420" w:header="0" w:footer="655" w:gutter="0"/>
          <w:cols w:space="720"/>
        </w:sectPr>
      </w:pPr>
    </w:p>
    <w:p w:rsidR="00D80EB5" w:rsidRDefault="00654949">
      <w:pPr>
        <w:pStyle w:val="BodyText"/>
        <w:spacing w:before="89" w:line="247" w:lineRule="auto"/>
        <w:ind w:left="430"/>
      </w:pPr>
      <w:proofErr w:type="gramStart"/>
      <w:r>
        <w:rPr>
          <w:color w:val="101918"/>
        </w:rPr>
        <w:lastRenderedPageBreak/>
        <w:t>the</w:t>
      </w:r>
      <w:proofErr w:type="gramEnd"/>
      <w:r>
        <w:rPr>
          <w:color w:val="101918"/>
          <w:spacing w:val="-7"/>
        </w:rPr>
        <w:t xml:space="preserve"> </w:t>
      </w:r>
      <w:r>
        <w:rPr>
          <w:color w:val="101918"/>
        </w:rPr>
        <w:t>private</w:t>
      </w:r>
      <w:r>
        <w:rPr>
          <w:color w:val="101918"/>
          <w:spacing w:val="-7"/>
        </w:rPr>
        <w:t xml:space="preserve"> </w:t>
      </w:r>
      <w:r>
        <w:rPr>
          <w:color w:val="101918"/>
        </w:rPr>
        <w:t>interest</w:t>
      </w:r>
      <w:r>
        <w:rPr>
          <w:color w:val="101918"/>
          <w:spacing w:val="-7"/>
        </w:rPr>
        <w:t xml:space="preserve"> </w:t>
      </w:r>
      <w:r>
        <w:rPr>
          <w:color w:val="101918"/>
        </w:rPr>
        <w:t>of</w:t>
      </w:r>
      <w:r>
        <w:rPr>
          <w:color w:val="101918"/>
          <w:spacing w:val="-7"/>
        </w:rPr>
        <w:t xml:space="preserve"> </w:t>
      </w:r>
      <w:r>
        <w:rPr>
          <w:color w:val="101918"/>
          <w:spacing w:val="-1"/>
          <w:w w:val="87"/>
        </w:rPr>
        <w:t>i</w:t>
      </w:r>
      <w:r>
        <w:rPr>
          <w:color w:val="101918"/>
          <w:spacing w:val="1"/>
          <w:w w:val="107"/>
        </w:rPr>
        <w:t>n</w:t>
      </w:r>
      <w:r>
        <w:rPr>
          <w:color w:val="101918"/>
          <w:spacing w:val="-1"/>
          <w:w w:val="109"/>
        </w:rPr>
        <w:t>d</w:t>
      </w:r>
      <w:r>
        <w:rPr>
          <w:color w:val="101918"/>
          <w:w w:val="87"/>
        </w:rPr>
        <w:t>i</w:t>
      </w:r>
      <w:r>
        <w:rPr>
          <w:color w:val="101918"/>
          <w:w w:val="105"/>
        </w:rPr>
        <w:t>v</w:t>
      </w:r>
      <w:r>
        <w:rPr>
          <w:color w:val="101918"/>
          <w:w w:val="87"/>
        </w:rPr>
        <w:t>i</w:t>
      </w:r>
      <w:r>
        <w:rPr>
          <w:color w:val="101918"/>
          <w:w w:val="109"/>
        </w:rPr>
        <w:t>d</w:t>
      </w:r>
      <w:r>
        <w:rPr>
          <w:color w:val="101918"/>
          <w:spacing w:val="-1"/>
          <w:w w:val="108"/>
        </w:rPr>
        <w:t>u</w:t>
      </w:r>
      <w:r>
        <w:rPr>
          <w:color w:val="101918"/>
          <w:w w:val="108"/>
        </w:rPr>
        <w:t>a</w:t>
      </w:r>
      <w:r>
        <w:rPr>
          <w:color w:val="101918"/>
          <w:spacing w:val="-2"/>
          <w:w w:val="103"/>
        </w:rPr>
        <w:t>l</w:t>
      </w:r>
      <w:r>
        <w:rPr>
          <w:color w:val="101918"/>
          <w:spacing w:val="4"/>
          <w:w w:val="126"/>
        </w:rPr>
        <w:t>s</w:t>
      </w:r>
      <w:r>
        <w:rPr>
          <w:color w:val="101918"/>
          <w:w w:val="61"/>
        </w:rPr>
        <w:t>.</w:t>
      </w:r>
      <w:r>
        <w:rPr>
          <w:color w:val="101918"/>
          <w:spacing w:val="-7"/>
          <w:w w:val="99"/>
        </w:rPr>
        <w:t xml:space="preserve"> </w:t>
      </w:r>
      <w:r>
        <w:rPr>
          <w:color w:val="101918"/>
        </w:rPr>
        <w:t>Acting</w:t>
      </w:r>
      <w:r>
        <w:rPr>
          <w:color w:val="101918"/>
          <w:spacing w:val="-8"/>
        </w:rPr>
        <w:t xml:space="preserve"> </w:t>
      </w:r>
      <w:r>
        <w:rPr>
          <w:color w:val="101918"/>
        </w:rPr>
        <w:t>in</w:t>
      </w:r>
      <w:r>
        <w:rPr>
          <w:color w:val="101918"/>
          <w:spacing w:val="-8"/>
        </w:rPr>
        <w:t xml:space="preserve"> </w:t>
      </w:r>
      <w:r>
        <w:rPr>
          <w:color w:val="101918"/>
        </w:rPr>
        <w:t>the</w:t>
      </w:r>
      <w:r>
        <w:rPr>
          <w:color w:val="101918"/>
          <w:spacing w:val="-7"/>
        </w:rPr>
        <w:t xml:space="preserve"> </w:t>
      </w:r>
      <w:r>
        <w:rPr>
          <w:color w:val="101918"/>
        </w:rPr>
        <w:t>public interest is essential for government decisions about the use and expenditure of public money.</w:t>
      </w:r>
    </w:p>
    <w:p w:rsidR="00D80EB5" w:rsidRDefault="00654949">
      <w:pPr>
        <w:pStyle w:val="BodyText"/>
        <w:spacing w:before="173" w:line="247" w:lineRule="auto"/>
        <w:ind w:left="430" w:right="12"/>
      </w:pPr>
      <w:r w:rsidRPr="00305871">
        <w:rPr>
          <w:color w:val="101918"/>
          <w:highlight w:val="yellow"/>
        </w:rPr>
        <w:t xml:space="preserve">While the use of government funds, including the allocation of grants, may give rise to a political benefit (sometimes referred to as pork-barrelling), it must still serve a public </w:t>
      </w:r>
      <w:r w:rsidRPr="00305871">
        <w:rPr>
          <w:color w:val="101918"/>
          <w:w w:val="105"/>
          <w:highlight w:val="yellow"/>
        </w:rPr>
        <w:t>p</w:t>
      </w:r>
      <w:r w:rsidRPr="00305871">
        <w:rPr>
          <w:color w:val="101918"/>
          <w:spacing w:val="-2"/>
          <w:w w:val="104"/>
          <w:highlight w:val="yellow"/>
        </w:rPr>
        <w:t>u</w:t>
      </w:r>
      <w:r w:rsidRPr="00305871">
        <w:rPr>
          <w:color w:val="101918"/>
          <w:spacing w:val="-1"/>
          <w:w w:val="102"/>
          <w:highlight w:val="yellow"/>
        </w:rPr>
        <w:t>r</w:t>
      </w:r>
      <w:r w:rsidRPr="00305871">
        <w:rPr>
          <w:color w:val="101918"/>
          <w:w w:val="102"/>
          <w:highlight w:val="yellow"/>
        </w:rPr>
        <w:t>p</w:t>
      </w:r>
      <w:r w:rsidRPr="00305871">
        <w:rPr>
          <w:color w:val="101918"/>
          <w:spacing w:val="-1"/>
          <w:w w:val="103"/>
          <w:highlight w:val="yellow"/>
        </w:rPr>
        <w:t>o</w:t>
      </w:r>
      <w:r w:rsidRPr="00305871">
        <w:rPr>
          <w:color w:val="101918"/>
          <w:spacing w:val="-1"/>
          <w:w w:val="122"/>
          <w:highlight w:val="yellow"/>
        </w:rPr>
        <w:t>s</w:t>
      </w:r>
      <w:r w:rsidRPr="00305871">
        <w:rPr>
          <w:color w:val="101918"/>
          <w:w w:val="102"/>
          <w:highlight w:val="yellow"/>
        </w:rPr>
        <w:t>e</w:t>
      </w:r>
      <w:r w:rsidRPr="00305871">
        <w:rPr>
          <w:color w:val="101918"/>
          <w:spacing w:val="-1"/>
          <w:w w:val="57"/>
          <w:highlight w:val="yellow"/>
        </w:rPr>
        <w:t>.</w:t>
      </w:r>
      <w:r w:rsidRPr="00305871">
        <w:rPr>
          <w:color w:val="101918"/>
          <w:spacing w:val="-1"/>
          <w:w w:val="99"/>
          <w:highlight w:val="yellow"/>
        </w:rPr>
        <w:t xml:space="preserve"> </w:t>
      </w:r>
      <w:r w:rsidRPr="00305871">
        <w:rPr>
          <w:color w:val="101918"/>
          <w:highlight w:val="yellow"/>
        </w:rPr>
        <w:t>Grants that benefit private interests at the expense of, or without due consideration</w:t>
      </w:r>
      <w:r w:rsidRPr="00305871">
        <w:rPr>
          <w:color w:val="101918"/>
          <w:spacing w:val="-3"/>
          <w:highlight w:val="yellow"/>
        </w:rPr>
        <w:t xml:space="preserve"> </w:t>
      </w:r>
      <w:r w:rsidRPr="00305871">
        <w:rPr>
          <w:color w:val="101918"/>
          <w:highlight w:val="yellow"/>
        </w:rPr>
        <w:t>of,</w:t>
      </w:r>
      <w:r w:rsidRPr="00305871">
        <w:rPr>
          <w:color w:val="101918"/>
          <w:spacing w:val="-2"/>
          <w:highlight w:val="yellow"/>
        </w:rPr>
        <w:t xml:space="preserve"> </w:t>
      </w:r>
      <w:r w:rsidRPr="00305871">
        <w:rPr>
          <w:color w:val="101918"/>
          <w:highlight w:val="yellow"/>
        </w:rPr>
        <w:t>the</w:t>
      </w:r>
      <w:r w:rsidRPr="00305871">
        <w:rPr>
          <w:color w:val="101918"/>
          <w:spacing w:val="-2"/>
          <w:highlight w:val="yellow"/>
        </w:rPr>
        <w:t xml:space="preserve"> </w:t>
      </w:r>
      <w:r w:rsidRPr="00305871">
        <w:rPr>
          <w:color w:val="101918"/>
          <w:highlight w:val="yellow"/>
        </w:rPr>
        <w:t>public</w:t>
      </w:r>
      <w:r w:rsidRPr="00305871">
        <w:rPr>
          <w:color w:val="101918"/>
          <w:spacing w:val="-3"/>
          <w:highlight w:val="yellow"/>
        </w:rPr>
        <w:t xml:space="preserve"> </w:t>
      </w:r>
      <w:r w:rsidRPr="00305871">
        <w:rPr>
          <w:color w:val="101918"/>
          <w:highlight w:val="yellow"/>
        </w:rPr>
        <w:t>interest</w:t>
      </w:r>
      <w:r w:rsidRPr="00305871">
        <w:rPr>
          <w:color w:val="101918"/>
          <w:spacing w:val="-2"/>
          <w:highlight w:val="yellow"/>
        </w:rPr>
        <w:t xml:space="preserve"> </w:t>
      </w:r>
      <w:r w:rsidRPr="00305871">
        <w:rPr>
          <w:color w:val="101918"/>
          <w:highlight w:val="yellow"/>
        </w:rPr>
        <w:t>are</w:t>
      </w:r>
      <w:r w:rsidRPr="00305871">
        <w:rPr>
          <w:color w:val="101918"/>
          <w:spacing w:val="-2"/>
          <w:highlight w:val="yellow"/>
        </w:rPr>
        <w:t xml:space="preserve"> </w:t>
      </w:r>
      <w:r w:rsidRPr="00305871">
        <w:rPr>
          <w:color w:val="101918"/>
          <w:highlight w:val="yellow"/>
        </w:rPr>
        <w:t>improper</w:t>
      </w:r>
      <w:r w:rsidRPr="00305871">
        <w:rPr>
          <w:color w:val="101918"/>
          <w:spacing w:val="-2"/>
          <w:highlight w:val="yellow"/>
        </w:rPr>
        <w:t xml:space="preserve"> </w:t>
      </w:r>
      <w:r w:rsidRPr="00305871">
        <w:rPr>
          <w:color w:val="101918"/>
          <w:highlight w:val="yellow"/>
        </w:rPr>
        <w:t xml:space="preserve">and may amount to a breach of public </w:t>
      </w:r>
      <w:r w:rsidRPr="00305871">
        <w:rPr>
          <w:color w:val="101918"/>
          <w:spacing w:val="-1"/>
          <w:w w:val="99"/>
          <w:highlight w:val="yellow"/>
        </w:rPr>
        <w:t>t</w:t>
      </w:r>
      <w:r w:rsidRPr="00305871">
        <w:rPr>
          <w:color w:val="101918"/>
          <w:w w:val="102"/>
          <w:highlight w:val="yellow"/>
        </w:rPr>
        <w:t>r</w:t>
      </w:r>
      <w:r w:rsidRPr="00305871">
        <w:rPr>
          <w:color w:val="101918"/>
          <w:spacing w:val="-1"/>
          <w:w w:val="108"/>
          <w:highlight w:val="yellow"/>
        </w:rPr>
        <w:t>u</w:t>
      </w:r>
      <w:r w:rsidRPr="00305871">
        <w:rPr>
          <w:color w:val="101918"/>
          <w:spacing w:val="-1"/>
          <w:w w:val="126"/>
          <w:highlight w:val="yellow"/>
        </w:rPr>
        <w:t>s</w:t>
      </w:r>
      <w:r w:rsidRPr="00305871">
        <w:rPr>
          <w:color w:val="101918"/>
          <w:spacing w:val="2"/>
          <w:w w:val="99"/>
          <w:highlight w:val="yellow"/>
        </w:rPr>
        <w:t>t</w:t>
      </w:r>
      <w:r>
        <w:rPr>
          <w:color w:val="101918"/>
          <w:w w:val="61"/>
        </w:rPr>
        <w:t>.</w:t>
      </w:r>
    </w:p>
    <w:p w:rsidR="00D80EB5" w:rsidRPr="00305871" w:rsidRDefault="00654949">
      <w:pPr>
        <w:pStyle w:val="BodyText"/>
        <w:spacing w:before="175" w:line="247" w:lineRule="auto"/>
        <w:ind w:left="430" w:right="178"/>
        <w:rPr>
          <w:highlight w:val="yellow"/>
        </w:rPr>
      </w:pPr>
      <w:r w:rsidRPr="00305871">
        <w:rPr>
          <w:color w:val="101918"/>
          <w:highlight w:val="yellow"/>
        </w:rPr>
        <w:t xml:space="preserve">Conduct arising from pork-barrelling may be unlawful depending on the </w:t>
      </w:r>
      <w:r w:rsidRPr="00305871">
        <w:rPr>
          <w:color w:val="101918"/>
          <w:spacing w:val="-2"/>
          <w:w w:val="107"/>
          <w:highlight w:val="yellow"/>
        </w:rPr>
        <w:t>c</w:t>
      </w:r>
      <w:r w:rsidRPr="00305871">
        <w:rPr>
          <w:color w:val="101918"/>
          <w:spacing w:val="-1"/>
          <w:w w:val="82"/>
          <w:highlight w:val="yellow"/>
        </w:rPr>
        <w:t>i</w:t>
      </w:r>
      <w:r w:rsidRPr="00305871">
        <w:rPr>
          <w:color w:val="101918"/>
          <w:spacing w:val="-2"/>
          <w:w w:val="97"/>
          <w:highlight w:val="yellow"/>
        </w:rPr>
        <w:t>r</w:t>
      </w:r>
      <w:r w:rsidRPr="00305871">
        <w:rPr>
          <w:color w:val="101918"/>
          <w:spacing w:val="-1"/>
          <w:w w:val="107"/>
          <w:highlight w:val="yellow"/>
        </w:rPr>
        <w:t>c</w:t>
      </w:r>
      <w:r w:rsidRPr="00305871">
        <w:rPr>
          <w:color w:val="101918"/>
          <w:spacing w:val="-1"/>
          <w:w w:val="103"/>
          <w:highlight w:val="yellow"/>
        </w:rPr>
        <w:t>u</w:t>
      </w:r>
      <w:r w:rsidRPr="00305871">
        <w:rPr>
          <w:color w:val="101918"/>
          <w:spacing w:val="-1"/>
          <w:w w:val="107"/>
          <w:highlight w:val="yellow"/>
        </w:rPr>
        <w:t>ms</w:t>
      </w:r>
      <w:r w:rsidRPr="00305871">
        <w:rPr>
          <w:color w:val="101918"/>
          <w:w w:val="94"/>
          <w:highlight w:val="yellow"/>
        </w:rPr>
        <w:t>t</w:t>
      </w:r>
      <w:r w:rsidRPr="00305871">
        <w:rPr>
          <w:color w:val="101918"/>
          <w:w w:val="102"/>
          <w:highlight w:val="yellow"/>
        </w:rPr>
        <w:t>a</w:t>
      </w:r>
      <w:r w:rsidRPr="00305871">
        <w:rPr>
          <w:color w:val="101918"/>
          <w:spacing w:val="1"/>
          <w:w w:val="102"/>
          <w:highlight w:val="yellow"/>
        </w:rPr>
        <w:t>n</w:t>
      </w:r>
      <w:r w:rsidRPr="00305871">
        <w:rPr>
          <w:color w:val="101918"/>
          <w:w w:val="107"/>
          <w:highlight w:val="yellow"/>
        </w:rPr>
        <w:t>c</w:t>
      </w:r>
      <w:r w:rsidRPr="00305871">
        <w:rPr>
          <w:color w:val="101918"/>
          <w:w w:val="101"/>
          <w:highlight w:val="yellow"/>
        </w:rPr>
        <w:t>e</w:t>
      </w:r>
      <w:r w:rsidRPr="00305871">
        <w:rPr>
          <w:color w:val="101918"/>
          <w:spacing w:val="4"/>
          <w:w w:val="121"/>
          <w:highlight w:val="yellow"/>
        </w:rPr>
        <w:t>s</w:t>
      </w:r>
      <w:r w:rsidRPr="00305871">
        <w:rPr>
          <w:color w:val="101918"/>
          <w:w w:val="56"/>
          <w:highlight w:val="yellow"/>
        </w:rPr>
        <w:t>.</w:t>
      </w:r>
      <w:r w:rsidRPr="00305871">
        <w:rPr>
          <w:color w:val="101918"/>
          <w:spacing w:val="-1"/>
          <w:w w:val="99"/>
          <w:highlight w:val="yellow"/>
        </w:rPr>
        <w:t xml:space="preserve"> </w:t>
      </w:r>
      <w:r w:rsidRPr="00305871">
        <w:rPr>
          <w:color w:val="101918"/>
          <w:highlight w:val="yellow"/>
        </w:rPr>
        <w:t>The conduct may be unlawful where it amounts to, for</w:t>
      </w:r>
    </w:p>
    <w:p w:rsidR="00D80EB5" w:rsidRDefault="00654949">
      <w:pPr>
        <w:pStyle w:val="BodyText"/>
        <w:spacing w:before="89" w:line="247" w:lineRule="auto"/>
        <w:ind w:left="325" w:right="530"/>
      </w:pPr>
      <w:r w:rsidRPr="00305871">
        <w:rPr>
          <w:highlight w:val="yellow"/>
        </w:rPr>
        <w:br w:type="column"/>
      </w:r>
      <w:proofErr w:type="gramStart"/>
      <w:r w:rsidRPr="00305871">
        <w:rPr>
          <w:color w:val="101918"/>
          <w:highlight w:val="yellow"/>
        </w:rPr>
        <w:t>example</w:t>
      </w:r>
      <w:proofErr w:type="gramEnd"/>
      <w:r w:rsidRPr="00305871">
        <w:rPr>
          <w:color w:val="101918"/>
          <w:highlight w:val="yellow"/>
        </w:rPr>
        <w:t xml:space="preserve">, corruption, bribery, maladministration or records </w:t>
      </w:r>
      <w:r w:rsidRPr="00305871">
        <w:rPr>
          <w:color w:val="101918"/>
          <w:spacing w:val="-1"/>
          <w:w w:val="97"/>
          <w:highlight w:val="yellow"/>
        </w:rPr>
        <w:t>mi</w:t>
      </w:r>
      <w:r w:rsidRPr="00305871">
        <w:rPr>
          <w:color w:val="101918"/>
          <w:w w:val="122"/>
          <w:highlight w:val="yellow"/>
        </w:rPr>
        <w:t>s</w:t>
      </w:r>
      <w:r w:rsidRPr="00305871">
        <w:rPr>
          <w:color w:val="101918"/>
          <w:w w:val="102"/>
          <w:highlight w:val="yellow"/>
        </w:rPr>
        <w:t>m</w:t>
      </w:r>
      <w:r w:rsidRPr="00305871">
        <w:rPr>
          <w:color w:val="101918"/>
          <w:w w:val="103"/>
          <w:highlight w:val="yellow"/>
        </w:rPr>
        <w:t>ana</w:t>
      </w:r>
      <w:r w:rsidRPr="00305871">
        <w:rPr>
          <w:color w:val="101918"/>
          <w:spacing w:val="-4"/>
          <w:w w:val="122"/>
          <w:highlight w:val="yellow"/>
        </w:rPr>
        <w:t>g</w:t>
      </w:r>
      <w:r w:rsidRPr="00305871">
        <w:rPr>
          <w:color w:val="101918"/>
          <w:w w:val="102"/>
          <w:highlight w:val="yellow"/>
        </w:rPr>
        <w:t>em</w:t>
      </w:r>
      <w:r w:rsidRPr="00305871">
        <w:rPr>
          <w:color w:val="101918"/>
          <w:w w:val="103"/>
          <w:highlight w:val="yellow"/>
        </w:rPr>
        <w:t>e</w:t>
      </w:r>
      <w:r w:rsidRPr="00305871">
        <w:rPr>
          <w:color w:val="101918"/>
          <w:spacing w:val="-3"/>
          <w:w w:val="103"/>
          <w:highlight w:val="yellow"/>
        </w:rPr>
        <w:t>n</w:t>
      </w:r>
      <w:r w:rsidRPr="00305871">
        <w:rPr>
          <w:color w:val="101918"/>
          <w:spacing w:val="4"/>
          <w:w w:val="95"/>
          <w:highlight w:val="yellow"/>
        </w:rPr>
        <w:t>t</w:t>
      </w:r>
      <w:r w:rsidRPr="00305871">
        <w:rPr>
          <w:color w:val="101918"/>
          <w:spacing w:val="-6"/>
          <w:w w:val="64"/>
          <w:highlight w:val="yellow"/>
        </w:rPr>
        <w:t>/</w:t>
      </w:r>
      <w:r w:rsidRPr="00305871">
        <w:rPr>
          <w:color w:val="101918"/>
          <w:w w:val="105"/>
          <w:highlight w:val="yellow"/>
        </w:rPr>
        <w:t>d</w:t>
      </w:r>
      <w:r w:rsidRPr="00305871">
        <w:rPr>
          <w:color w:val="101918"/>
          <w:w w:val="102"/>
          <w:highlight w:val="yellow"/>
        </w:rPr>
        <w:t>e</w:t>
      </w:r>
      <w:r w:rsidRPr="00305871">
        <w:rPr>
          <w:color w:val="101918"/>
          <w:spacing w:val="-1"/>
          <w:w w:val="122"/>
          <w:highlight w:val="yellow"/>
        </w:rPr>
        <w:t>s</w:t>
      </w:r>
      <w:r w:rsidRPr="00305871">
        <w:rPr>
          <w:color w:val="101918"/>
          <w:spacing w:val="-2"/>
          <w:w w:val="95"/>
          <w:highlight w:val="yellow"/>
        </w:rPr>
        <w:t>t</w:t>
      </w:r>
      <w:r w:rsidRPr="00305871">
        <w:rPr>
          <w:color w:val="101918"/>
          <w:w w:val="98"/>
          <w:highlight w:val="yellow"/>
        </w:rPr>
        <w:t>r</w:t>
      </w:r>
      <w:r w:rsidRPr="00305871">
        <w:rPr>
          <w:color w:val="101918"/>
          <w:w w:val="104"/>
          <w:highlight w:val="yellow"/>
        </w:rPr>
        <w:t>u</w:t>
      </w:r>
      <w:r w:rsidRPr="00305871">
        <w:rPr>
          <w:color w:val="101918"/>
          <w:spacing w:val="-2"/>
          <w:w w:val="108"/>
          <w:highlight w:val="yellow"/>
        </w:rPr>
        <w:t>c</w:t>
      </w:r>
      <w:r w:rsidRPr="00305871">
        <w:rPr>
          <w:color w:val="101918"/>
          <w:spacing w:val="-2"/>
          <w:w w:val="95"/>
          <w:highlight w:val="yellow"/>
        </w:rPr>
        <w:t>t</w:t>
      </w:r>
      <w:r w:rsidRPr="00305871">
        <w:rPr>
          <w:color w:val="101918"/>
          <w:w w:val="83"/>
          <w:highlight w:val="yellow"/>
        </w:rPr>
        <w:t>i</w:t>
      </w:r>
      <w:r w:rsidRPr="00305871">
        <w:rPr>
          <w:color w:val="101918"/>
          <w:w w:val="103"/>
          <w:highlight w:val="yellow"/>
        </w:rPr>
        <w:t>o</w:t>
      </w:r>
      <w:r w:rsidRPr="00305871">
        <w:rPr>
          <w:color w:val="101918"/>
          <w:spacing w:val="3"/>
          <w:w w:val="103"/>
          <w:highlight w:val="yellow"/>
        </w:rPr>
        <w:t>n</w:t>
      </w:r>
      <w:r w:rsidRPr="00305871">
        <w:rPr>
          <w:color w:val="101918"/>
          <w:w w:val="57"/>
          <w:highlight w:val="yellow"/>
        </w:rPr>
        <w:t>.</w:t>
      </w:r>
      <w:r w:rsidRPr="00305871">
        <w:rPr>
          <w:color w:val="101918"/>
          <w:spacing w:val="-1"/>
          <w:w w:val="99"/>
          <w:highlight w:val="yellow"/>
        </w:rPr>
        <w:t xml:space="preserve"> </w:t>
      </w:r>
      <w:r w:rsidRPr="00305871">
        <w:rPr>
          <w:color w:val="101918"/>
          <w:highlight w:val="yellow"/>
        </w:rPr>
        <w:t xml:space="preserve">Criminal sanctions following prosecution may also </w:t>
      </w:r>
      <w:r w:rsidRPr="00305871">
        <w:rPr>
          <w:color w:val="101918"/>
          <w:w w:val="108"/>
          <w:highlight w:val="yellow"/>
        </w:rPr>
        <w:t>a</w:t>
      </w:r>
      <w:r w:rsidRPr="00305871">
        <w:rPr>
          <w:color w:val="101918"/>
          <w:spacing w:val="-1"/>
          <w:w w:val="103"/>
          <w:highlight w:val="yellow"/>
        </w:rPr>
        <w:t>r</w:t>
      </w:r>
      <w:r w:rsidRPr="00305871">
        <w:rPr>
          <w:color w:val="101918"/>
          <w:spacing w:val="-1"/>
          <w:w w:val="88"/>
          <w:highlight w:val="yellow"/>
        </w:rPr>
        <w:t>i</w:t>
      </w:r>
      <w:r w:rsidRPr="00305871">
        <w:rPr>
          <w:color w:val="101918"/>
          <w:w w:val="127"/>
          <w:highlight w:val="yellow"/>
        </w:rPr>
        <w:t>s</w:t>
      </w:r>
      <w:r w:rsidRPr="00305871">
        <w:rPr>
          <w:color w:val="101918"/>
          <w:spacing w:val="1"/>
          <w:w w:val="107"/>
          <w:highlight w:val="yellow"/>
        </w:rPr>
        <w:t>e</w:t>
      </w:r>
      <w:r w:rsidRPr="00305871">
        <w:rPr>
          <w:color w:val="101918"/>
          <w:w w:val="62"/>
          <w:highlight w:val="yellow"/>
        </w:rPr>
        <w:t>.</w:t>
      </w:r>
    </w:p>
    <w:p w:rsidR="00D80EB5" w:rsidRDefault="00654949">
      <w:pPr>
        <w:pStyle w:val="BodyText"/>
        <w:spacing w:before="173" w:line="247" w:lineRule="auto"/>
        <w:ind w:left="325" w:right="234"/>
      </w:pPr>
      <w:r w:rsidRPr="00305871">
        <w:rPr>
          <w:color w:val="101918"/>
          <w:highlight w:val="yellow"/>
        </w:rPr>
        <w:t xml:space="preserve">The current integrity-based legislation in NSW (described in section </w:t>
      </w:r>
      <w:r w:rsidRPr="00305871">
        <w:rPr>
          <w:color w:val="101918"/>
          <w:w w:val="92"/>
          <w:highlight w:val="yellow"/>
        </w:rPr>
        <w:t>1</w:t>
      </w:r>
      <w:r w:rsidRPr="00305871">
        <w:rPr>
          <w:color w:val="101918"/>
          <w:w w:val="74"/>
          <w:highlight w:val="yellow"/>
        </w:rPr>
        <w:t>.</w:t>
      </w:r>
      <w:r w:rsidRPr="00305871">
        <w:rPr>
          <w:color w:val="101918"/>
          <w:w w:val="134"/>
          <w:highlight w:val="yellow"/>
        </w:rPr>
        <w:t>4</w:t>
      </w:r>
      <w:r w:rsidRPr="00305871">
        <w:rPr>
          <w:color w:val="101918"/>
          <w:highlight w:val="yellow"/>
        </w:rPr>
        <w:t xml:space="preserve"> above) provides legally enforceable sanctions for unlawful or improper conduct in the context of grants administration (which involves decisions by Ministers and officials about the allocation and spending of public money). In addition to this existing legal framework, this Guide is directed to ensuring that the public interest remains paramount in the administration of NSW Government</w:t>
      </w:r>
      <w:r w:rsidRPr="00305871">
        <w:rPr>
          <w:color w:val="101918"/>
          <w:spacing w:val="-2"/>
          <w:highlight w:val="yellow"/>
        </w:rPr>
        <w:t xml:space="preserve"> </w:t>
      </w:r>
      <w:r w:rsidRPr="00305871">
        <w:rPr>
          <w:color w:val="101918"/>
          <w:spacing w:val="-1"/>
          <w:w w:val="122"/>
          <w:highlight w:val="yellow"/>
        </w:rPr>
        <w:t>g</w:t>
      </w:r>
      <w:r w:rsidRPr="00305871">
        <w:rPr>
          <w:color w:val="101918"/>
          <w:spacing w:val="-1"/>
          <w:w w:val="98"/>
          <w:highlight w:val="yellow"/>
        </w:rPr>
        <w:t>r</w:t>
      </w:r>
      <w:r w:rsidRPr="00305871">
        <w:rPr>
          <w:color w:val="101918"/>
          <w:w w:val="103"/>
          <w:highlight w:val="yellow"/>
        </w:rPr>
        <w:t>a</w:t>
      </w:r>
      <w:r w:rsidRPr="00305871">
        <w:rPr>
          <w:color w:val="101918"/>
          <w:spacing w:val="-3"/>
          <w:w w:val="103"/>
          <w:highlight w:val="yellow"/>
        </w:rPr>
        <w:t>n</w:t>
      </w:r>
      <w:r w:rsidRPr="00305871">
        <w:rPr>
          <w:color w:val="101918"/>
          <w:spacing w:val="-1"/>
          <w:w w:val="95"/>
          <w:highlight w:val="yellow"/>
        </w:rPr>
        <w:t>t</w:t>
      </w:r>
      <w:r w:rsidRPr="00305871">
        <w:rPr>
          <w:color w:val="101918"/>
          <w:spacing w:val="4"/>
          <w:w w:val="122"/>
          <w:highlight w:val="yellow"/>
        </w:rPr>
        <w:t>s</w:t>
      </w:r>
      <w:r w:rsidRPr="00305871">
        <w:rPr>
          <w:color w:val="101918"/>
          <w:w w:val="57"/>
          <w:highlight w:val="yellow"/>
        </w:rPr>
        <w:t>.</w:t>
      </w:r>
    </w:p>
    <w:p w:rsidR="00D80EB5" w:rsidRDefault="00D80EB5">
      <w:pPr>
        <w:spacing w:line="247" w:lineRule="auto"/>
        <w:sectPr w:rsidR="00D80EB5">
          <w:pgSz w:w="11910" w:h="16840"/>
          <w:pgMar w:top="700" w:right="720" w:bottom="840" w:left="420" w:header="0" w:footer="655" w:gutter="0"/>
          <w:cols w:num="2" w:space="720" w:equalWidth="0">
            <w:col w:w="5338" w:space="40"/>
            <w:col w:w="5392"/>
          </w:cols>
        </w:sectPr>
      </w:pPr>
    </w:p>
    <w:p w:rsidR="00D80EB5" w:rsidRDefault="00D80EB5">
      <w:pPr>
        <w:pStyle w:val="BodyText"/>
      </w:pPr>
    </w:p>
    <w:p w:rsidR="00D80EB5" w:rsidRDefault="00D80EB5">
      <w:pPr>
        <w:pStyle w:val="BodyText"/>
        <w:spacing w:before="8" w:after="1"/>
        <w:rPr>
          <w:sz w:val="27"/>
        </w:rPr>
      </w:pPr>
    </w:p>
    <w:p w:rsidR="00D80EB5" w:rsidRDefault="00654949">
      <w:pPr>
        <w:pStyle w:val="BodyText"/>
        <w:ind w:left="430"/>
      </w:pPr>
      <w:r>
        <w:rPr>
          <w:noProof/>
        </w:rPr>
        <w:drawing>
          <wp:inline distT="0" distB="0" distL="0" distR="0">
            <wp:extent cx="6284142" cy="6528530"/>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7" cstate="print"/>
                    <a:stretch>
                      <a:fillRect/>
                    </a:stretch>
                  </pic:blipFill>
                  <pic:spPr>
                    <a:xfrm>
                      <a:off x="0" y="0"/>
                      <a:ext cx="6284142" cy="6528530"/>
                    </a:xfrm>
                    <a:prstGeom prst="rect">
                      <a:avLst/>
                    </a:prstGeom>
                  </pic:spPr>
                </pic:pic>
              </a:graphicData>
            </a:graphic>
          </wp:inline>
        </w:drawing>
      </w:r>
    </w:p>
    <w:p w:rsidR="00D80EB5" w:rsidRDefault="00D80EB5">
      <w:pPr>
        <w:sectPr w:rsidR="00D80EB5">
          <w:type w:val="continuous"/>
          <w:pgSz w:w="11910" w:h="16840"/>
          <w:pgMar w:top="820" w:right="720" w:bottom="0" w:left="420" w:header="0" w:footer="655" w:gutter="0"/>
          <w:cols w:space="720"/>
        </w:sectPr>
      </w:pPr>
    </w:p>
    <w:p w:rsidR="00D80EB5" w:rsidRDefault="00654949">
      <w:pPr>
        <w:pStyle w:val="BodyText"/>
        <w:spacing w:before="2"/>
        <w:rPr>
          <w:sz w:val="17"/>
        </w:rPr>
      </w:pPr>
      <w:r>
        <w:rPr>
          <w:noProof/>
        </w:rPr>
        <w:lastRenderedPageBreak/>
        <w:drawing>
          <wp:anchor distT="0" distB="0" distL="0" distR="0" simplePos="0" relativeHeight="15761920" behindDoc="0" locked="0" layoutInCell="1" allowOverlap="1">
            <wp:simplePos x="0" y="0"/>
            <wp:positionH relativeFrom="page">
              <wp:posOffset>0</wp:posOffset>
            </wp:positionH>
            <wp:positionV relativeFrom="page">
              <wp:posOffset>0</wp:posOffset>
            </wp:positionV>
            <wp:extent cx="7559992" cy="10692003"/>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122" o:spid="_x0000_s1047" type="#_x0000_t202" style="position:absolute;margin-left:27.8pt;margin-top:500.2pt;width:180.45pt;height:352.5pt;z-index:15762432;mso-position-horizontal-relative:page;mso-position-vertical-relative:page" filled="f" stroked="f">
            <v:textbox inset="0,0,0,0">
              <w:txbxContent>
                <w:p w:rsidR="00014ED1" w:rsidRDefault="00014ED1">
                  <w:pPr>
                    <w:spacing w:before="66"/>
                    <w:rPr>
                      <w:sz w:val="600"/>
                    </w:rPr>
                  </w:pPr>
                  <w:r>
                    <w:rPr>
                      <w:color w:val="FFFFFF"/>
                      <w:w w:val="114"/>
                      <w:sz w:val="600"/>
                    </w:rPr>
                    <w:t>6</w:t>
                  </w:r>
                </w:p>
              </w:txbxContent>
            </v:textbox>
            <w10:wrap anchorx="page" anchory="page"/>
          </v:shape>
        </w:pict>
      </w:r>
    </w:p>
    <w:p w:rsidR="00D80EB5" w:rsidRDefault="00D80EB5">
      <w:pPr>
        <w:rPr>
          <w:sz w:val="17"/>
        </w:rPr>
        <w:sectPr w:rsidR="00D80EB5">
          <w:footerReference w:type="default" r:id="rId38"/>
          <w:pgSz w:w="11910" w:h="16840"/>
          <w:pgMar w:top="1920" w:right="720" w:bottom="0" w:left="420" w:header="0" w:footer="0" w:gutter="0"/>
          <w:cols w:space="720"/>
        </w:sectPr>
      </w:pPr>
    </w:p>
    <w:p w:rsidR="00D80EB5" w:rsidRDefault="00654949">
      <w:pPr>
        <w:pStyle w:val="Heading1"/>
        <w:numPr>
          <w:ilvl w:val="0"/>
          <w:numId w:val="31"/>
        </w:numPr>
        <w:tabs>
          <w:tab w:val="left" w:pos="1281"/>
        </w:tabs>
        <w:spacing w:before="140" w:line="218" w:lineRule="auto"/>
        <w:ind w:right="3988" w:hanging="851"/>
      </w:pPr>
      <w:bookmarkStart w:id="33" w:name="6._Process_of_grants_administration"/>
      <w:bookmarkStart w:id="34" w:name="6.1_Planning_and_designing_the_grant_opp"/>
      <w:bookmarkStart w:id="35" w:name="_bookmark12"/>
      <w:bookmarkEnd w:id="33"/>
      <w:bookmarkEnd w:id="34"/>
      <w:bookmarkEnd w:id="35"/>
      <w:r>
        <w:rPr>
          <w:color w:val="136CFC"/>
          <w:w w:val="105"/>
        </w:rPr>
        <w:lastRenderedPageBreak/>
        <w:t>Process</w:t>
      </w:r>
      <w:r>
        <w:rPr>
          <w:color w:val="136CFC"/>
          <w:spacing w:val="-56"/>
          <w:w w:val="105"/>
        </w:rPr>
        <w:t xml:space="preserve"> </w:t>
      </w:r>
      <w:r>
        <w:rPr>
          <w:color w:val="136CFC"/>
          <w:w w:val="105"/>
        </w:rPr>
        <w:t>of</w:t>
      </w:r>
      <w:r>
        <w:rPr>
          <w:color w:val="136CFC"/>
          <w:spacing w:val="-55"/>
          <w:w w:val="105"/>
        </w:rPr>
        <w:t xml:space="preserve"> </w:t>
      </w:r>
      <w:r>
        <w:rPr>
          <w:color w:val="136CFC"/>
          <w:w w:val="105"/>
        </w:rPr>
        <w:t xml:space="preserve">grants </w:t>
      </w:r>
      <w:r>
        <w:rPr>
          <w:color w:val="136CFC"/>
          <w:spacing w:val="-16"/>
          <w:w w:val="105"/>
        </w:rPr>
        <w:t>administration</w:t>
      </w:r>
    </w:p>
    <w:p w:rsidR="00D80EB5" w:rsidRDefault="00D80EB5">
      <w:pPr>
        <w:pStyle w:val="BodyText"/>
        <w:spacing w:before="7"/>
        <w:rPr>
          <w:sz w:val="22"/>
        </w:rPr>
      </w:pPr>
    </w:p>
    <w:p w:rsidR="00D80EB5" w:rsidRDefault="00D80EB5">
      <w:pPr>
        <w:sectPr w:rsidR="00D80EB5">
          <w:footerReference w:type="default" r:id="rId39"/>
          <w:pgSz w:w="11910" w:h="16840"/>
          <w:pgMar w:top="600" w:right="720" w:bottom="840" w:left="420" w:header="0" w:footer="655" w:gutter="0"/>
          <w:pgNumType w:start="25"/>
          <w:cols w:space="720"/>
        </w:sectPr>
      </w:pPr>
    </w:p>
    <w:p w:rsidR="00D80EB5" w:rsidRDefault="00654949">
      <w:pPr>
        <w:pStyle w:val="BodyText"/>
        <w:spacing w:before="102" w:line="247" w:lineRule="auto"/>
        <w:ind w:left="430" w:right="269"/>
      </w:pPr>
      <w:r>
        <w:rPr>
          <w:color w:val="101918"/>
          <w:w w:val="105"/>
        </w:rPr>
        <w:t>The</w:t>
      </w:r>
      <w:r>
        <w:rPr>
          <w:color w:val="101918"/>
          <w:spacing w:val="-3"/>
          <w:w w:val="105"/>
        </w:rPr>
        <w:t xml:space="preserve"> </w:t>
      </w:r>
      <w:r>
        <w:rPr>
          <w:color w:val="101918"/>
          <w:w w:val="105"/>
        </w:rPr>
        <w:t>key</w:t>
      </w:r>
      <w:r>
        <w:rPr>
          <w:color w:val="101918"/>
          <w:spacing w:val="-5"/>
          <w:w w:val="105"/>
        </w:rPr>
        <w:t xml:space="preserve"> </w:t>
      </w:r>
      <w:r>
        <w:rPr>
          <w:color w:val="101918"/>
          <w:w w:val="105"/>
        </w:rPr>
        <w:t>principles</w:t>
      </w:r>
      <w:r>
        <w:rPr>
          <w:color w:val="101918"/>
          <w:spacing w:val="-5"/>
          <w:w w:val="105"/>
        </w:rPr>
        <w:t xml:space="preserve"> </w:t>
      </w:r>
      <w:r>
        <w:rPr>
          <w:color w:val="101918"/>
          <w:w w:val="105"/>
        </w:rPr>
        <w:t>outlined</w:t>
      </w:r>
      <w:r>
        <w:rPr>
          <w:color w:val="101918"/>
          <w:spacing w:val="-3"/>
          <w:w w:val="105"/>
        </w:rPr>
        <w:t xml:space="preserve"> </w:t>
      </w:r>
      <w:r>
        <w:rPr>
          <w:color w:val="101918"/>
          <w:w w:val="105"/>
        </w:rPr>
        <w:t>in Section</w:t>
      </w:r>
      <w:r>
        <w:rPr>
          <w:color w:val="101918"/>
          <w:spacing w:val="-3"/>
          <w:w w:val="105"/>
        </w:rPr>
        <w:t xml:space="preserve"> </w:t>
      </w:r>
      <w:r>
        <w:rPr>
          <w:color w:val="101918"/>
          <w:w w:val="105"/>
        </w:rPr>
        <w:t>5</w:t>
      </w:r>
      <w:r>
        <w:rPr>
          <w:color w:val="101918"/>
          <w:spacing w:val="-3"/>
          <w:w w:val="105"/>
        </w:rPr>
        <w:t xml:space="preserve"> </w:t>
      </w:r>
      <w:r>
        <w:rPr>
          <w:color w:val="101918"/>
          <w:w w:val="105"/>
        </w:rPr>
        <w:t xml:space="preserve">underpin the grants administration process in NSW. This </w:t>
      </w:r>
      <w:r>
        <w:rPr>
          <w:color w:val="101918"/>
        </w:rPr>
        <w:t xml:space="preserve">part of the Guide provides a high-level overview of </w:t>
      </w:r>
      <w:r>
        <w:rPr>
          <w:color w:val="101918"/>
          <w:w w:val="105"/>
        </w:rPr>
        <w:t xml:space="preserve">that process, outlines best-practice considerations and specifies key requirements, including mandatory requirements where </w:t>
      </w:r>
      <w:r>
        <w:rPr>
          <w:color w:val="101918"/>
          <w:spacing w:val="-2"/>
          <w:w w:val="105"/>
        </w:rPr>
        <w:t>specified.</w:t>
      </w:r>
    </w:p>
    <w:p w:rsidR="00D80EB5" w:rsidRDefault="00654949">
      <w:pPr>
        <w:pStyle w:val="BodyText"/>
        <w:spacing w:before="176" w:line="247" w:lineRule="auto"/>
        <w:ind w:left="430" w:right="269"/>
        <w:rPr>
          <w:sz w:val="11"/>
        </w:rPr>
      </w:pPr>
      <w:r>
        <w:rPr>
          <w:color w:val="101918"/>
          <w:w w:val="105"/>
        </w:rPr>
        <w:t>The key principles and mandatory requirements set</w:t>
      </w:r>
      <w:r>
        <w:rPr>
          <w:color w:val="101918"/>
          <w:spacing w:val="-6"/>
          <w:w w:val="105"/>
        </w:rPr>
        <w:t xml:space="preserve"> </w:t>
      </w:r>
      <w:r>
        <w:rPr>
          <w:color w:val="101918"/>
          <w:w w:val="105"/>
        </w:rPr>
        <w:t>out</w:t>
      </w:r>
      <w:r>
        <w:rPr>
          <w:color w:val="101918"/>
          <w:spacing w:val="-5"/>
          <w:w w:val="105"/>
        </w:rPr>
        <w:t xml:space="preserve"> </w:t>
      </w:r>
      <w:r>
        <w:rPr>
          <w:color w:val="101918"/>
          <w:w w:val="105"/>
        </w:rPr>
        <w:t>in</w:t>
      </w:r>
      <w:r>
        <w:rPr>
          <w:color w:val="101918"/>
          <w:spacing w:val="-5"/>
          <w:w w:val="105"/>
        </w:rPr>
        <w:t xml:space="preserve"> </w:t>
      </w:r>
      <w:r>
        <w:rPr>
          <w:color w:val="101918"/>
          <w:w w:val="105"/>
        </w:rPr>
        <w:t>the</w:t>
      </w:r>
      <w:r>
        <w:rPr>
          <w:color w:val="101918"/>
          <w:spacing w:val="-5"/>
          <w:w w:val="105"/>
        </w:rPr>
        <w:t xml:space="preserve"> </w:t>
      </w:r>
      <w:r>
        <w:rPr>
          <w:color w:val="101918"/>
          <w:w w:val="105"/>
        </w:rPr>
        <w:t>Guide</w:t>
      </w:r>
      <w:r>
        <w:rPr>
          <w:color w:val="101918"/>
          <w:spacing w:val="-5"/>
          <w:w w:val="105"/>
        </w:rPr>
        <w:t xml:space="preserve"> </w:t>
      </w:r>
      <w:r>
        <w:rPr>
          <w:color w:val="101918"/>
          <w:w w:val="105"/>
        </w:rPr>
        <w:t>must</w:t>
      </w:r>
      <w:r>
        <w:rPr>
          <w:color w:val="101918"/>
          <w:spacing w:val="-6"/>
          <w:w w:val="105"/>
        </w:rPr>
        <w:t xml:space="preserve"> </w:t>
      </w:r>
      <w:r>
        <w:rPr>
          <w:color w:val="101918"/>
          <w:w w:val="105"/>
        </w:rPr>
        <w:t>be</w:t>
      </w:r>
      <w:r>
        <w:rPr>
          <w:color w:val="101918"/>
          <w:spacing w:val="-6"/>
          <w:w w:val="105"/>
        </w:rPr>
        <w:t xml:space="preserve"> </w:t>
      </w:r>
      <w:r>
        <w:rPr>
          <w:color w:val="101918"/>
          <w:w w:val="105"/>
        </w:rPr>
        <w:t>met</w:t>
      </w:r>
      <w:r>
        <w:rPr>
          <w:color w:val="101918"/>
          <w:spacing w:val="-6"/>
          <w:w w:val="105"/>
        </w:rPr>
        <w:t xml:space="preserve"> </w:t>
      </w:r>
      <w:r>
        <w:rPr>
          <w:color w:val="101918"/>
          <w:w w:val="105"/>
        </w:rPr>
        <w:t>for</w:t>
      </w:r>
      <w:r>
        <w:rPr>
          <w:color w:val="101918"/>
          <w:spacing w:val="-5"/>
          <w:w w:val="105"/>
        </w:rPr>
        <w:t xml:space="preserve"> </w:t>
      </w:r>
      <w:r>
        <w:rPr>
          <w:color w:val="101918"/>
          <w:w w:val="105"/>
        </w:rPr>
        <w:t>all</w:t>
      </w:r>
      <w:r>
        <w:rPr>
          <w:color w:val="101918"/>
          <w:spacing w:val="-6"/>
          <w:w w:val="105"/>
        </w:rPr>
        <w:t xml:space="preserve"> </w:t>
      </w:r>
      <w:r>
        <w:rPr>
          <w:color w:val="101918"/>
          <w:w w:val="105"/>
        </w:rPr>
        <w:t>grants. Where</w:t>
      </w:r>
      <w:r>
        <w:rPr>
          <w:color w:val="101918"/>
          <w:spacing w:val="-7"/>
          <w:w w:val="105"/>
        </w:rPr>
        <w:t xml:space="preserve"> </w:t>
      </w:r>
      <w:r>
        <w:rPr>
          <w:color w:val="101918"/>
          <w:w w:val="105"/>
        </w:rPr>
        <w:t>relevant,</w:t>
      </w:r>
      <w:r>
        <w:rPr>
          <w:color w:val="101918"/>
          <w:spacing w:val="-6"/>
          <w:w w:val="105"/>
        </w:rPr>
        <w:t xml:space="preserve"> </w:t>
      </w:r>
      <w:r>
        <w:rPr>
          <w:color w:val="101918"/>
          <w:w w:val="105"/>
        </w:rPr>
        <w:t>the</w:t>
      </w:r>
      <w:r>
        <w:rPr>
          <w:color w:val="101918"/>
          <w:spacing w:val="-6"/>
          <w:w w:val="105"/>
        </w:rPr>
        <w:t xml:space="preserve"> </w:t>
      </w:r>
      <w:r>
        <w:rPr>
          <w:color w:val="101918"/>
          <w:w w:val="105"/>
        </w:rPr>
        <w:t>Guide</w:t>
      </w:r>
      <w:r>
        <w:rPr>
          <w:color w:val="101918"/>
          <w:spacing w:val="-6"/>
          <w:w w:val="105"/>
        </w:rPr>
        <w:t xml:space="preserve"> </w:t>
      </w:r>
      <w:r>
        <w:rPr>
          <w:color w:val="101918"/>
          <w:w w:val="105"/>
        </w:rPr>
        <w:t>provides</w:t>
      </w:r>
      <w:r>
        <w:rPr>
          <w:color w:val="101918"/>
          <w:spacing w:val="-7"/>
          <w:w w:val="105"/>
        </w:rPr>
        <w:t xml:space="preserve"> </w:t>
      </w:r>
      <w:r>
        <w:rPr>
          <w:color w:val="101918"/>
          <w:w w:val="105"/>
        </w:rPr>
        <w:t>appropriate exceptions,</w:t>
      </w:r>
      <w:r>
        <w:rPr>
          <w:color w:val="101918"/>
          <w:spacing w:val="-16"/>
          <w:w w:val="105"/>
        </w:rPr>
        <w:t xml:space="preserve"> </w:t>
      </w:r>
      <w:r>
        <w:rPr>
          <w:color w:val="101918"/>
          <w:w w:val="105"/>
        </w:rPr>
        <w:t>such</w:t>
      </w:r>
      <w:r>
        <w:rPr>
          <w:color w:val="101918"/>
          <w:spacing w:val="-16"/>
          <w:w w:val="105"/>
        </w:rPr>
        <w:t xml:space="preserve"> </w:t>
      </w:r>
      <w:r>
        <w:rPr>
          <w:color w:val="101918"/>
          <w:w w:val="105"/>
        </w:rPr>
        <w:t>as</w:t>
      </w:r>
      <w:r>
        <w:rPr>
          <w:color w:val="101918"/>
          <w:spacing w:val="-16"/>
          <w:w w:val="105"/>
        </w:rPr>
        <w:t xml:space="preserve"> </w:t>
      </w:r>
      <w:r>
        <w:rPr>
          <w:color w:val="101918"/>
          <w:w w:val="105"/>
        </w:rPr>
        <w:t>exceptions</w:t>
      </w:r>
      <w:r>
        <w:rPr>
          <w:color w:val="101918"/>
          <w:spacing w:val="-16"/>
          <w:w w:val="105"/>
        </w:rPr>
        <w:t xml:space="preserve"> </w:t>
      </w:r>
      <w:r>
        <w:rPr>
          <w:color w:val="101918"/>
          <w:w w:val="105"/>
        </w:rPr>
        <w:t>that</w:t>
      </w:r>
      <w:r>
        <w:rPr>
          <w:color w:val="101918"/>
          <w:spacing w:val="-16"/>
          <w:w w:val="105"/>
        </w:rPr>
        <w:t xml:space="preserve"> </w:t>
      </w:r>
      <w:r>
        <w:rPr>
          <w:color w:val="101918"/>
          <w:w w:val="105"/>
        </w:rPr>
        <w:t>apply</w:t>
      </w:r>
      <w:r>
        <w:rPr>
          <w:color w:val="101918"/>
          <w:spacing w:val="-15"/>
          <w:w w:val="105"/>
        </w:rPr>
        <w:t xml:space="preserve"> </w:t>
      </w:r>
      <w:r>
        <w:rPr>
          <w:color w:val="101918"/>
          <w:w w:val="105"/>
        </w:rPr>
        <w:t>for</w:t>
      </w:r>
      <w:r>
        <w:rPr>
          <w:color w:val="101918"/>
          <w:spacing w:val="-16"/>
          <w:w w:val="105"/>
        </w:rPr>
        <w:t xml:space="preserve"> </w:t>
      </w:r>
      <w:r>
        <w:rPr>
          <w:color w:val="101918"/>
          <w:w w:val="105"/>
        </w:rPr>
        <w:t>non- competitive</w:t>
      </w:r>
      <w:r>
        <w:rPr>
          <w:color w:val="101918"/>
          <w:spacing w:val="-3"/>
          <w:w w:val="105"/>
        </w:rPr>
        <w:t xml:space="preserve"> </w:t>
      </w:r>
      <w:r>
        <w:rPr>
          <w:color w:val="101918"/>
          <w:w w:val="105"/>
        </w:rPr>
        <w:t>grants.</w:t>
      </w:r>
      <w:r>
        <w:rPr>
          <w:color w:val="101918"/>
          <w:w w:val="105"/>
          <w:position w:val="7"/>
          <w:sz w:val="11"/>
        </w:rPr>
        <w:t>14</w:t>
      </w:r>
    </w:p>
    <w:p w:rsidR="00D80EB5" w:rsidRDefault="00D80EB5">
      <w:pPr>
        <w:pStyle w:val="BodyText"/>
        <w:rPr>
          <w:sz w:val="27"/>
        </w:rPr>
      </w:pPr>
    </w:p>
    <w:p w:rsidR="00D80EB5" w:rsidRDefault="00654949">
      <w:pPr>
        <w:pStyle w:val="Heading2"/>
        <w:numPr>
          <w:ilvl w:val="1"/>
          <w:numId w:val="31"/>
        </w:numPr>
        <w:tabs>
          <w:tab w:val="left" w:pos="937"/>
        </w:tabs>
        <w:spacing w:line="247" w:lineRule="auto"/>
        <w:ind w:left="430" w:right="720" w:firstLine="0"/>
        <w:jc w:val="left"/>
      </w:pPr>
      <w:r>
        <w:rPr>
          <w:color w:val="136CFC"/>
          <w:spacing w:val="-2"/>
          <w:w w:val="105"/>
        </w:rPr>
        <w:t>Planning</w:t>
      </w:r>
      <w:r>
        <w:rPr>
          <w:color w:val="136CFC"/>
          <w:spacing w:val="-27"/>
          <w:w w:val="105"/>
        </w:rPr>
        <w:t xml:space="preserve"> </w:t>
      </w:r>
      <w:r>
        <w:rPr>
          <w:color w:val="136CFC"/>
          <w:spacing w:val="-2"/>
          <w:w w:val="105"/>
        </w:rPr>
        <w:t>and</w:t>
      </w:r>
      <w:r>
        <w:rPr>
          <w:color w:val="136CFC"/>
          <w:spacing w:val="-26"/>
          <w:w w:val="105"/>
        </w:rPr>
        <w:t xml:space="preserve"> </w:t>
      </w:r>
      <w:r>
        <w:rPr>
          <w:color w:val="136CFC"/>
          <w:spacing w:val="-2"/>
          <w:w w:val="105"/>
        </w:rPr>
        <w:t>designing</w:t>
      </w:r>
      <w:r>
        <w:rPr>
          <w:color w:val="136CFC"/>
          <w:spacing w:val="-22"/>
          <w:w w:val="105"/>
        </w:rPr>
        <w:t xml:space="preserve"> </w:t>
      </w:r>
      <w:r>
        <w:rPr>
          <w:color w:val="136CFC"/>
          <w:spacing w:val="-2"/>
          <w:w w:val="105"/>
        </w:rPr>
        <w:t xml:space="preserve">the </w:t>
      </w:r>
      <w:r>
        <w:rPr>
          <w:color w:val="136CFC"/>
          <w:w w:val="105"/>
        </w:rPr>
        <w:t>grant</w:t>
      </w:r>
      <w:r>
        <w:rPr>
          <w:color w:val="136CFC"/>
          <w:spacing w:val="-1"/>
          <w:w w:val="105"/>
        </w:rPr>
        <w:t xml:space="preserve"> </w:t>
      </w:r>
      <w:r>
        <w:rPr>
          <w:color w:val="136CFC"/>
          <w:w w:val="105"/>
        </w:rPr>
        <w:t>opportunity</w:t>
      </w:r>
    </w:p>
    <w:p w:rsidR="00D80EB5" w:rsidRDefault="00654949">
      <w:pPr>
        <w:pStyle w:val="BodyText"/>
        <w:spacing w:before="210" w:line="247" w:lineRule="auto"/>
        <w:ind w:left="430"/>
      </w:pPr>
      <w:r>
        <w:rPr>
          <w:color w:val="101918"/>
          <w:w w:val="105"/>
        </w:rPr>
        <w:t xml:space="preserve">Careful planning is required to ensure that grants </w:t>
      </w:r>
      <w:r>
        <w:rPr>
          <w:color w:val="101918"/>
          <w:spacing w:val="-2"/>
          <w:w w:val="105"/>
        </w:rPr>
        <w:t>achieve</w:t>
      </w:r>
      <w:r>
        <w:rPr>
          <w:color w:val="101918"/>
          <w:spacing w:val="-9"/>
          <w:w w:val="105"/>
        </w:rPr>
        <w:t xml:space="preserve"> </w:t>
      </w:r>
      <w:r>
        <w:rPr>
          <w:color w:val="101918"/>
          <w:spacing w:val="-2"/>
          <w:w w:val="105"/>
        </w:rPr>
        <w:t>government</w:t>
      </w:r>
      <w:r>
        <w:rPr>
          <w:color w:val="101918"/>
          <w:spacing w:val="-8"/>
          <w:w w:val="105"/>
        </w:rPr>
        <w:t xml:space="preserve"> </w:t>
      </w:r>
      <w:r>
        <w:rPr>
          <w:color w:val="101918"/>
          <w:spacing w:val="-2"/>
          <w:w w:val="105"/>
        </w:rPr>
        <w:t>objectives</w:t>
      </w:r>
      <w:r>
        <w:rPr>
          <w:color w:val="101918"/>
          <w:spacing w:val="-8"/>
          <w:w w:val="105"/>
        </w:rPr>
        <w:t xml:space="preserve"> </w:t>
      </w:r>
      <w:r>
        <w:rPr>
          <w:color w:val="101918"/>
          <w:spacing w:val="-2"/>
          <w:w w:val="105"/>
        </w:rPr>
        <w:t>and</w:t>
      </w:r>
      <w:r>
        <w:rPr>
          <w:color w:val="101918"/>
          <w:spacing w:val="-9"/>
          <w:w w:val="105"/>
        </w:rPr>
        <w:t xml:space="preserve"> </w:t>
      </w:r>
      <w:r>
        <w:rPr>
          <w:color w:val="101918"/>
          <w:spacing w:val="-2"/>
          <w:w w:val="105"/>
        </w:rPr>
        <w:t>are</w:t>
      </w:r>
      <w:r>
        <w:rPr>
          <w:color w:val="101918"/>
          <w:spacing w:val="-9"/>
          <w:w w:val="105"/>
        </w:rPr>
        <w:t xml:space="preserve"> </w:t>
      </w:r>
      <w:r>
        <w:rPr>
          <w:color w:val="101918"/>
          <w:spacing w:val="-2"/>
          <w:w w:val="105"/>
        </w:rPr>
        <w:t xml:space="preserve">administered </w:t>
      </w:r>
      <w:r>
        <w:rPr>
          <w:color w:val="101918"/>
        </w:rPr>
        <w:t>effectively. The importance of planning and design in developing</w:t>
      </w:r>
      <w:r>
        <w:rPr>
          <w:color w:val="101918"/>
          <w:spacing w:val="7"/>
        </w:rPr>
        <w:t xml:space="preserve"> </w:t>
      </w:r>
      <w:r>
        <w:rPr>
          <w:color w:val="101918"/>
        </w:rPr>
        <w:t>grants</w:t>
      </w:r>
      <w:r>
        <w:rPr>
          <w:color w:val="101918"/>
          <w:spacing w:val="10"/>
        </w:rPr>
        <w:t xml:space="preserve"> </w:t>
      </w:r>
      <w:r>
        <w:rPr>
          <w:color w:val="101918"/>
        </w:rPr>
        <w:t>is</w:t>
      </w:r>
      <w:r>
        <w:rPr>
          <w:color w:val="101918"/>
          <w:spacing w:val="9"/>
        </w:rPr>
        <w:t xml:space="preserve"> </w:t>
      </w:r>
      <w:r>
        <w:rPr>
          <w:color w:val="101918"/>
        </w:rPr>
        <w:t>highlighted</w:t>
      </w:r>
      <w:r>
        <w:rPr>
          <w:color w:val="101918"/>
          <w:spacing w:val="8"/>
        </w:rPr>
        <w:t xml:space="preserve"> </w:t>
      </w:r>
      <w:r>
        <w:rPr>
          <w:color w:val="101918"/>
        </w:rPr>
        <w:t>at</w:t>
      </w:r>
      <w:r>
        <w:rPr>
          <w:color w:val="101918"/>
          <w:spacing w:val="18"/>
        </w:rPr>
        <w:t xml:space="preserve"> </w:t>
      </w:r>
      <w:r>
        <w:rPr>
          <w:color w:val="101918"/>
        </w:rPr>
        <w:t>Section</w:t>
      </w:r>
      <w:r>
        <w:rPr>
          <w:color w:val="101918"/>
          <w:spacing w:val="9"/>
        </w:rPr>
        <w:t xml:space="preserve"> </w:t>
      </w:r>
      <w:r>
        <w:rPr>
          <w:color w:val="101918"/>
        </w:rPr>
        <w:t>5.1</w:t>
      </w:r>
      <w:r>
        <w:rPr>
          <w:color w:val="101918"/>
          <w:spacing w:val="9"/>
        </w:rPr>
        <w:t xml:space="preserve"> </w:t>
      </w:r>
      <w:r>
        <w:rPr>
          <w:color w:val="101918"/>
          <w:spacing w:val="-2"/>
        </w:rPr>
        <w:t>above.</w:t>
      </w:r>
    </w:p>
    <w:p w:rsidR="00D80EB5" w:rsidRDefault="00654949">
      <w:pPr>
        <w:pStyle w:val="Heading7"/>
        <w:numPr>
          <w:ilvl w:val="2"/>
          <w:numId w:val="31"/>
        </w:numPr>
        <w:tabs>
          <w:tab w:val="left" w:pos="1011"/>
        </w:tabs>
        <w:spacing w:before="212" w:line="247" w:lineRule="auto"/>
        <w:ind w:left="430" w:right="1565" w:firstLine="0"/>
      </w:pPr>
      <w:r>
        <w:rPr>
          <w:color w:val="101918"/>
          <w:w w:val="105"/>
        </w:rPr>
        <w:t>Considering</w:t>
      </w:r>
      <w:r>
        <w:rPr>
          <w:color w:val="101918"/>
          <w:spacing w:val="-19"/>
          <w:w w:val="105"/>
        </w:rPr>
        <w:t xml:space="preserve"> </w:t>
      </w:r>
      <w:r>
        <w:rPr>
          <w:color w:val="101918"/>
          <w:w w:val="105"/>
        </w:rPr>
        <w:t>objectives</w:t>
      </w:r>
      <w:r>
        <w:rPr>
          <w:color w:val="101918"/>
          <w:spacing w:val="-17"/>
          <w:w w:val="105"/>
        </w:rPr>
        <w:t xml:space="preserve"> </w:t>
      </w:r>
      <w:r>
        <w:rPr>
          <w:color w:val="101918"/>
          <w:w w:val="105"/>
        </w:rPr>
        <w:t>and initial</w:t>
      </w:r>
      <w:r>
        <w:rPr>
          <w:color w:val="101918"/>
          <w:spacing w:val="-8"/>
          <w:w w:val="105"/>
        </w:rPr>
        <w:t xml:space="preserve"> </w:t>
      </w:r>
      <w:r>
        <w:rPr>
          <w:color w:val="101918"/>
          <w:w w:val="105"/>
        </w:rPr>
        <w:t>planning</w:t>
      </w:r>
    </w:p>
    <w:p w:rsidR="00D80EB5" w:rsidRDefault="00654949">
      <w:pPr>
        <w:pStyle w:val="BodyText"/>
        <w:spacing w:before="53" w:line="247" w:lineRule="auto"/>
        <w:ind w:left="430"/>
      </w:pPr>
      <w:r>
        <w:rPr>
          <w:color w:val="101918"/>
          <w:w w:val="105"/>
        </w:rPr>
        <w:t>The</w:t>
      </w:r>
      <w:r>
        <w:rPr>
          <w:color w:val="101918"/>
          <w:spacing w:val="-11"/>
          <w:w w:val="105"/>
        </w:rPr>
        <w:t xml:space="preserve"> </w:t>
      </w:r>
      <w:r>
        <w:rPr>
          <w:color w:val="101918"/>
          <w:w w:val="105"/>
        </w:rPr>
        <w:t>following</w:t>
      </w:r>
      <w:r>
        <w:rPr>
          <w:color w:val="101918"/>
          <w:spacing w:val="-11"/>
          <w:w w:val="105"/>
        </w:rPr>
        <w:t xml:space="preserve"> </w:t>
      </w:r>
      <w:r>
        <w:rPr>
          <w:color w:val="101918"/>
          <w:w w:val="105"/>
        </w:rPr>
        <w:t>NSW</w:t>
      </w:r>
      <w:r>
        <w:rPr>
          <w:color w:val="101918"/>
          <w:spacing w:val="-12"/>
          <w:w w:val="105"/>
        </w:rPr>
        <w:t xml:space="preserve"> </w:t>
      </w:r>
      <w:r>
        <w:rPr>
          <w:color w:val="101918"/>
          <w:w w:val="105"/>
        </w:rPr>
        <w:t>government</w:t>
      </w:r>
      <w:r>
        <w:rPr>
          <w:color w:val="101918"/>
          <w:spacing w:val="-11"/>
          <w:w w:val="105"/>
        </w:rPr>
        <w:t xml:space="preserve"> </w:t>
      </w:r>
      <w:r>
        <w:rPr>
          <w:color w:val="101918"/>
          <w:w w:val="105"/>
        </w:rPr>
        <w:t>policy</w:t>
      </w:r>
      <w:r>
        <w:rPr>
          <w:color w:val="101918"/>
          <w:spacing w:val="-12"/>
          <w:w w:val="105"/>
        </w:rPr>
        <w:t xml:space="preserve"> </w:t>
      </w:r>
      <w:r>
        <w:rPr>
          <w:color w:val="101918"/>
          <w:w w:val="105"/>
        </w:rPr>
        <w:t>guidelines</w:t>
      </w:r>
      <w:r>
        <w:rPr>
          <w:color w:val="101918"/>
          <w:spacing w:val="-11"/>
          <w:w w:val="105"/>
        </w:rPr>
        <w:t xml:space="preserve"> </w:t>
      </w:r>
      <w:r>
        <w:rPr>
          <w:color w:val="101918"/>
          <w:w w:val="105"/>
        </w:rPr>
        <w:t>set out</w:t>
      </w:r>
      <w:r>
        <w:rPr>
          <w:color w:val="101918"/>
          <w:spacing w:val="-16"/>
          <w:w w:val="105"/>
        </w:rPr>
        <w:t xml:space="preserve"> </w:t>
      </w:r>
      <w:r>
        <w:rPr>
          <w:color w:val="101918"/>
          <w:w w:val="105"/>
        </w:rPr>
        <w:t>mandatory</w:t>
      </w:r>
      <w:r>
        <w:rPr>
          <w:color w:val="101918"/>
          <w:spacing w:val="-16"/>
          <w:w w:val="105"/>
        </w:rPr>
        <w:t xml:space="preserve"> </w:t>
      </w:r>
      <w:r>
        <w:rPr>
          <w:color w:val="101918"/>
          <w:w w:val="105"/>
        </w:rPr>
        <w:t>requirements,</w:t>
      </w:r>
      <w:r>
        <w:rPr>
          <w:color w:val="101918"/>
          <w:spacing w:val="-16"/>
          <w:w w:val="105"/>
        </w:rPr>
        <w:t xml:space="preserve"> </w:t>
      </w:r>
      <w:r>
        <w:rPr>
          <w:color w:val="101918"/>
          <w:w w:val="105"/>
        </w:rPr>
        <w:t>recommendations</w:t>
      </w:r>
      <w:r>
        <w:rPr>
          <w:color w:val="101918"/>
          <w:spacing w:val="-16"/>
          <w:w w:val="105"/>
        </w:rPr>
        <w:t xml:space="preserve"> </w:t>
      </w:r>
      <w:r>
        <w:rPr>
          <w:color w:val="101918"/>
          <w:w w:val="105"/>
        </w:rPr>
        <w:t>and general guidance for officials designing grants:</w:t>
      </w:r>
    </w:p>
    <w:p w:rsidR="00D80EB5" w:rsidRDefault="00654949">
      <w:pPr>
        <w:pStyle w:val="ListParagraph"/>
        <w:numPr>
          <w:ilvl w:val="3"/>
          <w:numId w:val="31"/>
        </w:numPr>
        <w:tabs>
          <w:tab w:val="left" w:pos="713"/>
          <w:tab w:val="left" w:pos="714"/>
        </w:tabs>
        <w:spacing w:before="208" w:line="247" w:lineRule="auto"/>
        <w:ind w:left="713" w:right="109"/>
        <w:rPr>
          <w:sz w:val="20"/>
        </w:rPr>
      </w:pPr>
      <w:proofErr w:type="spellStart"/>
      <w:r>
        <w:rPr>
          <w:i/>
          <w:color w:val="101918"/>
          <w:sz w:val="20"/>
        </w:rPr>
        <w:t>TPP</w:t>
      </w:r>
      <w:proofErr w:type="spellEnd"/>
      <w:r>
        <w:rPr>
          <w:i/>
          <w:color w:val="101918"/>
          <w:sz w:val="20"/>
        </w:rPr>
        <w:t xml:space="preserve"> 18-06 NSW Government Business Case Guidelines, </w:t>
      </w:r>
      <w:r>
        <w:rPr>
          <w:color w:val="101918"/>
          <w:sz w:val="20"/>
        </w:rPr>
        <w:t>which require a business case for grants</w:t>
      </w:r>
      <w:r>
        <w:rPr>
          <w:color w:val="101918"/>
          <w:spacing w:val="-4"/>
          <w:sz w:val="20"/>
        </w:rPr>
        <w:t xml:space="preserve"> </w:t>
      </w:r>
      <w:r>
        <w:rPr>
          <w:color w:val="101918"/>
          <w:sz w:val="20"/>
        </w:rPr>
        <w:t>over</w:t>
      </w:r>
      <w:r>
        <w:rPr>
          <w:color w:val="101918"/>
          <w:spacing w:val="-3"/>
          <w:sz w:val="20"/>
        </w:rPr>
        <w:t xml:space="preserve"> </w:t>
      </w:r>
      <w:r>
        <w:rPr>
          <w:color w:val="101918"/>
          <w:sz w:val="20"/>
        </w:rPr>
        <w:t>a</w:t>
      </w:r>
      <w:r>
        <w:rPr>
          <w:color w:val="101918"/>
          <w:spacing w:val="-4"/>
          <w:sz w:val="20"/>
        </w:rPr>
        <w:t xml:space="preserve"> </w:t>
      </w:r>
      <w:r>
        <w:rPr>
          <w:color w:val="101918"/>
          <w:sz w:val="20"/>
        </w:rPr>
        <w:t>certain</w:t>
      </w:r>
      <w:r>
        <w:rPr>
          <w:color w:val="101918"/>
          <w:spacing w:val="-4"/>
          <w:sz w:val="20"/>
        </w:rPr>
        <w:t xml:space="preserve"> </w:t>
      </w:r>
      <w:r>
        <w:rPr>
          <w:color w:val="101918"/>
          <w:sz w:val="20"/>
        </w:rPr>
        <w:t>value</w:t>
      </w:r>
      <w:r>
        <w:rPr>
          <w:color w:val="101918"/>
          <w:spacing w:val="-3"/>
          <w:sz w:val="20"/>
        </w:rPr>
        <w:t xml:space="preserve"> </w:t>
      </w:r>
      <w:r>
        <w:rPr>
          <w:color w:val="101918"/>
          <w:sz w:val="20"/>
        </w:rPr>
        <w:t>and</w:t>
      </w:r>
      <w:r>
        <w:rPr>
          <w:color w:val="101918"/>
          <w:spacing w:val="-4"/>
          <w:sz w:val="20"/>
        </w:rPr>
        <w:t xml:space="preserve"> </w:t>
      </w:r>
      <w:r>
        <w:rPr>
          <w:color w:val="101918"/>
          <w:sz w:val="20"/>
        </w:rPr>
        <w:t>to</w:t>
      </w:r>
      <w:r>
        <w:rPr>
          <w:color w:val="101918"/>
          <w:spacing w:val="-3"/>
          <w:sz w:val="20"/>
        </w:rPr>
        <w:t xml:space="preserve"> </w:t>
      </w:r>
      <w:r>
        <w:rPr>
          <w:color w:val="101918"/>
          <w:sz w:val="20"/>
        </w:rPr>
        <w:t>a</w:t>
      </w:r>
      <w:r>
        <w:rPr>
          <w:color w:val="101918"/>
          <w:spacing w:val="-4"/>
          <w:sz w:val="20"/>
        </w:rPr>
        <w:t xml:space="preserve"> </w:t>
      </w:r>
      <w:r>
        <w:rPr>
          <w:color w:val="101918"/>
          <w:sz w:val="20"/>
        </w:rPr>
        <w:t>level</w:t>
      </w:r>
      <w:r>
        <w:rPr>
          <w:color w:val="101918"/>
          <w:spacing w:val="-3"/>
          <w:sz w:val="20"/>
        </w:rPr>
        <w:t xml:space="preserve"> </w:t>
      </w:r>
      <w:r>
        <w:rPr>
          <w:color w:val="101918"/>
          <w:sz w:val="20"/>
        </w:rPr>
        <w:t>of</w:t>
      </w:r>
      <w:r>
        <w:rPr>
          <w:color w:val="101918"/>
          <w:spacing w:val="-3"/>
          <w:sz w:val="20"/>
        </w:rPr>
        <w:t xml:space="preserve"> </w:t>
      </w:r>
      <w:r>
        <w:rPr>
          <w:color w:val="101918"/>
          <w:sz w:val="20"/>
        </w:rPr>
        <w:t>detail proportionate to the size and risk of the grant</w:t>
      </w:r>
    </w:p>
    <w:p w:rsidR="00D80EB5" w:rsidRDefault="00654949">
      <w:pPr>
        <w:pStyle w:val="ListParagraph"/>
        <w:numPr>
          <w:ilvl w:val="3"/>
          <w:numId w:val="31"/>
        </w:numPr>
        <w:tabs>
          <w:tab w:val="left" w:pos="713"/>
          <w:tab w:val="left" w:pos="714"/>
        </w:tabs>
        <w:spacing w:before="173" w:line="247" w:lineRule="auto"/>
        <w:ind w:left="713" w:right="158"/>
        <w:rPr>
          <w:sz w:val="20"/>
        </w:rPr>
      </w:pPr>
      <w:proofErr w:type="spellStart"/>
      <w:r>
        <w:rPr>
          <w:i/>
          <w:color w:val="101918"/>
          <w:sz w:val="20"/>
        </w:rPr>
        <w:t>TPP</w:t>
      </w:r>
      <w:proofErr w:type="spellEnd"/>
      <w:r>
        <w:rPr>
          <w:i/>
          <w:color w:val="101918"/>
          <w:spacing w:val="-16"/>
          <w:sz w:val="20"/>
        </w:rPr>
        <w:t xml:space="preserve"> </w:t>
      </w:r>
      <w:r>
        <w:rPr>
          <w:i/>
          <w:color w:val="101918"/>
          <w:sz w:val="20"/>
        </w:rPr>
        <w:t>17-03</w:t>
      </w:r>
      <w:r>
        <w:rPr>
          <w:i/>
          <w:color w:val="101918"/>
          <w:spacing w:val="-15"/>
          <w:sz w:val="20"/>
        </w:rPr>
        <w:t xml:space="preserve"> </w:t>
      </w:r>
      <w:r>
        <w:rPr>
          <w:i/>
          <w:color w:val="101918"/>
          <w:sz w:val="20"/>
        </w:rPr>
        <w:t>NSW</w:t>
      </w:r>
      <w:r>
        <w:rPr>
          <w:i/>
          <w:color w:val="101918"/>
          <w:spacing w:val="-15"/>
          <w:sz w:val="20"/>
        </w:rPr>
        <w:t xml:space="preserve"> </w:t>
      </w:r>
      <w:r>
        <w:rPr>
          <w:i/>
          <w:color w:val="101918"/>
          <w:sz w:val="20"/>
        </w:rPr>
        <w:t>Government</w:t>
      </w:r>
      <w:r>
        <w:rPr>
          <w:i/>
          <w:color w:val="101918"/>
          <w:spacing w:val="-15"/>
          <w:sz w:val="20"/>
        </w:rPr>
        <w:t xml:space="preserve"> </w:t>
      </w:r>
      <w:r>
        <w:rPr>
          <w:i/>
          <w:color w:val="101918"/>
          <w:sz w:val="20"/>
        </w:rPr>
        <w:t>Guide</w:t>
      </w:r>
      <w:r>
        <w:rPr>
          <w:i/>
          <w:color w:val="101918"/>
          <w:spacing w:val="-15"/>
          <w:sz w:val="20"/>
        </w:rPr>
        <w:t xml:space="preserve"> </w:t>
      </w:r>
      <w:r>
        <w:rPr>
          <w:i/>
          <w:color w:val="101918"/>
          <w:sz w:val="20"/>
        </w:rPr>
        <w:t>to</w:t>
      </w:r>
      <w:r>
        <w:rPr>
          <w:i/>
          <w:color w:val="101918"/>
          <w:spacing w:val="-14"/>
          <w:sz w:val="20"/>
        </w:rPr>
        <w:t xml:space="preserve"> </w:t>
      </w:r>
      <w:r>
        <w:rPr>
          <w:i/>
          <w:color w:val="101918"/>
          <w:sz w:val="20"/>
        </w:rPr>
        <w:t xml:space="preserve">Cost-Benefit </w:t>
      </w:r>
      <w:r>
        <w:rPr>
          <w:i/>
          <w:color w:val="101918"/>
          <w:w w:val="105"/>
          <w:sz w:val="20"/>
        </w:rPr>
        <w:t>Analysis,</w:t>
      </w:r>
      <w:r>
        <w:rPr>
          <w:i/>
          <w:color w:val="101918"/>
          <w:spacing w:val="-6"/>
          <w:w w:val="105"/>
          <w:sz w:val="20"/>
        </w:rPr>
        <w:t xml:space="preserve"> </w:t>
      </w:r>
      <w:r>
        <w:rPr>
          <w:color w:val="101918"/>
          <w:w w:val="105"/>
          <w:sz w:val="20"/>
        </w:rPr>
        <w:t>which</w:t>
      </w:r>
      <w:r>
        <w:rPr>
          <w:color w:val="101918"/>
          <w:spacing w:val="-6"/>
          <w:w w:val="105"/>
          <w:sz w:val="20"/>
        </w:rPr>
        <w:t xml:space="preserve"> </w:t>
      </w:r>
      <w:r>
        <w:rPr>
          <w:color w:val="101918"/>
          <w:w w:val="105"/>
          <w:sz w:val="20"/>
        </w:rPr>
        <w:t>requires</w:t>
      </w:r>
      <w:r>
        <w:rPr>
          <w:color w:val="101918"/>
          <w:spacing w:val="-6"/>
          <w:w w:val="105"/>
          <w:sz w:val="20"/>
        </w:rPr>
        <w:t xml:space="preserve"> </w:t>
      </w:r>
      <w:r>
        <w:rPr>
          <w:color w:val="101918"/>
          <w:w w:val="105"/>
          <w:sz w:val="20"/>
        </w:rPr>
        <w:t>CBA</w:t>
      </w:r>
      <w:r>
        <w:rPr>
          <w:color w:val="101918"/>
          <w:spacing w:val="-5"/>
          <w:w w:val="105"/>
          <w:sz w:val="20"/>
        </w:rPr>
        <w:t xml:space="preserve"> </w:t>
      </w:r>
      <w:r>
        <w:rPr>
          <w:color w:val="101918"/>
          <w:w w:val="105"/>
          <w:sz w:val="20"/>
        </w:rPr>
        <w:t>be</w:t>
      </w:r>
      <w:r>
        <w:rPr>
          <w:color w:val="101918"/>
          <w:spacing w:val="-5"/>
          <w:w w:val="105"/>
          <w:sz w:val="20"/>
        </w:rPr>
        <w:t xml:space="preserve"> </w:t>
      </w:r>
      <w:r>
        <w:rPr>
          <w:color w:val="101918"/>
          <w:w w:val="105"/>
          <w:sz w:val="20"/>
        </w:rPr>
        <w:t>undertaken</w:t>
      </w:r>
      <w:r>
        <w:rPr>
          <w:color w:val="101918"/>
          <w:spacing w:val="-5"/>
          <w:w w:val="105"/>
          <w:sz w:val="20"/>
        </w:rPr>
        <w:t xml:space="preserve"> </w:t>
      </w:r>
      <w:r>
        <w:rPr>
          <w:color w:val="101918"/>
          <w:w w:val="105"/>
          <w:sz w:val="20"/>
        </w:rPr>
        <w:t>for larger grants over a certain value.</w:t>
      </w:r>
    </w:p>
    <w:p w:rsidR="00D80EB5" w:rsidRDefault="00D80EB5">
      <w:pPr>
        <w:pStyle w:val="BodyText"/>
      </w:pPr>
    </w:p>
    <w:p w:rsidR="00D80EB5" w:rsidRDefault="00654949">
      <w:pPr>
        <w:pStyle w:val="BodyText"/>
        <w:spacing w:line="247" w:lineRule="auto"/>
        <w:ind w:left="430"/>
      </w:pPr>
      <w:r>
        <w:rPr>
          <w:color w:val="101918"/>
          <w:spacing w:val="-4"/>
          <w:w w:val="105"/>
        </w:rPr>
        <w:t>These</w:t>
      </w:r>
      <w:r>
        <w:rPr>
          <w:color w:val="101918"/>
          <w:spacing w:val="-12"/>
          <w:w w:val="105"/>
        </w:rPr>
        <w:t xml:space="preserve"> </w:t>
      </w:r>
      <w:r>
        <w:rPr>
          <w:color w:val="101918"/>
          <w:spacing w:val="-4"/>
          <w:w w:val="105"/>
        </w:rPr>
        <w:t>guidelines</w:t>
      </w:r>
      <w:r>
        <w:rPr>
          <w:color w:val="101918"/>
          <w:spacing w:val="-11"/>
          <w:w w:val="105"/>
        </w:rPr>
        <w:t xml:space="preserve"> </w:t>
      </w:r>
      <w:r>
        <w:rPr>
          <w:color w:val="101918"/>
          <w:spacing w:val="-4"/>
          <w:w w:val="105"/>
        </w:rPr>
        <w:t>should</w:t>
      </w:r>
      <w:r>
        <w:rPr>
          <w:color w:val="101918"/>
          <w:spacing w:val="-11"/>
          <w:w w:val="105"/>
        </w:rPr>
        <w:t xml:space="preserve"> </w:t>
      </w:r>
      <w:r>
        <w:rPr>
          <w:color w:val="101918"/>
          <w:spacing w:val="-4"/>
          <w:w w:val="105"/>
        </w:rPr>
        <w:t>be</w:t>
      </w:r>
      <w:r>
        <w:rPr>
          <w:color w:val="101918"/>
          <w:spacing w:val="-16"/>
          <w:w w:val="105"/>
        </w:rPr>
        <w:t xml:space="preserve"> </w:t>
      </w:r>
      <w:r>
        <w:rPr>
          <w:color w:val="101918"/>
          <w:spacing w:val="-4"/>
          <w:w w:val="105"/>
        </w:rPr>
        <w:t>consulted</w:t>
      </w:r>
      <w:r>
        <w:rPr>
          <w:color w:val="101918"/>
          <w:spacing w:val="-10"/>
          <w:w w:val="105"/>
        </w:rPr>
        <w:t xml:space="preserve"> </w:t>
      </w:r>
      <w:r>
        <w:rPr>
          <w:color w:val="101918"/>
          <w:spacing w:val="-4"/>
          <w:w w:val="105"/>
        </w:rPr>
        <w:t>for</w:t>
      </w:r>
      <w:r>
        <w:rPr>
          <w:color w:val="101918"/>
          <w:spacing w:val="-14"/>
          <w:w w:val="105"/>
        </w:rPr>
        <w:t xml:space="preserve"> </w:t>
      </w:r>
      <w:r>
        <w:rPr>
          <w:color w:val="101918"/>
          <w:spacing w:val="-4"/>
          <w:w w:val="105"/>
        </w:rPr>
        <w:t>current</w:t>
      </w:r>
      <w:r>
        <w:rPr>
          <w:color w:val="101918"/>
          <w:spacing w:val="-12"/>
          <w:w w:val="105"/>
        </w:rPr>
        <w:t xml:space="preserve"> </w:t>
      </w:r>
      <w:r>
        <w:rPr>
          <w:color w:val="101918"/>
          <w:spacing w:val="-4"/>
          <w:w w:val="105"/>
        </w:rPr>
        <w:t xml:space="preserve">value </w:t>
      </w:r>
      <w:r>
        <w:rPr>
          <w:color w:val="101918"/>
          <w:spacing w:val="-2"/>
          <w:w w:val="105"/>
        </w:rPr>
        <w:t>thresholds</w:t>
      </w:r>
      <w:r>
        <w:rPr>
          <w:color w:val="101918"/>
          <w:spacing w:val="-12"/>
          <w:w w:val="105"/>
        </w:rPr>
        <w:t xml:space="preserve"> </w:t>
      </w:r>
      <w:r>
        <w:rPr>
          <w:color w:val="101918"/>
          <w:spacing w:val="-2"/>
          <w:w w:val="105"/>
        </w:rPr>
        <w:t>that</w:t>
      </w:r>
      <w:r>
        <w:rPr>
          <w:color w:val="101918"/>
          <w:spacing w:val="-11"/>
          <w:w w:val="105"/>
        </w:rPr>
        <w:t xml:space="preserve"> </w:t>
      </w:r>
      <w:r>
        <w:rPr>
          <w:color w:val="101918"/>
          <w:spacing w:val="-2"/>
          <w:w w:val="105"/>
        </w:rPr>
        <w:t>trigger</w:t>
      </w:r>
      <w:r>
        <w:rPr>
          <w:color w:val="101918"/>
          <w:spacing w:val="-11"/>
          <w:w w:val="105"/>
        </w:rPr>
        <w:t xml:space="preserve"> </w:t>
      </w:r>
      <w:r>
        <w:rPr>
          <w:color w:val="101918"/>
          <w:spacing w:val="-2"/>
          <w:w w:val="105"/>
        </w:rPr>
        <w:t>the</w:t>
      </w:r>
      <w:r>
        <w:rPr>
          <w:color w:val="101918"/>
          <w:spacing w:val="-13"/>
          <w:w w:val="105"/>
        </w:rPr>
        <w:t xml:space="preserve"> </w:t>
      </w:r>
      <w:r>
        <w:rPr>
          <w:color w:val="101918"/>
          <w:spacing w:val="-2"/>
          <w:w w:val="105"/>
        </w:rPr>
        <w:t>requirement</w:t>
      </w:r>
      <w:r>
        <w:rPr>
          <w:color w:val="101918"/>
          <w:spacing w:val="-11"/>
          <w:w w:val="105"/>
        </w:rPr>
        <w:t xml:space="preserve"> </w:t>
      </w:r>
      <w:r>
        <w:rPr>
          <w:color w:val="101918"/>
          <w:spacing w:val="-2"/>
          <w:w w:val="105"/>
        </w:rPr>
        <w:t>to</w:t>
      </w:r>
      <w:r>
        <w:rPr>
          <w:color w:val="101918"/>
          <w:spacing w:val="-17"/>
          <w:w w:val="105"/>
        </w:rPr>
        <w:t xml:space="preserve"> </w:t>
      </w:r>
      <w:r>
        <w:rPr>
          <w:color w:val="101918"/>
          <w:spacing w:val="-2"/>
          <w:w w:val="105"/>
        </w:rPr>
        <w:t>comply.</w:t>
      </w:r>
    </w:p>
    <w:p w:rsidR="00D80EB5" w:rsidRDefault="00654949">
      <w:pPr>
        <w:pStyle w:val="BodyText"/>
        <w:spacing w:before="2" w:line="247" w:lineRule="auto"/>
        <w:ind w:left="430" w:right="269"/>
      </w:pPr>
      <w:r>
        <w:rPr>
          <w:color w:val="101918"/>
        </w:rPr>
        <w:t>However,</w:t>
      </w:r>
      <w:r>
        <w:rPr>
          <w:color w:val="101918"/>
          <w:spacing w:val="-14"/>
        </w:rPr>
        <w:t xml:space="preserve"> </w:t>
      </w:r>
      <w:r>
        <w:rPr>
          <w:color w:val="101918"/>
        </w:rPr>
        <w:t>the</w:t>
      </w:r>
      <w:r>
        <w:rPr>
          <w:color w:val="101918"/>
          <w:spacing w:val="-14"/>
        </w:rPr>
        <w:t xml:space="preserve"> </w:t>
      </w:r>
      <w:r>
        <w:rPr>
          <w:color w:val="101918"/>
        </w:rPr>
        <w:t>guidelines</w:t>
      </w:r>
      <w:r>
        <w:rPr>
          <w:color w:val="101918"/>
          <w:spacing w:val="-13"/>
        </w:rPr>
        <w:t xml:space="preserve"> </w:t>
      </w:r>
      <w:r>
        <w:rPr>
          <w:color w:val="101918"/>
        </w:rPr>
        <w:t>listed</w:t>
      </w:r>
      <w:r>
        <w:rPr>
          <w:color w:val="101918"/>
          <w:spacing w:val="-12"/>
        </w:rPr>
        <w:t xml:space="preserve"> </w:t>
      </w:r>
      <w:r>
        <w:rPr>
          <w:color w:val="101918"/>
        </w:rPr>
        <w:t>above</w:t>
      </w:r>
      <w:r>
        <w:rPr>
          <w:color w:val="101918"/>
          <w:spacing w:val="-14"/>
        </w:rPr>
        <w:t xml:space="preserve"> </w:t>
      </w:r>
      <w:r>
        <w:rPr>
          <w:color w:val="101918"/>
        </w:rPr>
        <w:t>provide</w:t>
      </w:r>
      <w:r>
        <w:rPr>
          <w:color w:val="101918"/>
          <w:spacing w:val="-14"/>
        </w:rPr>
        <w:t xml:space="preserve"> </w:t>
      </w:r>
      <w:r>
        <w:rPr>
          <w:color w:val="101918"/>
        </w:rPr>
        <w:t xml:space="preserve">useful </w:t>
      </w:r>
      <w:r>
        <w:rPr>
          <w:color w:val="101918"/>
          <w:spacing w:val="-2"/>
          <w:w w:val="105"/>
        </w:rPr>
        <w:t>guidance</w:t>
      </w:r>
      <w:r>
        <w:rPr>
          <w:color w:val="101918"/>
          <w:spacing w:val="-17"/>
          <w:w w:val="105"/>
        </w:rPr>
        <w:t xml:space="preserve"> </w:t>
      </w:r>
      <w:r>
        <w:rPr>
          <w:color w:val="101918"/>
          <w:spacing w:val="-2"/>
          <w:w w:val="105"/>
        </w:rPr>
        <w:t>for</w:t>
      </w:r>
      <w:r>
        <w:rPr>
          <w:color w:val="101918"/>
          <w:spacing w:val="-18"/>
          <w:w w:val="105"/>
        </w:rPr>
        <w:t xml:space="preserve"> </w:t>
      </w:r>
      <w:r>
        <w:rPr>
          <w:color w:val="101918"/>
          <w:spacing w:val="-2"/>
          <w:w w:val="105"/>
        </w:rPr>
        <w:t>officials</w:t>
      </w:r>
      <w:r>
        <w:rPr>
          <w:color w:val="101918"/>
          <w:spacing w:val="-16"/>
          <w:w w:val="105"/>
        </w:rPr>
        <w:t xml:space="preserve"> </w:t>
      </w:r>
      <w:r>
        <w:rPr>
          <w:color w:val="101918"/>
          <w:spacing w:val="-2"/>
          <w:w w:val="105"/>
        </w:rPr>
        <w:t>planning</w:t>
      </w:r>
      <w:r>
        <w:rPr>
          <w:color w:val="101918"/>
          <w:spacing w:val="-15"/>
          <w:w w:val="105"/>
        </w:rPr>
        <w:t xml:space="preserve"> </w:t>
      </w:r>
      <w:r>
        <w:rPr>
          <w:color w:val="101918"/>
          <w:spacing w:val="-2"/>
          <w:w w:val="105"/>
        </w:rPr>
        <w:t>grants</w:t>
      </w:r>
      <w:r>
        <w:rPr>
          <w:color w:val="101918"/>
          <w:spacing w:val="-18"/>
          <w:w w:val="105"/>
        </w:rPr>
        <w:t xml:space="preserve"> </w:t>
      </w:r>
      <w:r>
        <w:rPr>
          <w:color w:val="101918"/>
          <w:spacing w:val="-2"/>
          <w:w w:val="105"/>
        </w:rPr>
        <w:t>of</w:t>
      </w:r>
      <w:r>
        <w:rPr>
          <w:color w:val="101918"/>
          <w:spacing w:val="-15"/>
          <w:w w:val="105"/>
        </w:rPr>
        <w:t xml:space="preserve"> </w:t>
      </w:r>
      <w:r>
        <w:rPr>
          <w:color w:val="101918"/>
          <w:spacing w:val="-2"/>
          <w:w w:val="105"/>
        </w:rPr>
        <w:t>any</w:t>
      </w:r>
      <w:r>
        <w:rPr>
          <w:color w:val="101918"/>
          <w:spacing w:val="-17"/>
          <w:w w:val="105"/>
        </w:rPr>
        <w:t xml:space="preserve"> </w:t>
      </w:r>
      <w:r>
        <w:rPr>
          <w:color w:val="101918"/>
          <w:spacing w:val="-2"/>
          <w:w w:val="105"/>
        </w:rPr>
        <w:t>value.</w:t>
      </w:r>
    </w:p>
    <w:p w:rsidR="00D80EB5" w:rsidRDefault="00654949">
      <w:pPr>
        <w:pStyle w:val="BodyText"/>
        <w:spacing w:before="172" w:line="247" w:lineRule="auto"/>
        <w:ind w:left="430"/>
      </w:pPr>
      <w:r>
        <w:rPr>
          <w:color w:val="101918"/>
          <w:w w:val="105"/>
        </w:rPr>
        <w:t>A</w:t>
      </w:r>
      <w:r>
        <w:rPr>
          <w:color w:val="101918"/>
          <w:spacing w:val="-5"/>
          <w:w w:val="105"/>
        </w:rPr>
        <w:t xml:space="preserve"> </w:t>
      </w:r>
      <w:r>
        <w:rPr>
          <w:color w:val="101918"/>
          <w:w w:val="105"/>
        </w:rPr>
        <w:t>business</w:t>
      </w:r>
      <w:r>
        <w:rPr>
          <w:color w:val="101918"/>
          <w:spacing w:val="-6"/>
          <w:w w:val="105"/>
        </w:rPr>
        <w:t xml:space="preserve"> </w:t>
      </w:r>
      <w:r>
        <w:rPr>
          <w:color w:val="101918"/>
          <w:w w:val="105"/>
        </w:rPr>
        <w:t>case</w:t>
      </w:r>
      <w:r>
        <w:rPr>
          <w:color w:val="101918"/>
          <w:spacing w:val="-5"/>
          <w:w w:val="105"/>
        </w:rPr>
        <w:t xml:space="preserve"> </w:t>
      </w:r>
      <w:r>
        <w:rPr>
          <w:color w:val="101918"/>
          <w:w w:val="105"/>
        </w:rPr>
        <w:t>demonstrates</w:t>
      </w:r>
      <w:r>
        <w:rPr>
          <w:color w:val="101918"/>
          <w:spacing w:val="-6"/>
          <w:w w:val="105"/>
        </w:rPr>
        <w:t xml:space="preserve"> </w:t>
      </w:r>
      <w:r>
        <w:rPr>
          <w:color w:val="101918"/>
          <w:w w:val="105"/>
        </w:rPr>
        <w:t>how</w:t>
      </w:r>
      <w:r>
        <w:rPr>
          <w:color w:val="101918"/>
          <w:spacing w:val="-6"/>
          <w:w w:val="105"/>
        </w:rPr>
        <w:t xml:space="preserve"> </w:t>
      </w:r>
      <w:r>
        <w:rPr>
          <w:color w:val="101918"/>
          <w:w w:val="105"/>
        </w:rPr>
        <w:t>a</w:t>
      </w:r>
      <w:r>
        <w:rPr>
          <w:color w:val="101918"/>
          <w:spacing w:val="-6"/>
          <w:w w:val="105"/>
        </w:rPr>
        <w:t xml:space="preserve"> </w:t>
      </w:r>
      <w:r>
        <w:rPr>
          <w:color w:val="101918"/>
          <w:w w:val="105"/>
        </w:rPr>
        <w:t>proposed</w:t>
      </w:r>
      <w:r>
        <w:rPr>
          <w:color w:val="101918"/>
          <w:spacing w:val="-6"/>
          <w:w w:val="105"/>
        </w:rPr>
        <w:t xml:space="preserve"> </w:t>
      </w:r>
      <w:r>
        <w:rPr>
          <w:color w:val="101918"/>
          <w:w w:val="105"/>
        </w:rPr>
        <w:t>grant has</w:t>
      </w:r>
      <w:r>
        <w:rPr>
          <w:color w:val="101918"/>
          <w:spacing w:val="-1"/>
          <w:w w:val="105"/>
        </w:rPr>
        <w:t xml:space="preserve"> </w:t>
      </w:r>
      <w:r>
        <w:rPr>
          <w:color w:val="101918"/>
          <w:w w:val="105"/>
        </w:rPr>
        <w:t>been designed</w:t>
      </w:r>
      <w:r>
        <w:rPr>
          <w:color w:val="101918"/>
          <w:spacing w:val="-1"/>
          <w:w w:val="105"/>
        </w:rPr>
        <w:t xml:space="preserve"> </w:t>
      </w:r>
      <w:r>
        <w:rPr>
          <w:color w:val="101918"/>
          <w:w w:val="105"/>
        </w:rPr>
        <w:t xml:space="preserve">to meet government objectives, and includes 3 </w:t>
      </w:r>
      <w:r>
        <w:rPr>
          <w:color w:val="101918"/>
          <w:w w:val="123"/>
        </w:rPr>
        <w:t>s</w:t>
      </w:r>
      <w:r>
        <w:rPr>
          <w:color w:val="101918"/>
          <w:w w:val="96"/>
        </w:rPr>
        <w:t>t</w:t>
      </w:r>
      <w:r>
        <w:rPr>
          <w:color w:val="101918"/>
          <w:w w:val="104"/>
        </w:rPr>
        <w:t>a</w:t>
      </w:r>
      <w:r>
        <w:rPr>
          <w:color w:val="101918"/>
          <w:spacing w:val="-4"/>
          <w:w w:val="123"/>
        </w:rPr>
        <w:t>g</w:t>
      </w:r>
      <w:r>
        <w:rPr>
          <w:color w:val="101918"/>
          <w:w w:val="103"/>
        </w:rPr>
        <w:t>e</w:t>
      </w:r>
      <w:r>
        <w:rPr>
          <w:color w:val="101918"/>
          <w:spacing w:val="1"/>
          <w:w w:val="123"/>
        </w:rPr>
        <w:t>s</w:t>
      </w:r>
      <w:r>
        <w:rPr>
          <w:color w:val="101918"/>
          <w:w w:val="58"/>
        </w:rPr>
        <w:t>:</w:t>
      </w:r>
    </w:p>
    <w:p w:rsidR="00D80EB5" w:rsidRDefault="00654949">
      <w:pPr>
        <w:pStyle w:val="ListParagraph"/>
        <w:numPr>
          <w:ilvl w:val="0"/>
          <w:numId w:val="12"/>
        </w:numPr>
        <w:tabs>
          <w:tab w:val="left" w:pos="714"/>
        </w:tabs>
        <w:spacing w:before="192"/>
        <w:rPr>
          <w:sz w:val="20"/>
        </w:rPr>
      </w:pPr>
      <w:r>
        <w:rPr>
          <w:color w:val="101918"/>
          <w:sz w:val="20"/>
        </w:rPr>
        <w:t>problem</w:t>
      </w:r>
      <w:r>
        <w:rPr>
          <w:color w:val="101918"/>
          <w:spacing w:val="7"/>
          <w:sz w:val="20"/>
        </w:rPr>
        <w:t xml:space="preserve"> </w:t>
      </w:r>
      <w:r>
        <w:rPr>
          <w:color w:val="101918"/>
          <w:spacing w:val="-2"/>
          <w:sz w:val="20"/>
        </w:rPr>
        <w:t>definition</w:t>
      </w:r>
    </w:p>
    <w:p w:rsidR="00D80EB5" w:rsidRDefault="00654949">
      <w:pPr>
        <w:pStyle w:val="ListParagraph"/>
        <w:numPr>
          <w:ilvl w:val="0"/>
          <w:numId w:val="12"/>
        </w:numPr>
        <w:tabs>
          <w:tab w:val="left" w:pos="714"/>
        </w:tabs>
        <w:rPr>
          <w:sz w:val="20"/>
        </w:rPr>
      </w:pPr>
      <w:r>
        <w:rPr>
          <w:color w:val="101918"/>
          <w:w w:val="105"/>
          <w:sz w:val="20"/>
        </w:rPr>
        <w:t>strategic</w:t>
      </w:r>
      <w:r>
        <w:rPr>
          <w:color w:val="101918"/>
          <w:spacing w:val="-6"/>
          <w:w w:val="105"/>
          <w:sz w:val="20"/>
        </w:rPr>
        <w:t xml:space="preserve"> </w:t>
      </w:r>
      <w:r>
        <w:rPr>
          <w:color w:val="101918"/>
          <w:w w:val="105"/>
          <w:sz w:val="20"/>
        </w:rPr>
        <w:t>business</w:t>
      </w:r>
      <w:r>
        <w:rPr>
          <w:color w:val="101918"/>
          <w:spacing w:val="-5"/>
          <w:w w:val="105"/>
          <w:sz w:val="20"/>
        </w:rPr>
        <w:t xml:space="preserve"> </w:t>
      </w:r>
      <w:r>
        <w:rPr>
          <w:color w:val="101918"/>
          <w:spacing w:val="-4"/>
          <w:w w:val="105"/>
          <w:sz w:val="20"/>
        </w:rPr>
        <w:t>case</w:t>
      </w:r>
    </w:p>
    <w:p w:rsidR="00D80EB5" w:rsidRDefault="00654949">
      <w:pPr>
        <w:pStyle w:val="ListParagraph"/>
        <w:numPr>
          <w:ilvl w:val="0"/>
          <w:numId w:val="12"/>
        </w:numPr>
        <w:tabs>
          <w:tab w:val="left" w:pos="714"/>
        </w:tabs>
        <w:rPr>
          <w:sz w:val="20"/>
        </w:rPr>
      </w:pPr>
      <w:proofErr w:type="gramStart"/>
      <w:r>
        <w:rPr>
          <w:color w:val="101918"/>
          <w:sz w:val="20"/>
        </w:rPr>
        <w:t>detailed</w:t>
      </w:r>
      <w:proofErr w:type="gramEnd"/>
      <w:r>
        <w:rPr>
          <w:color w:val="101918"/>
          <w:spacing w:val="23"/>
          <w:sz w:val="20"/>
        </w:rPr>
        <w:t xml:space="preserve"> </w:t>
      </w:r>
      <w:r>
        <w:rPr>
          <w:color w:val="101918"/>
          <w:sz w:val="20"/>
        </w:rPr>
        <w:t>business</w:t>
      </w:r>
      <w:r>
        <w:rPr>
          <w:color w:val="101918"/>
          <w:spacing w:val="23"/>
          <w:sz w:val="20"/>
        </w:rPr>
        <w:t xml:space="preserve"> </w:t>
      </w:r>
      <w:r>
        <w:rPr>
          <w:color w:val="101918"/>
          <w:spacing w:val="-4"/>
          <w:sz w:val="20"/>
        </w:rPr>
        <w:t>case.</w:t>
      </w:r>
    </w:p>
    <w:p w:rsidR="00D80EB5" w:rsidRDefault="00654949">
      <w:pPr>
        <w:pStyle w:val="BodyText"/>
        <w:spacing w:before="102" w:line="247" w:lineRule="auto"/>
        <w:ind w:left="306" w:right="282"/>
      </w:pPr>
      <w:r>
        <w:br w:type="column"/>
      </w:r>
      <w:r>
        <w:rPr>
          <w:color w:val="101918"/>
        </w:rPr>
        <w:t xml:space="preserve">Key elements within these stages include: a case for change, options development, CBA, financial impact analysis, commercial analysis and management </w:t>
      </w:r>
      <w:r>
        <w:rPr>
          <w:color w:val="101918"/>
          <w:w w:val="103"/>
        </w:rPr>
        <w:t>ana</w:t>
      </w:r>
      <w:r>
        <w:rPr>
          <w:color w:val="101918"/>
          <w:spacing w:val="-5"/>
          <w:w w:val="99"/>
        </w:rPr>
        <w:t>l</w:t>
      </w:r>
      <w:r>
        <w:rPr>
          <w:color w:val="101918"/>
          <w:spacing w:val="-2"/>
          <w:w w:val="105"/>
        </w:rPr>
        <w:t>y</w:t>
      </w:r>
      <w:r>
        <w:rPr>
          <w:color w:val="101918"/>
          <w:w w:val="122"/>
        </w:rPr>
        <w:t>s</w:t>
      </w:r>
      <w:r>
        <w:rPr>
          <w:color w:val="101918"/>
          <w:spacing w:val="-1"/>
          <w:w w:val="83"/>
        </w:rPr>
        <w:t>i</w:t>
      </w:r>
      <w:r>
        <w:rPr>
          <w:color w:val="101918"/>
          <w:spacing w:val="4"/>
          <w:w w:val="122"/>
        </w:rPr>
        <w:t>s</w:t>
      </w:r>
      <w:r>
        <w:rPr>
          <w:color w:val="101918"/>
          <w:w w:val="57"/>
        </w:rPr>
        <w:t>.</w:t>
      </w:r>
      <w:r>
        <w:rPr>
          <w:color w:val="101918"/>
          <w:spacing w:val="-1"/>
          <w:w w:val="99"/>
        </w:rPr>
        <w:t xml:space="preserve"> </w:t>
      </w:r>
      <w:r>
        <w:rPr>
          <w:color w:val="101918"/>
        </w:rPr>
        <w:t>A business case also outlines how</w:t>
      </w:r>
      <w:r>
        <w:rPr>
          <w:color w:val="101918"/>
          <w:spacing w:val="40"/>
        </w:rPr>
        <w:t xml:space="preserve"> </w:t>
      </w:r>
      <w:r>
        <w:rPr>
          <w:color w:val="101918"/>
        </w:rPr>
        <w:t>monitoring and evaluation will be carried out.</w:t>
      </w:r>
    </w:p>
    <w:p w:rsidR="00D80EB5" w:rsidRDefault="00654949">
      <w:pPr>
        <w:pStyle w:val="BodyText"/>
        <w:spacing w:before="174" w:line="247" w:lineRule="auto"/>
        <w:ind w:left="306" w:right="466"/>
        <w:jc w:val="both"/>
      </w:pPr>
      <w:r>
        <w:rPr>
          <w:color w:val="101918"/>
        </w:rPr>
        <w:t>Importantly, a business case helps to ensure that the design of any new grant opportunity is based on</w:t>
      </w:r>
      <w:r>
        <w:rPr>
          <w:color w:val="101918"/>
          <w:spacing w:val="1"/>
        </w:rPr>
        <w:t xml:space="preserve"> </w:t>
      </w:r>
      <w:r>
        <w:rPr>
          <w:color w:val="101918"/>
        </w:rPr>
        <w:t>sound</w:t>
      </w:r>
      <w:r>
        <w:rPr>
          <w:color w:val="101918"/>
          <w:spacing w:val="1"/>
        </w:rPr>
        <w:t xml:space="preserve"> </w:t>
      </w:r>
      <w:r>
        <w:rPr>
          <w:color w:val="101918"/>
        </w:rPr>
        <w:t>evidence</w:t>
      </w:r>
      <w:r>
        <w:rPr>
          <w:color w:val="101918"/>
          <w:spacing w:val="2"/>
        </w:rPr>
        <w:t xml:space="preserve"> </w:t>
      </w:r>
      <w:r>
        <w:rPr>
          <w:color w:val="101918"/>
        </w:rPr>
        <w:t>of</w:t>
      </w:r>
      <w:r>
        <w:rPr>
          <w:color w:val="101918"/>
          <w:spacing w:val="2"/>
        </w:rPr>
        <w:t xml:space="preserve"> </w:t>
      </w:r>
      <w:r>
        <w:rPr>
          <w:color w:val="101918"/>
        </w:rPr>
        <w:t>the</w:t>
      </w:r>
      <w:r>
        <w:rPr>
          <w:color w:val="101918"/>
          <w:spacing w:val="3"/>
        </w:rPr>
        <w:t xml:space="preserve"> </w:t>
      </w:r>
      <w:r>
        <w:rPr>
          <w:color w:val="101918"/>
        </w:rPr>
        <w:t>nature</w:t>
      </w:r>
      <w:r>
        <w:rPr>
          <w:color w:val="101918"/>
          <w:spacing w:val="2"/>
        </w:rPr>
        <w:t xml:space="preserve"> </w:t>
      </w:r>
      <w:r>
        <w:rPr>
          <w:color w:val="101918"/>
        </w:rPr>
        <w:t>and</w:t>
      </w:r>
      <w:r>
        <w:rPr>
          <w:color w:val="101918"/>
          <w:spacing w:val="1"/>
        </w:rPr>
        <w:t xml:space="preserve"> </w:t>
      </w:r>
      <w:r>
        <w:rPr>
          <w:color w:val="101918"/>
        </w:rPr>
        <w:t>extent</w:t>
      </w:r>
      <w:r>
        <w:rPr>
          <w:color w:val="101918"/>
          <w:spacing w:val="3"/>
        </w:rPr>
        <w:t xml:space="preserve"> </w:t>
      </w:r>
      <w:r>
        <w:rPr>
          <w:color w:val="101918"/>
        </w:rPr>
        <w:t>of</w:t>
      </w:r>
      <w:r>
        <w:rPr>
          <w:color w:val="101918"/>
          <w:spacing w:val="2"/>
        </w:rPr>
        <w:t xml:space="preserve"> </w:t>
      </w:r>
      <w:r>
        <w:rPr>
          <w:color w:val="101918"/>
          <w:spacing w:val="-5"/>
        </w:rPr>
        <w:t>the</w:t>
      </w:r>
    </w:p>
    <w:p w:rsidR="00D80EB5" w:rsidRDefault="00654949">
      <w:pPr>
        <w:pStyle w:val="BodyText"/>
        <w:spacing w:before="3" w:line="247" w:lineRule="auto"/>
        <w:ind w:left="306" w:right="202"/>
        <w:jc w:val="both"/>
      </w:pPr>
      <w:proofErr w:type="gramStart"/>
      <w:r>
        <w:rPr>
          <w:color w:val="101918"/>
        </w:rPr>
        <w:t>identified</w:t>
      </w:r>
      <w:proofErr w:type="gramEnd"/>
      <w:r>
        <w:rPr>
          <w:color w:val="101918"/>
        </w:rPr>
        <w:t xml:space="preserve"> problem, and evidence of policy responses proven to be effective in addressing the </w:t>
      </w:r>
      <w:r>
        <w:rPr>
          <w:color w:val="101918"/>
          <w:spacing w:val="-2"/>
          <w:w w:val="84"/>
        </w:rPr>
        <w:t>i</w:t>
      </w:r>
      <w:r>
        <w:rPr>
          <w:color w:val="101918"/>
          <w:w w:val="123"/>
        </w:rPr>
        <w:t>s</w:t>
      </w:r>
      <w:r>
        <w:rPr>
          <w:color w:val="101918"/>
          <w:spacing w:val="-1"/>
          <w:w w:val="123"/>
        </w:rPr>
        <w:t>s</w:t>
      </w:r>
      <w:r>
        <w:rPr>
          <w:color w:val="101918"/>
          <w:spacing w:val="-1"/>
          <w:w w:val="105"/>
        </w:rPr>
        <w:t>u</w:t>
      </w:r>
      <w:r>
        <w:rPr>
          <w:color w:val="101918"/>
          <w:w w:val="103"/>
        </w:rPr>
        <w:t>e</w:t>
      </w:r>
      <w:r>
        <w:rPr>
          <w:color w:val="101918"/>
          <w:spacing w:val="-1"/>
          <w:w w:val="58"/>
        </w:rPr>
        <w:t>.</w:t>
      </w:r>
    </w:p>
    <w:p w:rsidR="00D80EB5" w:rsidRDefault="00654949">
      <w:pPr>
        <w:pStyle w:val="BodyText"/>
        <w:spacing w:before="172"/>
        <w:ind w:left="306"/>
        <w:jc w:val="both"/>
      </w:pPr>
      <w:r>
        <w:rPr>
          <w:color w:val="101918"/>
        </w:rPr>
        <w:t>As</w:t>
      </w:r>
      <w:r>
        <w:rPr>
          <w:color w:val="101918"/>
          <w:spacing w:val="15"/>
        </w:rPr>
        <w:t xml:space="preserve"> </w:t>
      </w:r>
      <w:r>
        <w:rPr>
          <w:color w:val="101918"/>
        </w:rPr>
        <w:t>part</w:t>
      </w:r>
      <w:r>
        <w:rPr>
          <w:color w:val="101918"/>
          <w:spacing w:val="15"/>
        </w:rPr>
        <w:t xml:space="preserve"> </w:t>
      </w:r>
      <w:r>
        <w:rPr>
          <w:color w:val="101918"/>
        </w:rPr>
        <w:t>of</w:t>
      </w:r>
      <w:r>
        <w:rPr>
          <w:color w:val="101918"/>
          <w:spacing w:val="16"/>
        </w:rPr>
        <w:t xml:space="preserve"> </w:t>
      </w:r>
      <w:r>
        <w:rPr>
          <w:color w:val="101918"/>
        </w:rPr>
        <w:t>the</w:t>
      </w:r>
      <w:r>
        <w:rPr>
          <w:color w:val="101918"/>
          <w:spacing w:val="15"/>
        </w:rPr>
        <w:t xml:space="preserve"> </w:t>
      </w:r>
      <w:r>
        <w:rPr>
          <w:color w:val="101918"/>
        </w:rPr>
        <w:t>business</w:t>
      </w:r>
      <w:r>
        <w:rPr>
          <w:color w:val="101918"/>
          <w:spacing w:val="16"/>
        </w:rPr>
        <w:t xml:space="preserve"> </w:t>
      </w:r>
      <w:r>
        <w:rPr>
          <w:color w:val="101918"/>
        </w:rPr>
        <w:t>case</w:t>
      </w:r>
      <w:r>
        <w:rPr>
          <w:color w:val="101918"/>
          <w:spacing w:val="15"/>
        </w:rPr>
        <w:t xml:space="preserve"> </w:t>
      </w:r>
      <w:r>
        <w:rPr>
          <w:color w:val="101918"/>
        </w:rPr>
        <w:t>officials</w:t>
      </w:r>
      <w:r>
        <w:rPr>
          <w:color w:val="101918"/>
          <w:spacing w:val="16"/>
        </w:rPr>
        <w:t xml:space="preserve"> </w:t>
      </w:r>
      <w:r>
        <w:rPr>
          <w:color w:val="101918"/>
          <w:spacing w:val="-2"/>
        </w:rPr>
        <w:t>should:</w:t>
      </w:r>
    </w:p>
    <w:p w:rsidR="00D80EB5" w:rsidRDefault="00654949">
      <w:pPr>
        <w:pStyle w:val="ListParagraph"/>
        <w:numPr>
          <w:ilvl w:val="0"/>
          <w:numId w:val="11"/>
        </w:numPr>
        <w:tabs>
          <w:tab w:val="left" w:pos="589"/>
          <w:tab w:val="left" w:pos="591"/>
        </w:tabs>
        <w:spacing w:before="177" w:line="247" w:lineRule="auto"/>
        <w:ind w:right="254"/>
        <w:rPr>
          <w:sz w:val="20"/>
        </w:rPr>
      </w:pPr>
      <w:r>
        <w:rPr>
          <w:color w:val="101918"/>
          <w:w w:val="105"/>
          <w:sz w:val="20"/>
        </w:rPr>
        <w:t xml:space="preserve">develop a </w:t>
      </w:r>
      <w:r>
        <w:rPr>
          <w:b/>
          <w:color w:val="101918"/>
          <w:w w:val="105"/>
          <w:sz w:val="20"/>
        </w:rPr>
        <w:t>logic model</w:t>
      </w:r>
      <w:r>
        <w:rPr>
          <w:color w:val="101918"/>
          <w:w w:val="105"/>
          <w:position w:val="7"/>
          <w:sz w:val="11"/>
        </w:rPr>
        <w:t>15</w:t>
      </w:r>
      <w:r>
        <w:rPr>
          <w:color w:val="101918"/>
          <w:spacing w:val="37"/>
          <w:w w:val="105"/>
          <w:position w:val="7"/>
          <w:sz w:val="11"/>
        </w:rPr>
        <w:t xml:space="preserve"> </w:t>
      </w:r>
      <w:r>
        <w:rPr>
          <w:color w:val="101918"/>
          <w:w w:val="105"/>
          <w:sz w:val="20"/>
        </w:rPr>
        <w:t xml:space="preserve">that maps the </w:t>
      </w:r>
      <w:r>
        <w:rPr>
          <w:color w:val="101918"/>
          <w:spacing w:val="-2"/>
          <w:w w:val="105"/>
          <w:sz w:val="20"/>
        </w:rPr>
        <w:t>relationships</w:t>
      </w:r>
      <w:r>
        <w:rPr>
          <w:color w:val="101918"/>
          <w:spacing w:val="-12"/>
          <w:w w:val="105"/>
          <w:sz w:val="20"/>
        </w:rPr>
        <w:t xml:space="preserve"> </w:t>
      </w:r>
      <w:r>
        <w:rPr>
          <w:color w:val="101918"/>
          <w:spacing w:val="-2"/>
          <w:w w:val="105"/>
          <w:sz w:val="20"/>
        </w:rPr>
        <w:t>between</w:t>
      </w:r>
      <w:r>
        <w:rPr>
          <w:color w:val="101918"/>
          <w:spacing w:val="-11"/>
          <w:w w:val="105"/>
          <w:sz w:val="20"/>
        </w:rPr>
        <w:t xml:space="preserve"> </w:t>
      </w:r>
      <w:r>
        <w:rPr>
          <w:color w:val="101918"/>
          <w:spacing w:val="-2"/>
          <w:w w:val="105"/>
          <w:sz w:val="20"/>
        </w:rPr>
        <w:t>the</w:t>
      </w:r>
      <w:r>
        <w:rPr>
          <w:color w:val="101918"/>
          <w:spacing w:val="-11"/>
          <w:w w:val="105"/>
          <w:sz w:val="20"/>
        </w:rPr>
        <w:t xml:space="preserve"> </w:t>
      </w:r>
      <w:r>
        <w:rPr>
          <w:color w:val="101918"/>
          <w:spacing w:val="-2"/>
          <w:w w:val="105"/>
          <w:sz w:val="20"/>
        </w:rPr>
        <w:t>rationale</w:t>
      </w:r>
      <w:r>
        <w:rPr>
          <w:color w:val="101918"/>
          <w:spacing w:val="-11"/>
          <w:w w:val="105"/>
          <w:sz w:val="20"/>
        </w:rPr>
        <w:t xml:space="preserve"> </w:t>
      </w:r>
      <w:r>
        <w:rPr>
          <w:color w:val="101918"/>
          <w:spacing w:val="-2"/>
          <w:w w:val="105"/>
          <w:sz w:val="20"/>
        </w:rPr>
        <w:t>for</w:t>
      </w:r>
      <w:r>
        <w:rPr>
          <w:color w:val="101918"/>
          <w:spacing w:val="-11"/>
          <w:w w:val="105"/>
          <w:sz w:val="20"/>
        </w:rPr>
        <w:t xml:space="preserve"> </w:t>
      </w:r>
      <w:r>
        <w:rPr>
          <w:color w:val="101918"/>
          <w:spacing w:val="-2"/>
          <w:w w:val="105"/>
          <w:sz w:val="20"/>
        </w:rPr>
        <w:t>the</w:t>
      </w:r>
      <w:r>
        <w:rPr>
          <w:color w:val="101918"/>
          <w:spacing w:val="-11"/>
          <w:w w:val="105"/>
          <w:sz w:val="20"/>
        </w:rPr>
        <w:t xml:space="preserve"> </w:t>
      </w:r>
      <w:r>
        <w:rPr>
          <w:color w:val="101918"/>
          <w:spacing w:val="-2"/>
          <w:w w:val="105"/>
          <w:sz w:val="20"/>
        </w:rPr>
        <w:t xml:space="preserve">grant </w:t>
      </w:r>
      <w:r>
        <w:rPr>
          <w:color w:val="101918"/>
          <w:sz w:val="20"/>
        </w:rPr>
        <w:t>and</w:t>
      </w:r>
      <w:r>
        <w:rPr>
          <w:color w:val="101918"/>
          <w:spacing w:val="-5"/>
          <w:sz w:val="20"/>
        </w:rPr>
        <w:t xml:space="preserve"> </w:t>
      </w:r>
      <w:r>
        <w:rPr>
          <w:color w:val="101918"/>
          <w:sz w:val="20"/>
        </w:rPr>
        <w:t>a</w:t>
      </w:r>
      <w:r>
        <w:rPr>
          <w:color w:val="101918"/>
          <w:spacing w:val="-5"/>
          <w:sz w:val="20"/>
        </w:rPr>
        <w:t xml:space="preserve"> </w:t>
      </w:r>
      <w:r>
        <w:rPr>
          <w:color w:val="101918"/>
          <w:sz w:val="20"/>
        </w:rPr>
        <w:t>grant’s</w:t>
      </w:r>
      <w:r>
        <w:rPr>
          <w:color w:val="101918"/>
          <w:spacing w:val="-5"/>
          <w:sz w:val="20"/>
        </w:rPr>
        <w:t xml:space="preserve"> </w:t>
      </w:r>
      <w:r>
        <w:rPr>
          <w:color w:val="101918"/>
          <w:sz w:val="20"/>
        </w:rPr>
        <w:t>expected</w:t>
      </w:r>
      <w:r>
        <w:rPr>
          <w:color w:val="101918"/>
          <w:spacing w:val="-5"/>
          <w:sz w:val="20"/>
        </w:rPr>
        <w:t xml:space="preserve"> </w:t>
      </w:r>
      <w:r>
        <w:rPr>
          <w:color w:val="101918"/>
          <w:sz w:val="20"/>
        </w:rPr>
        <w:t>inputs,</w:t>
      </w:r>
      <w:r>
        <w:rPr>
          <w:color w:val="101918"/>
          <w:spacing w:val="-4"/>
          <w:sz w:val="20"/>
        </w:rPr>
        <w:t xml:space="preserve"> </w:t>
      </w:r>
      <w:r>
        <w:rPr>
          <w:color w:val="101918"/>
          <w:sz w:val="20"/>
        </w:rPr>
        <w:t>activities,</w:t>
      </w:r>
      <w:r>
        <w:rPr>
          <w:color w:val="101918"/>
          <w:spacing w:val="-4"/>
          <w:sz w:val="20"/>
        </w:rPr>
        <w:t xml:space="preserve"> </w:t>
      </w:r>
      <w:r>
        <w:rPr>
          <w:color w:val="101918"/>
          <w:sz w:val="20"/>
        </w:rPr>
        <w:t xml:space="preserve">outputs, </w:t>
      </w:r>
      <w:r>
        <w:rPr>
          <w:color w:val="101918"/>
          <w:w w:val="105"/>
          <w:sz w:val="20"/>
        </w:rPr>
        <w:t>outcomes and benefits</w:t>
      </w:r>
    </w:p>
    <w:p w:rsidR="00D80EB5" w:rsidRDefault="00654949">
      <w:pPr>
        <w:pStyle w:val="ListParagraph"/>
        <w:numPr>
          <w:ilvl w:val="0"/>
          <w:numId w:val="11"/>
        </w:numPr>
        <w:tabs>
          <w:tab w:val="left" w:pos="589"/>
          <w:tab w:val="left" w:pos="591"/>
        </w:tabs>
        <w:spacing w:before="174" w:line="247" w:lineRule="auto"/>
        <w:ind w:right="626"/>
        <w:rPr>
          <w:sz w:val="20"/>
        </w:rPr>
      </w:pPr>
      <w:proofErr w:type="gramStart"/>
      <w:r>
        <w:rPr>
          <w:color w:val="101918"/>
          <w:sz w:val="20"/>
        </w:rPr>
        <w:t>develop</w:t>
      </w:r>
      <w:proofErr w:type="gramEnd"/>
      <w:r>
        <w:rPr>
          <w:color w:val="101918"/>
          <w:sz w:val="20"/>
        </w:rPr>
        <w:t xml:space="preserve"> a </w:t>
      </w:r>
      <w:r>
        <w:rPr>
          <w:b/>
          <w:color w:val="101918"/>
          <w:sz w:val="20"/>
        </w:rPr>
        <w:t xml:space="preserve">theory of change, </w:t>
      </w:r>
      <w:r>
        <w:rPr>
          <w:color w:val="101918"/>
          <w:sz w:val="20"/>
        </w:rPr>
        <w:t xml:space="preserve">which describes the causal links between the inputs, outputs, </w:t>
      </w:r>
      <w:r>
        <w:rPr>
          <w:color w:val="101918"/>
          <w:w w:val="105"/>
          <w:sz w:val="20"/>
        </w:rPr>
        <w:t xml:space="preserve">outcomes and benefits, as well as the assumptions regarding these </w:t>
      </w:r>
      <w:r>
        <w:rPr>
          <w:color w:val="101918"/>
          <w:w w:val="107"/>
          <w:sz w:val="20"/>
        </w:rPr>
        <w:t>l</w:t>
      </w:r>
      <w:r>
        <w:rPr>
          <w:color w:val="101918"/>
          <w:w w:val="104"/>
          <w:sz w:val="20"/>
        </w:rPr>
        <w:t>in</w:t>
      </w:r>
      <w:r>
        <w:rPr>
          <w:color w:val="101918"/>
          <w:w w:val="117"/>
          <w:sz w:val="20"/>
        </w:rPr>
        <w:t>k</w:t>
      </w:r>
      <w:r>
        <w:rPr>
          <w:color w:val="101918"/>
          <w:w w:val="130"/>
          <w:sz w:val="20"/>
        </w:rPr>
        <w:t>s</w:t>
      </w:r>
      <w:r>
        <w:rPr>
          <w:color w:val="101918"/>
          <w:w w:val="65"/>
          <w:sz w:val="20"/>
        </w:rPr>
        <w:t>.</w:t>
      </w:r>
    </w:p>
    <w:p w:rsidR="00D80EB5" w:rsidRDefault="00654949">
      <w:pPr>
        <w:pStyle w:val="BodyText"/>
        <w:spacing w:before="173" w:line="247" w:lineRule="auto"/>
        <w:ind w:left="306" w:right="282"/>
      </w:pPr>
      <w:r>
        <w:rPr>
          <w:color w:val="101918"/>
        </w:rPr>
        <w:t>For smaller grant opportunities, a formal business case may not be required, but these components should still be considered in grant planning.</w:t>
      </w:r>
    </w:p>
    <w:p w:rsidR="00D80EB5" w:rsidRDefault="00654949">
      <w:pPr>
        <w:pStyle w:val="BodyText"/>
        <w:spacing w:before="172"/>
        <w:ind w:left="306"/>
        <w:jc w:val="both"/>
      </w:pPr>
      <w:r>
        <w:rPr>
          <w:color w:val="101918"/>
        </w:rPr>
        <w:t>Often,</w:t>
      </w:r>
      <w:r>
        <w:rPr>
          <w:color w:val="101918"/>
          <w:spacing w:val="18"/>
        </w:rPr>
        <w:t xml:space="preserve"> </w:t>
      </w:r>
      <w:r>
        <w:rPr>
          <w:color w:val="101918"/>
        </w:rPr>
        <w:t>grants</w:t>
      </w:r>
      <w:r>
        <w:rPr>
          <w:color w:val="101918"/>
          <w:spacing w:val="17"/>
        </w:rPr>
        <w:t xml:space="preserve"> </w:t>
      </w:r>
      <w:r>
        <w:rPr>
          <w:color w:val="101918"/>
        </w:rPr>
        <w:t>are</w:t>
      </w:r>
      <w:r>
        <w:rPr>
          <w:color w:val="101918"/>
          <w:spacing w:val="18"/>
        </w:rPr>
        <w:t xml:space="preserve"> </w:t>
      </w:r>
      <w:r>
        <w:rPr>
          <w:color w:val="101918"/>
        </w:rPr>
        <w:t>necessary</w:t>
      </w:r>
      <w:r>
        <w:rPr>
          <w:color w:val="101918"/>
          <w:spacing w:val="17"/>
        </w:rPr>
        <w:t xml:space="preserve"> </w:t>
      </w:r>
      <w:r>
        <w:rPr>
          <w:color w:val="101918"/>
          <w:spacing w:val="-5"/>
        </w:rPr>
        <w:t>to:</w:t>
      </w:r>
    </w:p>
    <w:p w:rsidR="00D80EB5" w:rsidRDefault="00654949">
      <w:pPr>
        <w:pStyle w:val="ListParagraph"/>
        <w:numPr>
          <w:ilvl w:val="0"/>
          <w:numId w:val="11"/>
        </w:numPr>
        <w:tabs>
          <w:tab w:val="left" w:pos="589"/>
          <w:tab w:val="left" w:pos="591"/>
        </w:tabs>
        <w:spacing w:line="247" w:lineRule="auto"/>
        <w:ind w:right="330"/>
        <w:rPr>
          <w:sz w:val="20"/>
        </w:rPr>
      </w:pPr>
      <w:r>
        <w:rPr>
          <w:color w:val="101918"/>
          <w:sz w:val="20"/>
        </w:rPr>
        <w:t>provide immediate, targeted relief to businesses and communities affected by a natural disaster</w:t>
      </w:r>
    </w:p>
    <w:p w:rsidR="00D80EB5" w:rsidRDefault="00654949">
      <w:pPr>
        <w:pStyle w:val="ListParagraph"/>
        <w:numPr>
          <w:ilvl w:val="0"/>
          <w:numId w:val="11"/>
        </w:numPr>
        <w:tabs>
          <w:tab w:val="left" w:pos="589"/>
          <w:tab w:val="left" w:pos="591"/>
        </w:tabs>
        <w:spacing w:before="172" w:line="247" w:lineRule="auto"/>
        <w:ind w:right="299"/>
        <w:rPr>
          <w:sz w:val="20"/>
        </w:rPr>
      </w:pPr>
      <w:r>
        <w:rPr>
          <w:color w:val="101918"/>
          <w:sz w:val="20"/>
        </w:rPr>
        <w:t>provide immediate relief, support and assistance in other emergency situations</w:t>
      </w:r>
    </w:p>
    <w:p w:rsidR="00D80EB5" w:rsidRDefault="00654949">
      <w:pPr>
        <w:pStyle w:val="ListParagraph"/>
        <w:numPr>
          <w:ilvl w:val="0"/>
          <w:numId w:val="11"/>
        </w:numPr>
        <w:tabs>
          <w:tab w:val="left" w:pos="589"/>
          <w:tab w:val="left" w:pos="591"/>
        </w:tabs>
        <w:spacing w:before="172" w:line="247" w:lineRule="auto"/>
        <w:ind w:right="821"/>
        <w:rPr>
          <w:sz w:val="20"/>
        </w:rPr>
      </w:pPr>
      <w:proofErr w:type="gramStart"/>
      <w:r>
        <w:rPr>
          <w:color w:val="101918"/>
          <w:sz w:val="20"/>
        </w:rPr>
        <w:t>support</w:t>
      </w:r>
      <w:proofErr w:type="gramEnd"/>
      <w:r>
        <w:rPr>
          <w:color w:val="101918"/>
          <w:sz w:val="20"/>
        </w:rPr>
        <w:t xml:space="preserve"> medium to long-term recovery and </w:t>
      </w:r>
      <w:r>
        <w:rPr>
          <w:color w:val="101918"/>
          <w:spacing w:val="-4"/>
          <w:w w:val="103"/>
          <w:sz w:val="20"/>
        </w:rPr>
        <w:t>r</w:t>
      </w:r>
      <w:r>
        <w:rPr>
          <w:color w:val="101918"/>
          <w:spacing w:val="-2"/>
          <w:w w:val="103"/>
          <w:sz w:val="20"/>
        </w:rPr>
        <w:t>e</w:t>
      </w:r>
      <w:r>
        <w:rPr>
          <w:color w:val="101918"/>
          <w:spacing w:val="-2"/>
          <w:w w:val="125"/>
          <w:sz w:val="20"/>
        </w:rPr>
        <w:t>s</w:t>
      </w:r>
      <w:r>
        <w:rPr>
          <w:color w:val="101918"/>
          <w:spacing w:val="-3"/>
          <w:w w:val="86"/>
          <w:sz w:val="20"/>
        </w:rPr>
        <w:t>i</w:t>
      </w:r>
      <w:r>
        <w:rPr>
          <w:color w:val="101918"/>
          <w:spacing w:val="-4"/>
          <w:w w:val="94"/>
          <w:sz w:val="20"/>
        </w:rPr>
        <w:t>l</w:t>
      </w:r>
      <w:r>
        <w:rPr>
          <w:color w:val="101918"/>
          <w:spacing w:val="-3"/>
          <w:w w:val="94"/>
          <w:sz w:val="20"/>
        </w:rPr>
        <w:t>i</w:t>
      </w:r>
      <w:r>
        <w:rPr>
          <w:color w:val="101918"/>
          <w:spacing w:val="-2"/>
          <w:w w:val="105"/>
          <w:sz w:val="20"/>
        </w:rPr>
        <w:t>e</w:t>
      </w:r>
      <w:r>
        <w:rPr>
          <w:color w:val="101918"/>
          <w:spacing w:val="-1"/>
          <w:w w:val="106"/>
          <w:sz w:val="20"/>
        </w:rPr>
        <w:t>n</w:t>
      </w:r>
      <w:r>
        <w:rPr>
          <w:color w:val="101918"/>
          <w:spacing w:val="-2"/>
          <w:w w:val="111"/>
          <w:sz w:val="20"/>
        </w:rPr>
        <w:t>c</w:t>
      </w:r>
      <w:r>
        <w:rPr>
          <w:color w:val="101918"/>
          <w:spacing w:val="-1"/>
          <w:w w:val="105"/>
          <w:sz w:val="20"/>
        </w:rPr>
        <w:t>e</w:t>
      </w:r>
      <w:r>
        <w:rPr>
          <w:color w:val="101918"/>
          <w:spacing w:val="-2"/>
          <w:w w:val="60"/>
          <w:sz w:val="20"/>
        </w:rPr>
        <w:t>.</w:t>
      </w:r>
    </w:p>
    <w:p w:rsidR="00D80EB5" w:rsidRDefault="00654949">
      <w:pPr>
        <w:pStyle w:val="BodyText"/>
        <w:spacing w:before="171" w:line="247" w:lineRule="auto"/>
        <w:ind w:left="306" w:right="469"/>
      </w:pPr>
      <w:r>
        <w:rPr>
          <w:color w:val="101918"/>
        </w:rPr>
        <w:t xml:space="preserve">The timeframe for planning these types of grants may be compressed to meet urgent community </w:t>
      </w:r>
      <w:r>
        <w:rPr>
          <w:color w:val="101918"/>
          <w:spacing w:val="-1"/>
          <w:w w:val="104"/>
        </w:rPr>
        <w:t>n</w:t>
      </w:r>
      <w:r>
        <w:rPr>
          <w:color w:val="101918"/>
          <w:spacing w:val="-1"/>
          <w:w w:val="103"/>
        </w:rPr>
        <w:t>e</w:t>
      </w:r>
      <w:r>
        <w:rPr>
          <w:color w:val="101918"/>
          <w:w w:val="103"/>
        </w:rPr>
        <w:t>e</w:t>
      </w:r>
      <w:r>
        <w:rPr>
          <w:color w:val="101918"/>
          <w:spacing w:val="-2"/>
          <w:w w:val="106"/>
        </w:rPr>
        <w:t>d</w:t>
      </w:r>
      <w:r>
        <w:rPr>
          <w:color w:val="101918"/>
          <w:spacing w:val="3"/>
          <w:w w:val="123"/>
        </w:rPr>
        <w:t>s</w:t>
      </w:r>
      <w:r>
        <w:rPr>
          <w:color w:val="101918"/>
          <w:spacing w:val="-1"/>
          <w:w w:val="58"/>
        </w:rPr>
        <w:t>.</w:t>
      </w:r>
      <w:r>
        <w:rPr>
          <w:color w:val="101918"/>
          <w:spacing w:val="32"/>
        </w:rPr>
        <w:t xml:space="preserve"> </w:t>
      </w:r>
      <w:r>
        <w:rPr>
          <w:color w:val="101918"/>
        </w:rPr>
        <w:t>While</w:t>
      </w:r>
      <w:r>
        <w:rPr>
          <w:color w:val="101918"/>
          <w:spacing w:val="32"/>
        </w:rPr>
        <w:t xml:space="preserve"> </w:t>
      </w:r>
      <w:r>
        <w:rPr>
          <w:color w:val="101918"/>
        </w:rPr>
        <w:t>full</w:t>
      </w:r>
      <w:r>
        <w:rPr>
          <w:color w:val="101918"/>
          <w:spacing w:val="32"/>
        </w:rPr>
        <w:t xml:space="preserve"> </w:t>
      </w:r>
      <w:r>
        <w:rPr>
          <w:color w:val="101918"/>
        </w:rPr>
        <w:t>business</w:t>
      </w:r>
      <w:r>
        <w:rPr>
          <w:color w:val="101918"/>
          <w:spacing w:val="30"/>
        </w:rPr>
        <w:t xml:space="preserve"> </w:t>
      </w:r>
      <w:r>
        <w:rPr>
          <w:color w:val="101918"/>
        </w:rPr>
        <w:t>cases</w:t>
      </w:r>
      <w:r>
        <w:rPr>
          <w:color w:val="101918"/>
          <w:spacing w:val="30"/>
        </w:rPr>
        <w:t xml:space="preserve"> </w:t>
      </w:r>
      <w:r>
        <w:rPr>
          <w:color w:val="101918"/>
        </w:rPr>
        <w:t>and</w:t>
      </w:r>
      <w:r>
        <w:rPr>
          <w:color w:val="101918"/>
          <w:spacing w:val="30"/>
        </w:rPr>
        <w:t xml:space="preserve"> </w:t>
      </w:r>
      <w:r>
        <w:rPr>
          <w:color w:val="101918"/>
        </w:rPr>
        <w:t>CBA</w:t>
      </w:r>
      <w:r>
        <w:rPr>
          <w:color w:val="101918"/>
          <w:spacing w:val="32"/>
        </w:rPr>
        <w:t xml:space="preserve"> </w:t>
      </w:r>
      <w:r>
        <w:rPr>
          <w:color w:val="101918"/>
        </w:rPr>
        <w:t>may not be possible for these types of grants, officials should still consider the key elements outlined above, including how the grant opportunity will meet government objectives, to the fullest extent practicable within the time constraints they face.</w:t>
      </w:r>
    </w:p>
    <w:p w:rsidR="00D80EB5" w:rsidRDefault="00D80EB5">
      <w:pPr>
        <w:spacing w:line="247" w:lineRule="auto"/>
        <w:sectPr w:rsidR="00D80EB5">
          <w:type w:val="continuous"/>
          <w:pgSz w:w="11910" w:h="16840"/>
          <w:pgMar w:top="820" w:right="720" w:bottom="0" w:left="420" w:header="0" w:footer="655" w:gutter="0"/>
          <w:cols w:num="2" w:space="720" w:equalWidth="0">
            <w:col w:w="5357" w:space="40"/>
            <w:col w:w="5373"/>
          </w:cols>
        </w:sectPr>
      </w:pPr>
    </w:p>
    <w:p w:rsidR="00D80EB5" w:rsidRDefault="00D80EB5">
      <w:pPr>
        <w:pStyle w:val="BodyText"/>
        <w:spacing w:before="8"/>
        <w:rPr>
          <w:sz w:val="19"/>
        </w:rPr>
      </w:pPr>
    </w:p>
    <w:p w:rsidR="00D80EB5" w:rsidRDefault="00014ED1">
      <w:pPr>
        <w:pStyle w:val="BodyText"/>
        <w:spacing w:line="20" w:lineRule="exact"/>
        <w:ind w:left="430"/>
        <w:rPr>
          <w:sz w:val="2"/>
        </w:rPr>
      </w:pPr>
      <w:r>
        <w:rPr>
          <w:sz w:val="2"/>
        </w:rPr>
      </w:r>
      <w:r>
        <w:rPr>
          <w:sz w:val="2"/>
        </w:rPr>
        <w:pict>
          <v:group id="docshapegroup125" o:spid="_x0000_s1045" style="width:510.25pt;height:.5pt;mso-position-horizontal-relative:char;mso-position-vertical-relative:line" coordsize="10205,10">
            <v:line id="_x0000_s1046" style="position:absolute" from="0,5" to="10205,5" strokecolor="#bfc5c6" strokeweight=".5pt"/>
            <w10:anchorlock/>
          </v:group>
        </w:pict>
      </w:r>
    </w:p>
    <w:p w:rsidR="00D80EB5" w:rsidRDefault="00654949">
      <w:pPr>
        <w:pStyle w:val="ListParagraph"/>
        <w:numPr>
          <w:ilvl w:val="0"/>
          <w:numId w:val="24"/>
        </w:numPr>
        <w:tabs>
          <w:tab w:val="left" w:pos="714"/>
        </w:tabs>
        <w:spacing w:before="86"/>
        <w:rPr>
          <w:sz w:val="16"/>
        </w:rPr>
      </w:pPr>
      <w:r>
        <w:rPr>
          <w:color w:val="101918"/>
          <w:sz w:val="16"/>
        </w:rPr>
        <w:t>See</w:t>
      </w:r>
      <w:r>
        <w:rPr>
          <w:color w:val="101918"/>
          <w:spacing w:val="-9"/>
          <w:sz w:val="16"/>
        </w:rPr>
        <w:t xml:space="preserve"> </w:t>
      </w:r>
      <w:r>
        <w:rPr>
          <w:color w:val="101918"/>
          <w:sz w:val="16"/>
        </w:rPr>
        <w:t>table</w:t>
      </w:r>
      <w:r>
        <w:rPr>
          <w:color w:val="101918"/>
          <w:spacing w:val="-9"/>
          <w:sz w:val="16"/>
        </w:rPr>
        <w:t xml:space="preserve"> </w:t>
      </w:r>
      <w:r>
        <w:rPr>
          <w:color w:val="101918"/>
          <w:sz w:val="16"/>
        </w:rPr>
        <w:t>1,</w:t>
      </w:r>
      <w:r>
        <w:rPr>
          <w:color w:val="101918"/>
          <w:spacing w:val="-8"/>
          <w:sz w:val="16"/>
        </w:rPr>
        <w:t xml:space="preserve"> </w:t>
      </w:r>
      <w:r>
        <w:rPr>
          <w:color w:val="101918"/>
          <w:sz w:val="16"/>
        </w:rPr>
        <w:t>at</w:t>
      </w:r>
      <w:r>
        <w:rPr>
          <w:color w:val="101918"/>
          <w:spacing w:val="-9"/>
          <w:sz w:val="16"/>
        </w:rPr>
        <w:t xml:space="preserve"> </w:t>
      </w:r>
      <w:r>
        <w:rPr>
          <w:color w:val="101918"/>
          <w:sz w:val="16"/>
        </w:rPr>
        <w:t>6.1</w:t>
      </w:r>
      <w:r>
        <w:rPr>
          <w:color w:val="101918"/>
          <w:spacing w:val="-8"/>
          <w:sz w:val="16"/>
        </w:rPr>
        <w:t xml:space="preserve"> </w:t>
      </w:r>
      <w:r>
        <w:rPr>
          <w:i/>
          <w:color w:val="101918"/>
          <w:sz w:val="16"/>
        </w:rPr>
        <w:t>Planning</w:t>
      </w:r>
      <w:r>
        <w:rPr>
          <w:i/>
          <w:color w:val="101918"/>
          <w:spacing w:val="-9"/>
          <w:sz w:val="16"/>
        </w:rPr>
        <w:t xml:space="preserve"> </w:t>
      </w:r>
      <w:r>
        <w:rPr>
          <w:i/>
          <w:color w:val="101918"/>
          <w:sz w:val="16"/>
        </w:rPr>
        <w:t>and</w:t>
      </w:r>
      <w:r>
        <w:rPr>
          <w:i/>
          <w:color w:val="101918"/>
          <w:spacing w:val="-9"/>
          <w:sz w:val="16"/>
        </w:rPr>
        <w:t xml:space="preserve"> </w:t>
      </w:r>
      <w:r>
        <w:rPr>
          <w:i/>
          <w:color w:val="101918"/>
          <w:sz w:val="16"/>
        </w:rPr>
        <w:t>designing</w:t>
      </w:r>
      <w:r>
        <w:rPr>
          <w:i/>
          <w:color w:val="101918"/>
          <w:spacing w:val="-8"/>
          <w:sz w:val="16"/>
        </w:rPr>
        <w:t xml:space="preserve"> </w:t>
      </w:r>
      <w:r>
        <w:rPr>
          <w:i/>
          <w:color w:val="101918"/>
          <w:sz w:val="16"/>
        </w:rPr>
        <w:t>the</w:t>
      </w:r>
      <w:r>
        <w:rPr>
          <w:i/>
          <w:color w:val="101918"/>
          <w:spacing w:val="-9"/>
          <w:sz w:val="16"/>
        </w:rPr>
        <w:t xml:space="preserve"> </w:t>
      </w:r>
      <w:r>
        <w:rPr>
          <w:i/>
          <w:color w:val="101918"/>
          <w:sz w:val="16"/>
        </w:rPr>
        <w:t>grant</w:t>
      </w:r>
      <w:r>
        <w:rPr>
          <w:i/>
          <w:color w:val="101918"/>
          <w:spacing w:val="-8"/>
          <w:sz w:val="16"/>
        </w:rPr>
        <w:t xml:space="preserve"> </w:t>
      </w:r>
      <w:r>
        <w:rPr>
          <w:i/>
          <w:color w:val="101918"/>
          <w:spacing w:val="-2"/>
          <w:sz w:val="16"/>
        </w:rPr>
        <w:t>opportunity</w:t>
      </w:r>
      <w:r>
        <w:rPr>
          <w:color w:val="101918"/>
          <w:spacing w:val="-2"/>
          <w:sz w:val="16"/>
        </w:rPr>
        <w:t>.</w:t>
      </w:r>
    </w:p>
    <w:p w:rsidR="00D80EB5" w:rsidRDefault="00654949">
      <w:pPr>
        <w:pStyle w:val="ListParagraph"/>
        <w:numPr>
          <w:ilvl w:val="0"/>
          <w:numId w:val="24"/>
        </w:numPr>
        <w:tabs>
          <w:tab w:val="left" w:pos="714"/>
        </w:tabs>
        <w:spacing w:before="14"/>
        <w:rPr>
          <w:sz w:val="16"/>
        </w:rPr>
      </w:pPr>
      <w:r>
        <w:rPr>
          <w:color w:val="101918"/>
          <w:w w:val="105"/>
          <w:sz w:val="16"/>
        </w:rPr>
        <w:t>It</w:t>
      </w:r>
      <w:r>
        <w:rPr>
          <w:color w:val="101918"/>
          <w:spacing w:val="-7"/>
          <w:w w:val="105"/>
          <w:sz w:val="16"/>
        </w:rPr>
        <w:t xml:space="preserve"> </w:t>
      </w:r>
      <w:r>
        <w:rPr>
          <w:color w:val="101918"/>
          <w:w w:val="105"/>
          <w:sz w:val="16"/>
        </w:rPr>
        <w:t>may</w:t>
      </w:r>
      <w:r>
        <w:rPr>
          <w:color w:val="101918"/>
          <w:spacing w:val="-7"/>
          <w:w w:val="105"/>
          <w:sz w:val="16"/>
        </w:rPr>
        <w:t xml:space="preserve"> </w:t>
      </w:r>
      <w:r>
        <w:rPr>
          <w:color w:val="101918"/>
          <w:w w:val="105"/>
          <w:sz w:val="16"/>
        </w:rPr>
        <w:t>also</w:t>
      </w:r>
      <w:r>
        <w:rPr>
          <w:color w:val="101918"/>
          <w:spacing w:val="-6"/>
          <w:w w:val="105"/>
          <w:sz w:val="16"/>
        </w:rPr>
        <w:t xml:space="preserve"> </w:t>
      </w:r>
      <w:r>
        <w:rPr>
          <w:color w:val="101918"/>
          <w:w w:val="105"/>
          <w:sz w:val="16"/>
        </w:rPr>
        <w:t>be</w:t>
      </w:r>
      <w:r>
        <w:rPr>
          <w:color w:val="101918"/>
          <w:spacing w:val="-7"/>
          <w:w w:val="105"/>
          <w:sz w:val="16"/>
        </w:rPr>
        <w:t xml:space="preserve"> </w:t>
      </w:r>
      <w:r>
        <w:rPr>
          <w:color w:val="101918"/>
          <w:w w:val="105"/>
          <w:sz w:val="16"/>
        </w:rPr>
        <w:t>described</w:t>
      </w:r>
      <w:r>
        <w:rPr>
          <w:color w:val="101918"/>
          <w:spacing w:val="-6"/>
          <w:w w:val="105"/>
          <w:sz w:val="16"/>
        </w:rPr>
        <w:t xml:space="preserve"> </w:t>
      </w:r>
      <w:r>
        <w:rPr>
          <w:color w:val="101918"/>
          <w:w w:val="105"/>
          <w:sz w:val="16"/>
        </w:rPr>
        <w:t>as</w:t>
      </w:r>
      <w:r>
        <w:rPr>
          <w:color w:val="101918"/>
          <w:spacing w:val="-7"/>
          <w:w w:val="105"/>
          <w:sz w:val="16"/>
        </w:rPr>
        <w:t xml:space="preserve"> </w:t>
      </w:r>
      <w:r>
        <w:rPr>
          <w:color w:val="101918"/>
          <w:w w:val="105"/>
          <w:sz w:val="16"/>
        </w:rPr>
        <w:t>a</w:t>
      </w:r>
      <w:r>
        <w:rPr>
          <w:color w:val="101918"/>
          <w:spacing w:val="-7"/>
          <w:w w:val="105"/>
          <w:sz w:val="16"/>
        </w:rPr>
        <w:t xml:space="preserve"> </w:t>
      </w:r>
      <w:r>
        <w:rPr>
          <w:color w:val="101918"/>
          <w:w w:val="105"/>
          <w:sz w:val="16"/>
        </w:rPr>
        <w:t>Program</w:t>
      </w:r>
      <w:r>
        <w:rPr>
          <w:color w:val="101918"/>
          <w:spacing w:val="-6"/>
          <w:w w:val="105"/>
          <w:sz w:val="16"/>
        </w:rPr>
        <w:t xml:space="preserve"> </w:t>
      </w:r>
      <w:r>
        <w:rPr>
          <w:color w:val="101918"/>
          <w:w w:val="105"/>
          <w:sz w:val="16"/>
        </w:rPr>
        <w:t>Logic</w:t>
      </w:r>
      <w:r>
        <w:rPr>
          <w:color w:val="101918"/>
          <w:spacing w:val="-7"/>
          <w:w w:val="105"/>
          <w:sz w:val="16"/>
        </w:rPr>
        <w:t xml:space="preserve"> </w:t>
      </w:r>
      <w:r>
        <w:rPr>
          <w:color w:val="101918"/>
          <w:w w:val="105"/>
          <w:sz w:val="16"/>
        </w:rPr>
        <w:t>or</w:t>
      </w:r>
      <w:r>
        <w:rPr>
          <w:color w:val="101918"/>
          <w:spacing w:val="-7"/>
          <w:w w:val="105"/>
          <w:sz w:val="16"/>
        </w:rPr>
        <w:t xml:space="preserve"> </w:t>
      </w:r>
      <w:r>
        <w:rPr>
          <w:color w:val="101918"/>
          <w:w w:val="105"/>
          <w:sz w:val="16"/>
        </w:rPr>
        <w:t>Investment</w:t>
      </w:r>
      <w:r>
        <w:rPr>
          <w:color w:val="101918"/>
          <w:spacing w:val="-6"/>
          <w:w w:val="105"/>
          <w:sz w:val="16"/>
        </w:rPr>
        <w:t xml:space="preserve"> </w:t>
      </w:r>
      <w:r>
        <w:rPr>
          <w:color w:val="101918"/>
          <w:w w:val="105"/>
          <w:sz w:val="16"/>
        </w:rPr>
        <w:t>Logic</w:t>
      </w:r>
      <w:r>
        <w:rPr>
          <w:color w:val="101918"/>
          <w:spacing w:val="-7"/>
          <w:w w:val="105"/>
          <w:sz w:val="16"/>
        </w:rPr>
        <w:t xml:space="preserve"> </w:t>
      </w:r>
      <w:r>
        <w:rPr>
          <w:color w:val="101918"/>
          <w:spacing w:val="-4"/>
          <w:w w:val="105"/>
          <w:sz w:val="16"/>
        </w:rPr>
        <w:t>map.</w:t>
      </w:r>
    </w:p>
    <w:p w:rsidR="00D80EB5" w:rsidRDefault="00D80EB5">
      <w:pPr>
        <w:rPr>
          <w:sz w:val="16"/>
        </w:rPr>
        <w:sectPr w:rsidR="00D80EB5">
          <w:type w:val="continuous"/>
          <w:pgSz w:w="11910" w:h="16840"/>
          <w:pgMar w:top="820" w:right="720" w:bottom="0" w:left="420" w:header="0" w:footer="655" w:gutter="0"/>
          <w:cols w:space="720"/>
        </w:sectPr>
      </w:pPr>
    </w:p>
    <w:p w:rsidR="00D80EB5" w:rsidRDefault="00654949">
      <w:pPr>
        <w:pStyle w:val="Heading7"/>
        <w:numPr>
          <w:ilvl w:val="2"/>
          <w:numId w:val="31"/>
        </w:numPr>
        <w:tabs>
          <w:tab w:val="left" w:pos="998"/>
        </w:tabs>
        <w:spacing w:before="85"/>
        <w:ind w:hanging="568"/>
      </w:pPr>
      <w:r>
        <w:rPr>
          <w:color w:val="101918"/>
          <w:w w:val="110"/>
        </w:rPr>
        <w:lastRenderedPageBreak/>
        <w:t>Assessing</w:t>
      </w:r>
      <w:r>
        <w:rPr>
          <w:color w:val="101918"/>
          <w:spacing w:val="-14"/>
          <w:w w:val="110"/>
        </w:rPr>
        <w:t xml:space="preserve"> </w:t>
      </w:r>
      <w:r>
        <w:rPr>
          <w:color w:val="101918"/>
          <w:w w:val="110"/>
        </w:rPr>
        <w:t>and</w:t>
      </w:r>
      <w:r>
        <w:rPr>
          <w:color w:val="101918"/>
          <w:spacing w:val="-13"/>
          <w:w w:val="110"/>
        </w:rPr>
        <w:t xml:space="preserve"> </w:t>
      </w:r>
      <w:r>
        <w:rPr>
          <w:color w:val="101918"/>
          <w:w w:val="110"/>
        </w:rPr>
        <w:t>managing</w:t>
      </w:r>
      <w:r>
        <w:rPr>
          <w:color w:val="101918"/>
          <w:spacing w:val="-13"/>
          <w:w w:val="110"/>
        </w:rPr>
        <w:t xml:space="preserve"> </w:t>
      </w:r>
      <w:r>
        <w:rPr>
          <w:color w:val="101918"/>
          <w:spacing w:val="-4"/>
          <w:w w:val="110"/>
        </w:rPr>
        <w:t>risk</w:t>
      </w:r>
    </w:p>
    <w:p w:rsidR="00D80EB5" w:rsidRDefault="00654949">
      <w:pPr>
        <w:pStyle w:val="BodyText"/>
        <w:spacing w:before="60" w:line="247" w:lineRule="auto"/>
        <w:ind w:left="430" w:right="21"/>
      </w:pPr>
      <w:r>
        <w:rPr>
          <w:color w:val="101918"/>
        </w:rPr>
        <w:t xml:space="preserve">A key element of planning and designing a grant opportunity is to assess and manage </w:t>
      </w:r>
      <w:r>
        <w:rPr>
          <w:color w:val="101918"/>
          <w:spacing w:val="-2"/>
          <w:w w:val="104"/>
        </w:rPr>
        <w:t>r</w:t>
      </w:r>
      <w:r>
        <w:rPr>
          <w:color w:val="101918"/>
          <w:spacing w:val="-2"/>
          <w:w w:val="89"/>
        </w:rPr>
        <w:t>i</w:t>
      </w:r>
      <w:r>
        <w:rPr>
          <w:color w:val="101918"/>
          <w:spacing w:val="-1"/>
          <w:w w:val="128"/>
        </w:rPr>
        <w:t>s</w:t>
      </w:r>
      <w:r>
        <w:rPr>
          <w:color w:val="101918"/>
          <w:spacing w:val="2"/>
          <w:w w:val="115"/>
        </w:rPr>
        <w:t>k</w:t>
      </w:r>
      <w:r>
        <w:rPr>
          <w:color w:val="101918"/>
          <w:spacing w:val="-1"/>
          <w:w w:val="63"/>
        </w:rPr>
        <w:t>.</w:t>
      </w:r>
      <w:r>
        <w:rPr>
          <w:color w:val="101918"/>
          <w:spacing w:val="-1"/>
          <w:w w:val="99"/>
        </w:rPr>
        <w:t xml:space="preserve"> </w:t>
      </w:r>
      <w:r>
        <w:rPr>
          <w:color w:val="101918"/>
        </w:rPr>
        <w:t xml:space="preserve">Officials </w:t>
      </w:r>
      <w:r>
        <w:rPr>
          <w:b/>
          <w:color w:val="101918"/>
        </w:rPr>
        <w:t xml:space="preserve">must </w:t>
      </w:r>
      <w:r>
        <w:rPr>
          <w:color w:val="101918"/>
        </w:rPr>
        <w:t xml:space="preserve">ensure that grants administration processes identify and manage risks for all grants, in accordance with </w:t>
      </w:r>
      <w:r>
        <w:rPr>
          <w:color w:val="101918"/>
          <w:w w:val="102"/>
        </w:rPr>
        <w:t>a</w:t>
      </w:r>
      <w:r>
        <w:rPr>
          <w:color w:val="101918"/>
          <w:spacing w:val="-4"/>
          <w:w w:val="121"/>
        </w:rPr>
        <w:t>g</w:t>
      </w:r>
      <w:r>
        <w:rPr>
          <w:color w:val="101918"/>
          <w:w w:val="102"/>
        </w:rPr>
        <w:t>e</w:t>
      </w:r>
      <w:r>
        <w:rPr>
          <w:color w:val="101918"/>
          <w:spacing w:val="1"/>
          <w:w w:val="102"/>
        </w:rPr>
        <w:t>n</w:t>
      </w:r>
      <w:r>
        <w:rPr>
          <w:color w:val="101918"/>
          <w:spacing w:val="-2"/>
          <w:w w:val="107"/>
        </w:rPr>
        <w:t>c</w:t>
      </w:r>
      <w:r>
        <w:rPr>
          <w:color w:val="101918"/>
          <w:spacing w:val="-1"/>
          <w:w w:val="82"/>
        </w:rPr>
        <w:t>i</w:t>
      </w:r>
      <w:r>
        <w:rPr>
          <w:color w:val="101918"/>
          <w:w w:val="101"/>
        </w:rPr>
        <w:t>e</w:t>
      </w:r>
      <w:r>
        <w:rPr>
          <w:color w:val="101918"/>
          <w:w w:val="121"/>
        </w:rPr>
        <w:t>s</w:t>
      </w:r>
      <w:r>
        <w:rPr>
          <w:color w:val="101918"/>
          <w:w w:val="58"/>
        </w:rPr>
        <w:t>’</w:t>
      </w:r>
      <w:r>
        <w:rPr>
          <w:color w:val="101918"/>
          <w:spacing w:val="-1"/>
          <w:w w:val="99"/>
        </w:rPr>
        <w:t xml:space="preserve"> </w:t>
      </w:r>
      <w:r>
        <w:rPr>
          <w:color w:val="101918"/>
        </w:rPr>
        <w:t xml:space="preserve">responsibilities under the </w:t>
      </w:r>
      <w:proofErr w:type="spellStart"/>
      <w:r>
        <w:rPr>
          <w:color w:val="101918"/>
        </w:rPr>
        <w:t>GSF</w:t>
      </w:r>
      <w:proofErr w:type="spellEnd"/>
      <w:r>
        <w:rPr>
          <w:color w:val="101918"/>
          <w:spacing w:val="-2"/>
        </w:rPr>
        <w:t xml:space="preserve"> </w:t>
      </w:r>
      <w:r>
        <w:rPr>
          <w:color w:val="101918"/>
          <w:w w:val="123"/>
        </w:rPr>
        <w:t>A</w:t>
      </w:r>
      <w:r>
        <w:rPr>
          <w:color w:val="101918"/>
          <w:w w:val="113"/>
        </w:rPr>
        <w:t>c</w:t>
      </w:r>
      <w:r>
        <w:rPr>
          <w:color w:val="101918"/>
        </w:rPr>
        <w:t>t</w:t>
      </w:r>
      <w:r>
        <w:rPr>
          <w:color w:val="101918"/>
          <w:w w:val="62"/>
        </w:rPr>
        <w:t>.</w:t>
      </w:r>
    </w:p>
    <w:p w:rsidR="00D80EB5" w:rsidRDefault="00654949">
      <w:pPr>
        <w:pStyle w:val="BodyText"/>
        <w:spacing w:before="175" w:line="247" w:lineRule="auto"/>
        <w:ind w:left="430"/>
      </w:pPr>
      <w:r>
        <w:rPr>
          <w:color w:val="101918"/>
          <w:spacing w:val="-2"/>
          <w:w w:val="105"/>
        </w:rPr>
        <w:t>Grants</w:t>
      </w:r>
      <w:r>
        <w:rPr>
          <w:color w:val="101918"/>
          <w:spacing w:val="-10"/>
          <w:w w:val="105"/>
        </w:rPr>
        <w:t xml:space="preserve"> </w:t>
      </w:r>
      <w:r>
        <w:rPr>
          <w:color w:val="101918"/>
          <w:spacing w:val="-2"/>
          <w:w w:val="105"/>
        </w:rPr>
        <w:t>administration</w:t>
      </w:r>
      <w:r>
        <w:rPr>
          <w:color w:val="101918"/>
          <w:spacing w:val="-11"/>
          <w:w w:val="105"/>
        </w:rPr>
        <w:t xml:space="preserve"> </w:t>
      </w:r>
      <w:r>
        <w:rPr>
          <w:color w:val="101918"/>
          <w:spacing w:val="-2"/>
          <w:w w:val="105"/>
        </w:rPr>
        <w:t>risks</w:t>
      </w:r>
      <w:r>
        <w:rPr>
          <w:color w:val="101918"/>
          <w:spacing w:val="-11"/>
          <w:w w:val="105"/>
        </w:rPr>
        <w:t xml:space="preserve"> </w:t>
      </w:r>
      <w:r>
        <w:rPr>
          <w:color w:val="101918"/>
          <w:spacing w:val="-2"/>
          <w:w w:val="105"/>
        </w:rPr>
        <w:t>can</w:t>
      </w:r>
      <w:r>
        <w:rPr>
          <w:color w:val="101918"/>
          <w:spacing w:val="-11"/>
          <w:w w:val="105"/>
        </w:rPr>
        <w:t xml:space="preserve"> </w:t>
      </w:r>
      <w:r>
        <w:rPr>
          <w:color w:val="101918"/>
          <w:spacing w:val="-2"/>
          <w:w w:val="105"/>
        </w:rPr>
        <w:t>be</w:t>
      </w:r>
      <w:r>
        <w:rPr>
          <w:color w:val="101918"/>
          <w:spacing w:val="-10"/>
          <w:w w:val="105"/>
        </w:rPr>
        <w:t xml:space="preserve"> </w:t>
      </w:r>
      <w:proofErr w:type="spellStart"/>
      <w:r>
        <w:rPr>
          <w:color w:val="101918"/>
          <w:spacing w:val="-2"/>
          <w:w w:val="105"/>
        </w:rPr>
        <w:t>categorised</w:t>
      </w:r>
      <w:proofErr w:type="spellEnd"/>
      <w:r>
        <w:rPr>
          <w:color w:val="101918"/>
          <w:spacing w:val="-11"/>
          <w:w w:val="105"/>
        </w:rPr>
        <w:t xml:space="preserve"> </w:t>
      </w:r>
      <w:r>
        <w:rPr>
          <w:color w:val="101918"/>
          <w:spacing w:val="-2"/>
          <w:w w:val="105"/>
        </w:rPr>
        <w:t>into</w:t>
      </w:r>
      <w:r>
        <w:rPr>
          <w:color w:val="101918"/>
          <w:spacing w:val="-10"/>
          <w:w w:val="105"/>
        </w:rPr>
        <w:t xml:space="preserve"> </w:t>
      </w:r>
      <w:r>
        <w:rPr>
          <w:color w:val="101918"/>
          <w:spacing w:val="-2"/>
          <w:w w:val="105"/>
        </w:rPr>
        <w:t xml:space="preserve">3 </w:t>
      </w:r>
      <w:r>
        <w:rPr>
          <w:color w:val="101918"/>
          <w:w w:val="105"/>
        </w:rPr>
        <w:t>broad</w:t>
      </w:r>
      <w:r>
        <w:rPr>
          <w:color w:val="101918"/>
          <w:spacing w:val="-5"/>
          <w:w w:val="105"/>
        </w:rPr>
        <w:t xml:space="preserve"> </w:t>
      </w:r>
      <w:r>
        <w:rPr>
          <w:color w:val="101918"/>
          <w:spacing w:val="1"/>
          <w:w w:val="113"/>
        </w:rPr>
        <w:t>c</w:t>
      </w:r>
      <w:r>
        <w:rPr>
          <w:color w:val="101918"/>
          <w:spacing w:val="-1"/>
          <w:w w:val="108"/>
        </w:rPr>
        <w:t>a</w:t>
      </w:r>
      <w:r>
        <w:rPr>
          <w:color w:val="101918"/>
          <w:spacing w:val="-3"/>
        </w:rPr>
        <w:t>t</w:t>
      </w:r>
      <w:r>
        <w:rPr>
          <w:color w:val="101918"/>
          <w:spacing w:val="-1"/>
          <w:w w:val="107"/>
        </w:rPr>
        <w:t>e</w:t>
      </w:r>
      <w:r>
        <w:rPr>
          <w:color w:val="101918"/>
          <w:spacing w:val="-2"/>
          <w:w w:val="127"/>
        </w:rPr>
        <w:t>g</w:t>
      </w:r>
      <w:r>
        <w:rPr>
          <w:color w:val="101918"/>
          <w:spacing w:val="1"/>
          <w:w w:val="108"/>
        </w:rPr>
        <w:t>o</w:t>
      </w:r>
      <w:r>
        <w:rPr>
          <w:color w:val="101918"/>
          <w:w w:val="103"/>
        </w:rPr>
        <w:t>r</w:t>
      </w:r>
      <w:r>
        <w:rPr>
          <w:color w:val="101918"/>
          <w:w w:val="88"/>
        </w:rPr>
        <w:t>i</w:t>
      </w:r>
      <w:r>
        <w:rPr>
          <w:color w:val="101918"/>
          <w:spacing w:val="1"/>
          <w:w w:val="116"/>
        </w:rPr>
        <w:t>e</w:t>
      </w:r>
      <w:r>
        <w:rPr>
          <w:color w:val="101918"/>
          <w:spacing w:val="2"/>
          <w:w w:val="116"/>
        </w:rPr>
        <w:t>s</w:t>
      </w:r>
      <w:r>
        <w:rPr>
          <w:color w:val="101918"/>
          <w:spacing w:val="1"/>
          <w:w w:val="62"/>
        </w:rPr>
        <w:t>:</w:t>
      </w:r>
    </w:p>
    <w:p w:rsidR="00D80EB5" w:rsidRDefault="00654949">
      <w:pPr>
        <w:pStyle w:val="ListParagraph"/>
        <w:numPr>
          <w:ilvl w:val="3"/>
          <w:numId w:val="31"/>
        </w:numPr>
        <w:tabs>
          <w:tab w:val="left" w:pos="713"/>
          <w:tab w:val="left" w:pos="714"/>
        </w:tabs>
        <w:spacing w:before="171" w:line="247" w:lineRule="auto"/>
        <w:ind w:left="713" w:right="212"/>
        <w:rPr>
          <w:sz w:val="20"/>
        </w:rPr>
      </w:pPr>
      <w:r>
        <w:rPr>
          <w:b/>
          <w:color w:val="101918"/>
          <w:sz w:val="20"/>
        </w:rPr>
        <w:t xml:space="preserve">program risks </w:t>
      </w:r>
      <w:r>
        <w:rPr>
          <w:color w:val="101918"/>
          <w:sz w:val="20"/>
        </w:rPr>
        <w:t>relating to the planning, design and</w:t>
      </w:r>
      <w:r>
        <w:rPr>
          <w:color w:val="101918"/>
          <w:spacing w:val="-2"/>
          <w:sz w:val="20"/>
        </w:rPr>
        <w:t xml:space="preserve"> </w:t>
      </w:r>
      <w:r>
        <w:rPr>
          <w:color w:val="101918"/>
          <w:sz w:val="20"/>
        </w:rPr>
        <w:t>implementation</w:t>
      </w:r>
      <w:r>
        <w:rPr>
          <w:color w:val="101918"/>
          <w:spacing w:val="-2"/>
          <w:sz w:val="20"/>
        </w:rPr>
        <w:t xml:space="preserve"> </w:t>
      </w:r>
      <w:r>
        <w:rPr>
          <w:color w:val="101918"/>
          <w:sz w:val="20"/>
        </w:rPr>
        <w:t>of</w:t>
      </w:r>
      <w:r>
        <w:rPr>
          <w:color w:val="101918"/>
          <w:spacing w:val="-1"/>
          <w:sz w:val="20"/>
        </w:rPr>
        <w:t xml:space="preserve"> </w:t>
      </w:r>
      <w:r>
        <w:rPr>
          <w:color w:val="101918"/>
          <w:sz w:val="20"/>
        </w:rPr>
        <w:t>the</w:t>
      </w:r>
      <w:r>
        <w:rPr>
          <w:color w:val="101918"/>
          <w:spacing w:val="-1"/>
          <w:sz w:val="20"/>
        </w:rPr>
        <w:t xml:space="preserve"> </w:t>
      </w:r>
      <w:r>
        <w:rPr>
          <w:color w:val="101918"/>
          <w:sz w:val="20"/>
        </w:rPr>
        <w:t>grant</w:t>
      </w:r>
      <w:r>
        <w:rPr>
          <w:color w:val="101918"/>
          <w:spacing w:val="-1"/>
          <w:sz w:val="20"/>
        </w:rPr>
        <w:t xml:space="preserve"> </w:t>
      </w:r>
      <w:r>
        <w:rPr>
          <w:color w:val="101918"/>
          <w:sz w:val="20"/>
        </w:rPr>
        <w:t>by</w:t>
      </w:r>
      <w:r>
        <w:rPr>
          <w:color w:val="101918"/>
          <w:spacing w:val="-2"/>
          <w:sz w:val="20"/>
        </w:rPr>
        <w:t xml:space="preserve"> </w:t>
      </w:r>
      <w:r>
        <w:rPr>
          <w:color w:val="101918"/>
          <w:sz w:val="20"/>
        </w:rPr>
        <w:t>the</w:t>
      </w:r>
      <w:r>
        <w:rPr>
          <w:color w:val="101918"/>
          <w:spacing w:val="-1"/>
          <w:sz w:val="20"/>
        </w:rPr>
        <w:t xml:space="preserve"> </w:t>
      </w:r>
      <w:r>
        <w:rPr>
          <w:color w:val="101918"/>
          <w:sz w:val="20"/>
        </w:rPr>
        <w:t>agency, such</w:t>
      </w:r>
      <w:r>
        <w:rPr>
          <w:color w:val="101918"/>
          <w:spacing w:val="-4"/>
          <w:sz w:val="20"/>
        </w:rPr>
        <w:t xml:space="preserve"> </w:t>
      </w:r>
      <w:r>
        <w:rPr>
          <w:color w:val="101918"/>
          <w:spacing w:val="-1"/>
          <w:w w:val="109"/>
          <w:sz w:val="20"/>
        </w:rPr>
        <w:t>a</w:t>
      </w:r>
      <w:r>
        <w:rPr>
          <w:color w:val="101918"/>
          <w:w w:val="128"/>
          <w:sz w:val="20"/>
        </w:rPr>
        <w:t>s</w:t>
      </w:r>
      <w:r>
        <w:rPr>
          <w:color w:val="101918"/>
          <w:spacing w:val="-1"/>
          <w:w w:val="63"/>
          <w:sz w:val="20"/>
        </w:rPr>
        <w:t>:</w:t>
      </w:r>
    </w:p>
    <w:p w:rsidR="00D80EB5" w:rsidRDefault="00654949">
      <w:pPr>
        <w:pStyle w:val="ListParagraph"/>
        <w:numPr>
          <w:ilvl w:val="4"/>
          <w:numId w:val="31"/>
        </w:numPr>
        <w:tabs>
          <w:tab w:val="left" w:pos="998"/>
        </w:tabs>
        <w:spacing w:before="116"/>
        <w:ind w:hanging="285"/>
        <w:rPr>
          <w:sz w:val="20"/>
        </w:rPr>
      </w:pPr>
      <w:r>
        <w:rPr>
          <w:color w:val="101918"/>
          <w:sz w:val="20"/>
        </w:rPr>
        <w:t>the</w:t>
      </w:r>
      <w:r>
        <w:rPr>
          <w:color w:val="101918"/>
          <w:spacing w:val="-1"/>
          <w:sz w:val="20"/>
        </w:rPr>
        <w:t xml:space="preserve"> </w:t>
      </w:r>
      <w:r>
        <w:rPr>
          <w:color w:val="101918"/>
          <w:sz w:val="20"/>
        </w:rPr>
        <w:t xml:space="preserve">scale of the </w:t>
      </w:r>
      <w:r>
        <w:rPr>
          <w:color w:val="101918"/>
          <w:spacing w:val="-4"/>
          <w:sz w:val="20"/>
        </w:rPr>
        <w:t>grant</w:t>
      </w:r>
    </w:p>
    <w:p w:rsidR="00D80EB5" w:rsidRDefault="00654949">
      <w:pPr>
        <w:pStyle w:val="ListParagraph"/>
        <w:numPr>
          <w:ilvl w:val="4"/>
          <w:numId w:val="31"/>
        </w:numPr>
        <w:tabs>
          <w:tab w:val="left" w:pos="998"/>
        </w:tabs>
        <w:spacing w:before="121"/>
        <w:ind w:hanging="285"/>
        <w:rPr>
          <w:sz w:val="20"/>
        </w:rPr>
      </w:pPr>
      <w:r>
        <w:rPr>
          <w:color w:val="101918"/>
          <w:sz w:val="20"/>
        </w:rPr>
        <w:t>the</w:t>
      </w:r>
      <w:r>
        <w:rPr>
          <w:color w:val="101918"/>
          <w:spacing w:val="-3"/>
          <w:sz w:val="20"/>
        </w:rPr>
        <w:t xml:space="preserve"> </w:t>
      </w:r>
      <w:r>
        <w:rPr>
          <w:color w:val="101918"/>
          <w:sz w:val="20"/>
        </w:rPr>
        <w:t>complexity</w:t>
      </w:r>
      <w:r>
        <w:rPr>
          <w:color w:val="101918"/>
          <w:spacing w:val="-3"/>
          <w:sz w:val="20"/>
        </w:rPr>
        <w:t xml:space="preserve"> </w:t>
      </w:r>
      <w:r>
        <w:rPr>
          <w:color w:val="101918"/>
          <w:sz w:val="20"/>
        </w:rPr>
        <w:t>of</w:t>
      </w:r>
      <w:r>
        <w:rPr>
          <w:color w:val="101918"/>
          <w:spacing w:val="-2"/>
          <w:sz w:val="20"/>
        </w:rPr>
        <w:t xml:space="preserve"> </w:t>
      </w:r>
      <w:r>
        <w:rPr>
          <w:color w:val="101918"/>
          <w:sz w:val="20"/>
        </w:rPr>
        <w:t>the</w:t>
      </w:r>
      <w:r>
        <w:rPr>
          <w:color w:val="101918"/>
          <w:spacing w:val="-2"/>
          <w:sz w:val="20"/>
        </w:rPr>
        <w:t xml:space="preserve"> </w:t>
      </w:r>
      <w:r>
        <w:rPr>
          <w:color w:val="101918"/>
          <w:spacing w:val="-4"/>
          <w:sz w:val="20"/>
        </w:rPr>
        <w:t>grant</w:t>
      </w:r>
    </w:p>
    <w:p w:rsidR="00D80EB5" w:rsidRDefault="00654949">
      <w:pPr>
        <w:pStyle w:val="ListParagraph"/>
        <w:numPr>
          <w:ilvl w:val="4"/>
          <w:numId w:val="31"/>
        </w:numPr>
        <w:tabs>
          <w:tab w:val="left" w:pos="998"/>
        </w:tabs>
        <w:spacing w:before="122"/>
        <w:ind w:hanging="285"/>
        <w:rPr>
          <w:sz w:val="20"/>
        </w:rPr>
      </w:pPr>
      <w:r>
        <w:rPr>
          <w:color w:val="101918"/>
          <w:sz w:val="20"/>
        </w:rPr>
        <w:t>whether</w:t>
      </w:r>
      <w:r>
        <w:rPr>
          <w:color w:val="101918"/>
          <w:spacing w:val="-6"/>
          <w:sz w:val="20"/>
        </w:rPr>
        <w:t xml:space="preserve"> </w:t>
      </w:r>
      <w:r>
        <w:rPr>
          <w:color w:val="101918"/>
          <w:sz w:val="20"/>
        </w:rPr>
        <w:t>it</w:t>
      </w:r>
      <w:r>
        <w:rPr>
          <w:color w:val="101918"/>
          <w:spacing w:val="-6"/>
          <w:sz w:val="20"/>
        </w:rPr>
        <w:t xml:space="preserve"> </w:t>
      </w:r>
      <w:r>
        <w:rPr>
          <w:color w:val="101918"/>
          <w:sz w:val="20"/>
        </w:rPr>
        <w:t>is</w:t>
      </w:r>
      <w:r>
        <w:rPr>
          <w:color w:val="101918"/>
          <w:spacing w:val="-7"/>
          <w:sz w:val="20"/>
        </w:rPr>
        <w:t xml:space="preserve"> </w:t>
      </w:r>
      <w:r>
        <w:rPr>
          <w:color w:val="101918"/>
          <w:sz w:val="20"/>
        </w:rPr>
        <w:t>a</w:t>
      </w:r>
      <w:r>
        <w:rPr>
          <w:color w:val="101918"/>
          <w:spacing w:val="-7"/>
          <w:sz w:val="20"/>
        </w:rPr>
        <w:t xml:space="preserve"> </w:t>
      </w:r>
      <w:r>
        <w:rPr>
          <w:color w:val="101918"/>
          <w:sz w:val="20"/>
        </w:rPr>
        <w:t>novel</w:t>
      </w:r>
      <w:r>
        <w:rPr>
          <w:color w:val="101918"/>
          <w:spacing w:val="-6"/>
          <w:sz w:val="20"/>
        </w:rPr>
        <w:t xml:space="preserve"> </w:t>
      </w:r>
      <w:r>
        <w:rPr>
          <w:color w:val="101918"/>
          <w:sz w:val="20"/>
        </w:rPr>
        <w:t>or</w:t>
      </w:r>
      <w:r>
        <w:rPr>
          <w:color w:val="101918"/>
          <w:spacing w:val="-6"/>
          <w:sz w:val="20"/>
        </w:rPr>
        <w:t xml:space="preserve"> </w:t>
      </w:r>
      <w:r>
        <w:rPr>
          <w:color w:val="101918"/>
          <w:sz w:val="20"/>
        </w:rPr>
        <w:t>new</w:t>
      </w:r>
      <w:r>
        <w:rPr>
          <w:color w:val="101918"/>
          <w:spacing w:val="-7"/>
          <w:sz w:val="20"/>
        </w:rPr>
        <w:t xml:space="preserve"> </w:t>
      </w:r>
      <w:r>
        <w:rPr>
          <w:color w:val="101918"/>
          <w:spacing w:val="-2"/>
          <w:sz w:val="20"/>
        </w:rPr>
        <w:t>approach</w:t>
      </w:r>
    </w:p>
    <w:p w:rsidR="00D80EB5" w:rsidRDefault="00654949">
      <w:pPr>
        <w:pStyle w:val="ListParagraph"/>
        <w:numPr>
          <w:ilvl w:val="4"/>
          <w:numId w:val="31"/>
        </w:numPr>
        <w:tabs>
          <w:tab w:val="left" w:pos="998"/>
        </w:tabs>
        <w:spacing w:before="121"/>
        <w:ind w:hanging="285"/>
        <w:rPr>
          <w:sz w:val="20"/>
        </w:rPr>
      </w:pPr>
      <w:r>
        <w:rPr>
          <w:color w:val="101918"/>
          <w:sz w:val="20"/>
        </w:rPr>
        <w:t>the</w:t>
      </w:r>
      <w:r>
        <w:rPr>
          <w:color w:val="101918"/>
          <w:spacing w:val="1"/>
          <w:sz w:val="20"/>
        </w:rPr>
        <w:t xml:space="preserve"> </w:t>
      </w:r>
      <w:r>
        <w:rPr>
          <w:color w:val="101918"/>
          <w:spacing w:val="1"/>
          <w:w w:val="99"/>
          <w:sz w:val="20"/>
        </w:rPr>
        <w:t>a</w:t>
      </w:r>
      <w:r>
        <w:rPr>
          <w:color w:val="101918"/>
          <w:spacing w:val="-3"/>
          <w:w w:val="118"/>
          <w:sz w:val="20"/>
        </w:rPr>
        <w:t>g</w:t>
      </w:r>
      <w:r>
        <w:rPr>
          <w:color w:val="101918"/>
          <w:spacing w:val="1"/>
          <w:w w:val="99"/>
          <w:sz w:val="20"/>
        </w:rPr>
        <w:t>e</w:t>
      </w:r>
      <w:r>
        <w:rPr>
          <w:color w:val="101918"/>
          <w:spacing w:val="2"/>
          <w:w w:val="99"/>
          <w:sz w:val="20"/>
        </w:rPr>
        <w:t>n</w:t>
      </w:r>
      <w:r>
        <w:rPr>
          <w:color w:val="101918"/>
          <w:spacing w:val="-1"/>
          <w:w w:val="104"/>
          <w:sz w:val="20"/>
        </w:rPr>
        <w:t>c</w:t>
      </w:r>
      <w:r>
        <w:rPr>
          <w:color w:val="101918"/>
          <w:spacing w:val="5"/>
          <w:w w:val="101"/>
          <w:sz w:val="20"/>
        </w:rPr>
        <w:t>y</w:t>
      </w:r>
      <w:r>
        <w:rPr>
          <w:color w:val="101918"/>
          <w:spacing w:val="-8"/>
          <w:w w:val="55"/>
          <w:sz w:val="20"/>
        </w:rPr>
        <w:t>’</w:t>
      </w:r>
      <w:r>
        <w:rPr>
          <w:color w:val="101918"/>
          <w:spacing w:val="1"/>
          <w:w w:val="118"/>
          <w:sz w:val="20"/>
        </w:rPr>
        <w:t>s</w:t>
      </w:r>
      <w:r>
        <w:rPr>
          <w:color w:val="101918"/>
          <w:spacing w:val="-1"/>
          <w:sz w:val="20"/>
        </w:rPr>
        <w:t xml:space="preserve"> </w:t>
      </w:r>
      <w:r>
        <w:rPr>
          <w:color w:val="101918"/>
          <w:sz w:val="20"/>
        </w:rPr>
        <w:t>capacity to</w:t>
      </w:r>
      <w:r>
        <w:rPr>
          <w:color w:val="101918"/>
          <w:spacing w:val="1"/>
          <w:sz w:val="20"/>
        </w:rPr>
        <w:t xml:space="preserve"> </w:t>
      </w:r>
      <w:r>
        <w:rPr>
          <w:color w:val="101918"/>
          <w:sz w:val="20"/>
        </w:rPr>
        <w:t>administer</w:t>
      </w:r>
      <w:r>
        <w:rPr>
          <w:color w:val="101918"/>
          <w:spacing w:val="1"/>
          <w:sz w:val="20"/>
        </w:rPr>
        <w:t xml:space="preserve"> </w:t>
      </w:r>
      <w:r>
        <w:rPr>
          <w:color w:val="101918"/>
          <w:sz w:val="20"/>
        </w:rPr>
        <w:t>the</w:t>
      </w:r>
      <w:r>
        <w:rPr>
          <w:color w:val="101918"/>
          <w:spacing w:val="1"/>
          <w:sz w:val="20"/>
        </w:rPr>
        <w:t xml:space="preserve"> </w:t>
      </w:r>
      <w:r>
        <w:rPr>
          <w:color w:val="101918"/>
          <w:spacing w:val="-4"/>
          <w:sz w:val="20"/>
        </w:rPr>
        <w:t>grant</w:t>
      </w:r>
    </w:p>
    <w:p w:rsidR="00D80EB5" w:rsidRDefault="00654949">
      <w:pPr>
        <w:pStyle w:val="ListParagraph"/>
        <w:numPr>
          <w:ilvl w:val="3"/>
          <w:numId w:val="31"/>
        </w:numPr>
        <w:tabs>
          <w:tab w:val="left" w:pos="713"/>
          <w:tab w:val="left" w:pos="714"/>
        </w:tabs>
        <w:spacing w:line="247" w:lineRule="auto"/>
        <w:ind w:left="713" w:right="626"/>
        <w:rPr>
          <w:sz w:val="20"/>
        </w:rPr>
      </w:pPr>
      <w:r>
        <w:rPr>
          <w:b/>
          <w:color w:val="101918"/>
          <w:sz w:val="20"/>
        </w:rPr>
        <w:t>grantee</w:t>
      </w:r>
      <w:r>
        <w:rPr>
          <w:b/>
          <w:color w:val="101918"/>
          <w:spacing w:val="-12"/>
          <w:sz w:val="20"/>
        </w:rPr>
        <w:t xml:space="preserve"> </w:t>
      </w:r>
      <w:r>
        <w:rPr>
          <w:b/>
          <w:color w:val="101918"/>
          <w:sz w:val="20"/>
        </w:rPr>
        <w:t>risk</w:t>
      </w:r>
      <w:r>
        <w:rPr>
          <w:b/>
          <w:color w:val="101918"/>
          <w:spacing w:val="-8"/>
          <w:sz w:val="20"/>
        </w:rPr>
        <w:t xml:space="preserve"> </w:t>
      </w:r>
      <w:r>
        <w:rPr>
          <w:color w:val="101918"/>
          <w:sz w:val="20"/>
        </w:rPr>
        <w:t>relating</w:t>
      </w:r>
      <w:r>
        <w:rPr>
          <w:color w:val="101918"/>
          <w:spacing w:val="-10"/>
          <w:sz w:val="20"/>
        </w:rPr>
        <w:t xml:space="preserve"> </w:t>
      </w:r>
      <w:r>
        <w:rPr>
          <w:color w:val="101918"/>
          <w:sz w:val="20"/>
        </w:rPr>
        <w:t>to</w:t>
      </w:r>
      <w:r>
        <w:rPr>
          <w:color w:val="101918"/>
          <w:spacing w:val="-9"/>
          <w:sz w:val="20"/>
        </w:rPr>
        <w:t xml:space="preserve"> </w:t>
      </w:r>
      <w:r>
        <w:rPr>
          <w:color w:val="101918"/>
          <w:sz w:val="20"/>
        </w:rPr>
        <w:t>the</w:t>
      </w:r>
      <w:r>
        <w:rPr>
          <w:color w:val="101918"/>
          <w:spacing w:val="-9"/>
          <w:sz w:val="20"/>
        </w:rPr>
        <w:t xml:space="preserve"> </w:t>
      </w:r>
      <w:r>
        <w:rPr>
          <w:color w:val="101918"/>
          <w:sz w:val="20"/>
        </w:rPr>
        <w:t>grant</w:t>
      </w:r>
      <w:r>
        <w:rPr>
          <w:color w:val="101918"/>
          <w:spacing w:val="-9"/>
          <w:sz w:val="20"/>
        </w:rPr>
        <w:t xml:space="preserve"> </w:t>
      </w:r>
      <w:r>
        <w:rPr>
          <w:color w:val="101918"/>
          <w:sz w:val="20"/>
        </w:rPr>
        <w:t>recipient, such</w:t>
      </w:r>
      <w:r>
        <w:rPr>
          <w:color w:val="101918"/>
          <w:spacing w:val="-8"/>
          <w:sz w:val="20"/>
        </w:rPr>
        <w:t xml:space="preserve"> </w:t>
      </w:r>
      <w:r>
        <w:rPr>
          <w:color w:val="101918"/>
          <w:sz w:val="20"/>
        </w:rPr>
        <w:t>as:</w:t>
      </w:r>
    </w:p>
    <w:p w:rsidR="00D80EB5" w:rsidRDefault="00654949">
      <w:pPr>
        <w:pStyle w:val="ListParagraph"/>
        <w:numPr>
          <w:ilvl w:val="4"/>
          <w:numId w:val="31"/>
        </w:numPr>
        <w:tabs>
          <w:tab w:val="left" w:pos="998"/>
        </w:tabs>
        <w:spacing w:before="115"/>
        <w:ind w:hanging="285"/>
        <w:rPr>
          <w:sz w:val="20"/>
        </w:rPr>
      </w:pPr>
      <w:r>
        <w:rPr>
          <w:color w:val="101918"/>
          <w:sz w:val="20"/>
        </w:rPr>
        <w:t>the</w:t>
      </w:r>
      <w:r>
        <w:rPr>
          <w:color w:val="101918"/>
          <w:spacing w:val="-2"/>
          <w:sz w:val="20"/>
        </w:rPr>
        <w:t xml:space="preserve"> </w:t>
      </w:r>
      <w:r>
        <w:rPr>
          <w:color w:val="101918"/>
          <w:sz w:val="20"/>
        </w:rPr>
        <w:t>grantee’s</w:t>
      </w:r>
      <w:r>
        <w:rPr>
          <w:color w:val="101918"/>
          <w:spacing w:val="-2"/>
          <w:sz w:val="20"/>
        </w:rPr>
        <w:t xml:space="preserve"> </w:t>
      </w:r>
      <w:r>
        <w:rPr>
          <w:color w:val="101918"/>
          <w:sz w:val="20"/>
        </w:rPr>
        <w:t>industry</w:t>
      </w:r>
      <w:r>
        <w:rPr>
          <w:color w:val="101918"/>
          <w:spacing w:val="-3"/>
          <w:sz w:val="20"/>
        </w:rPr>
        <w:t xml:space="preserve"> </w:t>
      </w:r>
      <w:r>
        <w:rPr>
          <w:color w:val="101918"/>
          <w:sz w:val="20"/>
        </w:rPr>
        <w:t>or</w:t>
      </w:r>
      <w:r>
        <w:rPr>
          <w:color w:val="101918"/>
          <w:spacing w:val="-1"/>
          <w:sz w:val="20"/>
        </w:rPr>
        <w:t xml:space="preserve"> </w:t>
      </w:r>
      <w:r>
        <w:rPr>
          <w:color w:val="101918"/>
          <w:spacing w:val="-2"/>
          <w:sz w:val="20"/>
        </w:rPr>
        <w:t>sector</w:t>
      </w:r>
    </w:p>
    <w:p w:rsidR="00D80EB5" w:rsidRDefault="00654949">
      <w:pPr>
        <w:pStyle w:val="ListParagraph"/>
        <w:numPr>
          <w:ilvl w:val="4"/>
          <w:numId w:val="31"/>
        </w:numPr>
        <w:tabs>
          <w:tab w:val="left" w:pos="998"/>
        </w:tabs>
        <w:spacing w:before="121" w:line="247" w:lineRule="auto"/>
        <w:ind w:right="529"/>
        <w:rPr>
          <w:sz w:val="20"/>
        </w:rPr>
      </w:pPr>
      <w:r>
        <w:rPr>
          <w:color w:val="101918"/>
          <w:sz w:val="20"/>
        </w:rPr>
        <w:t xml:space="preserve">the </w:t>
      </w:r>
      <w:r>
        <w:rPr>
          <w:color w:val="101918"/>
          <w:spacing w:val="1"/>
          <w:w w:val="121"/>
          <w:sz w:val="20"/>
        </w:rPr>
        <w:t>g</w:t>
      </w:r>
      <w:r>
        <w:rPr>
          <w:color w:val="101918"/>
          <w:spacing w:val="1"/>
          <w:w w:val="97"/>
          <w:sz w:val="20"/>
        </w:rPr>
        <w:t>r</w:t>
      </w:r>
      <w:r>
        <w:rPr>
          <w:color w:val="101918"/>
          <w:spacing w:val="2"/>
          <w:w w:val="102"/>
          <w:sz w:val="20"/>
        </w:rPr>
        <w:t>a</w:t>
      </w:r>
      <w:r>
        <w:rPr>
          <w:color w:val="101918"/>
          <w:spacing w:val="-1"/>
          <w:w w:val="102"/>
          <w:sz w:val="20"/>
        </w:rPr>
        <w:t>n</w:t>
      </w:r>
      <w:r>
        <w:rPr>
          <w:color w:val="101918"/>
          <w:spacing w:val="-2"/>
          <w:w w:val="94"/>
          <w:sz w:val="20"/>
        </w:rPr>
        <w:t>t</w:t>
      </w:r>
      <w:r>
        <w:rPr>
          <w:color w:val="101918"/>
          <w:spacing w:val="2"/>
          <w:w w:val="101"/>
          <w:sz w:val="20"/>
        </w:rPr>
        <w:t>e</w:t>
      </w:r>
      <w:r>
        <w:rPr>
          <w:color w:val="101918"/>
          <w:w w:val="101"/>
          <w:sz w:val="20"/>
        </w:rPr>
        <w:t>e</w:t>
      </w:r>
      <w:r>
        <w:rPr>
          <w:color w:val="101918"/>
          <w:spacing w:val="-7"/>
          <w:w w:val="58"/>
          <w:sz w:val="20"/>
        </w:rPr>
        <w:t>’</w:t>
      </w:r>
      <w:r>
        <w:rPr>
          <w:color w:val="101918"/>
          <w:spacing w:val="2"/>
          <w:w w:val="121"/>
          <w:sz w:val="20"/>
        </w:rPr>
        <w:t>s</w:t>
      </w:r>
      <w:r>
        <w:rPr>
          <w:color w:val="101918"/>
          <w:spacing w:val="-1"/>
          <w:w w:val="99"/>
          <w:sz w:val="20"/>
        </w:rPr>
        <w:t xml:space="preserve"> </w:t>
      </w:r>
      <w:r>
        <w:rPr>
          <w:color w:val="101918"/>
          <w:sz w:val="20"/>
        </w:rPr>
        <w:t>experience and capacity to deliver the grant activities</w:t>
      </w:r>
    </w:p>
    <w:p w:rsidR="00D80EB5" w:rsidRDefault="00654949">
      <w:pPr>
        <w:pStyle w:val="ListParagraph"/>
        <w:numPr>
          <w:ilvl w:val="4"/>
          <w:numId w:val="31"/>
        </w:numPr>
        <w:tabs>
          <w:tab w:val="left" w:pos="998"/>
        </w:tabs>
        <w:spacing w:before="115"/>
        <w:ind w:hanging="285"/>
        <w:rPr>
          <w:sz w:val="20"/>
        </w:rPr>
      </w:pPr>
      <w:r>
        <w:rPr>
          <w:color w:val="101918"/>
          <w:sz w:val="20"/>
        </w:rPr>
        <w:t>the</w:t>
      </w:r>
      <w:r>
        <w:rPr>
          <w:color w:val="101918"/>
          <w:spacing w:val="-3"/>
          <w:sz w:val="20"/>
        </w:rPr>
        <w:t xml:space="preserve"> </w:t>
      </w:r>
      <w:r>
        <w:rPr>
          <w:color w:val="101918"/>
          <w:sz w:val="20"/>
        </w:rPr>
        <w:t>history</w:t>
      </w:r>
      <w:r>
        <w:rPr>
          <w:color w:val="101918"/>
          <w:spacing w:val="-4"/>
          <w:sz w:val="20"/>
        </w:rPr>
        <w:t xml:space="preserve"> </w:t>
      </w:r>
      <w:r>
        <w:rPr>
          <w:color w:val="101918"/>
          <w:sz w:val="20"/>
        </w:rPr>
        <w:t>of</w:t>
      </w:r>
      <w:r>
        <w:rPr>
          <w:color w:val="101918"/>
          <w:spacing w:val="-3"/>
          <w:sz w:val="20"/>
        </w:rPr>
        <w:t xml:space="preserve"> </w:t>
      </w:r>
      <w:r>
        <w:rPr>
          <w:color w:val="101918"/>
          <w:sz w:val="20"/>
        </w:rPr>
        <w:t>the</w:t>
      </w:r>
      <w:r>
        <w:rPr>
          <w:color w:val="101918"/>
          <w:spacing w:val="-3"/>
          <w:sz w:val="20"/>
        </w:rPr>
        <w:t xml:space="preserve"> </w:t>
      </w:r>
      <w:r>
        <w:rPr>
          <w:color w:val="101918"/>
          <w:spacing w:val="-2"/>
          <w:sz w:val="20"/>
        </w:rPr>
        <w:t>grantee</w:t>
      </w:r>
    </w:p>
    <w:p w:rsidR="00D80EB5" w:rsidRDefault="00654949">
      <w:pPr>
        <w:pStyle w:val="ListParagraph"/>
        <w:numPr>
          <w:ilvl w:val="3"/>
          <w:numId w:val="31"/>
        </w:numPr>
        <w:tabs>
          <w:tab w:val="left" w:pos="713"/>
          <w:tab w:val="left" w:pos="714"/>
        </w:tabs>
        <w:spacing w:line="247" w:lineRule="auto"/>
        <w:ind w:left="713" w:right="216"/>
        <w:rPr>
          <w:sz w:val="20"/>
        </w:rPr>
      </w:pPr>
      <w:r>
        <w:rPr>
          <w:b/>
          <w:color w:val="101918"/>
          <w:spacing w:val="-2"/>
          <w:w w:val="105"/>
          <w:sz w:val="20"/>
        </w:rPr>
        <w:t>governance</w:t>
      </w:r>
      <w:r>
        <w:rPr>
          <w:b/>
          <w:color w:val="101918"/>
          <w:spacing w:val="-17"/>
          <w:w w:val="105"/>
          <w:sz w:val="20"/>
        </w:rPr>
        <w:t xml:space="preserve"> </w:t>
      </w:r>
      <w:r>
        <w:rPr>
          <w:b/>
          <w:color w:val="101918"/>
          <w:spacing w:val="-2"/>
          <w:w w:val="105"/>
          <w:sz w:val="20"/>
        </w:rPr>
        <w:t>risks</w:t>
      </w:r>
      <w:r>
        <w:rPr>
          <w:b/>
          <w:color w:val="101918"/>
          <w:spacing w:val="-11"/>
          <w:w w:val="105"/>
          <w:sz w:val="20"/>
        </w:rPr>
        <w:t xml:space="preserve"> </w:t>
      </w:r>
      <w:r>
        <w:rPr>
          <w:color w:val="101918"/>
          <w:spacing w:val="-2"/>
          <w:w w:val="105"/>
          <w:sz w:val="20"/>
        </w:rPr>
        <w:t>relating</w:t>
      </w:r>
      <w:r>
        <w:rPr>
          <w:color w:val="101918"/>
          <w:spacing w:val="-13"/>
          <w:w w:val="105"/>
          <w:sz w:val="20"/>
        </w:rPr>
        <w:t xml:space="preserve"> </w:t>
      </w:r>
      <w:r>
        <w:rPr>
          <w:color w:val="101918"/>
          <w:spacing w:val="-2"/>
          <w:w w:val="105"/>
          <w:sz w:val="20"/>
        </w:rPr>
        <w:t>to</w:t>
      </w:r>
      <w:r>
        <w:rPr>
          <w:color w:val="101918"/>
          <w:spacing w:val="-11"/>
          <w:w w:val="105"/>
          <w:sz w:val="20"/>
        </w:rPr>
        <w:t xml:space="preserve"> </w:t>
      </w:r>
      <w:r>
        <w:rPr>
          <w:color w:val="101918"/>
          <w:spacing w:val="-2"/>
          <w:w w:val="105"/>
          <w:sz w:val="20"/>
        </w:rPr>
        <w:t>the</w:t>
      </w:r>
      <w:r>
        <w:rPr>
          <w:color w:val="101918"/>
          <w:spacing w:val="-12"/>
          <w:w w:val="105"/>
          <w:sz w:val="20"/>
        </w:rPr>
        <w:t xml:space="preserve"> </w:t>
      </w:r>
      <w:r>
        <w:rPr>
          <w:color w:val="101918"/>
          <w:spacing w:val="-2"/>
          <w:w w:val="105"/>
          <w:sz w:val="20"/>
        </w:rPr>
        <w:t>governance</w:t>
      </w:r>
      <w:r>
        <w:rPr>
          <w:color w:val="101918"/>
          <w:spacing w:val="-11"/>
          <w:w w:val="105"/>
          <w:sz w:val="20"/>
        </w:rPr>
        <w:t xml:space="preserve"> </w:t>
      </w:r>
      <w:r>
        <w:rPr>
          <w:color w:val="101918"/>
          <w:spacing w:val="-2"/>
          <w:w w:val="105"/>
          <w:sz w:val="20"/>
        </w:rPr>
        <w:t xml:space="preserve">of </w:t>
      </w:r>
      <w:r>
        <w:rPr>
          <w:color w:val="101918"/>
          <w:w w:val="105"/>
          <w:sz w:val="20"/>
        </w:rPr>
        <w:t>the grant, such as:</w:t>
      </w:r>
    </w:p>
    <w:p w:rsidR="00D80EB5" w:rsidRDefault="00654949">
      <w:pPr>
        <w:pStyle w:val="ListParagraph"/>
        <w:numPr>
          <w:ilvl w:val="4"/>
          <w:numId w:val="31"/>
        </w:numPr>
        <w:tabs>
          <w:tab w:val="left" w:pos="998"/>
        </w:tabs>
        <w:spacing w:before="115" w:line="247" w:lineRule="auto"/>
        <w:ind w:right="902"/>
        <w:rPr>
          <w:sz w:val="20"/>
        </w:rPr>
      </w:pPr>
      <w:r>
        <w:rPr>
          <w:color w:val="101918"/>
          <w:sz w:val="20"/>
        </w:rPr>
        <w:t xml:space="preserve">the relationship between the grantor </w:t>
      </w:r>
      <w:r>
        <w:rPr>
          <w:color w:val="101918"/>
          <w:w w:val="105"/>
          <w:sz w:val="20"/>
        </w:rPr>
        <w:t>and</w:t>
      </w:r>
      <w:r>
        <w:rPr>
          <w:color w:val="101918"/>
          <w:spacing w:val="-7"/>
          <w:w w:val="105"/>
          <w:sz w:val="20"/>
        </w:rPr>
        <w:t xml:space="preserve"> </w:t>
      </w:r>
      <w:r>
        <w:rPr>
          <w:color w:val="101918"/>
          <w:w w:val="105"/>
          <w:sz w:val="20"/>
        </w:rPr>
        <w:t>grantee</w:t>
      </w:r>
    </w:p>
    <w:p w:rsidR="00D80EB5" w:rsidRDefault="00654949">
      <w:pPr>
        <w:pStyle w:val="ListParagraph"/>
        <w:numPr>
          <w:ilvl w:val="4"/>
          <w:numId w:val="31"/>
        </w:numPr>
        <w:tabs>
          <w:tab w:val="left" w:pos="998"/>
        </w:tabs>
        <w:spacing w:before="115" w:line="247" w:lineRule="auto"/>
        <w:ind w:right="353"/>
        <w:rPr>
          <w:sz w:val="20"/>
        </w:rPr>
      </w:pPr>
      <w:r>
        <w:rPr>
          <w:color w:val="101918"/>
          <w:sz w:val="20"/>
        </w:rPr>
        <w:t>the</w:t>
      </w:r>
      <w:r>
        <w:rPr>
          <w:color w:val="101918"/>
          <w:spacing w:val="-1"/>
          <w:sz w:val="20"/>
        </w:rPr>
        <w:t xml:space="preserve"> </w:t>
      </w:r>
      <w:r>
        <w:rPr>
          <w:color w:val="101918"/>
          <w:sz w:val="20"/>
        </w:rPr>
        <w:t>relationship</w:t>
      </w:r>
      <w:r>
        <w:rPr>
          <w:color w:val="101918"/>
          <w:spacing w:val="-2"/>
          <w:sz w:val="20"/>
        </w:rPr>
        <w:t xml:space="preserve"> </w:t>
      </w:r>
      <w:r>
        <w:rPr>
          <w:color w:val="101918"/>
          <w:sz w:val="20"/>
        </w:rPr>
        <w:t>between</w:t>
      </w:r>
      <w:r>
        <w:rPr>
          <w:color w:val="101918"/>
          <w:spacing w:val="-1"/>
          <w:sz w:val="20"/>
        </w:rPr>
        <w:t xml:space="preserve"> </w:t>
      </w:r>
      <w:r>
        <w:rPr>
          <w:color w:val="101918"/>
          <w:sz w:val="20"/>
        </w:rPr>
        <w:t>the</w:t>
      </w:r>
      <w:r>
        <w:rPr>
          <w:color w:val="101918"/>
          <w:spacing w:val="-1"/>
          <w:sz w:val="20"/>
        </w:rPr>
        <w:t xml:space="preserve"> </w:t>
      </w:r>
      <w:r>
        <w:rPr>
          <w:color w:val="101918"/>
          <w:sz w:val="20"/>
        </w:rPr>
        <w:t>parties</w:t>
      </w:r>
      <w:r>
        <w:rPr>
          <w:color w:val="101918"/>
          <w:spacing w:val="-2"/>
          <w:sz w:val="20"/>
        </w:rPr>
        <w:t xml:space="preserve"> </w:t>
      </w:r>
      <w:r>
        <w:rPr>
          <w:color w:val="101918"/>
          <w:sz w:val="20"/>
        </w:rPr>
        <w:t>to</w:t>
      </w:r>
      <w:r>
        <w:rPr>
          <w:color w:val="101918"/>
          <w:spacing w:val="-1"/>
          <w:sz w:val="20"/>
        </w:rPr>
        <w:t xml:space="preserve"> </w:t>
      </w:r>
      <w:r>
        <w:rPr>
          <w:color w:val="101918"/>
          <w:sz w:val="20"/>
        </w:rPr>
        <w:t>the grant</w:t>
      </w:r>
      <w:r>
        <w:rPr>
          <w:color w:val="101918"/>
          <w:spacing w:val="-2"/>
          <w:sz w:val="20"/>
        </w:rPr>
        <w:t xml:space="preserve"> </w:t>
      </w:r>
      <w:r>
        <w:rPr>
          <w:color w:val="101918"/>
          <w:sz w:val="20"/>
        </w:rPr>
        <w:t>agreement</w:t>
      </w:r>
    </w:p>
    <w:p w:rsidR="00D80EB5" w:rsidRDefault="00654949">
      <w:pPr>
        <w:pStyle w:val="ListParagraph"/>
        <w:numPr>
          <w:ilvl w:val="4"/>
          <w:numId w:val="31"/>
        </w:numPr>
        <w:tabs>
          <w:tab w:val="left" w:pos="998"/>
        </w:tabs>
        <w:spacing w:before="115"/>
        <w:ind w:hanging="285"/>
        <w:rPr>
          <w:sz w:val="20"/>
        </w:rPr>
      </w:pPr>
      <w:proofErr w:type="gramStart"/>
      <w:r>
        <w:rPr>
          <w:color w:val="101918"/>
          <w:sz w:val="20"/>
        </w:rPr>
        <w:t>the</w:t>
      </w:r>
      <w:proofErr w:type="gramEnd"/>
      <w:r>
        <w:rPr>
          <w:color w:val="101918"/>
          <w:spacing w:val="-3"/>
          <w:sz w:val="20"/>
        </w:rPr>
        <w:t xml:space="preserve"> </w:t>
      </w:r>
      <w:r>
        <w:rPr>
          <w:color w:val="101918"/>
          <w:spacing w:val="1"/>
          <w:w w:val="121"/>
          <w:sz w:val="20"/>
        </w:rPr>
        <w:t>g</w:t>
      </w:r>
      <w:r>
        <w:rPr>
          <w:color w:val="101918"/>
          <w:spacing w:val="1"/>
          <w:w w:val="97"/>
          <w:sz w:val="20"/>
        </w:rPr>
        <w:t>r</w:t>
      </w:r>
      <w:r>
        <w:rPr>
          <w:color w:val="101918"/>
          <w:spacing w:val="2"/>
          <w:w w:val="102"/>
          <w:sz w:val="20"/>
        </w:rPr>
        <w:t>a</w:t>
      </w:r>
      <w:r>
        <w:rPr>
          <w:color w:val="101918"/>
          <w:spacing w:val="-1"/>
          <w:w w:val="102"/>
          <w:sz w:val="20"/>
        </w:rPr>
        <w:t>n</w:t>
      </w:r>
      <w:r>
        <w:rPr>
          <w:color w:val="101918"/>
          <w:spacing w:val="-2"/>
          <w:w w:val="94"/>
          <w:sz w:val="20"/>
        </w:rPr>
        <w:t>t</w:t>
      </w:r>
      <w:r>
        <w:rPr>
          <w:color w:val="101918"/>
          <w:spacing w:val="2"/>
          <w:w w:val="101"/>
          <w:sz w:val="20"/>
        </w:rPr>
        <w:t>e</w:t>
      </w:r>
      <w:r>
        <w:rPr>
          <w:color w:val="101918"/>
          <w:w w:val="101"/>
          <w:sz w:val="20"/>
        </w:rPr>
        <w:t>e</w:t>
      </w:r>
      <w:r>
        <w:rPr>
          <w:color w:val="101918"/>
          <w:spacing w:val="-7"/>
          <w:w w:val="58"/>
          <w:sz w:val="20"/>
        </w:rPr>
        <w:t>’</w:t>
      </w:r>
      <w:r>
        <w:rPr>
          <w:color w:val="101918"/>
          <w:spacing w:val="2"/>
          <w:w w:val="121"/>
          <w:sz w:val="20"/>
        </w:rPr>
        <w:t>s</w:t>
      </w:r>
      <w:r>
        <w:rPr>
          <w:color w:val="101918"/>
          <w:spacing w:val="-2"/>
          <w:w w:val="99"/>
          <w:sz w:val="20"/>
        </w:rPr>
        <w:t xml:space="preserve"> </w:t>
      </w:r>
      <w:r>
        <w:rPr>
          <w:color w:val="101918"/>
          <w:sz w:val="20"/>
        </w:rPr>
        <w:t>accountability</w:t>
      </w:r>
      <w:r>
        <w:rPr>
          <w:color w:val="101918"/>
          <w:spacing w:val="-3"/>
          <w:sz w:val="20"/>
        </w:rPr>
        <w:t xml:space="preserve"> </w:t>
      </w:r>
      <w:r>
        <w:rPr>
          <w:color w:val="101918"/>
          <w:spacing w:val="-3"/>
          <w:w w:val="104"/>
          <w:sz w:val="20"/>
        </w:rPr>
        <w:t>p</w:t>
      </w:r>
      <w:r>
        <w:rPr>
          <w:color w:val="101918"/>
          <w:spacing w:val="-5"/>
          <w:w w:val="97"/>
          <w:sz w:val="20"/>
        </w:rPr>
        <w:t>r</w:t>
      </w:r>
      <w:r>
        <w:rPr>
          <w:color w:val="101918"/>
          <w:spacing w:val="-2"/>
          <w:w w:val="102"/>
          <w:sz w:val="20"/>
        </w:rPr>
        <w:t>o</w:t>
      </w:r>
      <w:r>
        <w:rPr>
          <w:color w:val="101918"/>
          <w:spacing w:val="-3"/>
          <w:w w:val="107"/>
          <w:sz w:val="20"/>
        </w:rPr>
        <w:t>c</w:t>
      </w:r>
      <w:r>
        <w:rPr>
          <w:color w:val="101918"/>
          <w:spacing w:val="-2"/>
          <w:w w:val="101"/>
          <w:sz w:val="20"/>
        </w:rPr>
        <w:t>e</w:t>
      </w:r>
      <w:r>
        <w:rPr>
          <w:color w:val="101918"/>
          <w:spacing w:val="-3"/>
          <w:w w:val="104"/>
          <w:sz w:val="20"/>
        </w:rPr>
        <w:t>d</w:t>
      </w:r>
      <w:r>
        <w:rPr>
          <w:color w:val="101918"/>
          <w:spacing w:val="-4"/>
          <w:w w:val="103"/>
          <w:sz w:val="20"/>
        </w:rPr>
        <w:t>u</w:t>
      </w:r>
      <w:r>
        <w:rPr>
          <w:color w:val="101918"/>
          <w:spacing w:val="-5"/>
          <w:w w:val="97"/>
          <w:sz w:val="20"/>
        </w:rPr>
        <w:t>r</w:t>
      </w:r>
      <w:r>
        <w:rPr>
          <w:color w:val="101918"/>
          <w:spacing w:val="-3"/>
          <w:w w:val="101"/>
          <w:sz w:val="20"/>
        </w:rPr>
        <w:t>e</w:t>
      </w:r>
      <w:r>
        <w:rPr>
          <w:color w:val="101918"/>
          <w:spacing w:val="1"/>
          <w:w w:val="121"/>
          <w:sz w:val="20"/>
        </w:rPr>
        <w:t>s</w:t>
      </w:r>
      <w:r>
        <w:rPr>
          <w:color w:val="101918"/>
          <w:spacing w:val="-3"/>
          <w:w w:val="56"/>
          <w:sz w:val="20"/>
        </w:rPr>
        <w:t>.</w:t>
      </w:r>
    </w:p>
    <w:p w:rsidR="00D80EB5" w:rsidRDefault="00654949">
      <w:pPr>
        <w:pStyle w:val="BodyText"/>
        <w:spacing w:before="89" w:line="247" w:lineRule="auto"/>
        <w:ind w:left="378" w:right="445"/>
      </w:pPr>
      <w:r>
        <w:br w:type="column"/>
      </w:r>
      <w:r>
        <w:rPr>
          <w:color w:val="101918"/>
        </w:rPr>
        <w:t>Risk management should be proportional to the program risk level (low, medium or high), which depends</w:t>
      </w:r>
      <w:r>
        <w:rPr>
          <w:color w:val="101918"/>
          <w:spacing w:val="29"/>
        </w:rPr>
        <w:t xml:space="preserve"> </w:t>
      </w:r>
      <w:r>
        <w:rPr>
          <w:color w:val="101918"/>
        </w:rPr>
        <w:t>on</w:t>
      </w:r>
      <w:r>
        <w:rPr>
          <w:color w:val="101918"/>
          <w:spacing w:val="29"/>
        </w:rPr>
        <w:t xml:space="preserve"> </w:t>
      </w:r>
      <w:r>
        <w:rPr>
          <w:color w:val="101918"/>
        </w:rPr>
        <w:t>the</w:t>
      </w:r>
      <w:r>
        <w:rPr>
          <w:color w:val="101918"/>
          <w:spacing w:val="31"/>
        </w:rPr>
        <w:t xml:space="preserve"> </w:t>
      </w:r>
      <w:r>
        <w:rPr>
          <w:color w:val="101918"/>
        </w:rPr>
        <w:t>likelihood</w:t>
      </w:r>
      <w:r>
        <w:rPr>
          <w:color w:val="101918"/>
          <w:spacing w:val="29"/>
        </w:rPr>
        <w:t xml:space="preserve"> </w:t>
      </w:r>
      <w:r>
        <w:rPr>
          <w:color w:val="101918"/>
        </w:rPr>
        <w:t>and</w:t>
      </w:r>
      <w:r>
        <w:rPr>
          <w:color w:val="101918"/>
          <w:spacing w:val="29"/>
        </w:rPr>
        <w:t xml:space="preserve"> </w:t>
      </w:r>
      <w:r>
        <w:rPr>
          <w:color w:val="101918"/>
        </w:rPr>
        <w:t>consequence</w:t>
      </w:r>
      <w:r>
        <w:rPr>
          <w:color w:val="101918"/>
          <w:spacing w:val="31"/>
        </w:rPr>
        <w:t xml:space="preserve"> </w:t>
      </w:r>
      <w:r>
        <w:rPr>
          <w:color w:val="101918"/>
        </w:rPr>
        <w:t>of the risks occurring. Grants that can typically carry higher risks are grants that have a high dollar value, are complex or are awarded via a non- competitive</w:t>
      </w:r>
      <w:r>
        <w:rPr>
          <w:color w:val="101918"/>
          <w:spacing w:val="-2"/>
        </w:rPr>
        <w:t xml:space="preserve"> </w:t>
      </w:r>
      <w:r>
        <w:rPr>
          <w:color w:val="101918"/>
          <w:spacing w:val="-1"/>
          <w:w w:val="102"/>
        </w:rPr>
        <w:t>p</w:t>
      </w:r>
      <w:r>
        <w:rPr>
          <w:color w:val="101918"/>
          <w:spacing w:val="-3"/>
          <w:w w:val="95"/>
        </w:rPr>
        <w:t>r</w:t>
      </w:r>
      <w:r>
        <w:rPr>
          <w:color w:val="101918"/>
        </w:rPr>
        <w:t>o</w:t>
      </w:r>
      <w:r>
        <w:rPr>
          <w:color w:val="101918"/>
          <w:spacing w:val="-1"/>
          <w:w w:val="105"/>
        </w:rPr>
        <w:t>c</w:t>
      </w:r>
      <w:r>
        <w:rPr>
          <w:color w:val="101918"/>
          <w:spacing w:val="-1"/>
          <w:w w:val="99"/>
        </w:rPr>
        <w:t>e</w:t>
      </w:r>
      <w:r>
        <w:rPr>
          <w:color w:val="101918"/>
          <w:spacing w:val="1"/>
          <w:w w:val="119"/>
        </w:rPr>
        <w:t>s</w:t>
      </w:r>
      <w:r>
        <w:rPr>
          <w:color w:val="101918"/>
          <w:spacing w:val="3"/>
          <w:w w:val="119"/>
        </w:rPr>
        <w:t>s</w:t>
      </w:r>
      <w:r>
        <w:rPr>
          <w:color w:val="101918"/>
          <w:spacing w:val="-1"/>
          <w:w w:val="54"/>
        </w:rPr>
        <w:t>.</w:t>
      </w:r>
    </w:p>
    <w:p w:rsidR="00D80EB5" w:rsidRDefault="00654949">
      <w:pPr>
        <w:pStyle w:val="BodyText"/>
        <w:spacing w:before="176" w:line="247" w:lineRule="auto"/>
        <w:ind w:left="378" w:right="154"/>
      </w:pPr>
      <w:r>
        <w:rPr>
          <w:color w:val="101918"/>
        </w:rPr>
        <w:t xml:space="preserve">Officials </w:t>
      </w:r>
      <w:r>
        <w:rPr>
          <w:b/>
          <w:color w:val="101918"/>
        </w:rPr>
        <w:t xml:space="preserve">must </w:t>
      </w:r>
      <w:r>
        <w:rPr>
          <w:color w:val="101918"/>
        </w:rPr>
        <w:t xml:space="preserve">seek probity advice (whether external or internal) for all grant opportunities that are complex, high-risk or of high value, to support the design, application, assessment and decision-making </w:t>
      </w:r>
      <w:r>
        <w:rPr>
          <w:color w:val="101918"/>
          <w:spacing w:val="-1"/>
          <w:w w:val="102"/>
        </w:rPr>
        <w:t>ph</w:t>
      </w:r>
      <w:r>
        <w:rPr>
          <w:color w:val="101918"/>
          <w:spacing w:val="-2"/>
          <w:w w:val="101"/>
        </w:rPr>
        <w:t>a</w:t>
      </w:r>
      <w:r>
        <w:rPr>
          <w:color w:val="101918"/>
          <w:spacing w:val="-1"/>
          <w:w w:val="120"/>
        </w:rPr>
        <w:t>s</w:t>
      </w:r>
      <w:r>
        <w:rPr>
          <w:color w:val="101918"/>
          <w:spacing w:val="-1"/>
          <w:w w:val="109"/>
        </w:rPr>
        <w:t>e</w:t>
      </w:r>
      <w:r>
        <w:rPr>
          <w:color w:val="101918"/>
          <w:spacing w:val="3"/>
          <w:w w:val="109"/>
        </w:rPr>
        <w:t>s</w:t>
      </w:r>
      <w:r>
        <w:rPr>
          <w:color w:val="101918"/>
          <w:spacing w:val="-1"/>
          <w:w w:val="55"/>
        </w:rPr>
        <w:t>.</w:t>
      </w:r>
      <w:r>
        <w:rPr>
          <w:color w:val="101918"/>
          <w:spacing w:val="-1"/>
          <w:w w:val="99"/>
        </w:rPr>
        <w:t xml:space="preserve"> </w:t>
      </w:r>
      <w:r>
        <w:rPr>
          <w:color w:val="101918"/>
        </w:rPr>
        <w:t xml:space="preserve">Thresholds should be applied for complexity, risk and value consistent with the </w:t>
      </w:r>
      <w:r>
        <w:rPr>
          <w:color w:val="101918"/>
          <w:spacing w:val="1"/>
          <w:w w:val="99"/>
        </w:rPr>
        <w:t>a</w:t>
      </w:r>
      <w:r>
        <w:rPr>
          <w:color w:val="101918"/>
          <w:spacing w:val="-3"/>
          <w:w w:val="118"/>
        </w:rPr>
        <w:t>g</w:t>
      </w:r>
      <w:r>
        <w:rPr>
          <w:color w:val="101918"/>
          <w:spacing w:val="1"/>
          <w:w w:val="99"/>
        </w:rPr>
        <w:t>e</w:t>
      </w:r>
      <w:r>
        <w:rPr>
          <w:color w:val="101918"/>
          <w:spacing w:val="2"/>
          <w:w w:val="99"/>
        </w:rPr>
        <w:t>n</w:t>
      </w:r>
      <w:r>
        <w:rPr>
          <w:color w:val="101918"/>
          <w:spacing w:val="-1"/>
          <w:w w:val="104"/>
        </w:rPr>
        <w:t>c</w:t>
      </w:r>
      <w:r>
        <w:rPr>
          <w:color w:val="101918"/>
          <w:spacing w:val="5"/>
          <w:w w:val="101"/>
        </w:rPr>
        <w:t>y</w:t>
      </w:r>
      <w:r>
        <w:rPr>
          <w:color w:val="101918"/>
          <w:spacing w:val="-8"/>
          <w:w w:val="55"/>
        </w:rPr>
        <w:t>’</w:t>
      </w:r>
      <w:r>
        <w:rPr>
          <w:color w:val="101918"/>
          <w:spacing w:val="1"/>
          <w:w w:val="118"/>
        </w:rPr>
        <w:t>s</w:t>
      </w:r>
      <w:r>
        <w:rPr>
          <w:color w:val="101918"/>
          <w:spacing w:val="-1"/>
          <w:w w:val="99"/>
        </w:rPr>
        <w:t xml:space="preserve"> </w:t>
      </w:r>
      <w:r>
        <w:rPr>
          <w:color w:val="101918"/>
        </w:rPr>
        <w:t xml:space="preserve">expenditure and risk management </w:t>
      </w:r>
      <w:r>
        <w:rPr>
          <w:color w:val="101918"/>
          <w:w w:val="105"/>
        </w:rPr>
        <w:t>f</w:t>
      </w:r>
      <w:r>
        <w:rPr>
          <w:color w:val="101918"/>
          <w:spacing w:val="-1"/>
          <w:w w:val="97"/>
        </w:rPr>
        <w:t>r</w:t>
      </w:r>
      <w:r>
        <w:rPr>
          <w:color w:val="101918"/>
          <w:w w:val="102"/>
        </w:rPr>
        <w:t>a</w:t>
      </w:r>
      <w:r>
        <w:rPr>
          <w:color w:val="101918"/>
          <w:w w:val="101"/>
        </w:rPr>
        <w:t>m</w:t>
      </w:r>
      <w:r>
        <w:rPr>
          <w:color w:val="101918"/>
          <w:spacing w:val="-2"/>
          <w:w w:val="101"/>
        </w:rPr>
        <w:t>e</w:t>
      </w:r>
      <w:r>
        <w:rPr>
          <w:color w:val="101918"/>
          <w:spacing w:val="-2"/>
          <w:w w:val="102"/>
        </w:rPr>
        <w:t>w</w:t>
      </w:r>
      <w:r>
        <w:rPr>
          <w:color w:val="101918"/>
          <w:w w:val="102"/>
        </w:rPr>
        <w:t>o</w:t>
      </w:r>
      <w:r>
        <w:rPr>
          <w:color w:val="101918"/>
          <w:w w:val="103"/>
        </w:rPr>
        <w:t>r</w:t>
      </w:r>
      <w:r>
        <w:rPr>
          <w:color w:val="101918"/>
          <w:spacing w:val="-3"/>
          <w:w w:val="103"/>
        </w:rPr>
        <w:t>k</w:t>
      </w:r>
      <w:r>
        <w:rPr>
          <w:color w:val="101918"/>
          <w:spacing w:val="4"/>
          <w:w w:val="121"/>
        </w:rPr>
        <w:t>s</w:t>
      </w:r>
      <w:r>
        <w:rPr>
          <w:color w:val="101918"/>
          <w:w w:val="56"/>
        </w:rPr>
        <w:t>.</w:t>
      </w:r>
    </w:p>
    <w:p w:rsidR="00D80EB5" w:rsidRDefault="00654949">
      <w:pPr>
        <w:pStyle w:val="BodyText"/>
        <w:spacing w:before="175" w:line="247" w:lineRule="auto"/>
        <w:ind w:left="378" w:right="445"/>
      </w:pPr>
      <w:r>
        <w:rPr>
          <w:color w:val="101918"/>
        </w:rPr>
        <w:t xml:space="preserve">These resources provide further guidance on identifying and managing </w:t>
      </w:r>
      <w:r>
        <w:rPr>
          <w:color w:val="101918"/>
          <w:spacing w:val="-2"/>
          <w:w w:val="104"/>
        </w:rPr>
        <w:t>r</w:t>
      </w:r>
      <w:r>
        <w:rPr>
          <w:color w:val="101918"/>
          <w:spacing w:val="-2"/>
          <w:w w:val="89"/>
        </w:rPr>
        <w:t>i</w:t>
      </w:r>
      <w:r>
        <w:rPr>
          <w:color w:val="101918"/>
          <w:spacing w:val="-1"/>
          <w:w w:val="128"/>
        </w:rPr>
        <w:t>s</w:t>
      </w:r>
      <w:r>
        <w:rPr>
          <w:color w:val="101918"/>
          <w:spacing w:val="2"/>
          <w:w w:val="115"/>
        </w:rPr>
        <w:t>k</w:t>
      </w:r>
      <w:r>
        <w:rPr>
          <w:color w:val="101918"/>
          <w:spacing w:val="-1"/>
          <w:w w:val="63"/>
        </w:rPr>
        <w:t>:</w:t>
      </w:r>
    </w:p>
    <w:p w:rsidR="00D80EB5" w:rsidRDefault="00654949">
      <w:pPr>
        <w:pStyle w:val="ListParagraph"/>
        <w:numPr>
          <w:ilvl w:val="3"/>
          <w:numId w:val="31"/>
        </w:numPr>
        <w:tabs>
          <w:tab w:val="left" w:pos="662"/>
          <w:tab w:val="left" w:pos="663"/>
        </w:tabs>
        <w:spacing w:before="172" w:line="247" w:lineRule="auto"/>
        <w:ind w:left="662" w:right="785"/>
        <w:rPr>
          <w:sz w:val="20"/>
        </w:rPr>
      </w:pPr>
      <w:r>
        <w:rPr>
          <w:b/>
          <w:color w:val="101918"/>
          <w:w w:val="105"/>
          <w:sz w:val="20"/>
        </w:rPr>
        <w:t xml:space="preserve">NSW Treasury Risk Management Toolkit </w:t>
      </w:r>
      <w:r>
        <w:rPr>
          <w:color w:val="101918"/>
          <w:w w:val="105"/>
          <w:sz w:val="20"/>
        </w:rPr>
        <w:t>provides</w:t>
      </w:r>
      <w:r>
        <w:rPr>
          <w:color w:val="101918"/>
          <w:spacing w:val="-16"/>
          <w:w w:val="105"/>
          <w:sz w:val="20"/>
        </w:rPr>
        <w:t xml:space="preserve"> </w:t>
      </w:r>
      <w:r>
        <w:rPr>
          <w:color w:val="101918"/>
          <w:w w:val="105"/>
          <w:sz w:val="20"/>
        </w:rPr>
        <w:t>principles-based</w:t>
      </w:r>
      <w:r>
        <w:rPr>
          <w:color w:val="101918"/>
          <w:spacing w:val="-16"/>
          <w:w w:val="105"/>
          <w:sz w:val="20"/>
        </w:rPr>
        <w:t xml:space="preserve"> </w:t>
      </w:r>
      <w:r>
        <w:rPr>
          <w:color w:val="101918"/>
          <w:w w:val="105"/>
          <w:sz w:val="20"/>
        </w:rPr>
        <w:t>guidance</w:t>
      </w:r>
      <w:r>
        <w:rPr>
          <w:color w:val="101918"/>
          <w:spacing w:val="-16"/>
          <w:w w:val="105"/>
          <w:sz w:val="20"/>
        </w:rPr>
        <w:t xml:space="preserve"> </w:t>
      </w:r>
      <w:r>
        <w:rPr>
          <w:color w:val="101918"/>
          <w:w w:val="105"/>
          <w:sz w:val="20"/>
        </w:rPr>
        <w:t>on</w:t>
      </w:r>
      <w:r>
        <w:rPr>
          <w:color w:val="101918"/>
          <w:spacing w:val="-16"/>
          <w:w w:val="105"/>
          <w:sz w:val="20"/>
        </w:rPr>
        <w:t xml:space="preserve"> </w:t>
      </w:r>
      <w:r>
        <w:rPr>
          <w:color w:val="101918"/>
          <w:w w:val="105"/>
          <w:sz w:val="20"/>
        </w:rPr>
        <w:t xml:space="preserve">how agencies can develop and maintain risk management frameworks and </w:t>
      </w:r>
      <w:r>
        <w:rPr>
          <w:color w:val="101918"/>
          <w:spacing w:val="-1"/>
          <w:w w:val="105"/>
          <w:sz w:val="20"/>
        </w:rPr>
        <w:t>p</w:t>
      </w:r>
      <w:r>
        <w:rPr>
          <w:color w:val="101918"/>
          <w:spacing w:val="-3"/>
          <w:w w:val="98"/>
          <w:sz w:val="20"/>
        </w:rPr>
        <w:t>r</w:t>
      </w:r>
      <w:r>
        <w:rPr>
          <w:color w:val="101918"/>
          <w:w w:val="103"/>
          <w:sz w:val="20"/>
        </w:rPr>
        <w:t>o</w:t>
      </w:r>
      <w:r>
        <w:rPr>
          <w:color w:val="101918"/>
          <w:spacing w:val="-1"/>
          <w:w w:val="108"/>
          <w:sz w:val="20"/>
        </w:rPr>
        <w:t>c</w:t>
      </w:r>
      <w:r>
        <w:rPr>
          <w:color w:val="101918"/>
          <w:spacing w:val="-1"/>
          <w:w w:val="102"/>
          <w:sz w:val="20"/>
        </w:rPr>
        <w:t>e</w:t>
      </w:r>
      <w:r>
        <w:rPr>
          <w:color w:val="101918"/>
          <w:spacing w:val="1"/>
          <w:w w:val="122"/>
          <w:sz w:val="20"/>
        </w:rPr>
        <w:t>s</w:t>
      </w:r>
      <w:r>
        <w:rPr>
          <w:color w:val="101918"/>
          <w:spacing w:val="-1"/>
          <w:w w:val="122"/>
          <w:sz w:val="20"/>
        </w:rPr>
        <w:t>s</w:t>
      </w:r>
      <w:r>
        <w:rPr>
          <w:color w:val="101918"/>
          <w:spacing w:val="-1"/>
          <w:w w:val="102"/>
          <w:sz w:val="20"/>
        </w:rPr>
        <w:t>e</w:t>
      </w:r>
      <w:r>
        <w:rPr>
          <w:color w:val="101918"/>
          <w:spacing w:val="3"/>
          <w:w w:val="122"/>
          <w:sz w:val="20"/>
        </w:rPr>
        <w:t>s</w:t>
      </w:r>
      <w:r>
        <w:rPr>
          <w:color w:val="101918"/>
          <w:spacing w:val="-1"/>
          <w:w w:val="57"/>
          <w:sz w:val="20"/>
        </w:rPr>
        <w:t>.</w:t>
      </w:r>
    </w:p>
    <w:p w:rsidR="00D80EB5" w:rsidRDefault="00654949">
      <w:pPr>
        <w:pStyle w:val="ListParagraph"/>
        <w:numPr>
          <w:ilvl w:val="3"/>
          <w:numId w:val="31"/>
        </w:numPr>
        <w:tabs>
          <w:tab w:val="left" w:pos="662"/>
          <w:tab w:val="left" w:pos="663"/>
        </w:tabs>
        <w:spacing w:before="174" w:line="247" w:lineRule="auto"/>
        <w:ind w:left="662" w:right="376"/>
        <w:rPr>
          <w:sz w:val="20"/>
        </w:rPr>
      </w:pPr>
      <w:r>
        <w:rPr>
          <w:b/>
          <w:i/>
          <w:color w:val="101918"/>
          <w:sz w:val="20"/>
        </w:rPr>
        <w:t>Internal</w:t>
      </w:r>
      <w:r>
        <w:rPr>
          <w:b/>
          <w:i/>
          <w:color w:val="101918"/>
          <w:spacing w:val="-8"/>
          <w:sz w:val="20"/>
        </w:rPr>
        <w:t xml:space="preserve"> </w:t>
      </w:r>
      <w:r>
        <w:rPr>
          <w:b/>
          <w:i/>
          <w:color w:val="101918"/>
          <w:sz w:val="20"/>
        </w:rPr>
        <w:t>Audit</w:t>
      </w:r>
      <w:r>
        <w:rPr>
          <w:b/>
          <w:i/>
          <w:color w:val="101918"/>
          <w:spacing w:val="-8"/>
          <w:sz w:val="20"/>
        </w:rPr>
        <w:t xml:space="preserve"> </w:t>
      </w:r>
      <w:r>
        <w:rPr>
          <w:b/>
          <w:i/>
          <w:color w:val="101918"/>
          <w:sz w:val="20"/>
        </w:rPr>
        <w:t>and</w:t>
      </w:r>
      <w:r>
        <w:rPr>
          <w:b/>
          <w:i/>
          <w:color w:val="101918"/>
          <w:spacing w:val="-8"/>
          <w:sz w:val="20"/>
        </w:rPr>
        <w:t xml:space="preserve"> </w:t>
      </w:r>
      <w:r>
        <w:rPr>
          <w:b/>
          <w:i/>
          <w:color w:val="101918"/>
          <w:sz w:val="20"/>
        </w:rPr>
        <w:t>Risk</w:t>
      </w:r>
      <w:r>
        <w:rPr>
          <w:b/>
          <w:i/>
          <w:color w:val="101918"/>
          <w:spacing w:val="-8"/>
          <w:sz w:val="20"/>
        </w:rPr>
        <w:t xml:space="preserve"> </w:t>
      </w:r>
      <w:r>
        <w:rPr>
          <w:b/>
          <w:i/>
          <w:color w:val="101918"/>
          <w:sz w:val="20"/>
        </w:rPr>
        <w:t>Management</w:t>
      </w:r>
      <w:r>
        <w:rPr>
          <w:b/>
          <w:i/>
          <w:color w:val="101918"/>
          <w:spacing w:val="-8"/>
          <w:sz w:val="20"/>
        </w:rPr>
        <w:t xml:space="preserve"> </w:t>
      </w:r>
      <w:r>
        <w:rPr>
          <w:b/>
          <w:i/>
          <w:color w:val="101918"/>
          <w:sz w:val="20"/>
        </w:rPr>
        <w:t>Policy</w:t>
      </w:r>
      <w:r>
        <w:rPr>
          <w:b/>
          <w:i/>
          <w:color w:val="101918"/>
          <w:spacing w:val="-8"/>
          <w:sz w:val="20"/>
        </w:rPr>
        <w:t xml:space="preserve"> </w:t>
      </w:r>
      <w:r>
        <w:rPr>
          <w:b/>
          <w:i/>
          <w:color w:val="101918"/>
          <w:sz w:val="20"/>
        </w:rPr>
        <w:t xml:space="preserve">for the General Government Sector </w:t>
      </w:r>
      <w:r>
        <w:rPr>
          <w:color w:val="101918"/>
          <w:sz w:val="20"/>
        </w:rPr>
        <w:t>(TPP20-08) helps agencies to meet obligations under the</w:t>
      </w:r>
      <w:r>
        <w:rPr>
          <w:color w:val="101918"/>
          <w:spacing w:val="40"/>
          <w:sz w:val="20"/>
        </w:rPr>
        <w:t xml:space="preserve"> </w:t>
      </w:r>
      <w:proofErr w:type="spellStart"/>
      <w:r>
        <w:rPr>
          <w:color w:val="101918"/>
          <w:sz w:val="20"/>
        </w:rPr>
        <w:t>GSF</w:t>
      </w:r>
      <w:proofErr w:type="spellEnd"/>
      <w:r>
        <w:rPr>
          <w:color w:val="101918"/>
          <w:spacing w:val="-2"/>
          <w:sz w:val="20"/>
        </w:rPr>
        <w:t xml:space="preserve"> </w:t>
      </w:r>
      <w:r>
        <w:rPr>
          <w:color w:val="101918"/>
          <w:w w:val="123"/>
          <w:sz w:val="20"/>
        </w:rPr>
        <w:t>A</w:t>
      </w:r>
      <w:r>
        <w:rPr>
          <w:color w:val="101918"/>
          <w:w w:val="113"/>
          <w:sz w:val="20"/>
        </w:rPr>
        <w:t>c</w:t>
      </w:r>
      <w:r>
        <w:rPr>
          <w:color w:val="101918"/>
          <w:sz w:val="20"/>
        </w:rPr>
        <w:t>t</w:t>
      </w:r>
      <w:r>
        <w:rPr>
          <w:color w:val="101918"/>
          <w:w w:val="62"/>
          <w:sz w:val="20"/>
        </w:rPr>
        <w:t>.</w:t>
      </w:r>
    </w:p>
    <w:p w:rsidR="00D80EB5" w:rsidRDefault="00654949">
      <w:pPr>
        <w:pStyle w:val="ListParagraph"/>
        <w:numPr>
          <w:ilvl w:val="3"/>
          <w:numId w:val="31"/>
        </w:numPr>
        <w:tabs>
          <w:tab w:val="left" w:pos="662"/>
          <w:tab w:val="left" w:pos="663"/>
        </w:tabs>
        <w:spacing w:before="173" w:line="247" w:lineRule="auto"/>
        <w:ind w:left="662" w:right="250"/>
        <w:rPr>
          <w:sz w:val="20"/>
        </w:rPr>
      </w:pPr>
      <w:r>
        <w:rPr>
          <w:b/>
          <w:i/>
          <w:color w:val="101918"/>
          <w:sz w:val="20"/>
        </w:rPr>
        <w:t xml:space="preserve">Supplier due diligence: a guide for NSW public sector agencies </w:t>
      </w:r>
      <w:r>
        <w:rPr>
          <w:color w:val="101918"/>
          <w:sz w:val="20"/>
        </w:rPr>
        <w:t>is an ICAC publication that helps agencies in conducting due diligence checks on potential</w:t>
      </w:r>
      <w:r>
        <w:rPr>
          <w:color w:val="101918"/>
          <w:spacing w:val="-2"/>
          <w:sz w:val="20"/>
        </w:rPr>
        <w:t xml:space="preserve"> </w:t>
      </w:r>
      <w:r>
        <w:rPr>
          <w:color w:val="101918"/>
          <w:w w:val="122"/>
          <w:sz w:val="20"/>
        </w:rPr>
        <w:t>s</w:t>
      </w:r>
      <w:r>
        <w:rPr>
          <w:color w:val="101918"/>
          <w:spacing w:val="-1"/>
          <w:w w:val="104"/>
          <w:sz w:val="20"/>
        </w:rPr>
        <w:t>u</w:t>
      </w:r>
      <w:r>
        <w:rPr>
          <w:color w:val="101918"/>
          <w:w w:val="105"/>
          <w:sz w:val="20"/>
        </w:rPr>
        <w:t>pp</w:t>
      </w:r>
      <w:r>
        <w:rPr>
          <w:color w:val="101918"/>
          <w:spacing w:val="-2"/>
          <w:w w:val="99"/>
          <w:sz w:val="20"/>
        </w:rPr>
        <w:t>l</w:t>
      </w:r>
      <w:r>
        <w:rPr>
          <w:color w:val="101918"/>
          <w:spacing w:val="-1"/>
          <w:w w:val="83"/>
          <w:sz w:val="20"/>
        </w:rPr>
        <w:t>i</w:t>
      </w:r>
      <w:r>
        <w:rPr>
          <w:color w:val="101918"/>
          <w:sz w:val="20"/>
        </w:rPr>
        <w:t>er</w:t>
      </w:r>
      <w:r>
        <w:rPr>
          <w:color w:val="101918"/>
          <w:spacing w:val="4"/>
          <w:w w:val="122"/>
          <w:sz w:val="20"/>
        </w:rPr>
        <w:t>s</w:t>
      </w:r>
      <w:r>
        <w:rPr>
          <w:color w:val="101918"/>
          <w:w w:val="57"/>
          <w:sz w:val="20"/>
        </w:rPr>
        <w:t>.</w:t>
      </w:r>
    </w:p>
    <w:p w:rsidR="00D80EB5" w:rsidRDefault="00D80EB5">
      <w:pPr>
        <w:spacing w:line="247" w:lineRule="auto"/>
        <w:rPr>
          <w:sz w:val="20"/>
        </w:rPr>
        <w:sectPr w:rsidR="00D80EB5">
          <w:pgSz w:w="11910" w:h="16840"/>
          <w:pgMar w:top="700" w:right="720" w:bottom="840" w:left="420" w:header="0" w:footer="655" w:gutter="0"/>
          <w:cols w:num="2" w:space="720" w:equalWidth="0">
            <w:col w:w="5284" w:space="40"/>
            <w:col w:w="5446"/>
          </w:cols>
        </w:sectPr>
      </w:pPr>
    </w:p>
    <w:p w:rsidR="00D80EB5" w:rsidRDefault="00D80EB5">
      <w:pPr>
        <w:pStyle w:val="BodyText"/>
      </w:pPr>
    </w:p>
    <w:p w:rsidR="00D80EB5" w:rsidRDefault="00D80EB5">
      <w:pPr>
        <w:pStyle w:val="BodyText"/>
        <w:spacing w:before="6"/>
        <w:rPr>
          <w:sz w:val="13"/>
        </w:rPr>
      </w:pPr>
    </w:p>
    <w:p w:rsidR="00D80EB5" w:rsidRDefault="00654949">
      <w:pPr>
        <w:pStyle w:val="BodyText"/>
        <w:ind w:left="430"/>
      </w:pPr>
      <w:r>
        <w:rPr>
          <w:noProof/>
        </w:rPr>
        <w:drawing>
          <wp:inline distT="0" distB="0" distL="0" distR="0">
            <wp:extent cx="6288430" cy="3318891"/>
            <wp:effectExtent l="0" t="0" r="0" b="0"/>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40" cstate="print"/>
                    <a:stretch>
                      <a:fillRect/>
                    </a:stretch>
                  </pic:blipFill>
                  <pic:spPr>
                    <a:xfrm>
                      <a:off x="0" y="0"/>
                      <a:ext cx="6288430" cy="3318891"/>
                    </a:xfrm>
                    <a:prstGeom prst="rect">
                      <a:avLst/>
                    </a:prstGeom>
                  </pic:spPr>
                </pic:pic>
              </a:graphicData>
            </a:graphic>
          </wp:inline>
        </w:drawing>
      </w:r>
    </w:p>
    <w:p w:rsidR="00D80EB5" w:rsidRDefault="00D80EB5">
      <w:pPr>
        <w:sectPr w:rsidR="00D80EB5">
          <w:type w:val="continuous"/>
          <w:pgSz w:w="11910" w:h="16840"/>
          <w:pgMar w:top="820" w:right="720" w:bottom="0" w:left="420" w:header="0" w:footer="655" w:gutter="0"/>
          <w:cols w:space="720"/>
        </w:sectPr>
      </w:pPr>
    </w:p>
    <w:p w:rsidR="00D80EB5" w:rsidRDefault="00654949">
      <w:pPr>
        <w:pStyle w:val="Heading7"/>
        <w:numPr>
          <w:ilvl w:val="2"/>
          <w:numId w:val="31"/>
        </w:numPr>
        <w:tabs>
          <w:tab w:val="left" w:pos="998"/>
        </w:tabs>
        <w:spacing w:before="85"/>
        <w:ind w:hanging="568"/>
      </w:pPr>
      <w:r>
        <w:rPr>
          <w:color w:val="101918"/>
          <w:w w:val="105"/>
        </w:rPr>
        <w:lastRenderedPageBreak/>
        <w:t>Developing</w:t>
      </w:r>
      <w:r>
        <w:rPr>
          <w:color w:val="101918"/>
          <w:spacing w:val="-16"/>
          <w:w w:val="105"/>
        </w:rPr>
        <w:t xml:space="preserve"> </w:t>
      </w:r>
      <w:r>
        <w:rPr>
          <w:color w:val="101918"/>
          <w:w w:val="105"/>
        </w:rPr>
        <w:t>key</w:t>
      </w:r>
      <w:r>
        <w:rPr>
          <w:color w:val="101918"/>
          <w:spacing w:val="-16"/>
          <w:w w:val="105"/>
        </w:rPr>
        <w:t xml:space="preserve"> </w:t>
      </w:r>
      <w:r>
        <w:rPr>
          <w:color w:val="101918"/>
          <w:w w:val="105"/>
        </w:rPr>
        <w:t>elements</w:t>
      </w:r>
      <w:r>
        <w:rPr>
          <w:color w:val="101918"/>
          <w:spacing w:val="-16"/>
          <w:w w:val="105"/>
        </w:rPr>
        <w:t xml:space="preserve"> </w:t>
      </w:r>
      <w:r>
        <w:rPr>
          <w:color w:val="101918"/>
          <w:w w:val="105"/>
        </w:rPr>
        <w:t>of</w:t>
      </w:r>
      <w:r>
        <w:rPr>
          <w:color w:val="101918"/>
          <w:spacing w:val="-15"/>
          <w:w w:val="105"/>
        </w:rPr>
        <w:t xml:space="preserve"> </w:t>
      </w:r>
      <w:r>
        <w:rPr>
          <w:color w:val="101918"/>
          <w:w w:val="105"/>
        </w:rPr>
        <w:t>a</w:t>
      </w:r>
      <w:r>
        <w:rPr>
          <w:color w:val="101918"/>
          <w:spacing w:val="-16"/>
          <w:w w:val="105"/>
        </w:rPr>
        <w:t xml:space="preserve"> </w:t>
      </w:r>
      <w:r>
        <w:rPr>
          <w:color w:val="101918"/>
          <w:w w:val="105"/>
        </w:rPr>
        <w:t>grant</w:t>
      </w:r>
      <w:r>
        <w:rPr>
          <w:color w:val="101918"/>
          <w:spacing w:val="-16"/>
          <w:w w:val="105"/>
        </w:rPr>
        <w:t xml:space="preserve"> </w:t>
      </w:r>
      <w:r>
        <w:rPr>
          <w:color w:val="101918"/>
          <w:spacing w:val="-2"/>
          <w:w w:val="105"/>
        </w:rPr>
        <w:t>opportunity</w:t>
      </w:r>
    </w:p>
    <w:p w:rsidR="00D80EB5" w:rsidRDefault="00654949">
      <w:pPr>
        <w:pStyle w:val="BodyText"/>
        <w:spacing w:before="60"/>
        <w:ind w:left="430"/>
      </w:pPr>
      <w:r>
        <w:rPr>
          <w:color w:val="101918"/>
        </w:rPr>
        <w:t>There</w:t>
      </w:r>
      <w:r>
        <w:rPr>
          <w:color w:val="101918"/>
          <w:spacing w:val="5"/>
        </w:rPr>
        <w:t xml:space="preserve"> </w:t>
      </w:r>
      <w:r>
        <w:rPr>
          <w:color w:val="101918"/>
        </w:rPr>
        <w:t>are</w:t>
      </w:r>
      <w:r>
        <w:rPr>
          <w:color w:val="101918"/>
          <w:spacing w:val="5"/>
        </w:rPr>
        <w:t xml:space="preserve"> </w:t>
      </w:r>
      <w:r>
        <w:rPr>
          <w:color w:val="101918"/>
        </w:rPr>
        <w:t>a</w:t>
      </w:r>
      <w:r>
        <w:rPr>
          <w:color w:val="101918"/>
          <w:spacing w:val="4"/>
        </w:rPr>
        <w:t xml:space="preserve"> </w:t>
      </w:r>
      <w:r>
        <w:rPr>
          <w:color w:val="101918"/>
        </w:rPr>
        <w:t>number</w:t>
      </w:r>
      <w:r>
        <w:rPr>
          <w:color w:val="101918"/>
          <w:spacing w:val="5"/>
        </w:rPr>
        <w:t xml:space="preserve"> </w:t>
      </w:r>
      <w:r>
        <w:rPr>
          <w:color w:val="101918"/>
        </w:rPr>
        <w:t>of</w:t>
      </w:r>
      <w:r>
        <w:rPr>
          <w:color w:val="101918"/>
          <w:spacing w:val="5"/>
        </w:rPr>
        <w:t xml:space="preserve"> </w:t>
      </w:r>
      <w:r>
        <w:rPr>
          <w:color w:val="101918"/>
        </w:rPr>
        <w:t>ways</w:t>
      </w:r>
      <w:r>
        <w:rPr>
          <w:color w:val="101918"/>
          <w:spacing w:val="5"/>
        </w:rPr>
        <w:t xml:space="preserve"> </w:t>
      </w:r>
      <w:r>
        <w:rPr>
          <w:color w:val="101918"/>
        </w:rPr>
        <w:t>in</w:t>
      </w:r>
      <w:r>
        <w:rPr>
          <w:color w:val="101918"/>
          <w:spacing w:val="4"/>
        </w:rPr>
        <w:t xml:space="preserve"> </w:t>
      </w:r>
      <w:r>
        <w:rPr>
          <w:color w:val="101918"/>
        </w:rPr>
        <w:t>which</w:t>
      </w:r>
      <w:r>
        <w:rPr>
          <w:color w:val="101918"/>
          <w:spacing w:val="4"/>
        </w:rPr>
        <w:t xml:space="preserve"> </w:t>
      </w:r>
      <w:r>
        <w:rPr>
          <w:color w:val="101918"/>
        </w:rPr>
        <w:t>grants</w:t>
      </w:r>
      <w:r>
        <w:rPr>
          <w:color w:val="101918"/>
          <w:spacing w:val="4"/>
        </w:rPr>
        <w:t xml:space="preserve"> </w:t>
      </w:r>
      <w:r>
        <w:rPr>
          <w:color w:val="101918"/>
        </w:rPr>
        <w:t>can</w:t>
      </w:r>
      <w:r>
        <w:rPr>
          <w:color w:val="101918"/>
          <w:spacing w:val="4"/>
        </w:rPr>
        <w:t xml:space="preserve"> </w:t>
      </w:r>
      <w:r>
        <w:rPr>
          <w:color w:val="101918"/>
        </w:rPr>
        <w:t>be</w:t>
      </w:r>
      <w:r>
        <w:rPr>
          <w:color w:val="101918"/>
          <w:spacing w:val="5"/>
        </w:rPr>
        <w:t xml:space="preserve"> </w:t>
      </w:r>
      <w:r>
        <w:rPr>
          <w:color w:val="101918"/>
        </w:rPr>
        <w:t>offered,</w:t>
      </w:r>
      <w:r>
        <w:rPr>
          <w:color w:val="101918"/>
          <w:spacing w:val="5"/>
        </w:rPr>
        <w:t xml:space="preserve"> </w:t>
      </w:r>
      <w:r>
        <w:rPr>
          <w:color w:val="101918"/>
        </w:rPr>
        <w:t>which</w:t>
      </w:r>
      <w:r>
        <w:rPr>
          <w:color w:val="101918"/>
          <w:spacing w:val="4"/>
        </w:rPr>
        <w:t xml:space="preserve"> </w:t>
      </w:r>
      <w:r>
        <w:rPr>
          <w:color w:val="101918"/>
        </w:rPr>
        <w:t>can</w:t>
      </w:r>
      <w:r>
        <w:rPr>
          <w:color w:val="101918"/>
          <w:spacing w:val="4"/>
        </w:rPr>
        <w:t xml:space="preserve"> </w:t>
      </w:r>
      <w:r>
        <w:rPr>
          <w:color w:val="101918"/>
        </w:rPr>
        <w:t>be</w:t>
      </w:r>
      <w:r>
        <w:rPr>
          <w:color w:val="101918"/>
          <w:spacing w:val="5"/>
        </w:rPr>
        <w:t xml:space="preserve"> </w:t>
      </w:r>
      <w:r>
        <w:rPr>
          <w:color w:val="101918"/>
        </w:rPr>
        <w:t>broadly</w:t>
      </w:r>
      <w:r>
        <w:rPr>
          <w:color w:val="101918"/>
          <w:spacing w:val="4"/>
        </w:rPr>
        <w:t xml:space="preserve"> </w:t>
      </w:r>
      <w:proofErr w:type="spellStart"/>
      <w:r>
        <w:rPr>
          <w:color w:val="101918"/>
        </w:rPr>
        <w:t>categorised</w:t>
      </w:r>
      <w:proofErr w:type="spellEnd"/>
      <w:r>
        <w:rPr>
          <w:color w:val="101918"/>
          <w:spacing w:val="4"/>
        </w:rPr>
        <w:t xml:space="preserve"> </w:t>
      </w:r>
      <w:r>
        <w:rPr>
          <w:color w:val="101918"/>
        </w:rPr>
        <w:t>as</w:t>
      </w:r>
      <w:r>
        <w:rPr>
          <w:color w:val="101918"/>
          <w:spacing w:val="3"/>
        </w:rPr>
        <w:t xml:space="preserve"> </w:t>
      </w:r>
      <w:r>
        <w:rPr>
          <w:color w:val="101918"/>
          <w:spacing w:val="-3"/>
          <w:w w:val="107"/>
        </w:rPr>
        <w:t>f</w:t>
      </w:r>
      <w:r>
        <w:rPr>
          <w:color w:val="101918"/>
          <w:spacing w:val="-1"/>
          <w:w w:val="104"/>
        </w:rPr>
        <w:t>o</w:t>
      </w:r>
      <w:r>
        <w:rPr>
          <w:color w:val="101918"/>
          <w:spacing w:val="-4"/>
        </w:rPr>
        <w:t>l</w:t>
      </w:r>
      <w:r>
        <w:rPr>
          <w:color w:val="101918"/>
          <w:spacing w:val="-5"/>
        </w:rPr>
        <w:t>l</w:t>
      </w:r>
      <w:r>
        <w:rPr>
          <w:color w:val="101918"/>
          <w:spacing w:val="-3"/>
          <w:w w:val="104"/>
        </w:rPr>
        <w:t>o</w:t>
      </w:r>
      <w:r>
        <w:rPr>
          <w:color w:val="101918"/>
          <w:spacing w:val="-2"/>
          <w:w w:val="104"/>
        </w:rPr>
        <w:t>w</w:t>
      </w:r>
      <w:r>
        <w:rPr>
          <w:color w:val="101918"/>
          <w:w w:val="123"/>
        </w:rPr>
        <w:t>s</w:t>
      </w:r>
      <w:r>
        <w:rPr>
          <w:color w:val="101918"/>
          <w:spacing w:val="-1"/>
          <w:w w:val="58"/>
        </w:rPr>
        <w:t>:</w:t>
      </w:r>
    </w:p>
    <w:p w:rsidR="00D80EB5" w:rsidRDefault="00D80EB5">
      <w:pPr>
        <w:pStyle w:val="BodyText"/>
        <w:spacing w:before="3"/>
        <w:rPr>
          <w:sz w:val="15"/>
        </w:rPr>
      </w:pPr>
    </w:p>
    <w:tbl>
      <w:tblPr>
        <w:tblW w:w="0" w:type="auto"/>
        <w:tblInd w:w="437" w:type="dxa"/>
        <w:tblLayout w:type="fixed"/>
        <w:tblCellMar>
          <w:left w:w="0" w:type="dxa"/>
          <w:right w:w="0" w:type="dxa"/>
        </w:tblCellMar>
        <w:tblLook w:val="01E0" w:firstRow="1" w:lastRow="1" w:firstColumn="1" w:lastColumn="1" w:noHBand="0" w:noVBand="0"/>
      </w:tblPr>
      <w:tblGrid>
        <w:gridCol w:w="2007"/>
        <w:gridCol w:w="2531"/>
        <w:gridCol w:w="5667"/>
      </w:tblGrid>
      <w:tr w:rsidR="00D80EB5">
        <w:trPr>
          <w:trHeight w:val="371"/>
        </w:trPr>
        <w:tc>
          <w:tcPr>
            <w:tcW w:w="2007" w:type="dxa"/>
            <w:shd w:val="clear" w:color="auto" w:fill="14397F"/>
          </w:tcPr>
          <w:p w:rsidR="00D80EB5" w:rsidRDefault="00D80EB5">
            <w:pPr>
              <w:pStyle w:val="TableParagraph"/>
              <w:spacing w:before="0"/>
              <w:ind w:left="0"/>
              <w:rPr>
                <w:rFonts w:ascii="Times New Roman"/>
                <w:sz w:val="20"/>
              </w:rPr>
            </w:pPr>
          </w:p>
        </w:tc>
        <w:tc>
          <w:tcPr>
            <w:tcW w:w="2531" w:type="dxa"/>
            <w:shd w:val="clear" w:color="auto" w:fill="14397F"/>
          </w:tcPr>
          <w:p w:rsidR="00D80EB5" w:rsidRDefault="00654949">
            <w:pPr>
              <w:pStyle w:val="TableParagraph"/>
              <w:spacing w:before="70"/>
              <w:ind w:left="84"/>
              <w:rPr>
                <w:b/>
                <w:sz w:val="20"/>
              </w:rPr>
            </w:pPr>
            <w:r>
              <w:rPr>
                <w:b/>
                <w:color w:val="FFFFFF"/>
                <w:sz w:val="20"/>
              </w:rPr>
              <w:t>Type</w:t>
            </w:r>
            <w:r>
              <w:rPr>
                <w:b/>
                <w:color w:val="FFFFFF"/>
                <w:spacing w:val="-8"/>
                <w:sz w:val="20"/>
              </w:rPr>
              <w:t xml:space="preserve"> </w:t>
            </w:r>
            <w:r>
              <w:rPr>
                <w:b/>
                <w:color w:val="FFFFFF"/>
                <w:sz w:val="20"/>
              </w:rPr>
              <w:t>of</w:t>
            </w:r>
            <w:r>
              <w:rPr>
                <w:b/>
                <w:color w:val="FFFFFF"/>
                <w:spacing w:val="-8"/>
                <w:sz w:val="20"/>
              </w:rPr>
              <w:t xml:space="preserve"> </w:t>
            </w:r>
            <w:r>
              <w:rPr>
                <w:b/>
                <w:color w:val="FFFFFF"/>
                <w:sz w:val="20"/>
              </w:rPr>
              <w:t>grant</w:t>
            </w:r>
            <w:r>
              <w:rPr>
                <w:b/>
                <w:color w:val="FFFFFF"/>
                <w:spacing w:val="-8"/>
                <w:sz w:val="20"/>
              </w:rPr>
              <w:t xml:space="preserve"> </w:t>
            </w:r>
            <w:r>
              <w:rPr>
                <w:b/>
                <w:color w:val="FFFFFF"/>
                <w:spacing w:val="-2"/>
                <w:sz w:val="20"/>
              </w:rPr>
              <w:t>process</w:t>
            </w:r>
          </w:p>
        </w:tc>
        <w:tc>
          <w:tcPr>
            <w:tcW w:w="5667" w:type="dxa"/>
            <w:shd w:val="clear" w:color="auto" w:fill="14397F"/>
          </w:tcPr>
          <w:p w:rsidR="00D80EB5" w:rsidRDefault="00654949">
            <w:pPr>
              <w:pStyle w:val="TableParagraph"/>
              <w:spacing w:before="70"/>
              <w:ind w:left="150"/>
              <w:rPr>
                <w:b/>
                <w:sz w:val="20"/>
              </w:rPr>
            </w:pPr>
            <w:r>
              <w:rPr>
                <w:b/>
                <w:color w:val="FFFFFF"/>
                <w:spacing w:val="-2"/>
                <w:sz w:val="20"/>
              </w:rPr>
              <w:t>Description</w:t>
            </w:r>
          </w:p>
        </w:tc>
      </w:tr>
      <w:tr w:rsidR="00D80EB5">
        <w:trPr>
          <w:trHeight w:val="891"/>
        </w:trPr>
        <w:tc>
          <w:tcPr>
            <w:tcW w:w="2007" w:type="dxa"/>
            <w:vMerge w:val="restart"/>
            <w:tcBorders>
              <w:bottom w:val="single" w:sz="4" w:space="0" w:color="136CFC"/>
            </w:tcBorders>
            <w:shd w:val="clear" w:color="auto" w:fill="D9EBF9"/>
          </w:tcPr>
          <w:p w:rsidR="00D80EB5" w:rsidRDefault="00654949">
            <w:pPr>
              <w:pStyle w:val="TableParagraph"/>
              <w:spacing w:before="115"/>
              <w:ind w:left="113"/>
              <w:rPr>
                <w:b/>
                <w:sz w:val="20"/>
              </w:rPr>
            </w:pPr>
            <w:r>
              <w:rPr>
                <w:b/>
                <w:color w:val="231F20"/>
                <w:spacing w:val="-2"/>
                <w:sz w:val="20"/>
              </w:rPr>
              <w:t>Competitive</w:t>
            </w:r>
          </w:p>
        </w:tc>
        <w:tc>
          <w:tcPr>
            <w:tcW w:w="2531" w:type="dxa"/>
            <w:tcBorders>
              <w:bottom w:val="single" w:sz="4" w:space="0" w:color="136CFC"/>
            </w:tcBorders>
          </w:tcPr>
          <w:p w:rsidR="00D80EB5" w:rsidRDefault="00654949">
            <w:pPr>
              <w:pStyle w:val="TableParagraph"/>
              <w:spacing w:before="115"/>
              <w:ind w:left="113"/>
              <w:rPr>
                <w:sz w:val="20"/>
              </w:rPr>
            </w:pPr>
            <w:r>
              <w:rPr>
                <w:color w:val="231F20"/>
                <w:sz w:val="20"/>
              </w:rPr>
              <w:t>Open,</w:t>
            </w:r>
            <w:r>
              <w:rPr>
                <w:color w:val="231F20"/>
                <w:spacing w:val="-15"/>
                <w:sz w:val="20"/>
              </w:rPr>
              <w:t xml:space="preserve"> </w:t>
            </w:r>
            <w:r>
              <w:rPr>
                <w:color w:val="231F20"/>
                <w:spacing w:val="-2"/>
                <w:sz w:val="20"/>
              </w:rPr>
              <w:t>competitive</w:t>
            </w:r>
          </w:p>
        </w:tc>
        <w:tc>
          <w:tcPr>
            <w:tcW w:w="5667" w:type="dxa"/>
            <w:tcBorders>
              <w:bottom w:val="single" w:sz="4" w:space="0" w:color="136CFC"/>
            </w:tcBorders>
          </w:tcPr>
          <w:p w:rsidR="00D80EB5" w:rsidRDefault="00654949">
            <w:pPr>
              <w:pStyle w:val="TableParagraph"/>
              <w:spacing w:before="115" w:line="247" w:lineRule="auto"/>
              <w:ind w:left="178" w:right="285"/>
              <w:rPr>
                <w:sz w:val="20"/>
              </w:rPr>
            </w:pPr>
            <w:r>
              <w:rPr>
                <w:color w:val="231F20"/>
                <w:sz w:val="20"/>
              </w:rPr>
              <w:t xml:space="preserve">Applications must be submitted by a specified date. Eligible applications are then assessed on their comparative merits against nominated </w:t>
            </w:r>
            <w:r>
              <w:rPr>
                <w:color w:val="231F20"/>
                <w:w w:val="117"/>
                <w:sz w:val="20"/>
              </w:rPr>
              <w:t>c</w:t>
            </w:r>
            <w:r>
              <w:rPr>
                <w:color w:val="231F20"/>
                <w:w w:val="105"/>
                <w:sz w:val="20"/>
              </w:rPr>
              <w:t>r</w:t>
            </w:r>
            <w:r>
              <w:rPr>
                <w:color w:val="231F20"/>
                <w:w w:val="90"/>
                <w:sz w:val="20"/>
              </w:rPr>
              <w:t>i</w:t>
            </w:r>
            <w:r>
              <w:rPr>
                <w:color w:val="231F20"/>
                <w:w w:val="102"/>
                <w:sz w:val="20"/>
              </w:rPr>
              <w:t>t</w:t>
            </w:r>
            <w:r>
              <w:rPr>
                <w:color w:val="231F20"/>
                <w:w w:val="108"/>
                <w:sz w:val="20"/>
              </w:rPr>
              <w:t>er</w:t>
            </w:r>
            <w:r>
              <w:rPr>
                <w:color w:val="231F20"/>
                <w:w w:val="90"/>
                <w:sz w:val="20"/>
              </w:rPr>
              <w:t>i</w:t>
            </w:r>
            <w:r>
              <w:rPr>
                <w:color w:val="231F20"/>
                <w:w w:val="111"/>
                <w:sz w:val="20"/>
              </w:rPr>
              <w:t>a</w:t>
            </w:r>
            <w:r>
              <w:rPr>
                <w:color w:val="231F20"/>
                <w:w w:val="62"/>
                <w:sz w:val="20"/>
              </w:rPr>
              <w:t>.</w:t>
            </w:r>
          </w:p>
        </w:tc>
      </w:tr>
      <w:tr w:rsidR="00D80EB5">
        <w:trPr>
          <w:trHeight w:val="646"/>
        </w:trPr>
        <w:tc>
          <w:tcPr>
            <w:tcW w:w="2007" w:type="dxa"/>
            <w:vMerge/>
            <w:tcBorders>
              <w:top w:val="nil"/>
              <w:bottom w:val="single" w:sz="4" w:space="0" w:color="136CFC"/>
            </w:tcBorders>
            <w:shd w:val="clear" w:color="auto" w:fill="D9EBF9"/>
          </w:tcPr>
          <w:p w:rsidR="00D80EB5" w:rsidRDefault="00D80EB5">
            <w:pPr>
              <w:rPr>
                <w:sz w:val="2"/>
                <w:szCs w:val="2"/>
              </w:rPr>
            </w:pPr>
          </w:p>
        </w:tc>
        <w:tc>
          <w:tcPr>
            <w:tcW w:w="2531" w:type="dxa"/>
            <w:tcBorders>
              <w:top w:val="single" w:sz="4" w:space="0" w:color="136CFC"/>
              <w:bottom w:val="single" w:sz="4" w:space="0" w:color="136CFC"/>
            </w:tcBorders>
          </w:tcPr>
          <w:p w:rsidR="00D80EB5" w:rsidRDefault="00654949">
            <w:pPr>
              <w:pStyle w:val="TableParagraph"/>
              <w:spacing w:before="110"/>
              <w:ind w:left="113"/>
              <w:rPr>
                <w:sz w:val="20"/>
              </w:rPr>
            </w:pPr>
            <w:r>
              <w:rPr>
                <w:color w:val="231F20"/>
                <w:spacing w:val="-14"/>
                <w:w w:val="95"/>
                <w:sz w:val="20"/>
              </w:rPr>
              <w:t>T</w:t>
            </w:r>
            <w:r>
              <w:rPr>
                <w:color w:val="231F20"/>
                <w:spacing w:val="3"/>
                <w:w w:val="99"/>
                <w:sz w:val="20"/>
              </w:rPr>
              <w:t>a</w:t>
            </w:r>
            <w:r>
              <w:rPr>
                <w:color w:val="231F20"/>
                <w:w w:val="93"/>
                <w:sz w:val="20"/>
              </w:rPr>
              <w:t>r</w:t>
            </w:r>
            <w:r>
              <w:rPr>
                <w:color w:val="231F20"/>
                <w:spacing w:val="-1"/>
                <w:w w:val="119"/>
                <w:sz w:val="20"/>
              </w:rPr>
              <w:t>g</w:t>
            </w:r>
            <w:r>
              <w:rPr>
                <w:color w:val="231F20"/>
                <w:spacing w:val="-1"/>
                <w:w w:val="98"/>
                <w:sz w:val="20"/>
              </w:rPr>
              <w:t>e</w:t>
            </w:r>
            <w:r>
              <w:rPr>
                <w:color w:val="231F20"/>
                <w:spacing w:val="-2"/>
                <w:w w:val="90"/>
                <w:sz w:val="20"/>
              </w:rPr>
              <w:t>t</w:t>
            </w:r>
            <w:r>
              <w:rPr>
                <w:color w:val="231F20"/>
                <w:spacing w:val="4"/>
                <w:w w:val="98"/>
                <w:sz w:val="20"/>
              </w:rPr>
              <w:t>e</w:t>
            </w:r>
            <w:r>
              <w:rPr>
                <w:color w:val="231F20"/>
                <w:spacing w:val="5"/>
                <w:w w:val="101"/>
                <w:sz w:val="20"/>
              </w:rPr>
              <w:t>d</w:t>
            </w:r>
            <w:r>
              <w:rPr>
                <w:color w:val="231F20"/>
                <w:spacing w:val="3"/>
                <w:w w:val="56"/>
                <w:sz w:val="20"/>
              </w:rPr>
              <w:t>,</w:t>
            </w:r>
            <w:r>
              <w:rPr>
                <w:color w:val="231F20"/>
                <w:spacing w:val="-2"/>
                <w:sz w:val="20"/>
              </w:rPr>
              <w:t xml:space="preserve"> </w:t>
            </w:r>
            <w:r>
              <w:rPr>
                <w:color w:val="231F20"/>
                <w:spacing w:val="-2"/>
                <w:w w:val="95"/>
                <w:sz w:val="20"/>
              </w:rPr>
              <w:t>competitive</w:t>
            </w:r>
          </w:p>
        </w:tc>
        <w:tc>
          <w:tcPr>
            <w:tcW w:w="5667" w:type="dxa"/>
            <w:tcBorders>
              <w:top w:val="single" w:sz="4" w:space="0" w:color="136CFC"/>
              <w:bottom w:val="single" w:sz="4" w:space="0" w:color="136CFC"/>
            </w:tcBorders>
          </w:tcPr>
          <w:p w:rsidR="00D80EB5" w:rsidRDefault="00654949">
            <w:pPr>
              <w:pStyle w:val="TableParagraph"/>
              <w:spacing w:before="110" w:line="247" w:lineRule="auto"/>
              <w:ind w:left="178" w:right="285"/>
              <w:rPr>
                <w:sz w:val="20"/>
              </w:rPr>
            </w:pPr>
            <w:r>
              <w:rPr>
                <w:color w:val="231F20"/>
                <w:sz w:val="20"/>
              </w:rPr>
              <w:t xml:space="preserve">Open to a smaller number of potential grantees based on the specialised requirements of the grant </w:t>
            </w:r>
            <w:r>
              <w:rPr>
                <w:color w:val="231F20"/>
                <w:w w:val="111"/>
                <w:sz w:val="20"/>
              </w:rPr>
              <w:t>a</w:t>
            </w:r>
            <w:r>
              <w:rPr>
                <w:color w:val="231F20"/>
                <w:w w:val="117"/>
                <w:sz w:val="20"/>
              </w:rPr>
              <w:t>c</w:t>
            </w:r>
            <w:r>
              <w:rPr>
                <w:color w:val="231F20"/>
                <w:w w:val="102"/>
                <w:sz w:val="20"/>
              </w:rPr>
              <w:t>t</w:t>
            </w:r>
            <w:r>
              <w:rPr>
                <w:color w:val="231F20"/>
                <w:w w:val="90"/>
                <w:sz w:val="20"/>
              </w:rPr>
              <w:t>i</w:t>
            </w:r>
            <w:r>
              <w:rPr>
                <w:color w:val="231F20"/>
                <w:w w:val="109"/>
                <w:sz w:val="20"/>
              </w:rPr>
              <w:t>v</w:t>
            </w:r>
            <w:r>
              <w:rPr>
                <w:color w:val="231F20"/>
                <w:w w:val="90"/>
                <w:sz w:val="20"/>
              </w:rPr>
              <w:t>i</w:t>
            </w:r>
            <w:r>
              <w:rPr>
                <w:color w:val="231F20"/>
                <w:w w:val="102"/>
                <w:sz w:val="20"/>
              </w:rPr>
              <w:t>t</w:t>
            </w:r>
            <w:r>
              <w:rPr>
                <w:color w:val="231F20"/>
                <w:w w:val="113"/>
                <w:sz w:val="20"/>
              </w:rPr>
              <w:t>y</w:t>
            </w:r>
            <w:r>
              <w:rPr>
                <w:color w:val="231F20"/>
                <w:w w:val="62"/>
                <w:sz w:val="20"/>
              </w:rPr>
              <w:t>.</w:t>
            </w:r>
          </w:p>
        </w:tc>
      </w:tr>
      <w:tr w:rsidR="00D80EB5">
        <w:trPr>
          <w:trHeight w:val="909"/>
        </w:trPr>
        <w:tc>
          <w:tcPr>
            <w:tcW w:w="2007" w:type="dxa"/>
            <w:vMerge w:val="restart"/>
            <w:tcBorders>
              <w:top w:val="single" w:sz="4" w:space="0" w:color="136CFC"/>
              <w:bottom w:val="single" w:sz="4" w:space="0" w:color="136CFC"/>
            </w:tcBorders>
            <w:shd w:val="clear" w:color="auto" w:fill="D9EBF9"/>
          </w:tcPr>
          <w:p w:rsidR="00D80EB5" w:rsidRDefault="00654949">
            <w:pPr>
              <w:pStyle w:val="TableParagraph"/>
              <w:spacing w:before="110"/>
              <w:ind w:left="113"/>
              <w:rPr>
                <w:b/>
                <w:sz w:val="20"/>
              </w:rPr>
            </w:pPr>
            <w:r>
              <w:rPr>
                <w:b/>
                <w:color w:val="231F20"/>
                <w:w w:val="105"/>
                <w:sz w:val="20"/>
              </w:rPr>
              <w:t>Non-</w:t>
            </w:r>
            <w:r>
              <w:rPr>
                <w:b/>
                <w:color w:val="231F20"/>
                <w:spacing w:val="-2"/>
                <w:w w:val="105"/>
                <w:sz w:val="20"/>
              </w:rPr>
              <w:t>competitive</w:t>
            </w:r>
          </w:p>
        </w:tc>
        <w:tc>
          <w:tcPr>
            <w:tcW w:w="2531" w:type="dxa"/>
            <w:tcBorders>
              <w:top w:val="single" w:sz="4" w:space="0" w:color="136CFC"/>
            </w:tcBorders>
          </w:tcPr>
          <w:p w:rsidR="00D80EB5" w:rsidRDefault="00654949">
            <w:pPr>
              <w:pStyle w:val="TableParagraph"/>
              <w:spacing w:before="110"/>
              <w:ind w:left="113"/>
              <w:rPr>
                <w:sz w:val="20"/>
              </w:rPr>
            </w:pPr>
            <w:r>
              <w:rPr>
                <w:color w:val="231F20"/>
                <w:spacing w:val="-2"/>
                <w:w w:val="111"/>
                <w:sz w:val="20"/>
              </w:rPr>
              <w:t>C</w:t>
            </w:r>
            <w:r>
              <w:rPr>
                <w:color w:val="231F20"/>
                <w:spacing w:val="-5"/>
                <w:w w:val="96"/>
                <w:sz w:val="20"/>
              </w:rPr>
              <w:t>l</w:t>
            </w:r>
            <w:r>
              <w:rPr>
                <w:color w:val="231F20"/>
                <w:w w:val="103"/>
                <w:sz w:val="20"/>
              </w:rPr>
              <w:t>o</w:t>
            </w:r>
            <w:r>
              <w:rPr>
                <w:color w:val="231F20"/>
                <w:w w:val="121"/>
                <w:sz w:val="20"/>
              </w:rPr>
              <w:t>s</w:t>
            </w:r>
            <w:r>
              <w:rPr>
                <w:color w:val="231F20"/>
                <w:spacing w:val="1"/>
                <w:w w:val="101"/>
                <w:sz w:val="20"/>
              </w:rPr>
              <w:t>e</w:t>
            </w:r>
            <w:r>
              <w:rPr>
                <w:color w:val="231F20"/>
                <w:spacing w:val="2"/>
                <w:w w:val="104"/>
                <w:sz w:val="20"/>
              </w:rPr>
              <w:t>d</w:t>
            </w:r>
            <w:r>
              <w:rPr>
                <w:color w:val="231F20"/>
                <w:w w:val="59"/>
                <w:sz w:val="20"/>
              </w:rPr>
              <w:t>,</w:t>
            </w:r>
            <w:r>
              <w:rPr>
                <w:color w:val="231F20"/>
                <w:spacing w:val="12"/>
                <w:sz w:val="20"/>
              </w:rPr>
              <w:t xml:space="preserve"> </w:t>
            </w:r>
            <w:r>
              <w:rPr>
                <w:color w:val="231F20"/>
                <w:sz w:val="20"/>
              </w:rPr>
              <w:t>non-</w:t>
            </w:r>
            <w:r>
              <w:rPr>
                <w:color w:val="231F20"/>
                <w:spacing w:val="-2"/>
                <w:sz w:val="20"/>
              </w:rPr>
              <w:t>competitive</w:t>
            </w:r>
          </w:p>
        </w:tc>
        <w:tc>
          <w:tcPr>
            <w:tcW w:w="5667" w:type="dxa"/>
            <w:tcBorders>
              <w:top w:val="single" w:sz="4" w:space="0" w:color="136CFC"/>
            </w:tcBorders>
          </w:tcPr>
          <w:p w:rsidR="00D80EB5" w:rsidRDefault="00654949">
            <w:pPr>
              <w:pStyle w:val="TableParagraph"/>
              <w:spacing w:before="110" w:line="247" w:lineRule="auto"/>
              <w:ind w:left="178" w:right="766"/>
              <w:rPr>
                <w:sz w:val="20"/>
              </w:rPr>
            </w:pPr>
            <w:r>
              <w:rPr>
                <w:color w:val="231F20"/>
                <w:sz w:val="20"/>
              </w:rPr>
              <w:t>Applicants are invited to submit applications that are</w:t>
            </w:r>
            <w:r>
              <w:rPr>
                <w:color w:val="231F20"/>
                <w:spacing w:val="-5"/>
                <w:sz w:val="20"/>
              </w:rPr>
              <w:t xml:space="preserve"> </w:t>
            </w:r>
            <w:r>
              <w:rPr>
                <w:color w:val="231F20"/>
                <w:sz w:val="20"/>
              </w:rPr>
              <w:t>assessed</w:t>
            </w:r>
            <w:r>
              <w:rPr>
                <w:color w:val="231F20"/>
                <w:spacing w:val="-5"/>
                <w:sz w:val="20"/>
              </w:rPr>
              <w:t xml:space="preserve"> </w:t>
            </w:r>
            <w:r>
              <w:rPr>
                <w:color w:val="231F20"/>
                <w:sz w:val="20"/>
              </w:rPr>
              <w:t>individually,</w:t>
            </w:r>
            <w:r>
              <w:rPr>
                <w:color w:val="231F20"/>
                <w:spacing w:val="-6"/>
                <w:sz w:val="20"/>
              </w:rPr>
              <w:t xml:space="preserve"> </w:t>
            </w:r>
            <w:r>
              <w:rPr>
                <w:color w:val="231F20"/>
                <w:sz w:val="20"/>
              </w:rPr>
              <w:t>without</w:t>
            </w:r>
            <w:r>
              <w:rPr>
                <w:color w:val="231F20"/>
                <w:spacing w:val="-5"/>
                <w:sz w:val="20"/>
              </w:rPr>
              <w:t xml:space="preserve"> </w:t>
            </w:r>
            <w:r>
              <w:rPr>
                <w:color w:val="231F20"/>
                <w:sz w:val="20"/>
              </w:rPr>
              <w:t>reference</w:t>
            </w:r>
            <w:r>
              <w:rPr>
                <w:color w:val="231F20"/>
                <w:spacing w:val="-5"/>
                <w:sz w:val="20"/>
              </w:rPr>
              <w:t xml:space="preserve"> </w:t>
            </w:r>
            <w:r>
              <w:rPr>
                <w:color w:val="231F20"/>
                <w:sz w:val="20"/>
              </w:rPr>
              <w:t>to</w:t>
            </w:r>
            <w:r>
              <w:rPr>
                <w:color w:val="231F20"/>
                <w:spacing w:val="-5"/>
                <w:sz w:val="20"/>
              </w:rPr>
              <w:t xml:space="preserve"> </w:t>
            </w:r>
            <w:r>
              <w:rPr>
                <w:color w:val="231F20"/>
                <w:sz w:val="20"/>
              </w:rPr>
              <w:t xml:space="preserve">the comparative merits of other </w:t>
            </w:r>
            <w:r>
              <w:rPr>
                <w:color w:val="231F20"/>
                <w:w w:val="104"/>
                <w:sz w:val="20"/>
              </w:rPr>
              <w:t>a</w:t>
            </w:r>
            <w:r>
              <w:rPr>
                <w:color w:val="231F20"/>
                <w:w w:val="106"/>
                <w:sz w:val="20"/>
              </w:rPr>
              <w:t>pp</w:t>
            </w:r>
            <w:r>
              <w:rPr>
                <w:color w:val="231F20"/>
                <w:spacing w:val="-3"/>
                <w:w w:val="98"/>
                <w:sz w:val="20"/>
              </w:rPr>
              <w:t>l</w:t>
            </w:r>
            <w:r>
              <w:rPr>
                <w:color w:val="231F20"/>
                <w:sz w:val="20"/>
              </w:rPr>
              <w:t>ic</w:t>
            </w:r>
            <w:r>
              <w:rPr>
                <w:color w:val="231F20"/>
                <w:spacing w:val="-3"/>
                <w:w w:val="104"/>
                <w:sz w:val="20"/>
              </w:rPr>
              <w:t>a</w:t>
            </w:r>
            <w:r>
              <w:rPr>
                <w:color w:val="231F20"/>
                <w:spacing w:val="-2"/>
                <w:w w:val="95"/>
                <w:sz w:val="20"/>
              </w:rPr>
              <w:t>t</w:t>
            </w:r>
            <w:r>
              <w:rPr>
                <w:color w:val="231F20"/>
                <w:w w:val="97"/>
                <w:sz w:val="20"/>
              </w:rPr>
              <w:t>io</w:t>
            </w:r>
            <w:r>
              <w:rPr>
                <w:color w:val="231F20"/>
                <w:spacing w:val="-1"/>
                <w:w w:val="104"/>
                <w:sz w:val="20"/>
              </w:rPr>
              <w:t>n</w:t>
            </w:r>
            <w:r>
              <w:rPr>
                <w:color w:val="231F20"/>
                <w:spacing w:val="4"/>
                <w:w w:val="123"/>
                <w:sz w:val="20"/>
              </w:rPr>
              <w:t>s</w:t>
            </w:r>
            <w:r>
              <w:rPr>
                <w:color w:val="231F20"/>
                <w:w w:val="55"/>
                <w:sz w:val="20"/>
              </w:rPr>
              <w:t>.</w:t>
            </w:r>
          </w:p>
        </w:tc>
      </w:tr>
      <w:tr w:rsidR="00D80EB5">
        <w:trPr>
          <w:trHeight w:val="886"/>
        </w:trPr>
        <w:tc>
          <w:tcPr>
            <w:tcW w:w="2007" w:type="dxa"/>
            <w:vMerge/>
            <w:tcBorders>
              <w:top w:val="nil"/>
              <w:bottom w:val="single" w:sz="4" w:space="0" w:color="136CFC"/>
            </w:tcBorders>
            <w:shd w:val="clear" w:color="auto" w:fill="D9EBF9"/>
          </w:tcPr>
          <w:p w:rsidR="00D80EB5" w:rsidRDefault="00D80EB5">
            <w:pPr>
              <w:rPr>
                <w:sz w:val="2"/>
                <w:szCs w:val="2"/>
              </w:rPr>
            </w:pPr>
          </w:p>
        </w:tc>
        <w:tc>
          <w:tcPr>
            <w:tcW w:w="2531" w:type="dxa"/>
          </w:tcPr>
          <w:p w:rsidR="00D80EB5" w:rsidRDefault="00654949">
            <w:pPr>
              <w:pStyle w:val="TableParagraph"/>
              <w:spacing w:before="88"/>
              <w:ind w:left="113"/>
              <w:rPr>
                <w:sz w:val="20"/>
              </w:rPr>
            </w:pPr>
            <w:r>
              <w:rPr>
                <w:color w:val="231F20"/>
                <w:sz w:val="20"/>
              </w:rPr>
              <w:t>Open,</w:t>
            </w:r>
            <w:r>
              <w:rPr>
                <w:color w:val="231F20"/>
                <w:spacing w:val="1"/>
                <w:sz w:val="20"/>
              </w:rPr>
              <w:t xml:space="preserve"> </w:t>
            </w:r>
            <w:r>
              <w:rPr>
                <w:color w:val="231F20"/>
                <w:sz w:val="20"/>
              </w:rPr>
              <w:t>non-</w:t>
            </w:r>
            <w:r>
              <w:rPr>
                <w:color w:val="231F20"/>
                <w:spacing w:val="-2"/>
                <w:sz w:val="20"/>
              </w:rPr>
              <w:t>competitive</w:t>
            </w:r>
          </w:p>
        </w:tc>
        <w:tc>
          <w:tcPr>
            <w:tcW w:w="5667" w:type="dxa"/>
          </w:tcPr>
          <w:p w:rsidR="00D80EB5" w:rsidRDefault="00654949">
            <w:pPr>
              <w:pStyle w:val="TableParagraph"/>
              <w:spacing w:before="88" w:line="247" w:lineRule="auto"/>
              <w:ind w:left="178" w:right="285"/>
              <w:rPr>
                <w:sz w:val="20"/>
              </w:rPr>
            </w:pPr>
            <w:r>
              <w:rPr>
                <w:color w:val="231F20"/>
                <w:sz w:val="20"/>
              </w:rPr>
              <w:t>Applications are assessed individually against the selection</w:t>
            </w:r>
            <w:r>
              <w:rPr>
                <w:color w:val="231F20"/>
                <w:spacing w:val="-16"/>
                <w:sz w:val="20"/>
              </w:rPr>
              <w:t xml:space="preserve"> </w:t>
            </w:r>
            <w:r>
              <w:rPr>
                <w:color w:val="231F20"/>
                <w:sz w:val="20"/>
              </w:rPr>
              <w:t>criteria,</w:t>
            </w:r>
            <w:r>
              <w:rPr>
                <w:color w:val="231F20"/>
                <w:spacing w:val="-15"/>
                <w:sz w:val="20"/>
              </w:rPr>
              <w:t xml:space="preserve"> </w:t>
            </w:r>
            <w:r>
              <w:rPr>
                <w:color w:val="231F20"/>
                <w:sz w:val="20"/>
              </w:rPr>
              <w:t>without</w:t>
            </w:r>
            <w:r>
              <w:rPr>
                <w:color w:val="231F20"/>
                <w:spacing w:val="-15"/>
                <w:sz w:val="20"/>
              </w:rPr>
              <w:t xml:space="preserve"> </w:t>
            </w:r>
            <w:r>
              <w:rPr>
                <w:color w:val="231F20"/>
                <w:sz w:val="20"/>
              </w:rPr>
              <w:t>reference</w:t>
            </w:r>
            <w:r>
              <w:rPr>
                <w:color w:val="231F20"/>
                <w:spacing w:val="-15"/>
                <w:sz w:val="20"/>
              </w:rPr>
              <w:t xml:space="preserve"> </w:t>
            </w:r>
            <w:r>
              <w:rPr>
                <w:color w:val="231F20"/>
                <w:sz w:val="20"/>
              </w:rPr>
              <w:t>to</w:t>
            </w:r>
            <w:r>
              <w:rPr>
                <w:color w:val="231F20"/>
                <w:spacing w:val="-15"/>
                <w:sz w:val="20"/>
              </w:rPr>
              <w:t xml:space="preserve"> </w:t>
            </w:r>
            <w:r>
              <w:rPr>
                <w:color w:val="231F20"/>
                <w:sz w:val="20"/>
              </w:rPr>
              <w:t>the</w:t>
            </w:r>
            <w:r>
              <w:rPr>
                <w:color w:val="231F20"/>
                <w:spacing w:val="-15"/>
                <w:sz w:val="20"/>
              </w:rPr>
              <w:t xml:space="preserve"> </w:t>
            </w:r>
            <w:r>
              <w:rPr>
                <w:color w:val="231F20"/>
                <w:sz w:val="20"/>
              </w:rPr>
              <w:t xml:space="preserve">comparative merits of other </w:t>
            </w:r>
            <w:r>
              <w:rPr>
                <w:color w:val="231F20"/>
                <w:w w:val="104"/>
                <w:sz w:val="20"/>
              </w:rPr>
              <w:t>a</w:t>
            </w:r>
            <w:r>
              <w:rPr>
                <w:color w:val="231F20"/>
                <w:w w:val="106"/>
                <w:sz w:val="20"/>
              </w:rPr>
              <w:t>pp</w:t>
            </w:r>
            <w:r>
              <w:rPr>
                <w:color w:val="231F20"/>
                <w:spacing w:val="-3"/>
                <w:w w:val="98"/>
                <w:sz w:val="20"/>
              </w:rPr>
              <w:t>l</w:t>
            </w:r>
            <w:r>
              <w:rPr>
                <w:color w:val="231F20"/>
                <w:sz w:val="20"/>
              </w:rPr>
              <w:t>ic</w:t>
            </w:r>
            <w:r>
              <w:rPr>
                <w:color w:val="231F20"/>
                <w:spacing w:val="-3"/>
                <w:w w:val="104"/>
                <w:sz w:val="20"/>
              </w:rPr>
              <w:t>a</w:t>
            </w:r>
            <w:r>
              <w:rPr>
                <w:color w:val="231F20"/>
                <w:spacing w:val="-2"/>
                <w:w w:val="95"/>
                <w:sz w:val="20"/>
              </w:rPr>
              <w:t>t</w:t>
            </w:r>
            <w:r>
              <w:rPr>
                <w:color w:val="231F20"/>
                <w:w w:val="97"/>
                <w:sz w:val="20"/>
              </w:rPr>
              <w:t>io</w:t>
            </w:r>
            <w:r>
              <w:rPr>
                <w:color w:val="231F20"/>
                <w:spacing w:val="-1"/>
                <w:w w:val="104"/>
                <w:sz w:val="20"/>
              </w:rPr>
              <w:t>n</w:t>
            </w:r>
            <w:r>
              <w:rPr>
                <w:color w:val="231F20"/>
                <w:spacing w:val="4"/>
                <w:w w:val="123"/>
                <w:sz w:val="20"/>
              </w:rPr>
              <w:t>s</w:t>
            </w:r>
            <w:r>
              <w:rPr>
                <w:color w:val="231F20"/>
                <w:w w:val="55"/>
                <w:sz w:val="20"/>
              </w:rPr>
              <w:t>.</w:t>
            </w:r>
          </w:p>
        </w:tc>
      </w:tr>
      <w:tr w:rsidR="00D80EB5">
        <w:trPr>
          <w:trHeight w:val="624"/>
        </w:trPr>
        <w:tc>
          <w:tcPr>
            <w:tcW w:w="2007" w:type="dxa"/>
            <w:vMerge/>
            <w:tcBorders>
              <w:top w:val="nil"/>
              <w:bottom w:val="single" w:sz="4" w:space="0" w:color="136CFC"/>
            </w:tcBorders>
            <w:shd w:val="clear" w:color="auto" w:fill="D9EBF9"/>
          </w:tcPr>
          <w:p w:rsidR="00D80EB5" w:rsidRDefault="00D80EB5">
            <w:pPr>
              <w:rPr>
                <w:sz w:val="2"/>
                <w:szCs w:val="2"/>
              </w:rPr>
            </w:pPr>
          </w:p>
        </w:tc>
        <w:tc>
          <w:tcPr>
            <w:tcW w:w="2531" w:type="dxa"/>
            <w:tcBorders>
              <w:bottom w:val="single" w:sz="4" w:space="0" w:color="136CFC"/>
            </w:tcBorders>
          </w:tcPr>
          <w:p w:rsidR="00D80EB5" w:rsidRDefault="00654949">
            <w:pPr>
              <w:pStyle w:val="TableParagraph"/>
              <w:spacing w:before="88" w:line="247" w:lineRule="auto"/>
              <w:ind w:left="113" w:right="569"/>
              <w:rPr>
                <w:sz w:val="20"/>
              </w:rPr>
            </w:pPr>
            <w:r>
              <w:rPr>
                <w:color w:val="231F20"/>
                <w:sz w:val="20"/>
              </w:rPr>
              <w:t xml:space="preserve">Demand-driven or </w:t>
            </w:r>
            <w:r>
              <w:rPr>
                <w:color w:val="231F20"/>
                <w:w w:val="95"/>
                <w:sz w:val="20"/>
              </w:rPr>
              <w:t>‘first-in,</w:t>
            </w:r>
            <w:r>
              <w:rPr>
                <w:color w:val="231F20"/>
                <w:spacing w:val="-12"/>
                <w:w w:val="95"/>
                <w:sz w:val="20"/>
              </w:rPr>
              <w:t xml:space="preserve"> </w:t>
            </w:r>
            <w:r>
              <w:rPr>
                <w:color w:val="231F20"/>
                <w:w w:val="95"/>
                <w:sz w:val="20"/>
              </w:rPr>
              <w:t>first-</w:t>
            </w:r>
            <w:r>
              <w:rPr>
                <w:color w:val="231F20"/>
                <w:spacing w:val="-1"/>
                <w:w w:val="118"/>
                <w:sz w:val="20"/>
              </w:rPr>
              <w:t>s</w:t>
            </w:r>
            <w:r>
              <w:rPr>
                <w:color w:val="231F20"/>
                <w:spacing w:val="-1"/>
                <w:w w:val="96"/>
                <w:sz w:val="20"/>
              </w:rPr>
              <w:t>e</w:t>
            </w:r>
            <w:r>
              <w:rPr>
                <w:color w:val="231F20"/>
                <w:spacing w:val="3"/>
                <w:w w:val="96"/>
                <w:sz w:val="20"/>
              </w:rPr>
              <w:t>r</w:t>
            </w:r>
            <w:r>
              <w:rPr>
                <w:color w:val="231F20"/>
                <w:spacing w:val="-4"/>
                <w:w w:val="97"/>
                <w:sz w:val="20"/>
              </w:rPr>
              <w:t>v</w:t>
            </w:r>
            <w:r>
              <w:rPr>
                <w:color w:val="231F20"/>
                <w:w w:val="98"/>
                <w:sz w:val="20"/>
              </w:rPr>
              <w:t>e</w:t>
            </w:r>
            <w:r>
              <w:rPr>
                <w:color w:val="231F20"/>
                <w:w w:val="101"/>
                <w:sz w:val="20"/>
              </w:rPr>
              <w:t>d</w:t>
            </w:r>
            <w:r>
              <w:rPr>
                <w:color w:val="231F20"/>
                <w:spacing w:val="-1"/>
                <w:w w:val="54"/>
                <w:sz w:val="20"/>
              </w:rPr>
              <w:t>’</w:t>
            </w:r>
          </w:p>
        </w:tc>
        <w:tc>
          <w:tcPr>
            <w:tcW w:w="5667" w:type="dxa"/>
            <w:tcBorders>
              <w:bottom w:val="single" w:sz="4" w:space="0" w:color="136CFC"/>
            </w:tcBorders>
          </w:tcPr>
          <w:p w:rsidR="00D80EB5" w:rsidRDefault="00654949">
            <w:pPr>
              <w:pStyle w:val="TableParagraph"/>
              <w:spacing w:before="88" w:line="247" w:lineRule="auto"/>
              <w:ind w:left="178"/>
              <w:rPr>
                <w:sz w:val="20"/>
              </w:rPr>
            </w:pPr>
            <w:r>
              <w:rPr>
                <w:color w:val="231F20"/>
                <w:sz w:val="20"/>
              </w:rPr>
              <w:t>Applications</w:t>
            </w:r>
            <w:r>
              <w:rPr>
                <w:color w:val="231F20"/>
                <w:spacing w:val="-7"/>
                <w:sz w:val="20"/>
              </w:rPr>
              <w:t xml:space="preserve"> </w:t>
            </w:r>
            <w:r>
              <w:rPr>
                <w:color w:val="231F20"/>
                <w:sz w:val="20"/>
              </w:rPr>
              <w:t>that</w:t>
            </w:r>
            <w:r>
              <w:rPr>
                <w:color w:val="231F20"/>
                <w:spacing w:val="-7"/>
                <w:sz w:val="20"/>
              </w:rPr>
              <w:t xml:space="preserve"> </w:t>
            </w:r>
            <w:r>
              <w:rPr>
                <w:color w:val="231F20"/>
                <w:sz w:val="20"/>
              </w:rPr>
              <w:t>satisfy</w:t>
            </w:r>
            <w:r>
              <w:rPr>
                <w:color w:val="231F20"/>
                <w:spacing w:val="-7"/>
                <w:sz w:val="20"/>
              </w:rPr>
              <w:t xml:space="preserve"> </w:t>
            </w:r>
            <w:r>
              <w:rPr>
                <w:color w:val="231F20"/>
                <w:sz w:val="20"/>
              </w:rPr>
              <w:t>stated</w:t>
            </w:r>
            <w:r>
              <w:rPr>
                <w:color w:val="231F20"/>
                <w:spacing w:val="-7"/>
                <w:sz w:val="20"/>
              </w:rPr>
              <w:t xml:space="preserve"> </w:t>
            </w:r>
            <w:r>
              <w:rPr>
                <w:color w:val="231F20"/>
                <w:sz w:val="20"/>
              </w:rPr>
              <w:t>eligibility</w:t>
            </w:r>
            <w:r>
              <w:rPr>
                <w:color w:val="231F20"/>
                <w:spacing w:val="-7"/>
                <w:sz w:val="20"/>
              </w:rPr>
              <w:t xml:space="preserve"> </w:t>
            </w:r>
            <w:r>
              <w:rPr>
                <w:color w:val="231F20"/>
                <w:sz w:val="20"/>
              </w:rPr>
              <w:t>criteria</w:t>
            </w:r>
            <w:r>
              <w:rPr>
                <w:color w:val="231F20"/>
                <w:spacing w:val="-7"/>
                <w:sz w:val="20"/>
              </w:rPr>
              <w:t xml:space="preserve"> </w:t>
            </w:r>
            <w:r>
              <w:rPr>
                <w:color w:val="231F20"/>
                <w:sz w:val="20"/>
              </w:rPr>
              <w:t xml:space="preserve">are approved, up to the limit of available </w:t>
            </w:r>
            <w:r>
              <w:rPr>
                <w:color w:val="231F20"/>
                <w:w w:val="108"/>
                <w:sz w:val="20"/>
              </w:rPr>
              <w:t>f</w:t>
            </w:r>
            <w:r>
              <w:rPr>
                <w:color w:val="231F20"/>
                <w:spacing w:val="-1"/>
                <w:w w:val="106"/>
                <w:sz w:val="20"/>
              </w:rPr>
              <w:t>u</w:t>
            </w:r>
            <w:r>
              <w:rPr>
                <w:color w:val="231F20"/>
                <w:spacing w:val="1"/>
                <w:w w:val="105"/>
                <w:sz w:val="20"/>
              </w:rPr>
              <w:t>n</w:t>
            </w:r>
            <w:r>
              <w:rPr>
                <w:color w:val="231F20"/>
                <w:spacing w:val="-2"/>
                <w:w w:val="107"/>
                <w:sz w:val="20"/>
              </w:rPr>
              <w:t>d</w:t>
            </w:r>
            <w:r>
              <w:rPr>
                <w:color w:val="231F20"/>
                <w:spacing w:val="-1"/>
                <w:w w:val="84"/>
                <w:sz w:val="20"/>
              </w:rPr>
              <w:t>i</w:t>
            </w:r>
            <w:r>
              <w:rPr>
                <w:color w:val="231F20"/>
                <w:spacing w:val="-1"/>
                <w:w w:val="105"/>
                <w:sz w:val="20"/>
              </w:rPr>
              <w:t>n</w:t>
            </w:r>
            <w:r>
              <w:rPr>
                <w:color w:val="231F20"/>
                <w:spacing w:val="-2"/>
                <w:w w:val="125"/>
                <w:sz w:val="20"/>
              </w:rPr>
              <w:t>g</w:t>
            </w:r>
            <w:r>
              <w:rPr>
                <w:color w:val="231F20"/>
                <w:w w:val="56"/>
                <w:sz w:val="20"/>
              </w:rPr>
              <w:t>.</w:t>
            </w:r>
          </w:p>
        </w:tc>
      </w:tr>
      <w:tr w:rsidR="00D80EB5">
        <w:trPr>
          <w:trHeight w:val="646"/>
        </w:trPr>
        <w:tc>
          <w:tcPr>
            <w:tcW w:w="2007" w:type="dxa"/>
            <w:tcBorders>
              <w:top w:val="single" w:sz="4" w:space="0" w:color="136CFC"/>
              <w:bottom w:val="single" w:sz="4" w:space="0" w:color="136CFC"/>
            </w:tcBorders>
            <w:shd w:val="clear" w:color="auto" w:fill="D9EBF9"/>
          </w:tcPr>
          <w:p w:rsidR="00D80EB5" w:rsidRDefault="00654949">
            <w:pPr>
              <w:pStyle w:val="TableParagraph"/>
              <w:spacing w:before="110"/>
              <w:ind w:left="113"/>
              <w:rPr>
                <w:b/>
                <w:sz w:val="20"/>
              </w:rPr>
            </w:pPr>
            <w:r>
              <w:rPr>
                <w:b/>
                <w:color w:val="231F20"/>
                <w:sz w:val="20"/>
              </w:rPr>
              <w:t>One-off</w:t>
            </w:r>
            <w:r>
              <w:rPr>
                <w:b/>
                <w:color w:val="231F20"/>
                <w:spacing w:val="24"/>
                <w:sz w:val="20"/>
              </w:rPr>
              <w:t xml:space="preserve"> </w:t>
            </w:r>
            <w:r>
              <w:rPr>
                <w:b/>
                <w:color w:val="231F20"/>
                <w:spacing w:val="-5"/>
                <w:sz w:val="20"/>
              </w:rPr>
              <w:t>or</w:t>
            </w:r>
          </w:p>
          <w:p w:rsidR="00D80EB5" w:rsidRDefault="00654949">
            <w:pPr>
              <w:pStyle w:val="TableParagraph"/>
              <w:spacing w:before="8"/>
              <w:ind w:left="113"/>
              <w:rPr>
                <w:b/>
                <w:sz w:val="20"/>
              </w:rPr>
            </w:pPr>
            <w:r>
              <w:rPr>
                <w:b/>
                <w:color w:val="231F20"/>
                <w:sz w:val="20"/>
              </w:rPr>
              <w:t>ad</w:t>
            </w:r>
            <w:r>
              <w:rPr>
                <w:b/>
                <w:color w:val="231F20"/>
                <w:spacing w:val="-5"/>
                <w:sz w:val="20"/>
              </w:rPr>
              <w:t xml:space="preserve"> </w:t>
            </w:r>
            <w:r>
              <w:rPr>
                <w:b/>
                <w:color w:val="231F20"/>
                <w:sz w:val="20"/>
              </w:rPr>
              <w:t>hoc</w:t>
            </w:r>
            <w:r>
              <w:rPr>
                <w:b/>
                <w:color w:val="231F20"/>
                <w:spacing w:val="-5"/>
                <w:sz w:val="20"/>
              </w:rPr>
              <w:t xml:space="preserve"> </w:t>
            </w:r>
            <w:r>
              <w:rPr>
                <w:b/>
                <w:color w:val="231F20"/>
                <w:spacing w:val="-2"/>
                <w:sz w:val="20"/>
              </w:rPr>
              <w:t>grants</w:t>
            </w:r>
          </w:p>
        </w:tc>
        <w:tc>
          <w:tcPr>
            <w:tcW w:w="2531" w:type="dxa"/>
            <w:tcBorders>
              <w:top w:val="single" w:sz="4" w:space="0" w:color="136CFC"/>
              <w:bottom w:val="single" w:sz="4" w:space="0" w:color="136CFC"/>
            </w:tcBorders>
          </w:tcPr>
          <w:p w:rsidR="00D80EB5" w:rsidRDefault="00654949">
            <w:pPr>
              <w:pStyle w:val="TableParagraph"/>
              <w:spacing w:before="110"/>
              <w:ind w:left="113"/>
              <w:rPr>
                <w:sz w:val="20"/>
              </w:rPr>
            </w:pPr>
            <w:r>
              <w:rPr>
                <w:color w:val="231F20"/>
                <w:sz w:val="20"/>
              </w:rPr>
              <w:t>One-off</w:t>
            </w:r>
            <w:r>
              <w:rPr>
                <w:color w:val="231F20"/>
                <w:spacing w:val="5"/>
                <w:sz w:val="20"/>
              </w:rPr>
              <w:t xml:space="preserve"> </w:t>
            </w:r>
            <w:r>
              <w:rPr>
                <w:color w:val="231F20"/>
                <w:sz w:val="20"/>
              </w:rPr>
              <w:t>or</w:t>
            </w:r>
            <w:r>
              <w:rPr>
                <w:color w:val="231F20"/>
                <w:spacing w:val="6"/>
                <w:sz w:val="20"/>
              </w:rPr>
              <w:t xml:space="preserve"> </w:t>
            </w:r>
            <w:r>
              <w:rPr>
                <w:color w:val="231F20"/>
                <w:sz w:val="20"/>
              </w:rPr>
              <w:t>ad</w:t>
            </w:r>
            <w:r>
              <w:rPr>
                <w:color w:val="231F20"/>
                <w:spacing w:val="6"/>
                <w:sz w:val="20"/>
              </w:rPr>
              <w:t xml:space="preserve"> </w:t>
            </w:r>
            <w:r>
              <w:rPr>
                <w:color w:val="231F20"/>
                <w:sz w:val="20"/>
              </w:rPr>
              <w:t>hoc</w:t>
            </w:r>
            <w:r>
              <w:rPr>
                <w:color w:val="231F20"/>
                <w:spacing w:val="5"/>
                <w:sz w:val="20"/>
              </w:rPr>
              <w:t xml:space="preserve"> </w:t>
            </w:r>
            <w:r>
              <w:rPr>
                <w:color w:val="231F20"/>
                <w:spacing w:val="-2"/>
                <w:sz w:val="20"/>
              </w:rPr>
              <w:t>grants</w:t>
            </w:r>
          </w:p>
        </w:tc>
        <w:tc>
          <w:tcPr>
            <w:tcW w:w="5667" w:type="dxa"/>
            <w:tcBorders>
              <w:top w:val="single" w:sz="4" w:space="0" w:color="136CFC"/>
              <w:bottom w:val="single" w:sz="4" w:space="0" w:color="136CFC"/>
            </w:tcBorders>
          </w:tcPr>
          <w:p w:rsidR="00D80EB5" w:rsidRDefault="00654949">
            <w:pPr>
              <w:pStyle w:val="TableParagraph"/>
              <w:spacing w:before="110" w:line="247" w:lineRule="auto"/>
              <w:ind w:left="178" w:right="81"/>
              <w:rPr>
                <w:sz w:val="20"/>
              </w:rPr>
            </w:pPr>
            <w:r>
              <w:rPr>
                <w:color w:val="231F20"/>
                <w:sz w:val="20"/>
              </w:rPr>
              <w:t xml:space="preserve">Grants determined on an ad hoc or targeted </w:t>
            </w:r>
            <w:r>
              <w:rPr>
                <w:color w:val="231F20"/>
                <w:spacing w:val="-1"/>
                <w:w w:val="105"/>
                <w:sz w:val="20"/>
              </w:rPr>
              <w:t>b</w:t>
            </w:r>
            <w:r>
              <w:rPr>
                <w:color w:val="231F20"/>
                <w:spacing w:val="-2"/>
                <w:w w:val="103"/>
                <w:sz w:val="20"/>
              </w:rPr>
              <w:t>a</w:t>
            </w:r>
            <w:r>
              <w:rPr>
                <w:color w:val="231F20"/>
                <w:spacing w:val="-1"/>
                <w:w w:val="105"/>
                <w:sz w:val="20"/>
              </w:rPr>
              <w:t>s</w:t>
            </w:r>
            <w:r>
              <w:rPr>
                <w:color w:val="231F20"/>
                <w:spacing w:val="-3"/>
                <w:w w:val="105"/>
                <w:sz w:val="20"/>
              </w:rPr>
              <w:t>i</w:t>
            </w:r>
            <w:r>
              <w:rPr>
                <w:color w:val="231F20"/>
                <w:spacing w:val="3"/>
                <w:w w:val="122"/>
                <w:sz w:val="20"/>
              </w:rPr>
              <w:t>s</w:t>
            </w:r>
            <w:r>
              <w:rPr>
                <w:color w:val="231F20"/>
                <w:spacing w:val="-1"/>
                <w:w w:val="60"/>
                <w:sz w:val="20"/>
              </w:rPr>
              <w:t>,</w:t>
            </w:r>
            <w:r>
              <w:rPr>
                <w:color w:val="231F20"/>
                <w:spacing w:val="-1"/>
                <w:sz w:val="20"/>
              </w:rPr>
              <w:t xml:space="preserve"> </w:t>
            </w:r>
            <w:r>
              <w:rPr>
                <w:color w:val="231F20"/>
                <w:sz w:val="20"/>
              </w:rPr>
              <w:t xml:space="preserve">usually by Ministerial </w:t>
            </w:r>
            <w:r>
              <w:rPr>
                <w:color w:val="231F20"/>
                <w:w w:val="107"/>
                <w:sz w:val="20"/>
              </w:rPr>
              <w:t>de</w:t>
            </w:r>
            <w:r>
              <w:rPr>
                <w:color w:val="231F20"/>
                <w:w w:val="112"/>
                <w:sz w:val="20"/>
              </w:rPr>
              <w:t>c</w:t>
            </w:r>
            <w:r>
              <w:rPr>
                <w:color w:val="231F20"/>
                <w:w w:val="85"/>
                <w:sz w:val="20"/>
              </w:rPr>
              <w:t>i</w:t>
            </w:r>
            <w:r>
              <w:rPr>
                <w:color w:val="231F20"/>
                <w:w w:val="108"/>
                <w:sz w:val="20"/>
              </w:rPr>
              <w:t>sio</w:t>
            </w:r>
            <w:r>
              <w:rPr>
                <w:color w:val="231F20"/>
                <w:w w:val="106"/>
                <w:sz w:val="20"/>
              </w:rPr>
              <w:t>n</w:t>
            </w:r>
            <w:r>
              <w:rPr>
                <w:color w:val="231F20"/>
                <w:w w:val="57"/>
                <w:sz w:val="20"/>
              </w:rPr>
              <w:t>.</w:t>
            </w:r>
          </w:p>
        </w:tc>
      </w:tr>
    </w:tbl>
    <w:p w:rsidR="00D80EB5" w:rsidRDefault="00D80EB5">
      <w:pPr>
        <w:pStyle w:val="BodyText"/>
        <w:spacing w:before="3"/>
      </w:pPr>
    </w:p>
    <w:p w:rsidR="00D80EB5" w:rsidRDefault="00654949">
      <w:pPr>
        <w:pStyle w:val="Heading9"/>
        <w:spacing w:before="0"/>
        <w:ind w:left="430"/>
      </w:pPr>
      <w:r>
        <w:rPr>
          <w:color w:val="101918"/>
        </w:rPr>
        <w:t>Table</w:t>
      </w:r>
      <w:r>
        <w:rPr>
          <w:color w:val="101918"/>
          <w:spacing w:val="-15"/>
        </w:rPr>
        <w:t xml:space="preserve"> </w:t>
      </w:r>
      <w:r>
        <w:rPr>
          <w:color w:val="101918"/>
        </w:rPr>
        <w:t>1.</w:t>
      </w:r>
      <w:r>
        <w:rPr>
          <w:color w:val="101918"/>
          <w:spacing w:val="-14"/>
        </w:rPr>
        <w:t xml:space="preserve"> </w:t>
      </w:r>
      <w:r>
        <w:rPr>
          <w:color w:val="101918"/>
        </w:rPr>
        <w:t>Types</w:t>
      </w:r>
      <w:r>
        <w:rPr>
          <w:color w:val="101918"/>
          <w:spacing w:val="-14"/>
        </w:rPr>
        <w:t xml:space="preserve"> </w:t>
      </w:r>
      <w:r>
        <w:rPr>
          <w:color w:val="101918"/>
        </w:rPr>
        <w:t>of</w:t>
      </w:r>
      <w:r>
        <w:rPr>
          <w:color w:val="101918"/>
          <w:spacing w:val="-14"/>
        </w:rPr>
        <w:t xml:space="preserve"> </w:t>
      </w:r>
      <w:r>
        <w:rPr>
          <w:color w:val="101918"/>
        </w:rPr>
        <w:t>grant</w:t>
      </w:r>
      <w:r>
        <w:rPr>
          <w:color w:val="101918"/>
          <w:spacing w:val="-14"/>
        </w:rPr>
        <w:t xml:space="preserve"> </w:t>
      </w:r>
      <w:r>
        <w:rPr>
          <w:color w:val="101918"/>
          <w:spacing w:val="-2"/>
        </w:rPr>
        <w:t>process</w:t>
      </w:r>
    </w:p>
    <w:p w:rsidR="00D80EB5" w:rsidRDefault="00D80EB5">
      <w:pPr>
        <w:pStyle w:val="BodyText"/>
        <w:spacing w:before="10"/>
        <w:rPr>
          <w:b/>
          <w:sz w:val="16"/>
        </w:rPr>
      </w:pPr>
    </w:p>
    <w:p w:rsidR="00D80EB5" w:rsidRDefault="00D80EB5">
      <w:pPr>
        <w:rPr>
          <w:sz w:val="16"/>
        </w:rPr>
        <w:sectPr w:rsidR="00D80EB5">
          <w:pgSz w:w="11910" w:h="16840"/>
          <w:pgMar w:top="700" w:right="720" w:bottom="840" w:left="420" w:header="0" w:footer="655" w:gutter="0"/>
          <w:cols w:space="720"/>
        </w:sectPr>
      </w:pPr>
    </w:p>
    <w:p w:rsidR="00D80EB5" w:rsidRDefault="00654949">
      <w:pPr>
        <w:pStyle w:val="BodyText"/>
        <w:spacing w:before="102" w:line="247" w:lineRule="auto"/>
        <w:ind w:left="430" w:right="41"/>
      </w:pPr>
      <w:r>
        <w:rPr>
          <w:color w:val="101918"/>
        </w:rPr>
        <w:t xml:space="preserve">The following sections of the Guide set out the process for all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spacing w:val="2"/>
          <w:w w:val="57"/>
        </w:rPr>
        <w:t>.</w:t>
      </w:r>
      <w:r>
        <w:rPr>
          <w:color w:val="101918"/>
        </w:rPr>
        <w:t xml:space="preserve"> Where relevant, the Guide provides appropriate exceptions, such as exceptions that</w:t>
      </w:r>
      <w:r>
        <w:rPr>
          <w:color w:val="101918"/>
          <w:spacing w:val="-16"/>
        </w:rPr>
        <w:t xml:space="preserve"> </w:t>
      </w:r>
      <w:r>
        <w:rPr>
          <w:color w:val="101918"/>
        </w:rPr>
        <w:t>apply</w:t>
      </w:r>
      <w:r>
        <w:rPr>
          <w:color w:val="101918"/>
          <w:spacing w:val="-15"/>
        </w:rPr>
        <w:t xml:space="preserve"> </w:t>
      </w:r>
      <w:r>
        <w:rPr>
          <w:color w:val="101918"/>
        </w:rPr>
        <w:t>for</w:t>
      </w:r>
      <w:r>
        <w:rPr>
          <w:color w:val="101918"/>
          <w:spacing w:val="-15"/>
        </w:rPr>
        <w:t xml:space="preserve"> </w:t>
      </w:r>
      <w:r>
        <w:rPr>
          <w:color w:val="101918"/>
        </w:rPr>
        <w:t>non-competitive,</w:t>
      </w:r>
      <w:r>
        <w:rPr>
          <w:color w:val="101918"/>
          <w:spacing w:val="-15"/>
        </w:rPr>
        <w:t xml:space="preserve"> </w:t>
      </w:r>
      <w:r>
        <w:rPr>
          <w:color w:val="101918"/>
        </w:rPr>
        <w:t>demand-driven</w:t>
      </w:r>
      <w:r>
        <w:rPr>
          <w:color w:val="101918"/>
          <w:spacing w:val="-15"/>
        </w:rPr>
        <w:t xml:space="preserve">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spacing w:val="2"/>
          <w:w w:val="57"/>
        </w:rPr>
        <w:t>.</w:t>
      </w:r>
    </w:p>
    <w:p w:rsidR="00D80EB5" w:rsidRDefault="00654949">
      <w:pPr>
        <w:pStyle w:val="BodyText"/>
        <w:spacing w:before="117" w:line="247" w:lineRule="auto"/>
        <w:ind w:left="430" w:right="315"/>
      </w:pPr>
      <w:r>
        <w:rPr>
          <w:color w:val="101918"/>
          <w:w w:val="105"/>
        </w:rPr>
        <w:t>Following</w:t>
      </w:r>
      <w:r>
        <w:rPr>
          <w:color w:val="101918"/>
          <w:spacing w:val="-16"/>
          <w:w w:val="105"/>
        </w:rPr>
        <w:t xml:space="preserve"> </w:t>
      </w:r>
      <w:r>
        <w:rPr>
          <w:color w:val="101918"/>
          <w:w w:val="105"/>
        </w:rPr>
        <w:t>the</w:t>
      </w:r>
      <w:r>
        <w:rPr>
          <w:color w:val="101918"/>
          <w:spacing w:val="-16"/>
          <w:w w:val="105"/>
        </w:rPr>
        <w:t xml:space="preserve"> </w:t>
      </w:r>
      <w:r>
        <w:rPr>
          <w:color w:val="101918"/>
          <w:w w:val="105"/>
        </w:rPr>
        <w:t>planning</w:t>
      </w:r>
      <w:r>
        <w:rPr>
          <w:color w:val="101918"/>
          <w:spacing w:val="-16"/>
          <w:w w:val="105"/>
        </w:rPr>
        <w:t xml:space="preserve"> </w:t>
      </w:r>
      <w:r>
        <w:rPr>
          <w:color w:val="101918"/>
          <w:w w:val="105"/>
        </w:rPr>
        <w:t>and</w:t>
      </w:r>
      <w:r>
        <w:rPr>
          <w:color w:val="101918"/>
          <w:spacing w:val="-16"/>
          <w:w w:val="105"/>
        </w:rPr>
        <w:t xml:space="preserve"> </w:t>
      </w:r>
      <w:r>
        <w:rPr>
          <w:color w:val="101918"/>
          <w:w w:val="105"/>
        </w:rPr>
        <w:t>design</w:t>
      </w:r>
      <w:r>
        <w:rPr>
          <w:color w:val="101918"/>
          <w:spacing w:val="-16"/>
          <w:w w:val="105"/>
        </w:rPr>
        <w:t xml:space="preserve"> </w:t>
      </w:r>
      <w:r>
        <w:rPr>
          <w:color w:val="101918"/>
          <w:w w:val="105"/>
        </w:rPr>
        <w:t>phase,</w:t>
      </w:r>
      <w:r>
        <w:rPr>
          <w:color w:val="101918"/>
          <w:spacing w:val="-15"/>
          <w:w w:val="105"/>
        </w:rPr>
        <w:t xml:space="preserve"> </w:t>
      </w:r>
      <w:r>
        <w:rPr>
          <w:color w:val="101918"/>
          <w:w w:val="105"/>
        </w:rPr>
        <w:t>officials should</w:t>
      </w:r>
      <w:r>
        <w:rPr>
          <w:color w:val="101918"/>
          <w:spacing w:val="-11"/>
          <w:w w:val="105"/>
        </w:rPr>
        <w:t xml:space="preserve"> </w:t>
      </w:r>
      <w:r>
        <w:rPr>
          <w:color w:val="101918"/>
          <w:w w:val="105"/>
        </w:rPr>
        <w:t>develop</w:t>
      </w:r>
      <w:r>
        <w:rPr>
          <w:color w:val="101918"/>
          <w:spacing w:val="-12"/>
          <w:w w:val="105"/>
        </w:rPr>
        <w:t xml:space="preserve"> </w:t>
      </w:r>
      <w:r>
        <w:rPr>
          <w:color w:val="101918"/>
          <w:w w:val="105"/>
        </w:rPr>
        <w:t>the</w:t>
      </w:r>
      <w:r>
        <w:rPr>
          <w:color w:val="101918"/>
          <w:spacing w:val="-11"/>
          <w:w w:val="105"/>
        </w:rPr>
        <w:t xml:space="preserve"> </w:t>
      </w:r>
      <w:r>
        <w:rPr>
          <w:color w:val="101918"/>
          <w:w w:val="105"/>
        </w:rPr>
        <w:t>following</w:t>
      </w:r>
      <w:r>
        <w:rPr>
          <w:color w:val="101918"/>
          <w:spacing w:val="-12"/>
          <w:w w:val="105"/>
        </w:rPr>
        <w:t xml:space="preserve"> </w:t>
      </w:r>
      <w:r>
        <w:rPr>
          <w:color w:val="101918"/>
          <w:w w:val="105"/>
        </w:rPr>
        <w:t>key</w:t>
      </w:r>
      <w:r>
        <w:rPr>
          <w:color w:val="101918"/>
          <w:spacing w:val="-12"/>
          <w:w w:val="105"/>
        </w:rPr>
        <w:t xml:space="preserve"> </w:t>
      </w:r>
      <w:r>
        <w:rPr>
          <w:color w:val="101918"/>
          <w:w w:val="105"/>
        </w:rPr>
        <w:t>elements</w:t>
      </w:r>
      <w:r>
        <w:rPr>
          <w:color w:val="101918"/>
          <w:spacing w:val="-12"/>
          <w:w w:val="105"/>
        </w:rPr>
        <w:t xml:space="preserve"> </w:t>
      </w:r>
      <w:r>
        <w:rPr>
          <w:color w:val="101918"/>
          <w:w w:val="105"/>
        </w:rPr>
        <w:t>of</w:t>
      </w:r>
      <w:r>
        <w:rPr>
          <w:color w:val="101918"/>
          <w:spacing w:val="-11"/>
          <w:w w:val="105"/>
        </w:rPr>
        <w:t xml:space="preserve"> </w:t>
      </w:r>
      <w:r>
        <w:rPr>
          <w:color w:val="101918"/>
          <w:w w:val="105"/>
        </w:rPr>
        <w:t xml:space="preserve">the grant and assessment </w:t>
      </w:r>
      <w:r>
        <w:rPr>
          <w:color w:val="101918"/>
          <w:spacing w:val="-1"/>
          <w:w w:val="107"/>
        </w:rPr>
        <w:t>p</w:t>
      </w:r>
      <w:r>
        <w:rPr>
          <w:color w:val="101918"/>
          <w:spacing w:val="-3"/>
        </w:rPr>
        <w:t>r</w:t>
      </w:r>
      <w:r>
        <w:rPr>
          <w:color w:val="101918"/>
          <w:w w:val="105"/>
        </w:rPr>
        <w:t>o</w:t>
      </w:r>
      <w:r>
        <w:rPr>
          <w:color w:val="101918"/>
          <w:spacing w:val="-1"/>
          <w:w w:val="110"/>
        </w:rPr>
        <w:t>c</w:t>
      </w:r>
      <w:r>
        <w:rPr>
          <w:color w:val="101918"/>
          <w:spacing w:val="-1"/>
          <w:w w:val="104"/>
        </w:rPr>
        <w:t>e</w:t>
      </w:r>
      <w:r>
        <w:rPr>
          <w:color w:val="101918"/>
          <w:spacing w:val="1"/>
          <w:w w:val="124"/>
        </w:rPr>
        <w:t>s</w:t>
      </w:r>
      <w:r>
        <w:rPr>
          <w:color w:val="101918"/>
          <w:w w:val="124"/>
        </w:rPr>
        <w:t>s</w:t>
      </w:r>
      <w:r>
        <w:rPr>
          <w:color w:val="101918"/>
          <w:spacing w:val="-1"/>
          <w:w w:val="59"/>
        </w:rPr>
        <w:t>:</w:t>
      </w:r>
    </w:p>
    <w:p w:rsidR="00D80EB5" w:rsidRDefault="00654949">
      <w:pPr>
        <w:pStyle w:val="ListParagraph"/>
        <w:numPr>
          <w:ilvl w:val="3"/>
          <w:numId w:val="31"/>
        </w:numPr>
        <w:tabs>
          <w:tab w:val="left" w:pos="713"/>
          <w:tab w:val="left" w:pos="714"/>
        </w:tabs>
        <w:spacing w:before="173" w:line="247" w:lineRule="auto"/>
        <w:ind w:left="713" w:right="385"/>
        <w:rPr>
          <w:sz w:val="20"/>
        </w:rPr>
      </w:pPr>
      <w:r>
        <w:rPr>
          <w:color w:val="101918"/>
          <w:sz w:val="20"/>
        </w:rPr>
        <w:t>selection</w:t>
      </w:r>
      <w:r>
        <w:rPr>
          <w:color w:val="101918"/>
          <w:spacing w:val="-9"/>
          <w:sz w:val="20"/>
        </w:rPr>
        <w:t xml:space="preserve"> </w:t>
      </w:r>
      <w:r>
        <w:rPr>
          <w:color w:val="101918"/>
          <w:sz w:val="20"/>
        </w:rPr>
        <w:t>criteria,</w:t>
      </w:r>
      <w:r>
        <w:rPr>
          <w:color w:val="101918"/>
          <w:spacing w:val="-8"/>
          <w:sz w:val="20"/>
        </w:rPr>
        <w:t xml:space="preserve"> </w:t>
      </w:r>
      <w:r>
        <w:rPr>
          <w:color w:val="101918"/>
          <w:sz w:val="20"/>
        </w:rPr>
        <w:t>comprising</w:t>
      </w:r>
      <w:r>
        <w:rPr>
          <w:color w:val="101918"/>
          <w:spacing w:val="-9"/>
          <w:sz w:val="20"/>
        </w:rPr>
        <w:t xml:space="preserve"> </w:t>
      </w:r>
      <w:r>
        <w:rPr>
          <w:color w:val="101918"/>
          <w:sz w:val="20"/>
        </w:rPr>
        <w:t>eligibility</w:t>
      </w:r>
      <w:r>
        <w:rPr>
          <w:color w:val="101918"/>
          <w:spacing w:val="-9"/>
          <w:sz w:val="20"/>
        </w:rPr>
        <w:t xml:space="preserve"> </w:t>
      </w:r>
      <w:r>
        <w:rPr>
          <w:color w:val="101918"/>
          <w:sz w:val="20"/>
        </w:rPr>
        <w:t>criteria and (where relevant) assessment criteria</w:t>
      </w:r>
    </w:p>
    <w:p w:rsidR="00D80EB5" w:rsidRDefault="00654949">
      <w:pPr>
        <w:pStyle w:val="ListParagraph"/>
        <w:numPr>
          <w:ilvl w:val="3"/>
          <w:numId w:val="31"/>
        </w:numPr>
        <w:tabs>
          <w:tab w:val="left" w:pos="713"/>
          <w:tab w:val="left" w:pos="714"/>
        </w:tabs>
        <w:spacing w:before="171" w:line="247" w:lineRule="auto"/>
        <w:ind w:left="713"/>
        <w:rPr>
          <w:sz w:val="20"/>
        </w:rPr>
      </w:pPr>
      <w:proofErr w:type="gramStart"/>
      <w:r>
        <w:rPr>
          <w:color w:val="101918"/>
          <w:sz w:val="20"/>
        </w:rPr>
        <w:t>assessment</w:t>
      </w:r>
      <w:proofErr w:type="gramEnd"/>
      <w:r>
        <w:rPr>
          <w:color w:val="101918"/>
          <w:sz w:val="20"/>
        </w:rPr>
        <w:t xml:space="preserve"> process </w:t>
      </w:r>
      <w:r>
        <w:rPr>
          <w:color w:val="101918"/>
          <w:w w:val="120"/>
          <w:sz w:val="20"/>
        </w:rPr>
        <w:t xml:space="preserve">– </w:t>
      </w:r>
      <w:r>
        <w:rPr>
          <w:color w:val="101918"/>
          <w:sz w:val="20"/>
        </w:rPr>
        <w:t>including an assessment</w:t>
      </w:r>
      <w:r>
        <w:rPr>
          <w:color w:val="101918"/>
          <w:spacing w:val="80"/>
          <w:sz w:val="20"/>
        </w:rPr>
        <w:t xml:space="preserve"> </w:t>
      </w:r>
      <w:r>
        <w:rPr>
          <w:color w:val="101918"/>
          <w:sz w:val="20"/>
        </w:rPr>
        <w:t xml:space="preserve">stage and a decision-making </w:t>
      </w:r>
      <w:r>
        <w:rPr>
          <w:color w:val="101918"/>
          <w:spacing w:val="-1"/>
          <w:w w:val="108"/>
          <w:sz w:val="20"/>
        </w:rPr>
        <w:t>s</w:t>
      </w:r>
      <w:r>
        <w:rPr>
          <w:color w:val="101918"/>
          <w:w w:val="108"/>
          <w:sz w:val="20"/>
        </w:rPr>
        <w:t>t</w:t>
      </w:r>
      <w:r>
        <w:rPr>
          <w:color w:val="101918"/>
          <w:w w:val="102"/>
          <w:sz w:val="20"/>
        </w:rPr>
        <w:t>a</w:t>
      </w:r>
      <w:r>
        <w:rPr>
          <w:color w:val="101918"/>
          <w:spacing w:val="-4"/>
          <w:w w:val="121"/>
          <w:sz w:val="20"/>
        </w:rPr>
        <w:t>g</w:t>
      </w:r>
      <w:r>
        <w:rPr>
          <w:color w:val="101918"/>
          <w:spacing w:val="1"/>
          <w:w w:val="101"/>
          <w:sz w:val="20"/>
        </w:rPr>
        <w:t>e</w:t>
      </w:r>
      <w:r>
        <w:rPr>
          <w:color w:val="101918"/>
          <w:w w:val="56"/>
          <w:sz w:val="20"/>
        </w:rPr>
        <w:t>.</w:t>
      </w:r>
      <w:r>
        <w:rPr>
          <w:color w:val="101918"/>
          <w:spacing w:val="-1"/>
          <w:w w:val="99"/>
          <w:sz w:val="20"/>
        </w:rPr>
        <w:t xml:space="preserve"> </w:t>
      </w:r>
      <w:r>
        <w:rPr>
          <w:color w:val="101918"/>
          <w:sz w:val="20"/>
        </w:rPr>
        <w:t>For</w:t>
      </w:r>
      <w:r>
        <w:rPr>
          <w:color w:val="101918"/>
          <w:spacing w:val="80"/>
          <w:sz w:val="20"/>
        </w:rPr>
        <w:t xml:space="preserve"> </w:t>
      </w:r>
      <w:r>
        <w:rPr>
          <w:color w:val="101918"/>
          <w:sz w:val="20"/>
        </w:rPr>
        <w:t xml:space="preserve">competitive grants, this will involve an assessment team making a recommendation to the decision- maker, who then makes a final </w:t>
      </w:r>
      <w:r>
        <w:rPr>
          <w:color w:val="101918"/>
          <w:spacing w:val="-1"/>
          <w:w w:val="108"/>
          <w:sz w:val="20"/>
        </w:rPr>
        <w:t>d</w:t>
      </w:r>
      <w:r>
        <w:rPr>
          <w:color w:val="101918"/>
          <w:w w:val="105"/>
          <w:sz w:val="20"/>
        </w:rPr>
        <w:t>e</w:t>
      </w:r>
      <w:r>
        <w:rPr>
          <w:color w:val="101918"/>
          <w:spacing w:val="-3"/>
          <w:w w:val="111"/>
          <w:sz w:val="20"/>
        </w:rPr>
        <w:t>c</w:t>
      </w:r>
      <w:r>
        <w:rPr>
          <w:color w:val="101918"/>
          <w:spacing w:val="-2"/>
          <w:w w:val="86"/>
          <w:sz w:val="20"/>
        </w:rPr>
        <w:t>i</w:t>
      </w:r>
      <w:r>
        <w:rPr>
          <w:color w:val="101918"/>
          <w:spacing w:val="-1"/>
          <w:w w:val="125"/>
          <w:sz w:val="20"/>
        </w:rPr>
        <w:t>s</w:t>
      </w:r>
      <w:r>
        <w:rPr>
          <w:color w:val="101918"/>
          <w:spacing w:val="-1"/>
          <w:w w:val="86"/>
          <w:sz w:val="20"/>
        </w:rPr>
        <w:t>i</w:t>
      </w:r>
      <w:r>
        <w:rPr>
          <w:color w:val="101918"/>
          <w:spacing w:val="-1"/>
          <w:w w:val="106"/>
          <w:sz w:val="20"/>
        </w:rPr>
        <w:t>o</w:t>
      </w:r>
      <w:r>
        <w:rPr>
          <w:color w:val="101918"/>
          <w:spacing w:val="2"/>
          <w:w w:val="106"/>
          <w:sz w:val="20"/>
        </w:rPr>
        <w:t>n</w:t>
      </w:r>
      <w:r>
        <w:rPr>
          <w:color w:val="101918"/>
          <w:spacing w:val="-1"/>
          <w:w w:val="60"/>
          <w:sz w:val="20"/>
        </w:rPr>
        <w:t>.</w:t>
      </w:r>
      <w:r>
        <w:rPr>
          <w:color w:val="101918"/>
          <w:spacing w:val="-1"/>
          <w:w w:val="99"/>
          <w:sz w:val="20"/>
        </w:rPr>
        <w:t xml:space="preserve"> </w:t>
      </w:r>
      <w:r>
        <w:rPr>
          <w:color w:val="101918"/>
          <w:sz w:val="20"/>
        </w:rPr>
        <w:t>In the</w:t>
      </w:r>
      <w:r>
        <w:rPr>
          <w:color w:val="101918"/>
          <w:spacing w:val="40"/>
          <w:sz w:val="20"/>
        </w:rPr>
        <w:t xml:space="preserve"> </w:t>
      </w:r>
      <w:r>
        <w:rPr>
          <w:color w:val="101918"/>
          <w:sz w:val="20"/>
        </w:rPr>
        <w:t>case</w:t>
      </w:r>
      <w:r>
        <w:rPr>
          <w:color w:val="101918"/>
          <w:spacing w:val="30"/>
          <w:sz w:val="20"/>
        </w:rPr>
        <w:t xml:space="preserve"> </w:t>
      </w:r>
      <w:r>
        <w:rPr>
          <w:color w:val="101918"/>
          <w:sz w:val="20"/>
        </w:rPr>
        <w:t>of</w:t>
      </w:r>
      <w:r>
        <w:rPr>
          <w:color w:val="101918"/>
          <w:spacing w:val="30"/>
          <w:sz w:val="20"/>
        </w:rPr>
        <w:t xml:space="preserve"> </w:t>
      </w:r>
      <w:r>
        <w:rPr>
          <w:color w:val="101918"/>
          <w:sz w:val="20"/>
        </w:rPr>
        <w:t>large-scale</w:t>
      </w:r>
      <w:r>
        <w:rPr>
          <w:color w:val="101918"/>
          <w:spacing w:val="30"/>
          <w:sz w:val="20"/>
        </w:rPr>
        <w:t xml:space="preserve"> </w:t>
      </w:r>
      <w:r>
        <w:rPr>
          <w:color w:val="101918"/>
          <w:sz w:val="20"/>
        </w:rPr>
        <w:t>non-competitive</w:t>
      </w:r>
      <w:r>
        <w:rPr>
          <w:color w:val="101918"/>
          <w:spacing w:val="30"/>
          <w:sz w:val="20"/>
        </w:rPr>
        <w:t xml:space="preserve"> </w:t>
      </w:r>
      <w:r>
        <w:rPr>
          <w:color w:val="101918"/>
          <w:sz w:val="20"/>
        </w:rPr>
        <w:t>grants</w:t>
      </w:r>
      <w:r>
        <w:rPr>
          <w:color w:val="101918"/>
          <w:spacing w:val="28"/>
          <w:sz w:val="20"/>
        </w:rPr>
        <w:t xml:space="preserve"> </w:t>
      </w:r>
      <w:r>
        <w:rPr>
          <w:color w:val="101918"/>
          <w:sz w:val="20"/>
        </w:rPr>
        <w:t>(such as</w:t>
      </w:r>
      <w:r>
        <w:rPr>
          <w:color w:val="101918"/>
          <w:spacing w:val="-3"/>
          <w:sz w:val="20"/>
        </w:rPr>
        <w:t xml:space="preserve"> </w:t>
      </w:r>
      <w:r>
        <w:rPr>
          <w:color w:val="101918"/>
          <w:sz w:val="20"/>
        </w:rPr>
        <w:t>demand-driven</w:t>
      </w:r>
      <w:r>
        <w:rPr>
          <w:color w:val="101918"/>
          <w:spacing w:val="-4"/>
          <w:sz w:val="20"/>
        </w:rPr>
        <w:t xml:space="preserve"> </w:t>
      </w:r>
      <w:r>
        <w:rPr>
          <w:color w:val="101918"/>
          <w:sz w:val="20"/>
        </w:rPr>
        <w:t>or</w:t>
      </w:r>
      <w:r>
        <w:rPr>
          <w:color w:val="101918"/>
          <w:spacing w:val="-3"/>
          <w:sz w:val="20"/>
        </w:rPr>
        <w:t xml:space="preserve"> </w:t>
      </w:r>
      <w:r>
        <w:rPr>
          <w:color w:val="101918"/>
          <w:sz w:val="20"/>
        </w:rPr>
        <w:t>‘first</w:t>
      </w:r>
      <w:r>
        <w:rPr>
          <w:color w:val="101918"/>
          <w:spacing w:val="-3"/>
          <w:sz w:val="20"/>
        </w:rPr>
        <w:t xml:space="preserve"> </w:t>
      </w:r>
      <w:r>
        <w:rPr>
          <w:color w:val="101918"/>
          <w:sz w:val="20"/>
        </w:rPr>
        <w:t>in,</w:t>
      </w:r>
      <w:r>
        <w:rPr>
          <w:color w:val="101918"/>
          <w:spacing w:val="-3"/>
          <w:sz w:val="20"/>
        </w:rPr>
        <w:t xml:space="preserve"> </w:t>
      </w:r>
      <w:r>
        <w:rPr>
          <w:color w:val="101918"/>
          <w:sz w:val="20"/>
        </w:rPr>
        <w:t>first,</w:t>
      </w:r>
      <w:r>
        <w:rPr>
          <w:color w:val="101918"/>
          <w:spacing w:val="-3"/>
          <w:sz w:val="20"/>
        </w:rPr>
        <w:t xml:space="preserve"> </w:t>
      </w:r>
      <w:r>
        <w:rPr>
          <w:color w:val="101918"/>
          <w:spacing w:val="-1"/>
          <w:w w:val="123"/>
          <w:sz w:val="20"/>
        </w:rPr>
        <w:t>s</w:t>
      </w:r>
      <w:r>
        <w:rPr>
          <w:color w:val="101918"/>
          <w:spacing w:val="-1"/>
          <w:w w:val="101"/>
          <w:sz w:val="20"/>
        </w:rPr>
        <w:t>e</w:t>
      </w:r>
      <w:r>
        <w:rPr>
          <w:color w:val="101918"/>
          <w:spacing w:val="4"/>
          <w:w w:val="101"/>
          <w:sz w:val="20"/>
        </w:rPr>
        <w:t>r</w:t>
      </w:r>
      <w:r>
        <w:rPr>
          <w:color w:val="101918"/>
          <w:spacing w:val="-4"/>
          <w:w w:val="102"/>
          <w:sz w:val="20"/>
        </w:rPr>
        <w:t>v</w:t>
      </w:r>
      <w:r>
        <w:rPr>
          <w:color w:val="101918"/>
          <w:w w:val="103"/>
          <w:sz w:val="20"/>
        </w:rPr>
        <w:t>e</w:t>
      </w:r>
      <w:r>
        <w:rPr>
          <w:color w:val="101918"/>
          <w:spacing w:val="1"/>
          <w:w w:val="106"/>
          <w:sz w:val="20"/>
        </w:rPr>
        <w:t>d</w:t>
      </w:r>
      <w:r>
        <w:rPr>
          <w:color w:val="101918"/>
          <w:spacing w:val="-1"/>
          <w:w w:val="60"/>
          <w:sz w:val="20"/>
        </w:rPr>
        <w:t>’</w:t>
      </w:r>
      <w:r>
        <w:rPr>
          <w:color w:val="101918"/>
          <w:spacing w:val="-1"/>
          <w:w w:val="99"/>
          <w:sz w:val="20"/>
        </w:rPr>
        <w:t xml:space="preserve"> </w:t>
      </w:r>
      <w:r>
        <w:rPr>
          <w:color w:val="101918"/>
          <w:sz w:val="20"/>
        </w:rPr>
        <w:t>grants), the assessment process may be modified and may not</w:t>
      </w:r>
      <w:r>
        <w:rPr>
          <w:color w:val="101918"/>
          <w:spacing w:val="-2"/>
          <w:sz w:val="20"/>
        </w:rPr>
        <w:t xml:space="preserve"> </w:t>
      </w:r>
      <w:r>
        <w:rPr>
          <w:color w:val="101918"/>
          <w:sz w:val="20"/>
        </w:rPr>
        <w:t>involve</w:t>
      </w:r>
      <w:r>
        <w:rPr>
          <w:color w:val="101918"/>
          <w:spacing w:val="-2"/>
          <w:sz w:val="20"/>
        </w:rPr>
        <w:t xml:space="preserve"> </w:t>
      </w:r>
      <w:r>
        <w:rPr>
          <w:color w:val="101918"/>
          <w:sz w:val="20"/>
        </w:rPr>
        <w:t>the</w:t>
      </w:r>
      <w:r>
        <w:rPr>
          <w:color w:val="101918"/>
          <w:spacing w:val="-2"/>
          <w:sz w:val="20"/>
        </w:rPr>
        <w:t xml:space="preserve"> </w:t>
      </w:r>
      <w:r>
        <w:rPr>
          <w:color w:val="101918"/>
          <w:sz w:val="20"/>
        </w:rPr>
        <w:t>typical</w:t>
      </w:r>
      <w:r>
        <w:rPr>
          <w:color w:val="101918"/>
          <w:spacing w:val="-2"/>
          <w:sz w:val="20"/>
        </w:rPr>
        <w:t xml:space="preserve"> </w:t>
      </w:r>
      <w:r>
        <w:rPr>
          <w:color w:val="101918"/>
          <w:sz w:val="20"/>
        </w:rPr>
        <w:t>two</w:t>
      </w:r>
      <w:r>
        <w:rPr>
          <w:color w:val="101918"/>
          <w:spacing w:val="-3"/>
          <w:sz w:val="20"/>
        </w:rPr>
        <w:t xml:space="preserve"> </w:t>
      </w:r>
      <w:r>
        <w:rPr>
          <w:color w:val="101918"/>
          <w:sz w:val="20"/>
        </w:rPr>
        <w:t>stages</w:t>
      </w:r>
      <w:r>
        <w:rPr>
          <w:color w:val="101918"/>
          <w:spacing w:val="-2"/>
          <w:sz w:val="20"/>
        </w:rPr>
        <w:t xml:space="preserve"> </w:t>
      </w:r>
      <w:r>
        <w:rPr>
          <w:color w:val="101918"/>
          <w:sz w:val="20"/>
        </w:rPr>
        <w:t>in</w:t>
      </w:r>
      <w:r>
        <w:rPr>
          <w:color w:val="101918"/>
          <w:spacing w:val="-3"/>
          <w:sz w:val="20"/>
        </w:rPr>
        <w:t xml:space="preserve"> </w:t>
      </w:r>
      <w:r>
        <w:rPr>
          <w:color w:val="101918"/>
          <w:sz w:val="20"/>
        </w:rPr>
        <w:t>the</w:t>
      </w:r>
      <w:r>
        <w:rPr>
          <w:color w:val="101918"/>
          <w:spacing w:val="-3"/>
          <w:sz w:val="20"/>
        </w:rPr>
        <w:t xml:space="preserve"> </w:t>
      </w:r>
      <w:r>
        <w:rPr>
          <w:color w:val="101918"/>
          <w:sz w:val="20"/>
        </w:rPr>
        <w:t>same</w:t>
      </w:r>
      <w:r>
        <w:rPr>
          <w:color w:val="101918"/>
          <w:spacing w:val="-3"/>
          <w:sz w:val="20"/>
        </w:rPr>
        <w:t xml:space="preserve"> </w:t>
      </w:r>
      <w:r>
        <w:rPr>
          <w:color w:val="101918"/>
          <w:sz w:val="20"/>
        </w:rPr>
        <w:t>way.</w:t>
      </w:r>
    </w:p>
    <w:p w:rsidR="00D80EB5" w:rsidRDefault="00654949">
      <w:pPr>
        <w:pStyle w:val="BodyText"/>
        <w:spacing w:before="178" w:line="247" w:lineRule="auto"/>
        <w:ind w:left="430" w:right="503"/>
      </w:pPr>
      <w:r>
        <w:rPr>
          <w:color w:val="101918"/>
          <w:w w:val="105"/>
        </w:rPr>
        <w:t>Each</w:t>
      </w:r>
      <w:r>
        <w:rPr>
          <w:color w:val="101918"/>
          <w:spacing w:val="-16"/>
          <w:w w:val="105"/>
        </w:rPr>
        <w:t xml:space="preserve"> </w:t>
      </w:r>
      <w:r>
        <w:rPr>
          <w:color w:val="101918"/>
          <w:w w:val="105"/>
        </w:rPr>
        <w:t>of</w:t>
      </w:r>
      <w:r>
        <w:rPr>
          <w:color w:val="101918"/>
          <w:spacing w:val="-16"/>
          <w:w w:val="105"/>
        </w:rPr>
        <w:t xml:space="preserve"> </w:t>
      </w:r>
      <w:r>
        <w:rPr>
          <w:color w:val="101918"/>
          <w:w w:val="105"/>
        </w:rPr>
        <w:t>these</w:t>
      </w:r>
      <w:r>
        <w:rPr>
          <w:color w:val="101918"/>
          <w:spacing w:val="-16"/>
          <w:w w:val="105"/>
        </w:rPr>
        <w:t xml:space="preserve"> </w:t>
      </w:r>
      <w:r>
        <w:rPr>
          <w:color w:val="101918"/>
          <w:w w:val="105"/>
        </w:rPr>
        <w:t>key</w:t>
      </w:r>
      <w:r>
        <w:rPr>
          <w:color w:val="101918"/>
          <w:spacing w:val="-16"/>
          <w:w w:val="105"/>
        </w:rPr>
        <w:t xml:space="preserve"> </w:t>
      </w:r>
      <w:r>
        <w:rPr>
          <w:color w:val="101918"/>
          <w:w w:val="105"/>
        </w:rPr>
        <w:t>elements</w:t>
      </w:r>
      <w:r>
        <w:rPr>
          <w:color w:val="101918"/>
          <w:spacing w:val="-16"/>
          <w:w w:val="105"/>
        </w:rPr>
        <w:t xml:space="preserve"> </w:t>
      </w:r>
      <w:r>
        <w:rPr>
          <w:color w:val="101918"/>
          <w:w w:val="105"/>
        </w:rPr>
        <w:t>is</w:t>
      </w:r>
      <w:r>
        <w:rPr>
          <w:color w:val="101918"/>
          <w:spacing w:val="-15"/>
          <w:w w:val="105"/>
        </w:rPr>
        <w:t xml:space="preserve"> </w:t>
      </w:r>
      <w:r>
        <w:rPr>
          <w:color w:val="101918"/>
          <w:w w:val="105"/>
        </w:rPr>
        <w:t>considered further</w:t>
      </w:r>
      <w:r>
        <w:rPr>
          <w:color w:val="101918"/>
          <w:spacing w:val="-5"/>
          <w:w w:val="105"/>
        </w:rPr>
        <w:t xml:space="preserve"> </w:t>
      </w:r>
      <w:r>
        <w:rPr>
          <w:color w:val="101918"/>
          <w:w w:val="105"/>
        </w:rPr>
        <w:t>below.</w:t>
      </w:r>
    </w:p>
    <w:p w:rsidR="00D80EB5" w:rsidRDefault="00D80EB5">
      <w:pPr>
        <w:pStyle w:val="BodyText"/>
        <w:spacing w:before="8"/>
        <w:rPr>
          <w:sz w:val="19"/>
        </w:rPr>
      </w:pPr>
    </w:p>
    <w:p w:rsidR="00D80EB5" w:rsidRDefault="00654949">
      <w:pPr>
        <w:pStyle w:val="Heading7"/>
        <w:numPr>
          <w:ilvl w:val="2"/>
          <w:numId w:val="31"/>
        </w:numPr>
        <w:tabs>
          <w:tab w:val="left" w:pos="998"/>
        </w:tabs>
        <w:spacing w:before="1" w:line="244" w:lineRule="auto"/>
        <w:ind w:right="256"/>
      </w:pPr>
      <w:r>
        <w:rPr>
          <w:color w:val="101918"/>
        </w:rPr>
        <w:t xml:space="preserve">Determining selection criteria (eligibility </w:t>
      </w:r>
      <w:r>
        <w:rPr>
          <w:color w:val="101918"/>
          <w:w w:val="105"/>
        </w:rPr>
        <w:t>and assessment criteria)</w:t>
      </w:r>
    </w:p>
    <w:p w:rsidR="00D80EB5" w:rsidRDefault="00654949">
      <w:pPr>
        <w:pStyle w:val="BodyText"/>
        <w:spacing w:before="54" w:line="247" w:lineRule="auto"/>
        <w:ind w:left="430" w:right="190"/>
      </w:pPr>
      <w:r>
        <w:rPr>
          <w:color w:val="101918"/>
        </w:rPr>
        <w:t xml:space="preserve">All grants should have clear eligibility criteria which outline the minimum requirements an applicant must meet to be eligible for funding. The criteria should enable applicants to consider whether they are eligible before applying for a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r>
        <w:rPr>
          <w:color w:val="101918"/>
          <w:spacing w:val="-1"/>
          <w:w w:val="99"/>
        </w:rPr>
        <w:t xml:space="preserve"> </w:t>
      </w:r>
      <w:r>
        <w:rPr>
          <w:color w:val="101918"/>
        </w:rPr>
        <w:t>This should include specifying the evidence the applicant will need to submit to satisfy the eligibility criteria, where</w:t>
      </w:r>
      <w:r>
        <w:rPr>
          <w:color w:val="101918"/>
          <w:spacing w:val="-2"/>
        </w:rPr>
        <w:t xml:space="preserve"> </w:t>
      </w:r>
      <w:r>
        <w:rPr>
          <w:color w:val="101918"/>
        </w:rPr>
        <w:t>relevant.</w:t>
      </w:r>
    </w:p>
    <w:p w:rsidR="00D80EB5" w:rsidRDefault="00654949">
      <w:pPr>
        <w:pStyle w:val="BodyText"/>
        <w:spacing w:before="102" w:line="247" w:lineRule="auto"/>
        <w:ind w:left="300" w:right="419"/>
      </w:pPr>
      <w:r>
        <w:br w:type="column"/>
      </w:r>
      <w:r>
        <w:rPr>
          <w:color w:val="101918"/>
        </w:rPr>
        <w:t>Eligibility criteria may include specifications such as eligible entities or applicant types, eligible project</w:t>
      </w:r>
      <w:r>
        <w:rPr>
          <w:color w:val="101918"/>
          <w:spacing w:val="-13"/>
        </w:rPr>
        <w:t xml:space="preserve"> </w:t>
      </w:r>
      <w:r>
        <w:rPr>
          <w:color w:val="101918"/>
        </w:rPr>
        <w:t>activities</w:t>
      </w:r>
      <w:r>
        <w:rPr>
          <w:color w:val="101918"/>
          <w:spacing w:val="-13"/>
        </w:rPr>
        <w:t xml:space="preserve"> </w:t>
      </w:r>
      <w:r>
        <w:rPr>
          <w:color w:val="101918"/>
        </w:rPr>
        <w:t>or</w:t>
      </w:r>
      <w:r>
        <w:rPr>
          <w:color w:val="101918"/>
          <w:spacing w:val="-14"/>
        </w:rPr>
        <w:t xml:space="preserve"> </w:t>
      </w:r>
      <w:r>
        <w:rPr>
          <w:color w:val="101918"/>
        </w:rPr>
        <w:t>funding</w:t>
      </w:r>
      <w:r>
        <w:rPr>
          <w:color w:val="101918"/>
          <w:spacing w:val="-14"/>
        </w:rPr>
        <w:t xml:space="preserve"> </w:t>
      </w:r>
      <w:r>
        <w:rPr>
          <w:color w:val="101918"/>
        </w:rPr>
        <w:t>uses,</w:t>
      </w:r>
      <w:r>
        <w:rPr>
          <w:color w:val="101918"/>
          <w:spacing w:val="-14"/>
        </w:rPr>
        <w:t xml:space="preserve"> </w:t>
      </w:r>
      <w:r>
        <w:rPr>
          <w:color w:val="101918"/>
        </w:rPr>
        <w:t>eligible</w:t>
      </w:r>
      <w:r>
        <w:rPr>
          <w:color w:val="101918"/>
          <w:spacing w:val="-14"/>
        </w:rPr>
        <w:t xml:space="preserve"> </w:t>
      </w:r>
      <w:r>
        <w:rPr>
          <w:color w:val="101918"/>
        </w:rPr>
        <w:t xml:space="preserve">locations, or required co-contribution </w:t>
      </w:r>
      <w:r>
        <w:rPr>
          <w:color w:val="101918"/>
          <w:spacing w:val="-1"/>
          <w:w w:val="104"/>
        </w:rPr>
        <w:t>a</w:t>
      </w:r>
      <w:r>
        <w:rPr>
          <w:color w:val="101918"/>
          <w:w w:val="103"/>
        </w:rPr>
        <w:t>m</w:t>
      </w:r>
      <w:r>
        <w:rPr>
          <w:color w:val="101918"/>
          <w:w w:val="104"/>
        </w:rPr>
        <w:t>o</w:t>
      </w:r>
      <w:r>
        <w:rPr>
          <w:color w:val="101918"/>
          <w:spacing w:val="-1"/>
          <w:w w:val="105"/>
        </w:rPr>
        <w:t>u</w:t>
      </w:r>
      <w:r>
        <w:rPr>
          <w:color w:val="101918"/>
          <w:spacing w:val="-4"/>
          <w:w w:val="104"/>
        </w:rPr>
        <w:t>n</w:t>
      </w:r>
      <w:r>
        <w:rPr>
          <w:color w:val="101918"/>
          <w:spacing w:val="-1"/>
          <w:w w:val="96"/>
        </w:rPr>
        <w:t>t</w:t>
      </w:r>
      <w:r>
        <w:rPr>
          <w:color w:val="101918"/>
          <w:spacing w:val="3"/>
          <w:w w:val="123"/>
        </w:rPr>
        <w:t>s</w:t>
      </w:r>
      <w:r>
        <w:rPr>
          <w:color w:val="101918"/>
          <w:spacing w:val="1"/>
          <w:w w:val="58"/>
        </w:rPr>
        <w:t>.</w:t>
      </w:r>
      <w:r>
        <w:rPr>
          <w:color w:val="101918"/>
          <w:spacing w:val="-1"/>
          <w:w w:val="99"/>
        </w:rPr>
        <w:t xml:space="preserve"> </w:t>
      </w:r>
      <w:r>
        <w:rPr>
          <w:color w:val="101918"/>
        </w:rPr>
        <w:t xml:space="preserve">To support </w:t>
      </w:r>
      <w:r>
        <w:rPr>
          <w:color w:val="101918"/>
          <w:w w:val="104"/>
        </w:rPr>
        <w:t>a</w:t>
      </w:r>
      <w:r>
        <w:rPr>
          <w:color w:val="101918"/>
          <w:spacing w:val="1"/>
          <w:w w:val="106"/>
        </w:rPr>
        <w:t>pp</w:t>
      </w:r>
      <w:r>
        <w:rPr>
          <w:color w:val="101918"/>
          <w:spacing w:val="-2"/>
        </w:rPr>
        <w:t>l</w:t>
      </w:r>
      <w:r>
        <w:rPr>
          <w:color w:val="101918"/>
          <w:w w:val="84"/>
        </w:rPr>
        <w:t>i</w:t>
      </w:r>
      <w:r>
        <w:rPr>
          <w:color w:val="101918"/>
          <w:spacing w:val="1"/>
          <w:w w:val="109"/>
        </w:rPr>
        <w:t>c</w:t>
      </w:r>
      <w:r>
        <w:rPr>
          <w:color w:val="101918"/>
          <w:w w:val="104"/>
        </w:rPr>
        <w:t>a</w:t>
      </w:r>
      <w:r>
        <w:rPr>
          <w:color w:val="101918"/>
          <w:spacing w:val="-3"/>
          <w:w w:val="104"/>
        </w:rPr>
        <w:t>n</w:t>
      </w:r>
      <w:r>
        <w:rPr>
          <w:color w:val="101918"/>
          <w:w w:val="96"/>
        </w:rPr>
        <w:t>t</w:t>
      </w:r>
      <w:r>
        <w:rPr>
          <w:color w:val="101918"/>
          <w:w w:val="123"/>
        </w:rPr>
        <w:t>s</w:t>
      </w:r>
      <w:r>
        <w:rPr>
          <w:color w:val="101918"/>
          <w:spacing w:val="2"/>
          <w:w w:val="60"/>
        </w:rPr>
        <w:t>’</w:t>
      </w:r>
      <w:r>
        <w:rPr>
          <w:color w:val="101918"/>
          <w:w w:val="99"/>
        </w:rPr>
        <w:t xml:space="preserve"> </w:t>
      </w:r>
      <w:r>
        <w:rPr>
          <w:color w:val="101918"/>
        </w:rPr>
        <w:t>understanding of what may or may not</w:t>
      </w:r>
    </w:p>
    <w:p w:rsidR="00D80EB5" w:rsidRDefault="00654949">
      <w:pPr>
        <w:pStyle w:val="BodyText"/>
        <w:spacing w:before="4" w:line="247" w:lineRule="auto"/>
        <w:ind w:left="300"/>
      </w:pPr>
      <w:r>
        <w:rPr>
          <w:color w:val="101918"/>
          <w:w w:val="105"/>
        </w:rPr>
        <w:t>be</w:t>
      </w:r>
      <w:r>
        <w:rPr>
          <w:color w:val="101918"/>
          <w:spacing w:val="-11"/>
          <w:w w:val="105"/>
        </w:rPr>
        <w:t xml:space="preserve"> </w:t>
      </w:r>
      <w:r>
        <w:rPr>
          <w:color w:val="101918"/>
          <w:w w:val="105"/>
        </w:rPr>
        <w:t>eligible,</w:t>
      </w:r>
      <w:r>
        <w:rPr>
          <w:color w:val="101918"/>
          <w:spacing w:val="-11"/>
          <w:w w:val="105"/>
        </w:rPr>
        <w:t xml:space="preserve"> </w:t>
      </w:r>
      <w:r>
        <w:rPr>
          <w:color w:val="101918"/>
          <w:w w:val="105"/>
        </w:rPr>
        <w:t>the</w:t>
      </w:r>
      <w:r>
        <w:rPr>
          <w:color w:val="101918"/>
          <w:spacing w:val="-11"/>
          <w:w w:val="105"/>
        </w:rPr>
        <w:t xml:space="preserve"> </w:t>
      </w:r>
      <w:r>
        <w:rPr>
          <w:color w:val="101918"/>
          <w:w w:val="105"/>
        </w:rPr>
        <w:t>guidelines</w:t>
      </w:r>
      <w:r>
        <w:rPr>
          <w:color w:val="101918"/>
          <w:spacing w:val="-11"/>
          <w:w w:val="105"/>
        </w:rPr>
        <w:t xml:space="preserve"> </w:t>
      </w:r>
      <w:r>
        <w:rPr>
          <w:color w:val="101918"/>
          <w:w w:val="105"/>
        </w:rPr>
        <w:t>should</w:t>
      </w:r>
      <w:r>
        <w:rPr>
          <w:color w:val="101918"/>
          <w:spacing w:val="-11"/>
          <w:w w:val="105"/>
        </w:rPr>
        <w:t xml:space="preserve"> </w:t>
      </w:r>
      <w:r>
        <w:rPr>
          <w:color w:val="101918"/>
          <w:w w:val="105"/>
        </w:rPr>
        <w:t>include</w:t>
      </w:r>
      <w:r>
        <w:rPr>
          <w:color w:val="101918"/>
          <w:spacing w:val="-11"/>
          <w:w w:val="105"/>
        </w:rPr>
        <w:t xml:space="preserve"> </w:t>
      </w:r>
      <w:r>
        <w:rPr>
          <w:color w:val="101918"/>
          <w:w w:val="105"/>
        </w:rPr>
        <w:t>examples</w:t>
      </w:r>
      <w:r>
        <w:rPr>
          <w:color w:val="101918"/>
          <w:spacing w:val="-11"/>
          <w:w w:val="105"/>
        </w:rPr>
        <w:t xml:space="preserve"> </w:t>
      </w:r>
      <w:r>
        <w:rPr>
          <w:color w:val="101918"/>
          <w:w w:val="120"/>
        </w:rPr>
        <w:t xml:space="preserve">– </w:t>
      </w:r>
      <w:r>
        <w:rPr>
          <w:color w:val="101918"/>
        </w:rPr>
        <w:t>such</w:t>
      </w:r>
      <w:r>
        <w:rPr>
          <w:color w:val="101918"/>
          <w:spacing w:val="-10"/>
        </w:rPr>
        <w:t xml:space="preserve"> </w:t>
      </w:r>
      <w:r>
        <w:rPr>
          <w:color w:val="101918"/>
        </w:rPr>
        <w:t>as</w:t>
      </w:r>
      <w:r>
        <w:rPr>
          <w:color w:val="101918"/>
          <w:spacing w:val="-10"/>
        </w:rPr>
        <w:t xml:space="preserve"> </w:t>
      </w:r>
      <w:r>
        <w:rPr>
          <w:color w:val="101918"/>
        </w:rPr>
        <w:t>eligible</w:t>
      </w:r>
      <w:r>
        <w:rPr>
          <w:color w:val="101918"/>
          <w:spacing w:val="-10"/>
        </w:rPr>
        <w:t xml:space="preserve"> </w:t>
      </w:r>
      <w:r>
        <w:rPr>
          <w:color w:val="101918"/>
        </w:rPr>
        <w:t>and</w:t>
      </w:r>
      <w:r>
        <w:rPr>
          <w:color w:val="101918"/>
          <w:spacing w:val="-10"/>
        </w:rPr>
        <w:t xml:space="preserve"> </w:t>
      </w:r>
      <w:r>
        <w:rPr>
          <w:color w:val="101918"/>
        </w:rPr>
        <w:t>ineligible</w:t>
      </w:r>
      <w:r>
        <w:rPr>
          <w:color w:val="101918"/>
          <w:spacing w:val="-10"/>
        </w:rPr>
        <w:t xml:space="preserve"> </w:t>
      </w:r>
      <w:r>
        <w:rPr>
          <w:color w:val="101918"/>
        </w:rPr>
        <w:t>entities,</w:t>
      </w:r>
      <w:r>
        <w:rPr>
          <w:color w:val="101918"/>
          <w:spacing w:val="-10"/>
        </w:rPr>
        <w:t xml:space="preserve"> </w:t>
      </w:r>
      <w:r>
        <w:rPr>
          <w:color w:val="101918"/>
        </w:rPr>
        <w:t>applicant</w:t>
      </w:r>
      <w:r>
        <w:rPr>
          <w:color w:val="101918"/>
          <w:spacing w:val="-10"/>
        </w:rPr>
        <w:t xml:space="preserve"> </w:t>
      </w:r>
      <w:r>
        <w:rPr>
          <w:color w:val="101918"/>
        </w:rPr>
        <w:t xml:space="preserve">types, </w:t>
      </w:r>
      <w:r>
        <w:rPr>
          <w:color w:val="101918"/>
          <w:w w:val="105"/>
        </w:rPr>
        <w:t>activities,</w:t>
      </w:r>
      <w:r>
        <w:rPr>
          <w:color w:val="101918"/>
          <w:spacing w:val="-19"/>
          <w:w w:val="105"/>
        </w:rPr>
        <w:t xml:space="preserve"> </w:t>
      </w:r>
      <w:r>
        <w:rPr>
          <w:color w:val="101918"/>
          <w:w w:val="105"/>
        </w:rPr>
        <w:t>funding</w:t>
      </w:r>
      <w:r>
        <w:rPr>
          <w:color w:val="101918"/>
          <w:spacing w:val="-18"/>
          <w:w w:val="105"/>
        </w:rPr>
        <w:t xml:space="preserve"> </w:t>
      </w:r>
      <w:r>
        <w:rPr>
          <w:color w:val="101918"/>
          <w:w w:val="105"/>
        </w:rPr>
        <w:t>uses,</w:t>
      </w:r>
      <w:r>
        <w:rPr>
          <w:color w:val="101918"/>
          <w:spacing w:val="-18"/>
          <w:w w:val="105"/>
        </w:rPr>
        <w:t xml:space="preserve"> </w:t>
      </w:r>
      <w:r>
        <w:rPr>
          <w:color w:val="101918"/>
          <w:w w:val="105"/>
        </w:rPr>
        <w:t>locations</w:t>
      </w:r>
      <w:r>
        <w:rPr>
          <w:color w:val="101918"/>
          <w:spacing w:val="-18"/>
          <w:w w:val="105"/>
        </w:rPr>
        <w:t xml:space="preserve"> </w:t>
      </w:r>
      <w:r>
        <w:rPr>
          <w:color w:val="101918"/>
          <w:w w:val="105"/>
        </w:rPr>
        <w:t>or</w:t>
      </w:r>
      <w:r>
        <w:rPr>
          <w:color w:val="101918"/>
          <w:spacing w:val="-18"/>
          <w:w w:val="105"/>
        </w:rPr>
        <w:t xml:space="preserve"> </w:t>
      </w:r>
      <w:r>
        <w:rPr>
          <w:color w:val="101918"/>
          <w:w w:val="105"/>
        </w:rPr>
        <w:t>co-contribution amounts</w:t>
      </w:r>
      <w:r>
        <w:rPr>
          <w:color w:val="101918"/>
          <w:spacing w:val="-2"/>
          <w:w w:val="105"/>
        </w:rPr>
        <w:t xml:space="preserve"> </w:t>
      </w:r>
      <w:r>
        <w:rPr>
          <w:color w:val="101918"/>
          <w:w w:val="120"/>
        </w:rPr>
        <w:t>–</w:t>
      </w:r>
      <w:r>
        <w:rPr>
          <w:color w:val="101918"/>
          <w:spacing w:val="-11"/>
          <w:w w:val="120"/>
        </w:rPr>
        <w:t xml:space="preserve"> </w:t>
      </w:r>
      <w:r>
        <w:rPr>
          <w:color w:val="101918"/>
          <w:w w:val="105"/>
        </w:rPr>
        <w:t>where</w:t>
      </w:r>
      <w:r>
        <w:rPr>
          <w:color w:val="101918"/>
          <w:spacing w:val="-2"/>
          <w:w w:val="105"/>
        </w:rPr>
        <w:t xml:space="preserve"> </w:t>
      </w:r>
      <w:r>
        <w:rPr>
          <w:color w:val="101918"/>
          <w:w w:val="105"/>
        </w:rPr>
        <w:t>this</w:t>
      </w:r>
      <w:r>
        <w:rPr>
          <w:color w:val="101918"/>
          <w:spacing w:val="-2"/>
          <w:w w:val="105"/>
        </w:rPr>
        <w:t xml:space="preserve"> </w:t>
      </w:r>
      <w:r>
        <w:rPr>
          <w:color w:val="101918"/>
          <w:w w:val="105"/>
        </w:rPr>
        <w:t>may</w:t>
      </w:r>
      <w:r>
        <w:rPr>
          <w:color w:val="101918"/>
          <w:spacing w:val="-2"/>
          <w:w w:val="105"/>
        </w:rPr>
        <w:t xml:space="preserve"> </w:t>
      </w:r>
      <w:r>
        <w:rPr>
          <w:color w:val="101918"/>
          <w:w w:val="105"/>
        </w:rPr>
        <w:t>assist</w:t>
      </w:r>
      <w:r>
        <w:rPr>
          <w:color w:val="101918"/>
          <w:spacing w:val="-2"/>
          <w:w w:val="105"/>
        </w:rPr>
        <w:t xml:space="preserve"> </w:t>
      </w:r>
      <w:r>
        <w:rPr>
          <w:color w:val="101918"/>
          <w:spacing w:val="-1"/>
          <w:w w:val="109"/>
        </w:rPr>
        <w:t>a</w:t>
      </w:r>
      <w:r>
        <w:rPr>
          <w:color w:val="101918"/>
          <w:w w:val="111"/>
        </w:rPr>
        <w:t>pp</w:t>
      </w:r>
      <w:r>
        <w:rPr>
          <w:color w:val="101918"/>
          <w:spacing w:val="-3"/>
          <w:w w:val="105"/>
        </w:rPr>
        <w:t>l</w:t>
      </w:r>
      <w:r>
        <w:rPr>
          <w:color w:val="101918"/>
          <w:spacing w:val="-1"/>
          <w:w w:val="89"/>
        </w:rPr>
        <w:t>i</w:t>
      </w:r>
      <w:r>
        <w:rPr>
          <w:color w:val="101918"/>
          <w:w w:val="114"/>
        </w:rPr>
        <w:t>c</w:t>
      </w:r>
      <w:r>
        <w:rPr>
          <w:color w:val="101918"/>
          <w:spacing w:val="-1"/>
          <w:w w:val="109"/>
        </w:rPr>
        <w:t>a</w:t>
      </w:r>
      <w:r>
        <w:rPr>
          <w:color w:val="101918"/>
          <w:spacing w:val="-4"/>
          <w:w w:val="109"/>
        </w:rPr>
        <w:t>n</w:t>
      </w:r>
      <w:r>
        <w:rPr>
          <w:color w:val="101918"/>
          <w:spacing w:val="-1"/>
          <w:w w:val="101"/>
        </w:rPr>
        <w:t>t</w:t>
      </w:r>
      <w:r>
        <w:rPr>
          <w:color w:val="101918"/>
          <w:spacing w:val="3"/>
          <w:w w:val="128"/>
        </w:rPr>
        <w:t>s</w:t>
      </w:r>
      <w:r>
        <w:rPr>
          <w:color w:val="101918"/>
          <w:spacing w:val="1"/>
          <w:w w:val="63"/>
        </w:rPr>
        <w:t>.</w:t>
      </w:r>
    </w:p>
    <w:p w:rsidR="00D80EB5" w:rsidRDefault="00654949">
      <w:pPr>
        <w:pStyle w:val="BodyText"/>
        <w:spacing w:before="174" w:line="247" w:lineRule="auto"/>
        <w:ind w:left="300" w:right="280"/>
      </w:pPr>
      <w:r>
        <w:rPr>
          <w:color w:val="101918"/>
        </w:rPr>
        <w:t>For non-competitive grants, applications should be assessed against the eligibility criteria and, where relevant, the assessment criteria, including checking the evidence submitted with the application. For competitive grants, applicants who meet the eligibility criteria should then be assessed against</w:t>
      </w:r>
      <w:r>
        <w:rPr>
          <w:color w:val="101918"/>
          <w:spacing w:val="80"/>
        </w:rPr>
        <w:t xml:space="preserve"> </w:t>
      </w:r>
      <w:r>
        <w:rPr>
          <w:color w:val="101918"/>
        </w:rPr>
        <w:t>the assessment criteria by comparison with</w:t>
      </w:r>
    </w:p>
    <w:p w:rsidR="00D80EB5" w:rsidRDefault="00654949">
      <w:pPr>
        <w:pStyle w:val="BodyText"/>
        <w:spacing w:before="5"/>
        <w:ind w:left="300"/>
      </w:pPr>
      <w:proofErr w:type="gramStart"/>
      <w:r>
        <w:rPr>
          <w:color w:val="101918"/>
        </w:rPr>
        <w:t>other</w:t>
      </w:r>
      <w:proofErr w:type="gramEnd"/>
      <w:r>
        <w:rPr>
          <w:color w:val="101918"/>
          <w:spacing w:val="-9"/>
        </w:rPr>
        <w:t xml:space="preserve"> </w:t>
      </w:r>
      <w:r>
        <w:rPr>
          <w:color w:val="101918"/>
          <w:spacing w:val="-2"/>
          <w:w w:val="104"/>
        </w:rPr>
        <w:t>a</w:t>
      </w:r>
      <w:r>
        <w:rPr>
          <w:color w:val="101918"/>
          <w:spacing w:val="-2"/>
          <w:w w:val="106"/>
        </w:rPr>
        <w:t>pp</w:t>
      </w:r>
      <w:r>
        <w:rPr>
          <w:color w:val="101918"/>
          <w:spacing w:val="-4"/>
        </w:rPr>
        <w:t>l</w:t>
      </w:r>
      <w:r>
        <w:rPr>
          <w:color w:val="101918"/>
          <w:spacing w:val="-2"/>
          <w:w w:val="84"/>
        </w:rPr>
        <w:t>i</w:t>
      </w:r>
      <w:r>
        <w:rPr>
          <w:color w:val="101918"/>
          <w:spacing w:val="-2"/>
          <w:w w:val="109"/>
        </w:rPr>
        <w:t>c</w:t>
      </w:r>
      <w:r>
        <w:rPr>
          <w:color w:val="101918"/>
          <w:spacing w:val="-2"/>
          <w:w w:val="104"/>
        </w:rPr>
        <w:t>a</w:t>
      </w:r>
      <w:r>
        <w:rPr>
          <w:color w:val="101918"/>
          <w:spacing w:val="-5"/>
          <w:w w:val="104"/>
        </w:rPr>
        <w:t>n</w:t>
      </w:r>
      <w:r>
        <w:rPr>
          <w:color w:val="101918"/>
          <w:spacing w:val="-3"/>
          <w:w w:val="96"/>
        </w:rPr>
        <w:t>t</w:t>
      </w:r>
      <w:r>
        <w:rPr>
          <w:color w:val="101918"/>
          <w:spacing w:val="2"/>
          <w:w w:val="123"/>
        </w:rPr>
        <w:t>s</w:t>
      </w:r>
      <w:r>
        <w:rPr>
          <w:color w:val="101918"/>
          <w:spacing w:val="-2"/>
          <w:w w:val="58"/>
        </w:rPr>
        <w:t>.</w:t>
      </w:r>
    </w:p>
    <w:p w:rsidR="00D80EB5" w:rsidRDefault="00654949">
      <w:pPr>
        <w:pStyle w:val="BodyText"/>
        <w:spacing w:before="178" w:line="247" w:lineRule="auto"/>
        <w:ind w:left="300" w:right="226"/>
      </w:pPr>
      <w:r>
        <w:rPr>
          <w:color w:val="101918"/>
          <w:w w:val="105"/>
        </w:rPr>
        <w:t>Assessment criteria should be designed to permit an</w:t>
      </w:r>
      <w:r>
        <w:rPr>
          <w:color w:val="101918"/>
          <w:spacing w:val="-3"/>
          <w:w w:val="105"/>
        </w:rPr>
        <w:t xml:space="preserve"> </w:t>
      </w:r>
      <w:r>
        <w:rPr>
          <w:color w:val="101918"/>
          <w:w w:val="105"/>
        </w:rPr>
        <w:t>objective</w:t>
      </w:r>
      <w:r>
        <w:rPr>
          <w:color w:val="101918"/>
          <w:spacing w:val="-1"/>
          <w:w w:val="105"/>
        </w:rPr>
        <w:t xml:space="preserve"> </w:t>
      </w:r>
      <w:r>
        <w:rPr>
          <w:color w:val="101918"/>
          <w:w w:val="105"/>
        </w:rPr>
        <w:t>assessment</w:t>
      </w:r>
      <w:r>
        <w:rPr>
          <w:color w:val="101918"/>
          <w:spacing w:val="-1"/>
          <w:w w:val="105"/>
        </w:rPr>
        <w:t xml:space="preserve"> </w:t>
      </w:r>
      <w:r>
        <w:rPr>
          <w:color w:val="101918"/>
          <w:w w:val="105"/>
        </w:rPr>
        <w:t>of</w:t>
      </w:r>
      <w:r>
        <w:rPr>
          <w:color w:val="101918"/>
          <w:spacing w:val="-1"/>
          <w:w w:val="105"/>
        </w:rPr>
        <w:t xml:space="preserve"> </w:t>
      </w:r>
      <w:r>
        <w:rPr>
          <w:color w:val="101918"/>
          <w:w w:val="105"/>
        </w:rPr>
        <w:t>relevant</w:t>
      </w:r>
      <w:r>
        <w:rPr>
          <w:color w:val="101918"/>
          <w:spacing w:val="-1"/>
          <w:w w:val="105"/>
        </w:rPr>
        <w:t xml:space="preserve"> </w:t>
      </w:r>
      <w:r>
        <w:rPr>
          <w:color w:val="101918"/>
          <w:spacing w:val="-2"/>
          <w:w w:val="112"/>
        </w:rPr>
        <w:t>f</w:t>
      </w:r>
      <w:r>
        <w:rPr>
          <w:color w:val="101918"/>
          <w:spacing w:val="1"/>
          <w:w w:val="109"/>
        </w:rPr>
        <w:t>a</w:t>
      </w:r>
      <w:r>
        <w:rPr>
          <w:color w:val="101918"/>
          <w:spacing w:val="-2"/>
          <w:w w:val="114"/>
        </w:rPr>
        <w:t>c</w:t>
      </w:r>
      <w:r>
        <w:rPr>
          <w:color w:val="101918"/>
          <w:spacing w:val="-3"/>
          <w:w w:val="101"/>
        </w:rPr>
        <w:t>t</w:t>
      </w:r>
      <w:r>
        <w:rPr>
          <w:color w:val="101918"/>
          <w:w w:val="109"/>
        </w:rPr>
        <w:t>o</w:t>
      </w:r>
      <w:r>
        <w:rPr>
          <w:color w:val="101918"/>
          <w:w w:val="104"/>
        </w:rPr>
        <w:t>r</w:t>
      </w:r>
      <w:r>
        <w:rPr>
          <w:color w:val="101918"/>
          <w:spacing w:val="4"/>
          <w:w w:val="128"/>
        </w:rPr>
        <w:t>s</w:t>
      </w:r>
      <w:r>
        <w:rPr>
          <w:color w:val="101918"/>
          <w:w w:val="63"/>
        </w:rPr>
        <w:t>.</w:t>
      </w:r>
      <w:r>
        <w:rPr>
          <w:color w:val="101918"/>
          <w:spacing w:val="-1"/>
          <w:w w:val="105"/>
        </w:rPr>
        <w:t xml:space="preserve"> </w:t>
      </w:r>
      <w:r>
        <w:rPr>
          <w:color w:val="101918"/>
          <w:w w:val="105"/>
        </w:rPr>
        <w:t xml:space="preserve">The criteria should enable assessment of the relative </w:t>
      </w:r>
      <w:r>
        <w:rPr>
          <w:color w:val="101918"/>
        </w:rPr>
        <w:t>extent</w:t>
      </w:r>
      <w:r>
        <w:rPr>
          <w:color w:val="101918"/>
          <w:spacing w:val="-8"/>
        </w:rPr>
        <w:t xml:space="preserve"> </w:t>
      </w:r>
      <w:r>
        <w:rPr>
          <w:color w:val="101918"/>
        </w:rPr>
        <w:t>to</w:t>
      </w:r>
      <w:r>
        <w:rPr>
          <w:color w:val="101918"/>
          <w:spacing w:val="-8"/>
        </w:rPr>
        <w:t xml:space="preserve"> </w:t>
      </w:r>
      <w:r>
        <w:rPr>
          <w:color w:val="101918"/>
        </w:rPr>
        <w:t>which</w:t>
      </w:r>
      <w:r>
        <w:rPr>
          <w:color w:val="101918"/>
          <w:spacing w:val="-9"/>
        </w:rPr>
        <w:t xml:space="preserve"> </w:t>
      </w:r>
      <w:r>
        <w:rPr>
          <w:color w:val="101918"/>
        </w:rPr>
        <w:t>applications</w:t>
      </w:r>
      <w:r>
        <w:rPr>
          <w:color w:val="101918"/>
          <w:spacing w:val="-9"/>
        </w:rPr>
        <w:t xml:space="preserve"> </w:t>
      </w:r>
      <w:r>
        <w:rPr>
          <w:color w:val="101918"/>
        </w:rPr>
        <w:t>meet</w:t>
      </w:r>
      <w:r>
        <w:rPr>
          <w:color w:val="101918"/>
          <w:spacing w:val="-8"/>
        </w:rPr>
        <w:t xml:space="preserve"> </w:t>
      </w:r>
      <w:r>
        <w:rPr>
          <w:color w:val="101918"/>
        </w:rPr>
        <w:t>the</w:t>
      </w:r>
      <w:r>
        <w:rPr>
          <w:color w:val="101918"/>
          <w:spacing w:val="-8"/>
        </w:rPr>
        <w:t xml:space="preserve"> </w:t>
      </w:r>
      <w:r>
        <w:rPr>
          <w:color w:val="101918"/>
        </w:rPr>
        <w:t>criteria,</w:t>
      </w:r>
      <w:r>
        <w:rPr>
          <w:color w:val="101918"/>
          <w:spacing w:val="-8"/>
        </w:rPr>
        <w:t xml:space="preserve"> </w:t>
      </w:r>
      <w:r>
        <w:rPr>
          <w:color w:val="101918"/>
        </w:rPr>
        <w:t xml:space="preserve">rather </w:t>
      </w:r>
      <w:r>
        <w:rPr>
          <w:color w:val="101918"/>
          <w:w w:val="105"/>
        </w:rPr>
        <w:t xml:space="preserve">than binary </w:t>
      </w:r>
      <w:r>
        <w:rPr>
          <w:color w:val="101918"/>
          <w:spacing w:val="-2"/>
          <w:w w:val="112"/>
        </w:rPr>
        <w:t>f</w:t>
      </w:r>
      <w:r>
        <w:rPr>
          <w:color w:val="101918"/>
          <w:spacing w:val="1"/>
          <w:w w:val="109"/>
        </w:rPr>
        <w:t>a</w:t>
      </w:r>
      <w:r>
        <w:rPr>
          <w:color w:val="101918"/>
          <w:spacing w:val="-2"/>
          <w:w w:val="114"/>
        </w:rPr>
        <w:t>c</w:t>
      </w:r>
      <w:r>
        <w:rPr>
          <w:color w:val="101918"/>
          <w:spacing w:val="-3"/>
          <w:w w:val="101"/>
        </w:rPr>
        <w:t>t</w:t>
      </w:r>
      <w:r>
        <w:rPr>
          <w:color w:val="101918"/>
          <w:w w:val="109"/>
        </w:rPr>
        <w:t>o</w:t>
      </w:r>
      <w:r>
        <w:rPr>
          <w:color w:val="101918"/>
          <w:w w:val="104"/>
        </w:rPr>
        <w:t>r</w:t>
      </w:r>
      <w:r>
        <w:rPr>
          <w:color w:val="101918"/>
          <w:spacing w:val="4"/>
          <w:w w:val="128"/>
        </w:rPr>
        <w:t>s</w:t>
      </w:r>
      <w:r>
        <w:rPr>
          <w:color w:val="101918"/>
          <w:w w:val="63"/>
        </w:rPr>
        <w:t>.</w:t>
      </w:r>
      <w:r>
        <w:rPr>
          <w:color w:val="101918"/>
          <w:spacing w:val="-1"/>
          <w:w w:val="105"/>
        </w:rPr>
        <w:t xml:space="preserve"> </w:t>
      </w:r>
      <w:r>
        <w:rPr>
          <w:color w:val="101918"/>
          <w:w w:val="105"/>
        </w:rPr>
        <w:t xml:space="preserve">Criteria should encompass considerations such </w:t>
      </w:r>
      <w:r>
        <w:rPr>
          <w:color w:val="101918"/>
          <w:w w:val="114"/>
        </w:rPr>
        <w:t>a</w:t>
      </w:r>
      <w:r>
        <w:rPr>
          <w:color w:val="101918"/>
          <w:w w:val="133"/>
        </w:rPr>
        <w:t>s</w:t>
      </w:r>
      <w:r>
        <w:rPr>
          <w:color w:val="101918"/>
          <w:w w:val="68"/>
        </w:rPr>
        <w:t>:</w:t>
      </w:r>
    </w:p>
    <w:p w:rsidR="00D80EB5" w:rsidRDefault="00654949">
      <w:pPr>
        <w:pStyle w:val="ListParagraph"/>
        <w:numPr>
          <w:ilvl w:val="3"/>
          <w:numId w:val="31"/>
        </w:numPr>
        <w:tabs>
          <w:tab w:val="left" w:pos="583"/>
          <w:tab w:val="left" w:pos="584"/>
        </w:tabs>
        <w:spacing w:before="175" w:line="247" w:lineRule="auto"/>
        <w:ind w:left="583" w:right="202"/>
        <w:rPr>
          <w:sz w:val="20"/>
        </w:rPr>
      </w:pPr>
      <w:r>
        <w:rPr>
          <w:color w:val="101918"/>
          <w:sz w:val="20"/>
        </w:rPr>
        <w:t>consistency of the proposal with the objectives of the grant opportunity</w:t>
      </w:r>
    </w:p>
    <w:p w:rsidR="00D80EB5" w:rsidRDefault="00654949">
      <w:pPr>
        <w:pStyle w:val="ListParagraph"/>
        <w:numPr>
          <w:ilvl w:val="3"/>
          <w:numId w:val="31"/>
        </w:numPr>
        <w:tabs>
          <w:tab w:val="left" w:pos="583"/>
          <w:tab w:val="left" w:pos="584"/>
        </w:tabs>
        <w:spacing w:before="172"/>
        <w:ind w:left="583"/>
        <w:rPr>
          <w:sz w:val="20"/>
        </w:rPr>
      </w:pPr>
      <w:r>
        <w:rPr>
          <w:color w:val="101918"/>
          <w:sz w:val="20"/>
        </w:rPr>
        <w:t>capability,</w:t>
      </w:r>
      <w:r>
        <w:rPr>
          <w:color w:val="101918"/>
          <w:spacing w:val="-1"/>
          <w:sz w:val="20"/>
        </w:rPr>
        <w:t xml:space="preserve"> </w:t>
      </w:r>
      <w:r>
        <w:rPr>
          <w:color w:val="101918"/>
          <w:sz w:val="20"/>
        </w:rPr>
        <w:t>experience and</w:t>
      </w:r>
      <w:r>
        <w:rPr>
          <w:color w:val="101918"/>
          <w:spacing w:val="-2"/>
          <w:sz w:val="20"/>
        </w:rPr>
        <w:t xml:space="preserve"> </w:t>
      </w:r>
      <w:r>
        <w:rPr>
          <w:color w:val="101918"/>
          <w:sz w:val="20"/>
        </w:rPr>
        <w:t>skills</w:t>
      </w:r>
      <w:r>
        <w:rPr>
          <w:color w:val="101918"/>
          <w:spacing w:val="-2"/>
          <w:sz w:val="20"/>
        </w:rPr>
        <w:t xml:space="preserve"> </w:t>
      </w:r>
      <w:r>
        <w:rPr>
          <w:color w:val="101918"/>
          <w:sz w:val="20"/>
        </w:rPr>
        <w:t>of the</w:t>
      </w:r>
      <w:r>
        <w:rPr>
          <w:color w:val="101918"/>
          <w:spacing w:val="-1"/>
          <w:sz w:val="20"/>
        </w:rPr>
        <w:t xml:space="preserve"> </w:t>
      </w:r>
      <w:r>
        <w:rPr>
          <w:color w:val="101918"/>
          <w:spacing w:val="-2"/>
          <w:sz w:val="20"/>
        </w:rPr>
        <w:t>applicants</w:t>
      </w:r>
    </w:p>
    <w:p w:rsidR="00D80EB5" w:rsidRDefault="00654949">
      <w:pPr>
        <w:pStyle w:val="ListParagraph"/>
        <w:numPr>
          <w:ilvl w:val="3"/>
          <w:numId w:val="31"/>
        </w:numPr>
        <w:tabs>
          <w:tab w:val="left" w:pos="583"/>
          <w:tab w:val="left" w:pos="584"/>
        </w:tabs>
        <w:spacing w:line="247" w:lineRule="auto"/>
        <w:ind w:left="583" w:right="169"/>
        <w:rPr>
          <w:sz w:val="20"/>
        </w:rPr>
      </w:pPr>
      <w:r>
        <w:rPr>
          <w:color w:val="101918"/>
          <w:sz w:val="20"/>
        </w:rPr>
        <w:t>deliverability of the project, including demonstrating that the applicant has the capacity and expertise to deliver the project within budget and</w:t>
      </w:r>
      <w:r>
        <w:rPr>
          <w:color w:val="101918"/>
          <w:spacing w:val="-4"/>
          <w:sz w:val="20"/>
        </w:rPr>
        <w:t xml:space="preserve"> </w:t>
      </w:r>
      <w:r>
        <w:rPr>
          <w:color w:val="101918"/>
          <w:sz w:val="20"/>
        </w:rPr>
        <w:t>timeframes</w:t>
      </w:r>
    </w:p>
    <w:p w:rsidR="00D80EB5" w:rsidRDefault="00D80EB5">
      <w:pPr>
        <w:spacing w:line="247" w:lineRule="auto"/>
        <w:rPr>
          <w:sz w:val="20"/>
        </w:rPr>
        <w:sectPr w:rsidR="00D80EB5">
          <w:type w:val="continuous"/>
          <w:pgSz w:w="11910" w:h="16840"/>
          <w:pgMar w:top="820" w:right="720" w:bottom="0" w:left="420" w:header="0" w:footer="655" w:gutter="0"/>
          <w:cols w:num="2" w:space="720" w:equalWidth="0">
            <w:col w:w="5363" w:space="40"/>
            <w:col w:w="5367"/>
          </w:cols>
        </w:sectPr>
      </w:pPr>
    </w:p>
    <w:p w:rsidR="00D80EB5" w:rsidRDefault="00654949">
      <w:pPr>
        <w:pStyle w:val="ListParagraph"/>
        <w:numPr>
          <w:ilvl w:val="0"/>
          <w:numId w:val="10"/>
        </w:numPr>
        <w:tabs>
          <w:tab w:val="left" w:pos="713"/>
          <w:tab w:val="left" w:pos="714"/>
        </w:tabs>
        <w:spacing w:before="89" w:line="247" w:lineRule="auto"/>
        <w:ind w:right="147"/>
        <w:rPr>
          <w:sz w:val="20"/>
        </w:rPr>
      </w:pPr>
      <w:r>
        <w:rPr>
          <w:color w:val="101918"/>
          <w:w w:val="105"/>
          <w:sz w:val="20"/>
        </w:rPr>
        <w:lastRenderedPageBreak/>
        <w:t xml:space="preserve">technical aspects of the proposal </w:t>
      </w:r>
      <w:r>
        <w:rPr>
          <w:color w:val="101918"/>
          <w:w w:val="120"/>
          <w:sz w:val="20"/>
        </w:rPr>
        <w:t xml:space="preserve">– </w:t>
      </w:r>
      <w:r>
        <w:rPr>
          <w:color w:val="101918"/>
          <w:w w:val="105"/>
          <w:sz w:val="20"/>
        </w:rPr>
        <w:t xml:space="preserve">the </w:t>
      </w:r>
      <w:r>
        <w:rPr>
          <w:color w:val="101918"/>
          <w:sz w:val="20"/>
        </w:rPr>
        <w:t xml:space="preserve">infrastructure and technical capacity to fulfil the </w:t>
      </w:r>
      <w:r>
        <w:rPr>
          <w:color w:val="101918"/>
          <w:w w:val="105"/>
          <w:sz w:val="20"/>
        </w:rPr>
        <w:t>project</w:t>
      </w:r>
      <w:r>
        <w:rPr>
          <w:color w:val="101918"/>
          <w:spacing w:val="-15"/>
          <w:w w:val="105"/>
          <w:sz w:val="20"/>
        </w:rPr>
        <w:t xml:space="preserve"> </w:t>
      </w:r>
      <w:r>
        <w:rPr>
          <w:color w:val="101918"/>
          <w:w w:val="105"/>
          <w:sz w:val="20"/>
        </w:rPr>
        <w:t>requirements,</w:t>
      </w:r>
      <w:r>
        <w:rPr>
          <w:color w:val="101918"/>
          <w:spacing w:val="-15"/>
          <w:w w:val="105"/>
          <w:sz w:val="20"/>
        </w:rPr>
        <w:t xml:space="preserve"> </w:t>
      </w:r>
      <w:r>
        <w:rPr>
          <w:color w:val="101918"/>
          <w:w w:val="105"/>
          <w:sz w:val="20"/>
        </w:rPr>
        <w:t>including</w:t>
      </w:r>
      <w:r>
        <w:rPr>
          <w:color w:val="101918"/>
          <w:spacing w:val="-16"/>
          <w:w w:val="105"/>
          <w:sz w:val="20"/>
        </w:rPr>
        <w:t xml:space="preserve"> </w:t>
      </w:r>
      <w:r>
        <w:rPr>
          <w:color w:val="101918"/>
          <w:w w:val="105"/>
          <w:sz w:val="20"/>
        </w:rPr>
        <w:t>by</w:t>
      </w:r>
      <w:r>
        <w:rPr>
          <w:color w:val="101918"/>
          <w:spacing w:val="-16"/>
          <w:w w:val="105"/>
          <w:sz w:val="20"/>
        </w:rPr>
        <w:t xml:space="preserve"> </w:t>
      </w:r>
      <w:r>
        <w:rPr>
          <w:color w:val="101918"/>
          <w:w w:val="105"/>
          <w:sz w:val="20"/>
        </w:rPr>
        <w:t>reference</w:t>
      </w:r>
      <w:r>
        <w:rPr>
          <w:color w:val="101918"/>
          <w:spacing w:val="-14"/>
          <w:w w:val="105"/>
          <w:sz w:val="20"/>
        </w:rPr>
        <w:t xml:space="preserve"> </w:t>
      </w:r>
      <w:r>
        <w:rPr>
          <w:color w:val="101918"/>
          <w:w w:val="105"/>
          <w:sz w:val="20"/>
        </w:rPr>
        <w:t>to evidence such as a business case</w:t>
      </w:r>
    </w:p>
    <w:p w:rsidR="00D80EB5" w:rsidRDefault="00654949">
      <w:pPr>
        <w:pStyle w:val="ListParagraph"/>
        <w:numPr>
          <w:ilvl w:val="0"/>
          <w:numId w:val="10"/>
        </w:numPr>
        <w:tabs>
          <w:tab w:val="left" w:pos="713"/>
          <w:tab w:val="left" w:pos="714"/>
        </w:tabs>
        <w:spacing w:before="173"/>
        <w:rPr>
          <w:sz w:val="20"/>
        </w:rPr>
      </w:pPr>
      <w:r>
        <w:rPr>
          <w:color w:val="101918"/>
          <w:sz w:val="20"/>
        </w:rPr>
        <w:t xml:space="preserve">financial </w:t>
      </w:r>
      <w:r>
        <w:rPr>
          <w:color w:val="101918"/>
          <w:spacing w:val="-2"/>
          <w:sz w:val="20"/>
        </w:rPr>
        <w:t>arrangements</w:t>
      </w:r>
    </w:p>
    <w:p w:rsidR="00D80EB5" w:rsidRDefault="00654949">
      <w:pPr>
        <w:pStyle w:val="ListParagraph"/>
        <w:numPr>
          <w:ilvl w:val="0"/>
          <w:numId w:val="10"/>
        </w:numPr>
        <w:tabs>
          <w:tab w:val="left" w:pos="713"/>
          <w:tab w:val="left" w:pos="714"/>
        </w:tabs>
        <w:rPr>
          <w:sz w:val="20"/>
        </w:rPr>
      </w:pPr>
      <w:r>
        <w:rPr>
          <w:color w:val="101918"/>
          <w:sz w:val="20"/>
        </w:rPr>
        <w:t>economic</w:t>
      </w:r>
      <w:r>
        <w:rPr>
          <w:color w:val="101918"/>
          <w:spacing w:val="19"/>
          <w:sz w:val="20"/>
        </w:rPr>
        <w:t xml:space="preserve"> </w:t>
      </w:r>
      <w:r>
        <w:rPr>
          <w:color w:val="101918"/>
          <w:spacing w:val="-2"/>
          <w:sz w:val="20"/>
        </w:rPr>
        <w:t>benefit</w:t>
      </w:r>
    </w:p>
    <w:p w:rsidR="00D80EB5" w:rsidRDefault="00654949">
      <w:pPr>
        <w:pStyle w:val="ListParagraph"/>
        <w:numPr>
          <w:ilvl w:val="0"/>
          <w:numId w:val="10"/>
        </w:numPr>
        <w:tabs>
          <w:tab w:val="left" w:pos="713"/>
          <w:tab w:val="left" w:pos="714"/>
        </w:tabs>
        <w:rPr>
          <w:sz w:val="20"/>
        </w:rPr>
      </w:pPr>
      <w:proofErr w:type="gramStart"/>
      <w:r>
        <w:rPr>
          <w:color w:val="101918"/>
          <w:sz w:val="20"/>
        </w:rPr>
        <w:t>ability</w:t>
      </w:r>
      <w:proofErr w:type="gramEnd"/>
      <w:r>
        <w:rPr>
          <w:color w:val="101918"/>
          <w:sz w:val="20"/>
        </w:rPr>
        <w:t xml:space="preserve"> to</w:t>
      </w:r>
      <w:r>
        <w:rPr>
          <w:color w:val="101918"/>
          <w:spacing w:val="1"/>
          <w:sz w:val="20"/>
        </w:rPr>
        <w:t xml:space="preserve"> </w:t>
      </w:r>
      <w:r>
        <w:rPr>
          <w:color w:val="101918"/>
          <w:sz w:val="20"/>
        </w:rPr>
        <w:t>demonstrate</w:t>
      </w:r>
      <w:r>
        <w:rPr>
          <w:color w:val="101918"/>
          <w:spacing w:val="2"/>
          <w:sz w:val="20"/>
        </w:rPr>
        <w:t xml:space="preserve"> </w:t>
      </w:r>
      <w:r>
        <w:rPr>
          <w:color w:val="101918"/>
          <w:sz w:val="20"/>
        </w:rPr>
        <w:t xml:space="preserve">community </w:t>
      </w:r>
      <w:r>
        <w:rPr>
          <w:color w:val="101918"/>
          <w:spacing w:val="-3"/>
          <w:w w:val="123"/>
          <w:sz w:val="20"/>
        </w:rPr>
        <w:t>s</w:t>
      </w:r>
      <w:r>
        <w:rPr>
          <w:color w:val="101918"/>
          <w:spacing w:val="-4"/>
          <w:w w:val="105"/>
          <w:sz w:val="20"/>
        </w:rPr>
        <w:t>u</w:t>
      </w:r>
      <w:r>
        <w:rPr>
          <w:color w:val="101918"/>
          <w:spacing w:val="-3"/>
          <w:w w:val="106"/>
          <w:sz w:val="20"/>
        </w:rPr>
        <w:t>p</w:t>
      </w:r>
      <w:r>
        <w:rPr>
          <w:color w:val="101918"/>
          <w:spacing w:val="-2"/>
          <w:w w:val="106"/>
          <w:sz w:val="20"/>
        </w:rPr>
        <w:t>p</w:t>
      </w:r>
      <w:r>
        <w:rPr>
          <w:color w:val="101918"/>
          <w:spacing w:val="-3"/>
          <w:w w:val="104"/>
          <w:sz w:val="20"/>
        </w:rPr>
        <w:t>o</w:t>
      </w:r>
      <w:r>
        <w:rPr>
          <w:color w:val="101918"/>
          <w:spacing w:val="-1"/>
          <w:w w:val="99"/>
          <w:sz w:val="20"/>
        </w:rPr>
        <w:t>r</w:t>
      </w:r>
      <w:r>
        <w:rPr>
          <w:color w:val="101918"/>
          <w:spacing w:val="-1"/>
          <w:w w:val="96"/>
          <w:sz w:val="20"/>
        </w:rPr>
        <w:t>t</w:t>
      </w:r>
      <w:r>
        <w:rPr>
          <w:color w:val="101918"/>
          <w:spacing w:val="-3"/>
          <w:w w:val="58"/>
          <w:sz w:val="20"/>
        </w:rPr>
        <w:t>.</w:t>
      </w:r>
    </w:p>
    <w:p w:rsidR="00D80EB5" w:rsidRDefault="00654949">
      <w:pPr>
        <w:pStyle w:val="BodyText"/>
        <w:spacing w:before="178" w:line="247" w:lineRule="auto"/>
        <w:ind w:left="430" w:right="54"/>
      </w:pPr>
      <w:r>
        <w:rPr>
          <w:color w:val="101918"/>
        </w:rPr>
        <w:t>Where factors such as the geographical distribution</w:t>
      </w:r>
      <w:r>
        <w:rPr>
          <w:color w:val="101918"/>
          <w:spacing w:val="80"/>
        </w:rPr>
        <w:t xml:space="preserve"> </w:t>
      </w:r>
      <w:r>
        <w:rPr>
          <w:color w:val="101918"/>
        </w:rPr>
        <w:t>of grantees or the spread of project/activity types</w:t>
      </w:r>
      <w:r>
        <w:rPr>
          <w:color w:val="101918"/>
          <w:spacing w:val="40"/>
        </w:rPr>
        <w:t xml:space="preserve"> </w:t>
      </w:r>
      <w:r>
        <w:rPr>
          <w:color w:val="101918"/>
        </w:rPr>
        <w:t>are to be taken into account, this should be specified in the assessment criteria. Consideration should</w:t>
      </w:r>
    </w:p>
    <w:p w:rsidR="00D80EB5" w:rsidRDefault="00654949">
      <w:pPr>
        <w:pStyle w:val="BodyText"/>
        <w:spacing w:before="3" w:line="247" w:lineRule="auto"/>
        <w:ind w:left="430" w:right="380"/>
      </w:pPr>
      <w:proofErr w:type="gramStart"/>
      <w:r>
        <w:rPr>
          <w:color w:val="101918"/>
        </w:rPr>
        <w:t>be</w:t>
      </w:r>
      <w:proofErr w:type="gramEnd"/>
      <w:r>
        <w:rPr>
          <w:color w:val="101918"/>
          <w:spacing w:val="-5"/>
        </w:rPr>
        <w:t xml:space="preserve"> </w:t>
      </w:r>
      <w:r>
        <w:rPr>
          <w:color w:val="101918"/>
        </w:rPr>
        <w:t>given</w:t>
      </w:r>
      <w:r>
        <w:rPr>
          <w:color w:val="101918"/>
          <w:spacing w:val="-5"/>
        </w:rPr>
        <w:t xml:space="preserve"> </w:t>
      </w:r>
      <w:r>
        <w:rPr>
          <w:color w:val="101918"/>
        </w:rPr>
        <w:t>to</w:t>
      </w:r>
      <w:r>
        <w:rPr>
          <w:color w:val="101918"/>
          <w:spacing w:val="-5"/>
        </w:rPr>
        <w:t xml:space="preserve"> </w:t>
      </w:r>
      <w:r>
        <w:rPr>
          <w:color w:val="101918"/>
        </w:rPr>
        <w:t>whether</w:t>
      </w:r>
      <w:r>
        <w:rPr>
          <w:color w:val="101918"/>
          <w:spacing w:val="-5"/>
        </w:rPr>
        <w:t xml:space="preserve"> </w:t>
      </w:r>
      <w:r>
        <w:rPr>
          <w:color w:val="101918"/>
        </w:rPr>
        <w:t>the</w:t>
      </w:r>
      <w:r>
        <w:rPr>
          <w:color w:val="101918"/>
          <w:spacing w:val="-5"/>
        </w:rPr>
        <w:t xml:space="preserve"> </w:t>
      </w:r>
      <w:r>
        <w:rPr>
          <w:color w:val="101918"/>
        </w:rPr>
        <w:t>criteria</w:t>
      </w:r>
      <w:r>
        <w:rPr>
          <w:color w:val="101918"/>
          <w:spacing w:val="-6"/>
        </w:rPr>
        <w:t xml:space="preserve"> </w:t>
      </w:r>
      <w:r>
        <w:rPr>
          <w:color w:val="101918"/>
        </w:rPr>
        <w:t>are</w:t>
      </w:r>
      <w:r>
        <w:rPr>
          <w:color w:val="101918"/>
          <w:spacing w:val="-5"/>
        </w:rPr>
        <w:t xml:space="preserve"> </w:t>
      </w:r>
      <w:r>
        <w:rPr>
          <w:color w:val="101918"/>
        </w:rPr>
        <w:t>to</w:t>
      </w:r>
      <w:r>
        <w:rPr>
          <w:color w:val="101918"/>
          <w:spacing w:val="-5"/>
        </w:rPr>
        <w:t xml:space="preserve"> </w:t>
      </w:r>
      <w:r>
        <w:rPr>
          <w:color w:val="101918"/>
        </w:rPr>
        <w:t>be</w:t>
      </w:r>
      <w:r>
        <w:rPr>
          <w:color w:val="101918"/>
          <w:spacing w:val="-5"/>
        </w:rPr>
        <w:t xml:space="preserve"> </w:t>
      </w:r>
      <w:r>
        <w:rPr>
          <w:color w:val="101918"/>
        </w:rPr>
        <w:t>given equal</w:t>
      </w:r>
      <w:r>
        <w:rPr>
          <w:color w:val="101918"/>
          <w:spacing w:val="-2"/>
        </w:rPr>
        <w:t xml:space="preserve"> </w:t>
      </w:r>
      <w:r>
        <w:rPr>
          <w:color w:val="101918"/>
          <w:spacing w:val="-1"/>
          <w:w w:val="105"/>
        </w:rPr>
        <w:t>w</w:t>
      </w:r>
      <w:r>
        <w:rPr>
          <w:color w:val="101918"/>
          <w:w w:val="98"/>
        </w:rPr>
        <w:t>e</w:t>
      </w:r>
      <w:r>
        <w:rPr>
          <w:color w:val="101918"/>
          <w:spacing w:val="-1"/>
          <w:w w:val="98"/>
        </w:rPr>
        <w:t>i</w:t>
      </w:r>
      <w:r>
        <w:rPr>
          <w:color w:val="101918"/>
          <w:w w:val="124"/>
        </w:rPr>
        <w:t>g</w:t>
      </w:r>
      <w:r>
        <w:rPr>
          <w:color w:val="101918"/>
          <w:spacing w:val="-1"/>
          <w:w w:val="105"/>
        </w:rPr>
        <w:t>h</w:t>
      </w:r>
      <w:r>
        <w:rPr>
          <w:color w:val="101918"/>
          <w:spacing w:val="-1"/>
          <w:w w:val="97"/>
        </w:rPr>
        <w:t>t</w:t>
      </w:r>
      <w:r>
        <w:rPr>
          <w:color w:val="101918"/>
          <w:w w:val="85"/>
        </w:rPr>
        <w:t>i</w:t>
      </w:r>
      <w:r>
        <w:rPr>
          <w:color w:val="101918"/>
          <w:w w:val="105"/>
        </w:rPr>
        <w:t>n</w:t>
      </w:r>
      <w:r>
        <w:rPr>
          <w:color w:val="101918"/>
          <w:spacing w:val="-1"/>
          <w:w w:val="124"/>
        </w:rPr>
        <w:t>g</w:t>
      </w:r>
      <w:r>
        <w:rPr>
          <w:color w:val="101918"/>
          <w:spacing w:val="1"/>
          <w:w w:val="59"/>
        </w:rPr>
        <w:t>.</w:t>
      </w:r>
    </w:p>
    <w:p w:rsidR="00D80EB5" w:rsidRDefault="00D80EB5">
      <w:pPr>
        <w:pStyle w:val="BodyText"/>
        <w:spacing w:before="9"/>
        <w:rPr>
          <w:sz w:val="19"/>
        </w:rPr>
      </w:pPr>
    </w:p>
    <w:p w:rsidR="00D80EB5" w:rsidRDefault="00654949">
      <w:pPr>
        <w:pStyle w:val="Heading7"/>
        <w:numPr>
          <w:ilvl w:val="2"/>
          <w:numId w:val="31"/>
        </w:numPr>
        <w:tabs>
          <w:tab w:val="left" w:pos="998"/>
        </w:tabs>
        <w:spacing w:line="244" w:lineRule="auto"/>
        <w:ind w:right="1810"/>
      </w:pPr>
      <w:r>
        <w:rPr>
          <w:color w:val="101918"/>
        </w:rPr>
        <w:t xml:space="preserve">Selecting an appropriate </w:t>
      </w:r>
      <w:r>
        <w:rPr>
          <w:color w:val="101918"/>
          <w:w w:val="110"/>
        </w:rPr>
        <w:t>assessment</w:t>
      </w:r>
      <w:r>
        <w:rPr>
          <w:color w:val="101918"/>
          <w:spacing w:val="-11"/>
          <w:w w:val="110"/>
        </w:rPr>
        <w:t xml:space="preserve"> </w:t>
      </w:r>
      <w:r>
        <w:rPr>
          <w:color w:val="101918"/>
          <w:w w:val="110"/>
        </w:rPr>
        <w:t>process</w:t>
      </w:r>
    </w:p>
    <w:p w:rsidR="00D80EB5" w:rsidRDefault="00654949">
      <w:pPr>
        <w:pStyle w:val="BodyText"/>
        <w:spacing w:before="55" w:line="247" w:lineRule="auto"/>
        <w:ind w:left="430" w:right="154"/>
      </w:pPr>
      <w:r w:rsidRPr="00416502">
        <w:rPr>
          <w:color w:val="101918"/>
          <w:highlight w:val="yellow"/>
        </w:rPr>
        <w:t>The</w:t>
      </w:r>
      <w:r w:rsidRPr="00416502">
        <w:rPr>
          <w:color w:val="101918"/>
          <w:spacing w:val="31"/>
          <w:highlight w:val="yellow"/>
        </w:rPr>
        <w:t xml:space="preserve"> </w:t>
      </w:r>
      <w:r w:rsidRPr="00416502">
        <w:rPr>
          <w:color w:val="101918"/>
          <w:highlight w:val="yellow"/>
        </w:rPr>
        <w:t>assessment</w:t>
      </w:r>
      <w:r w:rsidRPr="00416502">
        <w:rPr>
          <w:color w:val="101918"/>
          <w:spacing w:val="31"/>
          <w:highlight w:val="yellow"/>
        </w:rPr>
        <w:t xml:space="preserve"> </w:t>
      </w:r>
      <w:r w:rsidRPr="00416502">
        <w:rPr>
          <w:color w:val="101918"/>
          <w:highlight w:val="yellow"/>
        </w:rPr>
        <w:t>process</w:t>
      </w:r>
      <w:r w:rsidRPr="00416502">
        <w:rPr>
          <w:color w:val="101918"/>
          <w:spacing w:val="29"/>
          <w:highlight w:val="yellow"/>
        </w:rPr>
        <w:t xml:space="preserve"> </w:t>
      </w:r>
      <w:r w:rsidRPr="00416502">
        <w:rPr>
          <w:color w:val="101918"/>
          <w:highlight w:val="yellow"/>
        </w:rPr>
        <w:t>should</w:t>
      </w:r>
      <w:r w:rsidRPr="00416502">
        <w:rPr>
          <w:color w:val="101918"/>
          <w:spacing w:val="29"/>
          <w:highlight w:val="yellow"/>
        </w:rPr>
        <w:t xml:space="preserve"> </w:t>
      </w:r>
      <w:r w:rsidRPr="00416502">
        <w:rPr>
          <w:color w:val="101918"/>
          <w:highlight w:val="yellow"/>
        </w:rPr>
        <w:t>be</w:t>
      </w:r>
      <w:r w:rsidRPr="00416502">
        <w:rPr>
          <w:color w:val="101918"/>
          <w:spacing w:val="31"/>
          <w:highlight w:val="yellow"/>
        </w:rPr>
        <w:t xml:space="preserve"> </w:t>
      </w:r>
      <w:r w:rsidRPr="00416502">
        <w:rPr>
          <w:color w:val="101918"/>
          <w:highlight w:val="yellow"/>
        </w:rPr>
        <w:t>determined</w:t>
      </w:r>
      <w:r w:rsidRPr="00416502">
        <w:rPr>
          <w:color w:val="101918"/>
          <w:spacing w:val="29"/>
          <w:highlight w:val="yellow"/>
        </w:rPr>
        <w:t xml:space="preserve"> </w:t>
      </w:r>
      <w:r w:rsidRPr="00416502">
        <w:rPr>
          <w:color w:val="101918"/>
          <w:highlight w:val="yellow"/>
        </w:rPr>
        <w:t>at</w:t>
      </w:r>
      <w:r w:rsidRPr="00416502">
        <w:rPr>
          <w:color w:val="101918"/>
          <w:spacing w:val="40"/>
          <w:highlight w:val="yellow"/>
        </w:rPr>
        <w:t xml:space="preserve"> </w:t>
      </w:r>
      <w:r w:rsidRPr="00416502">
        <w:rPr>
          <w:color w:val="101918"/>
          <w:highlight w:val="yellow"/>
        </w:rPr>
        <w:t xml:space="preserve">the outset of the grants administration </w:t>
      </w:r>
      <w:r w:rsidRPr="00416502">
        <w:rPr>
          <w:color w:val="101918"/>
          <w:spacing w:val="-1"/>
          <w:w w:val="102"/>
          <w:highlight w:val="yellow"/>
        </w:rPr>
        <w:t>p</w:t>
      </w:r>
      <w:r w:rsidRPr="00416502">
        <w:rPr>
          <w:color w:val="101918"/>
          <w:spacing w:val="-3"/>
          <w:w w:val="95"/>
          <w:highlight w:val="yellow"/>
        </w:rPr>
        <w:t>r</w:t>
      </w:r>
      <w:r w:rsidRPr="00416502">
        <w:rPr>
          <w:color w:val="101918"/>
          <w:highlight w:val="yellow"/>
        </w:rPr>
        <w:t>o</w:t>
      </w:r>
      <w:r w:rsidRPr="00416502">
        <w:rPr>
          <w:color w:val="101918"/>
          <w:spacing w:val="-1"/>
          <w:w w:val="105"/>
          <w:highlight w:val="yellow"/>
        </w:rPr>
        <w:t>c</w:t>
      </w:r>
      <w:r w:rsidRPr="00416502">
        <w:rPr>
          <w:color w:val="101918"/>
          <w:spacing w:val="-1"/>
          <w:w w:val="99"/>
          <w:highlight w:val="yellow"/>
        </w:rPr>
        <w:t>e</w:t>
      </w:r>
      <w:r w:rsidRPr="00416502">
        <w:rPr>
          <w:color w:val="101918"/>
          <w:spacing w:val="1"/>
          <w:w w:val="119"/>
          <w:highlight w:val="yellow"/>
        </w:rPr>
        <w:t>s</w:t>
      </w:r>
      <w:r w:rsidRPr="00416502">
        <w:rPr>
          <w:color w:val="101918"/>
          <w:spacing w:val="3"/>
          <w:w w:val="119"/>
          <w:highlight w:val="yellow"/>
        </w:rPr>
        <w:t>s</w:t>
      </w:r>
      <w:r w:rsidRPr="00416502">
        <w:rPr>
          <w:color w:val="101918"/>
          <w:spacing w:val="-1"/>
          <w:w w:val="54"/>
          <w:highlight w:val="yellow"/>
        </w:rPr>
        <w:t>.</w:t>
      </w:r>
      <w:r w:rsidRPr="00416502">
        <w:rPr>
          <w:color w:val="101918"/>
          <w:spacing w:val="-1"/>
          <w:w w:val="99"/>
          <w:highlight w:val="yellow"/>
        </w:rPr>
        <w:t xml:space="preserve"> </w:t>
      </w:r>
      <w:r w:rsidRPr="00416502">
        <w:rPr>
          <w:color w:val="101918"/>
          <w:highlight w:val="yellow"/>
        </w:rPr>
        <w:t xml:space="preserve">Information about the assessment process should be included in the grant </w:t>
      </w:r>
      <w:r w:rsidRPr="00416502">
        <w:rPr>
          <w:color w:val="101918"/>
          <w:w w:val="114"/>
          <w:highlight w:val="yellow"/>
        </w:rPr>
        <w:t>g</w:t>
      </w:r>
      <w:r w:rsidRPr="00416502">
        <w:rPr>
          <w:color w:val="101918"/>
          <w:spacing w:val="-1"/>
          <w:w w:val="114"/>
          <w:highlight w:val="yellow"/>
        </w:rPr>
        <w:t>u</w:t>
      </w:r>
      <w:r w:rsidRPr="00416502">
        <w:rPr>
          <w:color w:val="101918"/>
          <w:w w:val="84"/>
          <w:highlight w:val="yellow"/>
        </w:rPr>
        <w:t>i</w:t>
      </w:r>
      <w:r w:rsidRPr="00416502">
        <w:rPr>
          <w:color w:val="101918"/>
          <w:w w:val="106"/>
          <w:highlight w:val="yellow"/>
        </w:rPr>
        <w:t>d</w:t>
      </w:r>
      <w:r w:rsidRPr="00416502">
        <w:rPr>
          <w:color w:val="101918"/>
          <w:w w:val="102"/>
          <w:highlight w:val="yellow"/>
        </w:rPr>
        <w:t>e</w:t>
      </w:r>
      <w:r w:rsidRPr="00416502">
        <w:rPr>
          <w:color w:val="101918"/>
          <w:spacing w:val="-2"/>
          <w:w w:val="102"/>
          <w:highlight w:val="yellow"/>
        </w:rPr>
        <w:t>l</w:t>
      </w:r>
      <w:r w:rsidRPr="00416502">
        <w:rPr>
          <w:color w:val="101918"/>
          <w:spacing w:val="-1"/>
          <w:w w:val="84"/>
          <w:highlight w:val="yellow"/>
        </w:rPr>
        <w:t>i</w:t>
      </w:r>
      <w:r w:rsidRPr="00416502">
        <w:rPr>
          <w:color w:val="101918"/>
          <w:w w:val="104"/>
          <w:highlight w:val="yellow"/>
        </w:rPr>
        <w:t>n</w:t>
      </w:r>
      <w:r w:rsidRPr="00416502">
        <w:rPr>
          <w:color w:val="101918"/>
          <w:w w:val="103"/>
          <w:highlight w:val="yellow"/>
        </w:rPr>
        <w:t>e</w:t>
      </w:r>
      <w:r w:rsidRPr="00416502">
        <w:rPr>
          <w:color w:val="101918"/>
          <w:spacing w:val="4"/>
          <w:w w:val="123"/>
          <w:highlight w:val="yellow"/>
        </w:rPr>
        <w:t>s</w:t>
      </w:r>
      <w:r>
        <w:rPr>
          <w:color w:val="101918"/>
          <w:w w:val="58"/>
        </w:rPr>
        <w:t>.</w:t>
      </w:r>
    </w:p>
    <w:p w:rsidR="00D80EB5" w:rsidRDefault="00654949">
      <w:pPr>
        <w:pStyle w:val="BodyText"/>
        <w:spacing w:before="173" w:line="247" w:lineRule="auto"/>
        <w:ind w:left="430" w:right="154"/>
      </w:pPr>
      <w:r w:rsidRPr="00416502">
        <w:rPr>
          <w:color w:val="101918"/>
          <w:highlight w:val="yellow"/>
        </w:rPr>
        <w:t>In the case of competitive grants, a two-stage assessment process that includes an assessment</w:t>
      </w:r>
      <w:r w:rsidRPr="00416502">
        <w:rPr>
          <w:color w:val="101918"/>
          <w:spacing w:val="40"/>
          <w:highlight w:val="yellow"/>
        </w:rPr>
        <w:t xml:space="preserve"> </w:t>
      </w:r>
      <w:r w:rsidRPr="00416502">
        <w:rPr>
          <w:color w:val="101918"/>
          <w:highlight w:val="yellow"/>
        </w:rPr>
        <w:t>stage</w:t>
      </w:r>
      <w:r w:rsidRPr="00416502">
        <w:rPr>
          <w:color w:val="101918"/>
          <w:spacing w:val="32"/>
          <w:highlight w:val="yellow"/>
        </w:rPr>
        <w:t xml:space="preserve"> </w:t>
      </w:r>
      <w:r w:rsidRPr="00416502">
        <w:rPr>
          <w:color w:val="101918"/>
          <w:highlight w:val="yellow"/>
        </w:rPr>
        <w:t>and</w:t>
      </w:r>
      <w:r w:rsidRPr="00416502">
        <w:rPr>
          <w:color w:val="101918"/>
          <w:spacing w:val="30"/>
          <w:highlight w:val="yellow"/>
        </w:rPr>
        <w:t xml:space="preserve"> </w:t>
      </w:r>
      <w:r w:rsidRPr="00416502">
        <w:rPr>
          <w:color w:val="101918"/>
          <w:highlight w:val="yellow"/>
        </w:rPr>
        <w:t>a</w:t>
      </w:r>
      <w:r w:rsidRPr="00416502">
        <w:rPr>
          <w:color w:val="101918"/>
          <w:spacing w:val="30"/>
          <w:highlight w:val="yellow"/>
        </w:rPr>
        <w:t xml:space="preserve"> </w:t>
      </w:r>
      <w:r w:rsidRPr="00416502">
        <w:rPr>
          <w:color w:val="101918"/>
          <w:highlight w:val="yellow"/>
        </w:rPr>
        <w:t>decision-making</w:t>
      </w:r>
      <w:r w:rsidRPr="00416502">
        <w:rPr>
          <w:color w:val="101918"/>
          <w:spacing w:val="30"/>
          <w:highlight w:val="yellow"/>
        </w:rPr>
        <w:t xml:space="preserve"> </w:t>
      </w:r>
      <w:r w:rsidRPr="00416502">
        <w:rPr>
          <w:color w:val="101918"/>
          <w:highlight w:val="yellow"/>
        </w:rPr>
        <w:t>stage</w:t>
      </w:r>
      <w:r w:rsidRPr="00416502">
        <w:rPr>
          <w:color w:val="101918"/>
          <w:spacing w:val="32"/>
          <w:highlight w:val="yellow"/>
        </w:rPr>
        <w:t xml:space="preserve"> </w:t>
      </w:r>
      <w:r w:rsidRPr="00416502">
        <w:rPr>
          <w:color w:val="101918"/>
          <w:highlight w:val="yellow"/>
        </w:rPr>
        <w:t>should</w:t>
      </w:r>
      <w:r w:rsidRPr="00416502">
        <w:rPr>
          <w:color w:val="101918"/>
          <w:spacing w:val="30"/>
          <w:highlight w:val="yellow"/>
        </w:rPr>
        <w:t xml:space="preserve"> </w:t>
      </w:r>
      <w:r w:rsidRPr="00416502">
        <w:rPr>
          <w:color w:val="101918"/>
          <w:highlight w:val="yellow"/>
        </w:rPr>
        <w:t>be</w:t>
      </w:r>
      <w:r w:rsidRPr="00416502">
        <w:rPr>
          <w:color w:val="101918"/>
          <w:spacing w:val="32"/>
          <w:highlight w:val="yellow"/>
        </w:rPr>
        <w:t xml:space="preserve"> </w:t>
      </w:r>
      <w:r w:rsidRPr="00416502">
        <w:rPr>
          <w:color w:val="101918"/>
          <w:highlight w:val="yellow"/>
        </w:rPr>
        <w:t xml:space="preserve">used to determine successful grants </w:t>
      </w:r>
      <w:r w:rsidRPr="00416502">
        <w:rPr>
          <w:color w:val="101918"/>
          <w:spacing w:val="-2"/>
          <w:w w:val="101"/>
          <w:highlight w:val="yellow"/>
        </w:rPr>
        <w:t>r</w:t>
      </w:r>
      <w:r w:rsidRPr="00416502">
        <w:rPr>
          <w:color w:val="101918"/>
          <w:spacing w:val="1"/>
          <w:w w:val="105"/>
          <w:highlight w:val="yellow"/>
        </w:rPr>
        <w:t>e</w:t>
      </w:r>
      <w:r w:rsidRPr="00416502">
        <w:rPr>
          <w:color w:val="101918"/>
          <w:spacing w:val="-2"/>
          <w:w w:val="111"/>
          <w:highlight w:val="yellow"/>
        </w:rPr>
        <w:t>c</w:t>
      </w:r>
      <w:r w:rsidRPr="00416502">
        <w:rPr>
          <w:color w:val="101918"/>
          <w:spacing w:val="-1"/>
          <w:w w:val="86"/>
          <w:highlight w:val="yellow"/>
        </w:rPr>
        <w:t>i</w:t>
      </w:r>
      <w:r w:rsidRPr="00416502">
        <w:rPr>
          <w:color w:val="101918"/>
          <w:w w:val="108"/>
          <w:highlight w:val="yellow"/>
        </w:rPr>
        <w:t>p</w:t>
      </w:r>
      <w:r w:rsidRPr="00416502">
        <w:rPr>
          <w:color w:val="101918"/>
          <w:spacing w:val="-1"/>
          <w:w w:val="86"/>
          <w:highlight w:val="yellow"/>
        </w:rPr>
        <w:t>i</w:t>
      </w:r>
      <w:r w:rsidRPr="00416502">
        <w:rPr>
          <w:color w:val="101918"/>
          <w:w w:val="106"/>
          <w:highlight w:val="yellow"/>
        </w:rPr>
        <w:t>e</w:t>
      </w:r>
      <w:r w:rsidRPr="00416502">
        <w:rPr>
          <w:color w:val="101918"/>
          <w:spacing w:val="-3"/>
          <w:w w:val="106"/>
          <w:highlight w:val="yellow"/>
        </w:rPr>
        <w:t>n</w:t>
      </w:r>
      <w:r w:rsidRPr="00416502">
        <w:rPr>
          <w:color w:val="101918"/>
          <w:spacing w:val="-1"/>
          <w:w w:val="98"/>
          <w:highlight w:val="yellow"/>
        </w:rPr>
        <w:t>t</w:t>
      </w:r>
      <w:r w:rsidRPr="00416502">
        <w:rPr>
          <w:color w:val="101918"/>
          <w:spacing w:val="4"/>
          <w:w w:val="125"/>
          <w:highlight w:val="yellow"/>
        </w:rPr>
        <w:t>s</w:t>
      </w:r>
      <w:r w:rsidRPr="00416502">
        <w:rPr>
          <w:color w:val="101918"/>
          <w:w w:val="60"/>
          <w:highlight w:val="yellow"/>
        </w:rPr>
        <w:t>.</w:t>
      </w:r>
      <w:r w:rsidRPr="00416502">
        <w:rPr>
          <w:color w:val="101918"/>
          <w:spacing w:val="-1"/>
          <w:w w:val="99"/>
          <w:highlight w:val="yellow"/>
        </w:rPr>
        <w:t xml:space="preserve"> </w:t>
      </w:r>
      <w:r w:rsidRPr="00416502">
        <w:rPr>
          <w:color w:val="101918"/>
          <w:highlight w:val="yellow"/>
        </w:rPr>
        <w:t xml:space="preserve">An assessment team should make a recommendation in writing to the designated decision-maker who then makes a final </w:t>
      </w:r>
      <w:r w:rsidRPr="00416502">
        <w:rPr>
          <w:color w:val="101918"/>
          <w:spacing w:val="-1"/>
          <w:w w:val="108"/>
          <w:highlight w:val="yellow"/>
        </w:rPr>
        <w:t>d</w:t>
      </w:r>
      <w:r w:rsidRPr="00416502">
        <w:rPr>
          <w:color w:val="101918"/>
          <w:w w:val="105"/>
          <w:highlight w:val="yellow"/>
        </w:rPr>
        <w:t>e</w:t>
      </w:r>
      <w:r w:rsidRPr="00416502">
        <w:rPr>
          <w:color w:val="101918"/>
          <w:spacing w:val="-3"/>
          <w:w w:val="111"/>
          <w:highlight w:val="yellow"/>
        </w:rPr>
        <w:t>c</w:t>
      </w:r>
      <w:r w:rsidRPr="00416502">
        <w:rPr>
          <w:color w:val="101918"/>
          <w:spacing w:val="-2"/>
          <w:w w:val="86"/>
          <w:highlight w:val="yellow"/>
        </w:rPr>
        <w:t>i</w:t>
      </w:r>
      <w:r w:rsidRPr="00416502">
        <w:rPr>
          <w:color w:val="101918"/>
          <w:spacing w:val="-1"/>
          <w:w w:val="125"/>
          <w:highlight w:val="yellow"/>
        </w:rPr>
        <w:t>s</w:t>
      </w:r>
      <w:r w:rsidRPr="00416502">
        <w:rPr>
          <w:color w:val="101918"/>
          <w:spacing w:val="-1"/>
          <w:w w:val="86"/>
          <w:highlight w:val="yellow"/>
        </w:rPr>
        <w:t>i</w:t>
      </w:r>
      <w:r w:rsidRPr="00416502">
        <w:rPr>
          <w:color w:val="101918"/>
          <w:spacing w:val="-1"/>
          <w:w w:val="106"/>
          <w:highlight w:val="yellow"/>
        </w:rPr>
        <w:t>o</w:t>
      </w:r>
      <w:r w:rsidRPr="00416502">
        <w:rPr>
          <w:color w:val="101918"/>
          <w:spacing w:val="2"/>
          <w:w w:val="106"/>
          <w:highlight w:val="yellow"/>
        </w:rPr>
        <w:t>n</w:t>
      </w:r>
      <w:r w:rsidRPr="00416502">
        <w:rPr>
          <w:color w:val="101918"/>
          <w:spacing w:val="-1"/>
          <w:w w:val="60"/>
          <w:highlight w:val="yellow"/>
        </w:rPr>
        <w:t>.</w:t>
      </w:r>
    </w:p>
    <w:p w:rsidR="00D80EB5" w:rsidRDefault="00654949">
      <w:pPr>
        <w:pStyle w:val="BodyText"/>
        <w:spacing w:before="176" w:line="247" w:lineRule="auto"/>
        <w:ind w:left="430" w:right="83"/>
      </w:pPr>
      <w:r>
        <w:rPr>
          <w:color w:val="101918"/>
        </w:rPr>
        <w:t>The</w:t>
      </w:r>
      <w:r>
        <w:rPr>
          <w:color w:val="101918"/>
          <w:spacing w:val="31"/>
        </w:rPr>
        <w:t xml:space="preserve"> </w:t>
      </w:r>
      <w:r>
        <w:rPr>
          <w:color w:val="101918"/>
        </w:rPr>
        <w:t>composition</w:t>
      </w:r>
      <w:r>
        <w:rPr>
          <w:color w:val="101918"/>
          <w:spacing w:val="29"/>
        </w:rPr>
        <w:t xml:space="preserve"> </w:t>
      </w:r>
      <w:r>
        <w:rPr>
          <w:color w:val="101918"/>
        </w:rPr>
        <w:t>of</w:t>
      </w:r>
      <w:r>
        <w:rPr>
          <w:color w:val="101918"/>
          <w:spacing w:val="31"/>
        </w:rPr>
        <w:t xml:space="preserve"> </w:t>
      </w:r>
      <w:r>
        <w:rPr>
          <w:color w:val="101918"/>
        </w:rPr>
        <w:t>the</w:t>
      </w:r>
      <w:r>
        <w:rPr>
          <w:color w:val="101918"/>
          <w:spacing w:val="31"/>
        </w:rPr>
        <w:t xml:space="preserve"> </w:t>
      </w:r>
      <w:r>
        <w:rPr>
          <w:color w:val="101918"/>
        </w:rPr>
        <w:t>assessment</w:t>
      </w:r>
      <w:r>
        <w:rPr>
          <w:color w:val="101918"/>
          <w:spacing w:val="31"/>
        </w:rPr>
        <w:t xml:space="preserve"> </w:t>
      </w:r>
      <w:r>
        <w:rPr>
          <w:color w:val="101918"/>
        </w:rPr>
        <w:t>team</w:t>
      </w:r>
      <w:r>
        <w:rPr>
          <w:color w:val="101918"/>
          <w:spacing w:val="29"/>
        </w:rPr>
        <w:t xml:space="preserve"> </w:t>
      </w:r>
      <w:r>
        <w:rPr>
          <w:color w:val="101918"/>
        </w:rPr>
        <w:t>depends on the scale and nature of the relevant grant, having regard to the proportionality principle. Assessment teams can benefit from external subject matter experts, including non-officials, and from involving officials who have not been involved in the design of the</w:t>
      </w:r>
      <w:r>
        <w:rPr>
          <w:color w:val="101918"/>
          <w:spacing w:val="4"/>
        </w:rPr>
        <w:t xml:space="preserve"> </w:t>
      </w:r>
      <w:r>
        <w:rPr>
          <w:color w:val="101918"/>
        </w:rPr>
        <w:t>grant</w:t>
      </w:r>
      <w:r>
        <w:rPr>
          <w:color w:val="101918"/>
          <w:spacing w:val="4"/>
        </w:rPr>
        <w:t xml:space="preserve"> </w:t>
      </w:r>
      <w:r>
        <w:rPr>
          <w:color w:val="101918"/>
        </w:rPr>
        <w:t>opportunity.</w:t>
      </w:r>
      <w:r>
        <w:rPr>
          <w:color w:val="101918"/>
          <w:spacing w:val="4"/>
        </w:rPr>
        <w:t xml:space="preserve"> </w:t>
      </w:r>
      <w:r>
        <w:rPr>
          <w:color w:val="101918"/>
        </w:rPr>
        <w:t>Having</w:t>
      </w:r>
      <w:r>
        <w:rPr>
          <w:color w:val="101918"/>
          <w:spacing w:val="3"/>
        </w:rPr>
        <w:t xml:space="preserve"> </w:t>
      </w:r>
      <w:r>
        <w:rPr>
          <w:color w:val="101918"/>
        </w:rPr>
        <w:t>two</w:t>
      </w:r>
      <w:r>
        <w:rPr>
          <w:color w:val="101918"/>
          <w:spacing w:val="4"/>
        </w:rPr>
        <w:t xml:space="preserve"> </w:t>
      </w:r>
      <w:r>
        <w:rPr>
          <w:color w:val="101918"/>
        </w:rPr>
        <w:t>separate</w:t>
      </w:r>
      <w:r>
        <w:rPr>
          <w:color w:val="101918"/>
          <w:spacing w:val="4"/>
        </w:rPr>
        <w:t xml:space="preserve"> </w:t>
      </w:r>
      <w:r>
        <w:rPr>
          <w:color w:val="101918"/>
        </w:rPr>
        <w:t>teams</w:t>
      </w:r>
      <w:r>
        <w:rPr>
          <w:color w:val="101918"/>
          <w:spacing w:val="3"/>
        </w:rPr>
        <w:t xml:space="preserve"> </w:t>
      </w:r>
      <w:r>
        <w:rPr>
          <w:color w:val="101918"/>
          <w:spacing w:val="-5"/>
        </w:rPr>
        <w:t>of</w:t>
      </w:r>
    </w:p>
    <w:p w:rsidR="00D80EB5" w:rsidRDefault="00654949">
      <w:pPr>
        <w:pStyle w:val="BodyText"/>
        <w:spacing w:before="5" w:line="247" w:lineRule="auto"/>
        <w:ind w:left="430"/>
      </w:pPr>
      <w:proofErr w:type="gramStart"/>
      <w:r>
        <w:rPr>
          <w:color w:val="101918"/>
          <w:w w:val="105"/>
        </w:rPr>
        <w:t>officials</w:t>
      </w:r>
      <w:proofErr w:type="gramEnd"/>
      <w:r>
        <w:rPr>
          <w:color w:val="101918"/>
          <w:spacing w:val="-16"/>
          <w:w w:val="105"/>
        </w:rPr>
        <w:t xml:space="preserve"> </w:t>
      </w:r>
      <w:r>
        <w:rPr>
          <w:color w:val="101918"/>
          <w:w w:val="105"/>
        </w:rPr>
        <w:t>involved</w:t>
      </w:r>
      <w:r>
        <w:rPr>
          <w:color w:val="101918"/>
          <w:spacing w:val="-16"/>
          <w:w w:val="105"/>
        </w:rPr>
        <w:t xml:space="preserve"> </w:t>
      </w:r>
      <w:r>
        <w:rPr>
          <w:color w:val="101918"/>
          <w:w w:val="105"/>
        </w:rPr>
        <w:t>in</w:t>
      </w:r>
      <w:r>
        <w:rPr>
          <w:color w:val="101918"/>
          <w:spacing w:val="-16"/>
          <w:w w:val="105"/>
        </w:rPr>
        <w:t xml:space="preserve"> </w:t>
      </w:r>
      <w:r>
        <w:rPr>
          <w:color w:val="101918"/>
          <w:w w:val="105"/>
        </w:rPr>
        <w:t>the</w:t>
      </w:r>
      <w:r>
        <w:rPr>
          <w:color w:val="101918"/>
          <w:spacing w:val="-16"/>
          <w:w w:val="105"/>
        </w:rPr>
        <w:t xml:space="preserve"> </w:t>
      </w:r>
      <w:r>
        <w:rPr>
          <w:color w:val="101918"/>
          <w:w w:val="105"/>
        </w:rPr>
        <w:t>design</w:t>
      </w:r>
      <w:r>
        <w:rPr>
          <w:color w:val="101918"/>
          <w:spacing w:val="-16"/>
          <w:w w:val="105"/>
        </w:rPr>
        <w:t xml:space="preserve"> </w:t>
      </w:r>
      <w:r>
        <w:rPr>
          <w:color w:val="101918"/>
          <w:w w:val="105"/>
        </w:rPr>
        <w:t>of</w:t>
      </w:r>
      <w:r>
        <w:rPr>
          <w:color w:val="101918"/>
          <w:spacing w:val="-15"/>
          <w:w w:val="105"/>
        </w:rPr>
        <w:t xml:space="preserve"> </w:t>
      </w:r>
      <w:r>
        <w:rPr>
          <w:color w:val="101918"/>
          <w:w w:val="105"/>
        </w:rPr>
        <w:t>and</w:t>
      </w:r>
      <w:r>
        <w:rPr>
          <w:color w:val="101918"/>
          <w:spacing w:val="-16"/>
          <w:w w:val="105"/>
        </w:rPr>
        <w:t xml:space="preserve"> </w:t>
      </w:r>
      <w:r>
        <w:rPr>
          <w:color w:val="101918"/>
          <w:w w:val="105"/>
        </w:rPr>
        <w:t>the</w:t>
      </w:r>
      <w:r>
        <w:rPr>
          <w:color w:val="101918"/>
          <w:spacing w:val="-16"/>
          <w:w w:val="105"/>
        </w:rPr>
        <w:t xml:space="preserve"> </w:t>
      </w:r>
      <w:r>
        <w:rPr>
          <w:color w:val="101918"/>
          <w:w w:val="105"/>
        </w:rPr>
        <w:t xml:space="preserve">assessment process for a grant opportunity respectively also enables officials involved in the design stage to </w:t>
      </w:r>
      <w:r>
        <w:rPr>
          <w:color w:val="101918"/>
        </w:rPr>
        <w:t xml:space="preserve">communicate with potential applicants, for example, </w:t>
      </w:r>
      <w:r>
        <w:rPr>
          <w:color w:val="101918"/>
          <w:w w:val="105"/>
        </w:rPr>
        <w:t>to test the key</w:t>
      </w:r>
      <w:r>
        <w:rPr>
          <w:color w:val="101918"/>
          <w:spacing w:val="-1"/>
          <w:w w:val="105"/>
        </w:rPr>
        <w:t xml:space="preserve"> </w:t>
      </w:r>
      <w:r>
        <w:rPr>
          <w:color w:val="101918"/>
          <w:w w:val="105"/>
        </w:rPr>
        <w:t>elements</w:t>
      </w:r>
      <w:r>
        <w:rPr>
          <w:color w:val="101918"/>
          <w:spacing w:val="-1"/>
          <w:w w:val="105"/>
        </w:rPr>
        <w:t xml:space="preserve"> </w:t>
      </w:r>
      <w:r>
        <w:rPr>
          <w:color w:val="101918"/>
          <w:w w:val="105"/>
        </w:rPr>
        <w:t>of the proposed</w:t>
      </w:r>
      <w:r>
        <w:rPr>
          <w:color w:val="101918"/>
          <w:spacing w:val="-1"/>
          <w:w w:val="105"/>
        </w:rPr>
        <w:t xml:space="preserve"> </w:t>
      </w:r>
      <w:r>
        <w:rPr>
          <w:color w:val="101918"/>
          <w:w w:val="105"/>
        </w:rPr>
        <w:t>grant opportunity,</w:t>
      </w:r>
      <w:r>
        <w:rPr>
          <w:color w:val="101918"/>
          <w:spacing w:val="-16"/>
          <w:w w:val="105"/>
        </w:rPr>
        <w:t xml:space="preserve"> </w:t>
      </w:r>
      <w:r>
        <w:rPr>
          <w:color w:val="101918"/>
          <w:w w:val="105"/>
        </w:rPr>
        <w:t>without</w:t>
      </w:r>
      <w:r>
        <w:rPr>
          <w:color w:val="101918"/>
          <w:spacing w:val="-16"/>
          <w:w w:val="105"/>
        </w:rPr>
        <w:t xml:space="preserve"> </w:t>
      </w:r>
      <w:r>
        <w:rPr>
          <w:color w:val="101918"/>
          <w:w w:val="105"/>
        </w:rPr>
        <w:t>compromising</w:t>
      </w:r>
      <w:r>
        <w:rPr>
          <w:color w:val="101918"/>
          <w:spacing w:val="-15"/>
          <w:w w:val="105"/>
        </w:rPr>
        <w:t xml:space="preserve"> </w:t>
      </w:r>
      <w:r>
        <w:rPr>
          <w:color w:val="101918"/>
          <w:w w:val="105"/>
        </w:rPr>
        <w:t>the</w:t>
      </w:r>
      <w:r>
        <w:rPr>
          <w:color w:val="101918"/>
          <w:spacing w:val="-16"/>
          <w:w w:val="105"/>
        </w:rPr>
        <w:t xml:space="preserve"> </w:t>
      </w:r>
      <w:r>
        <w:rPr>
          <w:color w:val="101918"/>
          <w:w w:val="105"/>
        </w:rPr>
        <w:t>impartiality</w:t>
      </w:r>
    </w:p>
    <w:p w:rsidR="00D80EB5" w:rsidRDefault="00654949">
      <w:pPr>
        <w:pStyle w:val="BodyText"/>
        <w:spacing w:before="5" w:line="247" w:lineRule="auto"/>
        <w:ind w:left="430"/>
      </w:pPr>
      <w:proofErr w:type="gramStart"/>
      <w:r>
        <w:rPr>
          <w:color w:val="101918"/>
          <w:w w:val="105"/>
        </w:rPr>
        <w:t>of</w:t>
      </w:r>
      <w:proofErr w:type="gramEnd"/>
      <w:r>
        <w:rPr>
          <w:color w:val="101918"/>
          <w:w w:val="105"/>
        </w:rPr>
        <w:t xml:space="preserve"> the assessment </w:t>
      </w:r>
      <w:r>
        <w:rPr>
          <w:color w:val="101918"/>
          <w:spacing w:val="-1"/>
          <w:w w:val="107"/>
        </w:rPr>
        <w:t>p</w:t>
      </w:r>
      <w:r>
        <w:rPr>
          <w:color w:val="101918"/>
          <w:spacing w:val="-3"/>
        </w:rPr>
        <w:t>r</w:t>
      </w:r>
      <w:r>
        <w:rPr>
          <w:color w:val="101918"/>
          <w:w w:val="105"/>
        </w:rPr>
        <w:t>o</w:t>
      </w:r>
      <w:r>
        <w:rPr>
          <w:color w:val="101918"/>
          <w:spacing w:val="-1"/>
          <w:w w:val="110"/>
        </w:rPr>
        <w:t>c</w:t>
      </w:r>
      <w:r>
        <w:rPr>
          <w:color w:val="101918"/>
          <w:spacing w:val="-1"/>
          <w:w w:val="104"/>
        </w:rPr>
        <w:t>e</w:t>
      </w:r>
      <w:r>
        <w:rPr>
          <w:color w:val="101918"/>
          <w:spacing w:val="1"/>
          <w:w w:val="124"/>
        </w:rPr>
        <w:t>s</w:t>
      </w:r>
      <w:r>
        <w:rPr>
          <w:color w:val="101918"/>
          <w:spacing w:val="3"/>
          <w:w w:val="124"/>
        </w:rPr>
        <w:t>s</w:t>
      </w:r>
      <w:r>
        <w:rPr>
          <w:color w:val="101918"/>
          <w:spacing w:val="-1"/>
          <w:w w:val="59"/>
        </w:rPr>
        <w:t>.</w:t>
      </w:r>
      <w:r>
        <w:rPr>
          <w:color w:val="101918"/>
          <w:spacing w:val="-1"/>
          <w:w w:val="104"/>
        </w:rPr>
        <w:t xml:space="preserve"> </w:t>
      </w:r>
      <w:r>
        <w:rPr>
          <w:color w:val="101918"/>
          <w:w w:val="105"/>
        </w:rPr>
        <w:t>Depending on the composition of the assessment team and the complexity</w:t>
      </w:r>
      <w:r>
        <w:rPr>
          <w:color w:val="101918"/>
          <w:spacing w:val="-16"/>
          <w:w w:val="105"/>
        </w:rPr>
        <w:t xml:space="preserve"> </w:t>
      </w:r>
      <w:r>
        <w:rPr>
          <w:color w:val="101918"/>
          <w:w w:val="105"/>
        </w:rPr>
        <w:t>of</w:t>
      </w:r>
      <w:r>
        <w:rPr>
          <w:color w:val="101918"/>
          <w:spacing w:val="-16"/>
          <w:w w:val="105"/>
        </w:rPr>
        <w:t xml:space="preserve"> </w:t>
      </w:r>
      <w:r>
        <w:rPr>
          <w:color w:val="101918"/>
          <w:w w:val="105"/>
        </w:rPr>
        <w:t>the</w:t>
      </w:r>
      <w:r>
        <w:rPr>
          <w:color w:val="101918"/>
          <w:spacing w:val="-16"/>
          <w:w w:val="105"/>
        </w:rPr>
        <w:t xml:space="preserve"> </w:t>
      </w:r>
      <w:r>
        <w:rPr>
          <w:color w:val="101918"/>
          <w:w w:val="105"/>
        </w:rPr>
        <w:t>grant</w:t>
      </w:r>
      <w:r>
        <w:rPr>
          <w:color w:val="101918"/>
          <w:spacing w:val="-16"/>
          <w:w w:val="105"/>
        </w:rPr>
        <w:t xml:space="preserve"> </w:t>
      </w:r>
      <w:r>
        <w:rPr>
          <w:color w:val="101918"/>
          <w:w w:val="105"/>
        </w:rPr>
        <w:t>opportunity,</w:t>
      </w:r>
      <w:r>
        <w:rPr>
          <w:color w:val="101918"/>
          <w:spacing w:val="-16"/>
          <w:w w:val="105"/>
        </w:rPr>
        <w:t xml:space="preserve"> </w:t>
      </w:r>
      <w:r>
        <w:rPr>
          <w:color w:val="101918"/>
          <w:w w:val="105"/>
        </w:rPr>
        <w:t>the</w:t>
      </w:r>
      <w:r>
        <w:rPr>
          <w:color w:val="101918"/>
          <w:spacing w:val="-15"/>
          <w:w w:val="105"/>
        </w:rPr>
        <w:t xml:space="preserve"> </w:t>
      </w:r>
      <w:r>
        <w:rPr>
          <w:color w:val="101918"/>
          <w:w w:val="105"/>
        </w:rPr>
        <w:t>assessment process may be structured so that one group of officials</w:t>
      </w:r>
      <w:r>
        <w:rPr>
          <w:color w:val="101918"/>
          <w:spacing w:val="-8"/>
          <w:w w:val="105"/>
        </w:rPr>
        <w:t xml:space="preserve"> </w:t>
      </w:r>
      <w:r>
        <w:rPr>
          <w:color w:val="101918"/>
          <w:w w:val="105"/>
        </w:rPr>
        <w:t>carries</w:t>
      </w:r>
      <w:r>
        <w:rPr>
          <w:color w:val="101918"/>
          <w:spacing w:val="-8"/>
          <w:w w:val="105"/>
        </w:rPr>
        <w:t xml:space="preserve"> </w:t>
      </w:r>
      <w:r>
        <w:rPr>
          <w:color w:val="101918"/>
          <w:w w:val="105"/>
        </w:rPr>
        <w:t>out</w:t>
      </w:r>
      <w:r>
        <w:rPr>
          <w:color w:val="101918"/>
          <w:spacing w:val="-8"/>
          <w:w w:val="105"/>
        </w:rPr>
        <w:t xml:space="preserve"> </w:t>
      </w:r>
      <w:r>
        <w:rPr>
          <w:color w:val="101918"/>
          <w:w w:val="105"/>
        </w:rPr>
        <w:t>the</w:t>
      </w:r>
      <w:r>
        <w:rPr>
          <w:color w:val="101918"/>
          <w:spacing w:val="-8"/>
          <w:w w:val="105"/>
        </w:rPr>
        <w:t xml:space="preserve"> </w:t>
      </w:r>
      <w:r>
        <w:rPr>
          <w:color w:val="101918"/>
          <w:w w:val="105"/>
        </w:rPr>
        <w:t>initial</w:t>
      </w:r>
      <w:r>
        <w:rPr>
          <w:color w:val="101918"/>
          <w:spacing w:val="-8"/>
          <w:w w:val="105"/>
        </w:rPr>
        <w:t xml:space="preserve"> </w:t>
      </w:r>
      <w:r>
        <w:rPr>
          <w:color w:val="101918"/>
          <w:w w:val="105"/>
        </w:rPr>
        <w:t>consideration</w:t>
      </w:r>
      <w:r>
        <w:rPr>
          <w:color w:val="101918"/>
          <w:spacing w:val="-8"/>
          <w:w w:val="105"/>
        </w:rPr>
        <w:t xml:space="preserve"> </w:t>
      </w:r>
      <w:r>
        <w:rPr>
          <w:color w:val="101918"/>
          <w:w w:val="105"/>
        </w:rPr>
        <w:t>of</w:t>
      </w:r>
      <w:r>
        <w:rPr>
          <w:color w:val="101918"/>
          <w:spacing w:val="-8"/>
          <w:w w:val="105"/>
        </w:rPr>
        <w:t xml:space="preserve"> </w:t>
      </w:r>
      <w:r>
        <w:rPr>
          <w:color w:val="101918"/>
          <w:w w:val="105"/>
        </w:rPr>
        <w:t xml:space="preserve">the </w:t>
      </w:r>
      <w:r>
        <w:rPr>
          <w:color w:val="101918"/>
        </w:rPr>
        <w:t xml:space="preserve">eligibility and assessment criteria, to inform the final </w:t>
      </w:r>
      <w:r>
        <w:rPr>
          <w:color w:val="101918"/>
          <w:w w:val="105"/>
        </w:rPr>
        <w:t>funding</w:t>
      </w:r>
      <w:r>
        <w:rPr>
          <w:color w:val="101918"/>
          <w:spacing w:val="-16"/>
          <w:w w:val="105"/>
        </w:rPr>
        <w:t xml:space="preserve"> </w:t>
      </w:r>
      <w:r>
        <w:rPr>
          <w:color w:val="101918"/>
          <w:w w:val="105"/>
        </w:rPr>
        <w:t>recommendations</w:t>
      </w:r>
      <w:r>
        <w:rPr>
          <w:color w:val="101918"/>
          <w:spacing w:val="-16"/>
          <w:w w:val="105"/>
        </w:rPr>
        <w:t xml:space="preserve"> </w:t>
      </w:r>
      <w:r>
        <w:rPr>
          <w:color w:val="101918"/>
          <w:w w:val="105"/>
        </w:rPr>
        <w:t>made</w:t>
      </w:r>
      <w:r>
        <w:rPr>
          <w:color w:val="101918"/>
          <w:spacing w:val="-16"/>
          <w:w w:val="105"/>
        </w:rPr>
        <w:t xml:space="preserve"> </w:t>
      </w:r>
      <w:r>
        <w:rPr>
          <w:color w:val="101918"/>
          <w:w w:val="105"/>
        </w:rPr>
        <w:t>by</w:t>
      </w:r>
      <w:r>
        <w:rPr>
          <w:color w:val="101918"/>
          <w:spacing w:val="-16"/>
          <w:w w:val="105"/>
        </w:rPr>
        <w:t xml:space="preserve"> </w:t>
      </w:r>
      <w:r>
        <w:rPr>
          <w:color w:val="101918"/>
          <w:w w:val="105"/>
        </w:rPr>
        <w:t>a</w:t>
      </w:r>
      <w:r>
        <w:rPr>
          <w:color w:val="101918"/>
          <w:spacing w:val="-16"/>
          <w:w w:val="105"/>
        </w:rPr>
        <w:t xml:space="preserve"> </w:t>
      </w:r>
      <w:r>
        <w:rPr>
          <w:color w:val="101918"/>
          <w:w w:val="105"/>
        </w:rPr>
        <w:t>separate</w:t>
      </w:r>
      <w:r>
        <w:rPr>
          <w:color w:val="101918"/>
          <w:spacing w:val="-15"/>
          <w:w w:val="105"/>
        </w:rPr>
        <w:t xml:space="preserve"> </w:t>
      </w:r>
      <w:r>
        <w:rPr>
          <w:color w:val="101918"/>
          <w:w w:val="105"/>
        </w:rPr>
        <w:t xml:space="preserve">group of </w:t>
      </w:r>
      <w:r>
        <w:rPr>
          <w:color w:val="101918"/>
          <w:spacing w:val="-3"/>
          <w:w w:val="110"/>
        </w:rPr>
        <w:t>o</w:t>
      </w:r>
      <w:r>
        <w:rPr>
          <w:color w:val="101918"/>
          <w:spacing w:val="3"/>
          <w:w w:val="113"/>
        </w:rPr>
        <w:t>f</w:t>
      </w:r>
      <w:r>
        <w:rPr>
          <w:color w:val="101918"/>
          <w:spacing w:val="-1"/>
          <w:w w:val="103"/>
        </w:rPr>
        <w:t>fi</w:t>
      </w:r>
      <w:r>
        <w:rPr>
          <w:color w:val="101918"/>
          <w:spacing w:val="-3"/>
          <w:w w:val="115"/>
        </w:rPr>
        <w:t>c</w:t>
      </w:r>
      <w:r>
        <w:rPr>
          <w:color w:val="101918"/>
          <w:spacing w:val="-2"/>
          <w:w w:val="90"/>
        </w:rPr>
        <w:t>i</w:t>
      </w:r>
      <w:r>
        <w:rPr>
          <w:color w:val="101918"/>
          <w:spacing w:val="-1"/>
          <w:w w:val="110"/>
        </w:rPr>
        <w:t>a</w:t>
      </w:r>
      <w:r>
        <w:rPr>
          <w:color w:val="101918"/>
          <w:spacing w:val="-3"/>
          <w:w w:val="106"/>
        </w:rPr>
        <w:t>l</w:t>
      </w:r>
      <w:r>
        <w:rPr>
          <w:color w:val="101918"/>
          <w:spacing w:val="3"/>
          <w:w w:val="129"/>
        </w:rPr>
        <w:t>s</w:t>
      </w:r>
      <w:r>
        <w:rPr>
          <w:color w:val="101918"/>
          <w:spacing w:val="-1"/>
          <w:w w:val="64"/>
        </w:rPr>
        <w:t>.</w:t>
      </w:r>
      <w:r>
        <w:rPr>
          <w:color w:val="101918"/>
          <w:spacing w:val="-1"/>
          <w:w w:val="104"/>
        </w:rPr>
        <w:t xml:space="preserve"> </w:t>
      </w:r>
      <w:r>
        <w:rPr>
          <w:color w:val="101918"/>
          <w:w w:val="105"/>
        </w:rPr>
        <w:t>Members of the assessment team may also</w:t>
      </w:r>
      <w:r>
        <w:rPr>
          <w:color w:val="101918"/>
          <w:spacing w:val="-3"/>
          <w:w w:val="105"/>
        </w:rPr>
        <w:t xml:space="preserve"> </w:t>
      </w:r>
      <w:r>
        <w:rPr>
          <w:color w:val="101918"/>
          <w:w w:val="105"/>
        </w:rPr>
        <w:t>consult</w:t>
      </w:r>
      <w:r>
        <w:rPr>
          <w:color w:val="101918"/>
          <w:spacing w:val="-3"/>
          <w:w w:val="105"/>
        </w:rPr>
        <w:t xml:space="preserve"> </w:t>
      </w:r>
      <w:r>
        <w:rPr>
          <w:color w:val="101918"/>
          <w:w w:val="105"/>
        </w:rPr>
        <w:t>with</w:t>
      </w:r>
      <w:r>
        <w:rPr>
          <w:color w:val="101918"/>
          <w:spacing w:val="-4"/>
          <w:w w:val="105"/>
        </w:rPr>
        <w:t xml:space="preserve"> </w:t>
      </w:r>
      <w:r>
        <w:rPr>
          <w:color w:val="101918"/>
          <w:w w:val="105"/>
        </w:rPr>
        <w:t>relevant</w:t>
      </w:r>
      <w:r>
        <w:rPr>
          <w:color w:val="101918"/>
          <w:spacing w:val="-3"/>
          <w:w w:val="105"/>
        </w:rPr>
        <w:t xml:space="preserve"> </w:t>
      </w:r>
      <w:r>
        <w:rPr>
          <w:color w:val="101918"/>
          <w:w w:val="105"/>
        </w:rPr>
        <w:t>subject</w:t>
      </w:r>
      <w:r>
        <w:rPr>
          <w:color w:val="101918"/>
          <w:spacing w:val="-3"/>
          <w:w w:val="105"/>
        </w:rPr>
        <w:t xml:space="preserve"> </w:t>
      </w:r>
      <w:r>
        <w:rPr>
          <w:color w:val="101918"/>
          <w:w w:val="105"/>
        </w:rPr>
        <w:t>matter</w:t>
      </w:r>
      <w:r>
        <w:rPr>
          <w:color w:val="101918"/>
          <w:spacing w:val="-3"/>
          <w:w w:val="105"/>
        </w:rPr>
        <w:t xml:space="preserve"> </w:t>
      </w:r>
      <w:r>
        <w:rPr>
          <w:color w:val="101918"/>
          <w:w w:val="105"/>
        </w:rPr>
        <w:t>experts</w:t>
      </w:r>
    </w:p>
    <w:p w:rsidR="00D80EB5" w:rsidRDefault="00654949">
      <w:pPr>
        <w:pStyle w:val="BodyText"/>
        <w:spacing w:before="7" w:line="247" w:lineRule="auto"/>
        <w:ind w:left="430"/>
      </w:pPr>
      <w:proofErr w:type="gramStart"/>
      <w:r>
        <w:rPr>
          <w:color w:val="101918"/>
          <w:w w:val="105"/>
        </w:rPr>
        <w:t>to</w:t>
      </w:r>
      <w:proofErr w:type="gramEnd"/>
      <w:r>
        <w:rPr>
          <w:color w:val="101918"/>
          <w:w w:val="105"/>
        </w:rPr>
        <w:t xml:space="preserve"> inform the </w:t>
      </w:r>
      <w:r>
        <w:rPr>
          <w:color w:val="101918"/>
          <w:spacing w:val="-2"/>
          <w:w w:val="111"/>
        </w:rPr>
        <w:t>a</w:t>
      </w:r>
      <w:r>
        <w:rPr>
          <w:color w:val="101918"/>
          <w:spacing w:val="1"/>
          <w:w w:val="111"/>
        </w:rPr>
        <w:t>s</w:t>
      </w:r>
      <w:r>
        <w:rPr>
          <w:color w:val="101918"/>
          <w:spacing w:val="-1"/>
          <w:w w:val="122"/>
        </w:rPr>
        <w:t>s</w:t>
      </w:r>
      <w:r>
        <w:rPr>
          <w:color w:val="101918"/>
          <w:spacing w:val="-1"/>
          <w:w w:val="102"/>
        </w:rPr>
        <w:t>e</w:t>
      </w:r>
      <w:r>
        <w:rPr>
          <w:color w:val="101918"/>
          <w:spacing w:val="1"/>
          <w:w w:val="122"/>
        </w:rPr>
        <w:t>s</w:t>
      </w:r>
      <w:r>
        <w:rPr>
          <w:color w:val="101918"/>
          <w:spacing w:val="-1"/>
          <w:w w:val="122"/>
        </w:rPr>
        <w:t>s</w:t>
      </w:r>
      <w:r>
        <w:rPr>
          <w:color w:val="101918"/>
          <w:spacing w:val="-1"/>
          <w:w w:val="102"/>
        </w:rPr>
        <w:t>m</w:t>
      </w:r>
      <w:r>
        <w:rPr>
          <w:color w:val="101918"/>
          <w:spacing w:val="-1"/>
          <w:w w:val="103"/>
        </w:rPr>
        <w:t>e</w:t>
      </w:r>
      <w:r>
        <w:rPr>
          <w:color w:val="101918"/>
          <w:spacing w:val="-4"/>
          <w:w w:val="103"/>
        </w:rPr>
        <w:t>n</w:t>
      </w:r>
      <w:r>
        <w:rPr>
          <w:color w:val="101918"/>
          <w:spacing w:val="1"/>
          <w:w w:val="95"/>
        </w:rPr>
        <w:t>t</w:t>
      </w:r>
      <w:r>
        <w:rPr>
          <w:color w:val="101918"/>
          <w:spacing w:val="-1"/>
          <w:w w:val="57"/>
        </w:rPr>
        <w:t>.</w:t>
      </w:r>
      <w:r>
        <w:rPr>
          <w:color w:val="101918"/>
          <w:spacing w:val="-1"/>
          <w:w w:val="104"/>
        </w:rPr>
        <w:t xml:space="preserve"> </w:t>
      </w:r>
      <w:r>
        <w:rPr>
          <w:color w:val="101918"/>
          <w:w w:val="105"/>
        </w:rPr>
        <w:t>As</w:t>
      </w:r>
      <w:r>
        <w:rPr>
          <w:color w:val="101918"/>
          <w:spacing w:val="-1"/>
          <w:w w:val="105"/>
        </w:rPr>
        <w:t xml:space="preserve"> </w:t>
      </w:r>
      <w:r>
        <w:rPr>
          <w:color w:val="101918"/>
          <w:w w:val="105"/>
        </w:rPr>
        <w:t>noted</w:t>
      </w:r>
      <w:r>
        <w:rPr>
          <w:color w:val="101918"/>
          <w:spacing w:val="-1"/>
          <w:w w:val="105"/>
        </w:rPr>
        <w:t xml:space="preserve"> </w:t>
      </w:r>
      <w:r>
        <w:rPr>
          <w:color w:val="101918"/>
          <w:w w:val="105"/>
        </w:rPr>
        <w:t xml:space="preserve">above, these </w:t>
      </w:r>
      <w:r>
        <w:rPr>
          <w:color w:val="101918"/>
          <w:spacing w:val="-2"/>
          <w:w w:val="105"/>
        </w:rPr>
        <w:t>details</w:t>
      </w:r>
      <w:r>
        <w:rPr>
          <w:color w:val="101918"/>
          <w:spacing w:val="-12"/>
          <w:w w:val="105"/>
        </w:rPr>
        <w:t xml:space="preserve"> </w:t>
      </w:r>
      <w:r>
        <w:rPr>
          <w:color w:val="101918"/>
          <w:spacing w:val="-2"/>
          <w:w w:val="105"/>
        </w:rPr>
        <w:t>should</w:t>
      </w:r>
      <w:r>
        <w:rPr>
          <w:color w:val="101918"/>
          <w:spacing w:val="-12"/>
          <w:w w:val="105"/>
        </w:rPr>
        <w:t xml:space="preserve"> </w:t>
      </w:r>
      <w:r>
        <w:rPr>
          <w:color w:val="101918"/>
          <w:spacing w:val="-2"/>
          <w:w w:val="105"/>
        </w:rPr>
        <w:t>be</w:t>
      </w:r>
      <w:r>
        <w:rPr>
          <w:color w:val="101918"/>
          <w:spacing w:val="-11"/>
          <w:w w:val="105"/>
        </w:rPr>
        <w:t xml:space="preserve"> </w:t>
      </w:r>
      <w:r>
        <w:rPr>
          <w:color w:val="101918"/>
          <w:spacing w:val="-2"/>
          <w:w w:val="105"/>
        </w:rPr>
        <w:t>documented</w:t>
      </w:r>
      <w:r>
        <w:rPr>
          <w:color w:val="101918"/>
          <w:spacing w:val="-12"/>
          <w:w w:val="105"/>
        </w:rPr>
        <w:t xml:space="preserve"> </w:t>
      </w:r>
      <w:r>
        <w:rPr>
          <w:color w:val="101918"/>
          <w:spacing w:val="-2"/>
          <w:w w:val="105"/>
        </w:rPr>
        <w:t>and</w:t>
      </w:r>
      <w:r>
        <w:rPr>
          <w:color w:val="101918"/>
          <w:spacing w:val="-12"/>
          <w:w w:val="105"/>
        </w:rPr>
        <w:t xml:space="preserve"> </w:t>
      </w:r>
      <w:r>
        <w:rPr>
          <w:color w:val="101918"/>
          <w:spacing w:val="-2"/>
          <w:w w:val="105"/>
        </w:rPr>
        <w:t>captured</w:t>
      </w:r>
      <w:r>
        <w:rPr>
          <w:color w:val="101918"/>
          <w:spacing w:val="-12"/>
          <w:w w:val="105"/>
        </w:rPr>
        <w:t xml:space="preserve"> </w:t>
      </w:r>
      <w:r>
        <w:rPr>
          <w:color w:val="101918"/>
          <w:spacing w:val="-2"/>
          <w:w w:val="105"/>
        </w:rPr>
        <w:t>in</w:t>
      </w:r>
      <w:r>
        <w:rPr>
          <w:color w:val="101918"/>
          <w:spacing w:val="-12"/>
          <w:w w:val="105"/>
        </w:rPr>
        <w:t xml:space="preserve"> </w:t>
      </w:r>
      <w:r>
        <w:rPr>
          <w:color w:val="101918"/>
          <w:spacing w:val="-2"/>
          <w:w w:val="105"/>
        </w:rPr>
        <w:t xml:space="preserve">the </w:t>
      </w:r>
      <w:r>
        <w:rPr>
          <w:color w:val="101918"/>
          <w:w w:val="105"/>
        </w:rPr>
        <w:t>grant</w:t>
      </w:r>
      <w:r>
        <w:rPr>
          <w:color w:val="101918"/>
          <w:spacing w:val="-5"/>
          <w:w w:val="105"/>
        </w:rPr>
        <w:t xml:space="preserve"> </w:t>
      </w:r>
      <w:r>
        <w:rPr>
          <w:color w:val="101918"/>
          <w:w w:val="119"/>
        </w:rPr>
        <w:t>g</w:t>
      </w:r>
      <w:r>
        <w:rPr>
          <w:color w:val="101918"/>
          <w:spacing w:val="-1"/>
          <w:w w:val="119"/>
        </w:rPr>
        <w:t>u</w:t>
      </w:r>
      <w:r>
        <w:rPr>
          <w:color w:val="101918"/>
          <w:w w:val="89"/>
        </w:rPr>
        <w:t>i</w:t>
      </w:r>
      <w:r>
        <w:rPr>
          <w:color w:val="101918"/>
          <w:w w:val="111"/>
        </w:rPr>
        <w:t>d</w:t>
      </w:r>
      <w:r>
        <w:rPr>
          <w:color w:val="101918"/>
          <w:w w:val="107"/>
        </w:rPr>
        <w:t>e</w:t>
      </w:r>
      <w:r>
        <w:rPr>
          <w:color w:val="101918"/>
          <w:spacing w:val="-2"/>
          <w:w w:val="107"/>
        </w:rPr>
        <w:t>l</w:t>
      </w:r>
      <w:r>
        <w:rPr>
          <w:color w:val="101918"/>
          <w:spacing w:val="-1"/>
          <w:w w:val="89"/>
        </w:rPr>
        <w:t>i</w:t>
      </w:r>
      <w:r>
        <w:rPr>
          <w:color w:val="101918"/>
          <w:w w:val="109"/>
        </w:rPr>
        <w:t>n</w:t>
      </w:r>
      <w:r>
        <w:rPr>
          <w:color w:val="101918"/>
          <w:w w:val="108"/>
        </w:rPr>
        <w:t>e</w:t>
      </w:r>
      <w:r>
        <w:rPr>
          <w:color w:val="101918"/>
          <w:spacing w:val="4"/>
          <w:w w:val="128"/>
        </w:rPr>
        <w:t>s</w:t>
      </w:r>
      <w:r>
        <w:rPr>
          <w:color w:val="101918"/>
          <w:w w:val="63"/>
        </w:rPr>
        <w:t>.</w:t>
      </w:r>
    </w:p>
    <w:p w:rsidR="00D80EB5" w:rsidRDefault="00654949">
      <w:pPr>
        <w:pStyle w:val="BodyText"/>
        <w:spacing w:before="89" w:line="247" w:lineRule="auto"/>
        <w:ind w:left="310" w:right="487"/>
      </w:pPr>
      <w:r>
        <w:br w:type="column"/>
      </w:r>
      <w:r>
        <w:rPr>
          <w:color w:val="101918"/>
          <w:w w:val="105"/>
        </w:rPr>
        <w:t>Key</w:t>
      </w:r>
      <w:r>
        <w:rPr>
          <w:color w:val="101918"/>
          <w:spacing w:val="-16"/>
          <w:w w:val="105"/>
        </w:rPr>
        <w:t xml:space="preserve"> </w:t>
      </w:r>
      <w:r>
        <w:rPr>
          <w:color w:val="101918"/>
          <w:w w:val="105"/>
        </w:rPr>
        <w:t>factors</w:t>
      </w:r>
      <w:r>
        <w:rPr>
          <w:color w:val="101918"/>
          <w:spacing w:val="-16"/>
          <w:w w:val="105"/>
        </w:rPr>
        <w:t xml:space="preserve"> </w:t>
      </w:r>
      <w:r>
        <w:rPr>
          <w:color w:val="101918"/>
          <w:w w:val="105"/>
        </w:rPr>
        <w:t>to</w:t>
      </w:r>
      <w:r>
        <w:rPr>
          <w:color w:val="101918"/>
          <w:spacing w:val="-16"/>
          <w:w w:val="105"/>
        </w:rPr>
        <w:t xml:space="preserve"> </w:t>
      </w:r>
      <w:r>
        <w:rPr>
          <w:color w:val="101918"/>
          <w:w w:val="105"/>
        </w:rPr>
        <w:t>be</w:t>
      </w:r>
      <w:r>
        <w:rPr>
          <w:color w:val="101918"/>
          <w:spacing w:val="-16"/>
          <w:w w:val="105"/>
        </w:rPr>
        <w:t xml:space="preserve"> </w:t>
      </w:r>
      <w:r>
        <w:rPr>
          <w:color w:val="101918"/>
          <w:w w:val="105"/>
        </w:rPr>
        <w:t>considered</w:t>
      </w:r>
      <w:r>
        <w:rPr>
          <w:color w:val="101918"/>
          <w:spacing w:val="-16"/>
          <w:w w:val="105"/>
        </w:rPr>
        <w:t xml:space="preserve"> </w:t>
      </w:r>
      <w:r>
        <w:rPr>
          <w:color w:val="101918"/>
          <w:w w:val="105"/>
        </w:rPr>
        <w:t>by</w:t>
      </w:r>
      <w:r>
        <w:rPr>
          <w:color w:val="101918"/>
          <w:spacing w:val="-15"/>
          <w:w w:val="105"/>
        </w:rPr>
        <w:t xml:space="preserve"> </w:t>
      </w:r>
      <w:r>
        <w:rPr>
          <w:color w:val="101918"/>
          <w:w w:val="105"/>
        </w:rPr>
        <w:t>officials</w:t>
      </w:r>
      <w:r>
        <w:rPr>
          <w:color w:val="101918"/>
          <w:spacing w:val="-16"/>
          <w:w w:val="105"/>
        </w:rPr>
        <w:t xml:space="preserve"> </w:t>
      </w:r>
      <w:r>
        <w:rPr>
          <w:color w:val="101918"/>
          <w:w w:val="105"/>
        </w:rPr>
        <w:t>when deciding the most appropriate assessment process</w:t>
      </w:r>
      <w:r>
        <w:rPr>
          <w:color w:val="101918"/>
          <w:spacing w:val="-7"/>
          <w:w w:val="105"/>
        </w:rPr>
        <w:t xml:space="preserve"> </w:t>
      </w:r>
      <w:r>
        <w:rPr>
          <w:color w:val="101918"/>
          <w:w w:val="105"/>
        </w:rPr>
        <w:t>include:</w:t>
      </w:r>
    </w:p>
    <w:p w:rsidR="00D80EB5" w:rsidRDefault="00654949">
      <w:pPr>
        <w:pStyle w:val="ListParagraph"/>
        <w:numPr>
          <w:ilvl w:val="3"/>
          <w:numId w:val="31"/>
        </w:numPr>
        <w:tabs>
          <w:tab w:val="left" w:pos="593"/>
          <w:tab w:val="left" w:pos="594"/>
        </w:tabs>
        <w:spacing w:before="173"/>
        <w:ind w:left="593"/>
        <w:rPr>
          <w:sz w:val="20"/>
        </w:rPr>
      </w:pPr>
      <w:r>
        <w:rPr>
          <w:color w:val="101918"/>
          <w:sz w:val="20"/>
        </w:rPr>
        <w:t>the</w:t>
      </w:r>
      <w:r>
        <w:rPr>
          <w:color w:val="101918"/>
          <w:spacing w:val="-1"/>
          <w:sz w:val="20"/>
        </w:rPr>
        <w:t xml:space="preserve"> </w:t>
      </w:r>
      <w:r>
        <w:rPr>
          <w:color w:val="101918"/>
          <w:sz w:val="20"/>
        </w:rPr>
        <w:t>likely</w:t>
      </w:r>
      <w:r>
        <w:rPr>
          <w:color w:val="101918"/>
          <w:spacing w:val="-1"/>
          <w:sz w:val="20"/>
        </w:rPr>
        <w:t xml:space="preserve"> </w:t>
      </w:r>
      <w:r>
        <w:rPr>
          <w:color w:val="101918"/>
          <w:sz w:val="20"/>
        </w:rPr>
        <w:t>number</w:t>
      </w:r>
      <w:r>
        <w:rPr>
          <w:color w:val="101918"/>
          <w:spacing w:val="-1"/>
          <w:sz w:val="20"/>
        </w:rPr>
        <w:t xml:space="preserve"> </w:t>
      </w:r>
      <w:r>
        <w:rPr>
          <w:color w:val="101918"/>
          <w:sz w:val="20"/>
        </w:rPr>
        <w:t>and</w:t>
      </w:r>
      <w:r>
        <w:rPr>
          <w:color w:val="101918"/>
          <w:spacing w:val="-1"/>
          <w:sz w:val="20"/>
        </w:rPr>
        <w:t xml:space="preserve"> </w:t>
      </w:r>
      <w:r>
        <w:rPr>
          <w:color w:val="101918"/>
          <w:sz w:val="20"/>
        </w:rPr>
        <w:t>type</w:t>
      </w:r>
      <w:r>
        <w:rPr>
          <w:color w:val="101918"/>
          <w:spacing w:val="-1"/>
          <w:sz w:val="20"/>
        </w:rPr>
        <w:t xml:space="preserve"> </w:t>
      </w:r>
      <w:r>
        <w:rPr>
          <w:color w:val="101918"/>
          <w:sz w:val="20"/>
        </w:rPr>
        <w:t xml:space="preserve">of </w:t>
      </w:r>
      <w:r>
        <w:rPr>
          <w:color w:val="101918"/>
          <w:spacing w:val="-2"/>
          <w:sz w:val="20"/>
        </w:rPr>
        <w:t>applications</w:t>
      </w:r>
    </w:p>
    <w:p w:rsidR="00D80EB5" w:rsidRDefault="00654949">
      <w:pPr>
        <w:pStyle w:val="ListParagraph"/>
        <w:numPr>
          <w:ilvl w:val="3"/>
          <w:numId w:val="31"/>
        </w:numPr>
        <w:tabs>
          <w:tab w:val="left" w:pos="593"/>
          <w:tab w:val="left" w:pos="594"/>
        </w:tabs>
        <w:spacing w:before="177" w:line="247" w:lineRule="auto"/>
        <w:ind w:left="593" w:right="448"/>
        <w:rPr>
          <w:sz w:val="20"/>
        </w:rPr>
      </w:pPr>
      <w:r>
        <w:rPr>
          <w:color w:val="101918"/>
          <w:sz w:val="20"/>
        </w:rPr>
        <w:t>the nature of the grant activity, such as the complexity of the projects and any technical or other expertise required</w:t>
      </w:r>
    </w:p>
    <w:p w:rsidR="00D80EB5" w:rsidRDefault="00654949">
      <w:pPr>
        <w:pStyle w:val="ListParagraph"/>
        <w:numPr>
          <w:ilvl w:val="3"/>
          <w:numId w:val="31"/>
        </w:numPr>
        <w:tabs>
          <w:tab w:val="left" w:pos="593"/>
          <w:tab w:val="left" w:pos="594"/>
        </w:tabs>
        <w:spacing w:before="173"/>
        <w:ind w:left="593"/>
        <w:rPr>
          <w:sz w:val="20"/>
        </w:rPr>
      </w:pPr>
      <w:r>
        <w:rPr>
          <w:color w:val="101918"/>
          <w:sz w:val="20"/>
        </w:rPr>
        <w:t>the</w:t>
      </w:r>
      <w:r>
        <w:rPr>
          <w:color w:val="101918"/>
          <w:spacing w:val="-6"/>
          <w:sz w:val="20"/>
        </w:rPr>
        <w:t xml:space="preserve"> </w:t>
      </w:r>
      <w:r>
        <w:rPr>
          <w:color w:val="101918"/>
          <w:sz w:val="20"/>
        </w:rPr>
        <w:t>value</w:t>
      </w:r>
      <w:r>
        <w:rPr>
          <w:color w:val="101918"/>
          <w:spacing w:val="-6"/>
          <w:sz w:val="20"/>
        </w:rPr>
        <w:t xml:space="preserve"> </w:t>
      </w:r>
      <w:r>
        <w:rPr>
          <w:color w:val="101918"/>
          <w:sz w:val="20"/>
        </w:rPr>
        <w:t>of</w:t>
      </w:r>
      <w:r>
        <w:rPr>
          <w:color w:val="101918"/>
          <w:spacing w:val="-6"/>
          <w:sz w:val="20"/>
        </w:rPr>
        <w:t xml:space="preserve"> </w:t>
      </w:r>
      <w:r>
        <w:rPr>
          <w:color w:val="101918"/>
          <w:sz w:val="20"/>
        </w:rPr>
        <w:t>the</w:t>
      </w:r>
      <w:r>
        <w:rPr>
          <w:color w:val="101918"/>
          <w:spacing w:val="-6"/>
          <w:sz w:val="20"/>
        </w:rPr>
        <w:t xml:space="preserve"> </w:t>
      </w:r>
      <w:r>
        <w:rPr>
          <w:color w:val="101918"/>
          <w:spacing w:val="-4"/>
          <w:sz w:val="20"/>
        </w:rPr>
        <w:t>grant</w:t>
      </w:r>
    </w:p>
    <w:p w:rsidR="00D80EB5" w:rsidRDefault="00654949">
      <w:pPr>
        <w:pStyle w:val="ListParagraph"/>
        <w:numPr>
          <w:ilvl w:val="3"/>
          <w:numId w:val="31"/>
        </w:numPr>
        <w:tabs>
          <w:tab w:val="left" w:pos="593"/>
          <w:tab w:val="left" w:pos="594"/>
        </w:tabs>
        <w:spacing w:line="247" w:lineRule="auto"/>
        <w:ind w:left="593" w:right="270"/>
        <w:rPr>
          <w:sz w:val="20"/>
        </w:rPr>
      </w:pPr>
      <w:r>
        <w:rPr>
          <w:color w:val="101918"/>
          <w:sz w:val="20"/>
        </w:rPr>
        <w:t>the need for timeliness and cost-effectiveness in the decision-making process while maintaining rigour, equity and accountability</w:t>
      </w:r>
    </w:p>
    <w:p w:rsidR="00D80EB5" w:rsidRDefault="00654949">
      <w:pPr>
        <w:pStyle w:val="ListParagraph"/>
        <w:numPr>
          <w:ilvl w:val="3"/>
          <w:numId w:val="31"/>
        </w:numPr>
        <w:tabs>
          <w:tab w:val="left" w:pos="593"/>
          <w:tab w:val="left" w:pos="594"/>
        </w:tabs>
        <w:spacing w:before="172"/>
        <w:ind w:left="593"/>
        <w:rPr>
          <w:sz w:val="20"/>
        </w:rPr>
      </w:pPr>
      <w:proofErr w:type="gramStart"/>
      <w:r>
        <w:rPr>
          <w:color w:val="101918"/>
          <w:sz w:val="20"/>
        </w:rPr>
        <w:t>the</w:t>
      </w:r>
      <w:proofErr w:type="gramEnd"/>
      <w:r>
        <w:rPr>
          <w:color w:val="101918"/>
          <w:spacing w:val="-3"/>
          <w:sz w:val="20"/>
        </w:rPr>
        <w:t xml:space="preserve"> </w:t>
      </w:r>
      <w:r>
        <w:rPr>
          <w:color w:val="101918"/>
          <w:sz w:val="20"/>
        </w:rPr>
        <w:t>risk</w:t>
      </w:r>
      <w:r>
        <w:rPr>
          <w:color w:val="101918"/>
          <w:spacing w:val="-2"/>
          <w:sz w:val="20"/>
        </w:rPr>
        <w:t xml:space="preserve"> </w:t>
      </w:r>
      <w:r>
        <w:rPr>
          <w:color w:val="101918"/>
          <w:sz w:val="20"/>
        </w:rPr>
        <w:t>profile</w:t>
      </w:r>
      <w:r>
        <w:rPr>
          <w:color w:val="101918"/>
          <w:spacing w:val="-2"/>
          <w:sz w:val="20"/>
        </w:rPr>
        <w:t xml:space="preserve"> </w:t>
      </w:r>
      <w:r>
        <w:rPr>
          <w:color w:val="101918"/>
          <w:sz w:val="20"/>
        </w:rPr>
        <w:t>of</w:t>
      </w:r>
      <w:r>
        <w:rPr>
          <w:color w:val="101918"/>
          <w:spacing w:val="-2"/>
          <w:sz w:val="20"/>
        </w:rPr>
        <w:t xml:space="preserve"> </w:t>
      </w:r>
      <w:r>
        <w:rPr>
          <w:color w:val="101918"/>
          <w:sz w:val="20"/>
        </w:rPr>
        <w:t>the</w:t>
      </w:r>
      <w:r>
        <w:rPr>
          <w:color w:val="101918"/>
          <w:spacing w:val="-3"/>
          <w:sz w:val="20"/>
        </w:rPr>
        <w:t xml:space="preserve"> </w:t>
      </w:r>
      <w:r>
        <w:rPr>
          <w:color w:val="101918"/>
          <w:sz w:val="20"/>
        </w:rPr>
        <w:t>grant</w:t>
      </w:r>
      <w:r>
        <w:rPr>
          <w:color w:val="101918"/>
          <w:spacing w:val="-2"/>
          <w:sz w:val="20"/>
        </w:rPr>
        <w:t xml:space="preserve"> opportunity.</w:t>
      </w:r>
    </w:p>
    <w:p w:rsidR="00D80EB5" w:rsidRDefault="00654949">
      <w:pPr>
        <w:pStyle w:val="BodyText"/>
        <w:spacing w:before="178" w:line="247" w:lineRule="auto"/>
        <w:ind w:left="310" w:right="41"/>
      </w:pPr>
      <w:r>
        <w:rPr>
          <w:color w:val="101918"/>
          <w:w w:val="105"/>
        </w:rPr>
        <w:t xml:space="preserve">The assessment process may include weighting </w:t>
      </w:r>
      <w:r>
        <w:rPr>
          <w:color w:val="101918"/>
        </w:rPr>
        <w:t>against</w:t>
      </w:r>
      <w:r>
        <w:rPr>
          <w:color w:val="101918"/>
          <w:spacing w:val="-1"/>
        </w:rPr>
        <w:t xml:space="preserve"> </w:t>
      </w:r>
      <w:r>
        <w:rPr>
          <w:color w:val="101918"/>
        </w:rPr>
        <w:t>criteria,</w:t>
      </w:r>
      <w:r>
        <w:rPr>
          <w:color w:val="101918"/>
          <w:spacing w:val="-1"/>
        </w:rPr>
        <w:t xml:space="preserve"> </w:t>
      </w:r>
      <w:r>
        <w:rPr>
          <w:color w:val="101918"/>
        </w:rPr>
        <w:t>or</w:t>
      </w:r>
      <w:r>
        <w:rPr>
          <w:color w:val="101918"/>
          <w:spacing w:val="-1"/>
        </w:rPr>
        <w:t xml:space="preserve"> </w:t>
      </w:r>
      <w:r>
        <w:rPr>
          <w:color w:val="101918"/>
        </w:rPr>
        <w:t>other</w:t>
      </w:r>
      <w:r>
        <w:rPr>
          <w:color w:val="101918"/>
          <w:spacing w:val="-1"/>
        </w:rPr>
        <w:t xml:space="preserve"> </w:t>
      </w:r>
      <w:r>
        <w:rPr>
          <w:color w:val="101918"/>
        </w:rPr>
        <w:t>process,</w:t>
      </w:r>
      <w:r>
        <w:rPr>
          <w:color w:val="101918"/>
          <w:spacing w:val="-1"/>
        </w:rPr>
        <w:t xml:space="preserve"> </w:t>
      </w:r>
      <w:r>
        <w:rPr>
          <w:color w:val="101918"/>
        </w:rPr>
        <w:t>and</w:t>
      </w:r>
      <w:r>
        <w:rPr>
          <w:color w:val="101918"/>
          <w:spacing w:val="-1"/>
        </w:rPr>
        <w:t xml:space="preserve"> </w:t>
      </w:r>
      <w:r>
        <w:rPr>
          <w:color w:val="101918"/>
        </w:rPr>
        <w:t>this</w:t>
      </w:r>
      <w:r>
        <w:rPr>
          <w:color w:val="101918"/>
          <w:spacing w:val="-1"/>
        </w:rPr>
        <w:t xml:space="preserve"> </w:t>
      </w:r>
      <w:r>
        <w:rPr>
          <w:color w:val="101918"/>
        </w:rPr>
        <w:t xml:space="preserve">information </w:t>
      </w:r>
      <w:r>
        <w:rPr>
          <w:color w:val="101918"/>
          <w:w w:val="105"/>
        </w:rPr>
        <w:t>should be included in the grant guidelines</w:t>
      </w:r>
    </w:p>
    <w:p w:rsidR="00D80EB5" w:rsidRDefault="00654949">
      <w:pPr>
        <w:pStyle w:val="BodyText"/>
        <w:spacing w:before="3"/>
        <w:ind w:left="310"/>
      </w:pPr>
      <w:proofErr w:type="gramStart"/>
      <w:r>
        <w:rPr>
          <w:color w:val="101918"/>
        </w:rPr>
        <w:t>for</w:t>
      </w:r>
      <w:proofErr w:type="gramEnd"/>
      <w:r>
        <w:rPr>
          <w:color w:val="101918"/>
          <w:spacing w:val="-5"/>
        </w:rPr>
        <w:t xml:space="preserve"> </w:t>
      </w:r>
      <w:r>
        <w:rPr>
          <w:color w:val="101918"/>
          <w:spacing w:val="-2"/>
        </w:rPr>
        <w:t>transparency.</w:t>
      </w:r>
    </w:p>
    <w:p w:rsidR="00D80EB5" w:rsidRDefault="00654949">
      <w:pPr>
        <w:pStyle w:val="BodyText"/>
        <w:spacing w:before="177" w:line="247" w:lineRule="auto"/>
        <w:ind w:left="310" w:right="487"/>
      </w:pPr>
      <w:r>
        <w:rPr>
          <w:color w:val="101918"/>
          <w:w w:val="105"/>
        </w:rPr>
        <w:t xml:space="preserve">When developing an assessment process, officials </w:t>
      </w:r>
      <w:r>
        <w:rPr>
          <w:b/>
          <w:color w:val="101918"/>
          <w:w w:val="105"/>
        </w:rPr>
        <w:t xml:space="preserve">must </w:t>
      </w:r>
      <w:r>
        <w:rPr>
          <w:color w:val="101918"/>
          <w:w w:val="105"/>
        </w:rPr>
        <w:t>consider and develop a plan for the</w:t>
      </w:r>
      <w:r>
        <w:rPr>
          <w:color w:val="101918"/>
          <w:spacing w:val="-15"/>
          <w:w w:val="105"/>
        </w:rPr>
        <w:t xml:space="preserve"> </w:t>
      </w:r>
      <w:r>
        <w:rPr>
          <w:color w:val="101918"/>
          <w:w w:val="105"/>
        </w:rPr>
        <w:t>management</w:t>
      </w:r>
      <w:r>
        <w:rPr>
          <w:color w:val="101918"/>
          <w:spacing w:val="-16"/>
          <w:w w:val="105"/>
        </w:rPr>
        <w:t xml:space="preserve"> </w:t>
      </w:r>
      <w:r>
        <w:rPr>
          <w:color w:val="101918"/>
          <w:w w:val="105"/>
        </w:rPr>
        <w:t>of</w:t>
      </w:r>
      <w:r>
        <w:rPr>
          <w:color w:val="101918"/>
          <w:spacing w:val="-15"/>
          <w:w w:val="105"/>
        </w:rPr>
        <w:t xml:space="preserve"> </w:t>
      </w:r>
      <w:r>
        <w:rPr>
          <w:color w:val="101918"/>
          <w:w w:val="105"/>
        </w:rPr>
        <w:t>any</w:t>
      </w:r>
      <w:r>
        <w:rPr>
          <w:color w:val="101918"/>
          <w:spacing w:val="-15"/>
          <w:w w:val="105"/>
        </w:rPr>
        <w:t xml:space="preserve"> </w:t>
      </w:r>
      <w:r>
        <w:rPr>
          <w:color w:val="101918"/>
          <w:w w:val="105"/>
        </w:rPr>
        <w:t>conflicts</w:t>
      </w:r>
      <w:r>
        <w:rPr>
          <w:color w:val="101918"/>
          <w:spacing w:val="-15"/>
          <w:w w:val="105"/>
        </w:rPr>
        <w:t xml:space="preserve"> </w:t>
      </w:r>
      <w:r>
        <w:rPr>
          <w:color w:val="101918"/>
          <w:w w:val="105"/>
        </w:rPr>
        <w:t>of</w:t>
      </w:r>
      <w:r>
        <w:rPr>
          <w:color w:val="101918"/>
          <w:spacing w:val="-15"/>
          <w:w w:val="105"/>
        </w:rPr>
        <w:t xml:space="preserve"> </w:t>
      </w:r>
      <w:r>
        <w:rPr>
          <w:color w:val="101918"/>
          <w:w w:val="105"/>
        </w:rPr>
        <w:t>interest</w:t>
      </w:r>
      <w:r>
        <w:rPr>
          <w:color w:val="101918"/>
          <w:spacing w:val="-15"/>
          <w:w w:val="105"/>
        </w:rPr>
        <w:t xml:space="preserve"> </w:t>
      </w:r>
      <w:r>
        <w:rPr>
          <w:color w:val="101918"/>
          <w:w w:val="105"/>
        </w:rPr>
        <w:t xml:space="preserve">that </w:t>
      </w:r>
      <w:r>
        <w:rPr>
          <w:color w:val="101918"/>
        </w:rPr>
        <w:t>might arise (see above at 6.5 regarding principles</w:t>
      </w:r>
    </w:p>
    <w:p w:rsidR="00D80EB5" w:rsidRDefault="00654949">
      <w:pPr>
        <w:pStyle w:val="BodyText"/>
        <w:spacing w:before="4" w:line="247" w:lineRule="auto"/>
        <w:ind w:left="310" w:right="144"/>
      </w:pPr>
      <w:proofErr w:type="gramStart"/>
      <w:r>
        <w:rPr>
          <w:color w:val="101918"/>
        </w:rPr>
        <w:t>relating</w:t>
      </w:r>
      <w:proofErr w:type="gramEnd"/>
      <w:r>
        <w:rPr>
          <w:color w:val="101918"/>
        </w:rPr>
        <w:t xml:space="preserve"> to conflicts of </w:t>
      </w:r>
      <w:r>
        <w:rPr>
          <w:color w:val="101918"/>
          <w:w w:val="89"/>
        </w:rPr>
        <w:t>i</w:t>
      </w:r>
      <w:r>
        <w:rPr>
          <w:color w:val="101918"/>
          <w:spacing w:val="-2"/>
          <w:w w:val="109"/>
        </w:rPr>
        <w:t>n</w:t>
      </w:r>
      <w:r>
        <w:rPr>
          <w:color w:val="101918"/>
          <w:spacing w:val="-3"/>
          <w:w w:val="101"/>
        </w:rPr>
        <w:t>t</w:t>
      </w:r>
      <w:r>
        <w:rPr>
          <w:color w:val="101918"/>
          <w:spacing w:val="1"/>
          <w:w w:val="106"/>
        </w:rPr>
        <w:t>e</w:t>
      </w:r>
      <w:r>
        <w:rPr>
          <w:color w:val="101918"/>
          <w:spacing w:val="-1"/>
          <w:w w:val="106"/>
        </w:rPr>
        <w:t>r</w:t>
      </w:r>
      <w:r>
        <w:rPr>
          <w:color w:val="101918"/>
          <w:spacing w:val="1"/>
          <w:w w:val="108"/>
        </w:rPr>
        <w:t>e</w:t>
      </w:r>
      <w:r>
        <w:rPr>
          <w:color w:val="101918"/>
          <w:w w:val="128"/>
        </w:rPr>
        <w:t>s</w:t>
      </w:r>
      <w:r>
        <w:rPr>
          <w:color w:val="101918"/>
          <w:w w:val="101"/>
        </w:rPr>
        <w:t>t</w:t>
      </w:r>
      <w:r>
        <w:rPr>
          <w:color w:val="101918"/>
          <w:spacing w:val="-3"/>
          <w:w w:val="87"/>
        </w:rPr>
        <w:t>)</w:t>
      </w:r>
      <w:r>
        <w:rPr>
          <w:color w:val="101918"/>
          <w:spacing w:val="1"/>
          <w:w w:val="63"/>
        </w:rPr>
        <w:t>.</w:t>
      </w:r>
      <w:r>
        <w:rPr>
          <w:color w:val="101918"/>
          <w:spacing w:val="-1"/>
          <w:w w:val="99"/>
        </w:rPr>
        <w:t xml:space="preserve"> </w:t>
      </w:r>
      <w:r>
        <w:rPr>
          <w:color w:val="101918"/>
        </w:rPr>
        <w:t>This should adhere</w:t>
      </w:r>
      <w:r>
        <w:rPr>
          <w:color w:val="101918"/>
          <w:spacing w:val="80"/>
        </w:rPr>
        <w:t xml:space="preserve"> </w:t>
      </w:r>
      <w:r>
        <w:rPr>
          <w:color w:val="101918"/>
        </w:rPr>
        <w:t>to existing conflict of interest requirements and procedures, including those that apply in the relevant agency and under the Ministerial Code of Conduct where</w:t>
      </w:r>
      <w:r>
        <w:rPr>
          <w:color w:val="101918"/>
          <w:spacing w:val="-2"/>
        </w:rPr>
        <w:t xml:space="preserve"> </w:t>
      </w:r>
      <w:r>
        <w:rPr>
          <w:color w:val="101918"/>
        </w:rPr>
        <w:t>relevant.</w:t>
      </w:r>
    </w:p>
    <w:p w:rsidR="00D80EB5" w:rsidRDefault="00654949">
      <w:pPr>
        <w:pStyle w:val="BodyText"/>
        <w:spacing w:before="174" w:line="247" w:lineRule="auto"/>
        <w:ind w:left="310" w:right="240"/>
      </w:pPr>
      <w:r>
        <w:rPr>
          <w:color w:val="101918"/>
        </w:rPr>
        <w:t xml:space="preserve">One-off or ad hoc grants generally do not involve planned selection criteria and assessment processes, but are instead designed to meet a specific need, often due to urgency or other </w:t>
      </w:r>
      <w:r>
        <w:rPr>
          <w:color w:val="101918"/>
          <w:spacing w:val="-2"/>
          <w:w w:val="107"/>
        </w:rPr>
        <w:t>c</w:t>
      </w:r>
      <w:r>
        <w:rPr>
          <w:color w:val="101918"/>
          <w:spacing w:val="-1"/>
          <w:w w:val="82"/>
        </w:rPr>
        <w:t>i</w:t>
      </w:r>
      <w:r>
        <w:rPr>
          <w:color w:val="101918"/>
          <w:spacing w:val="-2"/>
          <w:w w:val="97"/>
        </w:rPr>
        <w:t>r</w:t>
      </w:r>
      <w:r>
        <w:rPr>
          <w:color w:val="101918"/>
          <w:spacing w:val="-1"/>
          <w:w w:val="107"/>
        </w:rPr>
        <w:t>c</w:t>
      </w:r>
      <w:r>
        <w:rPr>
          <w:color w:val="101918"/>
          <w:spacing w:val="-1"/>
          <w:w w:val="103"/>
        </w:rPr>
        <w:t>u</w:t>
      </w:r>
      <w:r>
        <w:rPr>
          <w:color w:val="101918"/>
          <w:spacing w:val="-1"/>
          <w:w w:val="107"/>
        </w:rPr>
        <w:t>ms</w:t>
      </w:r>
      <w:r>
        <w:rPr>
          <w:color w:val="101918"/>
          <w:w w:val="94"/>
        </w:rPr>
        <w:t>t</w:t>
      </w:r>
      <w:r>
        <w:rPr>
          <w:color w:val="101918"/>
          <w:w w:val="102"/>
        </w:rPr>
        <w:t>a</w:t>
      </w:r>
      <w:r>
        <w:rPr>
          <w:color w:val="101918"/>
          <w:spacing w:val="1"/>
          <w:w w:val="102"/>
        </w:rPr>
        <w:t>n</w:t>
      </w:r>
      <w:r>
        <w:rPr>
          <w:color w:val="101918"/>
          <w:w w:val="107"/>
        </w:rPr>
        <w:t>c</w:t>
      </w:r>
      <w:r>
        <w:rPr>
          <w:color w:val="101918"/>
          <w:w w:val="101"/>
        </w:rPr>
        <w:t>e</w:t>
      </w:r>
      <w:r>
        <w:rPr>
          <w:color w:val="101918"/>
          <w:spacing w:val="4"/>
          <w:w w:val="121"/>
        </w:rPr>
        <w:t>s</w:t>
      </w:r>
      <w:r>
        <w:rPr>
          <w:color w:val="101918"/>
          <w:w w:val="56"/>
        </w:rPr>
        <w:t>.</w:t>
      </w:r>
    </w:p>
    <w:p w:rsidR="00D80EB5" w:rsidRDefault="00654949">
      <w:pPr>
        <w:pStyle w:val="BodyText"/>
        <w:spacing w:before="3" w:line="247" w:lineRule="auto"/>
        <w:ind w:left="310" w:right="240"/>
      </w:pPr>
      <w:r>
        <w:rPr>
          <w:color w:val="101918"/>
          <w:w w:val="105"/>
        </w:rPr>
        <w:t>One-off</w:t>
      </w:r>
      <w:r>
        <w:rPr>
          <w:color w:val="101918"/>
          <w:spacing w:val="-11"/>
          <w:w w:val="105"/>
        </w:rPr>
        <w:t xml:space="preserve"> </w:t>
      </w:r>
      <w:r>
        <w:rPr>
          <w:color w:val="101918"/>
          <w:w w:val="105"/>
        </w:rPr>
        <w:t>grants</w:t>
      </w:r>
      <w:r>
        <w:rPr>
          <w:color w:val="101918"/>
          <w:spacing w:val="-12"/>
          <w:w w:val="105"/>
        </w:rPr>
        <w:t xml:space="preserve"> </w:t>
      </w:r>
      <w:r>
        <w:rPr>
          <w:color w:val="101918"/>
          <w:w w:val="105"/>
        </w:rPr>
        <w:t>are</w:t>
      </w:r>
      <w:r>
        <w:rPr>
          <w:color w:val="101918"/>
          <w:spacing w:val="-11"/>
          <w:w w:val="105"/>
        </w:rPr>
        <w:t xml:space="preserve"> </w:t>
      </w:r>
      <w:r>
        <w:rPr>
          <w:color w:val="101918"/>
          <w:w w:val="105"/>
        </w:rPr>
        <w:t>determined</w:t>
      </w:r>
      <w:r>
        <w:rPr>
          <w:color w:val="101918"/>
          <w:spacing w:val="-12"/>
          <w:w w:val="105"/>
        </w:rPr>
        <w:t xml:space="preserve"> </w:t>
      </w:r>
      <w:r>
        <w:rPr>
          <w:color w:val="101918"/>
          <w:w w:val="105"/>
        </w:rPr>
        <w:t>on</w:t>
      </w:r>
      <w:r>
        <w:rPr>
          <w:color w:val="101918"/>
          <w:spacing w:val="-12"/>
          <w:w w:val="105"/>
        </w:rPr>
        <w:t xml:space="preserve"> </w:t>
      </w:r>
      <w:r>
        <w:rPr>
          <w:color w:val="101918"/>
          <w:w w:val="105"/>
        </w:rPr>
        <w:t>an</w:t>
      </w:r>
      <w:r>
        <w:rPr>
          <w:color w:val="101918"/>
          <w:spacing w:val="-12"/>
          <w:w w:val="105"/>
        </w:rPr>
        <w:t xml:space="preserve"> </w:t>
      </w:r>
      <w:r>
        <w:rPr>
          <w:color w:val="101918"/>
          <w:w w:val="105"/>
        </w:rPr>
        <w:t>ad</w:t>
      </w:r>
      <w:r>
        <w:rPr>
          <w:color w:val="101918"/>
          <w:spacing w:val="-12"/>
          <w:w w:val="105"/>
        </w:rPr>
        <w:t xml:space="preserve"> </w:t>
      </w:r>
      <w:r>
        <w:rPr>
          <w:color w:val="101918"/>
          <w:w w:val="105"/>
        </w:rPr>
        <w:t>hoc</w:t>
      </w:r>
      <w:r>
        <w:rPr>
          <w:color w:val="101918"/>
          <w:spacing w:val="-12"/>
          <w:w w:val="105"/>
        </w:rPr>
        <w:t xml:space="preserve"> </w:t>
      </w:r>
      <w:r>
        <w:rPr>
          <w:color w:val="101918"/>
          <w:w w:val="105"/>
        </w:rPr>
        <w:t xml:space="preserve">basis, usually by Ministerial </w:t>
      </w:r>
      <w:r>
        <w:rPr>
          <w:color w:val="101918"/>
          <w:w w:val="113"/>
        </w:rPr>
        <w:t>d</w:t>
      </w:r>
      <w:r>
        <w:rPr>
          <w:color w:val="101918"/>
          <w:w w:val="110"/>
        </w:rPr>
        <w:t>e</w:t>
      </w:r>
      <w:r>
        <w:rPr>
          <w:color w:val="101918"/>
          <w:w w:val="116"/>
        </w:rPr>
        <w:t>c</w:t>
      </w:r>
      <w:r>
        <w:rPr>
          <w:color w:val="101918"/>
          <w:w w:val="91"/>
        </w:rPr>
        <w:t>i</w:t>
      </w:r>
      <w:r>
        <w:rPr>
          <w:color w:val="101918"/>
          <w:w w:val="130"/>
        </w:rPr>
        <w:t>s</w:t>
      </w:r>
      <w:r>
        <w:rPr>
          <w:color w:val="101918"/>
          <w:w w:val="91"/>
        </w:rPr>
        <w:t>i</w:t>
      </w:r>
      <w:r>
        <w:rPr>
          <w:color w:val="101918"/>
          <w:w w:val="111"/>
        </w:rPr>
        <w:t>on</w:t>
      </w:r>
      <w:r>
        <w:rPr>
          <w:color w:val="101918"/>
          <w:w w:val="65"/>
        </w:rPr>
        <w:t>.</w:t>
      </w:r>
      <w:r>
        <w:rPr>
          <w:color w:val="101918"/>
          <w:w w:val="104"/>
        </w:rPr>
        <w:t xml:space="preserve"> </w:t>
      </w:r>
      <w:r>
        <w:rPr>
          <w:color w:val="101918"/>
          <w:w w:val="105"/>
        </w:rPr>
        <w:t xml:space="preserve">These grants are </w:t>
      </w:r>
      <w:r>
        <w:rPr>
          <w:color w:val="101918"/>
          <w:spacing w:val="-2"/>
          <w:w w:val="105"/>
        </w:rPr>
        <w:t>generally</w:t>
      </w:r>
      <w:r>
        <w:rPr>
          <w:color w:val="101918"/>
          <w:spacing w:val="-13"/>
          <w:w w:val="105"/>
        </w:rPr>
        <w:t xml:space="preserve"> </w:t>
      </w:r>
      <w:r>
        <w:rPr>
          <w:color w:val="101918"/>
          <w:spacing w:val="-2"/>
          <w:w w:val="105"/>
        </w:rPr>
        <w:t>not</w:t>
      </w:r>
      <w:r>
        <w:rPr>
          <w:color w:val="101918"/>
          <w:spacing w:val="-12"/>
          <w:w w:val="105"/>
        </w:rPr>
        <w:t xml:space="preserve"> </w:t>
      </w:r>
      <w:r>
        <w:rPr>
          <w:color w:val="101918"/>
          <w:spacing w:val="-2"/>
          <w:w w:val="105"/>
        </w:rPr>
        <w:t>available</w:t>
      </w:r>
      <w:r>
        <w:rPr>
          <w:color w:val="101918"/>
          <w:spacing w:val="-12"/>
          <w:w w:val="105"/>
        </w:rPr>
        <w:t xml:space="preserve"> </w:t>
      </w:r>
      <w:r>
        <w:rPr>
          <w:color w:val="101918"/>
          <w:spacing w:val="-2"/>
          <w:w w:val="105"/>
        </w:rPr>
        <w:t>to</w:t>
      </w:r>
      <w:r>
        <w:rPr>
          <w:color w:val="101918"/>
          <w:spacing w:val="-12"/>
          <w:w w:val="105"/>
        </w:rPr>
        <w:t xml:space="preserve"> </w:t>
      </w:r>
      <w:r>
        <w:rPr>
          <w:color w:val="101918"/>
          <w:spacing w:val="-2"/>
          <w:w w:val="105"/>
        </w:rPr>
        <w:t>a</w:t>
      </w:r>
      <w:r>
        <w:rPr>
          <w:color w:val="101918"/>
          <w:spacing w:val="-13"/>
          <w:w w:val="105"/>
        </w:rPr>
        <w:t xml:space="preserve"> </w:t>
      </w:r>
      <w:r>
        <w:rPr>
          <w:color w:val="101918"/>
          <w:spacing w:val="-2"/>
          <w:w w:val="105"/>
        </w:rPr>
        <w:t>range</w:t>
      </w:r>
      <w:r>
        <w:rPr>
          <w:color w:val="101918"/>
          <w:spacing w:val="-12"/>
          <w:w w:val="105"/>
        </w:rPr>
        <w:t xml:space="preserve"> </w:t>
      </w:r>
      <w:r>
        <w:rPr>
          <w:color w:val="101918"/>
          <w:spacing w:val="-2"/>
          <w:w w:val="105"/>
        </w:rPr>
        <w:t>of</w:t>
      </w:r>
      <w:r>
        <w:rPr>
          <w:color w:val="101918"/>
          <w:spacing w:val="-12"/>
          <w:w w:val="105"/>
        </w:rPr>
        <w:t xml:space="preserve"> </w:t>
      </w:r>
      <w:r>
        <w:rPr>
          <w:color w:val="101918"/>
          <w:spacing w:val="-2"/>
          <w:w w:val="105"/>
        </w:rPr>
        <w:t>grantees</w:t>
      </w:r>
      <w:r>
        <w:rPr>
          <w:color w:val="101918"/>
          <w:spacing w:val="-13"/>
          <w:w w:val="105"/>
        </w:rPr>
        <w:t xml:space="preserve"> </w:t>
      </w:r>
      <w:r>
        <w:rPr>
          <w:color w:val="101918"/>
          <w:spacing w:val="-2"/>
          <w:w w:val="105"/>
        </w:rPr>
        <w:t>or</w:t>
      </w:r>
      <w:r>
        <w:rPr>
          <w:color w:val="101918"/>
          <w:spacing w:val="-12"/>
          <w:w w:val="105"/>
        </w:rPr>
        <w:t xml:space="preserve"> </w:t>
      </w:r>
      <w:r>
        <w:rPr>
          <w:color w:val="101918"/>
          <w:spacing w:val="-2"/>
          <w:w w:val="105"/>
        </w:rPr>
        <w:t xml:space="preserve">on </w:t>
      </w:r>
      <w:r>
        <w:rPr>
          <w:color w:val="101918"/>
          <w:w w:val="105"/>
        </w:rPr>
        <w:t xml:space="preserve">an ongoing </w:t>
      </w:r>
      <w:r>
        <w:rPr>
          <w:color w:val="101918"/>
          <w:spacing w:val="-1"/>
          <w:w w:val="111"/>
        </w:rPr>
        <w:t>b</w:t>
      </w:r>
      <w:r>
        <w:rPr>
          <w:color w:val="101918"/>
          <w:spacing w:val="-2"/>
          <w:w w:val="117"/>
        </w:rPr>
        <w:t>a</w:t>
      </w:r>
      <w:r>
        <w:rPr>
          <w:color w:val="101918"/>
          <w:spacing w:val="-1"/>
          <w:w w:val="117"/>
        </w:rPr>
        <w:t>s</w:t>
      </w:r>
      <w:r>
        <w:rPr>
          <w:color w:val="101918"/>
          <w:spacing w:val="-2"/>
          <w:w w:val="89"/>
        </w:rPr>
        <w:t>i</w:t>
      </w:r>
      <w:r>
        <w:rPr>
          <w:color w:val="101918"/>
          <w:spacing w:val="3"/>
          <w:w w:val="128"/>
        </w:rPr>
        <w:t>s</w:t>
      </w:r>
      <w:r>
        <w:rPr>
          <w:color w:val="101918"/>
          <w:spacing w:val="-1"/>
          <w:w w:val="63"/>
        </w:rPr>
        <w:t>.</w:t>
      </w:r>
    </w:p>
    <w:p w:rsidR="00D80EB5" w:rsidRDefault="00654949">
      <w:pPr>
        <w:pStyle w:val="BodyText"/>
        <w:spacing w:before="173" w:line="247" w:lineRule="auto"/>
        <w:ind w:left="310" w:right="362"/>
      </w:pPr>
      <w:r>
        <w:rPr>
          <w:color w:val="101918"/>
        </w:rPr>
        <w:t>Grants offered through a non-competitive process may involve applicants being assessed individually against criteria rather than by comparison with</w:t>
      </w:r>
      <w:r>
        <w:rPr>
          <w:color w:val="101918"/>
          <w:spacing w:val="40"/>
        </w:rPr>
        <w:t xml:space="preserve"> </w:t>
      </w:r>
      <w:r>
        <w:rPr>
          <w:color w:val="101918"/>
        </w:rPr>
        <w:t xml:space="preserve">other </w:t>
      </w:r>
      <w:r>
        <w:rPr>
          <w:color w:val="101918"/>
          <w:w w:val="104"/>
        </w:rPr>
        <w:t>a</w:t>
      </w:r>
      <w:r>
        <w:rPr>
          <w:color w:val="101918"/>
          <w:w w:val="106"/>
        </w:rPr>
        <w:t>pp</w:t>
      </w:r>
      <w:r>
        <w:rPr>
          <w:color w:val="101918"/>
          <w:spacing w:val="-2"/>
        </w:rPr>
        <w:t>l</w:t>
      </w:r>
      <w:r>
        <w:rPr>
          <w:color w:val="101918"/>
          <w:w w:val="84"/>
        </w:rPr>
        <w:t>i</w:t>
      </w:r>
      <w:r>
        <w:rPr>
          <w:color w:val="101918"/>
          <w:w w:val="109"/>
        </w:rPr>
        <w:t>c</w:t>
      </w:r>
      <w:r>
        <w:rPr>
          <w:color w:val="101918"/>
          <w:w w:val="104"/>
        </w:rPr>
        <w:t>a</w:t>
      </w:r>
      <w:r>
        <w:rPr>
          <w:color w:val="101918"/>
          <w:spacing w:val="-3"/>
          <w:w w:val="104"/>
        </w:rPr>
        <w:t>n</w:t>
      </w:r>
      <w:r>
        <w:rPr>
          <w:color w:val="101918"/>
          <w:spacing w:val="-1"/>
          <w:w w:val="96"/>
        </w:rPr>
        <w:t>t</w:t>
      </w:r>
      <w:r>
        <w:rPr>
          <w:color w:val="101918"/>
          <w:w w:val="123"/>
        </w:rPr>
        <w:t>s</w:t>
      </w:r>
      <w:r>
        <w:rPr>
          <w:color w:val="101918"/>
          <w:w w:val="60"/>
        </w:rPr>
        <w:t>’</w:t>
      </w:r>
      <w:r>
        <w:rPr>
          <w:color w:val="101918"/>
          <w:spacing w:val="-1"/>
          <w:w w:val="99"/>
        </w:rPr>
        <w:t xml:space="preserve"> </w:t>
      </w:r>
      <w:r>
        <w:rPr>
          <w:color w:val="101918"/>
          <w:spacing w:val="-1"/>
          <w:w w:val="119"/>
        </w:rPr>
        <w:t>s</w:t>
      </w:r>
      <w:r>
        <w:rPr>
          <w:color w:val="101918"/>
          <w:spacing w:val="-2"/>
          <w:w w:val="101"/>
        </w:rPr>
        <w:t>u</w:t>
      </w:r>
      <w:r>
        <w:rPr>
          <w:color w:val="101918"/>
          <w:spacing w:val="-1"/>
          <w:w w:val="102"/>
        </w:rPr>
        <w:t>b</w:t>
      </w:r>
      <w:r>
        <w:rPr>
          <w:color w:val="101918"/>
          <w:spacing w:val="-2"/>
          <w:w w:val="94"/>
        </w:rPr>
        <w:t>mi</w:t>
      </w:r>
      <w:r>
        <w:rPr>
          <w:color w:val="101918"/>
          <w:w w:val="119"/>
        </w:rPr>
        <w:t>s</w:t>
      </w:r>
      <w:r>
        <w:rPr>
          <w:color w:val="101918"/>
          <w:spacing w:val="-1"/>
          <w:w w:val="119"/>
        </w:rPr>
        <w:t>s</w:t>
      </w:r>
      <w:r>
        <w:rPr>
          <w:color w:val="101918"/>
          <w:spacing w:val="-1"/>
          <w:w w:val="80"/>
        </w:rPr>
        <w:t>i</w:t>
      </w:r>
      <w:r>
        <w:rPr>
          <w:color w:val="101918"/>
          <w:spacing w:val="-1"/>
        </w:rPr>
        <w:t>o</w:t>
      </w:r>
      <w:r>
        <w:rPr>
          <w:color w:val="101918"/>
          <w:spacing w:val="-2"/>
          <w:w w:val="108"/>
        </w:rPr>
        <w:t>n</w:t>
      </w:r>
      <w:r>
        <w:rPr>
          <w:color w:val="101918"/>
          <w:spacing w:val="3"/>
          <w:w w:val="108"/>
        </w:rPr>
        <w:t>s</w:t>
      </w:r>
      <w:r>
        <w:rPr>
          <w:color w:val="101918"/>
          <w:spacing w:val="-1"/>
          <w:w w:val="54"/>
        </w:rPr>
        <w:t>.</w:t>
      </w:r>
      <w:r>
        <w:rPr>
          <w:color w:val="101918"/>
          <w:spacing w:val="-1"/>
          <w:w w:val="99"/>
        </w:rPr>
        <w:t xml:space="preserve"> </w:t>
      </w:r>
      <w:r>
        <w:rPr>
          <w:color w:val="101918"/>
        </w:rPr>
        <w:t>In the case of non- competitive</w:t>
      </w:r>
      <w:r>
        <w:rPr>
          <w:color w:val="101918"/>
          <w:spacing w:val="30"/>
        </w:rPr>
        <w:t xml:space="preserve"> </w:t>
      </w:r>
      <w:r>
        <w:rPr>
          <w:color w:val="101918"/>
        </w:rPr>
        <w:t>grants,</w:t>
      </w:r>
      <w:r>
        <w:rPr>
          <w:color w:val="101918"/>
          <w:spacing w:val="30"/>
        </w:rPr>
        <w:t xml:space="preserve"> </w:t>
      </w:r>
      <w:r>
        <w:rPr>
          <w:color w:val="101918"/>
        </w:rPr>
        <w:t>the</w:t>
      </w:r>
      <w:r>
        <w:rPr>
          <w:color w:val="101918"/>
          <w:spacing w:val="30"/>
        </w:rPr>
        <w:t xml:space="preserve"> </w:t>
      </w:r>
      <w:r>
        <w:rPr>
          <w:color w:val="101918"/>
        </w:rPr>
        <w:t>assessment</w:t>
      </w:r>
      <w:r>
        <w:rPr>
          <w:color w:val="101918"/>
          <w:spacing w:val="30"/>
        </w:rPr>
        <w:t xml:space="preserve"> </w:t>
      </w:r>
      <w:r>
        <w:rPr>
          <w:color w:val="101918"/>
        </w:rPr>
        <w:t>process</w:t>
      </w:r>
      <w:r>
        <w:rPr>
          <w:color w:val="101918"/>
          <w:spacing w:val="28"/>
        </w:rPr>
        <w:t xml:space="preserve"> </w:t>
      </w:r>
      <w:r>
        <w:rPr>
          <w:color w:val="101918"/>
        </w:rPr>
        <w:t>may</w:t>
      </w:r>
      <w:r>
        <w:rPr>
          <w:color w:val="101918"/>
          <w:spacing w:val="80"/>
        </w:rPr>
        <w:t xml:space="preserve"> </w:t>
      </w:r>
      <w:r>
        <w:rPr>
          <w:color w:val="101918"/>
        </w:rPr>
        <w:t>be modified and may not involve a two-stage assessment and decision-making process (involving an</w:t>
      </w:r>
      <w:r>
        <w:rPr>
          <w:color w:val="101918"/>
          <w:spacing w:val="29"/>
        </w:rPr>
        <w:t xml:space="preserve"> </w:t>
      </w:r>
      <w:r>
        <w:rPr>
          <w:color w:val="101918"/>
        </w:rPr>
        <w:t>assessment</w:t>
      </w:r>
      <w:r>
        <w:rPr>
          <w:color w:val="101918"/>
          <w:spacing w:val="31"/>
        </w:rPr>
        <w:t xml:space="preserve"> </w:t>
      </w:r>
      <w:r>
        <w:rPr>
          <w:color w:val="101918"/>
        </w:rPr>
        <w:t>team</w:t>
      </w:r>
      <w:r>
        <w:rPr>
          <w:color w:val="101918"/>
          <w:spacing w:val="29"/>
        </w:rPr>
        <w:t xml:space="preserve"> </w:t>
      </w:r>
      <w:r>
        <w:rPr>
          <w:color w:val="101918"/>
        </w:rPr>
        <w:t>making</w:t>
      </w:r>
      <w:r>
        <w:rPr>
          <w:color w:val="101918"/>
          <w:spacing w:val="29"/>
        </w:rPr>
        <w:t xml:space="preserve"> </w:t>
      </w:r>
      <w:r>
        <w:rPr>
          <w:color w:val="101918"/>
        </w:rPr>
        <w:t>a</w:t>
      </w:r>
      <w:r>
        <w:rPr>
          <w:color w:val="101918"/>
          <w:spacing w:val="29"/>
        </w:rPr>
        <w:t xml:space="preserve"> </w:t>
      </w:r>
      <w:r>
        <w:rPr>
          <w:color w:val="101918"/>
        </w:rPr>
        <w:t>recommendation</w:t>
      </w:r>
      <w:r>
        <w:rPr>
          <w:color w:val="101918"/>
          <w:spacing w:val="29"/>
        </w:rPr>
        <w:t xml:space="preserve"> </w:t>
      </w:r>
      <w:r>
        <w:rPr>
          <w:color w:val="101918"/>
        </w:rPr>
        <w:t xml:space="preserve">to a decision-maker) (see </w:t>
      </w:r>
      <w:r>
        <w:rPr>
          <w:color w:val="101918"/>
          <w:w w:val="118"/>
        </w:rPr>
        <w:t>6</w:t>
      </w:r>
      <w:r>
        <w:rPr>
          <w:color w:val="101918"/>
          <w:w w:val="60"/>
        </w:rPr>
        <w:t>.</w:t>
      </w:r>
      <w:r>
        <w:rPr>
          <w:color w:val="101918"/>
          <w:w w:val="120"/>
        </w:rPr>
        <w:t>3</w:t>
      </w:r>
      <w:r>
        <w:rPr>
          <w:color w:val="101918"/>
          <w:w w:val="99"/>
        </w:rPr>
        <w:t xml:space="preserve"> </w:t>
      </w:r>
      <w:r>
        <w:rPr>
          <w:i/>
          <w:color w:val="101918"/>
        </w:rPr>
        <w:t>Receiving and assessing grant</w:t>
      </w:r>
      <w:r>
        <w:rPr>
          <w:i/>
          <w:color w:val="101918"/>
          <w:spacing w:val="-2"/>
        </w:rPr>
        <w:t xml:space="preserve"> </w:t>
      </w:r>
      <w:r>
        <w:rPr>
          <w:i/>
          <w:color w:val="101918"/>
        </w:rPr>
        <w:t>applications</w:t>
      </w:r>
      <w:r>
        <w:rPr>
          <w:color w:val="101918"/>
        </w:rPr>
        <w:t>).</w:t>
      </w:r>
    </w:p>
    <w:p w:rsidR="00D80EB5" w:rsidRDefault="00654949">
      <w:pPr>
        <w:pStyle w:val="BodyText"/>
        <w:spacing w:before="178" w:line="247" w:lineRule="auto"/>
        <w:ind w:left="310" w:right="324"/>
      </w:pPr>
      <w:r>
        <w:rPr>
          <w:color w:val="101918"/>
        </w:rPr>
        <w:t>Where a method other than a competitive, merit- based selection process is to be used (including</w:t>
      </w:r>
      <w:r>
        <w:rPr>
          <w:color w:val="101918"/>
          <w:spacing w:val="80"/>
        </w:rPr>
        <w:t xml:space="preserve"> </w:t>
      </w:r>
      <w:r>
        <w:rPr>
          <w:color w:val="101918"/>
        </w:rPr>
        <w:t xml:space="preserve">one-off or ad hoc grants), officials </w:t>
      </w:r>
      <w:r>
        <w:rPr>
          <w:b/>
          <w:color w:val="101918"/>
        </w:rPr>
        <w:t xml:space="preserve">must </w:t>
      </w:r>
      <w:r>
        <w:rPr>
          <w:color w:val="101918"/>
        </w:rPr>
        <w:t xml:space="preserve">document why that method will be used and outline the risk mitigation </w:t>
      </w:r>
      <w:r>
        <w:rPr>
          <w:color w:val="101918"/>
          <w:w w:val="108"/>
        </w:rPr>
        <w:t>s</w:t>
      </w:r>
      <w:r>
        <w:rPr>
          <w:color w:val="101918"/>
          <w:spacing w:val="-1"/>
          <w:w w:val="108"/>
        </w:rPr>
        <w:t>t</w:t>
      </w:r>
      <w:r>
        <w:rPr>
          <w:color w:val="101918"/>
          <w:w w:val="97"/>
        </w:rPr>
        <w:t>r</w:t>
      </w:r>
      <w:r>
        <w:rPr>
          <w:color w:val="101918"/>
          <w:spacing w:val="-1"/>
          <w:w w:val="102"/>
        </w:rPr>
        <w:t>a</w:t>
      </w:r>
      <w:r>
        <w:rPr>
          <w:color w:val="101918"/>
          <w:spacing w:val="-3"/>
          <w:w w:val="94"/>
        </w:rPr>
        <w:t>t</w:t>
      </w:r>
      <w:r>
        <w:rPr>
          <w:color w:val="101918"/>
          <w:spacing w:val="-1"/>
          <w:w w:val="101"/>
        </w:rPr>
        <w:t>e</w:t>
      </w:r>
      <w:r>
        <w:rPr>
          <w:color w:val="101918"/>
          <w:spacing w:val="-1"/>
          <w:w w:val="121"/>
        </w:rPr>
        <w:t>g</w:t>
      </w:r>
      <w:r>
        <w:rPr>
          <w:color w:val="101918"/>
          <w:w w:val="82"/>
        </w:rPr>
        <w:t>i</w:t>
      </w:r>
      <w:r>
        <w:rPr>
          <w:color w:val="101918"/>
          <w:spacing w:val="1"/>
          <w:w w:val="101"/>
        </w:rPr>
        <w:t>e</w:t>
      </w:r>
      <w:r>
        <w:rPr>
          <w:color w:val="101918"/>
          <w:spacing w:val="5"/>
          <w:w w:val="121"/>
        </w:rPr>
        <w:t>s</w:t>
      </w:r>
      <w:r>
        <w:rPr>
          <w:color w:val="101918"/>
          <w:spacing w:val="1"/>
          <w:w w:val="56"/>
        </w:rPr>
        <w:t>.</w:t>
      </w:r>
      <w:r>
        <w:rPr>
          <w:color w:val="101918"/>
          <w:w w:val="99"/>
        </w:rPr>
        <w:t xml:space="preserve"> </w:t>
      </w:r>
      <w:r>
        <w:rPr>
          <w:color w:val="101918"/>
        </w:rPr>
        <w:t xml:space="preserve">This </w:t>
      </w:r>
      <w:r>
        <w:rPr>
          <w:b/>
          <w:color w:val="101918"/>
        </w:rPr>
        <w:t>must</w:t>
      </w:r>
      <w:r>
        <w:rPr>
          <w:b/>
          <w:color w:val="101918"/>
          <w:spacing w:val="-2"/>
        </w:rPr>
        <w:t xml:space="preserve"> </w:t>
      </w:r>
      <w:r>
        <w:rPr>
          <w:color w:val="101918"/>
        </w:rPr>
        <w:t>be approved by the</w:t>
      </w:r>
    </w:p>
    <w:p w:rsidR="00D80EB5" w:rsidRDefault="00654949">
      <w:pPr>
        <w:pStyle w:val="BodyText"/>
        <w:spacing w:before="4"/>
        <w:ind w:left="310"/>
      </w:pPr>
      <w:proofErr w:type="gramStart"/>
      <w:r>
        <w:rPr>
          <w:color w:val="101918"/>
        </w:rPr>
        <w:t>responsible</w:t>
      </w:r>
      <w:proofErr w:type="gramEnd"/>
      <w:r>
        <w:rPr>
          <w:color w:val="101918"/>
          <w:spacing w:val="8"/>
        </w:rPr>
        <w:t xml:space="preserve"> </w:t>
      </w:r>
      <w:r>
        <w:rPr>
          <w:color w:val="101918"/>
        </w:rPr>
        <w:t>Minister</w:t>
      </w:r>
      <w:r>
        <w:rPr>
          <w:color w:val="101918"/>
          <w:spacing w:val="9"/>
        </w:rPr>
        <w:t xml:space="preserve"> </w:t>
      </w:r>
      <w:r>
        <w:rPr>
          <w:color w:val="101918"/>
        </w:rPr>
        <w:t>(or</w:t>
      </w:r>
      <w:r>
        <w:rPr>
          <w:color w:val="101918"/>
          <w:spacing w:val="8"/>
        </w:rPr>
        <w:t xml:space="preserve"> </w:t>
      </w:r>
      <w:r>
        <w:rPr>
          <w:color w:val="101918"/>
        </w:rPr>
        <w:t>head</w:t>
      </w:r>
      <w:r>
        <w:rPr>
          <w:color w:val="101918"/>
          <w:spacing w:val="7"/>
        </w:rPr>
        <w:t xml:space="preserve"> </w:t>
      </w:r>
      <w:r>
        <w:rPr>
          <w:color w:val="101918"/>
        </w:rPr>
        <w:t>of</w:t>
      </w:r>
      <w:r>
        <w:rPr>
          <w:color w:val="101918"/>
          <w:spacing w:val="9"/>
        </w:rPr>
        <w:t xml:space="preserve"> </w:t>
      </w:r>
      <w:r>
        <w:rPr>
          <w:color w:val="101918"/>
        </w:rPr>
        <w:t>agency</w:t>
      </w:r>
      <w:r>
        <w:rPr>
          <w:color w:val="101918"/>
          <w:spacing w:val="7"/>
        </w:rPr>
        <w:t xml:space="preserve"> </w:t>
      </w:r>
      <w:r>
        <w:rPr>
          <w:color w:val="101918"/>
        </w:rPr>
        <w:t>or</w:t>
      </w:r>
      <w:r>
        <w:rPr>
          <w:color w:val="101918"/>
          <w:spacing w:val="8"/>
        </w:rPr>
        <w:t xml:space="preserve"> </w:t>
      </w:r>
      <w:r>
        <w:rPr>
          <w:color w:val="101918"/>
          <w:spacing w:val="-2"/>
        </w:rPr>
        <w:t>delegate).</w:t>
      </w:r>
    </w:p>
    <w:p w:rsidR="00D80EB5" w:rsidRDefault="00D80EB5">
      <w:pPr>
        <w:sectPr w:rsidR="00D80EB5">
          <w:pgSz w:w="11910" w:h="16840"/>
          <w:pgMar w:top="700" w:right="720" w:bottom="840" w:left="420" w:header="0" w:footer="655" w:gutter="0"/>
          <w:cols w:num="2" w:space="720" w:equalWidth="0">
            <w:col w:w="5353" w:space="40"/>
            <w:col w:w="5377"/>
          </w:cols>
        </w:sectPr>
      </w:pPr>
    </w:p>
    <w:p w:rsidR="00D80EB5" w:rsidRDefault="00654949">
      <w:pPr>
        <w:pStyle w:val="Heading7"/>
        <w:numPr>
          <w:ilvl w:val="2"/>
          <w:numId w:val="31"/>
        </w:numPr>
        <w:tabs>
          <w:tab w:val="left" w:pos="998"/>
        </w:tabs>
        <w:spacing w:before="85"/>
        <w:ind w:hanging="568"/>
      </w:pPr>
      <w:r>
        <w:rPr>
          <w:color w:val="101918"/>
          <w:w w:val="105"/>
        </w:rPr>
        <w:lastRenderedPageBreak/>
        <w:t>Identifying</w:t>
      </w:r>
      <w:r>
        <w:rPr>
          <w:color w:val="101918"/>
          <w:spacing w:val="-15"/>
          <w:w w:val="105"/>
        </w:rPr>
        <w:t xml:space="preserve"> </w:t>
      </w:r>
      <w:r>
        <w:rPr>
          <w:color w:val="101918"/>
          <w:w w:val="105"/>
        </w:rPr>
        <w:t>the</w:t>
      </w:r>
      <w:r>
        <w:rPr>
          <w:color w:val="101918"/>
          <w:spacing w:val="-16"/>
          <w:w w:val="105"/>
        </w:rPr>
        <w:t xml:space="preserve"> </w:t>
      </w:r>
      <w:r>
        <w:rPr>
          <w:color w:val="101918"/>
          <w:w w:val="105"/>
        </w:rPr>
        <w:t>designated</w:t>
      </w:r>
      <w:r>
        <w:rPr>
          <w:color w:val="101918"/>
          <w:spacing w:val="-14"/>
          <w:w w:val="105"/>
        </w:rPr>
        <w:t xml:space="preserve"> </w:t>
      </w:r>
      <w:r>
        <w:rPr>
          <w:color w:val="101918"/>
          <w:w w:val="105"/>
        </w:rPr>
        <w:t>decision-</w:t>
      </w:r>
      <w:r>
        <w:rPr>
          <w:color w:val="101918"/>
          <w:spacing w:val="-2"/>
          <w:w w:val="105"/>
        </w:rPr>
        <w:t>maker</w:t>
      </w:r>
    </w:p>
    <w:p w:rsidR="00D80EB5" w:rsidRDefault="00654949">
      <w:pPr>
        <w:pStyle w:val="BodyText"/>
        <w:spacing w:before="60" w:line="247" w:lineRule="auto"/>
        <w:ind w:left="430" w:right="339"/>
      </w:pPr>
      <w:r>
        <w:rPr>
          <w:color w:val="101918"/>
        </w:rPr>
        <w:t>A key consideration in establishing a grant opportunity is determining who will be the decision-maker.</w:t>
      </w:r>
      <w:r>
        <w:rPr>
          <w:color w:val="101918"/>
          <w:spacing w:val="-4"/>
        </w:rPr>
        <w:t xml:space="preserve"> </w:t>
      </w:r>
      <w:r>
        <w:rPr>
          <w:color w:val="101918"/>
        </w:rPr>
        <w:t>A</w:t>
      </w:r>
      <w:r>
        <w:rPr>
          <w:color w:val="101918"/>
          <w:spacing w:val="-4"/>
        </w:rPr>
        <w:t xml:space="preserve"> </w:t>
      </w:r>
      <w:r>
        <w:rPr>
          <w:color w:val="101918"/>
        </w:rPr>
        <w:t>Minister</w:t>
      </w:r>
      <w:r>
        <w:rPr>
          <w:color w:val="101918"/>
          <w:spacing w:val="-4"/>
        </w:rPr>
        <w:t xml:space="preserve"> </w:t>
      </w:r>
      <w:r>
        <w:rPr>
          <w:color w:val="101918"/>
        </w:rPr>
        <w:t>or</w:t>
      </w:r>
      <w:r>
        <w:rPr>
          <w:color w:val="101918"/>
          <w:spacing w:val="-4"/>
        </w:rPr>
        <w:t xml:space="preserve"> </w:t>
      </w:r>
      <w:r>
        <w:rPr>
          <w:color w:val="101918"/>
        </w:rPr>
        <w:t>an</w:t>
      </w:r>
      <w:r>
        <w:rPr>
          <w:color w:val="101918"/>
          <w:spacing w:val="-4"/>
        </w:rPr>
        <w:t xml:space="preserve"> </w:t>
      </w:r>
      <w:r>
        <w:rPr>
          <w:color w:val="101918"/>
        </w:rPr>
        <w:t>official</w:t>
      </w:r>
      <w:r>
        <w:rPr>
          <w:color w:val="101918"/>
          <w:spacing w:val="-4"/>
        </w:rPr>
        <w:t xml:space="preserve"> </w:t>
      </w:r>
      <w:r>
        <w:rPr>
          <w:color w:val="101918"/>
        </w:rPr>
        <w:t>(or</w:t>
      </w:r>
      <w:r>
        <w:rPr>
          <w:color w:val="101918"/>
          <w:spacing w:val="-4"/>
        </w:rPr>
        <w:t xml:space="preserve"> </w:t>
      </w:r>
      <w:r>
        <w:rPr>
          <w:color w:val="101918"/>
        </w:rPr>
        <w:t xml:space="preserve">board, committee or other body) may play this role and either may be an appropriate decision-maker depending on the </w:t>
      </w:r>
      <w:r>
        <w:rPr>
          <w:color w:val="101918"/>
          <w:spacing w:val="-2"/>
          <w:w w:val="107"/>
        </w:rPr>
        <w:t>c</w:t>
      </w:r>
      <w:r>
        <w:rPr>
          <w:color w:val="101918"/>
          <w:spacing w:val="-1"/>
          <w:w w:val="82"/>
        </w:rPr>
        <w:t>i</w:t>
      </w:r>
      <w:r>
        <w:rPr>
          <w:color w:val="101918"/>
          <w:spacing w:val="-2"/>
          <w:w w:val="97"/>
        </w:rPr>
        <w:t>r</w:t>
      </w:r>
      <w:r>
        <w:rPr>
          <w:color w:val="101918"/>
          <w:spacing w:val="-1"/>
          <w:w w:val="107"/>
        </w:rPr>
        <w:t>c</w:t>
      </w:r>
      <w:r>
        <w:rPr>
          <w:color w:val="101918"/>
          <w:spacing w:val="-1"/>
          <w:w w:val="103"/>
        </w:rPr>
        <w:t>u</w:t>
      </w:r>
      <w:r>
        <w:rPr>
          <w:color w:val="101918"/>
          <w:spacing w:val="-1"/>
          <w:w w:val="107"/>
        </w:rPr>
        <w:t>ms</w:t>
      </w:r>
      <w:r>
        <w:rPr>
          <w:color w:val="101918"/>
          <w:w w:val="94"/>
        </w:rPr>
        <w:t>t</w:t>
      </w:r>
      <w:r>
        <w:rPr>
          <w:color w:val="101918"/>
          <w:w w:val="102"/>
        </w:rPr>
        <w:t>a</w:t>
      </w:r>
      <w:r>
        <w:rPr>
          <w:color w:val="101918"/>
          <w:spacing w:val="1"/>
          <w:w w:val="102"/>
        </w:rPr>
        <w:t>n</w:t>
      </w:r>
      <w:r>
        <w:rPr>
          <w:color w:val="101918"/>
          <w:w w:val="107"/>
        </w:rPr>
        <w:t>c</w:t>
      </w:r>
      <w:r>
        <w:rPr>
          <w:color w:val="101918"/>
          <w:w w:val="101"/>
        </w:rPr>
        <w:t>e</w:t>
      </w:r>
      <w:r>
        <w:rPr>
          <w:color w:val="101918"/>
          <w:spacing w:val="4"/>
          <w:w w:val="121"/>
        </w:rPr>
        <w:t>s</w:t>
      </w:r>
      <w:r>
        <w:rPr>
          <w:color w:val="101918"/>
          <w:w w:val="56"/>
        </w:rPr>
        <w:t>.</w:t>
      </w:r>
    </w:p>
    <w:p w:rsidR="00D80EB5" w:rsidRDefault="00654949">
      <w:pPr>
        <w:pStyle w:val="BodyText"/>
        <w:spacing w:before="175" w:line="247" w:lineRule="auto"/>
        <w:ind w:left="430"/>
      </w:pPr>
      <w:r>
        <w:rPr>
          <w:color w:val="101918"/>
          <w:w w:val="105"/>
        </w:rPr>
        <w:t>Practical</w:t>
      </w:r>
      <w:r>
        <w:rPr>
          <w:color w:val="101918"/>
          <w:spacing w:val="-10"/>
          <w:w w:val="105"/>
        </w:rPr>
        <w:t xml:space="preserve"> </w:t>
      </w:r>
      <w:r>
        <w:rPr>
          <w:color w:val="101918"/>
          <w:w w:val="105"/>
        </w:rPr>
        <w:t>considerations</w:t>
      </w:r>
      <w:r>
        <w:rPr>
          <w:color w:val="101918"/>
          <w:spacing w:val="-12"/>
          <w:w w:val="105"/>
        </w:rPr>
        <w:t xml:space="preserve"> </w:t>
      </w:r>
      <w:r>
        <w:rPr>
          <w:color w:val="101918"/>
          <w:w w:val="105"/>
        </w:rPr>
        <w:t>such</w:t>
      </w:r>
      <w:r>
        <w:rPr>
          <w:color w:val="101918"/>
          <w:spacing w:val="-12"/>
          <w:w w:val="105"/>
        </w:rPr>
        <w:t xml:space="preserve"> </w:t>
      </w:r>
      <w:r>
        <w:rPr>
          <w:color w:val="101918"/>
          <w:w w:val="105"/>
        </w:rPr>
        <w:t>as</w:t>
      </w:r>
      <w:r>
        <w:rPr>
          <w:color w:val="101918"/>
          <w:spacing w:val="-12"/>
          <w:w w:val="105"/>
        </w:rPr>
        <w:t xml:space="preserve"> </w:t>
      </w:r>
      <w:r>
        <w:rPr>
          <w:color w:val="101918"/>
          <w:w w:val="105"/>
        </w:rPr>
        <w:t>timing</w:t>
      </w:r>
      <w:r>
        <w:rPr>
          <w:color w:val="101918"/>
          <w:spacing w:val="-12"/>
          <w:w w:val="105"/>
        </w:rPr>
        <w:t xml:space="preserve"> </w:t>
      </w:r>
      <w:r>
        <w:rPr>
          <w:color w:val="101918"/>
          <w:w w:val="105"/>
        </w:rPr>
        <w:t>constraints, the</w:t>
      </w:r>
      <w:r>
        <w:rPr>
          <w:color w:val="101918"/>
          <w:spacing w:val="-9"/>
          <w:w w:val="105"/>
        </w:rPr>
        <w:t xml:space="preserve"> </w:t>
      </w:r>
      <w:r>
        <w:rPr>
          <w:color w:val="101918"/>
          <w:w w:val="105"/>
        </w:rPr>
        <w:t>extent</w:t>
      </w:r>
      <w:r>
        <w:rPr>
          <w:color w:val="101918"/>
          <w:spacing w:val="-9"/>
          <w:w w:val="105"/>
        </w:rPr>
        <w:t xml:space="preserve"> </w:t>
      </w:r>
      <w:r>
        <w:rPr>
          <w:color w:val="101918"/>
          <w:w w:val="105"/>
        </w:rPr>
        <w:t>of</w:t>
      </w:r>
      <w:r>
        <w:rPr>
          <w:color w:val="101918"/>
          <w:spacing w:val="-9"/>
          <w:w w:val="105"/>
        </w:rPr>
        <w:t xml:space="preserve"> </w:t>
      </w:r>
      <w:r>
        <w:rPr>
          <w:color w:val="101918"/>
          <w:w w:val="105"/>
        </w:rPr>
        <w:t>administrative</w:t>
      </w:r>
      <w:r>
        <w:rPr>
          <w:color w:val="101918"/>
          <w:spacing w:val="-9"/>
          <w:w w:val="105"/>
        </w:rPr>
        <w:t xml:space="preserve"> </w:t>
      </w:r>
      <w:r>
        <w:rPr>
          <w:color w:val="101918"/>
          <w:w w:val="105"/>
        </w:rPr>
        <w:t>work</w:t>
      </w:r>
      <w:r>
        <w:rPr>
          <w:color w:val="101918"/>
          <w:spacing w:val="-9"/>
          <w:w w:val="105"/>
        </w:rPr>
        <w:t xml:space="preserve"> </w:t>
      </w:r>
      <w:r>
        <w:rPr>
          <w:color w:val="101918"/>
          <w:w w:val="105"/>
        </w:rPr>
        <w:t>involved</w:t>
      </w:r>
      <w:r>
        <w:rPr>
          <w:color w:val="101918"/>
          <w:spacing w:val="-10"/>
          <w:w w:val="105"/>
        </w:rPr>
        <w:t xml:space="preserve"> </w:t>
      </w:r>
      <w:r>
        <w:rPr>
          <w:color w:val="101918"/>
          <w:w w:val="105"/>
        </w:rPr>
        <w:t>and potential</w:t>
      </w:r>
      <w:r>
        <w:rPr>
          <w:color w:val="101918"/>
          <w:spacing w:val="-12"/>
          <w:w w:val="105"/>
        </w:rPr>
        <w:t xml:space="preserve"> </w:t>
      </w:r>
      <w:r>
        <w:rPr>
          <w:color w:val="101918"/>
          <w:w w:val="105"/>
        </w:rPr>
        <w:t>conflicts</w:t>
      </w:r>
      <w:r>
        <w:rPr>
          <w:color w:val="101918"/>
          <w:spacing w:val="-12"/>
          <w:w w:val="105"/>
        </w:rPr>
        <w:t xml:space="preserve"> </w:t>
      </w:r>
      <w:r>
        <w:rPr>
          <w:color w:val="101918"/>
          <w:w w:val="105"/>
        </w:rPr>
        <w:t>of</w:t>
      </w:r>
      <w:r>
        <w:rPr>
          <w:color w:val="101918"/>
          <w:spacing w:val="-12"/>
          <w:w w:val="105"/>
        </w:rPr>
        <w:t xml:space="preserve"> </w:t>
      </w:r>
      <w:r>
        <w:rPr>
          <w:color w:val="101918"/>
          <w:w w:val="105"/>
        </w:rPr>
        <w:t>interest</w:t>
      </w:r>
      <w:r>
        <w:rPr>
          <w:color w:val="101918"/>
          <w:spacing w:val="-12"/>
          <w:w w:val="105"/>
        </w:rPr>
        <w:t xml:space="preserve"> </w:t>
      </w:r>
      <w:r>
        <w:rPr>
          <w:color w:val="101918"/>
          <w:w w:val="105"/>
        </w:rPr>
        <w:t>will</w:t>
      </w:r>
      <w:r>
        <w:rPr>
          <w:color w:val="101918"/>
          <w:spacing w:val="-12"/>
          <w:w w:val="105"/>
        </w:rPr>
        <w:t xml:space="preserve"> </w:t>
      </w:r>
      <w:r>
        <w:rPr>
          <w:color w:val="101918"/>
          <w:w w:val="105"/>
        </w:rPr>
        <w:t>be</w:t>
      </w:r>
      <w:r>
        <w:rPr>
          <w:color w:val="101918"/>
          <w:spacing w:val="-12"/>
          <w:w w:val="105"/>
        </w:rPr>
        <w:t xml:space="preserve"> </w:t>
      </w:r>
      <w:r>
        <w:rPr>
          <w:color w:val="101918"/>
          <w:w w:val="105"/>
        </w:rPr>
        <w:t>relevant</w:t>
      </w:r>
      <w:r>
        <w:rPr>
          <w:color w:val="101918"/>
          <w:spacing w:val="-12"/>
          <w:w w:val="105"/>
        </w:rPr>
        <w:t xml:space="preserve"> </w:t>
      </w:r>
      <w:r>
        <w:rPr>
          <w:color w:val="101918"/>
          <w:w w:val="105"/>
        </w:rPr>
        <w:t>in selecting the decision-maker For example, where there</w:t>
      </w:r>
      <w:r>
        <w:rPr>
          <w:color w:val="101918"/>
          <w:spacing w:val="-13"/>
          <w:w w:val="105"/>
        </w:rPr>
        <w:t xml:space="preserve"> </w:t>
      </w:r>
      <w:r>
        <w:rPr>
          <w:color w:val="101918"/>
          <w:w w:val="105"/>
        </w:rPr>
        <w:t>is</w:t>
      </w:r>
      <w:r>
        <w:rPr>
          <w:color w:val="101918"/>
          <w:spacing w:val="-14"/>
          <w:w w:val="105"/>
        </w:rPr>
        <w:t xml:space="preserve"> </w:t>
      </w:r>
      <w:r>
        <w:rPr>
          <w:color w:val="101918"/>
          <w:w w:val="105"/>
        </w:rPr>
        <w:t>likely</w:t>
      </w:r>
      <w:r>
        <w:rPr>
          <w:color w:val="101918"/>
          <w:spacing w:val="-14"/>
          <w:w w:val="105"/>
        </w:rPr>
        <w:t xml:space="preserve"> </w:t>
      </w:r>
      <w:r>
        <w:rPr>
          <w:color w:val="101918"/>
          <w:w w:val="105"/>
        </w:rPr>
        <w:t>to</w:t>
      </w:r>
      <w:r>
        <w:rPr>
          <w:color w:val="101918"/>
          <w:spacing w:val="-13"/>
          <w:w w:val="105"/>
        </w:rPr>
        <w:t xml:space="preserve"> </w:t>
      </w:r>
      <w:r>
        <w:rPr>
          <w:color w:val="101918"/>
          <w:w w:val="105"/>
        </w:rPr>
        <w:t>be</w:t>
      </w:r>
      <w:r>
        <w:rPr>
          <w:color w:val="101918"/>
          <w:spacing w:val="-13"/>
          <w:w w:val="105"/>
        </w:rPr>
        <w:t xml:space="preserve"> </w:t>
      </w:r>
      <w:r>
        <w:rPr>
          <w:color w:val="101918"/>
          <w:w w:val="105"/>
        </w:rPr>
        <w:t>a</w:t>
      </w:r>
      <w:r>
        <w:rPr>
          <w:color w:val="101918"/>
          <w:spacing w:val="-14"/>
          <w:w w:val="105"/>
        </w:rPr>
        <w:t xml:space="preserve"> </w:t>
      </w:r>
      <w:r>
        <w:rPr>
          <w:color w:val="101918"/>
          <w:w w:val="105"/>
        </w:rPr>
        <w:t>large</w:t>
      </w:r>
      <w:r>
        <w:rPr>
          <w:color w:val="101918"/>
          <w:spacing w:val="-13"/>
          <w:w w:val="105"/>
        </w:rPr>
        <w:t xml:space="preserve"> </w:t>
      </w:r>
      <w:r>
        <w:rPr>
          <w:color w:val="101918"/>
          <w:w w:val="105"/>
        </w:rPr>
        <w:t>number</w:t>
      </w:r>
      <w:r>
        <w:rPr>
          <w:color w:val="101918"/>
          <w:spacing w:val="-13"/>
          <w:w w:val="105"/>
        </w:rPr>
        <w:t xml:space="preserve"> </w:t>
      </w:r>
      <w:r>
        <w:rPr>
          <w:color w:val="101918"/>
          <w:w w:val="105"/>
        </w:rPr>
        <w:t>of</w:t>
      </w:r>
      <w:r>
        <w:rPr>
          <w:color w:val="101918"/>
          <w:spacing w:val="-13"/>
          <w:w w:val="105"/>
        </w:rPr>
        <w:t xml:space="preserve"> </w:t>
      </w:r>
      <w:r>
        <w:rPr>
          <w:color w:val="101918"/>
          <w:w w:val="105"/>
        </w:rPr>
        <w:t>applicants,</w:t>
      </w:r>
      <w:r>
        <w:rPr>
          <w:color w:val="101918"/>
          <w:spacing w:val="-13"/>
          <w:w w:val="105"/>
        </w:rPr>
        <w:t xml:space="preserve"> </w:t>
      </w:r>
      <w:r>
        <w:rPr>
          <w:color w:val="101918"/>
          <w:w w:val="105"/>
        </w:rPr>
        <w:t xml:space="preserve">it may not be practical for Ministers and other heads of agencies to carry out the necessary conflict of interest checks for each applicant or proposed </w:t>
      </w:r>
      <w:r>
        <w:rPr>
          <w:color w:val="101918"/>
          <w:spacing w:val="-2"/>
          <w:w w:val="105"/>
        </w:rPr>
        <w:t>grantee</w:t>
      </w:r>
      <w:r>
        <w:rPr>
          <w:color w:val="101918"/>
          <w:spacing w:val="-13"/>
          <w:w w:val="105"/>
        </w:rPr>
        <w:t xml:space="preserve"> </w:t>
      </w:r>
      <w:r>
        <w:rPr>
          <w:color w:val="101918"/>
          <w:spacing w:val="-2"/>
          <w:w w:val="105"/>
        </w:rPr>
        <w:t>(noting</w:t>
      </w:r>
      <w:r>
        <w:rPr>
          <w:color w:val="101918"/>
          <w:spacing w:val="-14"/>
          <w:w w:val="105"/>
        </w:rPr>
        <w:t xml:space="preserve"> </w:t>
      </w:r>
      <w:r>
        <w:rPr>
          <w:color w:val="101918"/>
          <w:spacing w:val="-2"/>
          <w:w w:val="105"/>
        </w:rPr>
        <w:t>that</w:t>
      </w:r>
      <w:r>
        <w:rPr>
          <w:color w:val="101918"/>
          <w:spacing w:val="-13"/>
          <w:w w:val="105"/>
        </w:rPr>
        <w:t xml:space="preserve"> </w:t>
      </w:r>
      <w:r>
        <w:rPr>
          <w:color w:val="101918"/>
          <w:spacing w:val="-2"/>
          <w:w w:val="105"/>
        </w:rPr>
        <w:t>the</w:t>
      </w:r>
      <w:r>
        <w:rPr>
          <w:color w:val="101918"/>
          <w:spacing w:val="-13"/>
          <w:w w:val="105"/>
        </w:rPr>
        <w:t xml:space="preserve"> </w:t>
      </w:r>
      <w:r>
        <w:rPr>
          <w:color w:val="101918"/>
          <w:spacing w:val="-2"/>
          <w:w w:val="105"/>
        </w:rPr>
        <w:t>Ministerial</w:t>
      </w:r>
      <w:r>
        <w:rPr>
          <w:color w:val="101918"/>
          <w:spacing w:val="-13"/>
          <w:w w:val="105"/>
        </w:rPr>
        <w:t xml:space="preserve"> </w:t>
      </w:r>
      <w:r>
        <w:rPr>
          <w:color w:val="101918"/>
          <w:spacing w:val="-2"/>
          <w:w w:val="105"/>
        </w:rPr>
        <w:t>Code</w:t>
      </w:r>
      <w:r>
        <w:rPr>
          <w:color w:val="101918"/>
          <w:spacing w:val="-13"/>
          <w:w w:val="105"/>
        </w:rPr>
        <w:t xml:space="preserve"> </w:t>
      </w:r>
      <w:r>
        <w:rPr>
          <w:color w:val="101918"/>
          <w:spacing w:val="-2"/>
          <w:w w:val="105"/>
        </w:rPr>
        <w:t>of</w:t>
      </w:r>
      <w:r>
        <w:rPr>
          <w:color w:val="101918"/>
          <w:spacing w:val="-13"/>
          <w:w w:val="105"/>
        </w:rPr>
        <w:t xml:space="preserve"> </w:t>
      </w:r>
      <w:r>
        <w:rPr>
          <w:color w:val="101918"/>
          <w:spacing w:val="-2"/>
          <w:w w:val="105"/>
        </w:rPr>
        <w:t>Conduct deals</w:t>
      </w:r>
      <w:r>
        <w:rPr>
          <w:color w:val="101918"/>
          <w:spacing w:val="-11"/>
          <w:w w:val="105"/>
        </w:rPr>
        <w:t xml:space="preserve"> </w:t>
      </w:r>
      <w:r>
        <w:rPr>
          <w:color w:val="101918"/>
          <w:spacing w:val="-2"/>
          <w:w w:val="105"/>
        </w:rPr>
        <w:t>extensively</w:t>
      </w:r>
      <w:r>
        <w:rPr>
          <w:color w:val="101918"/>
          <w:spacing w:val="-11"/>
          <w:w w:val="105"/>
        </w:rPr>
        <w:t xml:space="preserve"> </w:t>
      </w:r>
      <w:r>
        <w:rPr>
          <w:color w:val="101918"/>
          <w:spacing w:val="-2"/>
          <w:w w:val="105"/>
        </w:rPr>
        <w:t>with</w:t>
      </w:r>
      <w:r>
        <w:rPr>
          <w:color w:val="101918"/>
          <w:spacing w:val="-11"/>
          <w:w w:val="105"/>
        </w:rPr>
        <w:t xml:space="preserve"> </w:t>
      </w:r>
      <w:r>
        <w:rPr>
          <w:color w:val="101918"/>
          <w:spacing w:val="-2"/>
          <w:w w:val="105"/>
        </w:rPr>
        <w:t>the</w:t>
      </w:r>
      <w:r>
        <w:rPr>
          <w:color w:val="101918"/>
          <w:spacing w:val="-10"/>
          <w:w w:val="105"/>
        </w:rPr>
        <w:t xml:space="preserve"> </w:t>
      </w:r>
      <w:r>
        <w:rPr>
          <w:color w:val="101918"/>
          <w:spacing w:val="-2"/>
          <w:w w:val="105"/>
        </w:rPr>
        <w:t>obligations</w:t>
      </w:r>
      <w:r>
        <w:rPr>
          <w:color w:val="101918"/>
          <w:spacing w:val="-11"/>
          <w:w w:val="105"/>
        </w:rPr>
        <w:t xml:space="preserve"> </w:t>
      </w:r>
      <w:r>
        <w:rPr>
          <w:color w:val="101918"/>
          <w:spacing w:val="-2"/>
          <w:w w:val="105"/>
        </w:rPr>
        <w:t>of</w:t>
      </w:r>
      <w:r>
        <w:rPr>
          <w:color w:val="101918"/>
          <w:spacing w:val="-10"/>
          <w:w w:val="105"/>
        </w:rPr>
        <w:t xml:space="preserve"> </w:t>
      </w:r>
      <w:r>
        <w:rPr>
          <w:color w:val="101918"/>
          <w:spacing w:val="-2"/>
          <w:w w:val="105"/>
        </w:rPr>
        <w:t>Ministers</w:t>
      </w:r>
      <w:r>
        <w:rPr>
          <w:color w:val="101918"/>
          <w:spacing w:val="-11"/>
          <w:w w:val="105"/>
        </w:rPr>
        <w:t xml:space="preserve"> </w:t>
      </w:r>
      <w:r>
        <w:rPr>
          <w:color w:val="101918"/>
          <w:spacing w:val="-2"/>
          <w:w w:val="105"/>
        </w:rPr>
        <w:t xml:space="preserve">in </w:t>
      </w:r>
      <w:r>
        <w:rPr>
          <w:color w:val="101918"/>
          <w:w w:val="105"/>
        </w:rPr>
        <w:t>relation</w:t>
      </w:r>
      <w:r>
        <w:rPr>
          <w:color w:val="101918"/>
          <w:spacing w:val="-11"/>
          <w:w w:val="105"/>
        </w:rPr>
        <w:t xml:space="preserve"> </w:t>
      </w:r>
      <w:r>
        <w:rPr>
          <w:color w:val="101918"/>
          <w:w w:val="105"/>
        </w:rPr>
        <w:t>to</w:t>
      </w:r>
      <w:r>
        <w:rPr>
          <w:color w:val="101918"/>
          <w:spacing w:val="-11"/>
          <w:w w:val="105"/>
        </w:rPr>
        <w:t xml:space="preserve"> </w:t>
      </w:r>
      <w:r>
        <w:rPr>
          <w:color w:val="101918"/>
          <w:w w:val="105"/>
        </w:rPr>
        <w:t>conflicts</w:t>
      </w:r>
      <w:r>
        <w:rPr>
          <w:color w:val="101918"/>
          <w:spacing w:val="-11"/>
          <w:w w:val="105"/>
        </w:rPr>
        <w:t xml:space="preserve"> </w:t>
      </w:r>
      <w:r>
        <w:rPr>
          <w:color w:val="101918"/>
          <w:w w:val="105"/>
        </w:rPr>
        <w:t>of</w:t>
      </w:r>
      <w:r>
        <w:rPr>
          <w:color w:val="101918"/>
          <w:spacing w:val="-11"/>
          <w:w w:val="105"/>
        </w:rPr>
        <w:t xml:space="preserve"> </w:t>
      </w:r>
      <w:r>
        <w:rPr>
          <w:color w:val="101918"/>
          <w:w w:val="94"/>
        </w:rPr>
        <w:t>i</w:t>
      </w:r>
      <w:r>
        <w:rPr>
          <w:color w:val="101918"/>
          <w:w w:val="114"/>
        </w:rPr>
        <w:t>n</w:t>
      </w:r>
      <w:r>
        <w:rPr>
          <w:color w:val="101918"/>
          <w:w w:val="106"/>
        </w:rPr>
        <w:t>t</w:t>
      </w:r>
      <w:r>
        <w:rPr>
          <w:color w:val="101918"/>
          <w:w w:val="111"/>
        </w:rPr>
        <w:t>er</w:t>
      </w:r>
      <w:r>
        <w:rPr>
          <w:color w:val="101918"/>
          <w:w w:val="113"/>
        </w:rPr>
        <w:t>e</w:t>
      </w:r>
      <w:r>
        <w:rPr>
          <w:color w:val="101918"/>
          <w:w w:val="133"/>
        </w:rPr>
        <w:t>s</w:t>
      </w:r>
      <w:r>
        <w:rPr>
          <w:color w:val="101918"/>
          <w:w w:val="106"/>
        </w:rPr>
        <w:t>t</w:t>
      </w:r>
      <w:r>
        <w:rPr>
          <w:color w:val="101918"/>
          <w:w w:val="92"/>
        </w:rPr>
        <w:t>)</w:t>
      </w:r>
      <w:r>
        <w:rPr>
          <w:color w:val="101918"/>
          <w:w w:val="68"/>
        </w:rPr>
        <w:t>.</w:t>
      </w:r>
    </w:p>
    <w:p w:rsidR="00D80EB5" w:rsidRDefault="00654949">
      <w:pPr>
        <w:pStyle w:val="BodyText"/>
        <w:spacing w:before="179" w:line="247" w:lineRule="auto"/>
        <w:ind w:left="430"/>
      </w:pPr>
      <w:r>
        <w:rPr>
          <w:color w:val="101918"/>
        </w:rPr>
        <w:t>There is no legal or policy requirement that grant payments must be approved by Cabinet or a Committee of Cabinet. The convention of Cabinet confidentiality may impede transparency in the</w:t>
      </w:r>
      <w:r>
        <w:rPr>
          <w:color w:val="101918"/>
          <w:spacing w:val="80"/>
        </w:rPr>
        <w:t xml:space="preserve"> </w:t>
      </w:r>
      <w:r>
        <w:rPr>
          <w:color w:val="101918"/>
        </w:rPr>
        <w:t xml:space="preserve">grants administration </w:t>
      </w:r>
      <w:r>
        <w:rPr>
          <w:color w:val="101918"/>
          <w:spacing w:val="-1"/>
          <w:w w:val="102"/>
        </w:rPr>
        <w:t>p</w:t>
      </w:r>
      <w:r>
        <w:rPr>
          <w:color w:val="101918"/>
          <w:spacing w:val="-3"/>
          <w:w w:val="95"/>
        </w:rPr>
        <w:t>r</w:t>
      </w:r>
      <w:r>
        <w:rPr>
          <w:color w:val="101918"/>
        </w:rPr>
        <w:t>o</w:t>
      </w:r>
      <w:r>
        <w:rPr>
          <w:color w:val="101918"/>
          <w:spacing w:val="-1"/>
          <w:w w:val="105"/>
        </w:rPr>
        <w:t>c</w:t>
      </w:r>
      <w:r>
        <w:rPr>
          <w:color w:val="101918"/>
          <w:spacing w:val="-1"/>
          <w:w w:val="99"/>
        </w:rPr>
        <w:t>e</w:t>
      </w:r>
      <w:r>
        <w:rPr>
          <w:color w:val="101918"/>
          <w:spacing w:val="1"/>
          <w:w w:val="119"/>
        </w:rPr>
        <w:t>s</w:t>
      </w:r>
      <w:r>
        <w:rPr>
          <w:color w:val="101918"/>
          <w:spacing w:val="3"/>
          <w:w w:val="119"/>
        </w:rPr>
        <w:t>s</w:t>
      </w:r>
      <w:r>
        <w:rPr>
          <w:color w:val="101918"/>
          <w:spacing w:val="-1"/>
          <w:w w:val="54"/>
        </w:rPr>
        <w:t>.</w:t>
      </w:r>
      <w:r>
        <w:rPr>
          <w:color w:val="101918"/>
          <w:spacing w:val="-1"/>
          <w:w w:val="99"/>
        </w:rPr>
        <w:t xml:space="preserve"> </w:t>
      </w:r>
      <w:r>
        <w:rPr>
          <w:color w:val="101918"/>
        </w:rPr>
        <w:t>Seeking Cabinet approval for specific grant payments is also inconsistent with the doctrine of individual Ministerial responsibility (i.e. the principle that Ministers are accountable to the Parliament for the day-to-</w:t>
      </w:r>
    </w:p>
    <w:p w:rsidR="00D80EB5" w:rsidRDefault="00654949">
      <w:pPr>
        <w:pStyle w:val="BodyText"/>
        <w:spacing w:before="7" w:line="247" w:lineRule="auto"/>
        <w:ind w:left="430" w:right="358"/>
      </w:pPr>
      <w:proofErr w:type="gramStart"/>
      <w:r>
        <w:rPr>
          <w:color w:val="101918"/>
        </w:rPr>
        <w:t>day</w:t>
      </w:r>
      <w:proofErr w:type="gramEnd"/>
      <w:r>
        <w:rPr>
          <w:color w:val="101918"/>
        </w:rPr>
        <w:t xml:space="preserve"> administration of matters arising within their portfolios) and can create uncertainty about who</w:t>
      </w:r>
      <w:r>
        <w:rPr>
          <w:color w:val="101918"/>
          <w:spacing w:val="40"/>
        </w:rPr>
        <w:t xml:space="preserve"> </w:t>
      </w:r>
      <w:r>
        <w:rPr>
          <w:color w:val="101918"/>
        </w:rPr>
        <w:t>is ultimately accountable for those decisions (i.e. the agency that administers the grant opportunity and makes the recommendation, the responsible Minister, or the Cabinet as whole). Cabinet and</w:t>
      </w:r>
    </w:p>
    <w:p w:rsidR="00D80EB5" w:rsidRDefault="00654949">
      <w:pPr>
        <w:pStyle w:val="BodyText"/>
        <w:spacing w:before="5" w:line="247" w:lineRule="auto"/>
        <w:ind w:left="430"/>
      </w:pPr>
      <w:r>
        <w:rPr>
          <w:color w:val="101918"/>
        </w:rPr>
        <w:t xml:space="preserve">Cabinet Committees can still play a role in approving the allocation of funding for grant opportunities, approving grant guidelines, and receiving reports on outcomes and </w:t>
      </w:r>
      <w:r>
        <w:rPr>
          <w:color w:val="101918"/>
          <w:w w:val="107"/>
        </w:rPr>
        <w:t>b</w:t>
      </w:r>
      <w:r>
        <w:rPr>
          <w:color w:val="101918"/>
          <w:spacing w:val="-1"/>
          <w:w w:val="105"/>
        </w:rPr>
        <w:t>en</w:t>
      </w:r>
      <w:r>
        <w:rPr>
          <w:color w:val="101918"/>
          <w:spacing w:val="-3"/>
          <w:w w:val="104"/>
        </w:rPr>
        <w:t>e</w:t>
      </w:r>
      <w:r>
        <w:rPr>
          <w:color w:val="101918"/>
          <w:spacing w:val="-1"/>
          <w:w w:val="98"/>
        </w:rPr>
        <w:t>f</w:t>
      </w:r>
      <w:r>
        <w:rPr>
          <w:color w:val="101918"/>
          <w:spacing w:val="-2"/>
          <w:w w:val="98"/>
        </w:rPr>
        <w:t>i</w:t>
      </w:r>
      <w:r>
        <w:rPr>
          <w:color w:val="101918"/>
          <w:spacing w:val="-2"/>
          <w:w w:val="97"/>
        </w:rPr>
        <w:t>t</w:t>
      </w:r>
      <w:r>
        <w:rPr>
          <w:color w:val="101918"/>
          <w:spacing w:val="3"/>
          <w:w w:val="124"/>
        </w:rPr>
        <w:t>s</w:t>
      </w:r>
      <w:r>
        <w:rPr>
          <w:color w:val="101918"/>
          <w:spacing w:val="-1"/>
          <w:w w:val="59"/>
        </w:rPr>
        <w:t>.</w:t>
      </w:r>
    </w:p>
    <w:p w:rsidR="00D80EB5" w:rsidRDefault="00D80EB5">
      <w:pPr>
        <w:pStyle w:val="BodyText"/>
        <w:spacing w:before="10"/>
        <w:rPr>
          <w:sz w:val="19"/>
        </w:rPr>
      </w:pPr>
    </w:p>
    <w:p w:rsidR="00D80EB5" w:rsidRDefault="00654949">
      <w:pPr>
        <w:pStyle w:val="Heading7"/>
        <w:numPr>
          <w:ilvl w:val="2"/>
          <w:numId w:val="31"/>
        </w:numPr>
        <w:tabs>
          <w:tab w:val="left" w:pos="998"/>
        </w:tabs>
        <w:spacing w:line="244" w:lineRule="auto"/>
        <w:ind w:right="1037"/>
      </w:pPr>
      <w:r>
        <w:rPr>
          <w:color w:val="101918"/>
          <w:w w:val="105"/>
        </w:rPr>
        <w:t>Developing</w:t>
      </w:r>
      <w:r>
        <w:rPr>
          <w:color w:val="101918"/>
          <w:spacing w:val="-10"/>
          <w:w w:val="105"/>
        </w:rPr>
        <w:t xml:space="preserve"> </w:t>
      </w:r>
      <w:r>
        <w:rPr>
          <w:color w:val="101918"/>
          <w:w w:val="105"/>
        </w:rPr>
        <w:t>grant</w:t>
      </w:r>
      <w:r>
        <w:rPr>
          <w:color w:val="101918"/>
          <w:spacing w:val="-11"/>
          <w:w w:val="105"/>
        </w:rPr>
        <w:t xml:space="preserve"> </w:t>
      </w:r>
      <w:r>
        <w:rPr>
          <w:color w:val="101918"/>
          <w:w w:val="105"/>
        </w:rPr>
        <w:t>guidelines</w:t>
      </w:r>
      <w:r>
        <w:rPr>
          <w:color w:val="101918"/>
          <w:spacing w:val="-11"/>
          <w:w w:val="105"/>
        </w:rPr>
        <w:t xml:space="preserve"> </w:t>
      </w:r>
      <w:r>
        <w:rPr>
          <w:color w:val="101918"/>
          <w:w w:val="105"/>
        </w:rPr>
        <w:t>and associated</w:t>
      </w:r>
      <w:r>
        <w:rPr>
          <w:color w:val="101918"/>
          <w:spacing w:val="-6"/>
          <w:w w:val="105"/>
        </w:rPr>
        <w:t xml:space="preserve"> </w:t>
      </w:r>
      <w:r>
        <w:rPr>
          <w:color w:val="101918"/>
          <w:w w:val="105"/>
        </w:rPr>
        <w:t>materials</w:t>
      </w:r>
    </w:p>
    <w:p w:rsidR="00D80EB5" w:rsidRDefault="00654949">
      <w:pPr>
        <w:pStyle w:val="BodyText"/>
        <w:spacing w:before="55" w:line="247" w:lineRule="auto"/>
        <w:ind w:left="430" w:right="413"/>
      </w:pPr>
      <w:r>
        <w:rPr>
          <w:color w:val="101918"/>
        </w:rPr>
        <w:t>Potential grantees need reasonable access to adequate information to enable them to decide whether or not to apply for a grant and then, if they</w:t>
      </w:r>
      <w:r>
        <w:rPr>
          <w:color w:val="101918"/>
          <w:spacing w:val="-3"/>
        </w:rPr>
        <w:t xml:space="preserve"> </w:t>
      </w:r>
      <w:r>
        <w:rPr>
          <w:color w:val="101918"/>
        </w:rPr>
        <w:t>do,</w:t>
      </w:r>
      <w:r>
        <w:rPr>
          <w:color w:val="101918"/>
          <w:spacing w:val="-2"/>
        </w:rPr>
        <w:t xml:space="preserve"> </w:t>
      </w:r>
      <w:r>
        <w:rPr>
          <w:color w:val="101918"/>
        </w:rPr>
        <w:t>to</w:t>
      </w:r>
      <w:r>
        <w:rPr>
          <w:color w:val="101918"/>
          <w:spacing w:val="-2"/>
        </w:rPr>
        <w:t xml:space="preserve"> </w:t>
      </w:r>
      <w:r>
        <w:rPr>
          <w:color w:val="101918"/>
        </w:rPr>
        <w:t>complete</w:t>
      </w:r>
      <w:r>
        <w:rPr>
          <w:color w:val="101918"/>
          <w:spacing w:val="-2"/>
        </w:rPr>
        <w:t xml:space="preserve"> </w:t>
      </w:r>
      <w:r>
        <w:rPr>
          <w:color w:val="101918"/>
        </w:rPr>
        <w:t>the</w:t>
      </w:r>
      <w:r>
        <w:rPr>
          <w:color w:val="101918"/>
          <w:spacing w:val="-2"/>
        </w:rPr>
        <w:t xml:space="preserve"> </w:t>
      </w:r>
      <w:r>
        <w:rPr>
          <w:color w:val="101918"/>
        </w:rPr>
        <w:t>grant</w:t>
      </w:r>
      <w:r>
        <w:rPr>
          <w:color w:val="101918"/>
          <w:spacing w:val="-2"/>
        </w:rPr>
        <w:t xml:space="preserve"> </w:t>
      </w:r>
      <w:r>
        <w:rPr>
          <w:color w:val="101918"/>
        </w:rPr>
        <w:t>application.</w:t>
      </w:r>
      <w:r>
        <w:rPr>
          <w:color w:val="101918"/>
          <w:spacing w:val="-2"/>
        </w:rPr>
        <w:t xml:space="preserve"> </w:t>
      </w:r>
      <w:r>
        <w:rPr>
          <w:color w:val="101918"/>
        </w:rPr>
        <w:t>Grant guidelines are an important component of grants administration documentation and should be</w:t>
      </w:r>
      <w:r>
        <w:rPr>
          <w:color w:val="101918"/>
          <w:spacing w:val="40"/>
        </w:rPr>
        <w:t xml:space="preserve"> </w:t>
      </w:r>
      <w:r>
        <w:rPr>
          <w:color w:val="101918"/>
        </w:rPr>
        <w:t>given careful consideration and approved at the appropriate</w:t>
      </w:r>
      <w:r>
        <w:rPr>
          <w:color w:val="101918"/>
          <w:spacing w:val="-2"/>
        </w:rPr>
        <w:t xml:space="preserve"> </w:t>
      </w:r>
      <w:r>
        <w:rPr>
          <w:color w:val="101918"/>
        </w:rPr>
        <w:t>level.</w:t>
      </w:r>
    </w:p>
    <w:p w:rsidR="00D80EB5" w:rsidRDefault="00654949">
      <w:pPr>
        <w:pStyle w:val="BodyText"/>
        <w:spacing w:before="176" w:line="247" w:lineRule="auto"/>
        <w:ind w:left="430" w:right="195"/>
      </w:pPr>
      <w:r>
        <w:rPr>
          <w:color w:val="101918"/>
          <w:w w:val="105"/>
        </w:rPr>
        <w:t xml:space="preserve">Officials should ensure that grant guidelines </w:t>
      </w:r>
      <w:r>
        <w:rPr>
          <w:color w:val="101918"/>
          <w:spacing w:val="-2"/>
          <w:w w:val="105"/>
        </w:rPr>
        <w:t>clearly</w:t>
      </w:r>
      <w:r>
        <w:rPr>
          <w:color w:val="101918"/>
          <w:spacing w:val="-10"/>
          <w:w w:val="105"/>
        </w:rPr>
        <w:t xml:space="preserve"> </w:t>
      </w:r>
      <w:r>
        <w:rPr>
          <w:color w:val="101918"/>
          <w:spacing w:val="-2"/>
          <w:w w:val="105"/>
        </w:rPr>
        <w:t>inform</w:t>
      </w:r>
      <w:r>
        <w:rPr>
          <w:color w:val="101918"/>
          <w:spacing w:val="-10"/>
          <w:w w:val="105"/>
        </w:rPr>
        <w:t xml:space="preserve"> </w:t>
      </w:r>
      <w:r>
        <w:rPr>
          <w:color w:val="101918"/>
          <w:spacing w:val="-2"/>
          <w:w w:val="105"/>
        </w:rPr>
        <w:t>potential</w:t>
      </w:r>
      <w:r>
        <w:rPr>
          <w:color w:val="101918"/>
          <w:spacing w:val="-10"/>
          <w:w w:val="105"/>
        </w:rPr>
        <w:t xml:space="preserve"> </w:t>
      </w:r>
      <w:r>
        <w:rPr>
          <w:color w:val="101918"/>
          <w:spacing w:val="-2"/>
          <w:w w:val="105"/>
        </w:rPr>
        <w:t>grantees</w:t>
      </w:r>
      <w:r>
        <w:rPr>
          <w:color w:val="101918"/>
          <w:spacing w:val="-11"/>
          <w:w w:val="105"/>
        </w:rPr>
        <w:t xml:space="preserve"> </w:t>
      </w:r>
      <w:r>
        <w:rPr>
          <w:color w:val="101918"/>
          <w:spacing w:val="-2"/>
          <w:w w:val="105"/>
        </w:rPr>
        <w:t>of</w:t>
      </w:r>
      <w:r>
        <w:rPr>
          <w:color w:val="101918"/>
          <w:spacing w:val="-10"/>
          <w:w w:val="105"/>
        </w:rPr>
        <w:t xml:space="preserve"> </w:t>
      </w:r>
      <w:r>
        <w:rPr>
          <w:color w:val="101918"/>
          <w:spacing w:val="-2"/>
          <w:w w:val="105"/>
        </w:rPr>
        <w:t>their</w:t>
      </w:r>
      <w:r>
        <w:rPr>
          <w:color w:val="101918"/>
          <w:spacing w:val="-10"/>
          <w:w w:val="105"/>
        </w:rPr>
        <w:t xml:space="preserve"> </w:t>
      </w:r>
      <w:r>
        <w:rPr>
          <w:color w:val="101918"/>
          <w:spacing w:val="-2"/>
          <w:w w:val="105"/>
        </w:rPr>
        <w:t xml:space="preserve">eligibility </w:t>
      </w:r>
      <w:r>
        <w:rPr>
          <w:color w:val="101918"/>
          <w:w w:val="105"/>
        </w:rPr>
        <w:t>and</w:t>
      </w:r>
      <w:r>
        <w:rPr>
          <w:color w:val="101918"/>
          <w:spacing w:val="-6"/>
          <w:w w:val="105"/>
        </w:rPr>
        <w:t xml:space="preserve"> </w:t>
      </w:r>
      <w:r>
        <w:rPr>
          <w:color w:val="101918"/>
          <w:w w:val="105"/>
        </w:rPr>
        <w:t>of</w:t>
      </w:r>
      <w:r>
        <w:rPr>
          <w:color w:val="101918"/>
          <w:spacing w:val="-4"/>
          <w:w w:val="105"/>
        </w:rPr>
        <w:t xml:space="preserve"> </w:t>
      </w:r>
      <w:r>
        <w:rPr>
          <w:color w:val="101918"/>
          <w:w w:val="105"/>
        </w:rPr>
        <w:t>the</w:t>
      </w:r>
      <w:r>
        <w:rPr>
          <w:color w:val="101918"/>
          <w:spacing w:val="-4"/>
          <w:w w:val="105"/>
        </w:rPr>
        <w:t xml:space="preserve"> </w:t>
      </w:r>
      <w:r>
        <w:rPr>
          <w:color w:val="101918"/>
          <w:w w:val="105"/>
        </w:rPr>
        <w:t>terms</w:t>
      </w:r>
      <w:r>
        <w:rPr>
          <w:color w:val="101918"/>
          <w:spacing w:val="-4"/>
          <w:w w:val="105"/>
        </w:rPr>
        <w:t xml:space="preserve"> </w:t>
      </w:r>
      <w:r>
        <w:rPr>
          <w:color w:val="101918"/>
          <w:w w:val="105"/>
        </w:rPr>
        <w:t>and</w:t>
      </w:r>
      <w:r>
        <w:rPr>
          <w:color w:val="101918"/>
          <w:spacing w:val="-6"/>
          <w:w w:val="105"/>
        </w:rPr>
        <w:t xml:space="preserve"> </w:t>
      </w:r>
      <w:r>
        <w:rPr>
          <w:color w:val="101918"/>
          <w:w w:val="105"/>
        </w:rPr>
        <w:t>conditions</w:t>
      </w:r>
      <w:r>
        <w:rPr>
          <w:color w:val="101918"/>
          <w:spacing w:val="-6"/>
          <w:w w:val="105"/>
        </w:rPr>
        <w:t xml:space="preserve"> </w:t>
      </w:r>
      <w:r>
        <w:rPr>
          <w:color w:val="101918"/>
          <w:w w:val="105"/>
        </w:rPr>
        <w:t>they</w:t>
      </w:r>
      <w:r>
        <w:rPr>
          <w:color w:val="101918"/>
          <w:spacing w:val="-6"/>
          <w:w w:val="105"/>
        </w:rPr>
        <w:t xml:space="preserve"> </w:t>
      </w:r>
      <w:r>
        <w:rPr>
          <w:color w:val="101918"/>
          <w:w w:val="105"/>
        </w:rPr>
        <w:t>will</w:t>
      </w:r>
      <w:r>
        <w:rPr>
          <w:color w:val="101918"/>
          <w:spacing w:val="-4"/>
          <w:w w:val="105"/>
        </w:rPr>
        <w:t xml:space="preserve"> </w:t>
      </w:r>
      <w:r>
        <w:rPr>
          <w:color w:val="101918"/>
          <w:w w:val="105"/>
        </w:rPr>
        <w:t>need</w:t>
      </w:r>
      <w:r>
        <w:rPr>
          <w:color w:val="101918"/>
          <w:spacing w:val="-6"/>
          <w:w w:val="105"/>
        </w:rPr>
        <w:t xml:space="preserve"> </w:t>
      </w:r>
      <w:r>
        <w:rPr>
          <w:color w:val="101918"/>
          <w:w w:val="105"/>
        </w:rPr>
        <w:t>to meet</w:t>
      </w:r>
      <w:r>
        <w:rPr>
          <w:color w:val="101918"/>
          <w:spacing w:val="-3"/>
          <w:w w:val="105"/>
        </w:rPr>
        <w:t xml:space="preserve"> </w:t>
      </w:r>
      <w:r>
        <w:rPr>
          <w:color w:val="101918"/>
          <w:w w:val="105"/>
        </w:rPr>
        <w:t>during</w:t>
      </w:r>
      <w:r>
        <w:rPr>
          <w:color w:val="101918"/>
          <w:spacing w:val="-3"/>
          <w:w w:val="105"/>
        </w:rPr>
        <w:t xml:space="preserve"> </w:t>
      </w:r>
      <w:r>
        <w:rPr>
          <w:color w:val="101918"/>
          <w:w w:val="105"/>
        </w:rPr>
        <w:t>the</w:t>
      </w:r>
      <w:r>
        <w:rPr>
          <w:color w:val="101918"/>
          <w:spacing w:val="-3"/>
          <w:w w:val="105"/>
        </w:rPr>
        <w:t xml:space="preserve"> </w:t>
      </w:r>
      <w:r>
        <w:rPr>
          <w:color w:val="101918"/>
          <w:w w:val="105"/>
        </w:rPr>
        <w:t>grant</w:t>
      </w:r>
      <w:r>
        <w:rPr>
          <w:color w:val="101918"/>
          <w:spacing w:val="-3"/>
          <w:w w:val="105"/>
        </w:rPr>
        <w:t xml:space="preserve"> </w:t>
      </w:r>
      <w:r>
        <w:rPr>
          <w:color w:val="101918"/>
          <w:w w:val="105"/>
        </w:rPr>
        <w:t>life</w:t>
      </w:r>
      <w:r>
        <w:rPr>
          <w:color w:val="101918"/>
          <w:spacing w:val="-3"/>
          <w:w w:val="105"/>
        </w:rPr>
        <w:t xml:space="preserve"> </w:t>
      </w:r>
      <w:r>
        <w:rPr>
          <w:color w:val="101918"/>
          <w:w w:val="105"/>
        </w:rPr>
        <w:t>cycle,</w:t>
      </w:r>
      <w:r>
        <w:rPr>
          <w:color w:val="101918"/>
          <w:spacing w:val="-3"/>
          <w:w w:val="105"/>
        </w:rPr>
        <w:t xml:space="preserve"> </w:t>
      </w:r>
      <w:r>
        <w:rPr>
          <w:color w:val="101918"/>
          <w:w w:val="105"/>
        </w:rPr>
        <w:t>such</w:t>
      </w:r>
      <w:r>
        <w:rPr>
          <w:color w:val="101918"/>
          <w:spacing w:val="-3"/>
          <w:w w:val="105"/>
        </w:rPr>
        <w:t xml:space="preserve"> </w:t>
      </w:r>
      <w:r>
        <w:rPr>
          <w:color w:val="101918"/>
          <w:w w:val="105"/>
        </w:rPr>
        <w:t>as</w:t>
      </w:r>
      <w:r>
        <w:rPr>
          <w:color w:val="101918"/>
          <w:spacing w:val="-3"/>
          <w:w w:val="105"/>
        </w:rPr>
        <w:t xml:space="preserve"> </w:t>
      </w:r>
      <w:r>
        <w:rPr>
          <w:color w:val="101918"/>
          <w:w w:val="105"/>
        </w:rPr>
        <w:t>financial and performance reporting. Where possible, the proposed</w:t>
      </w:r>
      <w:r>
        <w:rPr>
          <w:color w:val="101918"/>
          <w:spacing w:val="-16"/>
          <w:w w:val="105"/>
        </w:rPr>
        <w:t xml:space="preserve"> </w:t>
      </w:r>
      <w:r>
        <w:rPr>
          <w:color w:val="101918"/>
          <w:w w:val="105"/>
        </w:rPr>
        <w:t>grant</w:t>
      </w:r>
      <w:r>
        <w:rPr>
          <w:color w:val="101918"/>
          <w:spacing w:val="-16"/>
          <w:w w:val="105"/>
        </w:rPr>
        <w:t xml:space="preserve"> </w:t>
      </w:r>
      <w:r>
        <w:rPr>
          <w:color w:val="101918"/>
          <w:w w:val="105"/>
        </w:rPr>
        <w:t>agreement</w:t>
      </w:r>
      <w:r>
        <w:rPr>
          <w:color w:val="101918"/>
          <w:spacing w:val="-16"/>
          <w:w w:val="105"/>
        </w:rPr>
        <w:t xml:space="preserve"> </w:t>
      </w:r>
      <w:r>
        <w:rPr>
          <w:color w:val="101918"/>
          <w:w w:val="105"/>
        </w:rPr>
        <w:t>should</w:t>
      </w:r>
      <w:r>
        <w:rPr>
          <w:color w:val="101918"/>
          <w:spacing w:val="-16"/>
          <w:w w:val="105"/>
        </w:rPr>
        <w:t xml:space="preserve"> </w:t>
      </w:r>
      <w:r>
        <w:rPr>
          <w:color w:val="101918"/>
          <w:w w:val="105"/>
        </w:rPr>
        <w:t>be</w:t>
      </w:r>
      <w:r>
        <w:rPr>
          <w:color w:val="101918"/>
          <w:spacing w:val="-16"/>
          <w:w w:val="105"/>
        </w:rPr>
        <w:t xml:space="preserve"> </w:t>
      </w:r>
      <w:r>
        <w:rPr>
          <w:color w:val="101918"/>
          <w:w w:val="105"/>
        </w:rPr>
        <w:t>included</w:t>
      </w:r>
      <w:r>
        <w:rPr>
          <w:color w:val="101918"/>
          <w:spacing w:val="-15"/>
          <w:w w:val="105"/>
        </w:rPr>
        <w:t xml:space="preserve"> </w:t>
      </w:r>
      <w:r>
        <w:rPr>
          <w:color w:val="101918"/>
          <w:w w:val="105"/>
        </w:rPr>
        <w:t>with the</w:t>
      </w:r>
      <w:r>
        <w:rPr>
          <w:color w:val="101918"/>
          <w:spacing w:val="-4"/>
          <w:w w:val="105"/>
        </w:rPr>
        <w:t xml:space="preserve"> </w:t>
      </w:r>
      <w:r>
        <w:rPr>
          <w:color w:val="101918"/>
          <w:w w:val="105"/>
        </w:rPr>
        <w:t>grant</w:t>
      </w:r>
      <w:r>
        <w:rPr>
          <w:color w:val="101918"/>
          <w:spacing w:val="-4"/>
          <w:w w:val="105"/>
        </w:rPr>
        <w:t xml:space="preserve"> </w:t>
      </w:r>
      <w:r>
        <w:rPr>
          <w:color w:val="101918"/>
          <w:w w:val="105"/>
        </w:rPr>
        <w:t>guidelines</w:t>
      </w:r>
      <w:r>
        <w:rPr>
          <w:color w:val="101918"/>
          <w:spacing w:val="-5"/>
          <w:w w:val="105"/>
        </w:rPr>
        <w:t xml:space="preserve"> </w:t>
      </w:r>
      <w:r>
        <w:rPr>
          <w:color w:val="101918"/>
          <w:w w:val="105"/>
        </w:rPr>
        <w:t>so</w:t>
      </w:r>
      <w:r>
        <w:rPr>
          <w:color w:val="101918"/>
          <w:spacing w:val="-4"/>
          <w:w w:val="105"/>
        </w:rPr>
        <w:t xml:space="preserve"> </w:t>
      </w:r>
      <w:r>
        <w:rPr>
          <w:color w:val="101918"/>
          <w:w w:val="105"/>
        </w:rPr>
        <w:t>that</w:t>
      </w:r>
      <w:r>
        <w:rPr>
          <w:color w:val="101918"/>
          <w:spacing w:val="-4"/>
          <w:w w:val="105"/>
        </w:rPr>
        <w:t xml:space="preserve"> </w:t>
      </w:r>
      <w:r>
        <w:rPr>
          <w:color w:val="101918"/>
          <w:w w:val="105"/>
        </w:rPr>
        <w:t>this</w:t>
      </w:r>
      <w:r>
        <w:rPr>
          <w:color w:val="101918"/>
          <w:spacing w:val="-5"/>
          <w:w w:val="105"/>
        </w:rPr>
        <w:t xml:space="preserve"> </w:t>
      </w:r>
      <w:r>
        <w:rPr>
          <w:color w:val="101918"/>
          <w:w w:val="105"/>
        </w:rPr>
        <w:t>can</w:t>
      </w:r>
      <w:r>
        <w:rPr>
          <w:color w:val="101918"/>
          <w:spacing w:val="-5"/>
          <w:w w:val="105"/>
        </w:rPr>
        <w:t xml:space="preserve"> </w:t>
      </w:r>
      <w:r>
        <w:rPr>
          <w:color w:val="101918"/>
          <w:w w:val="105"/>
        </w:rPr>
        <w:t>be</w:t>
      </w:r>
      <w:r>
        <w:rPr>
          <w:color w:val="101918"/>
          <w:spacing w:val="-4"/>
          <w:w w:val="105"/>
        </w:rPr>
        <w:t xml:space="preserve"> </w:t>
      </w:r>
      <w:r>
        <w:rPr>
          <w:color w:val="101918"/>
          <w:w w:val="105"/>
        </w:rPr>
        <w:t>taken</w:t>
      </w:r>
      <w:r>
        <w:rPr>
          <w:color w:val="101918"/>
          <w:spacing w:val="-4"/>
          <w:w w:val="105"/>
        </w:rPr>
        <w:t xml:space="preserve"> </w:t>
      </w:r>
      <w:r>
        <w:rPr>
          <w:color w:val="101918"/>
          <w:w w:val="105"/>
        </w:rPr>
        <w:t xml:space="preserve">into account by potential </w:t>
      </w:r>
      <w:r>
        <w:rPr>
          <w:color w:val="101918"/>
          <w:spacing w:val="-1"/>
          <w:w w:val="126"/>
        </w:rPr>
        <w:t>g</w:t>
      </w:r>
      <w:r>
        <w:rPr>
          <w:color w:val="101918"/>
          <w:spacing w:val="-1"/>
          <w:w w:val="102"/>
        </w:rPr>
        <w:t>r</w:t>
      </w:r>
      <w:r>
        <w:rPr>
          <w:color w:val="101918"/>
          <w:w w:val="107"/>
        </w:rPr>
        <w:t>a</w:t>
      </w:r>
      <w:r>
        <w:rPr>
          <w:color w:val="101918"/>
          <w:spacing w:val="-3"/>
          <w:w w:val="107"/>
        </w:rPr>
        <w:t>n</w:t>
      </w:r>
      <w:r>
        <w:rPr>
          <w:color w:val="101918"/>
          <w:spacing w:val="-4"/>
          <w:w w:val="99"/>
        </w:rPr>
        <w:t>t</w:t>
      </w:r>
      <w:r>
        <w:rPr>
          <w:color w:val="101918"/>
          <w:w w:val="106"/>
        </w:rPr>
        <w:t>ee</w:t>
      </w:r>
      <w:r>
        <w:rPr>
          <w:color w:val="101918"/>
          <w:spacing w:val="4"/>
          <w:w w:val="126"/>
        </w:rPr>
        <w:t>s</w:t>
      </w:r>
      <w:r>
        <w:rPr>
          <w:color w:val="101918"/>
          <w:w w:val="61"/>
        </w:rPr>
        <w:t>.</w:t>
      </w:r>
    </w:p>
    <w:p w:rsidR="00D80EB5" w:rsidRDefault="00654949">
      <w:pPr>
        <w:pStyle w:val="BodyText"/>
        <w:spacing w:before="89" w:line="247" w:lineRule="auto"/>
        <w:ind w:left="311" w:hanging="1"/>
      </w:pPr>
      <w:r>
        <w:br w:type="column"/>
      </w:r>
      <w:r>
        <w:rPr>
          <w:color w:val="101918"/>
          <w:w w:val="105"/>
        </w:rPr>
        <w:t>Officials</w:t>
      </w:r>
      <w:r>
        <w:rPr>
          <w:color w:val="101918"/>
          <w:spacing w:val="-16"/>
          <w:w w:val="105"/>
        </w:rPr>
        <w:t xml:space="preserve"> </w:t>
      </w:r>
      <w:r>
        <w:rPr>
          <w:b/>
          <w:color w:val="101918"/>
          <w:w w:val="105"/>
        </w:rPr>
        <w:t>must</w:t>
      </w:r>
      <w:r>
        <w:rPr>
          <w:b/>
          <w:color w:val="101918"/>
          <w:spacing w:val="-19"/>
          <w:w w:val="105"/>
        </w:rPr>
        <w:t xml:space="preserve"> </w:t>
      </w:r>
      <w:r>
        <w:rPr>
          <w:color w:val="101918"/>
          <w:w w:val="105"/>
        </w:rPr>
        <w:t>prepare</w:t>
      </w:r>
      <w:r>
        <w:rPr>
          <w:color w:val="101918"/>
          <w:spacing w:val="-16"/>
          <w:w w:val="105"/>
        </w:rPr>
        <w:t xml:space="preserve"> </w:t>
      </w:r>
      <w:r>
        <w:rPr>
          <w:color w:val="101918"/>
          <w:w w:val="105"/>
        </w:rPr>
        <w:t>clear</w:t>
      </w:r>
      <w:r>
        <w:rPr>
          <w:color w:val="101918"/>
          <w:spacing w:val="-16"/>
          <w:w w:val="105"/>
        </w:rPr>
        <w:t xml:space="preserve"> </w:t>
      </w:r>
      <w:r>
        <w:rPr>
          <w:color w:val="101918"/>
          <w:w w:val="105"/>
        </w:rPr>
        <w:t>and</w:t>
      </w:r>
      <w:r>
        <w:rPr>
          <w:color w:val="101918"/>
          <w:spacing w:val="-16"/>
          <w:w w:val="105"/>
        </w:rPr>
        <w:t xml:space="preserve"> </w:t>
      </w:r>
      <w:r>
        <w:rPr>
          <w:color w:val="101918"/>
          <w:w w:val="105"/>
        </w:rPr>
        <w:t>consistent</w:t>
      </w:r>
      <w:r>
        <w:rPr>
          <w:color w:val="101918"/>
          <w:spacing w:val="-16"/>
          <w:w w:val="105"/>
        </w:rPr>
        <w:t xml:space="preserve"> </w:t>
      </w:r>
      <w:r>
        <w:rPr>
          <w:color w:val="101918"/>
          <w:w w:val="105"/>
        </w:rPr>
        <w:t>grant guidelines</w:t>
      </w:r>
      <w:r>
        <w:rPr>
          <w:color w:val="101918"/>
          <w:spacing w:val="-2"/>
          <w:w w:val="105"/>
        </w:rPr>
        <w:t xml:space="preserve"> </w:t>
      </w:r>
      <w:r>
        <w:rPr>
          <w:color w:val="101918"/>
          <w:w w:val="105"/>
        </w:rPr>
        <w:t>that</w:t>
      </w:r>
      <w:r>
        <w:rPr>
          <w:color w:val="101918"/>
          <w:spacing w:val="-1"/>
          <w:w w:val="105"/>
        </w:rPr>
        <w:t xml:space="preserve"> </w:t>
      </w:r>
      <w:r>
        <w:rPr>
          <w:color w:val="101918"/>
          <w:w w:val="105"/>
        </w:rPr>
        <w:t>contain</w:t>
      </w:r>
      <w:r>
        <w:rPr>
          <w:color w:val="101918"/>
          <w:spacing w:val="-2"/>
          <w:w w:val="105"/>
        </w:rPr>
        <w:t xml:space="preserve"> </w:t>
      </w:r>
      <w:r>
        <w:rPr>
          <w:color w:val="101918"/>
          <w:w w:val="105"/>
        </w:rPr>
        <w:t>the</w:t>
      </w:r>
      <w:r>
        <w:rPr>
          <w:color w:val="101918"/>
          <w:spacing w:val="-1"/>
          <w:w w:val="105"/>
        </w:rPr>
        <w:t xml:space="preserve"> </w:t>
      </w:r>
      <w:r>
        <w:rPr>
          <w:color w:val="101918"/>
          <w:w w:val="105"/>
        </w:rPr>
        <w:t>following</w:t>
      </w:r>
      <w:r>
        <w:rPr>
          <w:color w:val="101918"/>
          <w:spacing w:val="-2"/>
          <w:w w:val="105"/>
        </w:rPr>
        <w:t xml:space="preserve"> </w:t>
      </w:r>
      <w:r>
        <w:rPr>
          <w:color w:val="101918"/>
          <w:w w:val="105"/>
        </w:rPr>
        <w:t xml:space="preserve">minimum </w:t>
      </w:r>
      <w:r>
        <w:rPr>
          <w:color w:val="101918"/>
          <w:spacing w:val="-2"/>
          <w:w w:val="105"/>
        </w:rPr>
        <w:t>information:</w:t>
      </w:r>
    </w:p>
    <w:p w:rsidR="00D80EB5" w:rsidRDefault="00654949">
      <w:pPr>
        <w:pStyle w:val="ListParagraph"/>
        <w:numPr>
          <w:ilvl w:val="3"/>
          <w:numId w:val="31"/>
        </w:numPr>
        <w:tabs>
          <w:tab w:val="left" w:pos="594"/>
          <w:tab w:val="left" w:pos="595"/>
        </w:tabs>
        <w:spacing w:before="173"/>
        <w:ind w:left="594" w:hanging="285"/>
        <w:rPr>
          <w:sz w:val="20"/>
        </w:rPr>
      </w:pPr>
      <w:r>
        <w:rPr>
          <w:color w:val="101918"/>
          <w:sz w:val="20"/>
        </w:rPr>
        <w:t>the</w:t>
      </w:r>
      <w:r>
        <w:rPr>
          <w:color w:val="101918"/>
          <w:spacing w:val="1"/>
          <w:sz w:val="20"/>
        </w:rPr>
        <w:t xml:space="preserve"> </w:t>
      </w:r>
      <w:r>
        <w:rPr>
          <w:color w:val="101918"/>
          <w:sz w:val="20"/>
        </w:rPr>
        <w:t>purpose</w:t>
      </w:r>
      <w:r>
        <w:rPr>
          <w:color w:val="101918"/>
          <w:spacing w:val="2"/>
          <w:sz w:val="20"/>
        </w:rPr>
        <w:t xml:space="preserve"> </w:t>
      </w:r>
      <w:r>
        <w:rPr>
          <w:color w:val="101918"/>
          <w:sz w:val="20"/>
        </w:rPr>
        <w:t>and</w:t>
      </w:r>
      <w:r>
        <w:rPr>
          <w:color w:val="101918"/>
          <w:spacing w:val="1"/>
          <w:sz w:val="20"/>
        </w:rPr>
        <w:t xml:space="preserve"> </w:t>
      </w:r>
      <w:r>
        <w:rPr>
          <w:color w:val="101918"/>
          <w:sz w:val="20"/>
        </w:rPr>
        <w:t>objectives of</w:t>
      </w:r>
      <w:r>
        <w:rPr>
          <w:color w:val="101918"/>
          <w:spacing w:val="2"/>
          <w:sz w:val="20"/>
        </w:rPr>
        <w:t xml:space="preserve"> </w:t>
      </w:r>
      <w:r>
        <w:rPr>
          <w:color w:val="101918"/>
          <w:sz w:val="20"/>
        </w:rPr>
        <w:t>the</w:t>
      </w:r>
      <w:r>
        <w:rPr>
          <w:color w:val="101918"/>
          <w:spacing w:val="2"/>
          <w:sz w:val="20"/>
        </w:rPr>
        <w:t xml:space="preserve"> </w:t>
      </w:r>
      <w:r>
        <w:rPr>
          <w:color w:val="101918"/>
          <w:spacing w:val="-4"/>
          <w:sz w:val="20"/>
        </w:rPr>
        <w:t>grant</w:t>
      </w:r>
    </w:p>
    <w:p w:rsidR="00D80EB5" w:rsidRDefault="00654949">
      <w:pPr>
        <w:pStyle w:val="ListParagraph"/>
        <w:numPr>
          <w:ilvl w:val="3"/>
          <w:numId w:val="31"/>
        </w:numPr>
        <w:tabs>
          <w:tab w:val="left" w:pos="594"/>
          <w:tab w:val="left" w:pos="595"/>
        </w:tabs>
        <w:spacing w:before="177" w:line="247" w:lineRule="auto"/>
        <w:ind w:left="594" w:right="586"/>
        <w:rPr>
          <w:sz w:val="20"/>
        </w:rPr>
      </w:pPr>
      <w:r>
        <w:rPr>
          <w:color w:val="101918"/>
          <w:sz w:val="20"/>
        </w:rPr>
        <w:t>selection criteria (comprising eligibility and assessment</w:t>
      </w:r>
      <w:r>
        <w:rPr>
          <w:color w:val="101918"/>
          <w:spacing w:val="28"/>
          <w:sz w:val="20"/>
        </w:rPr>
        <w:t xml:space="preserve"> </w:t>
      </w:r>
      <w:r>
        <w:rPr>
          <w:color w:val="101918"/>
          <w:sz w:val="20"/>
        </w:rPr>
        <w:t>criteria)</w:t>
      </w:r>
      <w:r>
        <w:rPr>
          <w:color w:val="101918"/>
          <w:spacing w:val="28"/>
          <w:sz w:val="20"/>
        </w:rPr>
        <w:t xml:space="preserve"> </w:t>
      </w:r>
      <w:r>
        <w:rPr>
          <w:color w:val="101918"/>
          <w:sz w:val="20"/>
        </w:rPr>
        <w:t>and assessment</w:t>
      </w:r>
      <w:r>
        <w:rPr>
          <w:color w:val="101918"/>
          <w:spacing w:val="28"/>
          <w:sz w:val="20"/>
        </w:rPr>
        <w:t xml:space="preserve"> </w:t>
      </w:r>
      <w:r>
        <w:rPr>
          <w:color w:val="101918"/>
          <w:sz w:val="20"/>
        </w:rPr>
        <w:t>process</w:t>
      </w:r>
    </w:p>
    <w:p w:rsidR="00D80EB5" w:rsidRDefault="00654949">
      <w:pPr>
        <w:pStyle w:val="ListParagraph"/>
        <w:numPr>
          <w:ilvl w:val="3"/>
          <w:numId w:val="31"/>
        </w:numPr>
        <w:tabs>
          <w:tab w:val="left" w:pos="594"/>
          <w:tab w:val="left" w:pos="595"/>
        </w:tabs>
        <w:spacing w:before="172"/>
        <w:ind w:left="594" w:hanging="285"/>
        <w:rPr>
          <w:sz w:val="20"/>
        </w:rPr>
      </w:pPr>
      <w:r>
        <w:rPr>
          <w:color w:val="101918"/>
          <w:w w:val="105"/>
          <w:sz w:val="20"/>
        </w:rPr>
        <w:t>grant</w:t>
      </w:r>
      <w:r>
        <w:rPr>
          <w:color w:val="101918"/>
          <w:spacing w:val="-15"/>
          <w:w w:val="105"/>
          <w:sz w:val="20"/>
        </w:rPr>
        <w:t xml:space="preserve"> </w:t>
      </w:r>
      <w:r>
        <w:rPr>
          <w:color w:val="101918"/>
          <w:spacing w:val="-2"/>
          <w:w w:val="105"/>
          <w:sz w:val="20"/>
        </w:rPr>
        <w:t>value</w:t>
      </w:r>
    </w:p>
    <w:p w:rsidR="00D80EB5" w:rsidRDefault="00654949">
      <w:pPr>
        <w:pStyle w:val="ListParagraph"/>
        <w:numPr>
          <w:ilvl w:val="3"/>
          <w:numId w:val="31"/>
        </w:numPr>
        <w:tabs>
          <w:tab w:val="left" w:pos="594"/>
          <w:tab w:val="left" w:pos="595"/>
        </w:tabs>
        <w:ind w:left="594" w:hanging="285"/>
        <w:rPr>
          <w:sz w:val="20"/>
        </w:rPr>
      </w:pPr>
      <w:r>
        <w:rPr>
          <w:color w:val="101918"/>
          <w:w w:val="105"/>
          <w:sz w:val="20"/>
        </w:rPr>
        <w:t>opening</w:t>
      </w:r>
      <w:r>
        <w:rPr>
          <w:color w:val="101918"/>
          <w:spacing w:val="-11"/>
          <w:w w:val="105"/>
          <w:sz w:val="20"/>
        </w:rPr>
        <w:t xml:space="preserve"> </w:t>
      </w:r>
      <w:r>
        <w:rPr>
          <w:color w:val="101918"/>
          <w:w w:val="105"/>
          <w:sz w:val="20"/>
        </w:rPr>
        <w:t>and</w:t>
      </w:r>
      <w:r>
        <w:rPr>
          <w:color w:val="101918"/>
          <w:spacing w:val="-10"/>
          <w:w w:val="105"/>
          <w:sz w:val="20"/>
        </w:rPr>
        <w:t xml:space="preserve"> </w:t>
      </w:r>
      <w:r>
        <w:rPr>
          <w:color w:val="101918"/>
          <w:w w:val="105"/>
          <w:sz w:val="20"/>
        </w:rPr>
        <w:t>closing</w:t>
      </w:r>
      <w:r>
        <w:rPr>
          <w:color w:val="101918"/>
          <w:spacing w:val="-10"/>
          <w:w w:val="105"/>
          <w:sz w:val="20"/>
        </w:rPr>
        <w:t xml:space="preserve"> </w:t>
      </w:r>
      <w:r>
        <w:rPr>
          <w:color w:val="101918"/>
          <w:spacing w:val="-4"/>
          <w:w w:val="105"/>
          <w:sz w:val="20"/>
        </w:rPr>
        <w:t>dates</w:t>
      </w:r>
    </w:p>
    <w:p w:rsidR="00D80EB5" w:rsidRDefault="00654949">
      <w:pPr>
        <w:pStyle w:val="ListParagraph"/>
        <w:numPr>
          <w:ilvl w:val="3"/>
          <w:numId w:val="31"/>
        </w:numPr>
        <w:tabs>
          <w:tab w:val="left" w:pos="594"/>
          <w:tab w:val="left" w:pos="595"/>
        </w:tabs>
        <w:ind w:left="594" w:hanging="285"/>
        <w:rPr>
          <w:sz w:val="20"/>
        </w:rPr>
      </w:pPr>
      <w:r>
        <w:rPr>
          <w:color w:val="101918"/>
          <w:sz w:val="20"/>
        </w:rPr>
        <w:t>application</w:t>
      </w:r>
      <w:r>
        <w:rPr>
          <w:color w:val="101918"/>
          <w:spacing w:val="7"/>
          <w:sz w:val="20"/>
        </w:rPr>
        <w:t xml:space="preserve"> </w:t>
      </w:r>
      <w:r>
        <w:rPr>
          <w:color w:val="101918"/>
          <w:sz w:val="20"/>
        </w:rPr>
        <w:t>outcome</w:t>
      </w:r>
      <w:r>
        <w:rPr>
          <w:color w:val="101918"/>
          <w:spacing w:val="7"/>
          <w:sz w:val="20"/>
        </w:rPr>
        <w:t xml:space="preserve"> </w:t>
      </w:r>
      <w:r>
        <w:rPr>
          <w:color w:val="101918"/>
          <w:spacing w:val="-4"/>
          <w:sz w:val="20"/>
        </w:rPr>
        <w:t>date</w:t>
      </w:r>
    </w:p>
    <w:p w:rsidR="00D80EB5" w:rsidRDefault="00654949">
      <w:pPr>
        <w:pStyle w:val="ListParagraph"/>
        <w:numPr>
          <w:ilvl w:val="3"/>
          <w:numId w:val="31"/>
        </w:numPr>
        <w:tabs>
          <w:tab w:val="left" w:pos="594"/>
          <w:tab w:val="left" w:pos="595"/>
        </w:tabs>
        <w:ind w:left="594" w:hanging="285"/>
        <w:rPr>
          <w:sz w:val="20"/>
        </w:rPr>
      </w:pPr>
      <w:r>
        <w:rPr>
          <w:color w:val="101918"/>
          <w:w w:val="105"/>
          <w:sz w:val="20"/>
        </w:rPr>
        <w:t>source</w:t>
      </w:r>
      <w:r>
        <w:rPr>
          <w:color w:val="101918"/>
          <w:spacing w:val="-8"/>
          <w:w w:val="105"/>
          <w:sz w:val="20"/>
        </w:rPr>
        <w:t xml:space="preserve"> </w:t>
      </w:r>
      <w:r>
        <w:rPr>
          <w:color w:val="101918"/>
          <w:w w:val="105"/>
          <w:sz w:val="20"/>
        </w:rPr>
        <w:t>agency</w:t>
      </w:r>
      <w:r>
        <w:rPr>
          <w:color w:val="101918"/>
          <w:spacing w:val="-9"/>
          <w:w w:val="105"/>
          <w:sz w:val="20"/>
        </w:rPr>
        <w:t xml:space="preserve"> </w:t>
      </w:r>
      <w:r>
        <w:rPr>
          <w:color w:val="101918"/>
          <w:w w:val="105"/>
          <w:sz w:val="20"/>
        </w:rPr>
        <w:t>or</w:t>
      </w:r>
      <w:r>
        <w:rPr>
          <w:color w:val="101918"/>
          <w:spacing w:val="-8"/>
          <w:w w:val="105"/>
          <w:sz w:val="20"/>
        </w:rPr>
        <w:t xml:space="preserve"> </w:t>
      </w:r>
      <w:r>
        <w:rPr>
          <w:color w:val="101918"/>
          <w:spacing w:val="-2"/>
          <w:w w:val="105"/>
          <w:sz w:val="20"/>
        </w:rPr>
        <w:t>agencies</w:t>
      </w:r>
    </w:p>
    <w:p w:rsidR="00D80EB5" w:rsidRDefault="00654949">
      <w:pPr>
        <w:pStyle w:val="ListParagraph"/>
        <w:numPr>
          <w:ilvl w:val="3"/>
          <w:numId w:val="31"/>
        </w:numPr>
        <w:tabs>
          <w:tab w:val="left" w:pos="594"/>
          <w:tab w:val="left" w:pos="595"/>
        </w:tabs>
        <w:ind w:left="594" w:hanging="285"/>
        <w:rPr>
          <w:sz w:val="20"/>
        </w:rPr>
      </w:pPr>
      <w:proofErr w:type="gramStart"/>
      <w:r>
        <w:rPr>
          <w:color w:val="101918"/>
          <w:sz w:val="20"/>
        </w:rPr>
        <w:t>the</w:t>
      </w:r>
      <w:proofErr w:type="gramEnd"/>
      <w:r>
        <w:rPr>
          <w:color w:val="101918"/>
          <w:spacing w:val="20"/>
          <w:sz w:val="20"/>
        </w:rPr>
        <w:t xml:space="preserve"> </w:t>
      </w:r>
      <w:r>
        <w:rPr>
          <w:color w:val="101918"/>
          <w:sz w:val="20"/>
        </w:rPr>
        <w:t>decision-</w:t>
      </w:r>
      <w:r>
        <w:rPr>
          <w:color w:val="101918"/>
          <w:spacing w:val="-2"/>
          <w:sz w:val="20"/>
        </w:rPr>
        <w:t>maker.</w:t>
      </w:r>
    </w:p>
    <w:p w:rsidR="00D80EB5" w:rsidRDefault="00654949">
      <w:pPr>
        <w:pStyle w:val="BodyText"/>
        <w:spacing w:before="177" w:line="247" w:lineRule="auto"/>
        <w:ind w:left="310" w:right="537"/>
      </w:pPr>
      <w:r>
        <w:rPr>
          <w:color w:val="101918"/>
          <w:w w:val="105"/>
        </w:rPr>
        <w:t>Operational guidance must clearly specify who is</w:t>
      </w:r>
      <w:r>
        <w:rPr>
          <w:color w:val="101918"/>
          <w:spacing w:val="-16"/>
          <w:w w:val="105"/>
        </w:rPr>
        <w:t xml:space="preserve"> </w:t>
      </w:r>
      <w:r>
        <w:rPr>
          <w:color w:val="101918"/>
          <w:w w:val="105"/>
        </w:rPr>
        <w:t>responsible</w:t>
      </w:r>
      <w:r>
        <w:rPr>
          <w:color w:val="101918"/>
          <w:spacing w:val="-16"/>
          <w:w w:val="105"/>
        </w:rPr>
        <w:t xml:space="preserve"> </w:t>
      </w:r>
      <w:r>
        <w:rPr>
          <w:color w:val="101918"/>
          <w:w w:val="105"/>
        </w:rPr>
        <w:t>for</w:t>
      </w:r>
      <w:r>
        <w:rPr>
          <w:color w:val="101918"/>
          <w:spacing w:val="-16"/>
          <w:w w:val="105"/>
        </w:rPr>
        <w:t xml:space="preserve"> </w:t>
      </w:r>
      <w:r>
        <w:rPr>
          <w:color w:val="101918"/>
          <w:w w:val="105"/>
        </w:rPr>
        <w:t>different</w:t>
      </w:r>
      <w:r>
        <w:rPr>
          <w:color w:val="101918"/>
          <w:spacing w:val="-16"/>
          <w:w w:val="105"/>
        </w:rPr>
        <w:t xml:space="preserve"> </w:t>
      </w:r>
      <w:r>
        <w:rPr>
          <w:color w:val="101918"/>
          <w:w w:val="105"/>
        </w:rPr>
        <w:t>aspects</w:t>
      </w:r>
      <w:r>
        <w:rPr>
          <w:color w:val="101918"/>
          <w:spacing w:val="-16"/>
          <w:w w:val="105"/>
        </w:rPr>
        <w:t xml:space="preserve"> </w:t>
      </w:r>
      <w:r>
        <w:rPr>
          <w:color w:val="101918"/>
          <w:w w:val="105"/>
        </w:rPr>
        <w:t>of</w:t>
      </w:r>
      <w:r>
        <w:rPr>
          <w:color w:val="101918"/>
          <w:spacing w:val="-15"/>
          <w:w w:val="105"/>
        </w:rPr>
        <w:t xml:space="preserve"> </w:t>
      </w:r>
      <w:r>
        <w:rPr>
          <w:color w:val="101918"/>
          <w:w w:val="105"/>
        </w:rPr>
        <w:t>the</w:t>
      </w:r>
      <w:r>
        <w:rPr>
          <w:color w:val="101918"/>
          <w:spacing w:val="-16"/>
          <w:w w:val="105"/>
        </w:rPr>
        <w:t xml:space="preserve"> </w:t>
      </w:r>
      <w:r>
        <w:rPr>
          <w:color w:val="101918"/>
          <w:w w:val="105"/>
        </w:rPr>
        <w:t>grants process,</w:t>
      </w:r>
      <w:r>
        <w:rPr>
          <w:color w:val="101918"/>
          <w:spacing w:val="-8"/>
          <w:w w:val="105"/>
        </w:rPr>
        <w:t xml:space="preserve"> </w:t>
      </w:r>
      <w:r>
        <w:rPr>
          <w:color w:val="101918"/>
          <w:w w:val="105"/>
        </w:rPr>
        <w:t>including</w:t>
      </w:r>
      <w:r>
        <w:rPr>
          <w:color w:val="101918"/>
          <w:spacing w:val="-9"/>
          <w:w w:val="105"/>
        </w:rPr>
        <w:t xml:space="preserve"> </w:t>
      </w:r>
      <w:r>
        <w:rPr>
          <w:color w:val="101918"/>
          <w:w w:val="105"/>
        </w:rPr>
        <w:t>identifying</w:t>
      </w:r>
      <w:r>
        <w:rPr>
          <w:color w:val="101918"/>
          <w:spacing w:val="-9"/>
          <w:w w:val="105"/>
        </w:rPr>
        <w:t xml:space="preserve"> </w:t>
      </w:r>
      <w:r>
        <w:rPr>
          <w:color w:val="101918"/>
          <w:w w:val="105"/>
        </w:rPr>
        <w:t>those</w:t>
      </w:r>
      <w:r>
        <w:rPr>
          <w:color w:val="101918"/>
          <w:spacing w:val="-8"/>
          <w:w w:val="105"/>
        </w:rPr>
        <w:t xml:space="preserve"> </w:t>
      </w:r>
      <w:r>
        <w:rPr>
          <w:color w:val="101918"/>
          <w:w w:val="105"/>
        </w:rPr>
        <w:t>responsible</w:t>
      </w:r>
    </w:p>
    <w:p w:rsidR="00D80EB5" w:rsidRDefault="00654949">
      <w:pPr>
        <w:pStyle w:val="BodyText"/>
        <w:spacing w:before="3" w:line="247" w:lineRule="auto"/>
        <w:ind w:left="310" w:right="486"/>
        <w:jc w:val="both"/>
      </w:pPr>
      <w:proofErr w:type="gramStart"/>
      <w:r>
        <w:rPr>
          <w:color w:val="101918"/>
          <w:w w:val="105"/>
        </w:rPr>
        <w:t>for</w:t>
      </w:r>
      <w:proofErr w:type="gramEnd"/>
      <w:r>
        <w:rPr>
          <w:color w:val="101918"/>
          <w:spacing w:val="-13"/>
          <w:w w:val="105"/>
        </w:rPr>
        <w:t xml:space="preserve"> </w:t>
      </w:r>
      <w:r>
        <w:rPr>
          <w:color w:val="101918"/>
          <w:w w:val="105"/>
        </w:rPr>
        <w:t>making</w:t>
      </w:r>
      <w:r>
        <w:rPr>
          <w:color w:val="101918"/>
          <w:spacing w:val="-14"/>
          <w:w w:val="105"/>
        </w:rPr>
        <w:t xml:space="preserve"> </w:t>
      </w:r>
      <w:r>
        <w:rPr>
          <w:color w:val="101918"/>
          <w:w w:val="105"/>
        </w:rPr>
        <w:t>recommendations</w:t>
      </w:r>
      <w:r>
        <w:rPr>
          <w:color w:val="101918"/>
          <w:spacing w:val="-14"/>
          <w:w w:val="105"/>
        </w:rPr>
        <w:t xml:space="preserve"> </w:t>
      </w:r>
      <w:r>
        <w:rPr>
          <w:color w:val="101918"/>
          <w:w w:val="105"/>
        </w:rPr>
        <w:t>and</w:t>
      </w:r>
      <w:r>
        <w:rPr>
          <w:color w:val="101918"/>
          <w:spacing w:val="-14"/>
          <w:w w:val="105"/>
        </w:rPr>
        <w:t xml:space="preserve"> </w:t>
      </w:r>
      <w:r>
        <w:rPr>
          <w:color w:val="101918"/>
          <w:w w:val="105"/>
        </w:rPr>
        <w:t>the</w:t>
      </w:r>
      <w:r>
        <w:rPr>
          <w:color w:val="101918"/>
          <w:spacing w:val="-13"/>
          <w:w w:val="105"/>
        </w:rPr>
        <w:t xml:space="preserve"> </w:t>
      </w:r>
      <w:r>
        <w:rPr>
          <w:color w:val="101918"/>
          <w:w w:val="105"/>
        </w:rPr>
        <w:t xml:space="preserve">designated </w:t>
      </w:r>
      <w:r>
        <w:rPr>
          <w:color w:val="101918"/>
        </w:rPr>
        <w:t>decision-maker. It is appropriate to identify those persons</w:t>
      </w:r>
      <w:r>
        <w:rPr>
          <w:color w:val="101918"/>
          <w:spacing w:val="-1"/>
        </w:rPr>
        <w:t xml:space="preserve"> </w:t>
      </w:r>
      <w:r>
        <w:rPr>
          <w:color w:val="101918"/>
        </w:rPr>
        <w:t>by</w:t>
      </w:r>
      <w:r>
        <w:rPr>
          <w:color w:val="101918"/>
          <w:spacing w:val="-1"/>
        </w:rPr>
        <w:t xml:space="preserve"> </w:t>
      </w:r>
      <w:r>
        <w:rPr>
          <w:color w:val="101918"/>
        </w:rPr>
        <w:t xml:space="preserve">reference to their role or grade, rather </w:t>
      </w:r>
      <w:r>
        <w:rPr>
          <w:color w:val="101918"/>
          <w:w w:val="105"/>
        </w:rPr>
        <w:t>than by name.</w:t>
      </w:r>
    </w:p>
    <w:p w:rsidR="00D80EB5" w:rsidRDefault="00654949">
      <w:pPr>
        <w:pStyle w:val="BodyText"/>
        <w:spacing w:before="173"/>
        <w:ind w:left="310"/>
      </w:pPr>
      <w:r>
        <w:rPr>
          <w:color w:val="101918"/>
        </w:rPr>
        <w:t>Where</w:t>
      </w:r>
      <w:r>
        <w:rPr>
          <w:color w:val="101918"/>
          <w:spacing w:val="10"/>
        </w:rPr>
        <w:t xml:space="preserve"> </w:t>
      </w:r>
      <w:r>
        <w:rPr>
          <w:color w:val="101918"/>
        </w:rPr>
        <w:t>relevant,</w:t>
      </w:r>
      <w:r>
        <w:rPr>
          <w:color w:val="101918"/>
          <w:spacing w:val="10"/>
        </w:rPr>
        <w:t xml:space="preserve"> </w:t>
      </w:r>
      <w:r>
        <w:rPr>
          <w:color w:val="101918"/>
        </w:rPr>
        <w:t>grant</w:t>
      </w:r>
      <w:r>
        <w:rPr>
          <w:color w:val="101918"/>
          <w:spacing w:val="11"/>
        </w:rPr>
        <w:t xml:space="preserve"> </w:t>
      </w:r>
      <w:r>
        <w:rPr>
          <w:color w:val="101918"/>
        </w:rPr>
        <w:t>guidelines</w:t>
      </w:r>
      <w:r>
        <w:rPr>
          <w:color w:val="101918"/>
          <w:spacing w:val="9"/>
        </w:rPr>
        <w:t xml:space="preserve"> </w:t>
      </w:r>
      <w:r>
        <w:rPr>
          <w:color w:val="101918"/>
        </w:rPr>
        <w:t>should</w:t>
      </w:r>
      <w:r>
        <w:rPr>
          <w:color w:val="101918"/>
          <w:spacing w:val="9"/>
        </w:rPr>
        <w:t xml:space="preserve"> </w:t>
      </w:r>
      <w:r>
        <w:rPr>
          <w:color w:val="101918"/>
        </w:rPr>
        <w:t>also</w:t>
      </w:r>
      <w:r>
        <w:rPr>
          <w:color w:val="101918"/>
          <w:spacing w:val="10"/>
        </w:rPr>
        <w:t xml:space="preserve"> </w:t>
      </w:r>
      <w:r>
        <w:rPr>
          <w:color w:val="101918"/>
          <w:spacing w:val="-2"/>
        </w:rPr>
        <w:t>include:</w:t>
      </w:r>
    </w:p>
    <w:p w:rsidR="00D80EB5" w:rsidRDefault="00654949">
      <w:pPr>
        <w:pStyle w:val="ListParagraph"/>
        <w:numPr>
          <w:ilvl w:val="3"/>
          <w:numId w:val="31"/>
        </w:numPr>
        <w:tabs>
          <w:tab w:val="left" w:pos="594"/>
          <w:tab w:val="left" w:pos="595"/>
        </w:tabs>
        <w:spacing w:line="247" w:lineRule="auto"/>
        <w:ind w:left="594" w:right="304"/>
        <w:rPr>
          <w:sz w:val="20"/>
        </w:rPr>
      </w:pPr>
      <w:r>
        <w:rPr>
          <w:color w:val="101918"/>
          <w:sz w:val="20"/>
        </w:rPr>
        <w:t>requirements for evidence and documentation in support of an application</w:t>
      </w:r>
    </w:p>
    <w:p w:rsidR="00D80EB5" w:rsidRDefault="00654949">
      <w:pPr>
        <w:pStyle w:val="ListParagraph"/>
        <w:numPr>
          <w:ilvl w:val="3"/>
          <w:numId w:val="31"/>
        </w:numPr>
        <w:tabs>
          <w:tab w:val="left" w:pos="594"/>
          <w:tab w:val="left" w:pos="595"/>
        </w:tabs>
        <w:spacing w:before="172"/>
        <w:ind w:left="594" w:hanging="285"/>
        <w:rPr>
          <w:sz w:val="20"/>
        </w:rPr>
      </w:pPr>
      <w:r>
        <w:rPr>
          <w:color w:val="101918"/>
          <w:sz w:val="20"/>
        </w:rPr>
        <w:t>indicative reporting</w:t>
      </w:r>
      <w:r>
        <w:rPr>
          <w:color w:val="101918"/>
          <w:spacing w:val="-2"/>
          <w:sz w:val="20"/>
        </w:rPr>
        <w:t xml:space="preserve"> </w:t>
      </w:r>
      <w:r>
        <w:rPr>
          <w:color w:val="101918"/>
          <w:sz w:val="20"/>
        </w:rPr>
        <w:t>and</w:t>
      </w:r>
      <w:r>
        <w:rPr>
          <w:color w:val="101918"/>
          <w:spacing w:val="-1"/>
          <w:sz w:val="20"/>
        </w:rPr>
        <w:t xml:space="preserve"> </w:t>
      </w:r>
      <w:r>
        <w:rPr>
          <w:color w:val="101918"/>
          <w:sz w:val="20"/>
        </w:rPr>
        <w:t xml:space="preserve">acquittal </w:t>
      </w:r>
      <w:r>
        <w:rPr>
          <w:color w:val="101918"/>
          <w:spacing w:val="-2"/>
          <w:sz w:val="20"/>
        </w:rPr>
        <w:t>requirements</w:t>
      </w:r>
    </w:p>
    <w:p w:rsidR="00D80EB5" w:rsidRDefault="00654949">
      <w:pPr>
        <w:pStyle w:val="ListParagraph"/>
        <w:numPr>
          <w:ilvl w:val="3"/>
          <w:numId w:val="31"/>
        </w:numPr>
        <w:tabs>
          <w:tab w:val="left" w:pos="594"/>
          <w:tab w:val="left" w:pos="595"/>
        </w:tabs>
        <w:spacing w:line="247" w:lineRule="auto"/>
        <w:ind w:left="594" w:right="177"/>
        <w:rPr>
          <w:sz w:val="20"/>
        </w:rPr>
      </w:pPr>
      <w:proofErr w:type="gramStart"/>
      <w:r>
        <w:rPr>
          <w:color w:val="101918"/>
          <w:sz w:val="20"/>
        </w:rPr>
        <w:t>a</w:t>
      </w:r>
      <w:proofErr w:type="gramEnd"/>
      <w:r>
        <w:rPr>
          <w:color w:val="101918"/>
          <w:spacing w:val="-5"/>
          <w:sz w:val="20"/>
        </w:rPr>
        <w:t xml:space="preserve"> </w:t>
      </w:r>
      <w:r>
        <w:rPr>
          <w:color w:val="101918"/>
          <w:sz w:val="20"/>
        </w:rPr>
        <w:t>description</w:t>
      </w:r>
      <w:r>
        <w:rPr>
          <w:color w:val="101918"/>
          <w:spacing w:val="-5"/>
          <w:sz w:val="20"/>
        </w:rPr>
        <w:t xml:space="preserve"> </w:t>
      </w:r>
      <w:r>
        <w:rPr>
          <w:color w:val="101918"/>
          <w:sz w:val="20"/>
        </w:rPr>
        <w:t>of</w:t>
      </w:r>
      <w:r>
        <w:rPr>
          <w:color w:val="101918"/>
          <w:spacing w:val="-4"/>
          <w:sz w:val="20"/>
        </w:rPr>
        <w:t xml:space="preserve"> </w:t>
      </w:r>
      <w:r>
        <w:rPr>
          <w:color w:val="101918"/>
          <w:sz w:val="20"/>
        </w:rPr>
        <w:t>complaint</w:t>
      </w:r>
      <w:r>
        <w:rPr>
          <w:color w:val="101918"/>
          <w:spacing w:val="-4"/>
          <w:sz w:val="20"/>
        </w:rPr>
        <w:t xml:space="preserve"> </w:t>
      </w:r>
      <w:r>
        <w:rPr>
          <w:color w:val="101918"/>
          <w:sz w:val="20"/>
        </w:rPr>
        <w:t>handling,</w:t>
      </w:r>
      <w:r>
        <w:rPr>
          <w:color w:val="101918"/>
          <w:spacing w:val="-4"/>
          <w:sz w:val="20"/>
        </w:rPr>
        <w:t xml:space="preserve"> </w:t>
      </w:r>
      <w:r>
        <w:rPr>
          <w:color w:val="101918"/>
          <w:sz w:val="20"/>
        </w:rPr>
        <w:t>review</w:t>
      </w:r>
      <w:r>
        <w:rPr>
          <w:color w:val="101918"/>
          <w:spacing w:val="-5"/>
          <w:sz w:val="20"/>
        </w:rPr>
        <w:t xml:space="preserve"> </w:t>
      </w:r>
      <w:r>
        <w:rPr>
          <w:color w:val="101918"/>
          <w:sz w:val="20"/>
        </w:rPr>
        <w:t xml:space="preserve">and/or access to information </w:t>
      </w:r>
      <w:r>
        <w:rPr>
          <w:color w:val="101918"/>
          <w:spacing w:val="-1"/>
          <w:w w:val="101"/>
          <w:sz w:val="20"/>
        </w:rPr>
        <w:t>m</w:t>
      </w:r>
      <w:r>
        <w:rPr>
          <w:color w:val="101918"/>
          <w:w w:val="101"/>
          <w:sz w:val="20"/>
        </w:rPr>
        <w:t>e</w:t>
      </w:r>
      <w:r>
        <w:rPr>
          <w:color w:val="101918"/>
          <w:spacing w:val="-2"/>
          <w:w w:val="107"/>
          <w:sz w:val="20"/>
        </w:rPr>
        <w:t>c</w:t>
      </w:r>
      <w:r>
        <w:rPr>
          <w:color w:val="101918"/>
          <w:spacing w:val="-1"/>
          <w:w w:val="102"/>
          <w:sz w:val="20"/>
        </w:rPr>
        <w:t>ha</w:t>
      </w:r>
      <w:r>
        <w:rPr>
          <w:color w:val="101918"/>
          <w:spacing w:val="-2"/>
          <w:w w:val="95"/>
          <w:sz w:val="20"/>
        </w:rPr>
        <w:t>ni</w:t>
      </w:r>
      <w:r>
        <w:rPr>
          <w:color w:val="101918"/>
          <w:spacing w:val="-1"/>
          <w:w w:val="121"/>
          <w:sz w:val="20"/>
        </w:rPr>
        <w:t>s</w:t>
      </w:r>
      <w:r>
        <w:rPr>
          <w:color w:val="101918"/>
          <w:spacing w:val="-2"/>
          <w:w w:val="107"/>
          <w:sz w:val="20"/>
        </w:rPr>
        <w:t>m</w:t>
      </w:r>
      <w:r>
        <w:rPr>
          <w:color w:val="101918"/>
          <w:spacing w:val="3"/>
          <w:w w:val="107"/>
          <w:sz w:val="20"/>
        </w:rPr>
        <w:t>s</w:t>
      </w:r>
      <w:r>
        <w:rPr>
          <w:color w:val="101918"/>
          <w:spacing w:val="-1"/>
          <w:w w:val="56"/>
          <w:sz w:val="20"/>
        </w:rPr>
        <w:t>.</w:t>
      </w:r>
    </w:p>
    <w:p w:rsidR="00D80EB5" w:rsidRDefault="00654949">
      <w:pPr>
        <w:pStyle w:val="BodyText"/>
        <w:spacing w:before="171" w:line="247" w:lineRule="auto"/>
        <w:ind w:left="310" w:right="160"/>
      </w:pPr>
      <w:r>
        <w:rPr>
          <w:color w:val="101918"/>
        </w:rPr>
        <w:t xml:space="preserve">Grant guidelines are required for all grants, including one-off or ad hoc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w w:val="57"/>
        </w:rPr>
        <w:t>.</w:t>
      </w:r>
      <w:r>
        <w:rPr>
          <w:color w:val="101918"/>
          <w:spacing w:val="-1"/>
        </w:rPr>
        <w:t xml:space="preserve"> </w:t>
      </w:r>
      <w:r>
        <w:rPr>
          <w:color w:val="101918"/>
        </w:rPr>
        <w:t xml:space="preserve">The format and complexity of guidelines may vary depending on the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r>
        <w:rPr>
          <w:color w:val="101918"/>
          <w:spacing w:val="-1"/>
          <w:w w:val="99"/>
        </w:rPr>
        <w:t xml:space="preserve"> </w:t>
      </w:r>
      <w:r>
        <w:rPr>
          <w:color w:val="101918"/>
        </w:rPr>
        <w:t>In the case of one-off or ad hoc grants, guidelines should include, at minimum:</w:t>
      </w:r>
    </w:p>
    <w:p w:rsidR="00D80EB5" w:rsidRDefault="00654949">
      <w:pPr>
        <w:pStyle w:val="ListParagraph"/>
        <w:numPr>
          <w:ilvl w:val="3"/>
          <w:numId w:val="31"/>
        </w:numPr>
        <w:tabs>
          <w:tab w:val="left" w:pos="594"/>
          <w:tab w:val="left" w:pos="595"/>
        </w:tabs>
        <w:spacing w:before="174"/>
        <w:ind w:left="594" w:hanging="285"/>
        <w:rPr>
          <w:sz w:val="20"/>
        </w:rPr>
      </w:pPr>
      <w:r>
        <w:rPr>
          <w:color w:val="101918"/>
          <w:sz w:val="20"/>
        </w:rPr>
        <w:t>the</w:t>
      </w:r>
      <w:r>
        <w:rPr>
          <w:color w:val="101918"/>
          <w:spacing w:val="1"/>
          <w:sz w:val="20"/>
        </w:rPr>
        <w:t xml:space="preserve"> </w:t>
      </w:r>
      <w:r>
        <w:rPr>
          <w:color w:val="101918"/>
          <w:sz w:val="20"/>
        </w:rPr>
        <w:t>purpose</w:t>
      </w:r>
      <w:r>
        <w:rPr>
          <w:color w:val="101918"/>
          <w:spacing w:val="2"/>
          <w:sz w:val="20"/>
        </w:rPr>
        <w:t xml:space="preserve"> </w:t>
      </w:r>
      <w:r>
        <w:rPr>
          <w:color w:val="101918"/>
          <w:sz w:val="20"/>
        </w:rPr>
        <w:t>and</w:t>
      </w:r>
      <w:r>
        <w:rPr>
          <w:color w:val="101918"/>
          <w:spacing w:val="1"/>
          <w:sz w:val="20"/>
        </w:rPr>
        <w:t xml:space="preserve"> </w:t>
      </w:r>
      <w:r>
        <w:rPr>
          <w:color w:val="101918"/>
          <w:sz w:val="20"/>
        </w:rPr>
        <w:t>objectives of</w:t>
      </w:r>
      <w:r>
        <w:rPr>
          <w:color w:val="101918"/>
          <w:spacing w:val="2"/>
          <w:sz w:val="20"/>
        </w:rPr>
        <w:t xml:space="preserve"> </w:t>
      </w:r>
      <w:r>
        <w:rPr>
          <w:color w:val="101918"/>
          <w:sz w:val="20"/>
        </w:rPr>
        <w:t>the</w:t>
      </w:r>
      <w:r>
        <w:rPr>
          <w:color w:val="101918"/>
          <w:spacing w:val="2"/>
          <w:sz w:val="20"/>
        </w:rPr>
        <w:t xml:space="preserve"> </w:t>
      </w:r>
      <w:r>
        <w:rPr>
          <w:color w:val="101918"/>
          <w:spacing w:val="-4"/>
          <w:sz w:val="20"/>
        </w:rPr>
        <w:t>grant</w:t>
      </w:r>
    </w:p>
    <w:p w:rsidR="00D80EB5" w:rsidRDefault="00654949">
      <w:pPr>
        <w:pStyle w:val="ListParagraph"/>
        <w:numPr>
          <w:ilvl w:val="3"/>
          <w:numId w:val="31"/>
        </w:numPr>
        <w:tabs>
          <w:tab w:val="left" w:pos="594"/>
          <w:tab w:val="left" w:pos="595"/>
        </w:tabs>
        <w:ind w:left="594" w:hanging="285"/>
        <w:rPr>
          <w:sz w:val="20"/>
        </w:rPr>
      </w:pPr>
      <w:r>
        <w:rPr>
          <w:color w:val="101918"/>
          <w:sz w:val="20"/>
        </w:rPr>
        <w:t>any</w:t>
      </w:r>
      <w:r>
        <w:rPr>
          <w:color w:val="101918"/>
          <w:spacing w:val="-2"/>
          <w:sz w:val="20"/>
        </w:rPr>
        <w:t xml:space="preserve"> </w:t>
      </w:r>
      <w:r>
        <w:rPr>
          <w:color w:val="101918"/>
          <w:sz w:val="20"/>
        </w:rPr>
        <w:t>eligibility</w:t>
      </w:r>
      <w:r>
        <w:rPr>
          <w:color w:val="101918"/>
          <w:spacing w:val="-2"/>
          <w:sz w:val="20"/>
        </w:rPr>
        <w:t xml:space="preserve"> </w:t>
      </w:r>
      <w:r>
        <w:rPr>
          <w:color w:val="101918"/>
          <w:sz w:val="20"/>
        </w:rPr>
        <w:t>and</w:t>
      </w:r>
      <w:r>
        <w:rPr>
          <w:color w:val="101918"/>
          <w:spacing w:val="-2"/>
          <w:sz w:val="20"/>
        </w:rPr>
        <w:t xml:space="preserve"> </w:t>
      </w:r>
      <w:r>
        <w:rPr>
          <w:color w:val="101918"/>
          <w:sz w:val="20"/>
        </w:rPr>
        <w:t>evidence</w:t>
      </w:r>
      <w:r>
        <w:rPr>
          <w:color w:val="101918"/>
          <w:spacing w:val="-1"/>
          <w:sz w:val="20"/>
        </w:rPr>
        <w:t xml:space="preserve"> </w:t>
      </w:r>
      <w:r>
        <w:rPr>
          <w:color w:val="101918"/>
          <w:spacing w:val="-2"/>
          <w:sz w:val="20"/>
        </w:rPr>
        <w:t>requirements</w:t>
      </w:r>
    </w:p>
    <w:p w:rsidR="00D80EB5" w:rsidRDefault="00654949">
      <w:pPr>
        <w:pStyle w:val="ListParagraph"/>
        <w:numPr>
          <w:ilvl w:val="3"/>
          <w:numId w:val="31"/>
        </w:numPr>
        <w:tabs>
          <w:tab w:val="left" w:pos="594"/>
          <w:tab w:val="left" w:pos="595"/>
        </w:tabs>
        <w:ind w:left="594" w:hanging="285"/>
        <w:rPr>
          <w:sz w:val="20"/>
        </w:rPr>
      </w:pPr>
      <w:r>
        <w:rPr>
          <w:color w:val="101918"/>
          <w:w w:val="105"/>
          <w:sz w:val="20"/>
        </w:rPr>
        <w:t>grant</w:t>
      </w:r>
      <w:r>
        <w:rPr>
          <w:color w:val="101918"/>
          <w:spacing w:val="-15"/>
          <w:w w:val="105"/>
          <w:sz w:val="20"/>
        </w:rPr>
        <w:t xml:space="preserve"> </w:t>
      </w:r>
      <w:r>
        <w:rPr>
          <w:color w:val="101918"/>
          <w:spacing w:val="-2"/>
          <w:w w:val="105"/>
          <w:sz w:val="20"/>
        </w:rPr>
        <w:t>value</w:t>
      </w:r>
    </w:p>
    <w:p w:rsidR="00D80EB5" w:rsidRDefault="00654949">
      <w:pPr>
        <w:pStyle w:val="ListParagraph"/>
        <w:numPr>
          <w:ilvl w:val="3"/>
          <w:numId w:val="31"/>
        </w:numPr>
        <w:tabs>
          <w:tab w:val="left" w:pos="594"/>
          <w:tab w:val="left" w:pos="595"/>
        </w:tabs>
        <w:ind w:left="594" w:hanging="285"/>
        <w:rPr>
          <w:sz w:val="20"/>
        </w:rPr>
      </w:pPr>
      <w:r>
        <w:rPr>
          <w:color w:val="101918"/>
          <w:w w:val="105"/>
          <w:sz w:val="20"/>
        </w:rPr>
        <w:t>source</w:t>
      </w:r>
      <w:r>
        <w:rPr>
          <w:color w:val="101918"/>
          <w:spacing w:val="-8"/>
          <w:w w:val="105"/>
          <w:sz w:val="20"/>
        </w:rPr>
        <w:t xml:space="preserve"> </w:t>
      </w:r>
      <w:r>
        <w:rPr>
          <w:color w:val="101918"/>
          <w:w w:val="105"/>
          <w:sz w:val="20"/>
        </w:rPr>
        <w:t>agency</w:t>
      </w:r>
      <w:r>
        <w:rPr>
          <w:color w:val="101918"/>
          <w:spacing w:val="-9"/>
          <w:w w:val="105"/>
          <w:sz w:val="20"/>
        </w:rPr>
        <w:t xml:space="preserve"> </w:t>
      </w:r>
      <w:r>
        <w:rPr>
          <w:color w:val="101918"/>
          <w:w w:val="105"/>
          <w:sz w:val="20"/>
        </w:rPr>
        <w:t>or</w:t>
      </w:r>
      <w:r>
        <w:rPr>
          <w:color w:val="101918"/>
          <w:spacing w:val="-8"/>
          <w:w w:val="105"/>
          <w:sz w:val="20"/>
        </w:rPr>
        <w:t xml:space="preserve"> </w:t>
      </w:r>
      <w:r>
        <w:rPr>
          <w:color w:val="101918"/>
          <w:spacing w:val="-2"/>
          <w:w w:val="105"/>
          <w:sz w:val="20"/>
        </w:rPr>
        <w:t>agencies</w:t>
      </w:r>
    </w:p>
    <w:p w:rsidR="00D80EB5" w:rsidRDefault="00654949">
      <w:pPr>
        <w:pStyle w:val="ListParagraph"/>
        <w:numPr>
          <w:ilvl w:val="3"/>
          <w:numId w:val="31"/>
        </w:numPr>
        <w:tabs>
          <w:tab w:val="left" w:pos="594"/>
          <w:tab w:val="left" w:pos="595"/>
        </w:tabs>
        <w:ind w:left="594" w:hanging="285"/>
        <w:rPr>
          <w:sz w:val="20"/>
        </w:rPr>
      </w:pPr>
      <w:proofErr w:type="gramStart"/>
      <w:r>
        <w:rPr>
          <w:color w:val="101918"/>
          <w:sz w:val="20"/>
        </w:rPr>
        <w:t>the</w:t>
      </w:r>
      <w:proofErr w:type="gramEnd"/>
      <w:r>
        <w:rPr>
          <w:color w:val="101918"/>
          <w:spacing w:val="20"/>
          <w:sz w:val="20"/>
        </w:rPr>
        <w:t xml:space="preserve"> </w:t>
      </w:r>
      <w:r>
        <w:rPr>
          <w:color w:val="101918"/>
          <w:sz w:val="20"/>
        </w:rPr>
        <w:t>decision-</w:t>
      </w:r>
      <w:r>
        <w:rPr>
          <w:color w:val="101918"/>
          <w:spacing w:val="-2"/>
          <w:sz w:val="20"/>
        </w:rPr>
        <w:t>maker.</w:t>
      </w:r>
    </w:p>
    <w:p w:rsidR="00D80EB5" w:rsidRDefault="00654949">
      <w:pPr>
        <w:pStyle w:val="BodyText"/>
        <w:spacing w:before="178" w:line="247" w:lineRule="auto"/>
        <w:ind w:left="310" w:right="537"/>
      </w:pPr>
      <w:r>
        <w:rPr>
          <w:color w:val="101918"/>
          <w:w w:val="105"/>
        </w:rPr>
        <w:t xml:space="preserve">Officials should consider testing the proposed </w:t>
      </w:r>
      <w:r>
        <w:rPr>
          <w:color w:val="101918"/>
        </w:rPr>
        <w:t xml:space="preserve">settings of a grant opportunity with </w:t>
      </w:r>
      <w:r>
        <w:rPr>
          <w:color w:val="101918"/>
          <w:spacing w:val="-1"/>
          <w:w w:val="107"/>
        </w:rPr>
        <w:t>s</w:t>
      </w:r>
      <w:r>
        <w:rPr>
          <w:color w:val="101918"/>
          <w:w w:val="107"/>
        </w:rPr>
        <w:t>t</w:t>
      </w:r>
      <w:r>
        <w:rPr>
          <w:color w:val="101918"/>
          <w:w w:val="101"/>
        </w:rPr>
        <w:t>a</w:t>
      </w:r>
      <w:r>
        <w:rPr>
          <w:color w:val="101918"/>
          <w:spacing w:val="-6"/>
          <w:w w:val="107"/>
        </w:rPr>
        <w:t>k</w:t>
      </w:r>
      <w:r>
        <w:rPr>
          <w:color w:val="101918"/>
          <w:w w:val="101"/>
        </w:rPr>
        <w:t>e</w:t>
      </w:r>
      <w:r>
        <w:rPr>
          <w:color w:val="101918"/>
          <w:spacing w:val="1"/>
          <w:w w:val="101"/>
        </w:rPr>
        <w:t>h</w:t>
      </w:r>
      <w:r>
        <w:rPr>
          <w:color w:val="101918"/>
          <w:w w:val="101"/>
        </w:rPr>
        <w:t>o</w:t>
      </w:r>
      <w:r>
        <w:rPr>
          <w:color w:val="101918"/>
          <w:spacing w:val="-4"/>
          <w:w w:val="97"/>
        </w:rPr>
        <w:t>l</w:t>
      </w:r>
      <w:r>
        <w:rPr>
          <w:color w:val="101918"/>
          <w:w w:val="103"/>
        </w:rPr>
        <w:t>d</w:t>
      </w:r>
      <w:r>
        <w:rPr>
          <w:color w:val="101918"/>
          <w:w w:val="98"/>
        </w:rPr>
        <w:t>er</w:t>
      </w:r>
      <w:r>
        <w:rPr>
          <w:color w:val="101918"/>
          <w:spacing w:val="4"/>
          <w:w w:val="120"/>
        </w:rPr>
        <w:t>s</w:t>
      </w:r>
      <w:r>
        <w:rPr>
          <w:color w:val="101918"/>
          <w:w w:val="55"/>
        </w:rPr>
        <w:t>.</w:t>
      </w:r>
      <w:r>
        <w:rPr>
          <w:color w:val="101918"/>
          <w:spacing w:val="-1"/>
          <w:w w:val="99"/>
        </w:rPr>
        <w:t xml:space="preserve"> </w:t>
      </w:r>
      <w:r>
        <w:rPr>
          <w:color w:val="101918"/>
          <w:w w:val="105"/>
        </w:rPr>
        <w:t>See</w:t>
      </w:r>
      <w:r>
        <w:rPr>
          <w:color w:val="101918"/>
          <w:spacing w:val="-13"/>
          <w:w w:val="105"/>
        </w:rPr>
        <w:t xml:space="preserve"> </w:t>
      </w:r>
      <w:r>
        <w:rPr>
          <w:color w:val="101918"/>
          <w:w w:val="125"/>
        </w:rPr>
        <w:t>5</w:t>
      </w:r>
      <w:r>
        <w:rPr>
          <w:color w:val="101918"/>
          <w:w w:val="63"/>
        </w:rPr>
        <w:t>.</w:t>
      </w:r>
      <w:r>
        <w:rPr>
          <w:color w:val="101918"/>
          <w:w w:val="125"/>
        </w:rPr>
        <w:t>5</w:t>
      </w:r>
      <w:r>
        <w:rPr>
          <w:color w:val="101918"/>
          <w:spacing w:val="-12"/>
          <w:w w:val="104"/>
        </w:rPr>
        <w:t xml:space="preserve"> </w:t>
      </w:r>
      <w:r>
        <w:rPr>
          <w:i/>
          <w:color w:val="101918"/>
          <w:w w:val="105"/>
        </w:rPr>
        <w:t>Achieving</w:t>
      </w:r>
      <w:r>
        <w:rPr>
          <w:i/>
          <w:color w:val="101918"/>
          <w:spacing w:val="-13"/>
          <w:w w:val="105"/>
        </w:rPr>
        <w:t xml:space="preserve"> </w:t>
      </w:r>
      <w:r>
        <w:rPr>
          <w:i/>
          <w:color w:val="101918"/>
          <w:w w:val="105"/>
        </w:rPr>
        <w:t>value</w:t>
      </w:r>
      <w:r>
        <w:rPr>
          <w:i/>
          <w:color w:val="101918"/>
          <w:spacing w:val="-13"/>
          <w:w w:val="105"/>
        </w:rPr>
        <w:t xml:space="preserve"> </w:t>
      </w:r>
      <w:r>
        <w:rPr>
          <w:i/>
          <w:color w:val="101918"/>
          <w:w w:val="105"/>
        </w:rPr>
        <w:t>for</w:t>
      </w:r>
      <w:r>
        <w:rPr>
          <w:i/>
          <w:color w:val="101918"/>
          <w:spacing w:val="-14"/>
          <w:w w:val="105"/>
        </w:rPr>
        <w:t xml:space="preserve"> </w:t>
      </w:r>
      <w:r>
        <w:rPr>
          <w:i/>
          <w:color w:val="101918"/>
          <w:w w:val="105"/>
        </w:rPr>
        <w:t>money</w:t>
      </w:r>
      <w:r>
        <w:rPr>
          <w:i/>
          <w:color w:val="101918"/>
          <w:spacing w:val="-13"/>
          <w:w w:val="105"/>
        </w:rPr>
        <w:t xml:space="preserve"> </w:t>
      </w:r>
      <w:r>
        <w:rPr>
          <w:color w:val="101918"/>
          <w:w w:val="105"/>
        </w:rPr>
        <w:t>for</w:t>
      </w:r>
      <w:r>
        <w:rPr>
          <w:color w:val="101918"/>
          <w:spacing w:val="-13"/>
          <w:w w:val="105"/>
        </w:rPr>
        <w:t xml:space="preserve"> </w:t>
      </w:r>
      <w:r>
        <w:rPr>
          <w:color w:val="101918"/>
          <w:w w:val="105"/>
        </w:rPr>
        <w:t xml:space="preserve">further </w:t>
      </w:r>
      <w:r>
        <w:rPr>
          <w:color w:val="101918"/>
          <w:spacing w:val="-2"/>
          <w:w w:val="105"/>
        </w:rPr>
        <w:t>information.</w:t>
      </w:r>
    </w:p>
    <w:p w:rsidR="00D80EB5" w:rsidRDefault="00654949">
      <w:pPr>
        <w:pStyle w:val="BodyText"/>
        <w:spacing w:before="173" w:line="247" w:lineRule="auto"/>
        <w:ind w:left="310" w:right="160"/>
      </w:pPr>
      <w:r>
        <w:rPr>
          <w:color w:val="101918"/>
          <w:w w:val="105"/>
        </w:rPr>
        <w:t xml:space="preserve">Where possible, changes to the grant guidelines should be </w:t>
      </w:r>
      <w:proofErr w:type="spellStart"/>
      <w:r>
        <w:rPr>
          <w:color w:val="101918"/>
          <w:w w:val="105"/>
        </w:rPr>
        <w:t>minimised</w:t>
      </w:r>
      <w:proofErr w:type="spellEnd"/>
      <w:r>
        <w:rPr>
          <w:color w:val="101918"/>
          <w:w w:val="105"/>
        </w:rPr>
        <w:t xml:space="preserve"> once a grant opportunity has opened. However, where significant changes have </w:t>
      </w:r>
      <w:r>
        <w:rPr>
          <w:color w:val="101918"/>
        </w:rPr>
        <w:t xml:space="preserve">been made in relation to a grant opportunity, such as </w:t>
      </w:r>
      <w:r>
        <w:rPr>
          <w:color w:val="101918"/>
          <w:w w:val="105"/>
        </w:rPr>
        <w:t xml:space="preserve">changes affecting the assessment of applications, officials </w:t>
      </w:r>
      <w:r>
        <w:rPr>
          <w:b/>
          <w:color w:val="101918"/>
          <w:w w:val="105"/>
        </w:rPr>
        <w:t xml:space="preserve">must </w:t>
      </w:r>
      <w:r>
        <w:rPr>
          <w:color w:val="101918"/>
          <w:w w:val="105"/>
        </w:rPr>
        <w:t>revise grant guidelines accordingly and</w:t>
      </w:r>
      <w:r>
        <w:rPr>
          <w:color w:val="101918"/>
          <w:spacing w:val="-4"/>
          <w:w w:val="105"/>
        </w:rPr>
        <w:t xml:space="preserve"> </w:t>
      </w:r>
      <w:r>
        <w:rPr>
          <w:color w:val="101918"/>
          <w:w w:val="105"/>
        </w:rPr>
        <w:t>publish</w:t>
      </w:r>
      <w:r>
        <w:rPr>
          <w:color w:val="101918"/>
          <w:spacing w:val="-4"/>
          <w:w w:val="105"/>
        </w:rPr>
        <w:t xml:space="preserve"> </w:t>
      </w:r>
      <w:r>
        <w:rPr>
          <w:color w:val="101918"/>
          <w:w w:val="105"/>
        </w:rPr>
        <w:t>the</w:t>
      </w:r>
      <w:r>
        <w:rPr>
          <w:color w:val="101918"/>
          <w:spacing w:val="-2"/>
          <w:w w:val="105"/>
        </w:rPr>
        <w:t xml:space="preserve"> </w:t>
      </w:r>
      <w:r>
        <w:rPr>
          <w:color w:val="101918"/>
          <w:w w:val="105"/>
        </w:rPr>
        <w:t>revised</w:t>
      </w:r>
      <w:r>
        <w:rPr>
          <w:color w:val="101918"/>
          <w:spacing w:val="-4"/>
          <w:w w:val="105"/>
        </w:rPr>
        <w:t xml:space="preserve"> </w:t>
      </w:r>
      <w:r>
        <w:rPr>
          <w:color w:val="101918"/>
          <w:w w:val="119"/>
        </w:rPr>
        <w:t>g</w:t>
      </w:r>
      <w:r>
        <w:rPr>
          <w:color w:val="101918"/>
          <w:spacing w:val="-1"/>
          <w:w w:val="119"/>
        </w:rPr>
        <w:t>u</w:t>
      </w:r>
      <w:r>
        <w:rPr>
          <w:color w:val="101918"/>
          <w:w w:val="89"/>
        </w:rPr>
        <w:t>i</w:t>
      </w:r>
      <w:r>
        <w:rPr>
          <w:color w:val="101918"/>
          <w:w w:val="111"/>
        </w:rPr>
        <w:t>d</w:t>
      </w:r>
      <w:r>
        <w:rPr>
          <w:color w:val="101918"/>
          <w:w w:val="107"/>
        </w:rPr>
        <w:t>e</w:t>
      </w:r>
      <w:r>
        <w:rPr>
          <w:color w:val="101918"/>
          <w:spacing w:val="-2"/>
          <w:w w:val="107"/>
        </w:rPr>
        <w:t>l</w:t>
      </w:r>
      <w:r>
        <w:rPr>
          <w:color w:val="101918"/>
          <w:spacing w:val="-1"/>
          <w:w w:val="89"/>
        </w:rPr>
        <w:t>i</w:t>
      </w:r>
      <w:r>
        <w:rPr>
          <w:color w:val="101918"/>
          <w:w w:val="109"/>
        </w:rPr>
        <w:t>n</w:t>
      </w:r>
      <w:r>
        <w:rPr>
          <w:color w:val="101918"/>
          <w:w w:val="108"/>
        </w:rPr>
        <w:t>e</w:t>
      </w:r>
      <w:r>
        <w:rPr>
          <w:color w:val="101918"/>
          <w:spacing w:val="4"/>
          <w:w w:val="128"/>
        </w:rPr>
        <w:t>s</w:t>
      </w:r>
      <w:r>
        <w:rPr>
          <w:color w:val="101918"/>
          <w:w w:val="63"/>
        </w:rPr>
        <w:t>.</w:t>
      </w:r>
      <w:r>
        <w:rPr>
          <w:color w:val="101918"/>
          <w:spacing w:val="-2"/>
          <w:w w:val="104"/>
        </w:rPr>
        <w:t xml:space="preserve"> </w:t>
      </w:r>
      <w:r>
        <w:rPr>
          <w:color w:val="101918"/>
          <w:w w:val="105"/>
        </w:rPr>
        <w:t>It</w:t>
      </w:r>
      <w:r>
        <w:rPr>
          <w:color w:val="101918"/>
          <w:spacing w:val="-2"/>
          <w:w w:val="105"/>
        </w:rPr>
        <w:t xml:space="preserve"> </w:t>
      </w:r>
      <w:r>
        <w:rPr>
          <w:color w:val="101918"/>
          <w:w w:val="105"/>
        </w:rPr>
        <w:t>may</w:t>
      </w:r>
      <w:r>
        <w:rPr>
          <w:color w:val="101918"/>
          <w:spacing w:val="-4"/>
          <w:w w:val="105"/>
        </w:rPr>
        <w:t xml:space="preserve"> </w:t>
      </w:r>
      <w:r>
        <w:rPr>
          <w:color w:val="101918"/>
          <w:w w:val="105"/>
        </w:rPr>
        <w:t>be appropriate</w:t>
      </w:r>
      <w:r>
        <w:rPr>
          <w:color w:val="101918"/>
          <w:spacing w:val="-14"/>
          <w:w w:val="105"/>
        </w:rPr>
        <w:t xml:space="preserve"> </w:t>
      </w:r>
      <w:r>
        <w:rPr>
          <w:color w:val="101918"/>
          <w:w w:val="105"/>
        </w:rPr>
        <w:t>to</w:t>
      </w:r>
      <w:r>
        <w:rPr>
          <w:color w:val="101918"/>
          <w:spacing w:val="-14"/>
          <w:w w:val="105"/>
        </w:rPr>
        <w:t xml:space="preserve"> </w:t>
      </w:r>
      <w:r>
        <w:rPr>
          <w:color w:val="101918"/>
          <w:w w:val="105"/>
        </w:rPr>
        <w:t>advise</w:t>
      </w:r>
      <w:r>
        <w:rPr>
          <w:color w:val="101918"/>
          <w:spacing w:val="-14"/>
          <w:w w:val="105"/>
        </w:rPr>
        <w:t xml:space="preserve"> </w:t>
      </w:r>
      <w:r>
        <w:rPr>
          <w:color w:val="101918"/>
          <w:w w:val="105"/>
        </w:rPr>
        <w:t>applicants</w:t>
      </w:r>
      <w:r>
        <w:rPr>
          <w:color w:val="101918"/>
          <w:spacing w:val="-14"/>
          <w:w w:val="105"/>
        </w:rPr>
        <w:t xml:space="preserve"> </w:t>
      </w:r>
      <w:r>
        <w:rPr>
          <w:color w:val="101918"/>
          <w:w w:val="105"/>
        </w:rPr>
        <w:t>whose</w:t>
      </w:r>
      <w:r>
        <w:rPr>
          <w:color w:val="101918"/>
          <w:spacing w:val="-14"/>
          <w:w w:val="105"/>
        </w:rPr>
        <w:t xml:space="preserve"> </w:t>
      </w:r>
      <w:r>
        <w:rPr>
          <w:color w:val="101918"/>
          <w:w w:val="105"/>
        </w:rPr>
        <w:t>applications</w:t>
      </w:r>
    </w:p>
    <w:p w:rsidR="00D80EB5" w:rsidRDefault="00D80EB5">
      <w:pPr>
        <w:spacing w:line="247" w:lineRule="auto"/>
        <w:sectPr w:rsidR="00D80EB5">
          <w:pgSz w:w="11910" w:h="16840"/>
          <w:pgMar w:top="700" w:right="720" w:bottom="840" w:left="420" w:header="0" w:footer="655" w:gutter="0"/>
          <w:cols w:num="2" w:space="720" w:equalWidth="0">
            <w:col w:w="5352" w:space="40"/>
            <w:col w:w="5378"/>
          </w:cols>
        </w:sectPr>
      </w:pPr>
    </w:p>
    <w:p w:rsidR="00D80EB5" w:rsidRDefault="00654949">
      <w:pPr>
        <w:pStyle w:val="BodyText"/>
        <w:spacing w:before="109" w:line="247" w:lineRule="auto"/>
        <w:ind w:left="430" w:right="27"/>
      </w:pPr>
      <w:bookmarkStart w:id="36" w:name="6.2_Promoting_the_grant_opportunity"/>
      <w:bookmarkStart w:id="37" w:name="6.3_Receiving_and_assessing_grant_applic"/>
      <w:bookmarkStart w:id="38" w:name="_bookmark13"/>
      <w:bookmarkEnd w:id="36"/>
      <w:bookmarkEnd w:id="37"/>
      <w:bookmarkEnd w:id="38"/>
      <w:proofErr w:type="gramStart"/>
      <w:r>
        <w:rPr>
          <w:color w:val="101918"/>
        </w:rPr>
        <w:lastRenderedPageBreak/>
        <w:t>have</w:t>
      </w:r>
      <w:proofErr w:type="gramEnd"/>
      <w:r>
        <w:rPr>
          <w:color w:val="101918"/>
        </w:rPr>
        <w:t xml:space="preserve"> already been received of the changes and provide them with an opportunity to modify their </w:t>
      </w:r>
      <w:r>
        <w:rPr>
          <w:color w:val="101918"/>
          <w:w w:val="105"/>
        </w:rPr>
        <w:t>a</w:t>
      </w:r>
      <w:r>
        <w:rPr>
          <w:color w:val="101918"/>
          <w:w w:val="106"/>
        </w:rPr>
        <w:t>pp</w:t>
      </w:r>
      <w:r>
        <w:rPr>
          <w:color w:val="101918"/>
          <w:spacing w:val="-2"/>
          <w:w w:val="106"/>
        </w:rPr>
        <w:t>l</w:t>
      </w:r>
      <w:r>
        <w:rPr>
          <w:color w:val="101918"/>
          <w:w w:val="85"/>
        </w:rPr>
        <w:t>i</w:t>
      </w:r>
      <w:r>
        <w:rPr>
          <w:color w:val="101918"/>
          <w:spacing w:val="1"/>
          <w:w w:val="110"/>
        </w:rPr>
        <w:t>c</w:t>
      </w:r>
      <w:r>
        <w:rPr>
          <w:color w:val="101918"/>
          <w:spacing w:val="-2"/>
          <w:w w:val="105"/>
        </w:rPr>
        <w:t>a</w:t>
      </w:r>
      <w:r>
        <w:rPr>
          <w:color w:val="101918"/>
          <w:spacing w:val="-2"/>
          <w:w w:val="97"/>
        </w:rPr>
        <w:t>t</w:t>
      </w:r>
      <w:r>
        <w:rPr>
          <w:color w:val="101918"/>
          <w:w w:val="85"/>
        </w:rPr>
        <w:t>i</w:t>
      </w:r>
      <w:r>
        <w:rPr>
          <w:color w:val="101918"/>
          <w:w w:val="105"/>
        </w:rPr>
        <w:t>on</w:t>
      </w:r>
      <w:r>
        <w:rPr>
          <w:color w:val="101918"/>
          <w:spacing w:val="4"/>
          <w:w w:val="124"/>
        </w:rPr>
        <w:t>s</w:t>
      </w:r>
      <w:r>
        <w:rPr>
          <w:color w:val="101918"/>
          <w:w w:val="59"/>
        </w:rPr>
        <w:t>.</w:t>
      </w:r>
      <w:r>
        <w:rPr>
          <w:color w:val="101918"/>
          <w:spacing w:val="-1"/>
          <w:w w:val="99"/>
        </w:rPr>
        <w:t xml:space="preserve"> </w:t>
      </w:r>
      <w:r>
        <w:rPr>
          <w:color w:val="101918"/>
        </w:rPr>
        <w:t>All application documentation should clearly emphasise the eligibility and assessment criteria so that applications can be assessed in a consistent, transparent and accountable way. The design of the application form should assist potential grantees to provide information in respect of all selection</w:t>
      </w:r>
      <w:r>
        <w:rPr>
          <w:color w:val="101918"/>
          <w:spacing w:val="-4"/>
        </w:rPr>
        <w:t xml:space="preserve"> </w:t>
      </w:r>
      <w:r>
        <w:rPr>
          <w:color w:val="101918"/>
        </w:rPr>
        <w:t>criteria.</w:t>
      </w:r>
    </w:p>
    <w:p w:rsidR="00D80EB5" w:rsidRDefault="00654949">
      <w:pPr>
        <w:pStyle w:val="BodyText"/>
        <w:spacing w:before="177" w:line="247" w:lineRule="auto"/>
        <w:ind w:left="430" w:right="27"/>
      </w:pPr>
      <w:r>
        <w:rPr>
          <w:color w:val="101918"/>
        </w:rPr>
        <w:t>Application forms and associated information should be easy to understand and provide all necessary information. Guidance should include contact points and details for further information.</w:t>
      </w:r>
    </w:p>
    <w:p w:rsidR="00D80EB5" w:rsidRDefault="00654949">
      <w:pPr>
        <w:pStyle w:val="BodyText"/>
        <w:spacing w:before="174" w:line="247" w:lineRule="auto"/>
        <w:ind w:left="430" w:right="433"/>
      </w:pPr>
      <w:r>
        <w:rPr>
          <w:color w:val="101918"/>
          <w:w w:val="105"/>
        </w:rPr>
        <w:t>Online grants management platforms may be the</w:t>
      </w:r>
      <w:r>
        <w:rPr>
          <w:color w:val="101918"/>
          <w:spacing w:val="-3"/>
          <w:w w:val="105"/>
        </w:rPr>
        <w:t xml:space="preserve"> </w:t>
      </w:r>
      <w:r>
        <w:rPr>
          <w:color w:val="101918"/>
          <w:w w:val="105"/>
        </w:rPr>
        <w:t>most</w:t>
      </w:r>
      <w:r>
        <w:rPr>
          <w:color w:val="101918"/>
          <w:spacing w:val="-4"/>
          <w:w w:val="105"/>
        </w:rPr>
        <w:t xml:space="preserve"> </w:t>
      </w:r>
      <w:r>
        <w:rPr>
          <w:color w:val="101918"/>
          <w:w w:val="105"/>
        </w:rPr>
        <w:t>effective</w:t>
      </w:r>
      <w:r>
        <w:rPr>
          <w:color w:val="101918"/>
          <w:spacing w:val="-3"/>
          <w:w w:val="105"/>
        </w:rPr>
        <w:t xml:space="preserve"> </w:t>
      </w:r>
      <w:r>
        <w:rPr>
          <w:color w:val="101918"/>
          <w:w w:val="105"/>
        </w:rPr>
        <w:t>way</w:t>
      </w:r>
      <w:r>
        <w:rPr>
          <w:color w:val="101918"/>
          <w:spacing w:val="-4"/>
          <w:w w:val="105"/>
        </w:rPr>
        <w:t xml:space="preserve"> </w:t>
      </w:r>
      <w:r>
        <w:rPr>
          <w:color w:val="101918"/>
          <w:w w:val="105"/>
        </w:rPr>
        <w:t>to</w:t>
      </w:r>
      <w:r>
        <w:rPr>
          <w:color w:val="101918"/>
          <w:spacing w:val="-3"/>
          <w:w w:val="105"/>
        </w:rPr>
        <w:t xml:space="preserve"> </w:t>
      </w:r>
      <w:r>
        <w:rPr>
          <w:color w:val="101918"/>
          <w:w w:val="105"/>
        </w:rPr>
        <w:t>administer</w:t>
      </w:r>
      <w:r>
        <w:rPr>
          <w:color w:val="101918"/>
          <w:spacing w:val="-3"/>
          <w:w w:val="105"/>
        </w:rPr>
        <w:t xml:space="preserve"> </w:t>
      </w:r>
      <w:r>
        <w:rPr>
          <w:color w:val="101918"/>
          <w:w w:val="105"/>
        </w:rPr>
        <w:t xml:space="preserve">grants, </w:t>
      </w:r>
      <w:r>
        <w:rPr>
          <w:color w:val="101918"/>
        </w:rPr>
        <w:t xml:space="preserve">with significant potential benefits for agencies, </w:t>
      </w:r>
      <w:r>
        <w:rPr>
          <w:color w:val="101918"/>
          <w:w w:val="105"/>
        </w:rPr>
        <w:t>applicants</w:t>
      </w:r>
      <w:r>
        <w:rPr>
          <w:color w:val="101918"/>
          <w:spacing w:val="-10"/>
          <w:w w:val="105"/>
        </w:rPr>
        <w:t xml:space="preserve"> </w:t>
      </w:r>
      <w:r>
        <w:rPr>
          <w:color w:val="101918"/>
          <w:w w:val="105"/>
        </w:rPr>
        <w:t>and</w:t>
      </w:r>
      <w:r>
        <w:rPr>
          <w:color w:val="101918"/>
          <w:spacing w:val="-10"/>
          <w:w w:val="105"/>
        </w:rPr>
        <w:t xml:space="preserve"> </w:t>
      </w:r>
      <w:r>
        <w:rPr>
          <w:color w:val="101918"/>
          <w:spacing w:val="-1"/>
          <w:w w:val="126"/>
        </w:rPr>
        <w:t>g</w:t>
      </w:r>
      <w:r>
        <w:rPr>
          <w:color w:val="101918"/>
          <w:spacing w:val="-1"/>
          <w:w w:val="102"/>
        </w:rPr>
        <w:t>r</w:t>
      </w:r>
      <w:r>
        <w:rPr>
          <w:color w:val="101918"/>
          <w:w w:val="107"/>
        </w:rPr>
        <w:t>a</w:t>
      </w:r>
      <w:r>
        <w:rPr>
          <w:color w:val="101918"/>
          <w:spacing w:val="-3"/>
          <w:w w:val="107"/>
        </w:rPr>
        <w:t>n</w:t>
      </w:r>
      <w:r>
        <w:rPr>
          <w:color w:val="101918"/>
          <w:spacing w:val="-4"/>
          <w:w w:val="99"/>
        </w:rPr>
        <w:t>t</w:t>
      </w:r>
      <w:r>
        <w:rPr>
          <w:color w:val="101918"/>
          <w:w w:val="106"/>
        </w:rPr>
        <w:t>ee</w:t>
      </w:r>
      <w:r>
        <w:rPr>
          <w:color w:val="101918"/>
          <w:spacing w:val="4"/>
          <w:w w:val="126"/>
        </w:rPr>
        <w:t>s</w:t>
      </w:r>
      <w:r>
        <w:rPr>
          <w:color w:val="101918"/>
          <w:w w:val="61"/>
        </w:rPr>
        <w:t>.</w:t>
      </w:r>
      <w:r>
        <w:rPr>
          <w:color w:val="101918"/>
          <w:spacing w:val="-8"/>
          <w:w w:val="104"/>
        </w:rPr>
        <w:t xml:space="preserve"> </w:t>
      </w:r>
      <w:r>
        <w:rPr>
          <w:color w:val="101918"/>
          <w:w w:val="105"/>
        </w:rPr>
        <w:t>Online</w:t>
      </w:r>
      <w:r>
        <w:rPr>
          <w:color w:val="101918"/>
          <w:spacing w:val="-9"/>
          <w:w w:val="105"/>
        </w:rPr>
        <w:t xml:space="preserve"> </w:t>
      </w:r>
      <w:r>
        <w:rPr>
          <w:color w:val="101918"/>
          <w:w w:val="105"/>
        </w:rPr>
        <w:t>platforms</w:t>
      </w:r>
      <w:r>
        <w:rPr>
          <w:color w:val="101918"/>
          <w:spacing w:val="-9"/>
          <w:w w:val="105"/>
        </w:rPr>
        <w:t xml:space="preserve"> </w:t>
      </w:r>
      <w:r>
        <w:rPr>
          <w:color w:val="101918"/>
          <w:w w:val="105"/>
        </w:rPr>
        <w:t>can</w:t>
      </w:r>
    </w:p>
    <w:p w:rsidR="00D80EB5" w:rsidRDefault="00654949">
      <w:pPr>
        <w:pStyle w:val="BodyText"/>
        <w:spacing w:before="3" w:line="247" w:lineRule="auto"/>
        <w:ind w:left="430" w:right="27"/>
      </w:pPr>
      <w:proofErr w:type="gramStart"/>
      <w:r>
        <w:rPr>
          <w:color w:val="101918"/>
        </w:rPr>
        <w:t>streamline</w:t>
      </w:r>
      <w:proofErr w:type="gramEnd"/>
      <w:r>
        <w:rPr>
          <w:color w:val="101918"/>
        </w:rPr>
        <w:t xml:space="preserve"> application processes and all subsequent interactions between the applicant and the </w:t>
      </w:r>
      <w:r>
        <w:rPr>
          <w:color w:val="101918"/>
          <w:spacing w:val="2"/>
          <w:w w:val="102"/>
        </w:rPr>
        <w:t>a</w:t>
      </w:r>
      <w:r>
        <w:rPr>
          <w:color w:val="101918"/>
          <w:spacing w:val="-2"/>
          <w:w w:val="121"/>
        </w:rPr>
        <w:t>g</w:t>
      </w:r>
      <w:r>
        <w:rPr>
          <w:color w:val="101918"/>
          <w:spacing w:val="2"/>
          <w:w w:val="102"/>
        </w:rPr>
        <w:t>e</w:t>
      </w:r>
      <w:r>
        <w:rPr>
          <w:color w:val="101918"/>
          <w:spacing w:val="3"/>
          <w:w w:val="102"/>
        </w:rPr>
        <w:t>n</w:t>
      </w:r>
      <w:r>
        <w:rPr>
          <w:color w:val="101918"/>
          <w:w w:val="107"/>
        </w:rPr>
        <w:t>c</w:t>
      </w:r>
      <w:r>
        <w:rPr>
          <w:color w:val="101918"/>
          <w:spacing w:val="-7"/>
          <w:w w:val="104"/>
        </w:rPr>
        <w:t>y</w:t>
      </w:r>
      <w:r>
        <w:rPr>
          <w:color w:val="101918"/>
          <w:spacing w:val="2"/>
          <w:w w:val="56"/>
        </w:rPr>
        <w:t>.</w:t>
      </w:r>
    </w:p>
    <w:p w:rsidR="00D80EB5" w:rsidRDefault="00D80EB5">
      <w:pPr>
        <w:pStyle w:val="BodyText"/>
        <w:spacing w:before="9"/>
        <w:rPr>
          <w:sz w:val="26"/>
        </w:rPr>
      </w:pPr>
    </w:p>
    <w:p w:rsidR="00D80EB5" w:rsidRDefault="00654949">
      <w:pPr>
        <w:pStyle w:val="Heading2"/>
        <w:numPr>
          <w:ilvl w:val="1"/>
          <w:numId w:val="31"/>
        </w:numPr>
        <w:tabs>
          <w:tab w:val="left" w:pos="998"/>
        </w:tabs>
        <w:ind w:hanging="568"/>
        <w:jc w:val="left"/>
      </w:pPr>
      <w:r>
        <w:rPr>
          <w:color w:val="136CFC"/>
        </w:rPr>
        <w:t>Promoting</w:t>
      </w:r>
      <w:r>
        <w:rPr>
          <w:color w:val="136CFC"/>
          <w:spacing w:val="-20"/>
        </w:rPr>
        <w:t xml:space="preserve"> </w:t>
      </w:r>
      <w:r>
        <w:rPr>
          <w:color w:val="136CFC"/>
        </w:rPr>
        <w:t>the</w:t>
      </w:r>
      <w:r>
        <w:rPr>
          <w:color w:val="136CFC"/>
          <w:spacing w:val="-19"/>
        </w:rPr>
        <w:t xml:space="preserve"> </w:t>
      </w:r>
      <w:r>
        <w:rPr>
          <w:color w:val="136CFC"/>
        </w:rPr>
        <w:t>grant</w:t>
      </w:r>
      <w:r>
        <w:rPr>
          <w:color w:val="136CFC"/>
          <w:spacing w:val="-20"/>
        </w:rPr>
        <w:t xml:space="preserve"> </w:t>
      </w:r>
      <w:r>
        <w:rPr>
          <w:color w:val="136CFC"/>
          <w:spacing w:val="-2"/>
        </w:rPr>
        <w:t>opportunity</w:t>
      </w:r>
    </w:p>
    <w:p w:rsidR="00D80EB5" w:rsidRDefault="00654949">
      <w:pPr>
        <w:pStyle w:val="BodyText"/>
        <w:spacing w:before="99" w:line="247" w:lineRule="auto"/>
        <w:ind w:left="430" w:right="27"/>
      </w:pPr>
      <w:r>
        <w:rPr>
          <w:color w:val="101918"/>
          <w:w w:val="105"/>
        </w:rPr>
        <w:t>Details</w:t>
      </w:r>
      <w:r>
        <w:rPr>
          <w:color w:val="101918"/>
          <w:spacing w:val="-16"/>
          <w:w w:val="105"/>
        </w:rPr>
        <w:t xml:space="preserve"> </w:t>
      </w:r>
      <w:r>
        <w:rPr>
          <w:color w:val="101918"/>
          <w:w w:val="105"/>
        </w:rPr>
        <w:t>of</w:t>
      </w:r>
      <w:r>
        <w:rPr>
          <w:color w:val="101918"/>
          <w:spacing w:val="-14"/>
          <w:w w:val="105"/>
        </w:rPr>
        <w:t xml:space="preserve"> </w:t>
      </w:r>
      <w:r>
        <w:rPr>
          <w:color w:val="101918"/>
          <w:w w:val="105"/>
        </w:rPr>
        <w:t>the</w:t>
      </w:r>
      <w:r>
        <w:rPr>
          <w:color w:val="101918"/>
          <w:spacing w:val="-15"/>
          <w:w w:val="105"/>
        </w:rPr>
        <w:t xml:space="preserve"> </w:t>
      </w:r>
      <w:r>
        <w:rPr>
          <w:color w:val="101918"/>
          <w:w w:val="105"/>
        </w:rPr>
        <w:t>grant</w:t>
      </w:r>
      <w:r>
        <w:rPr>
          <w:color w:val="101918"/>
          <w:spacing w:val="-15"/>
          <w:w w:val="105"/>
        </w:rPr>
        <w:t xml:space="preserve"> </w:t>
      </w:r>
      <w:r>
        <w:rPr>
          <w:color w:val="101918"/>
          <w:w w:val="105"/>
        </w:rPr>
        <w:t>opportunity</w:t>
      </w:r>
      <w:r>
        <w:rPr>
          <w:color w:val="101918"/>
          <w:spacing w:val="-16"/>
          <w:w w:val="105"/>
        </w:rPr>
        <w:t xml:space="preserve"> </w:t>
      </w:r>
      <w:r>
        <w:rPr>
          <w:color w:val="101918"/>
          <w:w w:val="105"/>
        </w:rPr>
        <w:t>should</w:t>
      </w:r>
      <w:r>
        <w:rPr>
          <w:color w:val="101918"/>
          <w:spacing w:val="-15"/>
          <w:w w:val="105"/>
        </w:rPr>
        <w:t xml:space="preserve"> </w:t>
      </w:r>
      <w:r>
        <w:rPr>
          <w:color w:val="101918"/>
          <w:w w:val="105"/>
        </w:rPr>
        <w:t>be</w:t>
      </w:r>
      <w:r>
        <w:rPr>
          <w:color w:val="101918"/>
          <w:spacing w:val="-15"/>
          <w:w w:val="105"/>
        </w:rPr>
        <w:t xml:space="preserve"> </w:t>
      </w:r>
      <w:r>
        <w:rPr>
          <w:color w:val="101918"/>
          <w:w w:val="105"/>
        </w:rPr>
        <w:t>promoted and</w:t>
      </w:r>
      <w:r>
        <w:rPr>
          <w:color w:val="101918"/>
          <w:spacing w:val="-16"/>
          <w:w w:val="105"/>
        </w:rPr>
        <w:t xml:space="preserve"> </w:t>
      </w:r>
      <w:r>
        <w:rPr>
          <w:color w:val="101918"/>
          <w:w w:val="105"/>
        </w:rPr>
        <w:t>made</w:t>
      </w:r>
      <w:r>
        <w:rPr>
          <w:color w:val="101918"/>
          <w:spacing w:val="-16"/>
          <w:w w:val="105"/>
        </w:rPr>
        <w:t xml:space="preserve"> </w:t>
      </w:r>
      <w:r>
        <w:rPr>
          <w:color w:val="101918"/>
          <w:w w:val="105"/>
        </w:rPr>
        <w:t>publicly</w:t>
      </w:r>
      <w:r>
        <w:rPr>
          <w:color w:val="101918"/>
          <w:spacing w:val="-16"/>
          <w:w w:val="105"/>
        </w:rPr>
        <w:t xml:space="preserve"> </w:t>
      </w:r>
      <w:r>
        <w:rPr>
          <w:color w:val="101918"/>
          <w:w w:val="105"/>
        </w:rPr>
        <w:t>available.</w:t>
      </w:r>
      <w:r>
        <w:rPr>
          <w:color w:val="101918"/>
          <w:spacing w:val="-16"/>
          <w:w w:val="105"/>
        </w:rPr>
        <w:t xml:space="preserve"> </w:t>
      </w:r>
      <w:r>
        <w:rPr>
          <w:color w:val="101918"/>
          <w:w w:val="105"/>
        </w:rPr>
        <w:t>Officials</w:t>
      </w:r>
      <w:r>
        <w:rPr>
          <w:color w:val="101918"/>
          <w:spacing w:val="-16"/>
          <w:w w:val="105"/>
        </w:rPr>
        <w:t xml:space="preserve"> </w:t>
      </w:r>
      <w:r>
        <w:rPr>
          <w:color w:val="101918"/>
          <w:w w:val="105"/>
        </w:rPr>
        <w:t>should</w:t>
      </w:r>
      <w:r>
        <w:rPr>
          <w:color w:val="101918"/>
          <w:spacing w:val="-15"/>
          <w:w w:val="105"/>
        </w:rPr>
        <w:t xml:space="preserve"> </w:t>
      </w:r>
      <w:r>
        <w:rPr>
          <w:color w:val="101918"/>
          <w:w w:val="105"/>
        </w:rPr>
        <w:t>choose methods</w:t>
      </w:r>
      <w:r>
        <w:rPr>
          <w:color w:val="101918"/>
          <w:spacing w:val="-6"/>
          <w:w w:val="105"/>
        </w:rPr>
        <w:t xml:space="preserve"> </w:t>
      </w:r>
      <w:r>
        <w:rPr>
          <w:color w:val="101918"/>
          <w:w w:val="105"/>
        </w:rPr>
        <w:t>that</w:t>
      </w:r>
      <w:r>
        <w:rPr>
          <w:color w:val="101918"/>
          <w:spacing w:val="-5"/>
          <w:w w:val="105"/>
        </w:rPr>
        <w:t xml:space="preserve"> </w:t>
      </w:r>
      <w:r>
        <w:rPr>
          <w:color w:val="101918"/>
          <w:w w:val="105"/>
        </w:rPr>
        <w:t>will</w:t>
      </w:r>
      <w:r>
        <w:rPr>
          <w:color w:val="101918"/>
          <w:spacing w:val="-5"/>
          <w:w w:val="105"/>
        </w:rPr>
        <w:t xml:space="preserve"> </w:t>
      </w:r>
      <w:r>
        <w:rPr>
          <w:color w:val="101918"/>
          <w:w w:val="105"/>
        </w:rPr>
        <w:t>promote</w:t>
      </w:r>
      <w:r>
        <w:rPr>
          <w:color w:val="101918"/>
          <w:spacing w:val="-5"/>
          <w:w w:val="105"/>
        </w:rPr>
        <w:t xml:space="preserve"> </w:t>
      </w:r>
      <w:r>
        <w:rPr>
          <w:color w:val="101918"/>
          <w:w w:val="105"/>
        </w:rPr>
        <w:t>open,</w:t>
      </w:r>
      <w:r>
        <w:rPr>
          <w:color w:val="101918"/>
          <w:spacing w:val="-5"/>
          <w:w w:val="105"/>
        </w:rPr>
        <w:t xml:space="preserve"> </w:t>
      </w:r>
      <w:r>
        <w:rPr>
          <w:color w:val="101918"/>
          <w:w w:val="105"/>
        </w:rPr>
        <w:t>transparent</w:t>
      </w:r>
      <w:r>
        <w:rPr>
          <w:color w:val="101918"/>
          <w:spacing w:val="-5"/>
          <w:w w:val="105"/>
        </w:rPr>
        <w:t xml:space="preserve"> </w:t>
      </w:r>
      <w:r>
        <w:rPr>
          <w:color w:val="101918"/>
          <w:w w:val="105"/>
        </w:rPr>
        <w:t>and equitable access to grants, ensuring that publicly available</w:t>
      </w:r>
      <w:r>
        <w:rPr>
          <w:color w:val="101918"/>
          <w:spacing w:val="-13"/>
          <w:w w:val="105"/>
        </w:rPr>
        <w:t xml:space="preserve"> </w:t>
      </w:r>
      <w:r>
        <w:rPr>
          <w:color w:val="101918"/>
          <w:w w:val="105"/>
        </w:rPr>
        <w:t>grants</w:t>
      </w:r>
      <w:r>
        <w:rPr>
          <w:color w:val="101918"/>
          <w:spacing w:val="-15"/>
          <w:w w:val="105"/>
        </w:rPr>
        <w:t xml:space="preserve"> </w:t>
      </w:r>
      <w:r>
        <w:rPr>
          <w:color w:val="101918"/>
          <w:w w:val="105"/>
        </w:rPr>
        <w:t>are</w:t>
      </w:r>
      <w:r>
        <w:rPr>
          <w:color w:val="101918"/>
          <w:spacing w:val="-13"/>
          <w:w w:val="105"/>
        </w:rPr>
        <w:t xml:space="preserve"> </w:t>
      </w:r>
      <w:r>
        <w:rPr>
          <w:color w:val="101918"/>
          <w:w w:val="105"/>
        </w:rPr>
        <w:t>notified</w:t>
      </w:r>
      <w:r>
        <w:rPr>
          <w:color w:val="101918"/>
          <w:spacing w:val="-15"/>
          <w:w w:val="105"/>
        </w:rPr>
        <w:t xml:space="preserve"> </w:t>
      </w:r>
      <w:r>
        <w:rPr>
          <w:color w:val="101918"/>
          <w:w w:val="105"/>
        </w:rPr>
        <w:t>in</w:t>
      </w:r>
      <w:r>
        <w:rPr>
          <w:color w:val="101918"/>
          <w:spacing w:val="-15"/>
          <w:w w:val="105"/>
        </w:rPr>
        <w:t xml:space="preserve"> </w:t>
      </w:r>
      <w:r>
        <w:rPr>
          <w:color w:val="101918"/>
          <w:w w:val="105"/>
        </w:rPr>
        <w:t>ways</w:t>
      </w:r>
      <w:r>
        <w:rPr>
          <w:color w:val="101918"/>
          <w:spacing w:val="-15"/>
          <w:w w:val="105"/>
        </w:rPr>
        <w:t xml:space="preserve"> </w:t>
      </w:r>
      <w:r>
        <w:rPr>
          <w:color w:val="101918"/>
          <w:w w:val="105"/>
        </w:rPr>
        <w:t>that</w:t>
      </w:r>
      <w:r>
        <w:rPr>
          <w:color w:val="101918"/>
          <w:spacing w:val="-13"/>
          <w:w w:val="105"/>
        </w:rPr>
        <w:t xml:space="preserve"> </w:t>
      </w:r>
      <w:r>
        <w:rPr>
          <w:color w:val="101918"/>
          <w:w w:val="105"/>
        </w:rPr>
        <w:t>provide</w:t>
      </w:r>
      <w:r>
        <w:rPr>
          <w:color w:val="101918"/>
          <w:spacing w:val="-13"/>
          <w:w w:val="105"/>
        </w:rPr>
        <w:t xml:space="preserve"> </w:t>
      </w:r>
      <w:r>
        <w:rPr>
          <w:color w:val="101918"/>
          <w:w w:val="105"/>
        </w:rPr>
        <w:t>all potential</w:t>
      </w:r>
      <w:r>
        <w:rPr>
          <w:color w:val="101918"/>
          <w:spacing w:val="-9"/>
          <w:w w:val="105"/>
        </w:rPr>
        <w:t xml:space="preserve"> </w:t>
      </w:r>
      <w:r>
        <w:rPr>
          <w:color w:val="101918"/>
          <w:w w:val="105"/>
        </w:rPr>
        <w:t>grantees</w:t>
      </w:r>
      <w:r>
        <w:rPr>
          <w:color w:val="101918"/>
          <w:spacing w:val="-10"/>
          <w:w w:val="105"/>
        </w:rPr>
        <w:t xml:space="preserve"> </w:t>
      </w:r>
      <w:r>
        <w:rPr>
          <w:color w:val="101918"/>
          <w:w w:val="105"/>
        </w:rPr>
        <w:t>with</w:t>
      </w:r>
      <w:r>
        <w:rPr>
          <w:color w:val="101918"/>
          <w:spacing w:val="-10"/>
          <w:w w:val="105"/>
        </w:rPr>
        <w:t xml:space="preserve"> </w:t>
      </w:r>
      <w:r>
        <w:rPr>
          <w:color w:val="101918"/>
          <w:w w:val="105"/>
        </w:rPr>
        <w:t>a</w:t>
      </w:r>
      <w:r>
        <w:rPr>
          <w:color w:val="101918"/>
          <w:spacing w:val="-10"/>
          <w:w w:val="105"/>
        </w:rPr>
        <w:t xml:space="preserve"> </w:t>
      </w:r>
      <w:r>
        <w:rPr>
          <w:color w:val="101918"/>
          <w:w w:val="105"/>
        </w:rPr>
        <w:t>reasonable</w:t>
      </w:r>
      <w:r>
        <w:rPr>
          <w:color w:val="101918"/>
          <w:spacing w:val="-9"/>
          <w:w w:val="105"/>
        </w:rPr>
        <w:t xml:space="preserve"> </w:t>
      </w:r>
      <w:r>
        <w:rPr>
          <w:color w:val="101918"/>
          <w:w w:val="105"/>
        </w:rPr>
        <w:t>opportunity</w:t>
      </w:r>
      <w:r>
        <w:rPr>
          <w:color w:val="101918"/>
          <w:spacing w:val="-10"/>
          <w:w w:val="105"/>
        </w:rPr>
        <w:t xml:space="preserve"> </w:t>
      </w:r>
      <w:r>
        <w:rPr>
          <w:color w:val="101918"/>
          <w:w w:val="105"/>
        </w:rPr>
        <w:t xml:space="preserve">to </w:t>
      </w:r>
      <w:r>
        <w:rPr>
          <w:color w:val="101918"/>
          <w:spacing w:val="-2"/>
          <w:w w:val="105"/>
        </w:rPr>
        <w:t>apply.</w:t>
      </w:r>
      <w:r>
        <w:rPr>
          <w:color w:val="101918"/>
          <w:spacing w:val="-10"/>
          <w:w w:val="105"/>
        </w:rPr>
        <w:t xml:space="preserve"> </w:t>
      </w:r>
      <w:r>
        <w:rPr>
          <w:color w:val="101918"/>
          <w:spacing w:val="-2"/>
          <w:w w:val="105"/>
        </w:rPr>
        <w:t>Increasing</w:t>
      </w:r>
      <w:r>
        <w:rPr>
          <w:color w:val="101918"/>
          <w:spacing w:val="-11"/>
          <w:w w:val="105"/>
        </w:rPr>
        <w:t xml:space="preserve"> </w:t>
      </w:r>
      <w:r>
        <w:rPr>
          <w:color w:val="101918"/>
          <w:spacing w:val="-2"/>
          <w:w w:val="105"/>
        </w:rPr>
        <w:t>awareness</w:t>
      </w:r>
      <w:r>
        <w:rPr>
          <w:color w:val="101918"/>
          <w:spacing w:val="-11"/>
          <w:w w:val="105"/>
        </w:rPr>
        <w:t xml:space="preserve"> </w:t>
      </w:r>
      <w:r>
        <w:rPr>
          <w:color w:val="101918"/>
          <w:spacing w:val="-2"/>
          <w:w w:val="105"/>
        </w:rPr>
        <w:t>of</w:t>
      </w:r>
      <w:r>
        <w:rPr>
          <w:color w:val="101918"/>
          <w:spacing w:val="-10"/>
          <w:w w:val="105"/>
        </w:rPr>
        <w:t xml:space="preserve"> </w:t>
      </w:r>
      <w:r>
        <w:rPr>
          <w:color w:val="101918"/>
          <w:spacing w:val="-2"/>
          <w:w w:val="105"/>
        </w:rPr>
        <w:t>the</w:t>
      </w:r>
      <w:r>
        <w:rPr>
          <w:color w:val="101918"/>
          <w:spacing w:val="-10"/>
          <w:w w:val="105"/>
        </w:rPr>
        <w:t xml:space="preserve"> </w:t>
      </w:r>
      <w:r>
        <w:rPr>
          <w:color w:val="101918"/>
          <w:spacing w:val="-2"/>
          <w:w w:val="105"/>
        </w:rPr>
        <w:t>grant</w:t>
      </w:r>
      <w:r>
        <w:rPr>
          <w:color w:val="101918"/>
          <w:spacing w:val="-10"/>
          <w:w w:val="105"/>
        </w:rPr>
        <w:t xml:space="preserve"> </w:t>
      </w:r>
      <w:r>
        <w:rPr>
          <w:color w:val="101918"/>
          <w:spacing w:val="-2"/>
          <w:w w:val="105"/>
        </w:rPr>
        <w:t xml:space="preserve">opportunity </w:t>
      </w:r>
      <w:r>
        <w:rPr>
          <w:color w:val="101918"/>
          <w:w w:val="105"/>
        </w:rPr>
        <w:t>can</w:t>
      </w:r>
      <w:r>
        <w:rPr>
          <w:color w:val="101918"/>
          <w:spacing w:val="-8"/>
          <w:w w:val="105"/>
        </w:rPr>
        <w:t xml:space="preserve"> </w:t>
      </w:r>
      <w:r>
        <w:rPr>
          <w:color w:val="101918"/>
          <w:w w:val="105"/>
        </w:rPr>
        <w:t>also</w:t>
      </w:r>
      <w:r>
        <w:rPr>
          <w:color w:val="101918"/>
          <w:spacing w:val="-7"/>
          <w:w w:val="105"/>
        </w:rPr>
        <w:t xml:space="preserve"> </w:t>
      </w:r>
      <w:r>
        <w:rPr>
          <w:color w:val="101918"/>
          <w:w w:val="105"/>
        </w:rPr>
        <w:t>lead</w:t>
      </w:r>
      <w:r>
        <w:rPr>
          <w:color w:val="101918"/>
          <w:spacing w:val="-8"/>
          <w:w w:val="105"/>
        </w:rPr>
        <w:t xml:space="preserve"> </w:t>
      </w:r>
      <w:r>
        <w:rPr>
          <w:color w:val="101918"/>
          <w:w w:val="105"/>
        </w:rPr>
        <w:t>to</w:t>
      </w:r>
      <w:r>
        <w:rPr>
          <w:color w:val="101918"/>
          <w:spacing w:val="-7"/>
          <w:w w:val="105"/>
        </w:rPr>
        <w:t xml:space="preserve"> </w:t>
      </w:r>
      <w:r>
        <w:rPr>
          <w:color w:val="101918"/>
          <w:w w:val="105"/>
        </w:rPr>
        <w:t>an</w:t>
      </w:r>
      <w:r>
        <w:rPr>
          <w:color w:val="101918"/>
          <w:spacing w:val="-8"/>
          <w:w w:val="105"/>
        </w:rPr>
        <w:t xml:space="preserve"> </w:t>
      </w:r>
      <w:r>
        <w:rPr>
          <w:color w:val="101918"/>
          <w:w w:val="105"/>
        </w:rPr>
        <w:t>improvement</w:t>
      </w:r>
      <w:r>
        <w:rPr>
          <w:color w:val="101918"/>
          <w:spacing w:val="-7"/>
          <w:w w:val="105"/>
        </w:rPr>
        <w:t xml:space="preserve"> </w:t>
      </w:r>
      <w:r>
        <w:rPr>
          <w:color w:val="101918"/>
          <w:w w:val="105"/>
        </w:rPr>
        <w:t>in</w:t>
      </w:r>
      <w:r>
        <w:rPr>
          <w:color w:val="101918"/>
          <w:spacing w:val="-8"/>
          <w:w w:val="105"/>
        </w:rPr>
        <w:t xml:space="preserve"> </w:t>
      </w:r>
      <w:r>
        <w:rPr>
          <w:color w:val="101918"/>
          <w:w w:val="105"/>
        </w:rPr>
        <w:t>the</w:t>
      </w:r>
      <w:r>
        <w:rPr>
          <w:color w:val="101918"/>
          <w:spacing w:val="-7"/>
          <w:w w:val="105"/>
        </w:rPr>
        <w:t xml:space="preserve"> </w:t>
      </w:r>
      <w:r>
        <w:rPr>
          <w:color w:val="101918"/>
          <w:w w:val="105"/>
        </w:rPr>
        <w:t>quantity</w:t>
      </w:r>
    </w:p>
    <w:p w:rsidR="00D80EB5" w:rsidRDefault="00654949">
      <w:pPr>
        <w:pStyle w:val="BodyText"/>
        <w:spacing w:before="7" w:line="247" w:lineRule="auto"/>
        <w:ind w:left="430" w:right="27"/>
      </w:pPr>
      <w:proofErr w:type="gramStart"/>
      <w:r>
        <w:rPr>
          <w:color w:val="101918"/>
        </w:rPr>
        <w:t>and</w:t>
      </w:r>
      <w:proofErr w:type="gramEnd"/>
      <w:r>
        <w:rPr>
          <w:color w:val="101918"/>
          <w:spacing w:val="-2"/>
        </w:rPr>
        <w:t xml:space="preserve"> </w:t>
      </w:r>
      <w:r>
        <w:rPr>
          <w:color w:val="101918"/>
        </w:rPr>
        <w:t>quality</w:t>
      </w:r>
      <w:r>
        <w:rPr>
          <w:color w:val="101918"/>
          <w:spacing w:val="-2"/>
        </w:rPr>
        <w:t xml:space="preserve"> </w:t>
      </w:r>
      <w:r>
        <w:rPr>
          <w:color w:val="101918"/>
        </w:rPr>
        <w:t>of</w:t>
      </w:r>
      <w:r>
        <w:rPr>
          <w:color w:val="101918"/>
          <w:spacing w:val="-1"/>
        </w:rPr>
        <w:t xml:space="preserve"> </w:t>
      </w:r>
      <w:r>
        <w:rPr>
          <w:color w:val="101918"/>
        </w:rPr>
        <w:t>applicants,</w:t>
      </w:r>
      <w:r>
        <w:rPr>
          <w:color w:val="101918"/>
          <w:spacing w:val="-1"/>
        </w:rPr>
        <w:t xml:space="preserve"> </w:t>
      </w:r>
      <w:r>
        <w:rPr>
          <w:color w:val="101918"/>
        </w:rPr>
        <w:t>which</w:t>
      </w:r>
      <w:r>
        <w:rPr>
          <w:color w:val="101918"/>
          <w:spacing w:val="-2"/>
        </w:rPr>
        <w:t xml:space="preserve"> </w:t>
      </w:r>
      <w:r>
        <w:rPr>
          <w:color w:val="101918"/>
        </w:rPr>
        <w:t>can</w:t>
      </w:r>
      <w:r>
        <w:rPr>
          <w:color w:val="101918"/>
          <w:spacing w:val="-2"/>
        </w:rPr>
        <w:t xml:space="preserve"> </w:t>
      </w:r>
      <w:r>
        <w:rPr>
          <w:color w:val="101918"/>
        </w:rPr>
        <w:t>in</w:t>
      </w:r>
      <w:r>
        <w:rPr>
          <w:color w:val="101918"/>
          <w:spacing w:val="-2"/>
        </w:rPr>
        <w:t xml:space="preserve"> </w:t>
      </w:r>
      <w:r>
        <w:rPr>
          <w:color w:val="101918"/>
        </w:rPr>
        <w:t>turn</w:t>
      </w:r>
      <w:r>
        <w:rPr>
          <w:color w:val="101918"/>
          <w:spacing w:val="-1"/>
        </w:rPr>
        <w:t xml:space="preserve"> </w:t>
      </w:r>
      <w:r>
        <w:rPr>
          <w:color w:val="101918"/>
        </w:rPr>
        <w:t>lead</w:t>
      </w:r>
      <w:r>
        <w:rPr>
          <w:color w:val="101918"/>
          <w:spacing w:val="-2"/>
        </w:rPr>
        <w:t xml:space="preserve"> </w:t>
      </w:r>
      <w:r>
        <w:rPr>
          <w:color w:val="101918"/>
        </w:rPr>
        <w:t xml:space="preserve">to improved outcomes and </w:t>
      </w:r>
      <w:r>
        <w:rPr>
          <w:color w:val="101918"/>
          <w:w w:val="107"/>
        </w:rPr>
        <w:t>b</w:t>
      </w:r>
      <w:r>
        <w:rPr>
          <w:color w:val="101918"/>
          <w:spacing w:val="-1"/>
          <w:w w:val="105"/>
        </w:rPr>
        <w:t>en</w:t>
      </w:r>
      <w:r>
        <w:rPr>
          <w:color w:val="101918"/>
          <w:spacing w:val="-3"/>
          <w:w w:val="104"/>
        </w:rPr>
        <w:t>e</w:t>
      </w:r>
      <w:r>
        <w:rPr>
          <w:color w:val="101918"/>
          <w:spacing w:val="-1"/>
          <w:w w:val="98"/>
        </w:rPr>
        <w:t>f</w:t>
      </w:r>
      <w:r>
        <w:rPr>
          <w:color w:val="101918"/>
          <w:spacing w:val="-2"/>
          <w:w w:val="98"/>
        </w:rPr>
        <w:t>i</w:t>
      </w:r>
      <w:r>
        <w:rPr>
          <w:color w:val="101918"/>
          <w:spacing w:val="-2"/>
          <w:w w:val="97"/>
        </w:rPr>
        <w:t>t</w:t>
      </w:r>
      <w:r>
        <w:rPr>
          <w:color w:val="101918"/>
          <w:spacing w:val="3"/>
          <w:w w:val="124"/>
        </w:rPr>
        <w:t>s</w:t>
      </w:r>
      <w:r>
        <w:rPr>
          <w:color w:val="101918"/>
          <w:spacing w:val="-1"/>
          <w:w w:val="59"/>
        </w:rPr>
        <w:t>.</w:t>
      </w:r>
    </w:p>
    <w:p w:rsidR="00D80EB5" w:rsidRDefault="00654949">
      <w:pPr>
        <w:pStyle w:val="BodyText"/>
        <w:spacing w:before="171" w:line="247" w:lineRule="auto"/>
        <w:ind w:left="430" w:right="110"/>
      </w:pPr>
      <w:r>
        <w:rPr>
          <w:color w:val="101918"/>
        </w:rPr>
        <w:t xml:space="preserve">Careful consideration should be given to the importance of increasing awareness of grants in key target </w:t>
      </w:r>
      <w:r>
        <w:rPr>
          <w:color w:val="101918"/>
          <w:spacing w:val="-1"/>
          <w:w w:val="120"/>
        </w:rPr>
        <w:t>g</w:t>
      </w:r>
      <w:r>
        <w:rPr>
          <w:color w:val="101918"/>
          <w:spacing w:val="-2"/>
          <w:w w:val="96"/>
        </w:rPr>
        <w:t>r</w:t>
      </w:r>
      <w:r>
        <w:rPr>
          <w:color w:val="101918"/>
          <w:w w:val="102"/>
        </w:rPr>
        <w:t>o</w:t>
      </w:r>
      <w:r>
        <w:rPr>
          <w:color w:val="101918"/>
          <w:spacing w:val="-1"/>
          <w:w w:val="102"/>
        </w:rPr>
        <w:t>u</w:t>
      </w:r>
      <w:r>
        <w:rPr>
          <w:color w:val="101918"/>
          <w:w w:val="110"/>
        </w:rPr>
        <w:t>p</w:t>
      </w:r>
      <w:r>
        <w:rPr>
          <w:color w:val="101918"/>
          <w:spacing w:val="4"/>
          <w:w w:val="110"/>
        </w:rPr>
        <w:t>s</w:t>
      </w:r>
      <w:r>
        <w:rPr>
          <w:color w:val="101918"/>
          <w:w w:val="55"/>
        </w:rPr>
        <w:t>.</w:t>
      </w:r>
      <w:r>
        <w:rPr>
          <w:color w:val="101918"/>
          <w:w w:val="99"/>
        </w:rPr>
        <w:t xml:space="preserve"> </w:t>
      </w:r>
      <w:r>
        <w:rPr>
          <w:color w:val="101918"/>
        </w:rPr>
        <w:t xml:space="preserve">Appropriate and effective promotion of grants can include print and broadcast media, news features and editorials, newsletters and direct mail, workshops or other special events, public launches or announcements, the internet, social media and the use of local </w:t>
      </w:r>
      <w:r>
        <w:rPr>
          <w:color w:val="101918"/>
          <w:spacing w:val="-3"/>
          <w:w w:val="104"/>
        </w:rPr>
        <w:t>o</w:t>
      </w:r>
      <w:r>
        <w:rPr>
          <w:color w:val="101918"/>
          <w:spacing w:val="3"/>
          <w:w w:val="107"/>
        </w:rPr>
        <w:t>f</w:t>
      </w:r>
      <w:r>
        <w:rPr>
          <w:color w:val="101918"/>
          <w:spacing w:val="-1"/>
          <w:w w:val="97"/>
        </w:rPr>
        <w:t>fi</w:t>
      </w:r>
      <w:r>
        <w:rPr>
          <w:color w:val="101918"/>
          <w:spacing w:val="-1"/>
          <w:w w:val="109"/>
        </w:rPr>
        <w:t>c</w:t>
      </w:r>
      <w:r>
        <w:rPr>
          <w:color w:val="101918"/>
          <w:spacing w:val="-1"/>
          <w:w w:val="101"/>
        </w:rPr>
        <w:t>er</w:t>
      </w:r>
      <w:r>
        <w:rPr>
          <w:color w:val="101918"/>
          <w:spacing w:val="3"/>
          <w:w w:val="123"/>
        </w:rPr>
        <w:t>s</w:t>
      </w:r>
      <w:r>
        <w:rPr>
          <w:color w:val="101918"/>
          <w:spacing w:val="-1"/>
          <w:w w:val="58"/>
        </w:rPr>
        <w:t>.</w:t>
      </w:r>
    </w:p>
    <w:p w:rsidR="00D80EB5" w:rsidRDefault="00654949">
      <w:pPr>
        <w:pStyle w:val="BodyText"/>
        <w:spacing w:before="177" w:line="247" w:lineRule="auto"/>
        <w:ind w:left="430" w:right="433"/>
      </w:pPr>
      <w:r>
        <w:rPr>
          <w:color w:val="101918"/>
        </w:rPr>
        <w:t xml:space="preserve">Officials </w:t>
      </w:r>
      <w:r>
        <w:rPr>
          <w:b/>
          <w:color w:val="101918"/>
        </w:rPr>
        <w:t xml:space="preserve">must </w:t>
      </w:r>
      <w:r>
        <w:rPr>
          <w:color w:val="101918"/>
        </w:rPr>
        <w:t>ensure that key information about open</w:t>
      </w:r>
      <w:r>
        <w:rPr>
          <w:color w:val="101918"/>
          <w:spacing w:val="31"/>
        </w:rPr>
        <w:t xml:space="preserve"> </w:t>
      </w:r>
      <w:r>
        <w:rPr>
          <w:color w:val="101918"/>
        </w:rPr>
        <w:t>grant</w:t>
      </w:r>
      <w:r>
        <w:rPr>
          <w:color w:val="101918"/>
          <w:spacing w:val="31"/>
        </w:rPr>
        <w:t xml:space="preserve"> </w:t>
      </w:r>
      <w:r>
        <w:rPr>
          <w:color w:val="101918"/>
        </w:rPr>
        <w:t>opportunities</w:t>
      </w:r>
      <w:r>
        <w:rPr>
          <w:color w:val="101918"/>
          <w:spacing w:val="29"/>
        </w:rPr>
        <w:t xml:space="preserve"> </w:t>
      </w:r>
      <w:r>
        <w:rPr>
          <w:color w:val="101918"/>
        </w:rPr>
        <w:t>is</w:t>
      </w:r>
      <w:r>
        <w:rPr>
          <w:color w:val="101918"/>
          <w:spacing w:val="29"/>
        </w:rPr>
        <w:t xml:space="preserve"> </w:t>
      </w:r>
      <w:r>
        <w:rPr>
          <w:color w:val="101918"/>
        </w:rPr>
        <w:t>published</w:t>
      </w:r>
      <w:r>
        <w:rPr>
          <w:color w:val="101918"/>
          <w:spacing w:val="29"/>
        </w:rPr>
        <w:t xml:space="preserve"> </w:t>
      </w:r>
      <w:r>
        <w:rPr>
          <w:color w:val="101918"/>
        </w:rPr>
        <w:t>on</w:t>
      </w:r>
      <w:r>
        <w:rPr>
          <w:color w:val="101918"/>
          <w:spacing w:val="29"/>
        </w:rPr>
        <w:t xml:space="preserve"> </w:t>
      </w:r>
      <w:r>
        <w:rPr>
          <w:color w:val="101918"/>
        </w:rPr>
        <w:t xml:space="preserve">the NSW Government Grants and Funding Finder via </w:t>
      </w:r>
      <w:hyperlink r:id="rId41">
        <w:r>
          <w:rPr>
            <w:color w:val="101918"/>
            <w:spacing w:val="1"/>
            <w:w w:val="104"/>
            <w:u w:val="single" w:color="101918"/>
          </w:rPr>
          <w:t>n</w:t>
        </w:r>
        <w:r>
          <w:rPr>
            <w:color w:val="101918"/>
            <w:spacing w:val="1"/>
            <w:w w:val="111"/>
            <w:u w:val="single" w:color="101918"/>
          </w:rPr>
          <w:t>s</w:t>
        </w:r>
        <w:r>
          <w:rPr>
            <w:color w:val="101918"/>
            <w:spacing w:val="-4"/>
            <w:w w:val="111"/>
            <w:u w:val="single" w:color="101918"/>
          </w:rPr>
          <w:t>w</w:t>
        </w:r>
        <w:r>
          <w:rPr>
            <w:color w:val="101918"/>
            <w:spacing w:val="3"/>
            <w:w w:val="58"/>
            <w:u w:val="single" w:color="101918"/>
          </w:rPr>
          <w:t>.</w:t>
        </w:r>
        <w:r>
          <w:rPr>
            <w:color w:val="101918"/>
            <w:spacing w:val="-2"/>
            <w:w w:val="123"/>
            <w:u w:val="single" w:color="101918"/>
          </w:rPr>
          <w:t>g</w:t>
        </w:r>
        <w:r>
          <w:rPr>
            <w:color w:val="101918"/>
            <w:spacing w:val="-1"/>
            <w:w w:val="104"/>
            <w:u w:val="single" w:color="101918"/>
          </w:rPr>
          <w:t>o</w:t>
        </w:r>
        <w:r>
          <w:rPr>
            <w:color w:val="101918"/>
            <w:spacing w:val="-6"/>
            <w:w w:val="102"/>
            <w:u w:val="single" w:color="101918"/>
          </w:rPr>
          <w:t>v</w:t>
        </w:r>
        <w:r>
          <w:rPr>
            <w:color w:val="101918"/>
            <w:spacing w:val="4"/>
            <w:w w:val="58"/>
            <w:u w:val="single" w:color="101918"/>
          </w:rPr>
          <w:t>.</w:t>
        </w:r>
        <w:r>
          <w:rPr>
            <w:color w:val="101918"/>
            <w:spacing w:val="1"/>
            <w:w w:val="104"/>
            <w:u w:val="single" w:color="101918"/>
          </w:rPr>
          <w:t>a</w:t>
        </w:r>
        <w:r>
          <w:rPr>
            <w:color w:val="101918"/>
            <w:spacing w:val="2"/>
            <w:w w:val="105"/>
            <w:u w:val="single" w:color="101918"/>
          </w:rPr>
          <w:t>u</w:t>
        </w:r>
        <w:r>
          <w:rPr>
            <w:color w:val="101918"/>
            <w:spacing w:val="-7"/>
            <w:w w:val="65"/>
            <w:u w:val="single" w:color="101918"/>
          </w:rPr>
          <w:t>/</w:t>
        </w:r>
        <w:r>
          <w:rPr>
            <w:color w:val="101918"/>
            <w:w w:val="123"/>
            <w:u w:val="single" w:color="101918"/>
          </w:rPr>
          <w:t>g</w:t>
        </w:r>
        <w:r>
          <w:rPr>
            <w:color w:val="101918"/>
            <w:w w:val="99"/>
            <w:u w:val="single" w:color="101918"/>
          </w:rPr>
          <w:t>r</w:t>
        </w:r>
        <w:r>
          <w:rPr>
            <w:color w:val="101918"/>
            <w:spacing w:val="1"/>
            <w:w w:val="104"/>
            <w:u w:val="single" w:color="101918"/>
          </w:rPr>
          <w:t>a</w:t>
        </w:r>
        <w:r>
          <w:rPr>
            <w:color w:val="101918"/>
            <w:spacing w:val="-2"/>
            <w:w w:val="104"/>
            <w:u w:val="single" w:color="101918"/>
          </w:rPr>
          <w:t>n</w:t>
        </w:r>
        <w:r>
          <w:rPr>
            <w:color w:val="101918"/>
            <w:w w:val="96"/>
            <w:u w:val="single" w:color="101918"/>
          </w:rPr>
          <w:t>t</w:t>
        </w:r>
        <w:r>
          <w:rPr>
            <w:color w:val="101918"/>
            <w:spacing w:val="2"/>
            <w:w w:val="123"/>
            <w:u w:val="single" w:color="101918"/>
          </w:rPr>
          <w:t>s</w:t>
        </w:r>
        <w:r>
          <w:rPr>
            <w:color w:val="101918"/>
            <w:spacing w:val="1"/>
            <w:w w:val="103"/>
            <w:u w:val="single" w:color="101918"/>
          </w:rPr>
          <w:t>-</w:t>
        </w:r>
        <w:r>
          <w:rPr>
            <w:color w:val="101918"/>
            <w:u w:val="single" w:color="101918"/>
          </w:rPr>
          <w:t>and-</w:t>
        </w:r>
        <w:r>
          <w:rPr>
            <w:color w:val="101918"/>
            <w:spacing w:val="1"/>
            <w:w w:val="107"/>
            <w:u w:val="single" w:color="101918"/>
          </w:rPr>
          <w:t>f</w:t>
        </w:r>
        <w:r>
          <w:rPr>
            <w:color w:val="101918"/>
            <w:w w:val="105"/>
            <w:u w:val="single" w:color="101918"/>
          </w:rPr>
          <w:t>u</w:t>
        </w:r>
        <w:r>
          <w:rPr>
            <w:color w:val="101918"/>
            <w:spacing w:val="2"/>
            <w:w w:val="104"/>
            <w:u w:val="single" w:color="101918"/>
          </w:rPr>
          <w:t>n</w:t>
        </w:r>
        <w:r>
          <w:rPr>
            <w:color w:val="101918"/>
            <w:w w:val="106"/>
            <w:u w:val="single" w:color="101918"/>
          </w:rPr>
          <w:t>d</w:t>
        </w:r>
        <w:r>
          <w:rPr>
            <w:color w:val="101918"/>
            <w:w w:val="84"/>
            <w:u w:val="single" w:color="101918"/>
          </w:rPr>
          <w:t>i</w:t>
        </w:r>
        <w:r>
          <w:rPr>
            <w:color w:val="101918"/>
            <w:w w:val="104"/>
            <w:u w:val="single" w:color="101918"/>
          </w:rPr>
          <w:t>n</w:t>
        </w:r>
        <w:r>
          <w:rPr>
            <w:color w:val="101918"/>
            <w:w w:val="123"/>
            <w:u w:val="single" w:color="101918"/>
          </w:rPr>
          <w:t>g</w:t>
        </w:r>
      </w:hyperlink>
      <w:r>
        <w:rPr>
          <w:color w:val="101918"/>
          <w:spacing w:val="-6"/>
          <w:w w:val="58"/>
        </w:rPr>
        <w:t>.</w:t>
      </w:r>
      <w:r>
        <w:rPr>
          <w:color w:val="101918"/>
          <w:spacing w:val="2"/>
          <w:w w:val="102"/>
          <w:position w:val="7"/>
          <w:sz w:val="11"/>
        </w:rPr>
        <w:t>1</w:t>
      </w:r>
      <w:r>
        <w:rPr>
          <w:color w:val="101918"/>
          <w:spacing w:val="1"/>
          <w:w w:val="102"/>
          <w:position w:val="7"/>
          <w:sz w:val="11"/>
        </w:rPr>
        <w:t>6</w:t>
      </w:r>
      <w:r>
        <w:rPr>
          <w:color w:val="101918"/>
          <w:spacing w:val="40"/>
          <w:position w:val="7"/>
          <w:sz w:val="11"/>
        </w:rPr>
        <w:t xml:space="preserve"> </w:t>
      </w:r>
      <w:proofErr w:type="gramStart"/>
      <w:r>
        <w:rPr>
          <w:color w:val="101918"/>
        </w:rPr>
        <w:t>The</w:t>
      </w:r>
      <w:proofErr w:type="gramEnd"/>
      <w:r>
        <w:rPr>
          <w:color w:val="101918"/>
        </w:rPr>
        <w:t xml:space="preserve"> minimum requirements are detailed grant guidelines that include the information outlined at 6.1 </w:t>
      </w:r>
      <w:r>
        <w:rPr>
          <w:i/>
          <w:color w:val="101918"/>
        </w:rPr>
        <w:t xml:space="preserve">Planning and designing the grant opportunity </w:t>
      </w:r>
      <w:r>
        <w:rPr>
          <w:color w:val="101918"/>
        </w:rPr>
        <w:t xml:space="preserve">(also set out in </w:t>
      </w:r>
      <w:r>
        <w:rPr>
          <w:b/>
          <w:color w:val="101918"/>
        </w:rPr>
        <w:t>Appendix A</w:t>
      </w:r>
      <w:r>
        <w:rPr>
          <w:color w:val="101918"/>
        </w:rPr>
        <w:t>).</w:t>
      </w:r>
    </w:p>
    <w:p w:rsidR="00D80EB5" w:rsidRDefault="00654949">
      <w:pPr>
        <w:pStyle w:val="BodyText"/>
        <w:spacing w:before="176" w:line="247" w:lineRule="auto"/>
        <w:ind w:left="430" w:right="-7"/>
      </w:pPr>
      <w:r>
        <w:rPr>
          <w:color w:val="101918"/>
          <w:w w:val="105"/>
        </w:rPr>
        <w:t>Where grants are provided on a one-off or ad hoc basis,</w:t>
      </w:r>
      <w:r>
        <w:rPr>
          <w:color w:val="101918"/>
          <w:spacing w:val="-16"/>
          <w:w w:val="105"/>
        </w:rPr>
        <w:t xml:space="preserve"> </w:t>
      </w:r>
      <w:r>
        <w:rPr>
          <w:color w:val="101918"/>
          <w:w w:val="105"/>
        </w:rPr>
        <w:t>grant</w:t>
      </w:r>
      <w:r>
        <w:rPr>
          <w:color w:val="101918"/>
          <w:spacing w:val="-16"/>
          <w:w w:val="105"/>
        </w:rPr>
        <w:t xml:space="preserve"> </w:t>
      </w:r>
      <w:r>
        <w:rPr>
          <w:color w:val="101918"/>
          <w:w w:val="105"/>
        </w:rPr>
        <w:t>guidelines</w:t>
      </w:r>
      <w:r>
        <w:rPr>
          <w:color w:val="101918"/>
          <w:spacing w:val="-16"/>
          <w:w w:val="105"/>
        </w:rPr>
        <w:t xml:space="preserve"> </w:t>
      </w:r>
      <w:r>
        <w:rPr>
          <w:color w:val="101918"/>
          <w:w w:val="105"/>
        </w:rPr>
        <w:t>must</w:t>
      </w:r>
      <w:r>
        <w:rPr>
          <w:color w:val="101918"/>
          <w:spacing w:val="-16"/>
          <w:w w:val="105"/>
        </w:rPr>
        <w:t xml:space="preserve"> </w:t>
      </w:r>
      <w:r>
        <w:rPr>
          <w:color w:val="101918"/>
          <w:w w:val="105"/>
        </w:rPr>
        <w:t>be</w:t>
      </w:r>
      <w:r>
        <w:rPr>
          <w:color w:val="101918"/>
          <w:spacing w:val="-16"/>
          <w:w w:val="105"/>
        </w:rPr>
        <w:t xml:space="preserve"> </w:t>
      </w:r>
      <w:r>
        <w:rPr>
          <w:color w:val="101918"/>
          <w:w w:val="105"/>
        </w:rPr>
        <w:t>drafted</w:t>
      </w:r>
      <w:r>
        <w:rPr>
          <w:color w:val="101918"/>
          <w:spacing w:val="-15"/>
          <w:w w:val="105"/>
        </w:rPr>
        <w:t xml:space="preserve"> </w:t>
      </w:r>
      <w:r>
        <w:rPr>
          <w:color w:val="101918"/>
          <w:w w:val="105"/>
        </w:rPr>
        <w:t>and</w:t>
      </w:r>
      <w:r>
        <w:rPr>
          <w:color w:val="101918"/>
          <w:spacing w:val="-16"/>
          <w:w w:val="105"/>
        </w:rPr>
        <w:t xml:space="preserve"> </w:t>
      </w:r>
      <w:r>
        <w:rPr>
          <w:color w:val="101918"/>
          <w:w w:val="105"/>
        </w:rPr>
        <w:t>approved but</w:t>
      </w:r>
      <w:r>
        <w:rPr>
          <w:color w:val="101918"/>
          <w:spacing w:val="-13"/>
          <w:w w:val="105"/>
        </w:rPr>
        <w:t xml:space="preserve"> </w:t>
      </w:r>
      <w:r>
        <w:rPr>
          <w:color w:val="101918"/>
          <w:w w:val="105"/>
        </w:rPr>
        <w:t>are</w:t>
      </w:r>
      <w:r>
        <w:rPr>
          <w:color w:val="101918"/>
          <w:spacing w:val="-13"/>
          <w:w w:val="105"/>
        </w:rPr>
        <w:t xml:space="preserve"> </w:t>
      </w:r>
      <w:r>
        <w:rPr>
          <w:color w:val="101918"/>
          <w:w w:val="105"/>
        </w:rPr>
        <w:t>not</w:t>
      </w:r>
      <w:r>
        <w:rPr>
          <w:color w:val="101918"/>
          <w:spacing w:val="-13"/>
          <w:w w:val="105"/>
        </w:rPr>
        <w:t xml:space="preserve"> </w:t>
      </w:r>
      <w:r>
        <w:rPr>
          <w:color w:val="101918"/>
          <w:w w:val="105"/>
        </w:rPr>
        <w:t>required</w:t>
      </w:r>
      <w:r>
        <w:rPr>
          <w:color w:val="101918"/>
          <w:spacing w:val="-14"/>
          <w:w w:val="105"/>
        </w:rPr>
        <w:t xml:space="preserve"> </w:t>
      </w:r>
      <w:r>
        <w:rPr>
          <w:color w:val="101918"/>
          <w:w w:val="105"/>
        </w:rPr>
        <w:t>to</w:t>
      </w:r>
      <w:r>
        <w:rPr>
          <w:color w:val="101918"/>
          <w:spacing w:val="-13"/>
          <w:w w:val="105"/>
        </w:rPr>
        <w:t xml:space="preserve"> </w:t>
      </w:r>
      <w:r>
        <w:rPr>
          <w:color w:val="101918"/>
          <w:w w:val="105"/>
        </w:rPr>
        <w:t>be</w:t>
      </w:r>
      <w:r>
        <w:rPr>
          <w:color w:val="101918"/>
          <w:spacing w:val="-13"/>
          <w:w w:val="105"/>
        </w:rPr>
        <w:t xml:space="preserve"> </w:t>
      </w:r>
      <w:r>
        <w:rPr>
          <w:color w:val="101918"/>
          <w:spacing w:val="1"/>
          <w:w w:val="111"/>
        </w:rPr>
        <w:t>p</w:t>
      </w:r>
      <w:r>
        <w:rPr>
          <w:color w:val="101918"/>
          <w:spacing w:val="-1"/>
          <w:w w:val="110"/>
        </w:rPr>
        <w:t>u</w:t>
      </w:r>
      <w:r>
        <w:rPr>
          <w:color w:val="101918"/>
          <w:w w:val="111"/>
        </w:rPr>
        <w:t>b</w:t>
      </w:r>
      <w:r>
        <w:rPr>
          <w:color w:val="101918"/>
          <w:spacing w:val="-2"/>
          <w:w w:val="105"/>
        </w:rPr>
        <w:t>l</w:t>
      </w:r>
      <w:r>
        <w:rPr>
          <w:color w:val="101918"/>
          <w:spacing w:val="-1"/>
          <w:w w:val="89"/>
        </w:rPr>
        <w:t>i</w:t>
      </w:r>
      <w:r>
        <w:rPr>
          <w:color w:val="101918"/>
          <w:w w:val="128"/>
        </w:rPr>
        <w:t>s</w:t>
      </w:r>
      <w:r>
        <w:rPr>
          <w:color w:val="101918"/>
          <w:w w:val="109"/>
        </w:rPr>
        <w:t>h</w:t>
      </w:r>
      <w:r>
        <w:rPr>
          <w:color w:val="101918"/>
          <w:spacing w:val="1"/>
          <w:w w:val="108"/>
        </w:rPr>
        <w:t>e</w:t>
      </w:r>
      <w:r>
        <w:rPr>
          <w:color w:val="101918"/>
          <w:spacing w:val="2"/>
          <w:w w:val="111"/>
        </w:rPr>
        <w:t>d</w:t>
      </w:r>
      <w:r>
        <w:rPr>
          <w:color w:val="101918"/>
          <w:w w:val="63"/>
        </w:rPr>
        <w:t>.</w:t>
      </w:r>
      <w:r>
        <w:rPr>
          <w:color w:val="101918"/>
          <w:spacing w:val="-12"/>
          <w:w w:val="104"/>
        </w:rPr>
        <w:t xml:space="preserve"> </w:t>
      </w:r>
      <w:r>
        <w:rPr>
          <w:color w:val="101918"/>
          <w:w w:val="105"/>
        </w:rPr>
        <w:t>However, officials</w:t>
      </w:r>
      <w:r>
        <w:rPr>
          <w:color w:val="101918"/>
          <w:spacing w:val="-3"/>
          <w:w w:val="105"/>
        </w:rPr>
        <w:t xml:space="preserve"> </w:t>
      </w:r>
      <w:r>
        <w:rPr>
          <w:b/>
          <w:color w:val="101918"/>
          <w:w w:val="105"/>
        </w:rPr>
        <w:t>must</w:t>
      </w:r>
      <w:r>
        <w:rPr>
          <w:b/>
          <w:color w:val="101918"/>
          <w:spacing w:val="-5"/>
          <w:w w:val="105"/>
        </w:rPr>
        <w:t xml:space="preserve"> </w:t>
      </w:r>
      <w:r>
        <w:rPr>
          <w:color w:val="101918"/>
          <w:w w:val="105"/>
        </w:rPr>
        <w:t xml:space="preserve">ensure that information about the grant is made available on the NSW Government Grants and Funding Finder (see Section 6.5 </w:t>
      </w:r>
      <w:r>
        <w:rPr>
          <w:i/>
          <w:color w:val="101918"/>
        </w:rPr>
        <w:t>Publishing</w:t>
      </w:r>
      <w:r>
        <w:rPr>
          <w:i/>
          <w:color w:val="101918"/>
          <w:spacing w:val="-2"/>
        </w:rPr>
        <w:t xml:space="preserve"> </w:t>
      </w:r>
      <w:r>
        <w:rPr>
          <w:i/>
          <w:color w:val="101918"/>
        </w:rPr>
        <w:t>grant</w:t>
      </w:r>
      <w:r>
        <w:rPr>
          <w:i/>
          <w:color w:val="101918"/>
          <w:spacing w:val="-2"/>
        </w:rPr>
        <w:t xml:space="preserve"> </w:t>
      </w:r>
      <w:r>
        <w:rPr>
          <w:i/>
          <w:color w:val="101918"/>
        </w:rPr>
        <w:t>information</w:t>
      </w:r>
      <w:r>
        <w:rPr>
          <w:i/>
          <w:color w:val="101918"/>
          <w:spacing w:val="-2"/>
        </w:rPr>
        <w:t xml:space="preserve"> </w:t>
      </w:r>
      <w:r>
        <w:rPr>
          <w:color w:val="101918"/>
        </w:rPr>
        <w:t>below).</w:t>
      </w:r>
    </w:p>
    <w:p w:rsidR="00D80EB5" w:rsidRDefault="00654949">
      <w:pPr>
        <w:pStyle w:val="Heading2"/>
        <w:numPr>
          <w:ilvl w:val="1"/>
          <w:numId w:val="31"/>
        </w:numPr>
        <w:tabs>
          <w:tab w:val="left" w:pos="873"/>
        </w:tabs>
        <w:spacing w:before="88" w:line="247" w:lineRule="auto"/>
        <w:ind w:left="872" w:right="1156"/>
        <w:jc w:val="left"/>
      </w:pPr>
      <w:r>
        <w:br w:type="column"/>
      </w:r>
      <w:r>
        <w:rPr>
          <w:color w:val="136CFC"/>
          <w:w w:val="105"/>
        </w:rPr>
        <w:t>Receiving</w:t>
      </w:r>
      <w:r>
        <w:rPr>
          <w:color w:val="136CFC"/>
          <w:spacing w:val="-7"/>
          <w:w w:val="105"/>
        </w:rPr>
        <w:t xml:space="preserve"> </w:t>
      </w:r>
      <w:r>
        <w:rPr>
          <w:color w:val="136CFC"/>
          <w:w w:val="105"/>
        </w:rPr>
        <w:t>and</w:t>
      </w:r>
      <w:r>
        <w:rPr>
          <w:color w:val="136CFC"/>
          <w:spacing w:val="-7"/>
          <w:w w:val="105"/>
        </w:rPr>
        <w:t xml:space="preserve"> </w:t>
      </w:r>
      <w:r>
        <w:rPr>
          <w:color w:val="136CFC"/>
          <w:w w:val="105"/>
        </w:rPr>
        <w:t>assessing grant applications</w:t>
      </w:r>
    </w:p>
    <w:p w:rsidR="00D80EB5" w:rsidRDefault="00654949">
      <w:pPr>
        <w:pStyle w:val="BodyText"/>
        <w:spacing w:before="89" w:line="247" w:lineRule="auto"/>
        <w:ind w:left="305" w:right="166"/>
      </w:pPr>
      <w:r>
        <w:rPr>
          <w:color w:val="101918"/>
        </w:rPr>
        <w:t xml:space="preserve">Officials and Ministers who are involved in the grants administration process </w:t>
      </w:r>
      <w:r>
        <w:rPr>
          <w:b/>
          <w:color w:val="101918"/>
        </w:rPr>
        <w:t xml:space="preserve">must </w:t>
      </w:r>
      <w:r>
        <w:rPr>
          <w:color w:val="101918"/>
        </w:rPr>
        <w:t xml:space="preserve">administer the grant in accordance with the grant </w:t>
      </w:r>
      <w:r>
        <w:rPr>
          <w:color w:val="101918"/>
          <w:w w:val="114"/>
        </w:rPr>
        <w:t>g</w:t>
      </w:r>
      <w:r>
        <w:rPr>
          <w:color w:val="101918"/>
          <w:spacing w:val="-1"/>
          <w:w w:val="114"/>
        </w:rPr>
        <w:t>u</w:t>
      </w:r>
      <w:r>
        <w:rPr>
          <w:color w:val="101918"/>
          <w:w w:val="84"/>
        </w:rPr>
        <w:t>i</w:t>
      </w:r>
      <w:r>
        <w:rPr>
          <w:color w:val="101918"/>
          <w:w w:val="106"/>
        </w:rPr>
        <w:t>d</w:t>
      </w:r>
      <w:r>
        <w:rPr>
          <w:color w:val="101918"/>
          <w:w w:val="102"/>
        </w:rPr>
        <w:t>e</w:t>
      </w:r>
      <w:r>
        <w:rPr>
          <w:color w:val="101918"/>
          <w:spacing w:val="-2"/>
          <w:w w:val="102"/>
        </w:rPr>
        <w:t>l</w:t>
      </w:r>
      <w:r>
        <w:rPr>
          <w:color w:val="101918"/>
          <w:spacing w:val="-1"/>
          <w:w w:val="84"/>
        </w:rPr>
        <w:t>i</w:t>
      </w:r>
      <w:r>
        <w:rPr>
          <w:color w:val="101918"/>
          <w:w w:val="104"/>
        </w:rPr>
        <w:t>n</w:t>
      </w:r>
      <w:r>
        <w:rPr>
          <w:color w:val="101918"/>
          <w:w w:val="103"/>
        </w:rPr>
        <w:t>e</w:t>
      </w:r>
      <w:r>
        <w:rPr>
          <w:color w:val="101918"/>
          <w:spacing w:val="4"/>
          <w:w w:val="123"/>
        </w:rPr>
        <w:t>s</w:t>
      </w:r>
      <w:r>
        <w:rPr>
          <w:color w:val="101918"/>
          <w:w w:val="58"/>
        </w:rPr>
        <w:t>.</w:t>
      </w:r>
    </w:p>
    <w:p w:rsidR="00D80EB5" w:rsidRDefault="00654949">
      <w:pPr>
        <w:pStyle w:val="BodyText"/>
        <w:spacing w:before="173" w:line="247" w:lineRule="auto"/>
        <w:ind w:left="305" w:right="166"/>
      </w:pPr>
      <w:r>
        <w:rPr>
          <w:color w:val="101918"/>
          <w:w w:val="105"/>
        </w:rPr>
        <w:t>The</w:t>
      </w:r>
      <w:r>
        <w:rPr>
          <w:color w:val="101918"/>
          <w:spacing w:val="-12"/>
          <w:w w:val="105"/>
        </w:rPr>
        <w:t xml:space="preserve"> </w:t>
      </w:r>
      <w:r>
        <w:rPr>
          <w:color w:val="101918"/>
          <w:w w:val="105"/>
        </w:rPr>
        <w:t>process</w:t>
      </w:r>
      <w:r>
        <w:rPr>
          <w:color w:val="101918"/>
          <w:spacing w:val="-13"/>
          <w:w w:val="105"/>
        </w:rPr>
        <w:t xml:space="preserve"> </w:t>
      </w:r>
      <w:r>
        <w:rPr>
          <w:color w:val="101918"/>
          <w:w w:val="105"/>
        </w:rPr>
        <w:t>for</w:t>
      </w:r>
      <w:r>
        <w:rPr>
          <w:color w:val="101918"/>
          <w:spacing w:val="-12"/>
          <w:w w:val="105"/>
        </w:rPr>
        <w:t xml:space="preserve"> </w:t>
      </w:r>
      <w:r>
        <w:rPr>
          <w:color w:val="101918"/>
          <w:w w:val="105"/>
        </w:rPr>
        <w:t>the</w:t>
      </w:r>
      <w:r>
        <w:rPr>
          <w:color w:val="101918"/>
          <w:spacing w:val="-12"/>
          <w:w w:val="105"/>
        </w:rPr>
        <w:t xml:space="preserve"> </w:t>
      </w:r>
      <w:r>
        <w:rPr>
          <w:color w:val="101918"/>
          <w:w w:val="105"/>
        </w:rPr>
        <w:t>receipt</w:t>
      </w:r>
      <w:r>
        <w:rPr>
          <w:color w:val="101918"/>
          <w:spacing w:val="-12"/>
          <w:w w:val="105"/>
        </w:rPr>
        <w:t xml:space="preserve"> </w:t>
      </w:r>
      <w:r>
        <w:rPr>
          <w:color w:val="101918"/>
          <w:w w:val="105"/>
        </w:rPr>
        <w:t>and</w:t>
      </w:r>
      <w:r>
        <w:rPr>
          <w:color w:val="101918"/>
          <w:spacing w:val="-13"/>
          <w:w w:val="105"/>
        </w:rPr>
        <w:t xml:space="preserve"> </w:t>
      </w:r>
      <w:r>
        <w:rPr>
          <w:color w:val="101918"/>
          <w:w w:val="105"/>
        </w:rPr>
        <w:t>assessment</w:t>
      </w:r>
      <w:r>
        <w:rPr>
          <w:color w:val="101918"/>
          <w:spacing w:val="-12"/>
          <w:w w:val="105"/>
        </w:rPr>
        <w:t xml:space="preserve"> </w:t>
      </w:r>
      <w:r>
        <w:rPr>
          <w:color w:val="101918"/>
          <w:w w:val="105"/>
        </w:rPr>
        <w:t>of</w:t>
      </w:r>
      <w:r>
        <w:rPr>
          <w:color w:val="101918"/>
          <w:spacing w:val="-12"/>
          <w:w w:val="105"/>
        </w:rPr>
        <w:t xml:space="preserve"> </w:t>
      </w:r>
      <w:r>
        <w:rPr>
          <w:color w:val="101918"/>
          <w:w w:val="105"/>
        </w:rPr>
        <w:t xml:space="preserve">grant applications should follow these general </w:t>
      </w:r>
      <w:r>
        <w:rPr>
          <w:color w:val="101918"/>
          <w:spacing w:val="-1"/>
          <w:w w:val="113"/>
        </w:rPr>
        <w:t>s</w:t>
      </w:r>
      <w:r>
        <w:rPr>
          <w:color w:val="101918"/>
          <w:spacing w:val="-4"/>
          <w:w w:val="113"/>
        </w:rPr>
        <w:t>t</w:t>
      </w:r>
      <w:r>
        <w:rPr>
          <w:color w:val="101918"/>
          <w:w w:val="107"/>
        </w:rPr>
        <w:t>ep</w:t>
      </w:r>
      <w:r>
        <w:rPr>
          <w:color w:val="101918"/>
          <w:spacing w:val="1"/>
          <w:w w:val="126"/>
        </w:rPr>
        <w:t>s</w:t>
      </w:r>
      <w:r>
        <w:rPr>
          <w:color w:val="101918"/>
          <w:w w:val="61"/>
        </w:rPr>
        <w:t>:</w:t>
      </w:r>
    </w:p>
    <w:p w:rsidR="00D80EB5" w:rsidRDefault="00654949">
      <w:pPr>
        <w:pStyle w:val="ListParagraph"/>
        <w:numPr>
          <w:ilvl w:val="0"/>
          <w:numId w:val="9"/>
        </w:numPr>
        <w:tabs>
          <w:tab w:val="left" w:pos="589"/>
          <w:tab w:val="left" w:pos="590"/>
        </w:tabs>
        <w:spacing w:before="171" w:line="247" w:lineRule="auto"/>
        <w:ind w:right="177"/>
        <w:rPr>
          <w:sz w:val="20"/>
        </w:rPr>
      </w:pPr>
      <w:r>
        <w:rPr>
          <w:b/>
          <w:color w:val="101918"/>
          <w:sz w:val="20"/>
        </w:rPr>
        <w:t xml:space="preserve">Eligibility cull </w:t>
      </w:r>
      <w:r>
        <w:rPr>
          <w:color w:val="101918"/>
          <w:w w:val="120"/>
          <w:sz w:val="20"/>
        </w:rPr>
        <w:t xml:space="preserve">– </w:t>
      </w:r>
      <w:r>
        <w:rPr>
          <w:color w:val="101918"/>
          <w:sz w:val="20"/>
        </w:rPr>
        <w:t>Grant applications should be considered and culled against the eligibility criteria (see below for approval required for the waiver</w:t>
      </w:r>
      <w:r>
        <w:rPr>
          <w:color w:val="101918"/>
          <w:spacing w:val="-16"/>
          <w:sz w:val="20"/>
        </w:rPr>
        <w:t xml:space="preserve"> </w:t>
      </w:r>
      <w:r>
        <w:rPr>
          <w:color w:val="101918"/>
          <w:sz w:val="20"/>
        </w:rPr>
        <w:t>of</w:t>
      </w:r>
      <w:r>
        <w:rPr>
          <w:color w:val="101918"/>
          <w:spacing w:val="-15"/>
          <w:sz w:val="20"/>
        </w:rPr>
        <w:t xml:space="preserve"> </w:t>
      </w:r>
      <w:r>
        <w:rPr>
          <w:color w:val="101918"/>
          <w:sz w:val="20"/>
        </w:rPr>
        <w:t>eligibility</w:t>
      </w:r>
      <w:r>
        <w:rPr>
          <w:color w:val="101918"/>
          <w:spacing w:val="-15"/>
          <w:sz w:val="20"/>
        </w:rPr>
        <w:t xml:space="preserve"> </w:t>
      </w:r>
      <w:r>
        <w:rPr>
          <w:color w:val="101918"/>
          <w:sz w:val="20"/>
        </w:rPr>
        <w:t>criteria).</w:t>
      </w:r>
      <w:r>
        <w:rPr>
          <w:color w:val="101918"/>
          <w:spacing w:val="-15"/>
          <w:sz w:val="20"/>
        </w:rPr>
        <w:t xml:space="preserve"> </w:t>
      </w:r>
      <w:r>
        <w:rPr>
          <w:color w:val="101918"/>
          <w:sz w:val="20"/>
        </w:rPr>
        <w:t>Ineligible</w:t>
      </w:r>
      <w:r>
        <w:rPr>
          <w:color w:val="101918"/>
          <w:spacing w:val="-15"/>
          <w:sz w:val="20"/>
        </w:rPr>
        <w:t xml:space="preserve"> </w:t>
      </w:r>
      <w:r>
        <w:rPr>
          <w:color w:val="101918"/>
          <w:sz w:val="20"/>
        </w:rPr>
        <w:t xml:space="preserve">applications should not proceed in the assessment </w:t>
      </w:r>
      <w:r>
        <w:rPr>
          <w:color w:val="101918"/>
          <w:spacing w:val="-1"/>
          <w:w w:val="102"/>
          <w:sz w:val="20"/>
        </w:rPr>
        <w:t>p</w:t>
      </w:r>
      <w:r>
        <w:rPr>
          <w:color w:val="101918"/>
          <w:spacing w:val="-3"/>
          <w:w w:val="95"/>
          <w:sz w:val="20"/>
        </w:rPr>
        <w:t>r</w:t>
      </w:r>
      <w:r>
        <w:rPr>
          <w:color w:val="101918"/>
          <w:sz w:val="20"/>
        </w:rPr>
        <w:t>o</w:t>
      </w:r>
      <w:r>
        <w:rPr>
          <w:color w:val="101918"/>
          <w:spacing w:val="-1"/>
          <w:w w:val="105"/>
          <w:sz w:val="20"/>
        </w:rPr>
        <w:t>c</w:t>
      </w:r>
      <w:r>
        <w:rPr>
          <w:color w:val="101918"/>
          <w:spacing w:val="-1"/>
          <w:w w:val="99"/>
          <w:sz w:val="20"/>
        </w:rPr>
        <w:t>e</w:t>
      </w:r>
      <w:r>
        <w:rPr>
          <w:color w:val="101918"/>
          <w:w w:val="119"/>
          <w:sz w:val="20"/>
        </w:rPr>
        <w:t>s</w:t>
      </w:r>
      <w:r>
        <w:rPr>
          <w:color w:val="101918"/>
          <w:spacing w:val="3"/>
          <w:w w:val="119"/>
          <w:sz w:val="20"/>
        </w:rPr>
        <w:t>s</w:t>
      </w:r>
      <w:r>
        <w:rPr>
          <w:color w:val="101918"/>
          <w:spacing w:val="-1"/>
          <w:w w:val="54"/>
          <w:sz w:val="20"/>
        </w:rPr>
        <w:t>.</w:t>
      </w:r>
      <w:r>
        <w:rPr>
          <w:color w:val="101918"/>
          <w:spacing w:val="40"/>
          <w:sz w:val="20"/>
        </w:rPr>
        <w:t xml:space="preserve"> </w:t>
      </w:r>
      <w:r>
        <w:rPr>
          <w:color w:val="101918"/>
          <w:sz w:val="20"/>
        </w:rPr>
        <w:t>Only the eligibility criteria are relevant at this stage, not the assessment criteria. The outcomes of the eligibility cull should be documented and, where relevant, referred to the assessment team and/or</w:t>
      </w:r>
      <w:r>
        <w:rPr>
          <w:color w:val="101918"/>
          <w:spacing w:val="-2"/>
          <w:sz w:val="20"/>
        </w:rPr>
        <w:t xml:space="preserve"> </w:t>
      </w:r>
      <w:r>
        <w:rPr>
          <w:color w:val="101918"/>
          <w:sz w:val="20"/>
        </w:rPr>
        <w:t>decision-maker.</w:t>
      </w:r>
    </w:p>
    <w:p w:rsidR="00D80EB5" w:rsidRDefault="00654949">
      <w:pPr>
        <w:pStyle w:val="Heading9"/>
        <w:numPr>
          <w:ilvl w:val="0"/>
          <w:numId w:val="9"/>
        </w:numPr>
        <w:tabs>
          <w:tab w:val="left" w:pos="589"/>
          <w:tab w:val="left" w:pos="590"/>
        </w:tabs>
        <w:spacing w:before="179"/>
        <w:ind w:hanging="285"/>
        <w:rPr>
          <w:b w:val="0"/>
        </w:rPr>
      </w:pPr>
      <w:r>
        <w:rPr>
          <w:color w:val="101918"/>
        </w:rPr>
        <w:t>Assessment</w:t>
      </w:r>
      <w:r>
        <w:rPr>
          <w:color w:val="101918"/>
          <w:spacing w:val="46"/>
        </w:rPr>
        <w:t xml:space="preserve"> </w:t>
      </w:r>
      <w:r>
        <w:rPr>
          <w:color w:val="101918"/>
        </w:rPr>
        <w:t>against</w:t>
      </w:r>
      <w:r>
        <w:rPr>
          <w:color w:val="101918"/>
          <w:spacing w:val="46"/>
        </w:rPr>
        <w:t xml:space="preserve"> </w:t>
      </w:r>
      <w:r>
        <w:rPr>
          <w:color w:val="101918"/>
        </w:rPr>
        <w:t>assessment</w:t>
      </w:r>
      <w:r>
        <w:rPr>
          <w:color w:val="101918"/>
          <w:spacing w:val="46"/>
        </w:rPr>
        <w:t xml:space="preserve"> </w:t>
      </w:r>
      <w:r>
        <w:rPr>
          <w:color w:val="101918"/>
        </w:rPr>
        <w:t>criteria</w:t>
      </w:r>
      <w:r>
        <w:rPr>
          <w:color w:val="101918"/>
          <w:spacing w:val="60"/>
        </w:rPr>
        <w:t xml:space="preserve"> </w:t>
      </w:r>
      <w:r>
        <w:rPr>
          <w:b w:val="0"/>
          <w:color w:val="101918"/>
          <w:spacing w:val="-10"/>
        </w:rPr>
        <w:t>–</w:t>
      </w:r>
    </w:p>
    <w:p w:rsidR="00D80EB5" w:rsidRDefault="00654949">
      <w:pPr>
        <w:pStyle w:val="BodyText"/>
        <w:spacing w:before="7" w:line="247" w:lineRule="auto"/>
        <w:ind w:left="589" w:right="166"/>
      </w:pPr>
      <w:r>
        <w:rPr>
          <w:color w:val="101918"/>
          <w:w w:val="105"/>
        </w:rPr>
        <w:t>A committee or panel (assessment team) should assess the applications against the assessment criteria. The assessment team will assess the grant</w:t>
      </w:r>
      <w:r>
        <w:rPr>
          <w:color w:val="101918"/>
          <w:spacing w:val="-16"/>
          <w:w w:val="105"/>
        </w:rPr>
        <w:t xml:space="preserve"> </w:t>
      </w:r>
      <w:r>
        <w:rPr>
          <w:color w:val="101918"/>
          <w:w w:val="105"/>
        </w:rPr>
        <w:t>applications</w:t>
      </w:r>
      <w:r>
        <w:rPr>
          <w:color w:val="101918"/>
          <w:spacing w:val="-16"/>
          <w:w w:val="105"/>
        </w:rPr>
        <w:t xml:space="preserve"> </w:t>
      </w:r>
      <w:r>
        <w:rPr>
          <w:color w:val="101918"/>
          <w:w w:val="105"/>
        </w:rPr>
        <w:t>against</w:t>
      </w:r>
      <w:r>
        <w:rPr>
          <w:color w:val="101918"/>
          <w:spacing w:val="-16"/>
          <w:w w:val="105"/>
        </w:rPr>
        <w:t xml:space="preserve"> </w:t>
      </w:r>
      <w:r>
        <w:rPr>
          <w:color w:val="101918"/>
          <w:w w:val="105"/>
        </w:rPr>
        <w:t>the</w:t>
      </w:r>
      <w:r>
        <w:rPr>
          <w:color w:val="101918"/>
          <w:spacing w:val="-16"/>
          <w:w w:val="105"/>
        </w:rPr>
        <w:t xml:space="preserve"> </w:t>
      </w:r>
      <w:r>
        <w:rPr>
          <w:color w:val="101918"/>
          <w:w w:val="105"/>
        </w:rPr>
        <w:t>assessment</w:t>
      </w:r>
      <w:r>
        <w:rPr>
          <w:color w:val="101918"/>
          <w:spacing w:val="-16"/>
          <w:w w:val="105"/>
        </w:rPr>
        <w:t xml:space="preserve"> </w:t>
      </w:r>
      <w:r>
        <w:rPr>
          <w:color w:val="101918"/>
          <w:w w:val="105"/>
        </w:rPr>
        <w:t>criteria and document its decisions, including reasons</w:t>
      </w:r>
    </w:p>
    <w:p w:rsidR="00D80EB5" w:rsidRDefault="00654949">
      <w:pPr>
        <w:pStyle w:val="BodyText"/>
        <w:spacing w:before="4"/>
        <w:ind w:left="589"/>
      </w:pPr>
      <w:proofErr w:type="gramStart"/>
      <w:r>
        <w:rPr>
          <w:color w:val="101918"/>
        </w:rPr>
        <w:t>for</w:t>
      </w:r>
      <w:proofErr w:type="gramEnd"/>
      <w:r>
        <w:rPr>
          <w:color w:val="101918"/>
          <w:spacing w:val="-5"/>
        </w:rPr>
        <w:t xml:space="preserve"> </w:t>
      </w:r>
      <w:r>
        <w:rPr>
          <w:color w:val="101918"/>
          <w:spacing w:val="-3"/>
          <w:w w:val="106"/>
        </w:rPr>
        <w:t>d</w:t>
      </w:r>
      <w:r>
        <w:rPr>
          <w:color w:val="101918"/>
          <w:spacing w:val="-2"/>
          <w:w w:val="103"/>
        </w:rPr>
        <w:t>e</w:t>
      </w:r>
      <w:r>
        <w:rPr>
          <w:color w:val="101918"/>
          <w:spacing w:val="-5"/>
          <w:w w:val="109"/>
        </w:rPr>
        <w:t>c</w:t>
      </w:r>
      <w:r>
        <w:rPr>
          <w:color w:val="101918"/>
          <w:spacing w:val="-4"/>
          <w:w w:val="84"/>
        </w:rPr>
        <w:t>i</w:t>
      </w:r>
      <w:r>
        <w:rPr>
          <w:color w:val="101918"/>
          <w:spacing w:val="-3"/>
          <w:w w:val="123"/>
        </w:rPr>
        <w:t>s</w:t>
      </w:r>
      <w:r>
        <w:rPr>
          <w:color w:val="101918"/>
          <w:spacing w:val="-3"/>
          <w:w w:val="84"/>
        </w:rPr>
        <w:t>i</w:t>
      </w:r>
      <w:r>
        <w:rPr>
          <w:color w:val="101918"/>
          <w:spacing w:val="-3"/>
          <w:w w:val="104"/>
        </w:rPr>
        <w:t>o</w:t>
      </w:r>
      <w:r>
        <w:rPr>
          <w:color w:val="101918"/>
          <w:spacing w:val="-4"/>
          <w:w w:val="112"/>
        </w:rPr>
        <w:t>n</w:t>
      </w:r>
      <w:r>
        <w:rPr>
          <w:color w:val="101918"/>
          <w:spacing w:val="1"/>
          <w:w w:val="112"/>
        </w:rPr>
        <w:t>s</w:t>
      </w:r>
      <w:r>
        <w:rPr>
          <w:color w:val="101918"/>
          <w:spacing w:val="-3"/>
          <w:w w:val="58"/>
        </w:rPr>
        <w:t>.</w:t>
      </w:r>
    </w:p>
    <w:p w:rsidR="00D80EB5" w:rsidRDefault="00654949">
      <w:pPr>
        <w:pStyle w:val="ListParagraph"/>
        <w:numPr>
          <w:ilvl w:val="0"/>
          <w:numId w:val="9"/>
        </w:numPr>
        <w:tabs>
          <w:tab w:val="left" w:pos="589"/>
          <w:tab w:val="left" w:pos="590"/>
        </w:tabs>
        <w:spacing w:line="247" w:lineRule="auto"/>
        <w:ind w:right="213"/>
        <w:rPr>
          <w:sz w:val="20"/>
        </w:rPr>
      </w:pPr>
      <w:r>
        <w:rPr>
          <w:b/>
          <w:color w:val="101918"/>
          <w:w w:val="105"/>
          <w:sz w:val="20"/>
        </w:rPr>
        <w:t>Recommendation</w:t>
      </w:r>
      <w:r>
        <w:rPr>
          <w:b/>
          <w:color w:val="101918"/>
          <w:spacing w:val="-11"/>
          <w:w w:val="105"/>
          <w:sz w:val="20"/>
        </w:rPr>
        <w:t xml:space="preserve"> </w:t>
      </w:r>
      <w:r>
        <w:rPr>
          <w:color w:val="101918"/>
          <w:w w:val="120"/>
          <w:sz w:val="20"/>
        </w:rPr>
        <w:t>–</w:t>
      </w:r>
      <w:r>
        <w:rPr>
          <w:color w:val="101918"/>
          <w:spacing w:val="-20"/>
          <w:w w:val="120"/>
          <w:sz w:val="20"/>
        </w:rPr>
        <w:t xml:space="preserve"> </w:t>
      </w:r>
      <w:r>
        <w:rPr>
          <w:color w:val="101918"/>
          <w:w w:val="105"/>
          <w:sz w:val="20"/>
        </w:rPr>
        <w:t>The</w:t>
      </w:r>
      <w:r>
        <w:rPr>
          <w:color w:val="101918"/>
          <w:spacing w:val="-11"/>
          <w:w w:val="105"/>
          <w:sz w:val="20"/>
        </w:rPr>
        <w:t xml:space="preserve"> </w:t>
      </w:r>
      <w:r>
        <w:rPr>
          <w:color w:val="101918"/>
          <w:w w:val="105"/>
          <w:sz w:val="20"/>
        </w:rPr>
        <w:t>assessment</w:t>
      </w:r>
      <w:r>
        <w:rPr>
          <w:color w:val="101918"/>
          <w:spacing w:val="-11"/>
          <w:w w:val="105"/>
          <w:sz w:val="20"/>
        </w:rPr>
        <w:t xml:space="preserve"> </w:t>
      </w:r>
      <w:r>
        <w:rPr>
          <w:color w:val="101918"/>
          <w:w w:val="105"/>
          <w:sz w:val="20"/>
        </w:rPr>
        <w:t>team</w:t>
      </w:r>
      <w:r>
        <w:rPr>
          <w:color w:val="101918"/>
          <w:spacing w:val="-12"/>
          <w:w w:val="105"/>
          <w:sz w:val="20"/>
        </w:rPr>
        <w:t xml:space="preserve"> </w:t>
      </w:r>
      <w:r>
        <w:rPr>
          <w:color w:val="101918"/>
          <w:w w:val="105"/>
          <w:sz w:val="20"/>
        </w:rPr>
        <w:t>makes recommendations in writing to the designated decision-maker. In doing so, the assessment team</w:t>
      </w:r>
      <w:r>
        <w:rPr>
          <w:color w:val="101918"/>
          <w:spacing w:val="-3"/>
          <w:w w:val="105"/>
          <w:sz w:val="20"/>
        </w:rPr>
        <w:t xml:space="preserve"> </w:t>
      </w:r>
      <w:r>
        <w:rPr>
          <w:color w:val="101918"/>
          <w:w w:val="105"/>
          <w:sz w:val="20"/>
        </w:rPr>
        <w:t>will</w:t>
      </w:r>
      <w:r>
        <w:rPr>
          <w:color w:val="101918"/>
          <w:spacing w:val="-2"/>
          <w:w w:val="105"/>
          <w:sz w:val="20"/>
        </w:rPr>
        <w:t xml:space="preserve"> </w:t>
      </w:r>
      <w:r>
        <w:rPr>
          <w:color w:val="101918"/>
          <w:w w:val="105"/>
          <w:sz w:val="20"/>
        </w:rPr>
        <w:t>detail</w:t>
      </w:r>
      <w:r>
        <w:rPr>
          <w:color w:val="101918"/>
          <w:spacing w:val="-2"/>
          <w:w w:val="105"/>
          <w:sz w:val="20"/>
        </w:rPr>
        <w:t xml:space="preserve"> </w:t>
      </w:r>
      <w:r>
        <w:rPr>
          <w:color w:val="101918"/>
          <w:w w:val="105"/>
          <w:sz w:val="20"/>
        </w:rPr>
        <w:t>the</w:t>
      </w:r>
      <w:r>
        <w:rPr>
          <w:color w:val="101918"/>
          <w:spacing w:val="-2"/>
          <w:w w:val="105"/>
          <w:sz w:val="20"/>
        </w:rPr>
        <w:t xml:space="preserve"> </w:t>
      </w:r>
      <w:r>
        <w:rPr>
          <w:color w:val="101918"/>
          <w:w w:val="105"/>
          <w:sz w:val="20"/>
        </w:rPr>
        <w:t>procedures</w:t>
      </w:r>
      <w:r>
        <w:rPr>
          <w:color w:val="101918"/>
          <w:spacing w:val="-3"/>
          <w:w w:val="105"/>
          <w:sz w:val="20"/>
        </w:rPr>
        <w:t xml:space="preserve"> </w:t>
      </w:r>
      <w:r>
        <w:rPr>
          <w:color w:val="101918"/>
          <w:w w:val="105"/>
          <w:sz w:val="20"/>
        </w:rPr>
        <w:t>followed</w:t>
      </w:r>
      <w:r>
        <w:rPr>
          <w:color w:val="101918"/>
          <w:spacing w:val="-3"/>
          <w:w w:val="105"/>
          <w:sz w:val="20"/>
        </w:rPr>
        <w:t xml:space="preserve"> </w:t>
      </w:r>
      <w:r>
        <w:rPr>
          <w:color w:val="101918"/>
          <w:w w:val="105"/>
          <w:sz w:val="20"/>
        </w:rPr>
        <w:t>and</w:t>
      </w:r>
    </w:p>
    <w:p w:rsidR="00D80EB5" w:rsidRDefault="00654949">
      <w:pPr>
        <w:pStyle w:val="BodyText"/>
        <w:spacing w:before="3" w:line="247" w:lineRule="auto"/>
        <w:ind w:left="589" w:right="166"/>
      </w:pPr>
      <w:proofErr w:type="gramStart"/>
      <w:r>
        <w:rPr>
          <w:color w:val="101918"/>
        </w:rPr>
        <w:t>the</w:t>
      </w:r>
      <w:proofErr w:type="gramEnd"/>
      <w:r>
        <w:rPr>
          <w:color w:val="101918"/>
        </w:rPr>
        <w:t xml:space="preserve"> performance of the applications against the assessment</w:t>
      </w:r>
      <w:r>
        <w:rPr>
          <w:color w:val="101918"/>
          <w:spacing w:val="-2"/>
        </w:rPr>
        <w:t xml:space="preserve"> </w:t>
      </w:r>
      <w:r>
        <w:rPr>
          <w:color w:val="101918"/>
        </w:rPr>
        <w:t>criteria.</w:t>
      </w:r>
    </w:p>
    <w:p w:rsidR="00D80EB5" w:rsidRDefault="00654949">
      <w:pPr>
        <w:pStyle w:val="ListParagraph"/>
        <w:numPr>
          <w:ilvl w:val="0"/>
          <w:numId w:val="9"/>
        </w:numPr>
        <w:tabs>
          <w:tab w:val="left" w:pos="589"/>
          <w:tab w:val="left" w:pos="590"/>
        </w:tabs>
        <w:spacing w:before="172" w:line="247" w:lineRule="auto"/>
        <w:ind w:right="188"/>
        <w:rPr>
          <w:sz w:val="20"/>
        </w:rPr>
      </w:pPr>
      <w:bookmarkStart w:id="39" w:name="_GoBack"/>
      <w:r>
        <w:rPr>
          <w:b/>
          <w:color w:val="101918"/>
          <w:w w:val="105"/>
          <w:sz w:val="20"/>
        </w:rPr>
        <w:t>Decision-making</w:t>
      </w:r>
      <w:r>
        <w:rPr>
          <w:b/>
          <w:color w:val="101918"/>
          <w:spacing w:val="-11"/>
          <w:w w:val="105"/>
          <w:sz w:val="20"/>
        </w:rPr>
        <w:t xml:space="preserve"> </w:t>
      </w:r>
      <w:r>
        <w:rPr>
          <w:color w:val="101918"/>
          <w:w w:val="120"/>
          <w:sz w:val="20"/>
        </w:rPr>
        <w:t>–</w:t>
      </w:r>
      <w:r>
        <w:rPr>
          <w:color w:val="101918"/>
          <w:spacing w:val="-20"/>
          <w:w w:val="120"/>
          <w:sz w:val="20"/>
        </w:rPr>
        <w:t xml:space="preserve"> </w:t>
      </w:r>
      <w:r>
        <w:rPr>
          <w:color w:val="101918"/>
          <w:w w:val="105"/>
          <w:sz w:val="20"/>
        </w:rPr>
        <w:t>The</w:t>
      </w:r>
      <w:r>
        <w:rPr>
          <w:color w:val="101918"/>
          <w:spacing w:val="-11"/>
          <w:w w:val="105"/>
          <w:sz w:val="20"/>
        </w:rPr>
        <w:t xml:space="preserve"> </w:t>
      </w:r>
      <w:r>
        <w:rPr>
          <w:color w:val="101918"/>
          <w:w w:val="105"/>
          <w:sz w:val="20"/>
        </w:rPr>
        <w:t>decision-maker</w:t>
      </w:r>
      <w:r>
        <w:rPr>
          <w:color w:val="101918"/>
          <w:spacing w:val="-11"/>
          <w:w w:val="105"/>
          <w:sz w:val="20"/>
        </w:rPr>
        <w:t xml:space="preserve"> </w:t>
      </w:r>
      <w:r>
        <w:rPr>
          <w:color w:val="101918"/>
          <w:w w:val="105"/>
          <w:sz w:val="20"/>
        </w:rPr>
        <w:t>considers the recommendations of the assessment team (and,</w:t>
      </w:r>
      <w:r>
        <w:rPr>
          <w:color w:val="101918"/>
          <w:spacing w:val="-12"/>
          <w:w w:val="105"/>
          <w:sz w:val="20"/>
        </w:rPr>
        <w:t xml:space="preserve"> </w:t>
      </w:r>
      <w:r>
        <w:rPr>
          <w:color w:val="101918"/>
          <w:w w:val="105"/>
          <w:sz w:val="20"/>
        </w:rPr>
        <w:t>where</w:t>
      </w:r>
      <w:r>
        <w:rPr>
          <w:color w:val="101918"/>
          <w:spacing w:val="-12"/>
          <w:w w:val="105"/>
          <w:sz w:val="20"/>
        </w:rPr>
        <w:t xml:space="preserve"> </w:t>
      </w:r>
      <w:r>
        <w:rPr>
          <w:color w:val="101918"/>
          <w:w w:val="105"/>
          <w:sz w:val="20"/>
        </w:rPr>
        <w:t>relevant,</w:t>
      </w:r>
      <w:r>
        <w:rPr>
          <w:color w:val="101918"/>
          <w:spacing w:val="-12"/>
          <w:w w:val="105"/>
          <w:sz w:val="20"/>
        </w:rPr>
        <w:t xml:space="preserve"> </w:t>
      </w:r>
      <w:r>
        <w:rPr>
          <w:color w:val="101918"/>
          <w:w w:val="105"/>
          <w:sz w:val="20"/>
        </w:rPr>
        <w:t>the</w:t>
      </w:r>
      <w:r>
        <w:rPr>
          <w:color w:val="101918"/>
          <w:spacing w:val="-12"/>
          <w:w w:val="105"/>
          <w:sz w:val="20"/>
        </w:rPr>
        <w:t xml:space="preserve"> </w:t>
      </w:r>
      <w:r>
        <w:rPr>
          <w:color w:val="101918"/>
          <w:w w:val="105"/>
          <w:sz w:val="20"/>
        </w:rPr>
        <w:t>outcomes</w:t>
      </w:r>
      <w:r>
        <w:rPr>
          <w:color w:val="101918"/>
          <w:spacing w:val="-13"/>
          <w:w w:val="105"/>
          <w:sz w:val="20"/>
        </w:rPr>
        <w:t xml:space="preserve"> </w:t>
      </w:r>
      <w:r>
        <w:rPr>
          <w:color w:val="101918"/>
          <w:w w:val="105"/>
          <w:sz w:val="20"/>
        </w:rPr>
        <w:t>of</w:t>
      </w:r>
      <w:r>
        <w:rPr>
          <w:color w:val="101918"/>
          <w:spacing w:val="-12"/>
          <w:w w:val="105"/>
          <w:sz w:val="20"/>
        </w:rPr>
        <w:t xml:space="preserve"> </w:t>
      </w:r>
      <w:r>
        <w:rPr>
          <w:color w:val="101918"/>
          <w:w w:val="105"/>
          <w:sz w:val="20"/>
        </w:rPr>
        <w:t>the eligibility</w:t>
      </w:r>
      <w:r>
        <w:rPr>
          <w:color w:val="101918"/>
          <w:spacing w:val="-2"/>
          <w:w w:val="105"/>
          <w:sz w:val="20"/>
        </w:rPr>
        <w:t xml:space="preserve"> </w:t>
      </w:r>
      <w:r>
        <w:rPr>
          <w:color w:val="101918"/>
          <w:w w:val="105"/>
          <w:sz w:val="20"/>
        </w:rPr>
        <w:t>cull).</w:t>
      </w:r>
      <w:r>
        <w:rPr>
          <w:color w:val="101918"/>
          <w:spacing w:val="-1"/>
          <w:w w:val="105"/>
          <w:sz w:val="20"/>
        </w:rPr>
        <w:t xml:space="preserve"> </w:t>
      </w:r>
      <w:r>
        <w:rPr>
          <w:color w:val="101918"/>
          <w:w w:val="105"/>
          <w:sz w:val="20"/>
        </w:rPr>
        <w:t>Decisions</w:t>
      </w:r>
      <w:r>
        <w:rPr>
          <w:color w:val="101918"/>
          <w:spacing w:val="-2"/>
          <w:w w:val="105"/>
          <w:sz w:val="20"/>
        </w:rPr>
        <w:t xml:space="preserve"> </w:t>
      </w:r>
      <w:r>
        <w:rPr>
          <w:color w:val="101918"/>
          <w:w w:val="105"/>
          <w:sz w:val="20"/>
        </w:rPr>
        <w:t>must</w:t>
      </w:r>
      <w:r>
        <w:rPr>
          <w:color w:val="101918"/>
          <w:spacing w:val="-1"/>
          <w:w w:val="105"/>
          <w:sz w:val="20"/>
        </w:rPr>
        <w:t xml:space="preserve"> </w:t>
      </w:r>
      <w:r>
        <w:rPr>
          <w:color w:val="101918"/>
          <w:w w:val="105"/>
          <w:sz w:val="20"/>
        </w:rPr>
        <w:t>be</w:t>
      </w:r>
      <w:r>
        <w:rPr>
          <w:color w:val="101918"/>
          <w:spacing w:val="-1"/>
          <w:w w:val="105"/>
          <w:sz w:val="20"/>
        </w:rPr>
        <w:t xml:space="preserve"> </w:t>
      </w:r>
      <w:r>
        <w:rPr>
          <w:color w:val="101918"/>
          <w:w w:val="105"/>
          <w:sz w:val="20"/>
        </w:rPr>
        <w:t>recorded</w:t>
      </w:r>
    </w:p>
    <w:p w:rsidR="00D80EB5" w:rsidRDefault="00654949">
      <w:pPr>
        <w:pStyle w:val="BodyText"/>
        <w:spacing w:before="3" w:line="247" w:lineRule="auto"/>
        <w:ind w:left="589" w:right="226"/>
      </w:pPr>
      <w:proofErr w:type="gramStart"/>
      <w:r>
        <w:rPr>
          <w:color w:val="101918"/>
        </w:rPr>
        <w:t>and</w:t>
      </w:r>
      <w:proofErr w:type="gramEnd"/>
      <w:r>
        <w:rPr>
          <w:color w:val="101918"/>
        </w:rPr>
        <w:t xml:space="preserve"> any departure from the assessment </w:t>
      </w:r>
      <w:r>
        <w:rPr>
          <w:color w:val="101918"/>
          <w:spacing w:val="-2"/>
          <w:w w:val="97"/>
        </w:rPr>
        <w:t>t</w:t>
      </w:r>
      <w:r>
        <w:rPr>
          <w:color w:val="101918"/>
          <w:spacing w:val="2"/>
          <w:w w:val="104"/>
        </w:rPr>
        <w:t>e</w:t>
      </w:r>
      <w:r>
        <w:rPr>
          <w:color w:val="101918"/>
          <w:spacing w:val="2"/>
          <w:w w:val="105"/>
        </w:rPr>
        <w:t>a</w:t>
      </w:r>
      <w:r>
        <w:rPr>
          <w:color w:val="101918"/>
          <w:spacing w:val="1"/>
          <w:w w:val="104"/>
        </w:rPr>
        <w:t>m</w:t>
      </w:r>
      <w:r>
        <w:rPr>
          <w:color w:val="101918"/>
          <w:spacing w:val="-7"/>
          <w:w w:val="61"/>
        </w:rPr>
        <w:t>’</w:t>
      </w:r>
      <w:r>
        <w:rPr>
          <w:color w:val="101918"/>
          <w:spacing w:val="2"/>
          <w:w w:val="124"/>
        </w:rPr>
        <w:t>s</w:t>
      </w:r>
      <w:r>
        <w:rPr>
          <w:color w:val="101918"/>
          <w:spacing w:val="-1"/>
          <w:w w:val="99"/>
        </w:rPr>
        <w:t xml:space="preserve"> </w:t>
      </w:r>
      <w:r>
        <w:rPr>
          <w:color w:val="101918"/>
        </w:rPr>
        <w:t xml:space="preserve">recommendation must be documented with written reasons and </w:t>
      </w:r>
      <w:r>
        <w:rPr>
          <w:color w:val="101918"/>
          <w:spacing w:val="1"/>
          <w:w w:val="106"/>
        </w:rPr>
        <w:t>p</w:t>
      </w:r>
      <w:r>
        <w:rPr>
          <w:color w:val="101918"/>
          <w:spacing w:val="-1"/>
          <w:w w:val="105"/>
        </w:rPr>
        <w:t>u</w:t>
      </w:r>
      <w:r>
        <w:rPr>
          <w:color w:val="101918"/>
          <w:w w:val="106"/>
        </w:rPr>
        <w:t>b</w:t>
      </w:r>
      <w:r>
        <w:rPr>
          <w:color w:val="101918"/>
          <w:spacing w:val="-2"/>
        </w:rPr>
        <w:t>l</w:t>
      </w:r>
      <w:r>
        <w:rPr>
          <w:color w:val="101918"/>
          <w:spacing w:val="-1"/>
          <w:w w:val="84"/>
        </w:rPr>
        <w:t>i</w:t>
      </w:r>
      <w:r>
        <w:rPr>
          <w:color w:val="101918"/>
          <w:w w:val="123"/>
        </w:rPr>
        <w:t>s</w:t>
      </w:r>
      <w:r>
        <w:rPr>
          <w:color w:val="101918"/>
          <w:w w:val="104"/>
        </w:rPr>
        <w:t>h</w:t>
      </w:r>
      <w:r>
        <w:rPr>
          <w:color w:val="101918"/>
          <w:spacing w:val="1"/>
          <w:w w:val="103"/>
        </w:rPr>
        <w:t>e</w:t>
      </w:r>
      <w:r>
        <w:rPr>
          <w:color w:val="101918"/>
          <w:spacing w:val="2"/>
          <w:w w:val="106"/>
        </w:rPr>
        <w:t>d</w:t>
      </w:r>
      <w:bookmarkEnd w:id="39"/>
      <w:r>
        <w:rPr>
          <w:color w:val="101918"/>
          <w:w w:val="58"/>
        </w:rPr>
        <w:t>.</w:t>
      </w:r>
    </w:p>
    <w:p w:rsidR="00D80EB5" w:rsidRDefault="00654949">
      <w:pPr>
        <w:pStyle w:val="ListParagraph"/>
        <w:numPr>
          <w:ilvl w:val="0"/>
          <w:numId w:val="9"/>
        </w:numPr>
        <w:tabs>
          <w:tab w:val="left" w:pos="589"/>
          <w:tab w:val="left" w:pos="590"/>
        </w:tabs>
        <w:spacing w:before="173" w:line="247" w:lineRule="auto"/>
        <w:ind w:right="562"/>
        <w:rPr>
          <w:sz w:val="20"/>
        </w:rPr>
      </w:pPr>
      <w:r>
        <w:rPr>
          <w:b/>
          <w:color w:val="101918"/>
          <w:w w:val="105"/>
          <w:sz w:val="20"/>
        </w:rPr>
        <w:t xml:space="preserve">Announcement </w:t>
      </w:r>
      <w:r>
        <w:rPr>
          <w:color w:val="101918"/>
          <w:w w:val="120"/>
          <w:sz w:val="20"/>
        </w:rPr>
        <w:t xml:space="preserve">– </w:t>
      </w:r>
      <w:r>
        <w:rPr>
          <w:color w:val="101918"/>
          <w:w w:val="105"/>
          <w:sz w:val="20"/>
        </w:rPr>
        <w:t>Public announcement of the decision may be made and information about</w:t>
      </w:r>
      <w:r>
        <w:rPr>
          <w:color w:val="101918"/>
          <w:spacing w:val="-16"/>
          <w:w w:val="105"/>
          <w:sz w:val="20"/>
        </w:rPr>
        <w:t xml:space="preserve"> </w:t>
      </w:r>
      <w:r>
        <w:rPr>
          <w:color w:val="101918"/>
          <w:w w:val="105"/>
          <w:sz w:val="20"/>
        </w:rPr>
        <w:t>grants</w:t>
      </w:r>
      <w:r>
        <w:rPr>
          <w:color w:val="101918"/>
          <w:spacing w:val="-16"/>
          <w:w w:val="105"/>
          <w:sz w:val="20"/>
        </w:rPr>
        <w:t xml:space="preserve"> </w:t>
      </w:r>
      <w:r>
        <w:rPr>
          <w:color w:val="101918"/>
          <w:w w:val="105"/>
          <w:sz w:val="20"/>
        </w:rPr>
        <w:t>awarded</w:t>
      </w:r>
      <w:r>
        <w:rPr>
          <w:color w:val="101918"/>
          <w:spacing w:val="-16"/>
          <w:w w:val="105"/>
          <w:sz w:val="20"/>
        </w:rPr>
        <w:t xml:space="preserve"> </w:t>
      </w:r>
      <w:r>
        <w:rPr>
          <w:color w:val="101918"/>
          <w:w w:val="105"/>
          <w:sz w:val="20"/>
        </w:rPr>
        <w:t>must</w:t>
      </w:r>
      <w:r>
        <w:rPr>
          <w:color w:val="101918"/>
          <w:spacing w:val="-16"/>
          <w:w w:val="105"/>
          <w:sz w:val="20"/>
        </w:rPr>
        <w:t xml:space="preserve"> </w:t>
      </w:r>
      <w:r>
        <w:rPr>
          <w:color w:val="101918"/>
          <w:w w:val="105"/>
          <w:sz w:val="20"/>
        </w:rPr>
        <w:t>be</w:t>
      </w:r>
      <w:r>
        <w:rPr>
          <w:color w:val="101918"/>
          <w:spacing w:val="-16"/>
          <w:w w:val="105"/>
          <w:sz w:val="20"/>
        </w:rPr>
        <w:t xml:space="preserve"> </w:t>
      </w:r>
      <w:r>
        <w:rPr>
          <w:color w:val="101918"/>
          <w:w w:val="105"/>
          <w:sz w:val="20"/>
        </w:rPr>
        <w:t>published</w:t>
      </w:r>
      <w:r>
        <w:rPr>
          <w:color w:val="101918"/>
          <w:spacing w:val="-15"/>
          <w:w w:val="105"/>
          <w:sz w:val="20"/>
        </w:rPr>
        <w:t xml:space="preserve"> </w:t>
      </w:r>
      <w:r>
        <w:rPr>
          <w:color w:val="101918"/>
          <w:w w:val="105"/>
          <w:sz w:val="20"/>
        </w:rPr>
        <w:t>(see</w:t>
      </w:r>
    </w:p>
    <w:p w:rsidR="00D80EB5" w:rsidRDefault="00654949">
      <w:pPr>
        <w:pStyle w:val="BodyText"/>
        <w:spacing w:before="2" w:line="247" w:lineRule="auto"/>
        <w:ind w:left="589" w:right="244"/>
      </w:pPr>
      <w:r>
        <w:rPr>
          <w:color w:val="101918"/>
          <w:spacing w:val="1"/>
          <w:w w:val="118"/>
        </w:rPr>
        <w:t>6</w:t>
      </w:r>
      <w:r>
        <w:rPr>
          <w:color w:val="101918"/>
          <w:w w:val="60"/>
        </w:rPr>
        <w:t>.</w:t>
      </w:r>
      <w:r>
        <w:rPr>
          <w:color w:val="101918"/>
          <w:spacing w:val="-2"/>
          <w:w w:val="122"/>
        </w:rPr>
        <w:t>5</w:t>
      </w:r>
      <w:r>
        <w:rPr>
          <w:color w:val="101918"/>
          <w:spacing w:val="-1"/>
        </w:rPr>
        <w:t xml:space="preserve"> </w:t>
      </w:r>
      <w:r>
        <w:rPr>
          <w:i/>
          <w:color w:val="101918"/>
        </w:rPr>
        <w:t>Publishing grant information</w:t>
      </w:r>
      <w:r>
        <w:rPr>
          <w:color w:val="101918"/>
        </w:rPr>
        <w:t>, including for exceptions). Announcements should not be made regarding grants awarded before the grantee has been informed. Written advice to unsuccessful applicants (where practicable, with reasons for the application being unsuccessful) should be provided on or before the announcement.</w:t>
      </w:r>
    </w:p>
    <w:p w:rsidR="00D80EB5" w:rsidRDefault="00654949">
      <w:pPr>
        <w:pStyle w:val="BodyText"/>
        <w:spacing w:before="176" w:line="247" w:lineRule="auto"/>
        <w:ind w:left="305" w:right="244"/>
      </w:pPr>
      <w:r>
        <w:rPr>
          <w:color w:val="101918"/>
        </w:rPr>
        <w:t>In undertaking the assessment process, officials</w:t>
      </w:r>
      <w:r>
        <w:rPr>
          <w:color w:val="101918"/>
          <w:spacing w:val="80"/>
        </w:rPr>
        <w:t xml:space="preserve"> </w:t>
      </w:r>
      <w:r>
        <w:rPr>
          <w:b/>
          <w:color w:val="101918"/>
        </w:rPr>
        <w:t xml:space="preserve">must </w:t>
      </w:r>
      <w:r>
        <w:rPr>
          <w:color w:val="101918"/>
        </w:rPr>
        <w:t>ensure that all decisions in the selection process are documented, including (where relevant):</w:t>
      </w:r>
    </w:p>
    <w:p w:rsidR="00D80EB5" w:rsidRDefault="00654949">
      <w:pPr>
        <w:pStyle w:val="ListParagraph"/>
        <w:numPr>
          <w:ilvl w:val="0"/>
          <w:numId w:val="9"/>
        </w:numPr>
        <w:tabs>
          <w:tab w:val="left" w:pos="589"/>
          <w:tab w:val="left" w:pos="590"/>
        </w:tabs>
        <w:spacing w:before="172" w:line="247" w:lineRule="auto"/>
        <w:ind w:right="491"/>
        <w:rPr>
          <w:sz w:val="20"/>
        </w:rPr>
      </w:pPr>
      <w:r>
        <w:rPr>
          <w:color w:val="101918"/>
          <w:sz w:val="20"/>
        </w:rPr>
        <w:t>the outcomes of a cull of applications against eligibility</w:t>
      </w:r>
      <w:r>
        <w:rPr>
          <w:color w:val="101918"/>
          <w:spacing w:val="-8"/>
          <w:sz w:val="20"/>
        </w:rPr>
        <w:t xml:space="preserve"> </w:t>
      </w:r>
      <w:r>
        <w:rPr>
          <w:color w:val="101918"/>
          <w:sz w:val="20"/>
        </w:rPr>
        <w:t>criteria</w:t>
      </w:r>
      <w:r>
        <w:rPr>
          <w:color w:val="101918"/>
          <w:spacing w:val="-8"/>
          <w:sz w:val="20"/>
        </w:rPr>
        <w:t xml:space="preserve"> </w:t>
      </w:r>
      <w:r>
        <w:rPr>
          <w:color w:val="101918"/>
          <w:sz w:val="20"/>
        </w:rPr>
        <w:t>(including</w:t>
      </w:r>
      <w:r>
        <w:rPr>
          <w:color w:val="101918"/>
          <w:spacing w:val="-8"/>
          <w:sz w:val="20"/>
        </w:rPr>
        <w:t xml:space="preserve"> </w:t>
      </w:r>
      <w:r>
        <w:rPr>
          <w:color w:val="101918"/>
          <w:sz w:val="20"/>
        </w:rPr>
        <w:t>where</w:t>
      </w:r>
      <w:r>
        <w:rPr>
          <w:color w:val="101918"/>
          <w:spacing w:val="-7"/>
          <w:sz w:val="20"/>
        </w:rPr>
        <w:t xml:space="preserve"> </w:t>
      </w:r>
      <w:r>
        <w:rPr>
          <w:color w:val="101918"/>
          <w:sz w:val="20"/>
        </w:rPr>
        <w:t>an</w:t>
      </w:r>
      <w:r>
        <w:rPr>
          <w:color w:val="101918"/>
          <w:spacing w:val="-8"/>
          <w:sz w:val="20"/>
        </w:rPr>
        <w:t xml:space="preserve"> </w:t>
      </w:r>
      <w:r>
        <w:rPr>
          <w:color w:val="101918"/>
          <w:sz w:val="20"/>
        </w:rPr>
        <w:t>ineligible</w:t>
      </w:r>
    </w:p>
    <w:p w:rsidR="00D80EB5" w:rsidRDefault="00D80EB5">
      <w:pPr>
        <w:spacing w:line="247" w:lineRule="auto"/>
        <w:rPr>
          <w:sz w:val="20"/>
        </w:rPr>
        <w:sectPr w:rsidR="00D80EB5">
          <w:pgSz w:w="11910" w:h="16840"/>
          <w:pgMar w:top="680" w:right="720" w:bottom="840" w:left="420" w:header="0" w:footer="655" w:gutter="0"/>
          <w:cols w:num="2" w:space="720" w:equalWidth="0">
            <w:col w:w="5358" w:space="40"/>
            <w:col w:w="5372"/>
          </w:cols>
        </w:sectPr>
      </w:pPr>
    </w:p>
    <w:p w:rsidR="00D80EB5" w:rsidRDefault="00D80EB5">
      <w:pPr>
        <w:pStyle w:val="BodyText"/>
        <w:spacing w:before="3"/>
        <w:rPr>
          <w:sz w:val="18"/>
        </w:rPr>
      </w:pPr>
    </w:p>
    <w:p w:rsidR="00D80EB5" w:rsidRDefault="00014ED1">
      <w:pPr>
        <w:pStyle w:val="BodyText"/>
        <w:spacing w:line="20" w:lineRule="exact"/>
        <w:ind w:left="430"/>
        <w:rPr>
          <w:sz w:val="2"/>
        </w:rPr>
      </w:pPr>
      <w:r>
        <w:rPr>
          <w:sz w:val="2"/>
        </w:rPr>
      </w:r>
      <w:r>
        <w:rPr>
          <w:sz w:val="2"/>
        </w:rPr>
        <w:pict>
          <v:group id="docshapegroup126" o:spid="_x0000_s1043" style="width:510.25pt;height:.5pt;mso-position-horizontal-relative:char;mso-position-vertical-relative:line" coordsize="10205,10">
            <v:line id="_x0000_s1044" style="position:absolute" from="0,5" to="10205,5" strokecolor="#bfc5c6" strokeweight=".5pt"/>
            <w10:anchorlock/>
          </v:group>
        </w:pict>
      </w:r>
    </w:p>
    <w:p w:rsidR="00D80EB5" w:rsidRDefault="00654949">
      <w:pPr>
        <w:pStyle w:val="ListParagraph"/>
        <w:numPr>
          <w:ilvl w:val="0"/>
          <w:numId w:val="24"/>
        </w:numPr>
        <w:tabs>
          <w:tab w:val="left" w:pos="714"/>
        </w:tabs>
        <w:spacing w:before="86"/>
        <w:rPr>
          <w:sz w:val="16"/>
        </w:rPr>
      </w:pPr>
      <w:r>
        <w:rPr>
          <w:color w:val="101918"/>
          <w:sz w:val="16"/>
        </w:rPr>
        <w:t>Until</w:t>
      </w:r>
      <w:r>
        <w:rPr>
          <w:color w:val="101918"/>
          <w:spacing w:val="9"/>
          <w:sz w:val="16"/>
        </w:rPr>
        <w:t xml:space="preserve"> </w:t>
      </w:r>
      <w:r>
        <w:rPr>
          <w:color w:val="101918"/>
          <w:sz w:val="16"/>
        </w:rPr>
        <w:t>agencies</w:t>
      </w:r>
      <w:r>
        <w:rPr>
          <w:color w:val="101918"/>
          <w:spacing w:val="9"/>
          <w:sz w:val="16"/>
        </w:rPr>
        <w:t xml:space="preserve"> </w:t>
      </w:r>
      <w:r>
        <w:rPr>
          <w:color w:val="101918"/>
          <w:sz w:val="16"/>
        </w:rPr>
        <w:t>can</w:t>
      </w:r>
      <w:r>
        <w:rPr>
          <w:color w:val="101918"/>
          <w:spacing w:val="9"/>
          <w:sz w:val="16"/>
        </w:rPr>
        <w:t xml:space="preserve"> </w:t>
      </w:r>
      <w:r>
        <w:rPr>
          <w:color w:val="101918"/>
          <w:sz w:val="16"/>
        </w:rPr>
        <w:t>publish</w:t>
      </w:r>
      <w:r>
        <w:rPr>
          <w:color w:val="101918"/>
          <w:spacing w:val="10"/>
          <w:sz w:val="16"/>
        </w:rPr>
        <w:t xml:space="preserve"> </w:t>
      </w:r>
      <w:r>
        <w:rPr>
          <w:color w:val="101918"/>
          <w:sz w:val="16"/>
        </w:rPr>
        <w:t>all</w:t>
      </w:r>
      <w:r>
        <w:rPr>
          <w:color w:val="101918"/>
          <w:spacing w:val="9"/>
          <w:sz w:val="16"/>
        </w:rPr>
        <w:t xml:space="preserve"> </w:t>
      </w:r>
      <w:r>
        <w:rPr>
          <w:color w:val="101918"/>
          <w:sz w:val="16"/>
        </w:rPr>
        <w:t>information</w:t>
      </w:r>
      <w:r>
        <w:rPr>
          <w:color w:val="101918"/>
          <w:spacing w:val="9"/>
          <w:sz w:val="16"/>
        </w:rPr>
        <w:t xml:space="preserve"> </w:t>
      </w:r>
      <w:r>
        <w:rPr>
          <w:color w:val="101918"/>
          <w:sz w:val="16"/>
        </w:rPr>
        <w:t>on</w:t>
      </w:r>
      <w:r>
        <w:rPr>
          <w:color w:val="101918"/>
          <w:spacing w:val="10"/>
          <w:sz w:val="16"/>
        </w:rPr>
        <w:t xml:space="preserve"> </w:t>
      </w:r>
      <w:r>
        <w:rPr>
          <w:color w:val="101918"/>
          <w:sz w:val="16"/>
        </w:rPr>
        <w:t>this</w:t>
      </w:r>
      <w:r>
        <w:rPr>
          <w:color w:val="101918"/>
          <w:spacing w:val="9"/>
          <w:sz w:val="16"/>
        </w:rPr>
        <w:t xml:space="preserve"> </w:t>
      </w:r>
      <w:r>
        <w:rPr>
          <w:color w:val="101918"/>
          <w:sz w:val="16"/>
        </w:rPr>
        <w:t>site,</w:t>
      </w:r>
      <w:r>
        <w:rPr>
          <w:color w:val="101918"/>
          <w:spacing w:val="9"/>
          <w:sz w:val="16"/>
        </w:rPr>
        <w:t xml:space="preserve"> </w:t>
      </w:r>
      <w:r>
        <w:rPr>
          <w:color w:val="101918"/>
          <w:sz w:val="16"/>
        </w:rPr>
        <w:t>officials</w:t>
      </w:r>
      <w:r>
        <w:rPr>
          <w:color w:val="101918"/>
          <w:spacing w:val="10"/>
          <w:sz w:val="16"/>
        </w:rPr>
        <w:t xml:space="preserve"> </w:t>
      </w:r>
      <w:r>
        <w:rPr>
          <w:color w:val="101918"/>
          <w:sz w:val="16"/>
        </w:rPr>
        <w:t>should</w:t>
      </w:r>
      <w:r>
        <w:rPr>
          <w:color w:val="101918"/>
          <w:spacing w:val="9"/>
          <w:sz w:val="16"/>
        </w:rPr>
        <w:t xml:space="preserve"> </w:t>
      </w:r>
      <w:r>
        <w:rPr>
          <w:color w:val="101918"/>
          <w:sz w:val="16"/>
        </w:rPr>
        <w:t>publish</w:t>
      </w:r>
      <w:r>
        <w:rPr>
          <w:color w:val="101918"/>
          <w:spacing w:val="9"/>
          <w:sz w:val="16"/>
        </w:rPr>
        <w:t xml:space="preserve"> </w:t>
      </w:r>
      <w:r>
        <w:rPr>
          <w:color w:val="101918"/>
          <w:sz w:val="16"/>
        </w:rPr>
        <w:t>the</w:t>
      </w:r>
      <w:r>
        <w:rPr>
          <w:color w:val="101918"/>
          <w:spacing w:val="10"/>
          <w:sz w:val="16"/>
        </w:rPr>
        <w:t xml:space="preserve"> </w:t>
      </w:r>
      <w:r>
        <w:rPr>
          <w:color w:val="101918"/>
          <w:sz w:val="16"/>
        </w:rPr>
        <w:t>information</w:t>
      </w:r>
      <w:r>
        <w:rPr>
          <w:color w:val="101918"/>
          <w:spacing w:val="9"/>
          <w:sz w:val="16"/>
        </w:rPr>
        <w:t xml:space="preserve"> </w:t>
      </w:r>
      <w:r>
        <w:rPr>
          <w:color w:val="101918"/>
          <w:sz w:val="16"/>
        </w:rPr>
        <w:t>on</w:t>
      </w:r>
      <w:r>
        <w:rPr>
          <w:color w:val="101918"/>
          <w:spacing w:val="9"/>
          <w:sz w:val="16"/>
        </w:rPr>
        <w:t xml:space="preserve"> </w:t>
      </w:r>
      <w:r>
        <w:rPr>
          <w:color w:val="101918"/>
          <w:sz w:val="16"/>
        </w:rPr>
        <w:t>the</w:t>
      </w:r>
      <w:r>
        <w:rPr>
          <w:color w:val="101918"/>
          <w:spacing w:val="10"/>
          <w:sz w:val="16"/>
        </w:rPr>
        <w:t xml:space="preserve"> </w:t>
      </w:r>
      <w:r>
        <w:rPr>
          <w:color w:val="101918"/>
          <w:sz w:val="16"/>
        </w:rPr>
        <w:t>agency</w:t>
      </w:r>
      <w:r>
        <w:rPr>
          <w:color w:val="101918"/>
          <w:spacing w:val="9"/>
          <w:sz w:val="16"/>
        </w:rPr>
        <w:t xml:space="preserve"> </w:t>
      </w:r>
      <w:r>
        <w:rPr>
          <w:color w:val="101918"/>
          <w:spacing w:val="-3"/>
          <w:w w:val="106"/>
          <w:sz w:val="16"/>
        </w:rPr>
        <w:t>w</w:t>
      </w:r>
      <w:r>
        <w:rPr>
          <w:color w:val="101918"/>
          <w:spacing w:val="-2"/>
          <w:w w:val="105"/>
          <w:sz w:val="16"/>
        </w:rPr>
        <w:t>e</w:t>
      </w:r>
      <w:r>
        <w:rPr>
          <w:color w:val="101918"/>
          <w:spacing w:val="-1"/>
          <w:w w:val="108"/>
          <w:sz w:val="16"/>
        </w:rPr>
        <w:t>b</w:t>
      </w:r>
      <w:r>
        <w:rPr>
          <w:color w:val="101918"/>
          <w:spacing w:val="-2"/>
          <w:w w:val="125"/>
          <w:sz w:val="16"/>
        </w:rPr>
        <w:t>s</w:t>
      </w:r>
      <w:r>
        <w:rPr>
          <w:color w:val="101918"/>
          <w:spacing w:val="-3"/>
          <w:w w:val="86"/>
          <w:sz w:val="16"/>
        </w:rPr>
        <w:t>i</w:t>
      </w:r>
      <w:r>
        <w:rPr>
          <w:color w:val="101918"/>
          <w:spacing w:val="-5"/>
          <w:w w:val="98"/>
          <w:sz w:val="16"/>
        </w:rPr>
        <w:t>t</w:t>
      </w:r>
      <w:r>
        <w:rPr>
          <w:color w:val="101918"/>
          <w:spacing w:val="-1"/>
          <w:w w:val="105"/>
          <w:sz w:val="16"/>
        </w:rPr>
        <w:t>e</w:t>
      </w:r>
      <w:r>
        <w:rPr>
          <w:color w:val="101918"/>
          <w:spacing w:val="-3"/>
          <w:w w:val="60"/>
          <w:sz w:val="16"/>
        </w:rPr>
        <w:t>.</w:t>
      </w:r>
    </w:p>
    <w:p w:rsidR="00D80EB5" w:rsidRDefault="00D80EB5">
      <w:pPr>
        <w:rPr>
          <w:sz w:val="16"/>
        </w:rPr>
        <w:sectPr w:rsidR="00D80EB5">
          <w:type w:val="continuous"/>
          <w:pgSz w:w="11910" w:h="16840"/>
          <w:pgMar w:top="820" w:right="720" w:bottom="0" w:left="420" w:header="0" w:footer="655" w:gutter="0"/>
          <w:cols w:space="720"/>
        </w:sectPr>
      </w:pPr>
    </w:p>
    <w:p w:rsidR="00D80EB5" w:rsidRDefault="00654949">
      <w:pPr>
        <w:pStyle w:val="BodyText"/>
        <w:spacing w:before="89" w:line="247" w:lineRule="auto"/>
        <w:ind w:left="713" w:right="110"/>
      </w:pPr>
      <w:proofErr w:type="gramStart"/>
      <w:r>
        <w:rPr>
          <w:color w:val="101918"/>
        </w:rPr>
        <w:lastRenderedPageBreak/>
        <w:t>application</w:t>
      </w:r>
      <w:proofErr w:type="gramEnd"/>
      <w:r>
        <w:rPr>
          <w:color w:val="101918"/>
          <w:spacing w:val="28"/>
        </w:rPr>
        <w:t xml:space="preserve"> </w:t>
      </w:r>
      <w:r>
        <w:rPr>
          <w:color w:val="101918"/>
        </w:rPr>
        <w:t>has</w:t>
      </w:r>
      <w:r>
        <w:rPr>
          <w:color w:val="101918"/>
          <w:spacing w:val="28"/>
        </w:rPr>
        <w:t xml:space="preserve"> </w:t>
      </w:r>
      <w:r>
        <w:rPr>
          <w:color w:val="101918"/>
        </w:rPr>
        <w:t>proceeded</w:t>
      </w:r>
      <w:r>
        <w:rPr>
          <w:color w:val="101918"/>
          <w:spacing w:val="28"/>
        </w:rPr>
        <w:t xml:space="preserve"> </w:t>
      </w:r>
      <w:r>
        <w:rPr>
          <w:color w:val="101918"/>
        </w:rPr>
        <w:t>to</w:t>
      </w:r>
      <w:r>
        <w:rPr>
          <w:color w:val="101918"/>
          <w:spacing w:val="30"/>
        </w:rPr>
        <w:t xml:space="preserve"> </w:t>
      </w:r>
      <w:r>
        <w:rPr>
          <w:color w:val="101918"/>
        </w:rPr>
        <w:t>assessment</w:t>
      </w:r>
      <w:r>
        <w:rPr>
          <w:color w:val="101918"/>
          <w:spacing w:val="30"/>
        </w:rPr>
        <w:t xml:space="preserve"> </w:t>
      </w:r>
      <w:r>
        <w:rPr>
          <w:color w:val="101918"/>
        </w:rPr>
        <w:t>and</w:t>
      </w:r>
      <w:r>
        <w:rPr>
          <w:color w:val="101918"/>
          <w:spacing w:val="40"/>
        </w:rPr>
        <w:t xml:space="preserve"> </w:t>
      </w:r>
      <w:r>
        <w:rPr>
          <w:color w:val="101918"/>
        </w:rPr>
        <w:t>the reasons for waiving the eligibility criteria.</w:t>
      </w:r>
      <w:r>
        <w:rPr>
          <w:color w:val="101918"/>
          <w:spacing w:val="80"/>
        </w:rPr>
        <w:t xml:space="preserve"> </w:t>
      </w:r>
      <w:r>
        <w:rPr>
          <w:color w:val="101918"/>
        </w:rPr>
        <w:t>See below for approval required for the waiver of eligibility</w:t>
      </w:r>
      <w:r>
        <w:rPr>
          <w:color w:val="101918"/>
          <w:spacing w:val="-2"/>
        </w:rPr>
        <w:t xml:space="preserve"> </w:t>
      </w:r>
      <w:r>
        <w:rPr>
          <w:color w:val="101918"/>
        </w:rPr>
        <w:t>criteria)</w:t>
      </w:r>
    </w:p>
    <w:p w:rsidR="00D80EB5" w:rsidRDefault="00654949">
      <w:pPr>
        <w:pStyle w:val="ListParagraph"/>
        <w:numPr>
          <w:ilvl w:val="1"/>
          <w:numId w:val="9"/>
        </w:numPr>
        <w:tabs>
          <w:tab w:val="left" w:pos="713"/>
          <w:tab w:val="left" w:pos="714"/>
        </w:tabs>
        <w:spacing w:before="173" w:line="247" w:lineRule="auto"/>
        <w:ind w:right="403"/>
        <w:rPr>
          <w:sz w:val="20"/>
        </w:rPr>
      </w:pPr>
      <w:r>
        <w:rPr>
          <w:color w:val="101918"/>
          <w:w w:val="105"/>
          <w:sz w:val="20"/>
        </w:rPr>
        <w:t>the recommendations made by the assessment</w:t>
      </w:r>
      <w:r>
        <w:rPr>
          <w:color w:val="101918"/>
          <w:spacing w:val="-15"/>
          <w:w w:val="105"/>
          <w:sz w:val="20"/>
        </w:rPr>
        <w:t xml:space="preserve"> </w:t>
      </w:r>
      <w:r>
        <w:rPr>
          <w:color w:val="101918"/>
          <w:w w:val="105"/>
          <w:sz w:val="20"/>
        </w:rPr>
        <w:t>team,</w:t>
      </w:r>
      <w:r>
        <w:rPr>
          <w:color w:val="101918"/>
          <w:spacing w:val="-15"/>
          <w:w w:val="105"/>
          <w:sz w:val="20"/>
        </w:rPr>
        <w:t xml:space="preserve"> </w:t>
      </w:r>
      <w:r>
        <w:rPr>
          <w:color w:val="101918"/>
          <w:w w:val="105"/>
          <w:sz w:val="20"/>
        </w:rPr>
        <w:t>including</w:t>
      </w:r>
      <w:r>
        <w:rPr>
          <w:color w:val="101918"/>
          <w:spacing w:val="-16"/>
          <w:w w:val="105"/>
          <w:sz w:val="20"/>
        </w:rPr>
        <w:t xml:space="preserve"> </w:t>
      </w:r>
      <w:r>
        <w:rPr>
          <w:color w:val="101918"/>
          <w:w w:val="105"/>
          <w:sz w:val="20"/>
        </w:rPr>
        <w:t>reasons</w:t>
      </w:r>
      <w:r>
        <w:rPr>
          <w:color w:val="101918"/>
          <w:spacing w:val="-16"/>
          <w:w w:val="105"/>
          <w:sz w:val="20"/>
        </w:rPr>
        <w:t xml:space="preserve"> </w:t>
      </w:r>
      <w:r>
        <w:rPr>
          <w:color w:val="101918"/>
          <w:w w:val="105"/>
          <w:sz w:val="20"/>
        </w:rPr>
        <w:t>for</w:t>
      </w:r>
      <w:r>
        <w:rPr>
          <w:color w:val="101918"/>
          <w:spacing w:val="-15"/>
          <w:w w:val="105"/>
          <w:sz w:val="20"/>
        </w:rPr>
        <w:t xml:space="preserve"> </w:t>
      </w:r>
      <w:r>
        <w:rPr>
          <w:color w:val="101918"/>
          <w:w w:val="105"/>
          <w:sz w:val="20"/>
        </w:rPr>
        <w:t xml:space="preserve">those </w:t>
      </w:r>
      <w:r>
        <w:rPr>
          <w:color w:val="101918"/>
          <w:spacing w:val="-2"/>
          <w:w w:val="105"/>
          <w:sz w:val="20"/>
        </w:rPr>
        <w:t>recommendations</w:t>
      </w:r>
    </w:p>
    <w:p w:rsidR="00D80EB5" w:rsidRDefault="00654949">
      <w:pPr>
        <w:pStyle w:val="ListParagraph"/>
        <w:numPr>
          <w:ilvl w:val="1"/>
          <w:numId w:val="9"/>
        </w:numPr>
        <w:tabs>
          <w:tab w:val="left" w:pos="713"/>
          <w:tab w:val="left" w:pos="714"/>
        </w:tabs>
        <w:spacing w:before="173" w:line="247" w:lineRule="auto"/>
        <w:ind w:right="93"/>
        <w:rPr>
          <w:sz w:val="20"/>
        </w:rPr>
      </w:pPr>
      <w:proofErr w:type="gramStart"/>
      <w:r>
        <w:rPr>
          <w:color w:val="101918"/>
          <w:sz w:val="20"/>
        </w:rPr>
        <w:t>the</w:t>
      </w:r>
      <w:proofErr w:type="gramEnd"/>
      <w:r>
        <w:rPr>
          <w:color w:val="101918"/>
          <w:sz w:val="20"/>
        </w:rPr>
        <w:t xml:space="preserve"> decisions made by the designated decision- maker, including any departure from the assessment </w:t>
      </w:r>
      <w:r>
        <w:rPr>
          <w:color w:val="101918"/>
          <w:spacing w:val="-2"/>
          <w:w w:val="97"/>
          <w:sz w:val="20"/>
        </w:rPr>
        <w:t>t</w:t>
      </w:r>
      <w:r>
        <w:rPr>
          <w:color w:val="101918"/>
          <w:spacing w:val="2"/>
          <w:w w:val="104"/>
          <w:sz w:val="20"/>
        </w:rPr>
        <w:t>e</w:t>
      </w:r>
      <w:r>
        <w:rPr>
          <w:color w:val="101918"/>
          <w:spacing w:val="2"/>
          <w:w w:val="105"/>
          <w:sz w:val="20"/>
        </w:rPr>
        <w:t>a</w:t>
      </w:r>
      <w:r>
        <w:rPr>
          <w:color w:val="101918"/>
          <w:spacing w:val="1"/>
          <w:w w:val="104"/>
          <w:sz w:val="20"/>
        </w:rPr>
        <w:t>m</w:t>
      </w:r>
      <w:r>
        <w:rPr>
          <w:color w:val="101918"/>
          <w:spacing w:val="-7"/>
          <w:w w:val="61"/>
          <w:sz w:val="20"/>
        </w:rPr>
        <w:t>’</w:t>
      </w:r>
      <w:r>
        <w:rPr>
          <w:color w:val="101918"/>
          <w:spacing w:val="2"/>
          <w:w w:val="124"/>
          <w:sz w:val="20"/>
        </w:rPr>
        <w:t>s</w:t>
      </w:r>
      <w:r>
        <w:rPr>
          <w:color w:val="101918"/>
          <w:spacing w:val="-1"/>
          <w:w w:val="99"/>
          <w:sz w:val="20"/>
        </w:rPr>
        <w:t xml:space="preserve"> </w:t>
      </w:r>
      <w:r>
        <w:rPr>
          <w:color w:val="101918"/>
          <w:sz w:val="20"/>
        </w:rPr>
        <w:t>recommendation and reasons for</w:t>
      </w:r>
      <w:r>
        <w:rPr>
          <w:color w:val="101918"/>
          <w:spacing w:val="-2"/>
          <w:sz w:val="20"/>
        </w:rPr>
        <w:t xml:space="preserve"> </w:t>
      </w:r>
      <w:r>
        <w:rPr>
          <w:color w:val="101918"/>
          <w:sz w:val="20"/>
        </w:rPr>
        <w:t>that.</w:t>
      </w:r>
    </w:p>
    <w:p w:rsidR="00D80EB5" w:rsidRDefault="00654949">
      <w:pPr>
        <w:pStyle w:val="BodyText"/>
        <w:spacing w:before="173" w:line="247" w:lineRule="auto"/>
        <w:ind w:left="430"/>
      </w:pPr>
      <w:r>
        <w:rPr>
          <w:color w:val="101918"/>
        </w:rPr>
        <w:t xml:space="preserve">Where a Minister is the decision-maker, Ministerial staff </w:t>
      </w:r>
      <w:r>
        <w:rPr>
          <w:b/>
          <w:color w:val="101918"/>
        </w:rPr>
        <w:t xml:space="preserve">must </w:t>
      </w:r>
      <w:r>
        <w:rPr>
          <w:color w:val="101918"/>
        </w:rPr>
        <w:t xml:space="preserve">ensure that the decision is recorded in writing and the records are managed in accordance with the requirements of the SR </w:t>
      </w:r>
      <w:r>
        <w:rPr>
          <w:color w:val="101918"/>
          <w:w w:val="123"/>
        </w:rPr>
        <w:t>A</w:t>
      </w:r>
      <w:r>
        <w:rPr>
          <w:color w:val="101918"/>
          <w:w w:val="113"/>
        </w:rPr>
        <w:t>c</w:t>
      </w:r>
      <w:r>
        <w:rPr>
          <w:color w:val="101918"/>
        </w:rPr>
        <w:t>t</w:t>
      </w:r>
      <w:r>
        <w:rPr>
          <w:color w:val="101918"/>
          <w:w w:val="62"/>
        </w:rPr>
        <w:t>.</w:t>
      </w:r>
    </w:p>
    <w:p w:rsidR="00D80EB5" w:rsidRDefault="00D80EB5">
      <w:pPr>
        <w:pStyle w:val="BodyText"/>
        <w:spacing w:before="11"/>
        <w:rPr>
          <w:sz w:val="19"/>
        </w:rPr>
      </w:pPr>
    </w:p>
    <w:p w:rsidR="00D80EB5" w:rsidRDefault="00654949">
      <w:pPr>
        <w:pStyle w:val="Heading7"/>
        <w:numPr>
          <w:ilvl w:val="2"/>
          <w:numId w:val="31"/>
        </w:numPr>
        <w:tabs>
          <w:tab w:val="left" w:pos="998"/>
        </w:tabs>
        <w:ind w:hanging="568"/>
      </w:pPr>
      <w:r>
        <w:rPr>
          <w:color w:val="101918"/>
          <w:w w:val="105"/>
        </w:rPr>
        <w:t>Briefing</w:t>
      </w:r>
      <w:r>
        <w:rPr>
          <w:color w:val="101918"/>
          <w:spacing w:val="-14"/>
          <w:w w:val="105"/>
        </w:rPr>
        <w:t xml:space="preserve"> </w:t>
      </w:r>
      <w:r>
        <w:rPr>
          <w:color w:val="101918"/>
          <w:w w:val="105"/>
        </w:rPr>
        <w:t>the</w:t>
      </w:r>
      <w:r>
        <w:rPr>
          <w:color w:val="101918"/>
          <w:spacing w:val="-14"/>
          <w:w w:val="105"/>
        </w:rPr>
        <w:t xml:space="preserve"> </w:t>
      </w:r>
      <w:r>
        <w:rPr>
          <w:color w:val="101918"/>
          <w:w w:val="105"/>
        </w:rPr>
        <w:t>decision-</w:t>
      </w:r>
      <w:r>
        <w:rPr>
          <w:color w:val="101918"/>
          <w:spacing w:val="-4"/>
          <w:w w:val="105"/>
        </w:rPr>
        <w:t>maker</w:t>
      </w:r>
    </w:p>
    <w:p w:rsidR="00D80EB5" w:rsidRDefault="00654949">
      <w:pPr>
        <w:pStyle w:val="BodyText"/>
        <w:spacing w:before="60"/>
        <w:ind w:left="430"/>
      </w:pPr>
      <w:r>
        <w:rPr>
          <w:color w:val="101918"/>
        </w:rPr>
        <w:t>Where</w:t>
      </w:r>
      <w:r>
        <w:rPr>
          <w:color w:val="101918"/>
          <w:spacing w:val="1"/>
        </w:rPr>
        <w:t xml:space="preserve"> </w:t>
      </w:r>
      <w:r>
        <w:rPr>
          <w:color w:val="101918"/>
        </w:rPr>
        <w:t>the</w:t>
      </w:r>
      <w:r>
        <w:rPr>
          <w:color w:val="101918"/>
          <w:spacing w:val="1"/>
        </w:rPr>
        <w:t xml:space="preserve"> </w:t>
      </w:r>
      <w:r>
        <w:rPr>
          <w:color w:val="101918"/>
        </w:rPr>
        <w:t>decision-maker</w:t>
      </w:r>
      <w:r>
        <w:rPr>
          <w:color w:val="101918"/>
          <w:spacing w:val="2"/>
        </w:rPr>
        <w:t xml:space="preserve"> </w:t>
      </w:r>
      <w:r>
        <w:rPr>
          <w:color w:val="101918"/>
        </w:rPr>
        <w:t>is</w:t>
      </w:r>
      <w:r>
        <w:rPr>
          <w:color w:val="101918"/>
          <w:spacing w:val="1"/>
        </w:rPr>
        <w:t xml:space="preserve"> </w:t>
      </w:r>
      <w:r>
        <w:rPr>
          <w:color w:val="101918"/>
        </w:rPr>
        <w:t>a</w:t>
      </w:r>
      <w:r>
        <w:rPr>
          <w:color w:val="101918"/>
          <w:spacing w:val="2"/>
        </w:rPr>
        <w:t xml:space="preserve"> </w:t>
      </w:r>
      <w:r>
        <w:rPr>
          <w:color w:val="101918"/>
        </w:rPr>
        <w:t>Minister,</w:t>
      </w:r>
      <w:r>
        <w:rPr>
          <w:color w:val="101918"/>
          <w:spacing w:val="1"/>
        </w:rPr>
        <w:t xml:space="preserve"> </w:t>
      </w:r>
      <w:r>
        <w:rPr>
          <w:color w:val="101918"/>
          <w:spacing w:val="-2"/>
        </w:rPr>
        <w:t>officials</w:t>
      </w:r>
    </w:p>
    <w:p w:rsidR="00D80EB5" w:rsidRDefault="00654949">
      <w:pPr>
        <w:pStyle w:val="BodyText"/>
        <w:spacing w:before="8"/>
        <w:ind w:left="430"/>
      </w:pPr>
      <w:proofErr w:type="gramStart"/>
      <w:r>
        <w:rPr>
          <w:b/>
          <w:color w:val="101918"/>
        </w:rPr>
        <w:t>must</w:t>
      </w:r>
      <w:proofErr w:type="gramEnd"/>
      <w:r>
        <w:rPr>
          <w:b/>
          <w:color w:val="101918"/>
          <w:spacing w:val="-11"/>
        </w:rPr>
        <w:t xml:space="preserve"> </w:t>
      </w:r>
      <w:r>
        <w:rPr>
          <w:color w:val="101918"/>
        </w:rPr>
        <w:t>provide</w:t>
      </w:r>
      <w:r>
        <w:rPr>
          <w:color w:val="101918"/>
          <w:spacing w:val="-4"/>
        </w:rPr>
        <w:t xml:space="preserve"> </w:t>
      </w:r>
      <w:r>
        <w:rPr>
          <w:color w:val="101918"/>
        </w:rPr>
        <w:t>written</w:t>
      </w:r>
      <w:r>
        <w:rPr>
          <w:color w:val="101918"/>
          <w:spacing w:val="-4"/>
        </w:rPr>
        <w:t xml:space="preserve"> </w:t>
      </w:r>
      <w:r>
        <w:rPr>
          <w:color w:val="101918"/>
        </w:rPr>
        <w:t>advice</w:t>
      </w:r>
      <w:r>
        <w:rPr>
          <w:color w:val="101918"/>
          <w:spacing w:val="-5"/>
        </w:rPr>
        <w:t xml:space="preserve"> </w:t>
      </w:r>
      <w:r>
        <w:rPr>
          <w:color w:val="101918"/>
        </w:rPr>
        <w:t>which,</w:t>
      </w:r>
      <w:r>
        <w:rPr>
          <w:color w:val="101918"/>
          <w:spacing w:val="-4"/>
        </w:rPr>
        <w:t xml:space="preserve"> </w:t>
      </w:r>
      <w:r>
        <w:rPr>
          <w:color w:val="101918"/>
        </w:rPr>
        <w:t>at</w:t>
      </w:r>
      <w:r>
        <w:rPr>
          <w:color w:val="101918"/>
          <w:spacing w:val="-4"/>
        </w:rPr>
        <w:t xml:space="preserve"> </w:t>
      </w:r>
      <w:r>
        <w:rPr>
          <w:color w:val="101918"/>
        </w:rPr>
        <w:t>a</w:t>
      </w:r>
      <w:r>
        <w:rPr>
          <w:color w:val="101918"/>
          <w:spacing w:val="-6"/>
        </w:rPr>
        <w:t xml:space="preserve"> </w:t>
      </w:r>
      <w:r>
        <w:rPr>
          <w:color w:val="101918"/>
          <w:spacing w:val="-2"/>
        </w:rPr>
        <w:t>minimum:</w:t>
      </w:r>
    </w:p>
    <w:p w:rsidR="00D80EB5" w:rsidRDefault="00654949">
      <w:pPr>
        <w:pStyle w:val="ListParagraph"/>
        <w:numPr>
          <w:ilvl w:val="3"/>
          <w:numId w:val="31"/>
        </w:numPr>
        <w:tabs>
          <w:tab w:val="left" w:pos="713"/>
          <w:tab w:val="left" w:pos="714"/>
        </w:tabs>
        <w:spacing w:before="177" w:line="247" w:lineRule="auto"/>
        <w:ind w:left="713" w:right="289"/>
        <w:rPr>
          <w:sz w:val="20"/>
        </w:rPr>
      </w:pPr>
      <w:r>
        <w:rPr>
          <w:color w:val="101918"/>
          <w:w w:val="105"/>
          <w:sz w:val="20"/>
        </w:rPr>
        <w:t>outlines</w:t>
      </w:r>
      <w:r>
        <w:rPr>
          <w:color w:val="101918"/>
          <w:spacing w:val="-16"/>
          <w:w w:val="105"/>
          <w:sz w:val="20"/>
        </w:rPr>
        <w:t xml:space="preserve"> </w:t>
      </w:r>
      <w:r>
        <w:rPr>
          <w:color w:val="101918"/>
          <w:w w:val="105"/>
          <w:sz w:val="20"/>
        </w:rPr>
        <w:t>the</w:t>
      </w:r>
      <w:r>
        <w:rPr>
          <w:color w:val="101918"/>
          <w:spacing w:val="-16"/>
          <w:w w:val="105"/>
          <w:sz w:val="20"/>
        </w:rPr>
        <w:t xml:space="preserve"> </w:t>
      </w:r>
      <w:r>
        <w:rPr>
          <w:color w:val="101918"/>
          <w:w w:val="105"/>
          <w:sz w:val="20"/>
        </w:rPr>
        <w:t>application</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selection</w:t>
      </w:r>
      <w:r>
        <w:rPr>
          <w:color w:val="101918"/>
          <w:spacing w:val="-16"/>
          <w:w w:val="105"/>
          <w:sz w:val="20"/>
        </w:rPr>
        <w:t xml:space="preserve"> </w:t>
      </w:r>
      <w:r>
        <w:rPr>
          <w:color w:val="101918"/>
          <w:w w:val="105"/>
          <w:sz w:val="20"/>
        </w:rPr>
        <w:t xml:space="preserve">process, </w:t>
      </w:r>
      <w:r>
        <w:rPr>
          <w:color w:val="101918"/>
          <w:sz w:val="20"/>
        </w:rPr>
        <w:t xml:space="preserve">including the eligibility and assessment criteria </w:t>
      </w:r>
      <w:r>
        <w:rPr>
          <w:color w:val="101918"/>
          <w:w w:val="105"/>
          <w:sz w:val="20"/>
        </w:rPr>
        <w:t>used to select the recommended grantees</w:t>
      </w:r>
    </w:p>
    <w:p w:rsidR="00D80EB5" w:rsidRDefault="00654949">
      <w:pPr>
        <w:pStyle w:val="ListParagraph"/>
        <w:numPr>
          <w:ilvl w:val="3"/>
          <w:numId w:val="31"/>
        </w:numPr>
        <w:tabs>
          <w:tab w:val="left" w:pos="713"/>
          <w:tab w:val="left" w:pos="714"/>
        </w:tabs>
        <w:spacing w:before="173" w:line="247" w:lineRule="auto"/>
        <w:ind w:left="713" w:right="177"/>
        <w:rPr>
          <w:sz w:val="20"/>
        </w:rPr>
      </w:pPr>
      <w:r>
        <w:rPr>
          <w:color w:val="101918"/>
          <w:w w:val="105"/>
          <w:sz w:val="20"/>
        </w:rPr>
        <w:t>includes the merits of the proposed grant or grants</w:t>
      </w:r>
      <w:r>
        <w:rPr>
          <w:color w:val="101918"/>
          <w:spacing w:val="-16"/>
          <w:w w:val="105"/>
          <w:sz w:val="20"/>
        </w:rPr>
        <w:t xml:space="preserve"> </w:t>
      </w:r>
      <w:r>
        <w:rPr>
          <w:color w:val="101918"/>
          <w:w w:val="105"/>
          <w:sz w:val="20"/>
        </w:rPr>
        <w:t>having</w:t>
      </w:r>
      <w:r>
        <w:rPr>
          <w:color w:val="101918"/>
          <w:spacing w:val="-16"/>
          <w:w w:val="105"/>
          <w:sz w:val="20"/>
        </w:rPr>
        <w:t xml:space="preserve"> </w:t>
      </w:r>
      <w:r>
        <w:rPr>
          <w:color w:val="101918"/>
          <w:w w:val="105"/>
          <w:sz w:val="20"/>
        </w:rPr>
        <w:t>regard</w:t>
      </w:r>
      <w:r>
        <w:rPr>
          <w:color w:val="101918"/>
          <w:spacing w:val="-16"/>
          <w:w w:val="105"/>
          <w:sz w:val="20"/>
        </w:rPr>
        <w:t xml:space="preserve"> </w:t>
      </w:r>
      <w:r>
        <w:rPr>
          <w:color w:val="101918"/>
          <w:w w:val="105"/>
          <w:sz w:val="20"/>
        </w:rPr>
        <w:t>to</w:t>
      </w:r>
      <w:r>
        <w:rPr>
          <w:color w:val="101918"/>
          <w:spacing w:val="-16"/>
          <w:w w:val="105"/>
          <w:sz w:val="20"/>
        </w:rPr>
        <w:t xml:space="preserve"> </w:t>
      </w:r>
      <w:r>
        <w:rPr>
          <w:color w:val="101918"/>
          <w:w w:val="105"/>
          <w:sz w:val="20"/>
        </w:rPr>
        <w:t>the</w:t>
      </w:r>
      <w:r>
        <w:rPr>
          <w:color w:val="101918"/>
          <w:spacing w:val="-16"/>
          <w:w w:val="105"/>
          <w:sz w:val="20"/>
        </w:rPr>
        <w:t xml:space="preserve"> </w:t>
      </w:r>
      <w:r>
        <w:rPr>
          <w:color w:val="101918"/>
          <w:w w:val="105"/>
          <w:sz w:val="20"/>
        </w:rPr>
        <w:t>grant</w:t>
      </w:r>
      <w:r>
        <w:rPr>
          <w:color w:val="101918"/>
          <w:spacing w:val="-15"/>
          <w:w w:val="105"/>
          <w:sz w:val="20"/>
        </w:rPr>
        <w:t xml:space="preserve"> </w:t>
      </w:r>
      <w:r>
        <w:rPr>
          <w:color w:val="101918"/>
          <w:w w:val="105"/>
          <w:sz w:val="20"/>
        </w:rPr>
        <w:t>guidelines</w:t>
      </w:r>
      <w:r>
        <w:rPr>
          <w:color w:val="101918"/>
          <w:spacing w:val="-16"/>
          <w:w w:val="105"/>
          <w:sz w:val="20"/>
        </w:rPr>
        <w:t xml:space="preserve"> </w:t>
      </w:r>
      <w:r>
        <w:rPr>
          <w:color w:val="101918"/>
          <w:w w:val="105"/>
          <w:sz w:val="20"/>
        </w:rPr>
        <w:t>and the</w:t>
      </w:r>
      <w:r>
        <w:rPr>
          <w:color w:val="101918"/>
          <w:spacing w:val="-4"/>
          <w:w w:val="105"/>
          <w:sz w:val="20"/>
        </w:rPr>
        <w:t xml:space="preserve"> </w:t>
      </w:r>
      <w:r>
        <w:rPr>
          <w:color w:val="101918"/>
          <w:w w:val="105"/>
          <w:sz w:val="20"/>
        </w:rPr>
        <w:t>key</w:t>
      </w:r>
      <w:r>
        <w:rPr>
          <w:color w:val="101918"/>
          <w:spacing w:val="-5"/>
          <w:w w:val="105"/>
          <w:sz w:val="20"/>
        </w:rPr>
        <w:t xml:space="preserve"> </w:t>
      </w:r>
      <w:r>
        <w:rPr>
          <w:color w:val="101918"/>
          <w:w w:val="105"/>
          <w:sz w:val="20"/>
        </w:rPr>
        <w:t>principle</w:t>
      </w:r>
      <w:r>
        <w:rPr>
          <w:color w:val="101918"/>
          <w:spacing w:val="-4"/>
          <w:w w:val="105"/>
          <w:sz w:val="20"/>
        </w:rPr>
        <w:t xml:space="preserve"> </w:t>
      </w:r>
      <w:r>
        <w:rPr>
          <w:color w:val="101918"/>
          <w:w w:val="105"/>
          <w:sz w:val="20"/>
        </w:rPr>
        <w:t>of</w:t>
      </w:r>
      <w:r>
        <w:rPr>
          <w:color w:val="101918"/>
          <w:spacing w:val="-4"/>
          <w:w w:val="105"/>
          <w:sz w:val="20"/>
        </w:rPr>
        <w:t xml:space="preserve"> </w:t>
      </w:r>
      <w:r>
        <w:rPr>
          <w:color w:val="101918"/>
          <w:w w:val="105"/>
          <w:sz w:val="20"/>
        </w:rPr>
        <w:t>achieving</w:t>
      </w:r>
      <w:r>
        <w:rPr>
          <w:color w:val="101918"/>
          <w:spacing w:val="-5"/>
          <w:w w:val="105"/>
          <w:sz w:val="20"/>
        </w:rPr>
        <w:t xml:space="preserve"> </w:t>
      </w:r>
      <w:r>
        <w:rPr>
          <w:color w:val="101918"/>
          <w:w w:val="105"/>
          <w:sz w:val="20"/>
        </w:rPr>
        <w:t>value</w:t>
      </w:r>
      <w:r>
        <w:rPr>
          <w:color w:val="101918"/>
          <w:spacing w:val="-4"/>
          <w:w w:val="105"/>
          <w:sz w:val="20"/>
        </w:rPr>
        <w:t xml:space="preserve"> </w:t>
      </w:r>
      <w:r>
        <w:rPr>
          <w:color w:val="101918"/>
          <w:w w:val="105"/>
          <w:sz w:val="20"/>
        </w:rPr>
        <w:t>for</w:t>
      </w:r>
      <w:r>
        <w:rPr>
          <w:color w:val="101918"/>
          <w:spacing w:val="-4"/>
          <w:w w:val="105"/>
          <w:sz w:val="20"/>
        </w:rPr>
        <w:t xml:space="preserve"> </w:t>
      </w:r>
      <w:r>
        <w:rPr>
          <w:color w:val="101918"/>
          <w:w w:val="105"/>
          <w:sz w:val="20"/>
        </w:rPr>
        <w:t>money</w:t>
      </w:r>
    </w:p>
    <w:p w:rsidR="00D80EB5" w:rsidRDefault="00654949">
      <w:pPr>
        <w:pStyle w:val="ListParagraph"/>
        <w:numPr>
          <w:ilvl w:val="3"/>
          <w:numId w:val="31"/>
        </w:numPr>
        <w:tabs>
          <w:tab w:val="left" w:pos="713"/>
          <w:tab w:val="left" w:pos="714"/>
        </w:tabs>
        <w:spacing w:before="172"/>
        <w:ind w:left="713"/>
        <w:rPr>
          <w:sz w:val="20"/>
        </w:rPr>
      </w:pPr>
      <w:r>
        <w:rPr>
          <w:color w:val="101918"/>
          <w:sz w:val="20"/>
        </w:rPr>
        <w:t>identifies</w:t>
      </w:r>
      <w:r>
        <w:rPr>
          <w:color w:val="101918"/>
          <w:spacing w:val="8"/>
          <w:sz w:val="20"/>
        </w:rPr>
        <w:t xml:space="preserve"> </w:t>
      </w:r>
      <w:r>
        <w:rPr>
          <w:color w:val="101918"/>
          <w:sz w:val="20"/>
        </w:rPr>
        <w:t>the</w:t>
      </w:r>
      <w:r>
        <w:rPr>
          <w:color w:val="101918"/>
          <w:spacing w:val="10"/>
          <w:sz w:val="20"/>
        </w:rPr>
        <w:t xml:space="preserve"> </w:t>
      </w:r>
      <w:r>
        <w:rPr>
          <w:color w:val="101918"/>
          <w:sz w:val="20"/>
        </w:rPr>
        <w:t>recommended</w:t>
      </w:r>
      <w:r>
        <w:rPr>
          <w:color w:val="101918"/>
          <w:spacing w:val="9"/>
          <w:sz w:val="20"/>
        </w:rPr>
        <w:t xml:space="preserve"> </w:t>
      </w:r>
      <w:r>
        <w:rPr>
          <w:color w:val="101918"/>
          <w:spacing w:val="-2"/>
          <w:sz w:val="20"/>
        </w:rPr>
        <w:t>grantees</w:t>
      </w:r>
    </w:p>
    <w:p w:rsidR="00D80EB5" w:rsidRDefault="00654949">
      <w:pPr>
        <w:pStyle w:val="ListParagraph"/>
        <w:numPr>
          <w:ilvl w:val="3"/>
          <w:numId w:val="31"/>
        </w:numPr>
        <w:tabs>
          <w:tab w:val="left" w:pos="713"/>
          <w:tab w:val="left" w:pos="714"/>
        </w:tabs>
        <w:spacing w:line="247" w:lineRule="auto"/>
        <w:ind w:left="713" w:right="421"/>
        <w:rPr>
          <w:sz w:val="20"/>
        </w:rPr>
      </w:pPr>
      <w:r>
        <w:rPr>
          <w:color w:val="101918"/>
          <w:w w:val="105"/>
          <w:sz w:val="20"/>
        </w:rPr>
        <w:t>identifies</w:t>
      </w:r>
      <w:r>
        <w:rPr>
          <w:color w:val="101918"/>
          <w:spacing w:val="-16"/>
          <w:w w:val="105"/>
          <w:sz w:val="20"/>
        </w:rPr>
        <w:t xml:space="preserve"> </w:t>
      </w:r>
      <w:r>
        <w:rPr>
          <w:color w:val="101918"/>
          <w:w w:val="105"/>
          <w:sz w:val="20"/>
        </w:rPr>
        <w:t>proposed</w:t>
      </w:r>
      <w:r>
        <w:rPr>
          <w:color w:val="101918"/>
          <w:spacing w:val="-16"/>
          <w:w w:val="105"/>
          <w:sz w:val="20"/>
        </w:rPr>
        <w:t xml:space="preserve"> </w:t>
      </w:r>
      <w:r>
        <w:rPr>
          <w:color w:val="101918"/>
          <w:w w:val="105"/>
          <w:sz w:val="20"/>
        </w:rPr>
        <w:t>funding</w:t>
      </w:r>
      <w:r>
        <w:rPr>
          <w:color w:val="101918"/>
          <w:spacing w:val="-16"/>
          <w:w w:val="105"/>
          <w:sz w:val="20"/>
        </w:rPr>
        <w:t xml:space="preserve"> </w:t>
      </w:r>
      <w:r>
        <w:rPr>
          <w:color w:val="101918"/>
          <w:w w:val="105"/>
          <w:sz w:val="20"/>
        </w:rPr>
        <w:t>amounts</w:t>
      </w:r>
      <w:r>
        <w:rPr>
          <w:color w:val="101918"/>
          <w:spacing w:val="-16"/>
          <w:w w:val="105"/>
          <w:sz w:val="20"/>
        </w:rPr>
        <w:t xml:space="preserve"> </w:t>
      </w:r>
      <w:r>
        <w:rPr>
          <w:color w:val="101918"/>
          <w:w w:val="105"/>
          <w:sz w:val="20"/>
        </w:rPr>
        <w:t>for</w:t>
      </w:r>
      <w:r>
        <w:rPr>
          <w:color w:val="101918"/>
          <w:spacing w:val="-16"/>
          <w:w w:val="105"/>
          <w:sz w:val="20"/>
        </w:rPr>
        <w:t xml:space="preserve"> </w:t>
      </w:r>
      <w:r>
        <w:rPr>
          <w:color w:val="101918"/>
          <w:w w:val="105"/>
          <w:sz w:val="20"/>
        </w:rPr>
        <w:t>each recommended</w:t>
      </w:r>
      <w:r>
        <w:rPr>
          <w:color w:val="101918"/>
          <w:spacing w:val="-7"/>
          <w:w w:val="105"/>
          <w:sz w:val="20"/>
        </w:rPr>
        <w:t xml:space="preserve"> </w:t>
      </w:r>
      <w:r>
        <w:rPr>
          <w:color w:val="101918"/>
          <w:w w:val="105"/>
          <w:sz w:val="20"/>
        </w:rPr>
        <w:t>grantee</w:t>
      </w:r>
    </w:p>
    <w:p w:rsidR="00D80EB5" w:rsidRDefault="00654949">
      <w:pPr>
        <w:pStyle w:val="ListParagraph"/>
        <w:numPr>
          <w:ilvl w:val="3"/>
          <w:numId w:val="31"/>
        </w:numPr>
        <w:tabs>
          <w:tab w:val="left" w:pos="713"/>
          <w:tab w:val="left" w:pos="714"/>
        </w:tabs>
        <w:spacing w:before="172" w:line="247" w:lineRule="auto"/>
        <w:ind w:left="713" w:right="56"/>
        <w:rPr>
          <w:sz w:val="20"/>
        </w:rPr>
      </w:pPr>
      <w:proofErr w:type="gramStart"/>
      <w:r>
        <w:rPr>
          <w:color w:val="101918"/>
          <w:sz w:val="20"/>
        </w:rPr>
        <w:t>includes</w:t>
      </w:r>
      <w:proofErr w:type="gramEnd"/>
      <w:r>
        <w:rPr>
          <w:color w:val="101918"/>
          <w:sz w:val="20"/>
        </w:rPr>
        <w:t xml:space="preserve"> relevant input from key stakeholders (such as MPs, the responsible Minister, Ministerial staff and other Ministers) and the consideration given to that input in the assessment </w:t>
      </w:r>
      <w:r>
        <w:rPr>
          <w:color w:val="101918"/>
          <w:spacing w:val="-1"/>
          <w:w w:val="102"/>
          <w:sz w:val="20"/>
        </w:rPr>
        <w:t>p</w:t>
      </w:r>
      <w:r>
        <w:rPr>
          <w:color w:val="101918"/>
          <w:spacing w:val="-3"/>
          <w:w w:val="95"/>
          <w:sz w:val="20"/>
        </w:rPr>
        <w:t>r</w:t>
      </w:r>
      <w:r>
        <w:rPr>
          <w:color w:val="101918"/>
          <w:sz w:val="20"/>
        </w:rPr>
        <w:t>o</w:t>
      </w:r>
      <w:r>
        <w:rPr>
          <w:color w:val="101918"/>
          <w:spacing w:val="-1"/>
          <w:w w:val="105"/>
          <w:sz w:val="20"/>
        </w:rPr>
        <w:t>c</w:t>
      </w:r>
      <w:r>
        <w:rPr>
          <w:color w:val="101918"/>
          <w:spacing w:val="-1"/>
          <w:w w:val="99"/>
          <w:sz w:val="20"/>
        </w:rPr>
        <w:t>e</w:t>
      </w:r>
      <w:r>
        <w:rPr>
          <w:color w:val="101918"/>
          <w:spacing w:val="1"/>
          <w:w w:val="119"/>
          <w:sz w:val="20"/>
        </w:rPr>
        <w:t>s</w:t>
      </w:r>
      <w:r>
        <w:rPr>
          <w:color w:val="101918"/>
          <w:spacing w:val="3"/>
          <w:w w:val="119"/>
          <w:sz w:val="20"/>
        </w:rPr>
        <w:t>s</w:t>
      </w:r>
      <w:r>
        <w:rPr>
          <w:color w:val="101918"/>
          <w:spacing w:val="-1"/>
          <w:w w:val="54"/>
          <w:sz w:val="20"/>
        </w:rPr>
        <w:t>.</w:t>
      </w:r>
    </w:p>
    <w:p w:rsidR="00D80EB5" w:rsidRDefault="00654949">
      <w:pPr>
        <w:pStyle w:val="BodyText"/>
        <w:spacing w:before="173"/>
        <w:ind w:left="430"/>
      </w:pPr>
      <w:r>
        <w:rPr>
          <w:color w:val="101918"/>
        </w:rPr>
        <w:t>(See</w:t>
      </w:r>
      <w:r>
        <w:rPr>
          <w:color w:val="101918"/>
          <w:spacing w:val="7"/>
        </w:rPr>
        <w:t xml:space="preserve"> </w:t>
      </w:r>
      <w:r>
        <w:rPr>
          <w:color w:val="101918"/>
        </w:rPr>
        <w:t>exceptions</w:t>
      </w:r>
      <w:r>
        <w:rPr>
          <w:color w:val="101918"/>
          <w:spacing w:val="7"/>
        </w:rPr>
        <w:t xml:space="preserve"> </w:t>
      </w:r>
      <w:r>
        <w:rPr>
          <w:color w:val="101918"/>
        </w:rPr>
        <w:t>below</w:t>
      </w:r>
      <w:r>
        <w:rPr>
          <w:color w:val="101918"/>
          <w:spacing w:val="6"/>
        </w:rPr>
        <w:t xml:space="preserve"> </w:t>
      </w:r>
      <w:r>
        <w:rPr>
          <w:color w:val="101918"/>
        </w:rPr>
        <w:t>for</w:t>
      </w:r>
      <w:r>
        <w:rPr>
          <w:color w:val="101918"/>
          <w:spacing w:val="8"/>
        </w:rPr>
        <w:t xml:space="preserve"> </w:t>
      </w:r>
      <w:r>
        <w:rPr>
          <w:color w:val="101918"/>
        </w:rPr>
        <w:t>non-competitive</w:t>
      </w:r>
      <w:r>
        <w:rPr>
          <w:color w:val="101918"/>
          <w:spacing w:val="8"/>
        </w:rPr>
        <w:t xml:space="preserve"> </w:t>
      </w:r>
      <w:r>
        <w:rPr>
          <w:color w:val="101918"/>
          <w:spacing w:val="-3"/>
          <w:w w:val="124"/>
        </w:rPr>
        <w:t>g</w:t>
      </w:r>
      <w:r>
        <w:rPr>
          <w:color w:val="101918"/>
          <w:spacing w:val="-3"/>
        </w:rPr>
        <w:t>r</w:t>
      </w:r>
      <w:r>
        <w:rPr>
          <w:color w:val="101918"/>
          <w:spacing w:val="-2"/>
          <w:w w:val="105"/>
        </w:rPr>
        <w:t>a</w:t>
      </w:r>
      <w:r>
        <w:rPr>
          <w:color w:val="101918"/>
          <w:spacing w:val="-5"/>
          <w:w w:val="105"/>
        </w:rPr>
        <w:t>n</w:t>
      </w:r>
      <w:r>
        <w:rPr>
          <w:color w:val="101918"/>
          <w:spacing w:val="-3"/>
          <w:w w:val="97"/>
        </w:rPr>
        <w:t>t</w:t>
      </w:r>
      <w:r>
        <w:rPr>
          <w:color w:val="101918"/>
          <w:spacing w:val="2"/>
          <w:w w:val="124"/>
        </w:rPr>
        <w:t>s</w:t>
      </w:r>
      <w:r>
        <w:rPr>
          <w:color w:val="101918"/>
          <w:spacing w:val="-3"/>
          <w:w w:val="59"/>
        </w:rPr>
        <w:t>.</w:t>
      </w:r>
      <w:r>
        <w:rPr>
          <w:color w:val="101918"/>
          <w:spacing w:val="-2"/>
          <w:w w:val="83"/>
        </w:rPr>
        <w:t>)</w:t>
      </w:r>
    </w:p>
    <w:p w:rsidR="00D80EB5" w:rsidRPr="00416502" w:rsidRDefault="00654949">
      <w:pPr>
        <w:pStyle w:val="BodyText"/>
        <w:spacing w:before="178" w:line="247" w:lineRule="auto"/>
        <w:ind w:left="430"/>
        <w:rPr>
          <w:highlight w:val="yellow"/>
        </w:rPr>
      </w:pPr>
      <w:r w:rsidRPr="00416502">
        <w:rPr>
          <w:color w:val="101918"/>
          <w:highlight w:val="yellow"/>
        </w:rPr>
        <w:t>While officials do not have to rank all applications when briefing the designated decision-maker on the merits of a specific grant or group of grants, officials should, at a minimum, indicate:</w:t>
      </w:r>
    </w:p>
    <w:p w:rsidR="00D80EB5" w:rsidRPr="00416502" w:rsidRDefault="00654949">
      <w:pPr>
        <w:pStyle w:val="ListParagraph"/>
        <w:numPr>
          <w:ilvl w:val="3"/>
          <w:numId w:val="31"/>
        </w:numPr>
        <w:tabs>
          <w:tab w:val="left" w:pos="713"/>
          <w:tab w:val="left" w:pos="714"/>
        </w:tabs>
        <w:spacing w:before="173" w:line="247" w:lineRule="auto"/>
        <w:ind w:left="713" w:right="1034"/>
        <w:rPr>
          <w:sz w:val="20"/>
          <w:highlight w:val="yellow"/>
        </w:rPr>
      </w:pPr>
      <w:r w:rsidRPr="00416502">
        <w:rPr>
          <w:color w:val="101918"/>
          <w:sz w:val="20"/>
          <w:highlight w:val="yellow"/>
        </w:rPr>
        <w:t>which grant applications fully meet the assessment</w:t>
      </w:r>
      <w:r w:rsidRPr="00416502">
        <w:rPr>
          <w:color w:val="101918"/>
          <w:spacing w:val="-2"/>
          <w:sz w:val="20"/>
          <w:highlight w:val="yellow"/>
        </w:rPr>
        <w:t xml:space="preserve"> </w:t>
      </w:r>
      <w:r w:rsidRPr="00416502">
        <w:rPr>
          <w:color w:val="101918"/>
          <w:sz w:val="20"/>
          <w:highlight w:val="yellow"/>
        </w:rPr>
        <w:t>criteria</w:t>
      </w:r>
    </w:p>
    <w:p w:rsidR="00D80EB5" w:rsidRPr="00416502" w:rsidRDefault="00654949">
      <w:pPr>
        <w:pStyle w:val="ListParagraph"/>
        <w:numPr>
          <w:ilvl w:val="3"/>
          <w:numId w:val="31"/>
        </w:numPr>
        <w:tabs>
          <w:tab w:val="left" w:pos="713"/>
          <w:tab w:val="left" w:pos="714"/>
        </w:tabs>
        <w:spacing w:before="172" w:line="247" w:lineRule="auto"/>
        <w:ind w:left="713" w:right="1234"/>
        <w:rPr>
          <w:sz w:val="20"/>
          <w:highlight w:val="yellow"/>
        </w:rPr>
      </w:pPr>
      <w:r w:rsidRPr="00416502">
        <w:rPr>
          <w:color w:val="101918"/>
          <w:sz w:val="20"/>
          <w:highlight w:val="yellow"/>
        </w:rPr>
        <w:t>which</w:t>
      </w:r>
      <w:r w:rsidRPr="00416502">
        <w:rPr>
          <w:color w:val="101918"/>
          <w:spacing w:val="-1"/>
          <w:sz w:val="20"/>
          <w:highlight w:val="yellow"/>
        </w:rPr>
        <w:t xml:space="preserve"> </w:t>
      </w:r>
      <w:r w:rsidRPr="00416502">
        <w:rPr>
          <w:color w:val="101918"/>
          <w:sz w:val="20"/>
          <w:highlight w:val="yellow"/>
        </w:rPr>
        <w:t>applications</w:t>
      </w:r>
      <w:r w:rsidRPr="00416502">
        <w:rPr>
          <w:color w:val="101918"/>
          <w:spacing w:val="-1"/>
          <w:sz w:val="20"/>
          <w:highlight w:val="yellow"/>
        </w:rPr>
        <w:t xml:space="preserve"> </w:t>
      </w:r>
      <w:r w:rsidRPr="00416502">
        <w:rPr>
          <w:color w:val="101918"/>
          <w:sz w:val="20"/>
          <w:highlight w:val="yellow"/>
        </w:rPr>
        <w:t>partially</w:t>
      </w:r>
      <w:r w:rsidRPr="00416502">
        <w:rPr>
          <w:color w:val="101918"/>
          <w:spacing w:val="-1"/>
          <w:sz w:val="20"/>
          <w:highlight w:val="yellow"/>
        </w:rPr>
        <w:t xml:space="preserve"> </w:t>
      </w:r>
      <w:r w:rsidRPr="00416502">
        <w:rPr>
          <w:color w:val="101918"/>
          <w:sz w:val="20"/>
          <w:highlight w:val="yellow"/>
        </w:rPr>
        <w:t>meet the assessment</w:t>
      </w:r>
      <w:r w:rsidRPr="00416502">
        <w:rPr>
          <w:color w:val="101918"/>
          <w:spacing w:val="-2"/>
          <w:sz w:val="20"/>
          <w:highlight w:val="yellow"/>
        </w:rPr>
        <w:t xml:space="preserve"> </w:t>
      </w:r>
      <w:r w:rsidRPr="00416502">
        <w:rPr>
          <w:color w:val="101918"/>
          <w:sz w:val="20"/>
          <w:highlight w:val="yellow"/>
        </w:rPr>
        <w:t>criteria</w:t>
      </w:r>
    </w:p>
    <w:p w:rsidR="00D80EB5" w:rsidRPr="00416502" w:rsidRDefault="00654949">
      <w:pPr>
        <w:pStyle w:val="ListParagraph"/>
        <w:numPr>
          <w:ilvl w:val="3"/>
          <w:numId w:val="31"/>
        </w:numPr>
        <w:tabs>
          <w:tab w:val="left" w:pos="713"/>
          <w:tab w:val="left" w:pos="714"/>
        </w:tabs>
        <w:spacing w:before="172" w:line="247" w:lineRule="auto"/>
        <w:ind w:left="713" w:right="794"/>
        <w:rPr>
          <w:sz w:val="20"/>
          <w:highlight w:val="yellow"/>
        </w:rPr>
      </w:pPr>
      <w:proofErr w:type="gramStart"/>
      <w:r w:rsidRPr="00416502">
        <w:rPr>
          <w:color w:val="101918"/>
          <w:sz w:val="20"/>
          <w:highlight w:val="yellow"/>
        </w:rPr>
        <w:t>which</w:t>
      </w:r>
      <w:proofErr w:type="gramEnd"/>
      <w:r w:rsidRPr="00416502">
        <w:rPr>
          <w:color w:val="101918"/>
          <w:spacing w:val="-1"/>
          <w:sz w:val="20"/>
          <w:highlight w:val="yellow"/>
        </w:rPr>
        <w:t xml:space="preserve"> </w:t>
      </w:r>
      <w:r w:rsidRPr="00416502">
        <w:rPr>
          <w:color w:val="101918"/>
          <w:sz w:val="20"/>
          <w:highlight w:val="yellow"/>
        </w:rPr>
        <w:t>applications</w:t>
      </w:r>
      <w:r w:rsidRPr="00416502">
        <w:rPr>
          <w:color w:val="101918"/>
          <w:spacing w:val="-1"/>
          <w:sz w:val="20"/>
          <w:highlight w:val="yellow"/>
        </w:rPr>
        <w:t xml:space="preserve"> </w:t>
      </w:r>
      <w:r w:rsidRPr="00416502">
        <w:rPr>
          <w:color w:val="101918"/>
          <w:sz w:val="20"/>
          <w:highlight w:val="yellow"/>
        </w:rPr>
        <w:t>do not meet any</w:t>
      </w:r>
      <w:r w:rsidRPr="00416502">
        <w:rPr>
          <w:color w:val="101918"/>
          <w:spacing w:val="-1"/>
          <w:sz w:val="20"/>
          <w:highlight w:val="yellow"/>
        </w:rPr>
        <w:t xml:space="preserve"> </w:t>
      </w:r>
      <w:r w:rsidRPr="00416502">
        <w:rPr>
          <w:color w:val="101918"/>
          <w:sz w:val="20"/>
          <w:highlight w:val="yellow"/>
        </w:rPr>
        <w:t>of the assessment</w:t>
      </w:r>
      <w:r w:rsidRPr="00416502">
        <w:rPr>
          <w:color w:val="101918"/>
          <w:spacing w:val="-2"/>
          <w:sz w:val="20"/>
          <w:highlight w:val="yellow"/>
        </w:rPr>
        <w:t xml:space="preserve"> </w:t>
      </w:r>
      <w:r w:rsidRPr="00416502">
        <w:rPr>
          <w:color w:val="101918"/>
          <w:sz w:val="20"/>
          <w:highlight w:val="yellow"/>
        </w:rPr>
        <w:t>criteria.</w:t>
      </w:r>
    </w:p>
    <w:p w:rsidR="00D80EB5" w:rsidRDefault="00654949">
      <w:pPr>
        <w:pStyle w:val="BodyText"/>
        <w:spacing w:before="171" w:line="247" w:lineRule="auto"/>
        <w:ind w:left="430"/>
      </w:pPr>
      <w:r>
        <w:rPr>
          <w:color w:val="101918"/>
        </w:rPr>
        <w:t>Where a probity advisor has been engaged to provide independent assurance to the decision-maker, this assessment is to be provided to the decision-maker.</w:t>
      </w:r>
    </w:p>
    <w:p w:rsidR="00D80EB5" w:rsidRDefault="00654949">
      <w:pPr>
        <w:pStyle w:val="BodyText"/>
        <w:spacing w:before="173" w:line="247" w:lineRule="auto"/>
        <w:ind w:left="430"/>
      </w:pPr>
      <w:r>
        <w:rPr>
          <w:color w:val="101918"/>
          <w:w w:val="105"/>
        </w:rPr>
        <w:t xml:space="preserve">Where there is an assessment team making </w:t>
      </w:r>
      <w:r>
        <w:rPr>
          <w:color w:val="101918"/>
        </w:rPr>
        <w:t>recommendations to a decision-maker, those recommendations</w:t>
      </w:r>
      <w:r>
        <w:rPr>
          <w:color w:val="101918"/>
          <w:spacing w:val="10"/>
        </w:rPr>
        <w:t xml:space="preserve"> </w:t>
      </w:r>
      <w:r>
        <w:rPr>
          <w:color w:val="101918"/>
        </w:rPr>
        <w:t>should</w:t>
      </w:r>
      <w:r>
        <w:rPr>
          <w:color w:val="101918"/>
          <w:spacing w:val="11"/>
        </w:rPr>
        <w:t xml:space="preserve"> </w:t>
      </w:r>
      <w:r>
        <w:rPr>
          <w:color w:val="101918"/>
        </w:rPr>
        <w:t>be</w:t>
      </w:r>
      <w:r>
        <w:rPr>
          <w:color w:val="101918"/>
          <w:spacing w:val="13"/>
        </w:rPr>
        <w:t xml:space="preserve"> </w:t>
      </w:r>
      <w:r>
        <w:rPr>
          <w:color w:val="101918"/>
        </w:rPr>
        <w:t>made</w:t>
      </w:r>
      <w:r>
        <w:rPr>
          <w:color w:val="101918"/>
          <w:spacing w:val="12"/>
        </w:rPr>
        <w:t xml:space="preserve"> </w:t>
      </w:r>
      <w:r>
        <w:rPr>
          <w:color w:val="101918"/>
        </w:rPr>
        <w:t>in</w:t>
      </w:r>
      <w:r>
        <w:rPr>
          <w:color w:val="101918"/>
          <w:spacing w:val="11"/>
        </w:rPr>
        <w:t xml:space="preserve"> </w:t>
      </w:r>
      <w:r>
        <w:rPr>
          <w:color w:val="101918"/>
          <w:spacing w:val="-2"/>
        </w:rPr>
        <w:t>writing.</w:t>
      </w:r>
    </w:p>
    <w:p w:rsidR="00D80EB5" w:rsidRDefault="00654949">
      <w:pPr>
        <w:pStyle w:val="Heading7"/>
        <w:numPr>
          <w:ilvl w:val="2"/>
          <w:numId w:val="31"/>
        </w:numPr>
        <w:tabs>
          <w:tab w:val="left" w:pos="882"/>
        </w:tabs>
        <w:spacing w:before="85"/>
        <w:ind w:left="881"/>
      </w:pPr>
      <w:r>
        <w:br w:type="column"/>
      </w:r>
      <w:r>
        <w:rPr>
          <w:color w:val="101918"/>
          <w:w w:val="105"/>
        </w:rPr>
        <w:t>Requirements</w:t>
      </w:r>
      <w:r>
        <w:rPr>
          <w:color w:val="101918"/>
          <w:spacing w:val="-16"/>
          <w:w w:val="105"/>
        </w:rPr>
        <w:t xml:space="preserve"> </w:t>
      </w:r>
      <w:r>
        <w:rPr>
          <w:color w:val="101918"/>
          <w:w w:val="105"/>
        </w:rPr>
        <w:t>for</w:t>
      </w:r>
      <w:r>
        <w:rPr>
          <w:color w:val="101918"/>
          <w:spacing w:val="-16"/>
          <w:w w:val="105"/>
        </w:rPr>
        <w:t xml:space="preserve"> </w:t>
      </w:r>
      <w:r>
        <w:rPr>
          <w:color w:val="101918"/>
          <w:w w:val="105"/>
        </w:rPr>
        <w:t>decision-</w:t>
      </w:r>
      <w:r>
        <w:rPr>
          <w:color w:val="101918"/>
          <w:spacing w:val="-2"/>
          <w:w w:val="105"/>
        </w:rPr>
        <w:t>makers</w:t>
      </w:r>
    </w:p>
    <w:p w:rsidR="00D80EB5" w:rsidRDefault="00654949">
      <w:pPr>
        <w:pStyle w:val="BodyText"/>
        <w:spacing w:before="60" w:line="247" w:lineRule="auto"/>
        <w:ind w:left="315" w:right="149"/>
      </w:pPr>
      <w:r>
        <w:rPr>
          <w:color w:val="101918"/>
          <w:w w:val="105"/>
        </w:rPr>
        <w:t>A</w:t>
      </w:r>
      <w:r>
        <w:rPr>
          <w:color w:val="101918"/>
          <w:spacing w:val="-2"/>
          <w:w w:val="105"/>
        </w:rPr>
        <w:t xml:space="preserve"> </w:t>
      </w:r>
      <w:r>
        <w:rPr>
          <w:color w:val="101918"/>
          <w:w w:val="105"/>
        </w:rPr>
        <w:t>Minister</w:t>
      </w:r>
      <w:r>
        <w:rPr>
          <w:color w:val="101918"/>
          <w:spacing w:val="-2"/>
          <w:w w:val="105"/>
        </w:rPr>
        <w:t xml:space="preserve"> </w:t>
      </w:r>
      <w:r>
        <w:rPr>
          <w:b/>
          <w:color w:val="101918"/>
          <w:w w:val="105"/>
        </w:rPr>
        <w:t>must</w:t>
      </w:r>
      <w:r>
        <w:rPr>
          <w:b/>
          <w:color w:val="101918"/>
          <w:spacing w:val="-8"/>
          <w:w w:val="105"/>
        </w:rPr>
        <w:t xml:space="preserve"> </w:t>
      </w:r>
      <w:r>
        <w:rPr>
          <w:b/>
          <w:color w:val="101918"/>
          <w:w w:val="105"/>
        </w:rPr>
        <w:t>not</w:t>
      </w:r>
      <w:r>
        <w:rPr>
          <w:b/>
          <w:color w:val="101918"/>
          <w:spacing w:val="-2"/>
          <w:w w:val="105"/>
        </w:rPr>
        <w:t xml:space="preserve"> </w:t>
      </w:r>
      <w:r>
        <w:rPr>
          <w:color w:val="101918"/>
          <w:w w:val="105"/>
        </w:rPr>
        <w:t>approve</w:t>
      </w:r>
      <w:r>
        <w:rPr>
          <w:color w:val="101918"/>
          <w:spacing w:val="-2"/>
          <w:w w:val="105"/>
        </w:rPr>
        <w:t xml:space="preserve"> </w:t>
      </w:r>
      <w:r>
        <w:rPr>
          <w:color w:val="101918"/>
          <w:w w:val="105"/>
        </w:rPr>
        <w:t>or</w:t>
      </w:r>
      <w:r>
        <w:rPr>
          <w:color w:val="101918"/>
          <w:spacing w:val="-2"/>
          <w:w w:val="105"/>
        </w:rPr>
        <w:t xml:space="preserve"> </w:t>
      </w:r>
      <w:r>
        <w:rPr>
          <w:color w:val="101918"/>
          <w:w w:val="105"/>
        </w:rPr>
        <w:t>decline</w:t>
      </w:r>
      <w:r>
        <w:rPr>
          <w:color w:val="101918"/>
          <w:spacing w:val="-2"/>
          <w:w w:val="105"/>
        </w:rPr>
        <w:t xml:space="preserve"> </w:t>
      </w:r>
      <w:r>
        <w:rPr>
          <w:color w:val="101918"/>
          <w:w w:val="105"/>
        </w:rPr>
        <w:t>a</w:t>
      </w:r>
      <w:r>
        <w:rPr>
          <w:color w:val="101918"/>
          <w:spacing w:val="-3"/>
          <w:w w:val="105"/>
        </w:rPr>
        <w:t xml:space="preserve"> </w:t>
      </w:r>
      <w:r>
        <w:rPr>
          <w:color w:val="101918"/>
          <w:w w:val="105"/>
        </w:rPr>
        <w:t xml:space="preserve">grant </w:t>
      </w:r>
      <w:r>
        <w:rPr>
          <w:color w:val="101918"/>
        </w:rPr>
        <w:t>without</w:t>
      </w:r>
      <w:r>
        <w:rPr>
          <w:color w:val="101918"/>
          <w:spacing w:val="-5"/>
        </w:rPr>
        <w:t xml:space="preserve"> </w:t>
      </w:r>
      <w:r>
        <w:rPr>
          <w:color w:val="101918"/>
        </w:rPr>
        <w:t>first</w:t>
      </w:r>
      <w:r>
        <w:rPr>
          <w:color w:val="101918"/>
          <w:spacing w:val="-5"/>
        </w:rPr>
        <w:t xml:space="preserve"> </w:t>
      </w:r>
      <w:r>
        <w:rPr>
          <w:color w:val="101918"/>
        </w:rPr>
        <w:t>receiving</w:t>
      </w:r>
      <w:r>
        <w:rPr>
          <w:color w:val="101918"/>
          <w:spacing w:val="-5"/>
        </w:rPr>
        <w:t xml:space="preserve"> </w:t>
      </w:r>
      <w:r>
        <w:rPr>
          <w:color w:val="101918"/>
        </w:rPr>
        <w:t>written</w:t>
      </w:r>
      <w:r>
        <w:rPr>
          <w:color w:val="101918"/>
          <w:spacing w:val="-5"/>
        </w:rPr>
        <w:t xml:space="preserve"> </w:t>
      </w:r>
      <w:r>
        <w:rPr>
          <w:color w:val="101918"/>
        </w:rPr>
        <w:t>advice</w:t>
      </w:r>
      <w:r>
        <w:rPr>
          <w:color w:val="101918"/>
          <w:spacing w:val="-5"/>
        </w:rPr>
        <w:t xml:space="preserve"> </w:t>
      </w:r>
      <w:r>
        <w:rPr>
          <w:color w:val="101918"/>
        </w:rPr>
        <w:t>from</w:t>
      </w:r>
      <w:r>
        <w:rPr>
          <w:color w:val="101918"/>
          <w:spacing w:val="-5"/>
        </w:rPr>
        <w:t xml:space="preserve"> </w:t>
      </w:r>
      <w:r>
        <w:rPr>
          <w:color w:val="101918"/>
        </w:rPr>
        <w:t>officials</w:t>
      </w:r>
      <w:r>
        <w:rPr>
          <w:color w:val="101918"/>
          <w:spacing w:val="-5"/>
        </w:rPr>
        <w:t xml:space="preserve"> </w:t>
      </w:r>
      <w:r>
        <w:rPr>
          <w:color w:val="101918"/>
        </w:rPr>
        <w:t xml:space="preserve">on </w:t>
      </w:r>
      <w:r>
        <w:rPr>
          <w:color w:val="101918"/>
          <w:w w:val="105"/>
        </w:rPr>
        <w:t>the</w:t>
      </w:r>
      <w:r>
        <w:rPr>
          <w:color w:val="101918"/>
          <w:spacing w:val="-2"/>
          <w:w w:val="105"/>
        </w:rPr>
        <w:t xml:space="preserve"> </w:t>
      </w:r>
      <w:r>
        <w:rPr>
          <w:color w:val="101918"/>
          <w:w w:val="105"/>
        </w:rPr>
        <w:t>merits</w:t>
      </w:r>
      <w:r>
        <w:rPr>
          <w:color w:val="101918"/>
          <w:spacing w:val="-4"/>
          <w:w w:val="105"/>
        </w:rPr>
        <w:t xml:space="preserve"> </w:t>
      </w:r>
      <w:r>
        <w:rPr>
          <w:color w:val="101918"/>
          <w:w w:val="105"/>
        </w:rPr>
        <w:t>of</w:t>
      </w:r>
      <w:r>
        <w:rPr>
          <w:color w:val="101918"/>
          <w:spacing w:val="-2"/>
          <w:w w:val="105"/>
        </w:rPr>
        <w:t xml:space="preserve"> </w:t>
      </w:r>
      <w:r>
        <w:rPr>
          <w:color w:val="101918"/>
          <w:w w:val="105"/>
        </w:rPr>
        <w:t>the</w:t>
      </w:r>
      <w:r>
        <w:rPr>
          <w:color w:val="101918"/>
          <w:spacing w:val="-2"/>
          <w:w w:val="105"/>
        </w:rPr>
        <w:t xml:space="preserve"> </w:t>
      </w:r>
      <w:r>
        <w:rPr>
          <w:color w:val="101918"/>
          <w:w w:val="105"/>
        </w:rPr>
        <w:t>proposed</w:t>
      </w:r>
      <w:r>
        <w:rPr>
          <w:color w:val="101918"/>
          <w:spacing w:val="-4"/>
          <w:w w:val="105"/>
        </w:rPr>
        <w:t xml:space="preserve"> </w:t>
      </w:r>
      <w:r>
        <w:rPr>
          <w:color w:val="101918"/>
          <w:w w:val="105"/>
        </w:rPr>
        <w:t>grant</w:t>
      </w:r>
      <w:r>
        <w:rPr>
          <w:color w:val="101918"/>
          <w:spacing w:val="-2"/>
          <w:w w:val="105"/>
        </w:rPr>
        <w:t xml:space="preserve"> </w:t>
      </w:r>
      <w:r>
        <w:rPr>
          <w:color w:val="101918"/>
          <w:w w:val="105"/>
        </w:rPr>
        <w:t>or</w:t>
      </w:r>
      <w:r>
        <w:rPr>
          <w:color w:val="101918"/>
          <w:spacing w:val="-2"/>
          <w:w w:val="105"/>
        </w:rPr>
        <w:t xml:space="preserve"> </w:t>
      </w:r>
      <w:r>
        <w:rPr>
          <w:color w:val="101918"/>
          <w:w w:val="105"/>
        </w:rPr>
        <w:t>group</w:t>
      </w:r>
      <w:r>
        <w:rPr>
          <w:color w:val="101918"/>
          <w:spacing w:val="-4"/>
          <w:w w:val="105"/>
        </w:rPr>
        <w:t xml:space="preserve"> </w:t>
      </w:r>
      <w:r>
        <w:rPr>
          <w:color w:val="101918"/>
          <w:w w:val="105"/>
        </w:rPr>
        <w:t>of</w:t>
      </w:r>
      <w:r>
        <w:rPr>
          <w:color w:val="101918"/>
          <w:spacing w:val="-2"/>
          <w:w w:val="105"/>
        </w:rPr>
        <w:t xml:space="preserve"> </w:t>
      </w:r>
      <w:r>
        <w:rPr>
          <w:color w:val="101918"/>
          <w:w w:val="105"/>
        </w:rPr>
        <w:t>grants (see</w:t>
      </w:r>
      <w:r>
        <w:rPr>
          <w:color w:val="101918"/>
          <w:spacing w:val="-17"/>
          <w:w w:val="105"/>
        </w:rPr>
        <w:t xml:space="preserve"> </w:t>
      </w:r>
      <w:r>
        <w:rPr>
          <w:color w:val="101918"/>
          <w:w w:val="105"/>
        </w:rPr>
        <w:t>exceptions</w:t>
      </w:r>
      <w:r>
        <w:rPr>
          <w:color w:val="101918"/>
          <w:spacing w:val="-17"/>
          <w:w w:val="105"/>
        </w:rPr>
        <w:t xml:space="preserve"> </w:t>
      </w:r>
      <w:r>
        <w:rPr>
          <w:color w:val="101918"/>
          <w:w w:val="105"/>
        </w:rPr>
        <w:t>below</w:t>
      </w:r>
      <w:r>
        <w:rPr>
          <w:color w:val="101918"/>
          <w:spacing w:val="-17"/>
          <w:w w:val="105"/>
        </w:rPr>
        <w:t xml:space="preserve"> </w:t>
      </w:r>
      <w:r>
        <w:rPr>
          <w:color w:val="101918"/>
          <w:w w:val="105"/>
        </w:rPr>
        <w:t>for</w:t>
      </w:r>
      <w:r>
        <w:rPr>
          <w:color w:val="101918"/>
          <w:spacing w:val="-16"/>
          <w:w w:val="105"/>
        </w:rPr>
        <w:t xml:space="preserve"> </w:t>
      </w:r>
      <w:r>
        <w:rPr>
          <w:color w:val="101918"/>
          <w:w w:val="105"/>
        </w:rPr>
        <w:t>non-competitive</w:t>
      </w:r>
      <w:r>
        <w:rPr>
          <w:color w:val="101918"/>
          <w:spacing w:val="-16"/>
          <w:w w:val="105"/>
        </w:rPr>
        <w:t xml:space="preserve"> </w:t>
      </w:r>
      <w:r>
        <w:rPr>
          <w:color w:val="101918"/>
          <w:w w:val="129"/>
        </w:rPr>
        <w:t>g</w:t>
      </w:r>
      <w:r>
        <w:rPr>
          <w:color w:val="101918"/>
          <w:w w:val="105"/>
        </w:rPr>
        <w:t>r</w:t>
      </w:r>
      <w:r>
        <w:rPr>
          <w:color w:val="101918"/>
          <w:spacing w:val="1"/>
          <w:w w:val="110"/>
        </w:rPr>
        <w:t>a</w:t>
      </w:r>
      <w:r>
        <w:rPr>
          <w:color w:val="101918"/>
          <w:spacing w:val="-2"/>
          <w:w w:val="110"/>
        </w:rPr>
        <w:t>n</w:t>
      </w:r>
      <w:r>
        <w:rPr>
          <w:color w:val="101918"/>
          <w:w w:val="102"/>
        </w:rPr>
        <w:t>t</w:t>
      </w:r>
      <w:r>
        <w:rPr>
          <w:color w:val="101918"/>
          <w:spacing w:val="-3"/>
          <w:w w:val="129"/>
        </w:rPr>
        <w:t>s</w:t>
      </w:r>
      <w:r>
        <w:rPr>
          <w:color w:val="101918"/>
          <w:spacing w:val="-3"/>
          <w:w w:val="88"/>
        </w:rPr>
        <w:t>)</w:t>
      </w:r>
      <w:r>
        <w:rPr>
          <w:color w:val="101918"/>
          <w:spacing w:val="2"/>
          <w:w w:val="64"/>
        </w:rPr>
        <w:t>.</w:t>
      </w:r>
    </w:p>
    <w:p w:rsidR="00D80EB5" w:rsidRDefault="00654949">
      <w:pPr>
        <w:pStyle w:val="BodyText"/>
        <w:spacing w:before="173" w:line="247" w:lineRule="auto"/>
        <w:ind w:left="314" w:right="149"/>
      </w:pPr>
      <w:r>
        <w:rPr>
          <w:color w:val="101918"/>
        </w:rPr>
        <w:t xml:space="preserve">A Minister or an official who approves or declines a grant </w:t>
      </w:r>
      <w:r>
        <w:rPr>
          <w:b/>
          <w:color w:val="101918"/>
        </w:rPr>
        <w:t xml:space="preserve">must </w:t>
      </w:r>
      <w:r>
        <w:rPr>
          <w:color w:val="101918"/>
        </w:rPr>
        <w:t>record the decision in writing, including the reasons for the decision (and any departure from the</w:t>
      </w:r>
      <w:r>
        <w:rPr>
          <w:color w:val="101918"/>
          <w:spacing w:val="-6"/>
        </w:rPr>
        <w:t xml:space="preserve"> </w:t>
      </w:r>
      <w:r>
        <w:rPr>
          <w:color w:val="101918"/>
        </w:rPr>
        <w:t>recommendation</w:t>
      </w:r>
      <w:r>
        <w:rPr>
          <w:color w:val="101918"/>
          <w:spacing w:val="-8"/>
        </w:rPr>
        <w:t xml:space="preserve"> </w:t>
      </w:r>
      <w:r>
        <w:rPr>
          <w:color w:val="101918"/>
        </w:rPr>
        <w:t>of</w:t>
      </w:r>
      <w:r>
        <w:rPr>
          <w:color w:val="101918"/>
          <w:spacing w:val="-6"/>
        </w:rPr>
        <w:t xml:space="preserve"> </w:t>
      </w:r>
      <w:r>
        <w:rPr>
          <w:color w:val="101918"/>
        </w:rPr>
        <w:t>officials),</w:t>
      </w:r>
      <w:r>
        <w:rPr>
          <w:color w:val="101918"/>
          <w:spacing w:val="-6"/>
        </w:rPr>
        <w:t xml:space="preserve"> </w:t>
      </w:r>
      <w:r>
        <w:rPr>
          <w:color w:val="101918"/>
        </w:rPr>
        <w:t>having</w:t>
      </w:r>
      <w:r>
        <w:rPr>
          <w:color w:val="101918"/>
          <w:spacing w:val="-6"/>
        </w:rPr>
        <w:t xml:space="preserve"> </w:t>
      </w:r>
      <w:r>
        <w:rPr>
          <w:color w:val="101918"/>
        </w:rPr>
        <w:t>regard</w:t>
      </w:r>
      <w:r>
        <w:rPr>
          <w:color w:val="101918"/>
          <w:spacing w:val="-6"/>
        </w:rPr>
        <w:t xml:space="preserve"> </w:t>
      </w:r>
      <w:r>
        <w:rPr>
          <w:color w:val="101918"/>
        </w:rPr>
        <w:t>to</w:t>
      </w:r>
      <w:r>
        <w:rPr>
          <w:color w:val="101918"/>
          <w:spacing w:val="-6"/>
        </w:rPr>
        <w:t xml:space="preserve"> </w:t>
      </w:r>
      <w:r>
        <w:rPr>
          <w:color w:val="101918"/>
        </w:rPr>
        <w:t xml:space="preserve">the grant guidelines and the key principle of achieving value for money, and manage these records in accordance with the requirements of the SR Act (see exceptions below for non-competitive </w:t>
      </w:r>
      <w:r>
        <w:rPr>
          <w:color w:val="101918"/>
          <w:w w:val="124"/>
        </w:rPr>
        <w:t>g</w:t>
      </w:r>
      <w:r>
        <w:rPr>
          <w:color w:val="101918"/>
        </w:rPr>
        <w:t>r</w:t>
      </w:r>
      <w:r>
        <w:rPr>
          <w:color w:val="101918"/>
          <w:spacing w:val="1"/>
          <w:w w:val="105"/>
        </w:rPr>
        <w:t>a</w:t>
      </w:r>
      <w:r>
        <w:rPr>
          <w:color w:val="101918"/>
          <w:spacing w:val="-2"/>
          <w:w w:val="105"/>
        </w:rPr>
        <w:t>n</w:t>
      </w:r>
      <w:r>
        <w:rPr>
          <w:color w:val="101918"/>
          <w:w w:val="97"/>
        </w:rPr>
        <w:t>t</w:t>
      </w:r>
      <w:r>
        <w:rPr>
          <w:color w:val="101918"/>
          <w:spacing w:val="-3"/>
          <w:w w:val="124"/>
        </w:rPr>
        <w:t>s</w:t>
      </w:r>
      <w:r>
        <w:rPr>
          <w:color w:val="101918"/>
          <w:spacing w:val="-3"/>
          <w:w w:val="83"/>
        </w:rPr>
        <w:t>)</w:t>
      </w:r>
      <w:r>
        <w:rPr>
          <w:color w:val="101918"/>
          <w:spacing w:val="2"/>
          <w:w w:val="59"/>
        </w:rPr>
        <w:t>.</w:t>
      </w:r>
    </w:p>
    <w:p w:rsidR="00D80EB5" w:rsidRDefault="00654949">
      <w:pPr>
        <w:pStyle w:val="BodyText"/>
        <w:spacing w:before="177" w:line="247" w:lineRule="auto"/>
        <w:ind w:left="315" w:right="534"/>
      </w:pPr>
      <w:r>
        <w:rPr>
          <w:color w:val="101918"/>
        </w:rPr>
        <w:t>Decision-makers</w:t>
      </w:r>
      <w:r>
        <w:rPr>
          <w:color w:val="101918"/>
          <w:spacing w:val="28"/>
        </w:rPr>
        <w:t xml:space="preserve"> </w:t>
      </w:r>
      <w:r>
        <w:rPr>
          <w:color w:val="101918"/>
        </w:rPr>
        <w:t>may</w:t>
      </w:r>
      <w:r>
        <w:rPr>
          <w:color w:val="101918"/>
          <w:spacing w:val="28"/>
        </w:rPr>
        <w:t xml:space="preserve"> </w:t>
      </w:r>
      <w:r>
        <w:rPr>
          <w:color w:val="101918"/>
        </w:rPr>
        <w:t>approve</w:t>
      </w:r>
      <w:r>
        <w:rPr>
          <w:color w:val="101918"/>
          <w:spacing w:val="30"/>
        </w:rPr>
        <w:t xml:space="preserve"> </w:t>
      </w:r>
      <w:r>
        <w:rPr>
          <w:color w:val="101918"/>
        </w:rPr>
        <w:t>or</w:t>
      </w:r>
      <w:r>
        <w:rPr>
          <w:color w:val="101918"/>
          <w:spacing w:val="30"/>
        </w:rPr>
        <w:t xml:space="preserve"> </w:t>
      </w:r>
      <w:r>
        <w:rPr>
          <w:color w:val="101918"/>
        </w:rPr>
        <w:t>decline</w:t>
      </w:r>
      <w:r>
        <w:rPr>
          <w:color w:val="101918"/>
          <w:spacing w:val="30"/>
        </w:rPr>
        <w:t xml:space="preserve"> </w:t>
      </w:r>
      <w:r>
        <w:rPr>
          <w:color w:val="101918"/>
        </w:rPr>
        <w:t>grants in variance from the recommendation</w:t>
      </w:r>
      <w:r>
        <w:rPr>
          <w:color w:val="101918"/>
          <w:spacing w:val="-1"/>
        </w:rPr>
        <w:t xml:space="preserve"> </w:t>
      </w:r>
      <w:r>
        <w:rPr>
          <w:color w:val="101918"/>
        </w:rPr>
        <w:t xml:space="preserve">of </w:t>
      </w:r>
      <w:r>
        <w:rPr>
          <w:color w:val="101918"/>
          <w:spacing w:val="-3"/>
          <w:w w:val="105"/>
        </w:rPr>
        <w:t>o</w:t>
      </w:r>
      <w:r>
        <w:rPr>
          <w:color w:val="101918"/>
          <w:spacing w:val="3"/>
          <w:w w:val="108"/>
        </w:rPr>
        <w:t>f</w:t>
      </w:r>
      <w:r>
        <w:rPr>
          <w:color w:val="101918"/>
          <w:spacing w:val="-1"/>
          <w:w w:val="98"/>
        </w:rPr>
        <w:t>fi</w:t>
      </w:r>
      <w:r>
        <w:rPr>
          <w:color w:val="101918"/>
          <w:spacing w:val="-3"/>
          <w:w w:val="110"/>
        </w:rPr>
        <w:t>c</w:t>
      </w:r>
      <w:r>
        <w:rPr>
          <w:color w:val="101918"/>
          <w:spacing w:val="-2"/>
          <w:w w:val="85"/>
        </w:rPr>
        <w:t>i</w:t>
      </w:r>
      <w:r>
        <w:rPr>
          <w:color w:val="101918"/>
          <w:spacing w:val="-1"/>
          <w:w w:val="105"/>
        </w:rPr>
        <w:t>a</w:t>
      </w:r>
      <w:r>
        <w:rPr>
          <w:color w:val="101918"/>
          <w:spacing w:val="-3"/>
          <w:w w:val="101"/>
        </w:rPr>
        <w:t>l</w:t>
      </w:r>
      <w:r>
        <w:rPr>
          <w:color w:val="101918"/>
          <w:spacing w:val="3"/>
          <w:w w:val="124"/>
        </w:rPr>
        <w:t>s</w:t>
      </w:r>
      <w:r>
        <w:rPr>
          <w:color w:val="101918"/>
          <w:spacing w:val="-1"/>
          <w:w w:val="59"/>
        </w:rPr>
        <w:t>.</w:t>
      </w:r>
    </w:p>
    <w:p w:rsidR="00D80EB5" w:rsidRDefault="00654949">
      <w:pPr>
        <w:pStyle w:val="BodyText"/>
        <w:spacing w:before="1" w:line="247" w:lineRule="auto"/>
        <w:ind w:left="315" w:right="496"/>
      </w:pPr>
      <w:r>
        <w:rPr>
          <w:color w:val="101918"/>
        </w:rPr>
        <w:t>If a decision-maker has decided to approve or decline a particular grant where this would depart from the recommendation of the assessment</w:t>
      </w:r>
      <w:r>
        <w:rPr>
          <w:color w:val="101918"/>
          <w:spacing w:val="80"/>
        </w:rPr>
        <w:t xml:space="preserve"> </w:t>
      </w:r>
      <w:r>
        <w:rPr>
          <w:color w:val="101918"/>
        </w:rPr>
        <w:t xml:space="preserve">team, the decision maker </w:t>
      </w:r>
      <w:r>
        <w:rPr>
          <w:b/>
          <w:color w:val="101918"/>
        </w:rPr>
        <w:t xml:space="preserve">must </w:t>
      </w:r>
      <w:r>
        <w:rPr>
          <w:color w:val="101918"/>
        </w:rPr>
        <w:t>declare this in the relevant documentation, including the reasons for the</w:t>
      </w:r>
      <w:r>
        <w:rPr>
          <w:color w:val="101918"/>
          <w:spacing w:val="-2"/>
        </w:rPr>
        <w:t xml:space="preserve"> </w:t>
      </w:r>
      <w:r>
        <w:rPr>
          <w:color w:val="101918"/>
        </w:rPr>
        <w:t>departure.</w:t>
      </w:r>
    </w:p>
    <w:p w:rsidR="00D80EB5" w:rsidRDefault="00654949">
      <w:pPr>
        <w:pStyle w:val="BodyText"/>
        <w:spacing w:before="175" w:line="247" w:lineRule="auto"/>
        <w:ind w:left="315" w:right="150"/>
      </w:pPr>
      <w:r>
        <w:rPr>
          <w:color w:val="101918"/>
        </w:rPr>
        <w:t xml:space="preserve">Decision-makers should not approve a grant that has been assessed as </w:t>
      </w:r>
      <w:r>
        <w:rPr>
          <w:color w:val="101918"/>
          <w:w w:val="88"/>
        </w:rPr>
        <w:t>i</w:t>
      </w:r>
      <w:r>
        <w:rPr>
          <w:color w:val="101918"/>
          <w:spacing w:val="1"/>
          <w:w w:val="108"/>
        </w:rPr>
        <w:t>n</w:t>
      </w:r>
      <w:r>
        <w:rPr>
          <w:color w:val="101918"/>
          <w:spacing w:val="1"/>
          <w:w w:val="106"/>
        </w:rPr>
        <w:t>e</w:t>
      </w:r>
      <w:r>
        <w:rPr>
          <w:color w:val="101918"/>
          <w:spacing w:val="-1"/>
          <w:w w:val="106"/>
        </w:rPr>
        <w:t>l</w:t>
      </w:r>
      <w:r>
        <w:rPr>
          <w:color w:val="101918"/>
          <w:spacing w:val="-1"/>
          <w:w w:val="88"/>
        </w:rPr>
        <w:t>i</w:t>
      </w:r>
      <w:r>
        <w:rPr>
          <w:color w:val="101918"/>
          <w:spacing w:val="-1"/>
          <w:w w:val="127"/>
        </w:rPr>
        <w:t>g</w:t>
      </w:r>
      <w:r>
        <w:rPr>
          <w:color w:val="101918"/>
          <w:w w:val="88"/>
        </w:rPr>
        <w:t>i</w:t>
      </w:r>
      <w:r>
        <w:rPr>
          <w:color w:val="101918"/>
          <w:spacing w:val="1"/>
          <w:w w:val="110"/>
        </w:rPr>
        <w:t>b</w:t>
      </w:r>
      <w:r>
        <w:rPr>
          <w:color w:val="101918"/>
          <w:spacing w:val="-4"/>
          <w:w w:val="104"/>
        </w:rPr>
        <w:t>l</w:t>
      </w:r>
      <w:r>
        <w:rPr>
          <w:color w:val="101918"/>
          <w:spacing w:val="2"/>
          <w:w w:val="107"/>
        </w:rPr>
        <w:t>e</w:t>
      </w:r>
      <w:r>
        <w:rPr>
          <w:color w:val="101918"/>
          <w:spacing w:val="1"/>
          <w:w w:val="62"/>
        </w:rPr>
        <w:t>.</w:t>
      </w:r>
      <w:r>
        <w:rPr>
          <w:color w:val="101918"/>
          <w:spacing w:val="-1"/>
          <w:w w:val="99"/>
        </w:rPr>
        <w:t xml:space="preserve"> </w:t>
      </w:r>
      <w:r>
        <w:rPr>
          <w:color w:val="101918"/>
        </w:rPr>
        <w:t>In limited circumstances, a decision may be made to waive eligibility criteria, for example, where not doing so would:</w:t>
      </w:r>
    </w:p>
    <w:p w:rsidR="00D80EB5" w:rsidRDefault="00654949">
      <w:pPr>
        <w:pStyle w:val="ListParagraph"/>
        <w:numPr>
          <w:ilvl w:val="3"/>
          <w:numId w:val="31"/>
        </w:numPr>
        <w:tabs>
          <w:tab w:val="left" w:pos="598"/>
          <w:tab w:val="left" w:pos="599"/>
        </w:tabs>
        <w:spacing w:before="173"/>
        <w:ind w:left="598"/>
        <w:rPr>
          <w:sz w:val="20"/>
        </w:rPr>
      </w:pPr>
      <w:r>
        <w:rPr>
          <w:color w:val="101918"/>
          <w:sz w:val="20"/>
        </w:rPr>
        <w:t>lead</w:t>
      </w:r>
      <w:r>
        <w:rPr>
          <w:color w:val="101918"/>
          <w:spacing w:val="-2"/>
          <w:sz w:val="20"/>
        </w:rPr>
        <w:t xml:space="preserve"> </w:t>
      </w:r>
      <w:r>
        <w:rPr>
          <w:color w:val="101918"/>
          <w:sz w:val="20"/>
        </w:rPr>
        <w:t>to</w:t>
      </w:r>
      <w:r>
        <w:rPr>
          <w:color w:val="101918"/>
          <w:spacing w:val="-1"/>
          <w:sz w:val="20"/>
        </w:rPr>
        <w:t xml:space="preserve"> </w:t>
      </w:r>
      <w:r>
        <w:rPr>
          <w:color w:val="101918"/>
          <w:sz w:val="20"/>
        </w:rPr>
        <w:t>perverse</w:t>
      </w:r>
      <w:r>
        <w:rPr>
          <w:color w:val="101918"/>
          <w:spacing w:val="-1"/>
          <w:sz w:val="20"/>
        </w:rPr>
        <w:t xml:space="preserve"> </w:t>
      </w:r>
      <w:r>
        <w:rPr>
          <w:color w:val="101918"/>
          <w:sz w:val="20"/>
        </w:rPr>
        <w:t>or unfair</w:t>
      </w:r>
      <w:r>
        <w:rPr>
          <w:color w:val="101918"/>
          <w:spacing w:val="-1"/>
          <w:sz w:val="20"/>
        </w:rPr>
        <w:t xml:space="preserve"> </w:t>
      </w:r>
      <w:r>
        <w:rPr>
          <w:color w:val="101918"/>
          <w:spacing w:val="-2"/>
          <w:sz w:val="20"/>
        </w:rPr>
        <w:t>outcomes</w:t>
      </w:r>
    </w:p>
    <w:p w:rsidR="00D80EB5" w:rsidRDefault="00654949">
      <w:pPr>
        <w:pStyle w:val="ListParagraph"/>
        <w:numPr>
          <w:ilvl w:val="3"/>
          <w:numId w:val="31"/>
        </w:numPr>
        <w:tabs>
          <w:tab w:val="left" w:pos="598"/>
          <w:tab w:val="left" w:pos="599"/>
        </w:tabs>
        <w:ind w:left="598"/>
        <w:rPr>
          <w:sz w:val="20"/>
        </w:rPr>
      </w:pPr>
      <w:r>
        <w:rPr>
          <w:color w:val="101918"/>
          <w:sz w:val="20"/>
        </w:rPr>
        <w:t>be</w:t>
      </w:r>
      <w:r>
        <w:rPr>
          <w:color w:val="101918"/>
          <w:spacing w:val="-10"/>
          <w:sz w:val="20"/>
        </w:rPr>
        <w:t xml:space="preserve"> </w:t>
      </w:r>
      <w:r>
        <w:rPr>
          <w:color w:val="101918"/>
          <w:sz w:val="20"/>
        </w:rPr>
        <w:t>contrary</w:t>
      </w:r>
      <w:r>
        <w:rPr>
          <w:color w:val="101918"/>
          <w:spacing w:val="-11"/>
          <w:sz w:val="20"/>
        </w:rPr>
        <w:t xml:space="preserve"> </w:t>
      </w:r>
      <w:r>
        <w:rPr>
          <w:color w:val="101918"/>
          <w:sz w:val="20"/>
        </w:rPr>
        <w:t>to</w:t>
      </w:r>
      <w:r>
        <w:rPr>
          <w:color w:val="101918"/>
          <w:spacing w:val="-10"/>
          <w:sz w:val="20"/>
        </w:rPr>
        <w:t xml:space="preserve"> </w:t>
      </w:r>
      <w:r>
        <w:rPr>
          <w:color w:val="101918"/>
          <w:sz w:val="20"/>
        </w:rPr>
        <w:t>the</w:t>
      </w:r>
      <w:r>
        <w:rPr>
          <w:color w:val="101918"/>
          <w:spacing w:val="-9"/>
          <w:sz w:val="20"/>
        </w:rPr>
        <w:t xml:space="preserve"> </w:t>
      </w:r>
      <w:r>
        <w:rPr>
          <w:color w:val="101918"/>
          <w:sz w:val="20"/>
        </w:rPr>
        <w:t>policy</w:t>
      </w:r>
      <w:r>
        <w:rPr>
          <w:color w:val="101918"/>
          <w:spacing w:val="-11"/>
          <w:sz w:val="20"/>
        </w:rPr>
        <w:t xml:space="preserve"> </w:t>
      </w:r>
      <w:r>
        <w:rPr>
          <w:color w:val="101918"/>
          <w:sz w:val="20"/>
        </w:rPr>
        <w:t>intent,</w:t>
      </w:r>
      <w:r>
        <w:rPr>
          <w:color w:val="101918"/>
          <w:spacing w:val="-10"/>
          <w:sz w:val="20"/>
        </w:rPr>
        <w:t xml:space="preserve"> </w:t>
      </w:r>
      <w:r>
        <w:rPr>
          <w:color w:val="101918"/>
          <w:spacing w:val="-5"/>
          <w:sz w:val="20"/>
        </w:rPr>
        <w:t>or</w:t>
      </w:r>
    </w:p>
    <w:p w:rsidR="00D80EB5" w:rsidRDefault="00654949">
      <w:pPr>
        <w:pStyle w:val="ListParagraph"/>
        <w:numPr>
          <w:ilvl w:val="3"/>
          <w:numId w:val="31"/>
        </w:numPr>
        <w:tabs>
          <w:tab w:val="left" w:pos="598"/>
          <w:tab w:val="left" w:pos="599"/>
        </w:tabs>
        <w:spacing w:line="247" w:lineRule="auto"/>
        <w:ind w:left="598" w:right="313"/>
        <w:rPr>
          <w:sz w:val="20"/>
        </w:rPr>
      </w:pPr>
      <w:proofErr w:type="gramStart"/>
      <w:r>
        <w:rPr>
          <w:color w:val="101918"/>
          <w:sz w:val="20"/>
        </w:rPr>
        <w:t>damage</w:t>
      </w:r>
      <w:proofErr w:type="gramEnd"/>
      <w:r>
        <w:rPr>
          <w:color w:val="101918"/>
          <w:sz w:val="20"/>
        </w:rPr>
        <w:t xml:space="preserve"> the reputation and integrity of the grant </w:t>
      </w:r>
      <w:r>
        <w:rPr>
          <w:color w:val="101918"/>
          <w:spacing w:val="-2"/>
          <w:w w:val="106"/>
          <w:sz w:val="20"/>
        </w:rPr>
        <w:t>p</w:t>
      </w:r>
      <w:r>
        <w:rPr>
          <w:color w:val="101918"/>
          <w:spacing w:val="-3"/>
          <w:w w:val="102"/>
          <w:sz w:val="20"/>
        </w:rPr>
        <w:t>r</w:t>
      </w:r>
      <w:r>
        <w:rPr>
          <w:color w:val="101918"/>
          <w:spacing w:val="-4"/>
          <w:w w:val="102"/>
          <w:sz w:val="20"/>
        </w:rPr>
        <w:t>o</w:t>
      </w:r>
      <w:r>
        <w:rPr>
          <w:color w:val="101918"/>
          <w:spacing w:val="-3"/>
          <w:w w:val="123"/>
          <w:sz w:val="20"/>
        </w:rPr>
        <w:t>g</w:t>
      </w:r>
      <w:r>
        <w:rPr>
          <w:color w:val="101918"/>
          <w:spacing w:val="-3"/>
          <w:w w:val="102"/>
          <w:sz w:val="20"/>
        </w:rPr>
        <w:t>r</w:t>
      </w:r>
      <w:r>
        <w:rPr>
          <w:color w:val="101918"/>
          <w:spacing w:val="-2"/>
          <w:w w:val="102"/>
          <w:sz w:val="20"/>
        </w:rPr>
        <w:t>a</w:t>
      </w:r>
      <w:r>
        <w:rPr>
          <w:color w:val="101918"/>
          <w:spacing w:val="1"/>
          <w:w w:val="103"/>
          <w:sz w:val="20"/>
        </w:rPr>
        <w:t>m</w:t>
      </w:r>
      <w:r>
        <w:rPr>
          <w:color w:val="101918"/>
          <w:spacing w:val="-2"/>
          <w:w w:val="58"/>
          <w:sz w:val="20"/>
        </w:rPr>
        <w:t>.</w:t>
      </w:r>
    </w:p>
    <w:p w:rsidR="00D80EB5" w:rsidRDefault="00654949">
      <w:pPr>
        <w:pStyle w:val="BodyText"/>
        <w:spacing w:before="172" w:line="247" w:lineRule="auto"/>
        <w:ind w:left="315" w:right="150"/>
      </w:pPr>
      <w:r>
        <w:rPr>
          <w:color w:val="101918"/>
          <w:w w:val="105"/>
        </w:rPr>
        <w:t>If</w:t>
      </w:r>
      <w:r>
        <w:rPr>
          <w:color w:val="101918"/>
          <w:spacing w:val="-11"/>
          <w:w w:val="105"/>
        </w:rPr>
        <w:t xml:space="preserve"> </w:t>
      </w:r>
      <w:r>
        <w:rPr>
          <w:color w:val="101918"/>
          <w:w w:val="105"/>
        </w:rPr>
        <w:t>so,</w:t>
      </w:r>
      <w:r>
        <w:rPr>
          <w:color w:val="101918"/>
          <w:spacing w:val="-11"/>
          <w:w w:val="105"/>
        </w:rPr>
        <w:t xml:space="preserve"> </w:t>
      </w:r>
      <w:r>
        <w:rPr>
          <w:color w:val="101918"/>
          <w:w w:val="105"/>
        </w:rPr>
        <w:t>the</w:t>
      </w:r>
      <w:r>
        <w:rPr>
          <w:color w:val="101918"/>
          <w:spacing w:val="-11"/>
          <w:w w:val="105"/>
        </w:rPr>
        <w:t xml:space="preserve"> </w:t>
      </w:r>
      <w:r>
        <w:rPr>
          <w:color w:val="101918"/>
          <w:w w:val="105"/>
        </w:rPr>
        <w:t>reasons</w:t>
      </w:r>
      <w:r>
        <w:rPr>
          <w:color w:val="101918"/>
          <w:spacing w:val="-12"/>
          <w:w w:val="105"/>
        </w:rPr>
        <w:t xml:space="preserve"> </w:t>
      </w:r>
      <w:r>
        <w:rPr>
          <w:color w:val="101918"/>
          <w:w w:val="105"/>
        </w:rPr>
        <w:t>for</w:t>
      </w:r>
      <w:r>
        <w:rPr>
          <w:color w:val="101918"/>
          <w:spacing w:val="-11"/>
          <w:w w:val="105"/>
        </w:rPr>
        <w:t xml:space="preserve"> </w:t>
      </w:r>
      <w:r>
        <w:rPr>
          <w:color w:val="101918"/>
          <w:w w:val="105"/>
        </w:rPr>
        <w:t>waiving</w:t>
      </w:r>
      <w:r>
        <w:rPr>
          <w:color w:val="101918"/>
          <w:spacing w:val="-12"/>
          <w:w w:val="105"/>
        </w:rPr>
        <w:t xml:space="preserve"> </w:t>
      </w:r>
      <w:r>
        <w:rPr>
          <w:color w:val="101918"/>
          <w:w w:val="105"/>
        </w:rPr>
        <w:t>the</w:t>
      </w:r>
      <w:r>
        <w:rPr>
          <w:color w:val="101918"/>
          <w:spacing w:val="-11"/>
          <w:w w:val="105"/>
        </w:rPr>
        <w:t xml:space="preserve"> </w:t>
      </w:r>
      <w:r>
        <w:rPr>
          <w:color w:val="101918"/>
          <w:w w:val="105"/>
        </w:rPr>
        <w:t>eligibility</w:t>
      </w:r>
      <w:r>
        <w:rPr>
          <w:color w:val="101918"/>
          <w:spacing w:val="-12"/>
          <w:w w:val="105"/>
        </w:rPr>
        <w:t xml:space="preserve"> </w:t>
      </w:r>
      <w:r>
        <w:rPr>
          <w:color w:val="101918"/>
          <w:w w:val="105"/>
        </w:rPr>
        <w:t xml:space="preserve">criteria must be documented and the waiver must be </w:t>
      </w:r>
      <w:r>
        <w:rPr>
          <w:color w:val="101918"/>
        </w:rPr>
        <w:t xml:space="preserve">approved by the decision-maker (whether as part of </w:t>
      </w:r>
      <w:r>
        <w:rPr>
          <w:color w:val="101918"/>
          <w:w w:val="105"/>
        </w:rPr>
        <w:t>the</w:t>
      </w:r>
      <w:r>
        <w:rPr>
          <w:color w:val="101918"/>
          <w:spacing w:val="-7"/>
          <w:w w:val="105"/>
        </w:rPr>
        <w:t xml:space="preserve"> </w:t>
      </w:r>
      <w:r>
        <w:rPr>
          <w:color w:val="101918"/>
          <w:w w:val="105"/>
        </w:rPr>
        <w:t>final</w:t>
      </w:r>
      <w:r>
        <w:rPr>
          <w:color w:val="101918"/>
          <w:spacing w:val="-7"/>
          <w:w w:val="105"/>
        </w:rPr>
        <w:t xml:space="preserve"> </w:t>
      </w:r>
      <w:r>
        <w:rPr>
          <w:color w:val="101918"/>
          <w:w w:val="105"/>
        </w:rPr>
        <w:t>approval</w:t>
      </w:r>
      <w:r>
        <w:rPr>
          <w:color w:val="101918"/>
          <w:spacing w:val="-7"/>
          <w:w w:val="105"/>
        </w:rPr>
        <w:t xml:space="preserve"> </w:t>
      </w:r>
      <w:r>
        <w:rPr>
          <w:color w:val="101918"/>
          <w:w w:val="105"/>
        </w:rPr>
        <w:t>or</w:t>
      </w:r>
      <w:r>
        <w:rPr>
          <w:color w:val="101918"/>
          <w:spacing w:val="-7"/>
          <w:w w:val="105"/>
        </w:rPr>
        <w:t xml:space="preserve"> </w:t>
      </w:r>
      <w:r>
        <w:rPr>
          <w:color w:val="101918"/>
          <w:w w:val="112"/>
        </w:rPr>
        <w:t>o</w:t>
      </w:r>
      <w:r>
        <w:rPr>
          <w:color w:val="101918"/>
          <w:w w:val="104"/>
        </w:rPr>
        <w:t>t</w:t>
      </w:r>
      <w:r>
        <w:rPr>
          <w:color w:val="101918"/>
          <w:w w:val="112"/>
        </w:rPr>
        <w:t>h</w:t>
      </w:r>
      <w:r>
        <w:rPr>
          <w:color w:val="101918"/>
          <w:w w:val="109"/>
        </w:rPr>
        <w:t>er</w:t>
      </w:r>
      <w:r>
        <w:rPr>
          <w:color w:val="101918"/>
          <w:w w:val="112"/>
        </w:rPr>
        <w:t>w</w:t>
      </w:r>
      <w:r>
        <w:rPr>
          <w:color w:val="101918"/>
          <w:w w:val="92"/>
        </w:rPr>
        <w:t>i</w:t>
      </w:r>
      <w:r>
        <w:rPr>
          <w:color w:val="101918"/>
          <w:w w:val="131"/>
        </w:rPr>
        <w:t>s</w:t>
      </w:r>
      <w:r>
        <w:rPr>
          <w:color w:val="101918"/>
          <w:w w:val="111"/>
        </w:rPr>
        <w:t>e</w:t>
      </w:r>
      <w:r>
        <w:rPr>
          <w:color w:val="101918"/>
          <w:w w:val="90"/>
        </w:rPr>
        <w:t>)</w:t>
      </w:r>
      <w:r>
        <w:rPr>
          <w:color w:val="101918"/>
          <w:w w:val="66"/>
        </w:rPr>
        <w:t>.</w:t>
      </w:r>
    </w:p>
    <w:p w:rsidR="00D80EB5" w:rsidRDefault="00D80EB5">
      <w:pPr>
        <w:pStyle w:val="BodyText"/>
        <w:spacing w:before="10"/>
        <w:rPr>
          <w:sz w:val="19"/>
        </w:rPr>
      </w:pPr>
    </w:p>
    <w:p w:rsidR="00D80EB5" w:rsidRDefault="00654949">
      <w:pPr>
        <w:pStyle w:val="Heading7"/>
        <w:numPr>
          <w:ilvl w:val="2"/>
          <w:numId w:val="31"/>
        </w:numPr>
        <w:tabs>
          <w:tab w:val="left" w:pos="883"/>
        </w:tabs>
        <w:ind w:left="882" w:hanging="568"/>
      </w:pPr>
      <w:bookmarkStart w:id="40" w:name="_Hlk100657245"/>
      <w:bookmarkEnd w:id="40"/>
      <w:r>
        <w:rPr>
          <w:color w:val="101918"/>
          <w:w w:val="105"/>
        </w:rPr>
        <w:t>Input</w:t>
      </w:r>
      <w:r>
        <w:rPr>
          <w:color w:val="101918"/>
          <w:spacing w:val="-6"/>
          <w:w w:val="105"/>
        </w:rPr>
        <w:t xml:space="preserve"> </w:t>
      </w:r>
      <w:r>
        <w:rPr>
          <w:color w:val="101918"/>
          <w:w w:val="105"/>
        </w:rPr>
        <w:t>from</w:t>
      </w:r>
      <w:r>
        <w:rPr>
          <w:color w:val="101918"/>
          <w:spacing w:val="-3"/>
          <w:w w:val="105"/>
        </w:rPr>
        <w:t xml:space="preserve"> </w:t>
      </w:r>
      <w:r>
        <w:rPr>
          <w:color w:val="101918"/>
          <w:w w:val="105"/>
        </w:rPr>
        <w:t>Ministers,</w:t>
      </w:r>
      <w:r>
        <w:rPr>
          <w:color w:val="101918"/>
          <w:spacing w:val="-4"/>
          <w:w w:val="105"/>
        </w:rPr>
        <w:t xml:space="preserve"> </w:t>
      </w:r>
      <w:r>
        <w:rPr>
          <w:color w:val="101918"/>
          <w:w w:val="105"/>
        </w:rPr>
        <w:t>MPs</w:t>
      </w:r>
      <w:r>
        <w:rPr>
          <w:color w:val="101918"/>
          <w:spacing w:val="-5"/>
          <w:w w:val="105"/>
        </w:rPr>
        <w:t xml:space="preserve"> </w:t>
      </w:r>
      <w:r>
        <w:rPr>
          <w:color w:val="101918"/>
          <w:w w:val="105"/>
        </w:rPr>
        <w:t>and</w:t>
      </w:r>
      <w:r>
        <w:rPr>
          <w:color w:val="101918"/>
          <w:spacing w:val="-4"/>
          <w:w w:val="105"/>
        </w:rPr>
        <w:t xml:space="preserve"> </w:t>
      </w:r>
      <w:r>
        <w:rPr>
          <w:color w:val="101918"/>
          <w:spacing w:val="-2"/>
          <w:w w:val="105"/>
        </w:rPr>
        <w:t>others</w:t>
      </w:r>
    </w:p>
    <w:p w:rsidR="00D80EB5" w:rsidRDefault="00654949">
      <w:pPr>
        <w:pStyle w:val="BodyText"/>
        <w:spacing w:before="61" w:line="247" w:lineRule="auto"/>
        <w:ind w:left="315" w:right="293"/>
      </w:pPr>
      <w:r>
        <w:rPr>
          <w:color w:val="101918"/>
          <w:w w:val="105"/>
        </w:rPr>
        <w:t>Where</w:t>
      </w:r>
      <w:r>
        <w:rPr>
          <w:color w:val="101918"/>
          <w:spacing w:val="-6"/>
          <w:w w:val="105"/>
        </w:rPr>
        <w:t xml:space="preserve"> </w:t>
      </w:r>
      <w:r>
        <w:rPr>
          <w:color w:val="101918"/>
          <w:w w:val="105"/>
        </w:rPr>
        <w:t>it</w:t>
      </w:r>
      <w:r>
        <w:rPr>
          <w:color w:val="101918"/>
          <w:spacing w:val="-6"/>
          <w:w w:val="105"/>
        </w:rPr>
        <w:t xml:space="preserve"> </w:t>
      </w:r>
      <w:r>
        <w:rPr>
          <w:color w:val="101918"/>
          <w:w w:val="105"/>
        </w:rPr>
        <w:t>is</w:t>
      </w:r>
      <w:r>
        <w:rPr>
          <w:color w:val="101918"/>
          <w:spacing w:val="-8"/>
          <w:w w:val="105"/>
        </w:rPr>
        <w:t xml:space="preserve"> </w:t>
      </w:r>
      <w:r>
        <w:rPr>
          <w:color w:val="101918"/>
          <w:w w:val="105"/>
        </w:rPr>
        <w:t>anticipated</w:t>
      </w:r>
      <w:r>
        <w:rPr>
          <w:color w:val="101918"/>
          <w:spacing w:val="-8"/>
          <w:w w:val="105"/>
        </w:rPr>
        <w:t xml:space="preserve"> </w:t>
      </w:r>
      <w:r>
        <w:rPr>
          <w:color w:val="101918"/>
          <w:w w:val="105"/>
        </w:rPr>
        <w:t>that</w:t>
      </w:r>
      <w:r>
        <w:rPr>
          <w:color w:val="101918"/>
          <w:spacing w:val="-6"/>
          <w:w w:val="105"/>
        </w:rPr>
        <w:t xml:space="preserve"> </w:t>
      </w:r>
      <w:r>
        <w:rPr>
          <w:color w:val="101918"/>
          <w:w w:val="105"/>
        </w:rPr>
        <w:t>a</w:t>
      </w:r>
      <w:r>
        <w:rPr>
          <w:color w:val="101918"/>
          <w:spacing w:val="-6"/>
          <w:w w:val="105"/>
        </w:rPr>
        <w:t xml:space="preserve"> </w:t>
      </w:r>
      <w:r>
        <w:rPr>
          <w:color w:val="101918"/>
          <w:w w:val="105"/>
        </w:rPr>
        <w:t>grant</w:t>
      </w:r>
      <w:r>
        <w:rPr>
          <w:color w:val="101918"/>
          <w:spacing w:val="-6"/>
          <w:w w:val="105"/>
        </w:rPr>
        <w:t xml:space="preserve"> </w:t>
      </w:r>
      <w:r>
        <w:rPr>
          <w:color w:val="101918"/>
          <w:w w:val="105"/>
        </w:rPr>
        <w:t xml:space="preserve">opportunity </w:t>
      </w:r>
      <w:r>
        <w:rPr>
          <w:color w:val="101918"/>
          <w:spacing w:val="-2"/>
          <w:w w:val="105"/>
        </w:rPr>
        <w:t>will</w:t>
      </w:r>
      <w:r>
        <w:rPr>
          <w:color w:val="101918"/>
          <w:spacing w:val="-12"/>
          <w:w w:val="105"/>
        </w:rPr>
        <w:t xml:space="preserve"> </w:t>
      </w:r>
      <w:r>
        <w:rPr>
          <w:color w:val="101918"/>
          <w:spacing w:val="-2"/>
          <w:w w:val="105"/>
        </w:rPr>
        <w:t>involve</w:t>
      </w:r>
      <w:r>
        <w:rPr>
          <w:color w:val="101918"/>
          <w:spacing w:val="-12"/>
          <w:w w:val="105"/>
        </w:rPr>
        <w:t xml:space="preserve"> </w:t>
      </w:r>
      <w:r>
        <w:rPr>
          <w:color w:val="101918"/>
          <w:spacing w:val="-2"/>
          <w:w w:val="105"/>
        </w:rPr>
        <w:t>input</w:t>
      </w:r>
      <w:r>
        <w:rPr>
          <w:color w:val="101918"/>
          <w:spacing w:val="-12"/>
          <w:w w:val="105"/>
        </w:rPr>
        <w:t xml:space="preserve"> </w:t>
      </w:r>
      <w:r>
        <w:rPr>
          <w:color w:val="101918"/>
          <w:spacing w:val="-2"/>
          <w:w w:val="105"/>
        </w:rPr>
        <w:t>from</w:t>
      </w:r>
      <w:r>
        <w:rPr>
          <w:color w:val="101918"/>
          <w:spacing w:val="-13"/>
          <w:w w:val="105"/>
        </w:rPr>
        <w:t xml:space="preserve"> </w:t>
      </w:r>
      <w:r>
        <w:rPr>
          <w:color w:val="101918"/>
          <w:spacing w:val="-2"/>
          <w:w w:val="105"/>
        </w:rPr>
        <w:t>MPs</w:t>
      </w:r>
      <w:r>
        <w:rPr>
          <w:color w:val="101918"/>
          <w:spacing w:val="-13"/>
          <w:w w:val="105"/>
        </w:rPr>
        <w:t xml:space="preserve"> </w:t>
      </w:r>
      <w:r>
        <w:rPr>
          <w:color w:val="101918"/>
          <w:spacing w:val="-2"/>
          <w:w w:val="105"/>
        </w:rPr>
        <w:t>or</w:t>
      </w:r>
      <w:r>
        <w:rPr>
          <w:color w:val="101918"/>
          <w:spacing w:val="-12"/>
          <w:w w:val="105"/>
        </w:rPr>
        <w:t xml:space="preserve"> </w:t>
      </w:r>
      <w:r>
        <w:rPr>
          <w:color w:val="101918"/>
          <w:spacing w:val="-2"/>
          <w:w w:val="105"/>
        </w:rPr>
        <w:t>other</w:t>
      </w:r>
      <w:r>
        <w:rPr>
          <w:color w:val="101918"/>
          <w:spacing w:val="-12"/>
          <w:w w:val="105"/>
        </w:rPr>
        <w:t xml:space="preserve"> </w:t>
      </w:r>
      <w:r>
        <w:rPr>
          <w:color w:val="101918"/>
          <w:spacing w:val="-2"/>
          <w:w w:val="105"/>
        </w:rPr>
        <w:t xml:space="preserve">stakeholders </w:t>
      </w:r>
      <w:r>
        <w:rPr>
          <w:color w:val="101918"/>
          <w:w w:val="105"/>
        </w:rPr>
        <w:t>(such as other levels of government or industry</w:t>
      </w:r>
    </w:p>
    <w:p w:rsidR="00D80EB5" w:rsidRDefault="00654949">
      <w:pPr>
        <w:pStyle w:val="BodyText"/>
        <w:spacing w:before="2" w:line="247" w:lineRule="auto"/>
        <w:ind w:left="315" w:right="213"/>
      </w:pPr>
      <w:proofErr w:type="gramStart"/>
      <w:r>
        <w:rPr>
          <w:color w:val="101918"/>
        </w:rPr>
        <w:t>representatives</w:t>
      </w:r>
      <w:proofErr w:type="gramEnd"/>
      <w:r>
        <w:rPr>
          <w:color w:val="101918"/>
        </w:rPr>
        <w:t xml:space="preserve">), officials </w:t>
      </w:r>
      <w:r>
        <w:rPr>
          <w:b/>
          <w:color w:val="101918"/>
        </w:rPr>
        <w:t xml:space="preserve">must </w:t>
      </w:r>
      <w:r>
        <w:rPr>
          <w:color w:val="101918"/>
        </w:rPr>
        <w:t>ensure that the grant guidelines clearly outline the role of stakeholders; there are processes in place to manage this interaction (including equitable opportunity for MPs); and all stakeholder input is documented as part of</w:t>
      </w:r>
      <w:r>
        <w:rPr>
          <w:color w:val="101918"/>
          <w:spacing w:val="80"/>
        </w:rPr>
        <w:t xml:space="preserve"> </w:t>
      </w:r>
      <w:r>
        <w:rPr>
          <w:color w:val="101918"/>
        </w:rPr>
        <w:t>the assessment process, where relevant. Where such input is received outside of the process set out in the grant guidelines, this must be documented.</w:t>
      </w:r>
    </w:p>
    <w:p w:rsidR="00D80EB5" w:rsidRDefault="00D80EB5">
      <w:pPr>
        <w:pStyle w:val="BodyText"/>
        <w:spacing w:before="2"/>
      </w:pPr>
    </w:p>
    <w:p w:rsidR="00D80EB5" w:rsidRDefault="00654949">
      <w:pPr>
        <w:pStyle w:val="Heading7"/>
        <w:numPr>
          <w:ilvl w:val="2"/>
          <w:numId w:val="31"/>
        </w:numPr>
        <w:tabs>
          <w:tab w:val="left" w:pos="883"/>
        </w:tabs>
        <w:spacing w:line="244" w:lineRule="auto"/>
        <w:ind w:left="882" w:right="1254"/>
      </w:pPr>
      <w:r>
        <w:rPr>
          <w:color w:val="101918"/>
          <w:w w:val="110"/>
        </w:rPr>
        <w:t>Assessment</w:t>
      </w:r>
      <w:r>
        <w:rPr>
          <w:color w:val="101918"/>
          <w:spacing w:val="-22"/>
          <w:w w:val="110"/>
        </w:rPr>
        <w:t xml:space="preserve"> </w:t>
      </w:r>
      <w:r>
        <w:rPr>
          <w:color w:val="101918"/>
          <w:w w:val="110"/>
        </w:rPr>
        <w:t>processes</w:t>
      </w:r>
      <w:r>
        <w:rPr>
          <w:color w:val="101918"/>
          <w:spacing w:val="-22"/>
          <w:w w:val="110"/>
        </w:rPr>
        <w:t xml:space="preserve"> </w:t>
      </w:r>
      <w:r>
        <w:rPr>
          <w:color w:val="101918"/>
          <w:w w:val="110"/>
        </w:rPr>
        <w:t>for</w:t>
      </w:r>
      <w:r>
        <w:rPr>
          <w:color w:val="101918"/>
          <w:spacing w:val="-21"/>
          <w:w w:val="110"/>
        </w:rPr>
        <w:t xml:space="preserve"> </w:t>
      </w:r>
      <w:r>
        <w:rPr>
          <w:color w:val="101918"/>
          <w:w w:val="110"/>
        </w:rPr>
        <w:t>non- competitive</w:t>
      </w:r>
      <w:r>
        <w:rPr>
          <w:color w:val="101918"/>
          <w:spacing w:val="-9"/>
          <w:w w:val="110"/>
        </w:rPr>
        <w:t xml:space="preserve"> </w:t>
      </w:r>
      <w:r>
        <w:rPr>
          <w:color w:val="101918"/>
          <w:w w:val="110"/>
        </w:rPr>
        <w:t>grants</w:t>
      </w:r>
    </w:p>
    <w:p w:rsidR="00D80EB5" w:rsidRDefault="00654949">
      <w:pPr>
        <w:pStyle w:val="BodyText"/>
        <w:spacing w:before="55" w:line="247" w:lineRule="auto"/>
        <w:ind w:left="315" w:right="200"/>
      </w:pPr>
      <w:r>
        <w:rPr>
          <w:color w:val="101918"/>
        </w:rPr>
        <w:t xml:space="preserve">For non-competitive grants, particularly high-volume grants, the assessment process may differ from the above in some </w:t>
      </w:r>
      <w:r>
        <w:rPr>
          <w:color w:val="101918"/>
          <w:spacing w:val="-3"/>
          <w:w w:val="96"/>
        </w:rPr>
        <w:t>r</w:t>
      </w:r>
      <w:r>
        <w:rPr>
          <w:color w:val="101918"/>
          <w:spacing w:val="-1"/>
        </w:rPr>
        <w:t>e</w:t>
      </w:r>
      <w:r>
        <w:rPr>
          <w:color w:val="101918"/>
          <w:spacing w:val="-1"/>
          <w:w w:val="120"/>
        </w:rPr>
        <w:t>s</w:t>
      </w:r>
      <w:r>
        <w:rPr>
          <w:color w:val="101918"/>
          <w:w w:val="103"/>
        </w:rPr>
        <w:t>p</w:t>
      </w:r>
      <w:r>
        <w:rPr>
          <w:color w:val="101918"/>
        </w:rPr>
        <w:t>e</w:t>
      </w:r>
      <w:r>
        <w:rPr>
          <w:color w:val="101918"/>
          <w:spacing w:val="-3"/>
          <w:w w:val="106"/>
        </w:rPr>
        <w:t>c</w:t>
      </w:r>
      <w:r>
        <w:rPr>
          <w:color w:val="101918"/>
          <w:spacing w:val="-2"/>
          <w:w w:val="93"/>
        </w:rPr>
        <w:t>t</w:t>
      </w:r>
      <w:r>
        <w:rPr>
          <w:color w:val="101918"/>
          <w:spacing w:val="3"/>
          <w:w w:val="120"/>
        </w:rPr>
        <w:t>s</w:t>
      </w:r>
      <w:r>
        <w:rPr>
          <w:color w:val="101918"/>
          <w:spacing w:val="-1"/>
          <w:w w:val="55"/>
        </w:rPr>
        <w:t>.</w:t>
      </w:r>
      <w:r>
        <w:rPr>
          <w:color w:val="101918"/>
          <w:spacing w:val="-1"/>
          <w:w w:val="99"/>
        </w:rPr>
        <w:t xml:space="preserve"> </w:t>
      </w:r>
      <w:r>
        <w:rPr>
          <w:color w:val="101918"/>
        </w:rPr>
        <w:t>For example, high-volume, non-competitive grants (including demand-driven</w:t>
      </w:r>
    </w:p>
    <w:p w:rsidR="00D80EB5" w:rsidRDefault="00654949">
      <w:pPr>
        <w:pStyle w:val="BodyText"/>
        <w:spacing w:before="3" w:line="247" w:lineRule="auto"/>
        <w:ind w:left="315" w:right="664"/>
      </w:pPr>
      <w:proofErr w:type="gramStart"/>
      <w:r>
        <w:rPr>
          <w:color w:val="101918"/>
        </w:rPr>
        <w:t>or</w:t>
      </w:r>
      <w:proofErr w:type="gramEnd"/>
      <w:r>
        <w:rPr>
          <w:color w:val="101918"/>
          <w:spacing w:val="-16"/>
        </w:rPr>
        <w:t xml:space="preserve"> </w:t>
      </w:r>
      <w:r>
        <w:rPr>
          <w:color w:val="101918"/>
        </w:rPr>
        <w:t>‘first-in,</w:t>
      </w:r>
      <w:r>
        <w:rPr>
          <w:color w:val="101918"/>
          <w:spacing w:val="-15"/>
        </w:rPr>
        <w:t xml:space="preserve"> </w:t>
      </w:r>
      <w:r>
        <w:rPr>
          <w:color w:val="101918"/>
        </w:rPr>
        <w:t>first-</w:t>
      </w:r>
      <w:r>
        <w:rPr>
          <w:color w:val="101918"/>
          <w:spacing w:val="-1"/>
          <w:w w:val="123"/>
        </w:rPr>
        <w:t>s</w:t>
      </w:r>
      <w:r>
        <w:rPr>
          <w:color w:val="101918"/>
          <w:spacing w:val="-1"/>
          <w:w w:val="101"/>
        </w:rPr>
        <w:t>e</w:t>
      </w:r>
      <w:r>
        <w:rPr>
          <w:color w:val="101918"/>
          <w:spacing w:val="4"/>
          <w:w w:val="101"/>
        </w:rPr>
        <w:t>r</w:t>
      </w:r>
      <w:r>
        <w:rPr>
          <w:color w:val="101918"/>
          <w:spacing w:val="-4"/>
          <w:w w:val="102"/>
        </w:rPr>
        <w:t>v</w:t>
      </w:r>
      <w:r>
        <w:rPr>
          <w:color w:val="101918"/>
          <w:w w:val="103"/>
        </w:rPr>
        <w:t>e</w:t>
      </w:r>
      <w:r>
        <w:rPr>
          <w:color w:val="101918"/>
          <w:spacing w:val="1"/>
          <w:w w:val="106"/>
        </w:rPr>
        <w:t>d</w:t>
      </w:r>
      <w:r>
        <w:rPr>
          <w:color w:val="101918"/>
          <w:spacing w:val="-1"/>
          <w:w w:val="60"/>
        </w:rPr>
        <w:t>’</w:t>
      </w:r>
      <w:r>
        <w:rPr>
          <w:color w:val="101918"/>
          <w:spacing w:val="-13"/>
          <w:w w:val="99"/>
        </w:rPr>
        <w:t xml:space="preserve"> </w:t>
      </w:r>
      <w:r>
        <w:rPr>
          <w:color w:val="101918"/>
        </w:rPr>
        <w:t>grants),</w:t>
      </w:r>
      <w:r>
        <w:rPr>
          <w:color w:val="101918"/>
          <w:spacing w:val="-16"/>
        </w:rPr>
        <w:t xml:space="preserve"> </w:t>
      </w:r>
      <w:r>
        <w:rPr>
          <w:color w:val="101918"/>
        </w:rPr>
        <w:t>may</w:t>
      </w:r>
      <w:r>
        <w:rPr>
          <w:color w:val="101918"/>
          <w:spacing w:val="-15"/>
        </w:rPr>
        <w:t xml:space="preserve"> </w:t>
      </w:r>
      <w:r>
        <w:rPr>
          <w:color w:val="101918"/>
        </w:rPr>
        <w:t>not</w:t>
      </w:r>
      <w:r>
        <w:rPr>
          <w:color w:val="101918"/>
          <w:spacing w:val="-15"/>
        </w:rPr>
        <w:t xml:space="preserve"> </w:t>
      </w:r>
      <w:r>
        <w:rPr>
          <w:color w:val="101918"/>
        </w:rPr>
        <w:t>involve a</w:t>
      </w:r>
      <w:r>
        <w:rPr>
          <w:color w:val="101918"/>
          <w:spacing w:val="26"/>
        </w:rPr>
        <w:t xml:space="preserve"> </w:t>
      </w:r>
      <w:r>
        <w:rPr>
          <w:color w:val="101918"/>
        </w:rPr>
        <w:t>two-stage</w:t>
      </w:r>
      <w:r>
        <w:rPr>
          <w:color w:val="101918"/>
          <w:spacing w:val="28"/>
        </w:rPr>
        <w:t xml:space="preserve"> </w:t>
      </w:r>
      <w:r>
        <w:rPr>
          <w:color w:val="101918"/>
        </w:rPr>
        <w:t>assessment</w:t>
      </w:r>
      <w:r>
        <w:rPr>
          <w:color w:val="101918"/>
          <w:spacing w:val="28"/>
        </w:rPr>
        <w:t xml:space="preserve"> </w:t>
      </w:r>
      <w:r>
        <w:rPr>
          <w:color w:val="101918"/>
        </w:rPr>
        <w:t>and</w:t>
      </w:r>
      <w:r>
        <w:rPr>
          <w:color w:val="101918"/>
          <w:spacing w:val="26"/>
        </w:rPr>
        <w:t xml:space="preserve"> </w:t>
      </w:r>
      <w:r>
        <w:rPr>
          <w:color w:val="101918"/>
        </w:rPr>
        <w:t>decision-making</w:t>
      </w:r>
    </w:p>
    <w:p w:rsidR="00D80EB5" w:rsidRDefault="00D80EB5">
      <w:pPr>
        <w:spacing w:line="247" w:lineRule="auto"/>
        <w:sectPr w:rsidR="00D80EB5">
          <w:pgSz w:w="11910" w:h="16840"/>
          <w:pgMar w:top="700" w:right="720" w:bottom="840" w:left="420" w:header="0" w:footer="655" w:gutter="0"/>
          <w:cols w:num="2" w:space="720" w:equalWidth="0">
            <w:col w:w="5348" w:space="40"/>
            <w:col w:w="5382"/>
          </w:cols>
        </w:sectPr>
      </w:pPr>
    </w:p>
    <w:p w:rsidR="00D80EB5" w:rsidRDefault="00654949">
      <w:pPr>
        <w:pStyle w:val="BodyText"/>
        <w:spacing w:before="89" w:line="247" w:lineRule="auto"/>
        <w:ind w:left="430" w:right="77"/>
      </w:pPr>
      <w:bookmarkStart w:id="41" w:name="6.4_Providing_grants"/>
      <w:bookmarkStart w:id="42" w:name="6.5_Publishing_grant_information"/>
      <w:bookmarkStart w:id="43" w:name="_bookmark14"/>
      <w:bookmarkEnd w:id="41"/>
      <w:bookmarkEnd w:id="42"/>
      <w:bookmarkEnd w:id="43"/>
      <w:proofErr w:type="gramStart"/>
      <w:r>
        <w:rPr>
          <w:color w:val="101918"/>
        </w:rPr>
        <w:lastRenderedPageBreak/>
        <w:t>process</w:t>
      </w:r>
      <w:proofErr w:type="gramEnd"/>
      <w:r>
        <w:rPr>
          <w:color w:val="101918"/>
        </w:rPr>
        <w:t xml:space="preserve"> (involving an assessment team making a recommendation to a decision-maker) in the same way as occurs for competitive </w:t>
      </w:r>
      <w:r>
        <w:rPr>
          <w:color w:val="101918"/>
          <w:spacing w:val="-1"/>
          <w:w w:val="122"/>
        </w:rPr>
        <w:t>g</w:t>
      </w:r>
      <w:r>
        <w:rPr>
          <w:color w:val="101918"/>
          <w:spacing w:val="-1"/>
          <w:w w:val="98"/>
        </w:rPr>
        <w:t>r</w:t>
      </w:r>
      <w:r>
        <w:rPr>
          <w:color w:val="101918"/>
          <w:w w:val="103"/>
        </w:rPr>
        <w:t>a</w:t>
      </w:r>
      <w:r>
        <w:rPr>
          <w:color w:val="101918"/>
          <w:spacing w:val="-3"/>
          <w:w w:val="103"/>
        </w:rPr>
        <w:t>n</w:t>
      </w:r>
      <w:r>
        <w:rPr>
          <w:color w:val="101918"/>
          <w:spacing w:val="-1"/>
          <w:w w:val="95"/>
        </w:rPr>
        <w:t>t</w:t>
      </w:r>
      <w:r>
        <w:rPr>
          <w:color w:val="101918"/>
          <w:spacing w:val="4"/>
          <w:w w:val="122"/>
        </w:rPr>
        <w:t>s</w:t>
      </w:r>
      <w:r>
        <w:rPr>
          <w:color w:val="101918"/>
          <w:w w:val="57"/>
        </w:rPr>
        <w:t>.</w:t>
      </w:r>
      <w:r>
        <w:rPr>
          <w:color w:val="101918"/>
          <w:spacing w:val="-1"/>
        </w:rPr>
        <w:t xml:space="preserve"> </w:t>
      </w:r>
      <w:r>
        <w:rPr>
          <w:color w:val="101918"/>
        </w:rPr>
        <w:t>This process may instead occur on a program-wide level and the recommendation to and/or consideration by the decision-maker may be adapted appropriately. There must nonetheless be processes in place (whether automated or otherwise) for the consideration of whether the eligibility criteria are met.</w:t>
      </w:r>
    </w:p>
    <w:p w:rsidR="00D80EB5" w:rsidRDefault="00654949">
      <w:pPr>
        <w:pStyle w:val="BodyText"/>
        <w:spacing w:before="177" w:line="247" w:lineRule="auto"/>
        <w:ind w:left="430" w:right="855"/>
      </w:pPr>
      <w:r>
        <w:rPr>
          <w:color w:val="101918"/>
        </w:rPr>
        <w:t>In these cases, the agency needs to clearly identify</w:t>
      </w:r>
      <w:r>
        <w:rPr>
          <w:color w:val="101918"/>
          <w:spacing w:val="-4"/>
        </w:rPr>
        <w:t xml:space="preserve"> </w:t>
      </w:r>
      <w:r>
        <w:rPr>
          <w:color w:val="101918"/>
        </w:rPr>
        <w:t>the:</w:t>
      </w:r>
    </w:p>
    <w:p w:rsidR="00D80EB5" w:rsidRDefault="00654949">
      <w:pPr>
        <w:pStyle w:val="ListParagraph"/>
        <w:numPr>
          <w:ilvl w:val="3"/>
          <w:numId w:val="31"/>
        </w:numPr>
        <w:tabs>
          <w:tab w:val="left" w:pos="713"/>
          <w:tab w:val="left" w:pos="714"/>
        </w:tabs>
        <w:spacing w:before="172" w:line="247" w:lineRule="auto"/>
        <w:ind w:left="713" w:right="225"/>
        <w:rPr>
          <w:sz w:val="20"/>
        </w:rPr>
      </w:pPr>
      <w:proofErr w:type="gramStart"/>
      <w:r>
        <w:rPr>
          <w:color w:val="101918"/>
          <w:sz w:val="20"/>
        </w:rPr>
        <w:t>designated</w:t>
      </w:r>
      <w:proofErr w:type="gramEnd"/>
      <w:r>
        <w:rPr>
          <w:color w:val="101918"/>
          <w:sz w:val="20"/>
        </w:rPr>
        <w:t xml:space="preserve"> decision-maker, who must be satisfied that the funds are being assessed and administered in accordance with the approved criteria and policy intent. This may entail approving program-wide policies and processes for assessment, risk management, quality assurance and auditing, and escalation of any compliance</w:t>
      </w:r>
      <w:r>
        <w:rPr>
          <w:color w:val="101918"/>
          <w:spacing w:val="-2"/>
          <w:sz w:val="20"/>
        </w:rPr>
        <w:t xml:space="preserve"> </w:t>
      </w:r>
      <w:r>
        <w:rPr>
          <w:color w:val="101918"/>
          <w:sz w:val="20"/>
        </w:rPr>
        <w:t>issues</w:t>
      </w:r>
    </w:p>
    <w:p w:rsidR="00D80EB5" w:rsidRDefault="00654949">
      <w:pPr>
        <w:pStyle w:val="ListParagraph"/>
        <w:numPr>
          <w:ilvl w:val="3"/>
          <w:numId w:val="31"/>
        </w:numPr>
        <w:tabs>
          <w:tab w:val="left" w:pos="713"/>
          <w:tab w:val="left" w:pos="714"/>
        </w:tabs>
        <w:spacing w:before="177" w:line="247" w:lineRule="auto"/>
        <w:ind w:left="713"/>
        <w:rPr>
          <w:sz w:val="20"/>
        </w:rPr>
      </w:pPr>
      <w:proofErr w:type="gramStart"/>
      <w:r>
        <w:rPr>
          <w:color w:val="101918"/>
          <w:sz w:val="20"/>
        </w:rPr>
        <w:t>assessor(s)</w:t>
      </w:r>
      <w:proofErr w:type="gramEnd"/>
      <w:r>
        <w:rPr>
          <w:color w:val="101918"/>
          <w:sz w:val="20"/>
        </w:rPr>
        <w:t>, responsible for ensuring grants are administered</w:t>
      </w:r>
      <w:r>
        <w:rPr>
          <w:color w:val="101918"/>
          <w:spacing w:val="-4"/>
          <w:sz w:val="20"/>
        </w:rPr>
        <w:t xml:space="preserve"> </w:t>
      </w:r>
      <w:r>
        <w:rPr>
          <w:color w:val="101918"/>
          <w:sz w:val="20"/>
        </w:rPr>
        <w:t>in</w:t>
      </w:r>
      <w:r>
        <w:rPr>
          <w:color w:val="101918"/>
          <w:spacing w:val="-4"/>
          <w:sz w:val="20"/>
        </w:rPr>
        <w:t xml:space="preserve"> </w:t>
      </w:r>
      <w:r>
        <w:rPr>
          <w:color w:val="101918"/>
          <w:sz w:val="20"/>
        </w:rPr>
        <w:t>accordance</w:t>
      </w:r>
      <w:r>
        <w:rPr>
          <w:color w:val="101918"/>
          <w:spacing w:val="-4"/>
          <w:sz w:val="20"/>
        </w:rPr>
        <w:t xml:space="preserve"> </w:t>
      </w:r>
      <w:r>
        <w:rPr>
          <w:color w:val="101918"/>
          <w:sz w:val="20"/>
        </w:rPr>
        <w:t>with</w:t>
      </w:r>
      <w:r>
        <w:rPr>
          <w:color w:val="101918"/>
          <w:spacing w:val="-4"/>
          <w:sz w:val="20"/>
        </w:rPr>
        <w:t xml:space="preserve"> </w:t>
      </w:r>
      <w:r>
        <w:rPr>
          <w:color w:val="101918"/>
          <w:sz w:val="20"/>
        </w:rPr>
        <w:t>approved</w:t>
      </w:r>
      <w:r>
        <w:rPr>
          <w:color w:val="101918"/>
          <w:spacing w:val="-4"/>
          <w:sz w:val="20"/>
        </w:rPr>
        <w:t xml:space="preserve"> </w:t>
      </w:r>
      <w:r>
        <w:rPr>
          <w:color w:val="101918"/>
          <w:sz w:val="20"/>
        </w:rPr>
        <w:t>criteria.</w:t>
      </w:r>
    </w:p>
    <w:p w:rsidR="00D80EB5" w:rsidRDefault="00654949">
      <w:pPr>
        <w:pStyle w:val="BodyText"/>
        <w:spacing w:before="171" w:line="247" w:lineRule="auto"/>
        <w:ind w:left="430" w:right="855"/>
      </w:pPr>
      <w:r>
        <w:rPr>
          <w:color w:val="101918"/>
          <w:w w:val="105"/>
        </w:rPr>
        <w:t xml:space="preserve">Where automated systems are used, such </w:t>
      </w:r>
      <w:r>
        <w:rPr>
          <w:color w:val="101918"/>
          <w:spacing w:val="-2"/>
          <w:w w:val="105"/>
        </w:rPr>
        <w:t>as</w:t>
      </w:r>
      <w:r>
        <w:rPr>
          <w:color w:val="101918"/>
          <w:spacing w:val="-11"/>
          <w:w w:val="105"/>
        </w:rPr>
        <w:t xml:space="preserve"> </w:t>
      </w:r>
      <w:r>
        <w:rPr>
          <w:color w:val="101918"/>
          <w:spacing w:val="-2"/>
          <w:w w:val="105"/>
        </w:rPr>
        <w:t>for</w:t>
      </w:r>
      <w:r>
        <w:rPr>
          <w:color w:val="101918"/>
          <w:spacing w:val="-10"/>
          <w:w w:val="105"/>
        </w:rPr>
        <w:t xml:space="preserve"> </w:t>
      </w:r>
      <w:r>
        <w:rPr>
          <w:color w:val="101918"/>
          <w:spacing w:val="-2"/>
          <w:w w:val="105"/>
        </w:rPr>
        <w:t>high-volume</w:t>
      </w:r>
      <w:r>
        <w:rPr>
          <w:color w:val="101918"/>
          <w:spacing w:val="-10"/>
          <w:w w:val="105"/>
        </w:rPr>
        <w:t xml:space="preserve"> </w:t>
      </w:r>
      <w:r>
        <w:rPr>
          <w:color w:val="101918"/>
          <w:spacing w:val="-2"/>
          <w:w w:val="105"/>
        </w:rPr>
        <w:t>grants,</w:t>
      </w:r>
      <w:r>
        <w:rPr>
          <w:color w:val="101918"/>
          <w:spacing w:val="-10"/>
          <w:w w:val="105"/>
        </w:rPr>
        <w:t xml:space="preserve"> </w:t>
      </w:r>
      <w:r>
        <w:rPr>
          <w:color w:val="101918"/>
          <w:spacing w:val="-2"/>
          <w:w w:val="105"/>
        </w:rPr>
        <w:t>records</w:t>
      </w:r>
      <w:r>
        <w:rPr>
          <w:color w:val="101918"/>
          <w:spacing w:val="-11"/>
          <w:w w:val="105"/>
        </w:rPr>
        <w:t xml:space="preserve"> </w:t>
      </w:r>
      <w:r>
        <w:rPr>
          <w:color w:val="101918"/>
          <w:spacing w:val="-2"/>
          <w:w w:val="105"/>
        </w:rPr>
        <w:t>from</w:t>
      </w:r>
      <w:r>
        <w:rPr>
          <w:color w:val="101918"/>
          <w:spacing w:val="-11"/>
          <w:w w:val="105"/>
        </w:rPr>
        <w:t xml:space="preserve"> </w:t>
      </w:r>
      <w:r>
        <w:rPr>
          <w:color w:val="101918"/>
          <w:spacing w:val="-2"/>
          <w:w w:val="105"/>
        </w:rPr>
        <w:t>the</w:t>
      </w:r>
    </w:p>
    <w:p w:rsidR="00D80EB5" w:rsidRDefault="00654949">
      <w:pPr>
        <w:pStyle w:val="BodyText"/>
        <w:spacing w:before="2" w:line="247" w:lineRule="auto"/>
        <w:ind w:left="430"/>
      </w:pPr>
      <w:proofErr w:type="gramStart"/>
      <w:r>
        <w:rPr>
          <w:color w:val="101918"/>
        </w:rPr>
        <w:t>relevant</w:t>
      </w:r>
      <w:proofErr w:type="gramEnd"/>
      <w:r>
        <w:rPr>
          <w:color w:val="101918"/>
        </w:rPr>
        <w:t xml:space="preserve"> system should be retained as part of the documentation of the grant administration process (and</w:t>
      </w:r>
      <w:r>
        <w:rPr>
          <w:color w:val="101918"/>
          <w:spacing w:val="-1"/>
        </w:rPr>
        <w:t xml:space="preserve"> </w:t>
      </w:r>
      <w:r>
        <w:rPr>
          <w:color w:val="101918"/>
        </w:rPr>
        <w:t>be</w:t>
      </w:r>
      <w:r>
        <w:rPr>
          <w:color w:val="101918"/>
          <w:spacing w:val="-1"/>
        </w:rPr>
        <w:t xml:space="preserve"> </w:t>
      </w:r>
      <w:r>
        <w:rPr>
          <w:color w:val="101918"/>
        </w:rPr>
        <w:t>made</w:t>
      </w:r>
      <w:r>
        <w:rPr>
          <w:color w:val="101918"/>
          <w:spacing w:val="-1"/>
        </w:rPr>
        <w:t xml:space="preserve"> </w:t>
      </w:r>
      <w:r>
        <w:rPr>
          <w:color w:val="101918"/>
        </w:rPr>
        <w:t>available</w:t>
      </w:r>
      <w:r>
        <w:rPr>
          <w:color w:val="101918"/>
          <w:spacing w:val="-1"/>
        </w:rPr>
        <w:t xml:space="preserve"> </w:t>
      </w:r>
      <w:r>
        <w:rPr>
          <w:color w:val="101918"/>
        </w:rPr>
        <w:t>for</w:t>
      </w:r>
      <w:r>
        <w:rPr>
          <w:color w:val="101918"/>
          <w:spacing w:val="-1"/>
        </w:rPr>
        <w:t xml:space="preserve"> </w:t>
      </w:r>
      <w:r>
        <w:rPr>
          <w:color w:val="101918"/>
        </w:rPr>
        <w:t>internal</w:t>
      </w:r>
      <w:r>
        <w:rPr>
          <w:color w:val="101918"/>
          <w:spacing w:val="-1"/>
        </w:rPr>
        <w:t xml:space="preserve"> </w:t>
      </w:r>
      <w:r>
        <w:rPr>
          <w:color w:val="101918"/>
        </w:rPr>
        <w:t>auditing</w:t>
      </w:r>
      <w:r>
        <w:rPr>
          <w:color w:val="101918"/>
          <w:spacing w:val="-1"/>
        </w:rPr>
        <w:t xml:space="preserve"> </w:t>
      </w:r>
      <w:r>
        <w:rPr>
          <w:color w:val="101918"/>
        </w:rPr>
        <w:t>and</w:t>
      </w:r>
      <w:r>
        <w:rPr>
          <w:color w:val="101918"/>
          <w:spacing w:val="-1"/>
        </w:rPr>
        <w:t xml:space="preserve"> </w:t>
      </w:r>
      <w:r>
        <w:rPr>
          <w:color w:val="101918"/>
        </w:rPr>
        <w:t xml:space="preserve">fraud control in appropriate </w:t>
      </w:r>
      <w:r>
        <w:rPr>
          <w:color w:val="101918"/>
          <w:spacing w:val="1"/>
          <w:w w:val="109"/>
        </w:rPr>
        <w:t>c</w:t>
      </w:r>
      <w:r>
        <w:rPr>
          <w:color w:val="101918"/>
          <w:w w:val="104"/>
        </w:rPr>
        <w:t>a</w:t>
      </w:r>
      <w:r>
        <w:rPr>
          <w:color w:val="101918"/>
          <w:spacing w:val="1"/>
          <w:w w:val="123"/>
        </w:rPr>
        <w:t>s</w:t>
      </w:r>
      <w:r>
        <w:rPr>
          <w:color w:val="101918"/>
          <w:spacing w:val="1"/>
          <w:w w:val="112"/>
        </w:rPr>
        <w:t>e</w:t>
      </w:r>
      <w:r>
        <w:rPr>
          <w:color w:val="101918"/>
          <w:spacing w:val="-3"/>
          <w:w w:val="112"/>
        </w:rPr>
        <w:t>s</w:t>
      </w:r>
      <w:r>
        <w:rPr>
          <w:color w:val="101918"/>
          <w:spacing w:val="-3"/>
          <w:w w:val="82"/>
        </w:rPr>
        <w:t>)</w:t>
      </w:r>
      <w:r>
        <w:rPr>
          <w:color w:val="101918"/>
          <w:spacing w:val="1"/>
          <w:w w:val="58"/>
        </w:rPr>
        <w:t>.</w:t>
      </w:r>
    </w:p>
    <w:p w:rsidR="00D80EB5" w:rsidRDefault="00654949">
      <w:pPr>
        <w:pStyle w:val="BodyText"/>
        <w:spacing w:before="173"/>
        <w:ind w:left="430"/>
      </w:pPr>
      <w:r>
        <w:rPr>
          <w:color w:val="101918"/>
          <w:spacing w:val="-2"/>
        </w:rPr>
        <w:t>These</w:t>
      </w:r>
      <w:r>
        <w:rPr>
          <w:color w:val="101918"/>
          <w:spacing w:val="-19"/>
        </w:rPr>
        <w:t xml:space="preserve"> </w:t>
      </w:r>
      <w:r>
        <w:rPr>
          <w:color w:val="101918"/>
          <w:spacing w:val="-2"/>
        </w:rPr>
        <w:t>exceptions</w:t>
      </w:r>
      <w:r>
        <w:rPr>
          <w:color w:val="101918"/>
          <w:spacing w:val="-18"/>
        </w:rPr>
        <w:t xml:space="preserve"> </w:t>
      </w:r>
      <w:r>
        <w:rPr>
          <w:color w:val="101918"/>
          <w:spacing w:val="-2"/>
        </w:rPr>
        <w:t>do</w:t>
      </w:r>
      <w:r>
        <w:rPr>
          <w:color w:val="101918"/>
          <w:spacing w:val="-16"/>
        </w:rPr>
        <w:t xml:space="preserve"> </w:t>
      </w:r>
      <w:r>
        <w:rPr>
          <w:color w:val="101918"/>
          <w:spacing w:val="-2"/>
        </w:rPr>
        <w:t>not</w:t>
      </w:r>
      <w:r>
        <w:rPr>
          <w:color w:val="101918"/>
          <w:spacing w:val="-13"/>
        </w:rPr>
        <w:t xml:space="preserve"> </w:t>
      </w:r>
      <w:r>
        <w:rPr>
          <w:color w:val="101918"/>
          <w:spacing w:val="-2"/>
        </w:rPr>
        <w:t>apply</w:t>
      </w:r>
      <w:r>
        <w:rPr>
          <w:color w:val="101918"/>
          <w:spacing w:val="-15"/>
        </w:rPr>
        <w:t xml:space="preserve"> </w:t>
      </w:r>
      <w:r>
        <w:rPr>
          <w:color w:val="101918"/>
          <w:spacing w:val="-2"/>
        </w:rPr>
        <w:t>to</w:t>
      </w:r>
      <w:r>
        <w:rPr>
          <w:color w:val="101918"/>
          <w:spacing w:val="-19"/>
        </w:rPr>
        <w:t xml:space="preserve"> </w:t>
      </w:r>
      <w:r>
        <w:rPr>
          <w:color w:val="101918"/>
          <w:spacing w:val="-2"/>
        </w:rPr>
        <w:t>one-off,</w:t>
      </w:r>
      <w:r>
        <w:rPr>
          <w:color w:val="101918"/>
          <w:spacing w:val="-15"/>
        </w:rPr>
        <w:t xml:space="preserve"> </w:t>
      </w:r>
      <w:r>
        <w:rPr>
          <w:color w:val="101918"/>
          <w:spacing w:val="-2"/>
        </w:rPr>
        <w:t>ad</w:t>
      </w:r>
      <w:r>
        <w:rPr>
          <w:color w:val="101918"/>
          <w:spacing w:val="-15"/>
        </w:rPr>
        <w:t xml:space="preserve"> </w:t>
      </w:r>
      <w:r>
        <w:rPr>
          <w:color w:val="101918"/>
          <w:spacing w:val="-2"/>
        </w:rPr>
        <w:t>hoc</w:t>
      </w:r>
      <w:r>
        <w:rPr>
          <w:color w:val="101918"/>
          <w:spacing w:val="-15"/>
        </w:rPr>
        <w:t xml:space="preserve"> </w:t>
      </w:r>
      <w:r>
        <w:rPr>
          <w:color w:val="101918"/>
          <w:spacing w:val="-2"/>
        </w:rPr>
        <w:t>grants.</w:t>
      </w:r>
    </w:p>
    <w:p w:rsidR="00D80EB5" w:rsidRDefault="00D80EB5">
      <w:pPr>
        <w:pStyle w:val="BodyText"/>
        <w:spacing w:before="4"/>
      </w:pPr>
    </w:p>
    <w:p w:rsidR="00D80EB5" w:rsidRDefault="00654949">
      <w:pPr>
        <w:pStyle w:val="Heading7"/>
        <w:numPr>
          <w:ilvl w:val="2"/>
          <w:numId w:val="31"/>
        </w:numPr>
        <w:tabs>
          <w:tab w:val="left" w:pos="998"/>
        </w:tabs>
        <w:ind w:hanging="568"/>
      </w:pPr>
      <w:r>
        <w:rPr>
          <w:color w:val="101918"/>
          <w:w w:val="105"/>
        </w:rPr>
        <w:t>One-off</w:t>
      </w:r>
      <w:r>
        <w:rPr>
          <w:color w:val="101918"/>
          <w:spacing w:val="-10"/>
          <w:w w:val="105"/>
        </w:rPr>
        <w:t xml:space="preserve"> </w:t>
      </w:r>
      <w:r>
        <w:rPr>
          <w:color w:val="101918"/>
          <w:w w:val="105"/>
        </w:rPr>
        <w:t>and</w:t>
      </w:r>
      <w:r>
        <w:rPr>
          <w:color w:val="101918"/>
          <w:spacing w:val="-10"/>
          <w:w w:val="105"/>
        </w:rPr>
        <w:t xml:space="preserve"> </w:t>
      </w:r>
      <w:r>
        <w:rPr>
          <w:color w:val="101918"/>
          <w:w w:val="105"/>
        </w:rPr>
        <w:t>ad</w:t>
      </w:r>
      <w:r>
        <w:rPr>
          <w:color w:val="101918"/>
          <w:spacing w:val="-10"/>
          <w:w w:val="105"/>
        </w:rPr>
        <w:t xml:space="preserve"> </w:t>
      </w:r>
      <w:r>
        <w:rPr>
          <w:color w:val="101918"/>
          <w:w w:val="105"/>
        </w:rPr>
        <w:t>hoc</w:t>
      </w:r>
      <w:r>
        <w:rPr>
          <w:color w:val="101918"/>
          <w:spacing w:val="-11"/>
          <w:w w:val="105"/>
        </w:rPr>
        <w:t xml:space="preserve"> </w:t>
      </w:r>
      <w:r>
        <w:rPr>
          <w:color w:val="101918"/>
          <w:spacing w:val="-2"/>
          <w:w w:val="105"/>
        </w:rPr>
        <w:t>grants</w:t>
      </w:r>
    </w:p>
    <w:p w:rsidR="00D80EB5" w:rsidRDefault="00654949">
      <w:pPr>
        <w:pStyle w:val="BodyText"/>
        <w:spacing w:before="60" w:line="247" w:lineRule="auto"/>
        <w:ind w:left="430" w:right="125"/>
      </w:pPr>
      <w:r>
        <w:rPr>
          <w:color w:val="101918"/>
          <w:spacing w:val="-2"/>
          <w:w w:val="105"/>
        </w:rPr>
        <w:t>In</w:t>
      </w:r>
      <w:r>
        <w:rPr>
          <w:color w:val="101918"/>
          <w:spacing w:val="-13"/>
          <w:w w:val="105"/>
        </w:rPr>
        <w:t xml:space="preserve"> </w:t>
      </w:r>
      <w:r>
        <w:rPr>
          <w:color w:val="101918"/>
          <w:spacing w:val="-2"/>
          <w:w w:val="105"/>
        </w:rPr>
        <w:t>the</w:t>
      </w:r>
      <w:r>
        <w:rPr>
          <w:color w:val="101918"/>
          <w:spacing w:val="-12"/>
          <w:w w:val="105"/>
        </w:rPr>
        <w:t xml:space="preserve"> </w:t>
      </w:r>
      <w:r>
        <w:rPr>
          <w:color w:val="101918"/>
          <w:spacing w:val="-2"/>
          <w:w w:val="105"/>
        </w:rPr>
        <w:t>case</w:t>
      </w:r>
      <w:r>
        <w:rPr>
          <w:color w:val="101918"/>
          <w:spacing w:val="-12"/>
          <w:w w:val="105"/>
        </w:rPr>
        <w:t xml:space="preserve"> </w:t>
      </w:r>
      <w:r>
        <w:rPr>
          <w:color w:val="101918"/>
          <w:spacing w:val="-2"/>
          <w:w w:val="105"/>
        </w:rPr>
        <w:t>of</w:t>
      </w:r>
      <w:r>
        <w:rPr>
          <w:color w:val="101918"/>
          <w:spacing w:val="-12"/>
          <w:w w:val="105"/>
        </w:rPr>
        <w:t xml:space="preserve"> </w:t>
      </w:r>
      <w:r>
        <w:rPr>
          <w:color w:val="101918"/>
          <w:spacing w:val="-2"/>
          <w:w w:val="105"/>
        </w:rPr>
        <w:t>one-off,</w:t>
      </w:r>
      <w:r>
        <w:rPr>
          <w:color w:val="101918"/>
          <w:spacing w:val="-12"/>
          <w:w w:val="105"/>
        </w:rPr>
        <w:t xml:space="preserve"> </w:t>
      </w:r>
      <w:r>
        <w:rPr>
          <w:color w:val="101918"/>
          <w:spacing w:val="-2"/>
          <w:w w:val="105"/>
        </w:rPr>
        <w:t>ad</w:t>
      </w:r>
      <w:r>
        <w:rPr>
          <w:color w:val="101918"/>
          <w:spacing w:val="-13"/>
          <w:w w:val="105"/>
        </w:rPr>
        <w:t xml:space="preserve"> </w:t>
      </w:r>
      <w:r>
        <w:rPr>
          <w:color w:val="101918"/>
          <w:spacing w:val="-2"/>
          <w:w w:val="105"/>
        </w:rPr>
        <w:t>hoc</w:t>
      </w:r>
      <w:r>
        <w:rPr>
          <w:color w:val="101918"/>
          <w:spacing w:val="-13"/>
          <w:w w:val="105"/>
        </w:rPr>
        <w:t xml:space="preserve"> </w:t>
      </w:r>
      <w:r>
        <w:rPr>
          <w:color w:val="101918"/>
          <w:spacing w:val="-2"/>
          <w:w w:val="105"/>
        </w:rPr>
        <w:t>grants,</w:t>
      </w:r>
      <w:r>
        <w:rPr>
          <w:color w:val="101918"/>
          <w:spacing w:val="-12"/>
          <w:w w:val="105"/>
        </w:rPr>
        <w:t xml:space="preserve"> </w:t>
      </w:r>
      <w:r>
        <w:rPr>
          <w:color w:val="101918"/>
          <w:spacing w:val="-2"/>
          <w:w w:val="105"/>
        </w:rPr>
        <w:t>the</w:t>
      </w:r>
      <w:r>
        <w:rPr>
          <w:color w:val="101918"/>
          <w:spacing w:val="-12"/>
          <w:w w:val="105"/>
        </w:rPr>
        <w:t xml:space="preserve"> </w:t>
      </w:r>
      <w:r>
        <w:rPr>
          <w:color w:val="101918"/>
          <w:spacing w:val="-2"/>
          <w:w w:val="105"/>
        </w:rPr>
        <w:t>Minister</w:t>
      </w:r>
      <w:r>
        <w:rPr>
          <w:color w:val="101918"/>
          <w:spacing w:val="-12"/>
          <w:w w:val="105"/>
        </w:rPr>
        <w:t xml:space="preserve"> </w:t>
      </w:r>
      <w:r>
        <w:rPr>
          <w:color w:val="101918"/>
          <w:spacing w:val="-2"/>
          <w:w w:val="105"/>
        </w:rPr>
        <w:t>is generally</w:t>
      </w:r>
      <w:r>
        <w:rPr>
          <w:color w:val="101918"/>
          <w:spacing w:val="-13"/>
          <w:w w:val="105"/>
        </w:rPr>
        <w:t xml:space="preserve"> </w:t>
      </w:r>
      <w:r>
        <w:rPr>
          <w:color w:val="101918"/>
          <w:spacing w:val="-2"/>
          <w:w w:val="105"/>
        </w:rPr>
        <w:t>the</w:t>
      </w:r>
      <w:r>
        <w:rPr>
          <w:color w:val="101918"/>
          <w:spacing w:val="-12"/>
          <w:w w:val="105"/>
        </w:rPr>
        <w:t xml:space="preserve"> </w:t>
      </w:r>
      <w:r>
        <w:rPr>
          <w:color w:val="101918"/>
          <w:spacing w:val="-2"/>
          <w:w w:val="105"/>
        </w:rPr>
        <w:t>decision-maker.</w:t>
      </w:r>
      <w:r>
        <w:rPr>
          <w:color w:val="101918"/>
          <w:spacing w:val="-12"/>
          <w:w w:val="105"/>
        </w:rPr>
        <w:t xml:space="preserve"> </w:t>
      </w:r>
      <w:r>
        <w:rPr>
          <w:color w:val="101918"/>
          <w:spacing w:val="-2"/>
          <w:w w:val="105"/>
        </w:rPr>
        <w:t>The</w:t>
      </w:r>
      <w:r>
        <w:rPr>
          <w:color w:val="101918"/>
          <w:spacing w:val="-12"/>
          <w:w w:val="105"/>
        </w:rPr>
        <w:t xml:space="preserve"> </w:t>
      </w:r>
      <w:r>
        <w:rPr>
          <w:color w:val="101918"/>
          <w:spacing w:val="-2"/>
          <w:w w:val="105"/>
        </w:rPr>
        <w:t>principles</w:t>
      </w:r>
      <w:r>
        <w:rPr>
          <w:color w:val="101918"/>
          <w:spacing w:val="-13"/>
          <w:w w:val="105"/>
        </w:rPr>
        <w:t xml:space="preserve"> </w:t>
      </w:r>
      <w:r>
        <w:rPr>
          <w:color w:val="101918"/>
          <w:spacing w:val="-2"/>
          <w:w w:val="105"/>
        </w:rPr>
        <w:t>of</w:t>
      </w:r>
      <w:r>
        <w:rPr>
          <w:color w:val="101918"/>
          <w:spacing w:val="-12"/>
          <w:w w:val="105"/>
        </w:rPr>
        <w:t xml:space="preserve"> </w:t>
      </w:r>
      <w:r>
        <w:rPr>
          <w:color w:val="101918"/>
          <w:spacing w:val="-2"/>
          <w:w w:val="105"/>
        </w:rPr>
        <w:t xml:space="preserve">this </w:t>
      </w:r>
      <w:r>
        <w:rPr>
          <w:color w:val="101918"/>
          <w:w w:val="105"/>
        </w:rPr>
        <w:t>Guide relevant to decision-makers apply equally for these types of grants (and the exceptions for</w:t>
      </w:r>
    </w:p>
    <w:p w:rsidR="00D80EB5" w:rsidRDefault="00654949">
      <w:pPr>
        <w:pStyle w:val="BodyText"/>
        <w:spacing w:before="3"/>
        <w:ind w:left="430"/>
      </w:pPr>
      <w:proofErr w:type="gramStart"/>
      <w:r>
        <w:rPr>
          <w:color w:val="101918"/>
        </w:rPr>
        <w:t>non-competitive</w:t>
      </w:r>
      <w:proofErr w:type="gramEnd"/>
      <w:r>
        <w:rPr>
          <w:color w:val="101918"/>
          <w:spacing w:val="-3"/>
        </w:rPr>
        <w:t xml:space="preserve"> </w:t>
      </w:r>
      <w:r>
        <w:rPr>
          <w:color w:val="101918"/>
        </w:rPr>
        <w:t>grants</w:t>
      </w:r>
      <w:r>
        <w:rPr>
          <w:color w:val="101918"/>
          <w:spacing w:val="-3"/>
        </w:rPr>
        <w:t xml:space="preserve"> </w:t>
      </w:r>
      <w:r>
        <w:rPr>
          <w:color w:val="101918"/>
        </w:rPr>
        <w:t>are</w:t>
      </w:r>
      <w:r>
        <w:rPr>
          <w:color w:val="101918"/>
          <w:spacing w:val="-3"/>
        </w:rPr>
        <w:t xml:space="preserve"> </w:t>
      </w:r>
      <w:r>
        <w:rPr>
          <w:color w:val="101918"/>
        </w:rPr>
        <w:t>not</w:t>
      </w:r>
      <w:r>
        <w:rPr>
          <w:color w:val="101918"/>
          <w:spacing w:val="-2"/>
        </w:rPr>
        <w:t xml:space="preserve"> </w:t>
      </w:r>
      <w:r>
        <w:rPr>
          <w:color w:val="101918"/>
        </w:rPr>
        <w:t>applicable),</w:t>
      </w:r>
      <w:r>
        <w:rPr>
          <w:color w:val="101918"/>
          <w:spacing w:val="-3"/>
        </w:rPr>
        <w:t xml:space="preserve"> </w:t>
      </w:r>
      <w:r>
        <w:rPr>
          <w:color w:val="101918"/>
          <w:spacing w:val="-3"/>
          <w:w w:val="86"/>
        </w:rPr>
        <w:t>i</w:t>
      </w:r>
      <w:r>
        <w:rPr>
          <w:color w:val="101918"/>
          <w:spacing w:val="-1"/>
          <w:w w:val="106"/>
        </w:rPr>
        <w:t>n</w:t>
      </w:r>
      <w:r>
        <w:rPr>
          <w:color w:val="101918"/>
          <w:spacing w:val="-3"/>
          <w:w w:val="111"/>
        </w:rPr>
        <w:t>c</w:t>
      </w:r>
      <w:r>
        <w:rPr>
          <w:color w:val="101918"/>
          <w:spacing w:val="-6"/>
          <w:w w:val="102"/>
        </w:rPr>
        <w:t>l</w:t>
      </w:r>
      <w:r>
        <w:rPr>
          <w:color w:val="101918"/>
          <w:spacing w:val="-2"/>
          <w:w w:val="108"/>
        </w:rPr>
        <w:t>u</w:t>
      </w:r>
      <w:r>
        <w:rPr>
          <w:color w:val="101918"/>
          <w:spacing w:val="-3"/>
          <w:w w:val="108"/>
        </w:rPr>
        <w:t>d</w:t>
      </w:r>
      <w:r>
        <w:rPr>
          <w:color w:val="101918"/>
          <w:spacing w:val="-3"/>
          <w:w w:val="86"/>
        </w:rPr>
        <w:t>i</w:t>
      </w:r>
      <w:r>
        <w:rPr>
          <w:color w:val="101918"/>
          <w:spacing w:val="-3"/>
          <w:w w:val="106"/>
        </w:rPr>
        <w:t>n</w:t>
      </w:r>
      <w:r>
        <w:rPr>
          <w:color w:val="101918"/>
          <w:w w:val="125"/>
        </w:rPr>
        <w:t>g</w:t>
      </w:r>
      <w:r>
        <w:rPr>
          <w:color w:val="101918"/>
          <w:spacing w:val="-2"/>
          <w:w w:val="60"/>
        </w:rPr>
        <w:t>:</w:t>
      </w:r>
    </w:p>
    <w:p w:rsidR="00D80EB5" w:rsidRDefault="00654949">
      <w:pPr>
        <w:pStyle w:val="ListParagraph"/>
        <w:numPr>
          <w:ilvl w:val="3"/>
          <w:numId w:val="31"/>
        </w:numPr>
        <w:tabs>
          <w:tab w:val="left" w:pos="713"/>
          <w:tab w:val="left" w:pos="714"/>
        </w:tabs>
        <w:spacing w:line="247" w:lineRule="auto"/>
        <w:ind w:left="713" w:right="331"/>
        <w:rPr>
          <w:sz w:val="20"/>
        </w:rPr>
      </w:pPr>
      <w:r>
        <w:rPr>
          <w:color w:val="101918"/>
          <w:sz w:val="20"/>
        </w:rPr>
        <w:t xml:space="preserve">A Minister </w:t>
      </w:r>
      <w:r>
        <w:rPr>
          <w:b/>
          <w:color w:val="101918"/>
          <w:sz w:val="20"/>
        </w:rPr>
        <w:t xml:space="preserve">must not </w:t>
      </w:r>
      <w:r>
        <w:rPr>
          <w:color w:val="101918"/>
          <w:sz w:val="20"/>
        </w:rPr>
        <w:t xml:space="preserve">approve or decline a grant without first receiving written advice from officials on the merits of the proposed grant or group of </w:t>
      </w:r>
      <w:r>
        <w:rPr>
          <w:color w:val="101918"/>
          <w:spacing w:val="-1"/>
          <w:w w:val="121"/>
          <w:sz w:val="20"/>
        </w:rPr>
        <w:t>g</w:t>
      </w:r>
      <w:r>
        <w:rPr>
          <w:color w:val="101918"/>
          <w:spacing w:val="-1"/>
          <w:sz w:val="20"/>
        </w:rPr>
        <w:t>r</w:t>
      </w:r>
      <w:r>
        <w:rPr>
          <w:color w:val="101918"/>
          <w:sz w:val="20"/>
        </w:rPr>
        <w:t>a</w:t>
      </w:r>
      <w:r>
        <w:rPr>
          <w:color w:val="101918"/>
          <w:spacing w:val="-3"/>
          <w:w w:val="102"/>
          <w:sz w:val="20"/>
        </w:rPr>
        <w:t>n</w:t>
      </w:r>
      <w:r>
        <w:rPr>
          <w:color w:val="101918"/>
          <w:spacing w:val="-1"/>
          <w:w w:val="94"/>
          <w:sz w:val="20"/>
        </w:rPr>
        <w:t>t</w:t>
      </w:r>
      <w:r>
        <w:rPr>
          <w:color w:val="101918"/>
          <w:spacing w:val="4"/>
          <w:w w:val="121"/>
          <w:sz w:val="20"/>
        </w:rPr>
        <w:t>s</w:t>
      </w:r>
      <w:r>
        <w:rPr>
          <w:color w:val="101918"/>
          <w:w w:val="56"/>
          <w:sz w:val="20"/>
        </w:rPr>
        <w:t>.</w:t>
      </w:r>
    </w:p>
    <w:p w:rsidR="00D80EB5" w:rsidRDefault="00654949">
      <w:pPr>
        <w:pStyle w:val="ListParagraph"/>
        <w:numPr>
          <w:ilvl w:val="3"/>
          <w:numId w:val="31"/>
        </w:numPr>
        <w:tabs>
          <w:tab w:val="left" w:pos="713"/>
          <w:tab w:val="left" w:pos="714"/>
        </w:tabs>
        <w:spacing w:before="173" w:line="247" w:lineRule="auto"/>
        <w:ind w:left="713" w:right="132"/>
        <w:rPr>
          <w:sz w:val="20"/>
        </w:rPr>
      </w:pPr>
      <w:r>
        <w:rPr>
          <w:color w:val="101918"/>
          <w:w w:val="105"/>
          <w:sz w:val="20"/>
        </w:rPr>
        <w:t xml:space="preserve">A Minister who approves or declines a grant </w:t>
      </w:r>
      <w:r>
        <w:rPr>
          <w:b/>
          <w:color w:val="101918"/>
          <w:sz w:val="20"/>
        </w:rPr>
        <w:t xml:space="preserve">must </w:t>
      </w:r>
      <w:r>
        <w:rPr>
          <w:color w:val="101918"/>
          <w:sz w:val="20"/>
        </w:rPr>
        <w:t xml:space="preserve">record the decision in writing, including the </w:t>
      </w:r>
      <w:r>
        <w:rPr>
          <w:color w:val="101918"/>
          <w:w w:val="105"/>
          <w:sz w:val="20"/>
        </w:rPr>
        <w:t>basis</w:t>
      </w:r>
      <w:r>
        <w:rPr>
          <w:color w:val="101918"/>
          <w:spacing w:val="-15"/>
          <w:w w:val="105"/>
          <w:sz w:val="20"/>
        </w:rPr>
        <w:t xml:space="preserve"> </w:t>
      </w:r>
      <w:r>
        <w:rPr>
          <w:color w:val="101918"/>
          <w:w w:val="105"/>
          <w:sz w:val="20"/>
        </w:rPr>
        <w:t>for</w:t>
      </w:r>
      <w:r>
        <w:rPr>
          <w:color w:val="101918"/>
          <w:spacing w:val="-13"/>
          <w:w w:val="105"/>
          <w:sz w:val="20"/>
        </w:rPr>
        <w:t xml:space="preserve"> </w:t>
      </w:r>
      <w:r>
        <w:rPr>
          <w:color w:val="101918"/>
          <w:w w:val="105"/>
          <w:sz w:val="20"/>
        </w:rPr>
        <w:t>the</w:t>
      </w:r>
      <w:r>
        <w:rPr>
          <w:color w:val="101918"/>
          <w:spacing w:val="-14"/>
          <w:w w:val="105"/>
          <w:sz w:val="20"/>
        </w:rPr>
        <w:t xml:space="preserve"> </w:t>
      </w:r>
      <w:r>
        <w:rPr>
          <w:color w:val="101918"/>
          <w:w w:val="105"/>
          <w:sz w:val="20"/>
        </w:rPr>
        <w:t>approval</w:t>
      </w:r>
      <w:r>
        <w:rPr>
          <w:color w:val="101918"/>
          <w:spacing w:val="-13"/>
          <w:w w:val="105"/>
          <w:sz w:val="20"/>
        </w:rPr>
        <w:t xml:space="preserve"> </w:t>
      </w:r>
      <w:r>
        <w:rPr>
          <w:color w:val="101918"/>
          <w:w w:val="105"/>
          <w:sz w:val="20"/>
        </w:rPr>
        <w:t>having</w:t>
      </w:r>
      <w:r>
        <w:rPr>
          <w:color w:val="101918"/>
          <w:spacing w:val="-15"/>
          <w:w w:val="105"/>
          <w:sz w:val="20"/>
        </w:rPr>
        <w:t xml:space="preserve"> </w:t>
      </w:r>
      <w:r>
        <w:rPr>
          <w:color w:val="101918"/>
          <w:w w:val="105"/>
          <w:sz w:val="20"/>
        </w:rPr>
        <w:t>regard</w:t>
      </w:r>
      <w:r>
        <w:rPr>
          <w:color w:val="101918"/>
          <w:spacing w:val="-15"/>
          <w:w w:val="105"/>
          <w:sz w:val="20"/>
        </w:rPr>
        <w:t xml:space="preserve"> </w:t>
      </w:r>
      <w:r>
        <w:rPr>
          <w:color w:val="101918"/>
          <w:w w:val="105"/>
          <w:sz w:val="20"/>
        </w:rPr>
        <w:t>to</w:t>
      </w:r>
      <w:r>
        <w:rPr>
          <w:color w:val="101918"/>
          <w:spacing w:val="-13"/>
          <w:w w:val="105"/>
          <w:sz w:val="20"/>
        </w:rPr>
        <w:t xml:space="preserve"> </w:t>
      </w:r>
      <w:r>
        <w:rPr>
          <w:color w:val="101918"/>
          <w:w w:val="105"/>
          <w:sz w:val="20"/>
        </w:rPr>
        <w:t>the</w:t>
      </w:r>
      <w:r>
        <w:rPr>
          <w:color w:val="101918"/>
          <w:spacing w:val="-14"/>
          <w:w w:val="105"/>
          <w:sz w:val="20"/>
        </w:rPr>
        <w:t xml:space="preserve"> </w:t>
      </w:r>
      <w:r>
        <w:rPr>
          <w:color w:val="101918"/>
          <w:w w:val="105"/>
          <w:sz w:val="20"/>
        </w:rPr>
        <w:t>grant</w:t>
      </w:r>
    </w:p>
    <w:p w:rsidR="00D80EB5" w:rsidRDefault="00654949">
      <w:pPr>
        <w:pStyle w:val="BodyText"/>
        <w:spacing w:before="3" w:line="247" w:lineRule="auto"/>
        <w:ind w:left="713"/>
      </w:pPr>
      <w:proofErr w:type="gramStart"/>
      <w:r>
        <w:rPr>
          <w:color w:val="101918"/>
        </w:rPr>
        <w:t>guidelines</w:t>
      </w:r>
      <w:proofErr w:type="gramEnd"/>
      <w:r>
        <w:rPr>
          <w:color w:val="101918"/>
        </w:rPr>
        <w:t xml:space="preserve"> and the key principle of achieving value </w:t>
      </w:r>
      <w:r>
        <w:rPr>
          <w:color w:val="101918"/>
          <w:w w:val="105"/>
        </w:rPr>
        <w:t>for</w:t>
      </w:r>
      <w:r>
        <w:rPr>
          <w:color w:val="101918"/>
          <w:spacing w:val="-5"/>
          <w:w w:val="105"/>
        </w:rPr>
        <w:t xml:space="preserve"> </w:t>
      </w:r>
      <w:r>
        <w:rPr>
          <w:color w:val="101918"/>
          <w:w w:val="105"/>
        </w:rPr>
        <w:t>money.</w:t>
      </w:r>
    </w:p>
    <w:p w:rsidR="00D80EB5" w:rsidRDefault="00D80EB5">
      <w:pPr>
        <w:pStyle w:val="BodyText"/>
        <w:spacing w:before="9"/>
        <w:rPr>
          <w:sz w:val="26"/>
        </w:rPr>
      </w:pPr>
    </w:p>
    <w:p w:rsidR="00D80EB5" w:rsidRDefault="00654949">
      <w:pPr>
        <w:pStyle w:val="Heading2"/>
        <w:numPr>
          <w:ilvl w:val="1"/>
          <w:numId w:val="31"/>
        </w:numPr>
        <w:tabs>
          <w:tab w:val="left" w:pos="998"/>
        </w:tabs>
        <w:ind w:hanging="568"/>
        <w:jc w:val="left"/>
      </w:pPr>
      <w:r>
        <w:rPr>
          <w:color w:val="136CFC"/>
        </w:rPr>
        <w:t>Providing</w:t>
      </w:r>
      <w:r>
        <w:rPr>
          <w:color w:val="136CFC"/>
          <w:spacing w:val="6"/>
        </w:rPr>
        <w:t xml:space="preserve"> </w:t>
      </w:r>
      <w:r>
        <w:rPr>
          <w:color w:val="136CFC"/>
          <w:spacing w:val="-2"/>
        </w:rPr>
        <w:t>grants</w:t>
      </w:r>
    </w:p>
    <w:p w:rsidR="00D80EB5" w:rsidRDefault="00654949">
      <w:pPr>
        <w:pStyle w:val="BodyText"/>
        <w:spacing w:before="99" w:line="247" w:lineRule="auto"/>
        <w:ind w:left="430"/>
      </w:pPr>
      <w:r>
        <w:rPr>
          <w:color w:val="101918"/>
          <w:w w:val="105"/>
        </w:rPr>
        <w:t>Once</w:t>
      </w:r>
      <w:r>
        <w:rPr>
          <w:color w:val="101918"/>
          <w:spacing w:val="-11"/>
          <w:w w:val="105"/>
        </w:rPr>
        <w:t xml:space="preserve"> </w:t>
      </w:r>
      <w:r>
        <w:rPr>
          <w:color w:val="101918"/>
          <w:w w:val="105"/>
        </w:rPr>
        <w:t>a</w:t>
      </w:r>
      <w:r>
        <w:rPr>
          <w:color w:val="101918"/>
          <w:spacing w:val="-11"/>
          <w:w w:val="105"/>
        </w:rPr>
        <w:t xml:space="preserve"> </w:t>
      </w:r>
      <w:r>
        <w:rPr>
          <w:color w:val="101918"/>
          <w:w w:val="105"/>
        </w:rPr>
        <w:t>grant</w:t>
      </w:r>
      <w:r>
        <w:rPr>
          <w:color w:val="101918"/>
          <w:spacing w:val="-11"/>
          <w:w w:val="105"/>
        </w:rPr>
        <w:t xml:space="preserve"> </w:t>
      </w:r>
      <w:r>
        <w:rPr>
          <w:color w:val="101918"/>
          <w:w w:val="105"/>
        </w:rPr>
        <w:t>is</w:t>
      </w:r>
      <w:r>
        <w:rPr>
          <w:color w:val="101918"/>
          <w:spacing w:val="-12"/>
          <w:w w:val="105"/>
        </w:rPr>
        <w:t xml:space="preserve"> </w:t>
      </w:r>
      <w:r>
        <w:rPr>
          <w:color w:val="101918"/>
          <w:w w:val="105"/>
        </w:rPr>
        <w:t>offered</w:t>
      </w:r>
      <w:r>
        <w:rPr>
          <w:color w:val="101918"/>
          <w:spacing w:val="-12"/>
          <w:w w:val="105"/>
        </w:rPr>
        <w:t xml:space="preserve"> </w:t>
      </w:r>
      <w:r>
        <w:rPr>
          <w:color w:val="101918"/>
          <w:w w:val="105"/>
        </w:rPr>
        <w:t>to</w:t>
      </w:r>
      <w:r>
        <w:rPr>
          <w:color w:val="101918"/>
          <w:spacing w:val="-11"/>
          <w:w w:val="105"/>
        </w:rPr>
        <w:t xml:space="preserve"> </w:t>
      </w:r>
      <w:r>
        <w:rPr>
          <w:color w:val="101918"/>
          <w:w w:val="105"/>
        </w:rPr>
        <w:t>the</w:t>
      </w:r>
      <w:r>
        <w:rPr>
          <w:color w:val="101918"/>
          <w:spacing w:val="-11"/>
          <w:w w:val="105"/>
        </w:rPr>
        <w:t xml:space="preserve"> </w:t>
      </w:r>
      <w:r>
        <w:rPr>
          <w:color w:val="101918"/>
          <w:w w:val="105"/>
        </w:rPr>
        <w:t>successful</w:t>
      </w:r>
      <w:r>
        <w:rPr>
          <w:color w:val="101918"/>
          <w:spacing w:val="-11"/>
          <w:w w:val="105"/>
        </w:rPr>
        <w:t xml:space="preserve"> </w:t>
      </w:r>
      <w:r>
        <w:rPr>
          <w:color w:val="101918"/>
          <w:w w:val="105"/>
        </w:rPr>
        <w:t>applicants and</w:t>
      </w:r>
      <w:r>
        <w:rPr>
          <w:color w:val="101918"/>
          <w:spacing w:val="-16"/>
          <w:w w:val="105"/>
        </w:rPr>
        <w:t xml:space="preserve"> </w:t>
      </w:r>
      <w:r>
        <w:rPr>
          <w:color w:val="101918"/>
          <w:w w:val="105"/>
        </w:rPr>
        <w:t>the</w:t>
      </w:r>
      <w:r>
        <w:rPr>
          <w:color w:val="101918"/>
          <w:spacing w:val="-16"/>
          <w:w w:val="105"/>
        </w:rPr>
        <w:t xml:space="preserve"> </w:t>
      </w:r>
      <w:r>
        <w:rPr>
          <w:color w:val="101918"/>
          <w:w w:val="105"/>
        </w:rPr>
        <w:t>unsuccessful</w:t>
      </w:r>
      <w:r>
        <w:rPr>
          <w:color w:val="101918"/>
          <w:spacing w:val="-16"/>
          <w:w w:val="105"/>
        </w:rPr>
        <w:t xml:space="preserve"> </w:t>
      </w:r>
      <w:r>
        <w:rPr>
          <w:color w:val="101918"/>
          <w:w w:val="105"/>
        </w:rPr>
        <w:t>applicants</w:t>
      </w:r>
      <w:r>
        <w:rPr>
          <w:color w:val="101918"/>
          <w:spacing w:val="-16"/>
          <w:w w:val="105"/>
        </w:rPr>
        <w:t xml:space="preserve"> </w:t>
      </w:r>
      <w:r>
        <w:rPr>
          <w:color w:val="101918"/>
          <w:w w:val="105"/>
        </w:rPr>
        <w:t>have</w:t>
      </w:r>
      <w:r>
        <w:rPr>
          <w:color w:val="101918"/>
          <w:spacing w:val="-16"/>
          <w:w w:val="105"/>
        </w:rPr>
        <w:t xml:space="preserve"> </w:t>
      </w:r>
      <w:r>
        <w:rPr>
          <w:color w:val="101918"/>
          <w:w w:val="105"/>
        </w:rPr>
        <w:t>been</w:t>
      </w:r>
      <w:r>
        <w:rPr>
          <w:color w:val="101918"/>
          <w:spacing w:val="-15"/>
          <w:w w:val="105"/>
        </w:rPr>
        <w:t xml:space="preserve"> </w:t>
      </w:r>
      <w:r>
        <w:rPr>
          <w:color w:val="101918"/>
          <w:w w:val="105"/>
        </w:rPr>
        <w:t>advised, the</w:t>
      </w:r>
      <w:r>
        <w:rPr>
          <w:color w:val="101918"/>
          <w:spacing w:val="-3"/>
          <w:w w:val="105"/>
        </w:rPr>
        <w:t xml:space="preserve"> </w:t>
      </w:r>
      <w:r>
        <w:rPr>
          <w:color w:val="101918"/>
          <w:w w:val="105"/>
        </w:rPr>
        <w:t>terms</w:t>
      </w:r>
      <w:r>
        <w:rPr>
          <w:color w:val="101918"/>
          <w:spacing w:val="-3"/>
          <w:w w:val="105"/>
        </w:rPr>
        <w:t xml:space="preserve"> </w:t>
      </w:r>
      <w:r>
        <w:rPr>
          <w:color w:val="101918"/>
          <w:w w:val="105"/>
        </w:rPr>
        <w:t>and</w:t>
      </w:r>
      <w:r>
        <w:rPr>
          <w:color w:val="101918"/>
          <w:spacing w:val="-4"/>
          <w:w w:val="105"/>
        </w:rPr>
        <w:t xml:space="preserve"> </w:t>
      </w:r>
      <w:r>
        <w:rPr>
          <w:color w:val="101918"/>
          <w:w w:val="105"/>
        </w:rPr>
        <w:t>conditions</w:t>
      </w:r>
      <w:r>
        <w:rPr>
          <w:color w:val="101918"/>
          <w:spacing w:val="-4"/>
          <w:w w:val="105"/>
        </w:rPr>
        <w:t xml:space="preserve"> </w:t>
      </w:r>
      <w:r>
        <w:rPr>
          <w:color w:val="101918"/>
          <w:w w:val="105"/>
        </w:rPr>
        <w:t>of</w:t>
      </w:r>
      <w:r>
        <w:rPr>
          <w:color w:val="101918"/>
          <w:spacing w:val="-3"/>
          <w:w w:val="105"/>
        </w:rPr>
        <w:t xml:space="preserve"> </w:t>
      </w:r>
      <w:r>
        <w:rPr>
          <w:color w:val="101918"/>
          <w:w w:val="105"/>
        </w:rPr>
        <w:t>the</w:t>
      </w:r>
      <w:r>
        <w:rPr>
          <w:color w:val="101918"/>
          <w:spacing w:val="-3"/>
          <w:w w:val="105"/>
        </w:rPr>
        <w:t xml:space="preserve"> </w:t>
      </w:r>
      <w:r>
        <w:rPr>
          <w:color w:val="101918"/>
          <w:w w:val="105"/>
        </w:rPr>
        <w:t>grant</w:t>
      </w:r>
      <w:r>
        <w:rPr>
          <w:color w:val="101918"/>
          <w:spacing w:val="-3"/>
          <w:w w:val="105"/>
        </w:rPr>
        <w:t xml:space="preserve"> </w:t>
      </w:r>
      <w:r>
        <w:rPr>
          <w:color w:val="101918"/>
          <w:w w:val="105"/>
        </w:rPr>
        <w:t>are</w:t>
      </w:r>
      <w:r>
        <w:rPr>
          <w:color w:val="101918"/>
          <w:spacing w:val="-3"/>
          <w:w w:val="105"/>
        </w:rPr>
        <w:t xml:space="preserve"> </w:t>
      </w:r>
      <w:r>
        <w:rPr>
          <w:color w:val="101918"/>
          <w:w w:val="105"/>
        </w:rPr>
        <w:t>to</w:t>
      </w:r>
      <w:r>
        <w:rPr>
          <w:color w:val="101918"/>
          <w:spacing w:val="-3"/>
          <w:w w:val="105"/>
        </w:rPr>
        <w:t xml:space="preserve"> </w:t>
      </w:r>
      <w:r>
        <w:rPr>
          <w:color w:val="101918"/>
          <w:w w:val="105"/>
        </w:rPr>
        <w:t xml:space="preserve">be </w:t>
      </w:r>
      <w:proofErr w:type="spellStart"/>
      <w:r>
        <w:rPr>
          <w:color w:val="101918"/>
          <w:w w:val="105"/>
        </w:rPr>
        <w:t>formalised</w:t>
      </w:r>
      <w:proofErr w:type="spellEnd"/>
      <w:r>
        <w:rPr>
          <w:color w:val="101918"/>
          <w:spacing w:val="-3"/>
          <w:w w:val="105"/>
        </w:rPr>
        <w:t xml:space="preserve"> </w:t>
      </w:r>
      <w:r>
        <w:rPr>
          <w:color w:val="101918"/>
          <w:w w:val="105"/>
        </w:rPr>
        <w:t>in</w:t>
      </w:r>
      <w:r>
        <w:rPr>
          <w:color w:val="101918"/>
          <w:spacing w:val="-1"/>
          <w:w w:val="105"/>
        </w:rPr>
        <w:t xml:space="preserve"> </w:t>
      </w:r>
      <w:r>
        <w:rPr>
          <w:color w:val="101918"/>
          <w:w w:val="105"/>
        </w:rPr>
        <w:t>writing.</w:t>
      </w:r>
      <w:r>
        <w:rPr>
          <w:color w:val="101918"/>
          <w:spacing w:val="-1"/>
          <w:w w:val="105"/>
        </w:rPr>
        <w:t xml:space="preserve"> </w:t>
      </w:r>
      <w:r>
        <w:rPr>
          <w:color w:val="101918"/>
          <w:w w:val="105"/>
        </w:rPr>
        <w:t>Officials</w:t>
      </w:r>
      <w:r>
        <w:rPr>
          <w:color w:val="101918"/>
          <w:spacing w:val="-1"/>
          <w:w w:val="105"/>
        </w:rPr>
        <w:t xml:space="preserve"> </w:t>
      </w:r>
      <w:r>
        <w:rPr>
          <w:b/>
          <w:color w:val="101918"/>
          <w:w w:val="105"/>
        </w:rPr>
        <w:t>must</w:t>
      </w:r>
      <w:r>
        <w:rPr>
          <w:b/>
          <w:color w:val="101918"/>
          <w:spacing w:val="-8"/>
          <w:w w:val="105"/>
        </w:rPr>
        <w:t xml:space="preserve"> </w:t>
      </w:r>
      <w:r>
        <w:rPr>
          <w:color w:val="101918"/>
          <w:w w:val="105"/>
        </w:rPr>
        <w:t>ensure</w:t>
      </w:r>
      <w:r>
        <w:rPr>
          <w:color w:val="101918"/>
          <w:spacing w:val="-1"/>
          <w:w w:val="105"/>
        </w:rPr>
        <w:t xml:space="preserve"> </w:t>
      </w:r>
      <w:r>
        <w:rPr>
          <w:color w:val="101918"/>
          <w:w w:val="105"/>
        </w:rPr>
        <w:t xml:space="preserve">that </w:t>
      </w:r>
      <w:r>
        <w:rPr>
          <w:color w:val="101918"/>
          <w:spacing w:val="-2"/>
          <w:w w:val="105"/>
        </w:rPr>
        <w:t>grantees</w:t>
      </w:r>
      <w:r>
        <w:rPr>
          <w:color w:val="101918"/>
          <w:spacing w:val="-10"/>
          <w:w w:val="105"/>
        </w:rPr>
        <w:t xml:space="preserve"> </w:t>
      </w:r>
      <w:r>
        <w:rPr>
          <w:color w:val="101918"/>
          <w:spacing w:val="-2"/>
          <w:w w:val="105"/>
        </w:rPr>
        <w:t>are</w:t>
      </w:r>
      <w:r>
        <w:rPr>
          <w:color w:val="101918"/>
          <w:spacing w:val="-10"/>
          <w:w w:val="105"/>
        </w:rPr>
        <w:t xml:space="preserve"> </w:t>
      </w:r>
      <w:r>
        <w:rPr>
          <w:color w:val="101918"/>
          <w:spacing w:val="-2"/>
          <w:w w:val="105"/>
        </w:rPr>
        <w:t>subject</w:t>
      </w:r>
      <w:r>
        <w:rPr>
          <w:color w:val="101918"/>
          <w:spacing w:val="-10"/>
          <w:w w:val="105"/>
        </w:rPr>
        <w:t xml:space="preserve"> </w:t>
      </w:r>
      <w:r>
        <w:rPr>
          <w:color w:val="101918"/>
          <w:spacing w:val="-2"/>
          <w:w w:val="105"/>
        </w:rPr>
        <w:t>to</w:t>
      </w:r>
      <w:r>
        <w:rPr>
          <w:color w:val="101918"/>
          <w:spacing w:val="-10"/>
          <w:w w:val="105"/>
        </w:rPr>
        <w:t xml:space="preserve"> </w:t>
      </w:r>
      <w:r>
        <w:rPr>
          <w:color w:val="101918"/>
          <w:spacing w:val="-2"/>
          <w:w w:val="105"/>
        </w:rPr>
        <w:t>clear</w:t>
      </w:r>
      <w:r>
        <w:rPr>
          <w:color w:val="101918"/>
          <w:spacing w:val="-10"/>
          <w:w w:val="105"/>
        </w:rPr>
        <w:t xml:space="preserve"> </w:t>
      </w:r>
      <w:r>
        <w:rPr>
          <w:color w:val="101918"/>
          <w:spacing w:val="-2"/>
          <w:w w:val="105"/>
        </w:rPr>
        <w:t>and</w:t>
      </w:r>
      <w:r>
        <w:rPr>
          <w:color w:val="101918"/>
          <w:spacing w:val="-10"/>
          <w:w w:val="105"/>
        </w:rPr>
        <w:t xml:space="preserve"> </w:t>
      </w:r>
      <w:r>
        <w:rPr>
          <w:color w:val="101918"/>
          <w:spacing w:val="-2"/>
          <w:w w:val="105"/>
        </w:rPr>
        <w:t>specific</w:t>
      </w:r>
      <w:r>
        <w:rPr>
          <w:color w:val="101918"/>
          <w:spacing w:val="-10"/>
          <w:w w:val="105"/>
        </w:rPr>
        <w:t xml:space="preserve"> </w:t>
      </w:r>
      <w:r>
        <w:rPr>
          <w:color w:val="101918"/>
          <w:spacing w:val="-2"/>
          <w:w w:val="105"/>
        </w:rPr>
        <w:t>terms</w:t>
      </w:r>
      <w:r>
        <w:rPr>
          <w:color w:val="101918"/>
          <w:spacing w:val="-11"/>
          <w:w w:val="105"/>
        </w:rPr>
        <w:t xml:space="preserve"> </w:t>
      </w:r>
      <w:r>
        <w:rPr>
          <w:color w:val="101918"/>
          <w:spacing w:val="-2"/>
          <w:w w:val="105"/>
        </w:rPr>
        <w:t xml:space="preserve">and </w:t>
      </w:r>
      <w:r>
        <w:rPr>
          <w:color w:val="101918"/>
          <w:w w:val="105"/>
        </w:rPr>
        <w:t xml:space="preserve">conditions for a </w:t>
      </w:r>
      <w:r>
        <w:rPr>
          <w:color w:val="101918"/>
          <w:w w:val="130"/>
        </w:rPr>
        <w:t>g</w:t>
      </w:r>
      <w:r>
        <w:rPr>
          <w:color w:val="101918"/>
          <w:w w:val="106"/>
        </w:rPr>
        <w:t>r</w:t>
      </w:r>
      <w:r>
        <w:rPr>
          <w:color w:val="101918"/>
          <w:w w:val="111"/>
        </w:rPr>
        <w:t>an</w:t>
      </w:r>
      <w:r>
        <w:rPr>
          <w:color w:val="101918"/>
          <w:w w:val="103"/>
        </w:rPr>
        <w:t>t</w:t>
      </w:r>
      <w:r>
        <w:rPr>
          <w:color w:val="101918"/>
          <w:w w:val="65"/>
        </w:rPr>
        <w:t>.</w:t>
      </w:r>
    </w:p>
    <w:p w:rsidR="00D80EB5" w:rsidRDefault="00654949">
      <w:pPr>
        <w:pStyle w:val="BodyText"/>
        <w:spacing w:before="89" w:line="247" w:lineRule="auto"/>
        <w:ind w:left="300" w:right="79"/>
      </w:pPr>
      <w:r>
        <w:br w:type="column"/>
      </w:r>
      <w:r>
        <w:rPr>
          <w:color w:val="101918"/>
        </w:rPr>
        <w:t>This should be by way of a grant agreement (also referred to as a funding agreement), unless not practicable. While there is no required format for a grant agreement, officials should ensure that the chosen form is fit for purpose having regard to the nature of the grant and grantee, the risks associated with the grant and the principle of proportionality.</w:t>
      </w:r>
    </w:p>
    <w:p w:rsidR="00D80EB5" w:rsidRDefault="00654949">
      <w:pPr>
        <w:pStyle w:val="BodyText"/>
        <w:spacing w:before="6" w:line="247" w:lineRule="auto"/>
        <w:ind w:left="300" w:right="88"/>
      </w:pPr>
      <w:r>
        <w:rPr>
          <w:color w:val="101918"/>
          <w:w w:val="105"/>
        </w:rPr>
        <w:t>Officials</w:t>
      </w:r>
      <w:r>
        <w:rPr>
          <w:color w:val="101918"/>
          <w:spacing w:val="-16"/>
          <w:w w:val="105"/>
        </w:rPr>
        <w:t xml:space="preserve"> </w:t>
      </w:r>
      <w:r>
        <w:rPr>
          <w:color w:val="101918"/>
          <w:w w:val="105"/>
        </w:rPr>
        <w:t>should</w:t>
      </w:r>
      <w:r>
        <w:rPr>
          <w:color w:val="101918"/>
          <w:spacing w:val="-16"/>
          <w:w w:val="105"/>
        </w:rPr>
        <w:t xml:space="preserve"> </w:t>
      </w:r>
      <w:r>
        <w:rPr>
          <w:color w:val="101918"/>
          <w:w w:val="105"/>
        </w:rPr>
        <w:t>ensure</w:t>
      </w:r>
      <w:r>
        <w:rPr>
          <w:color w:val="101918"/>
          <w:spacing w:val="-16"/>
          <w:w w:val="105"/>
        </w:rPr>
        <w:t xml:space="preserve"> </w:t>
      </w:r>
      <w:r>
        <w:rPr>
          <w:color w:val="101918"/>
          <w:w w:val="105"/>
        </w:rPr>
        <w:t>that</w:t>
      </w:r>
      <w:r>
        <w:rPr>
          <w:color w:val="101918"/>
          <w:spacing w:val="-16"/>
          <w:w w:val="105"/>
        </w:rPr>
        <w:t xml:space="preserve"> </w:t>
      </w:r>
      <w:r>
        <w:rPr>
          <w:color w:val="101918"/>
          <w:w w:val="105"/>
        </w:rPr>
        <w:t>the</w:t>
      </w:r>
      <w:r>
        <w:rPr>
          <w:color w:val="101918"/>
          <w:spacing w:val="-16"/>
          <w:w w:val="105"/>
        </w:rPr>
        <w:t xml:space="preserve"> </w:t>
      </w:r>
      <w:r>
        <w:rPr>
          <w:color w:val="101918"/>
          <w:w w:val="105"/>
        </w:rPr>
        <w:t>chosen</w:t>
      </w:r>
      <w:r>
        <w:rPr>
          <w:color w:val="101918"/>
          <w:spacing w:val="-15"/>
          <w:w w:val="105"/>
        </w:rPr>
        <w:t xml:space="preserve"> </w:t>
      </w:r>
      <w:r>
        <w:rPr>
          <w:color w:val="101918"/>
          <w:w w:val="105"/>
        </w:rPr>
        <w:t>form</w:t>
      </w:r>
      <w:r>
        <w:rPr>
          <w:color w:val="101918"/>
          <w:spacing w:val="-16"/>
          <w:w w:val="105"/>
        </w:rPr>
        <w:t xml:space="preserve"> </w:t>
      </w:r>
      <w:r>
        <w:rPr>
          <w:color w:val="101918"/>
          <w:w w:val="105"/>
        </w:rPr>
        <w:t>of</w:t>
      </w:r>
      <w:r>
        <w:rPr>
          <w:color w:val="101918"/>
          <w:spacing w:val="-16"/>
          <w:w w:val="105"/>
        </w:rPr>
        <w:t xml:space="preserve"> </w:t>
      </w:r>
      <w:r>
        <w:rPr>
          <w:color w:val="101918"/>
          <w:w w:val="105"/>
        </w:rPr>
        <w:t>grant agreement</w:t>
      </w:r>
      <w:r>
        <w:rPr>
          <w:color w:val="101918"/>
          <w:spacing w:val="-2"/>
          <w:w w:val="105"/>
        </w:rPr>
        <w:t xml:space="preserve"> </w:t>
      </w:r>
      <w:r>
        <w:rPr>
          <w:color w:val="101918"/>
          <w:w w:val="105"/>
        </w:rPr>
        <w:t>supports</w:t>
      </w:r>
      <w:r>
        <w:rPr>
          <w:color w:val="101918"/>
          <w:spacing w:val="-3"/>
          <w:w w:val="105"/>
        </w:rPr>
        <w:t xml:space="preserve"> </w:t>
      </w:r>
      <w:r>
        <w:rPr>
          <w:color w:val="101918"/>
          <w:w w:val="105"/>
        </w:rPr>
        <w:t>proper</w:t>
      </w:r>
      <w:r>
        <w:rPr>
          <w:color w:val="101918"/>
          <w:spacing w:val="-2"/>
          <w:w w:val="105"/>
        </w:rPr>
        <w:t xml:space="preserve"> </w:t>
      </w:r>
      <w:r>
        <w:rPr>
          <w:color w:val="101918"/>
          <w:w w:val="105"/>
        </w:rPr>
        <w:t>use</w:t>
      </w:r>
      <w:r>
        <w:rPr>
          <w:color w:val="101918"/>
          <w:spacing w:val="-2"/>
          <w:w w:val="105"/>
        </w:rPr>
        <w:t xml:space="preserve"> </w:t>
      </w:r>
      <w:r>
        <w:rPr>
          <w:color w:val="101918"/>
          <w:w w:val="105"/>
        </w:rPr>
        <w:t>and</w:t>
      </w:r>
      <w:r>
        <w:rPr>
          <w:color w:val="101918"/>
          <w:spacing w:val="-3"/>
          <w:w w:val="105"/>
        </w:rPr>
        <w:t xml:space="preserve"> </w:t>
      </w:r>
      <w:r>
        <w:rPr>
          <w:color w:val="101918"/>
          <w:w w:val="105"/>
        </w:rPr>
        <w:t>management</w:t>
      </w:r>
      <w:r>
        <w:rPr>
          <w:color w:val="101918"/>
          <w:spacing w:val="-2"/>
          <w:w w:val="105"/>
        </w:rPr>
        <w:t xml:space="preserve"> </w:t>
      </w:r>
      <w:r>
        <w:rPr>
          <w:color w:val="101918"/>
          <w:w w:val="105"/>
        </w:rPr>
        <w:t>of grant</w:t>
      </w:r>
      <w:r>
        <w:rPr>
          <w:color w:val="101918"/>
          <w:spacing w:val="-5"/>
          <w:w w:val="105"/>
        </w:rPr>
        <w:t xml:space="preserve"> </w:t>
      </w:r>
      <w:r>
        <w:rPr>
          <w:color w:val="101918"/>
          <w:w w:val="105"/>
        </w:rPr>
        <w:t>money.</w:t>
      </w:r>
    </w:p>
    <w:p w:rsidR="00D80EB5" w:rsidRDefault="00654949">
      <w:pPr>
        <w:pStyle w:val="BodyText"/>
        <w:spacing w:before="172" w:line="247" w:lineRule="auto"/>
        <w:ind w:left="300" w:right="88"/>
      </w:pPr>
      <w:r>
        <w:rPr>
          <w:color w:val="101918"/>
        </w:rPr>
        <w:t>Officials should ensure that grant agreements are legally enforceable, well-drafted and provide:</w:t>
      </w:r>
    </w:p>
    <w:p w:rsidR="00D80EB5" w:rsidRDefault="00654949">
      <w:pPr>
        <w:pStyle w:val="ListParagraph"/>
        <w:numPr>
          <w:ilvl w:val="3"/>
          <w:numId w:val="31"/>
        </w:numPr>
        <w:tabs>
          <w:tab w:val="left" w:pos="584"/>
          <w:tab w:val="left" w:pos="585"/>
        </w:tabs>
        <w:spacing w:before="172" w:line="247" w:lineRule="auto"/>
        <w:ind w:left="584" w:right="446"/>
        <w:rPr>
          <w:sz w:val="20"/>
        </w:rPr>
      </w:pPr>
      <w:r>
        <w:rPr>
          <w:color w:val="101918"/>
          <w:sz w:val="20"/>
        </w:rPr>
        <w:t>agreed terms and conditions with regard to the use of the grant</w:t>
      </w:r>
    </w:p>
    <w:p w:rsidR="00D80EB5" w:rsidRDefault="00654949">
      <w:pPr>
        <w:pStyle w:val="ListParagraph"/>
        <w:numPr>
          <w:ilvl w:val="3"/>
          <w:numId w:val="31"/>
        </w:numPr>
        <w:tabs>
          <w:tab w:val="left" w:pos="584"/>
          <w:tab w:val="left" w:pos="585"/>
        </w:tabs>
        <w:spacing w:before="172" w:line="247" w:lineRule="auto"/>
        <w:ind w:left="584" w:right="578"/>
        <w:rPr>
          <w:sz w:val="20"/>
        </w:rPr>
      </w:pPr>
      <w:r>
        <w:rPr>
          <w:color w:val="101918"/>
          <w:spacing w:val="-2"/>
          <w:w w:val="105"/>
          <w:sz w:val="20"/>
        </w:rPr>
        <w:t>a</w:t>
      </w:r>
      <w:r>
        <w:rPr>
          <w:color w:val="101918"/>
          <w:spacing w:val="-11"/>
          <w:w w:val="105"/>
          <w:sz w:val="20"/>
        </w:rPr>
        <w:t xml:space="preserve"> </w:t>
      </w:r>
      <w:r>
        <w:rPr>
          <w:color w:val="101918"/>
          <w:spacing w:val="-2"/>
          <w:w w:val="105"/>
          <w:sz w:val="20"/>
        </w:rPr>
        <w:t>clear</w:t>
      </w:r>
      <w:r>
        <w:rPr>
          <w:color w:val="101918"/>
          <w:spacing w:val="-10"/>
          <w:w w:val="105"/>
          <w:sz w:val="20"/>
        </w:rPr>
        <w:t xml:space="preserve"> </w:t>
      </w:r>
      <w:r>
        <w:rPr>
          <w:color w:val="101918"/>
          <w:spacing w:val="-2"/>
          <w:w w:val="105"/>
          <w:sz w:val="20"/>
        </w:rPr>
        <w:t>understanding</w:t>
      </w:r>
      <w:r>
        <w:rPr>
          <w:color w:val="101918"/>
          <w:spacing w:val="-11"/>
          <w:w w:val="105"/>
          <w:sz w:val="20"/>
        </w:rPr>
        <w:t xml:space="preserve"> </w:t>
      </w:r>
      <w:r>
        <w:rPr>
          <w:color w:val="101918"/>
          <w:spacing w:val="-2"/>
          <w:w w:val="105"/>
          <w:sz w:val="20"/>
        </w:rPr>
        <w:t>between</w:t>
      </w:r>
      <w:r>
        <w:rPr>
          <w:color w:val="101918"/>
          <w:spacing w:val="-10"/>
          <w:w w:val="105"/>
          <w:sz w:val="20"/>
        </w:rPr>
        <w:t xml:space="preserve"> </w:t>
      </w:r>
      <w:r>
        <w:rPr>
          <w:color w:val="101918"/>
          <w:spacing w:val="-2"/>
          <w:w w:val="105"/>
          <w:sz w:val="20"/>
        </w:rPr>
        <w:t>the</w:t>
      </w:r>
      <w:r>
        <w:rPr>
          <w:color w:val="101918"/>
          <w:spacing w:val="-10"/>
          <w:w w:val="105"/>
          <w:sz w:val="20"/>
        </w:rPr>
        <w:t xml:space="preserve"> </w:t>
      </w:r>
      <w:r>
        <w:rPr>
          <w:color w:val="101918"/>
          <w:spacing w:val="-2"/>
          <w:w w:val="105"/>
          <w:sz w:val="20"/>
        </w:rPr>
        <w:t>parties</w:t>
      </w:r>
      <w:r>
        <w:rPr>
          <w:color w:val="101918"/>
          <w:spacing w:val="-11"/>
          <w:w w:val="105"/>
          <w:sz w:val="20"/>
        </w:rPr>
        <w:t xml:space="preserve"> </w:t>
      </w:r>
      <w:r>
        <w:rPr>
          <w:color w:val="101918"/>
          <w:spacing w:val="-2"/>
          <w:w w:val="105"/>
          <w:sz w:val="20"/>
        </w:rPr>
        <w:t xml:space="preserve">on </w:t>
      </w:r>
      <w:r>
        <w:rPr>
          <w:color w:val="101918"/>
          <w:w w:val="105"/>
          <w:sz w:val="20"/>
        </w:rPr>
        <w:t>required</w:t>
      </w:r>
      <w:r>
        <w:rPr>
          <w:color w:val="101918"/>
          <w:spacing w:val="-5"/>
          <w:w w:val="105"/>
          <w:sz w:val="20"/>
        </w:rPr>
        <w:t xml:space="preserve"> </w:t>
      </w:r>
      <w:r>
        <w:rPr>
          <w:color w:val="101918"/>
          <w:w w:val="105"/>
          <w:sz w:val="20"/>
        </w:rPr>
        <w:t>outcomes</w:t>
      </w:r>
    </w:p>
    <w:p w:rsidR="00D80EB5" w:rsidRDefault="00654949">
      <w:pPr>
        <w:pStyle w:val="ListParagraph"/>
        <w:numPr>
          <w:ilvl w:val="3"/>
          <w:numId w:val="31"/>
        </w:numPr>
        <w:tabs>
          <w:tab w:val="left" w:pos="584"/>
          <w:tab w:val="left" w:pos="585"/>
        </w:tabs>
        <w:spacing w:before="171" w:line="247" w:lineRule="auto"/>
        <w:ind w:left="584" w:right="332"/>
        <w:rPr>
          <w:sz w:val="20"/>
        </w:rPr>
      </w:pPr>
      <w:r>
        <w:rPr>
          <w:color w:val="101918"/>
          <w:sz w:val="20"/>
        </w:rPr>
        <w:t>appropriate accountability for grant money, including</w:t>
      </w:r>
      <w:r>
        <w:rPr>
          <w:color w:val="101918"/>
          <w:spacing w:val="6"/>
          <w:sz w:val="20"/>
        </w:rPr>
        <w:t xml:space="preserve"> </w:t>
      </w:r>
      <w:r>
        <w:rPr>
          <w:color w:val="101918"/>
          <w:sz w:val="20"/>
        </w:rPr>
        <w:t>monitoring</w:t>
      </w:r>
      <w:r>
        <w:rPr>
          <w:color w:val="101918"/>
          <w:spacing w:val="7"/>
          <w:sz w:val="20"/>
        </w:rPr>
        <w:t xml:space="preserve"> </w:t>
      </w:r>
      <w:r>
        <w:rPr>
          <w:color w:val="101918"/>
          <w:sz w:val="20"/>
        </w:rPr>
        <w:t>and</w:t>
      </w:r>
      <w:r>
        <w:rPr>
          <w:color w:val="101918"/>
          <w:spacing w:val="6"/>
          <w:sz w:val="20"/>
        </w:rPr>
        <w:t xml:space="preserve"> </w:t>
      </w:r>
      <w:r>
        <w:rPr>
          <w:color w:val="101918"/>
          <w:sz w:val="20"/>
        </w:rPr>
        <w:t>acquittal</w:t>
      </w:r>
      <w:r>
        <w:rPr>
          <w:color w:val="101918"/>
          <w:spacing w:val="7"/>
          <w:sz w:val="20"/>
        </w:rPr>
        <w:t xml:space="preserve"> </w:t>
      </w:r>
      <w:r>
        <w:rPr>
          <w:color w:val="101918"/>
          <w:spacing w:val="-2"/>
          <w:sz w:val="20"/>
        </w:rPr>
        <w:t>requirements</w:t>
      </w:r>
    </w:p>
    <w:p w:rsidR="00D80EB5" w:rsidRDefault="00654949">
      <w:pPr>
        <w:pStyle w:val="ListParagraph"/>
        <w:numPr>
          <w:ilvl w:val="3"/>
          <w:numId w:val="31"/>
        </w:numPr>
        <w:tabs>
          <w:tab w:val="left" w:pos="584"/>
          <w:tab w:val="left" w:pos="585"/>
        </w:tabs>
        <w:spacing w:before="172" w:line="247" w:lineRule="auto"/>
        <w:ind w:left="584" w:right="295"/>
        <w:rPr>
          <w:sz w:val="20"/>
        </w:rPr>
      </w:pPr>
      <w:r>
        <w:rPr>
          <w:color w:val="101918"/>
          <w:sz w:val="20"/>
        </w:rPr>
        <w:t xml:space="preserve">the performance information and other data that </w:t>
      </w:r>
      <w:r>
        <w:rPr>
          <w:color w:val="101918"/>
          <w:w w:val="105"/>
          <w:sz w:val="20"/>
        </w:rPr>
        <w:t>the</w:t>
      </w:r>
      <w:r>
        <w:rPr>
          <w:color w:val="101918"/>
          <w:spacing w:val="-3"/>
          <w:w w:val="105"/>
          <w:sz w:val="20"/>
        </w:rPr>
        <w:t xml:space="preserve"> </w:t>
      </w:r>
      <w:r>
        <w:rPr>
          <w:color w:val="101918"/>
          <w:w w:val="105"/>
          <w:sz w:val="20"/>
        </w:rPr>
        <w:t>grantee</w:t>
      </w:r>
      <w:r>
        <w:rPr>
          <w:color w:val="101918"/>
          <w:spacing w:val="-3"/>
          <w:w w:val="105"/>
          <w:sz w:val="20"/>
        </w:rPr>
        <w:t xml:space="preserve"> </w:t>
      </w:r>
      <w:r>
        <w:rPr>
          <w:color w:val="101918"/>
          <w:w w:val="105"/>
          <w:sz w:val="20"/>
        </w:rPr>
        <w:t>may</w:t>
      </w:r>
      <w:r>
        <w:rPr>
          <w:color w:val="101918"/>
          <w:spacing w:val="-4"/>
          <w:w w:val="105"/>
          <w:sz w:val="20"/>
        </w:rPr>
        <w:t xml:space="preserve"> </w:t>
      </w:r>
      <w:r>
        <w:rPr>
          <w:color w:val="101918"/>
          <w:w w:val="105"/>
          <w:sz w:val="20"/>
        </w:rPr>
        <w:t>be</w:t>
      </w:r>
      <w:r>
        <w:rPr>
          <w:color w:val="101918"/>
          <w:spacing w:val="-3"/>
          <w:w w:val="105"/>
          <w:sz w:val="20"/>
        </w:rPr>
        <w:t xml:space="preserve"> </w:t>
      </w:r>
      <w:r>
        <w:rPr>
          <w:color w:val="101918"/>
          <w:w w:val="105"/>
          <w:sz w:val="20"/>
        </w:rPr>
        <w:t>required</w:t>
      </w:r>
      <w:r>
        <w:rPr>
          <w:color w:val="101918"/>
          <w:spacing w:val="-4"/>
          <w:w w:val="105"/>
          <w:sz w:val="20"/>
        </w:rPr>
        <w:t xml:space="preserve"> </w:t>
      </w:r>
      <w:r>
        <w:rPr>
          <w:color w:val="101918"/>
          <w:w w:val="105"/>
          <w:sz w:val="20"/>
        </w:rPr>
        <w:t>to</w:t>
      </w:r>
      <w:r>
        <w:rPr>
          <w:color w:val="101918"/>
          <w:spacing w:val="-3"/>
          <w:w w:val="105"/>
          <w:sz w:val="20"/>
        </w:rPr>
        <w:t xml:space="preserve"> </w:t>
      </w:r>
      <w:r>
        <w:rPr>
          <w:color w:val="101918"/>
          <w:w w:val="105"/>
          <w:sz w:val="20"/>
        </w:rPr>
        <w:t>collect</w:t>
      </w:r>
      <w:r>
        <w:rPr>
          <w:color w:val="101918"/>
          <w:spacing w:val="-3"/>
          <w:w w:val="105"/>
          <w:sz w:val="20"/>
        </w:rPr>
        <w:t xml:space="preserve"> </w:t>
      </w:r>
      <w:r>
        <w:rPr>
          <w:color w:val="101918"/>
          <w:w w:val="105"/>
          <w:sz w:val="20"/>
        </w:rPr>
        <w:t>as</w:t>
      </w:r>
      <w:r>
        <w:rPr>
          <w:color w:val="101918"/>
          <w:spacing w:val="-4"/>
          <w:w w:val="105"/>
          <w:sz w:val="20"/>
        </w:rPr>
        <w:t xml:space="preserve"> </w:t>
      </w:r>
      <w:r>
        <w:rPr>
          <w:color w:val="101918"/>
          <w:w w:val="105"/>
          <w:sz w:val="20"/>
        </w:rPr>
        <w:t>well as</w:t>
      </w:r>
      <w:r>
        <w:rPr>
          <w:color w:val="101918"/>
          <w:spacing w:val="-11"/>
          <w:w w:val="105"/>
          <w:sz w:val="20"/>
        </w:rPr>
        <w:t xml:space="preserve"> </w:t>
      </w:r>
      <w:r>
        <w:rPr>
          <w:color w:val="101918"/>
          <w:w w:val="105"/>
          <w:sz w:val="20"/>
        </w:rPr>
        <w:t>the</w:t>
      </w:r>
      <w:r>
        <w:rPr>
          <w:color w:val="101918"/>
          <w:spacing w:val="-10"/>
          <w:w w:val="105"/>
          <w:sz w:val="20"/>
        </w:rPr>
        <w:t xml:space="preserve"> </w:t>
      </w:r>
      <w:r>
        <w:rPr>
          <w:color w:val="101918"/>
          <w:w w:val="105"/>
          <w:sz w:val="20"/>
        </w:rPr>
        <w:t>criteria</w:t>
      </w:r>
      <w:r>
        <w:rPr>
          <w:color w:val="101918"/>
          <w:spacing w:val="-11"/>
          <w:w w:val="105"/>
          <w:sz w:val="20"/>
        </w:rPr>
        <w:t xml:space="preserve"> </w:t>
      </w:r>
      <w:r>
        <w:rPr>
          <w:color w:val="101918"/>
          <w:w w:val="105"/>
          <w:sz w:val="20"/>
        </w:rPr>
        <w:t>that</w:t>
      </w:r>
      <w:r>
        <w:rPr>
          <w:color w:val="101918"/>
          <w:spacing w:val="-10"/>
          <w:w w:val="105"/>
          <w:sz w:val="20"/>
        </w:rPr>
        <w:t xml:space="preserve"> </w:t>
      </w:r>
      <w:r>
        <w:rPr>
          <w:color w:val="101918"/>
          <w:w w:val="105"/>
          <w:sz w:val="20"/>
        </w:rPr>
        <w:t>will</w:t>
      </w:r>
      <w:r>
        <w:rPr>
          <w:color w:val="101918"/>
          <w:spacing w:val="-10"/>
          <w:w w:val="105"/>
          <w:sz w:val="20"/>
        </w:rPr>
        <w:t xml:space="preserve"> </w:t>
      </w:r>
      <w:r>
        <w:rPr>
          <w:color w:val="101918"/>
          <w:w w:val="105"/>
          <w:sz w:val="20"/>
        </w:rPr>
        <w:t>be</w:t>
      </w:r>
      <w:r>
        <w:rPr>
          <w:color w:val="101918"/>
          <w:spacing w:val="-10"/>
          <w:w w:val="105"/>
          <w:sz w:val="20"/>
        </w:rPr>
        <w:t xml:space="preserve"> </w:t>
      </w:r>
      <w:r>
        <w:rPr>
          <w:color w:val="101918"/>
          <w:w w:val="105"/>
          <w:sz w:val="20"/>
        </w:rPr>
        <w:t>used</w:t>
      </w:r>
      <w:r>
        <w:rPr>
          <w:color w:val="101918"/>
          <w:spacing w:val="-11"/>
          <w:w w:val="105"/>
          <w:sz w:val="20"/>
        </w:rPr>
        <w:t xml:space="preserve"> </w:t>
      </w:r>
      <w:r>
        <w:rPr>
          <w:color w:val="101918"/>
          <w:w w:val="105"/>
          <w:sz w:val="20"/>
        </w:rPr>
        <w:t>to</w:t>
      </w:r>
      <w:r>
        <w:rPr>
          <w:color w:val="101918"/>
          <w:spacing w:val="-10"/>
          <w:w w:val="105"/>
          <w:sz w:val="20"/>
        </w:rPr>
        <w:t xml:space="preserve"> </w:t>
      </w:r>
      <w:r>
        <w:rPr>
          <w:color w:val="101918"/>
          <w:w w:val="105"/>
          <w:sz w:val="20"/>
        </w:rPr>
        <w:t>evaluate</w:t>
      </w:r>
      <w:r>
        <w:rPr>
          <w:color w:val="101918"/>
          <w:spacing w:val="-10"/>
          <w:w w:val="105"/>
          <w:sz w:val="20"/>
        </w:rPr>
        <w:t xml:space="preserve"> </w:t>
      </w:r>
      <w:r>
        <w:rPr>
          <w:color w:val="101918"/>
          <w:w w:val="105"/>
          <w:sz w:val="20"/>
        </w:rPr>
        <w:t>the</w:t>
      </w:r>
    </w:p>
    <w:p w:rsidR="00D80EB5" w:rsidRDefault="00654949">
      <w:pPr>
        <w:pStyle w:val="BodyText"/>
        <w:spacing w:before="2" w:line="247" w:lineRule="auto"/>
        <w:ind w:left="584" w:right="79"/>
      </w:pPr>
      <w:proofErr w:type="gramStart"/>
      <w:r>
        <w:rPr>
          <w:color w:val="101918"/>
        </w:rPr>
        <w:t>grant</w:t>
      </w:r>
      <w:proofErr w:type="gramEnd"/>
      <w:r>
        <w:rPr>
          <w:color w:val="101918"/>
        </w:rPr>
        <w:t>,</w:t>
      </w:r>
      <w:r>
        <w:rPr>
          <w:color w:val="101918"/>
          <w:spacing w:val="-1"/>
        </w:rPr>
        <w:t xml:space="preserve"> </w:t>
      </w:r>
      <w:r>
        <w:rPr>
          <w:color w:val="101918"/>
        </w:rPr>
        <w:t>the</w:t>
      </w:r>
      <w:r>
        <w:rPr>
          <w:color w:val="101918"/>
          <w:spacing w:val="-1"/>
        </w:rPr>
        <w:t xml:space="preserve"> </w:t>
      </w:r>
      <w:r>
        <w:rPr>
          <w:color w:val="101918"/>
          <w:spacing w:val="1"/>
          <w:w w:val="121"/>
        </w:rPr>
        <w:t>g</w:t>
      </w:r>
      <w:r>
        <w:rPr>
          <w:color w:val="101918"/>
          <w:spacing w:val="1"/>
          <w:w w:val="97"/>
        </w:rPr>
        <w:t>r</w:t>
      </w:r>
      <w:r>
        <w:rPr>
          <w:color w:val="101918"/>
          <w:spacing w:val="2"/>
          <w:w w:val="102"/>
        </w:rPr>
        <w:t>a</w:t>
      </w:r>
      <w:r>
        <w:rPr>
          <w:color w:val="101918"/>
          <w:spacing w:val="-1"/>
          <w:w w:val="102"/>
        </w:rPr>
        <w:t>n</w:t>
      </w:r>
      <w:r>
        <w:rPr>
          <w:color w:val="101918"/>
          <w:spacing w:val="-2"/>
          <w:w w:val="94"/>
        </w:rPr>
        <w:t>t</w:t>
      </w:r>
      <w:r>
        <w:rPr>
          <w:color w:val="101918"/>
          <w:spacing w:val="2"/>
          <w:w w:val="101"/>
        </w:rPr>
        <w:t>e</w:t>
      </w:r>
      <w:r>
        <w:rPr>
          <w:color w:val="101918"/>
          <w:w w:val="101"/>
        </w:rPr>
        <w:t>e</w:t>
      </w:r>
      <w:r>
        <w:rPr>
          <w:color w:val="101918"/>
          <w:spacing w:val="-7"/>
          <w:w w:val="58"/>
        </w:rPr>
        <w:t>’</w:t>
      </w:r>
      <w:r>
        <w:rPr>
          <w:color w:val="101918"/>
          <w:spacing w:val="2"/>
          <w:w w:val="121"/>
        </w:rPr>
        <w:t>s</w:t>
      </w:r>
      <w:r>
        <w:rPr>
          <w:color w:val="101918"/>
          <w:spacing w:val="-1"/>
          <w:w w:val="99"/>
        </w:rPr>
        <w:t xml:space="preserve"> </w:t>
      </w:r>
      <w:r>
        <w:rPr>
          <w:color w:val="101918"/>
        </w:rPr>
        <w:t>compliance</w:t>
      </w:r>
      <w:r>
        <w:rPr>
          <w:color w:val="101918"/>
          <w:spacing w:val="-2"/>
        </w:rPr>
        <w:t xml:space="preserve"> </w:t>
      </w:r>
      <w:r>
        <w:rPr>
          <w:color w:val="101918"/>
        </w:rPr>
        <w:t>and</w:t>
      </w:r>
      <w:r>
        <w:rPr>
          <w:color w:val="101918"/>
          <w:spacing w:val="-3"/>
        </w:rPr>
        <w:t xml:space="preserve"> </w:t>
      </w:r>
      <w:r>
        <w:rPr>
          <w:color w:val="101918"/>
        </w:rPr>
        <w:t>the</w:t>
      </w:r>
      <w:r>
        <w:rPr>
          <w:color w:val="101918"/>
          <w:spacing w:val="-1"/>
        </w:rPr>
        <w:t xml:space="preserve"> </w:t>
      </w:r>
      <w:r>
        <w:rPr>
          <w:color w:val="101918"/>
          <w:spacing w:val="1"/>
          <w:w w:val="121"/>
        </w:rPr>
        <w:t>g</w:t>
      </w:r>
      <w:r>
        <w:rPr>
          <w:color w:val="101918"/>
          <w:spacing w:val="1"/>
          <w:w w:val="97"/>
        </w:rPr>
        <w:t>r</w:t>
      </w:r>
      <w:r>
        <w:rPr>
          <w:color w:val="101918"/>
          <w:spacing w:val="2"/>
          <w:w w:val="102"/>
        </w:rPr>
        <w:t>a</w:t>
      </w:r>
      <w:r>
        <w:rPr>
          <w:color w:val="101918"/>
          <w:spacing w:val="-1"/>
          <w:w w:val="102"/>
        </w:rPr>
        <w:t>n</w:t>
      </w:r>
      <w:r>
        <w:rPr>
          <w:color w:val="101918"/>
          <w:spacing w:val="-2"/>
          <w:w w:val="94"/>
        </w:rPr>
        <w:t>t</w:t>
      </w:r>
      <w:r>
        <w:rPr>
          <w:color w:val="101918"/>
          <w:spacing w:val="2"/>
          <w:w w:val="101"/>
        </w:rPr>
        <w:t>e</w:t>
      </w:r>
      <w:r>
        <w:rPr>
          <w:color w:val="101918"/>
          <w:w w:val="101"/>
        </w:rPr>
        <w:t>e</w:t>
      </w:r>
      <w:r>
        <w:rPr>
          <w:color w:val="101918"/>
          <w:spacing w:val="-7"/>
          <w:w w:val="58"/>
        </w:rPr>
        <w:t>’</w:t>
      </w:r>
      <w:r>
        <w:rPr>
          <w:color w:val="101918"/>
          <w:spacing w:val="2"/>
          <w:w w:val="121"/>
        </w:rPr>
        <w:t>s</w:t>
      </w:r>
      <w:r>
        <w:rPr>
          <w:color w:val="101918"/>
          <w:spacing w:val="-1"/>
          <w:w w:val="99"/>
        </w:rPr>
        <w:t xml:space="preserve"> </w:t>
      </w:r>
      <w:r>
        <w:rPr>
          <w:color w:val="101918"/>
          <w:spacing w:val="-2"/>
        </w:rPr>
        <w:t>performance.</w:t>
      </w:r>
    </w:p>
    <w:p w:rsidR="00D80EB5" w:rsidRDefault="00654949">
      <w:pPr>
        <w:pStyle w:val="BodyText"/>
        <w:spacing w:before="172" w:line="247" w:lineRule="auto"/>
        <w:ind w:left="300" w:right="79"/>
      </w:pPr>
      <w:r>
        <w:rPr>
          <w:color w:val="101918"/>
          <w:w w:val="105"/>
        </w:rPr>
        <w:t xml:space="preserve">There may be some circumstances in which administering grant agreements for each grantee </w:t>
      </w:r>
      <w:r>
        <w:rPr>
          <w:color w:val="101918"/>
          <w:spacing w:val="-2"/>
          <w:w w:val="105"/>
        </w:rPr>
        <w:t>may</w:t>
      </w:r>
      <w:r>
        <w:rPr>
          <w:color w:val="101918"/>
          <w:spacing w:val="-13"/>
          <w:w w:val="105"/>
        </w:rPr>
        <w:t xml:space="preserve"> </w:t>
      </w:r>
      <w:r>
        <w:rPr>
          <w:color w:val="101918"/>
          <w:spacing w:val="-2"/>
          <w:w w:val="105"/>
        </w:rPr>
        <w:t>not</w:t>
      </w:r>
      <w:r>
        <w:rPr>
          <w:color w:val="101918"/>
          <w:spacing w:val="-12"/>
          <w:w w:val="105"/>
        </w:rPr>
        <w:t xml:space="preserve"> </w:t>
      </w:r>
      <w:r>
        <w:rPr>
          <w:color w:val="101918"/>
          <w:spacing w:val="-2"/>
          <w:w w:val="105"/>
        </w:rPr>
        <w:t>be</w:t>
      </w:r>
      <w:r>
        <w:rPr>
          <w:color w:val="101918"/>
          <w:spacing w:val="-12"/>
          <w:w w:val="105"/>
        </w:rPr>
        <w:t xml:space="preserve"> </w:t>
      </w:r>
      <w:r>
        <w:rPr>
          <w:color w:val="101918"/>
          <w:spacing w:val="-2"/>
          <w:w w:val="105"/>
        </w:rPr>
        <w:t>practicable,</w:t>
      </w:r>
      <w:r>
        <w:rPr>
          <w:color w:val="101918"/>
          <w:spacing w:val="-12"/>
          <w:w w:val="105"/>
        </w:rPr>
        <w:t xml:space="preserve"> </w:t>
      </w:r>
      <w:r>
        <w:rPr>
          <w:color w:val="101918"/>
          <w:spacing w:val="-2"/>
          <w:w w:val="105"/>
        </w:rPr>
        <w:t>such</w:t>
      </w:r>
      <w:r>
        <w:rPr>
          <w:color w:val="101918"/>
          <w:spacing w:val="-13"/>
          <w:w w:val="105"/>
        </w:rPr>
        <w:t xml:space="preserve"> </w:t>
      </w:r>
      <w:r>
        <w:rPr>
          <w:color w:val="101918"/>
          <w:spacing w:val="-2"/>
          <w:w w:val="105"/>
        </w:rPr>
        <w:t>as</w:t>
      </w:r>
      <w:r>
        <w:rPr>
          <w:color w:val="101918"/>
          <w:spacing w:val="-13"/>
          <w:w w:val="105"/>
        </w:rPr>
        <w:t xml:space="preserve"> </w:t>
      </w:r>
      <w:r>
        <w:rPr>
          <w:color w:val="101918"/>
          <w:spacing w:val="-2"/>
          <w:w w:val="105"/>
        </w:rPr>
        <w:t>for</w:t>
      </w:r>
      <w:r>
        <w:rPr>
          <w:color w:val="101918"/>
          <w:spacing w:val="-12"/>
          <w:w w:val="105"/>
        </w:rPr>
        <w:t xml:space="preserve"> </w:t>
      </w:r>
      <w:r>
        <w:rPr>
          <w:color w:val="101918"/>
          <w:spacing w:val="-2"/>
          <w:w w:val="105"/>
        </w:rPr>
        <w:t>emergency</w:t>
      </w:r>
      <w:r>
        <w:rPr>
          <w:color w:val="101918"/>
          <w:spacing w:val="-13"/>
          <w:w w:val="105"/>
        </w:rPr>
        <w:t xml:space="preserve"> </w:t>
      </w:r>
      <w:r>
        <w:rPr>
          <w:color w:val="101918"/>
          <w:spacing w:val="-2"/>
          <w:w w:val="105"/>
        </w:rPr>
        <w:t xml:space="preserve">relief </w:t>
      </w:r>
      <w:r>
        <w:rPr>
          <w:color w:val="101918"/>
          <w:w w:val="105"/>
        </w:rPr>
        <w:t>and high-volume grants required to be delivered</w:t>
      </w:r>
    </w:p>
    <w:p w:rsidR="00D80EB5" w:rsidRDefault="00654949">
      <w:pPr>
        <w:pStyle w:val="BodyText"/>
        <w:spacing w:before="3" w:line="247" w:lineRule="auto"/>
        <w:ind w:left="300" w:right="378"/>
      </w:pPr>
      <w:proofErr w:type="gramStart"/>
      <w:r>
        <w:rPr>
          <w:color w:val="101918"/>
        </w:rPr>
        <w:t>in</w:t>
      </w:r>
      <w:proofErr w:type="gramEnd"/>
      <w:r>
        <w:rPr>
          <w:color w:val="101918"/>
          <w:spacing w:val="-6"/>
        </w:rPr>
        <w:t xml:space="preserve"> </w:t>
      </w:r>
      <w:r>
        <w:rPr>
          <w:color w:val="101918"/>
        </w:rPr>
        <w:t>a</w:t>
      </w:r>
      <w:r>
        <w:rPr>
          <w:color w:val="101918"/>
          <w:spacing w:val="-5"/>
        </w:rPr>
        <w:t xml:space="preserve"> </w:t>
      </w:r>
      <w:r>
        <w:rPr>
          <w:color w:val="101918"/>
        </w:rPr>
        <w:t>timely</w:t>
      </w:r>
      <w:r>
        <w:rPr>
          <w:color w:val="101918"/>
          <w:spacing w:val="-6"/>
        </w:rPr>
        <w:t xml:space="preserve"> </w:t>
      </w:r>
      <w:r>
        <w:rPr>
          <w:color w:val="101918"/>
        </w:rPr>
        <w:t>manner</w:t>
      </w:r>
      <w:r>
        <w:rPr>
          <w:color w:val="101918"/>
          <w:spacing w:val="-5"/>
        </w:rPr>
        <w:t xml:space="preserve"> </w:t>
      </w:r>
      <w:r>
        <w:rPr>
          <w:color w:val="101918"/>
        </w:rPr>
        <w:t>to</w:t>
      </w:r>
      <w:r>
        <w:rPr>
          <w:color w:val="101918"/>
          <w:spacing w:val="-5"/>
        </w:rPr>
        <w:t xml:space="preserve"> </w:t>
      </w:r>
      <w:r>
        <w:rPr>
          <w:color w:val="101918"/>
        </w:rPr>
        <w:t>a</w:t>
      </w:r>
      <w:r>
        <w:rPr>
          <w:color w:val="101918"/>
          <w:spacing w:val="-6"/>
        </w:rPr>
        <w:t xml:space="preserve"> </w:t>
      </w:r>
      <w:r>
        <w:rPr>
          <w:color w:val="101918"/>
        </w:rPr>
        <w:t>large</w:t>
      </w:r>
      <w:r>
        <w:rPr>
          <w:color w:val="101918"/>
          <w:spacing w:val="-5"/>
        </w:rPr>
        <w:t xml:space="preserve"> </w:t>
      </w:r>
      <w:r>
        <w:rPr>
          <w:color w:val="101918"/>
        </w:rPr>
        <w:t>number</w:t>
      </w:r>
      <w:r>
        <w:rPr>
          <w:color w:val="101918"/>
          <w:spacing w:val="-5"/>
        </w:rPr>
        <w:t xml:space="preserve"> </w:t>
      </w:r>
      <w:r>
        <w:rPr>
          <w:color w:val="101918"/>
        </w:rPr>
        <w:t>of</w:t>
      </w:r>
      <w:r>
        <w:rPr>
          <w:color w:val="101918"/>
          <w:spacing w:val="-5"/>
        </w:rPr>
        <w:t xml:space="preserve"> </w:t>
      </w:r>
      <w:r>
        <w:rPr>
          <w:color w:val="101918"/>
          <w:spacing w:val="-2"/>
          <w:w w:val="101"/>
        </w:rPr>
        <w:t>r</w:t>
      </w:r>
      <w:r>
        <w:rPr>
          <w:color w:val="101918"/>
          <w:spacing w:val="1"/>
          <w:w w:val="105"/>
        </w:rPr>
        <w:t>e</w:t>
      </w:r>
      <w:r>
        <w:rPr>
          <w:color w:val="101918"/>
          <w:spacing w:val="-2"/>
          <w:w w:val="111"/>
        </w:rPr>
        <w:t>c</w:t>
      </w:r>
      <w:r>
        <w:rPr>
          <w:color w:val="101918"/>
          <w:spacing w:val="-1"/>
          <w:w w:val="86"/>
        </w:rPr>
        <w:t>i</w:t>
      </w:r>
      <w:r>
        <w:rPr>
          <w:color w:val="101918"/>
          <w:w w:val="108"/>
        </w:rPr>
        <w:t>p</w:t>
      </w:r>
      <w:r>
        <w:rPr>
          <w:color w:val="101918"/>
          <w:spacing w:val="-1"/>
          <w:w w:val="86"/>
        </w:rPr>
        <w:t>i</w:t>
      </w:r>
      <w:r>
        <w:rPr>
          <w:color w:val="101918"/>
          <w:w w:val="106"/>
        </w:rPr>
        <w:t>e</w:t>
      </w:r>
      <w:r>
        <w:rPr>
          <w:color w:val="101918"/>
          <w:spacing w:val="-3"/>
          <w:w w:val="106"/>
        </w:rPr>
        <w:t>n</w:t>
      </w:r>
      <w:r>
        <w:rPr>
          <w:color w:val="101918"/>
          <w:spacing w:val="-1"/>
          <w:w w:val="98"/>
        </w:rPr>
        <w:t>t</w:t>
      </w:r>
      <w:r>
        <w:rPr>
          <w:color w:val="101918"/>
          <w:spacing w:val="4"/>
          <w:w w:val="125"/>
        </w:rPr>
        <w:t>s</w:t>
      </w:r>
      <w:r>
        <w:rPr>
          <w:color w:val="101918"/>
          <w:w w:val="60"/>
        </w:rPr>
        <w:t>.</w:t>
      </w:r>
      <w:r>
        <w:rPr>
          <w:color w:val="101918"/>
          <w:spacing w:val="-1"/>
          <w:w w:val="99"/>
        </w:rPr>
        <w:t xml:space="preserve"> </w:t>
      </w:r>
      <w:r>
        <w:rPr>
          <w:color w:val="101918"/>
        </w:rPr>
        <w:t xml:space="preserve">In such instances, grantees must, at a minimum, agree to be bound by clear and specific terms and conditions as a condition of receiving the </w:t>
      </w:r>
      <w:r>
        <w:rPr>
          <w:color w:val="101918"/>
          <w:spacing w:val="-1"/>
          <w:w w:val="125"/>
        </w:rPr>
        <w:t>g</w:t>
      </w:r>
      <w:r>
        <w:rPr>
          <w:color w:val="101918"/>
          <w:spacing w:val="-1"/>
          <w:w w:val="101"/>
        </w:rPr>
        <w:t>r</w:t>
      </w:r>
      <w:r>
        <w:rPr>
          <w:color w:val="101918"/>
          <w:w w:val="106"/>
        </w:rPr>
        <w:t>a</w:t>
      </w:r>
      <w:r>
        <w:rPr>
          <w:color w:val="101918"/>
          <w:spacing w:val="-3"/>
          <w:w w:val="106"/>
        </w:rPr>
        <w:t>n</w:t>
      </w:r>
      <w:r>
        <w:rPr>
          <w:color w:val="101918"/>
          <w:spacing w:val="2"/>
          <w:w w:val="98"/>
        </w:rPr>
        <w:t>t</w:t>
      </w:r>
      <w:r>
        <w:rPr>
          <w:color w:val="101918"/>
          <w:w w:val="60"/>
        </w:rPr>
        <w:t>.</w:t>
      </w:r>
    </w:p>
    <w:p w:rsidR="00D80EB5" w:rsidRDefault="00654949">
      <w:pPr>
        <w:pStyle w:val="BodyText"/>
        <w:spacing w:before="174" w:line="247" w:lineRule="auto"/>
        <w:ind w:left="300" w:right="125"/>
        <w:jc w:val="both"/>
      </w:pPr>
      <w:r>
        <w:rPr>
          <w:color w:val="101918"/>
          <w:spacing w:val="-2"/>
          <w:w w:val="105"/>
        </w:rPr>
        <w:t>All</w:t>
      </w:r>
      <w:r>
        <w:rPr>
          <w:color w:val="101918"/>
          <w:spacing w:val="-8"/>
          <w:w w:val="105"/>
        </w:rPr>
        <w:t xml:space="preserve"> </w:t>
      </w:r>
      <w:r>
        <w:rPr>
          <w:color w:val="101918"/>
          <w:spacing w:val="-2"/>
          <w:w w:val="105"/>
        </w:rPr>
        <w:t>offer</w:t>
      </w:r>
      <w:r>
        <w:rPr>
          <w:color w:val="101918"/>
          <w:spacing w:val="-8"/>
          <w:w w:val="105"/>
        </w:rPr>
        <w:t xml:space="preserve"> </w:t>
      </w:r>
      <w:r>
        <w:rPr>
          <w:color w:val="101918"/>
          <w:spacing w:val="-2"/>
          <w:w w:val="105"/>
        </w:rPr>
        <w:t>letters</w:t>
      </w:r>
      <w:r>
        <w:rPr>
          <w:color w:val="101918"/>
          <w:spacing w:val="-9"/>
          <w:w w:val="105"/>
        </w:rPr>
        <w:t xml:space="preserve"> </w:t>
      </w:r>
      <w:r>
        <w:rPr>
          <w:color w:val="101918"/>
          <w:spacing w:val="-2"/>
          <w:w w:val="105"/>
        </w:rPr>
        <w:t>and</w:t>
      </w:r>
      <w:r>
        <w:rPr>
          <w:color w:val="101918"/>
          <w:spacing w:val="-9"/>
          <w:w w:val="105"/>
        </w:rPr>
        <w:t xml:space="preserve"> </w:t>
      </w:r>
      <w:r>
        <w:rPr>
          <w:color w:val="101918"/>
          <w:spacing w:val="-2"/>
          <w:w w:val="105"/>
        </w:rPr>
        <w:t>written</w:t>
      </w:r>
      <w:r>
        <w:rPr>
          <w:color w:val="101918"/>
          <w:spacing w:val="-8"/>
          <w:w w:val="105"/>
        </w:rPr>
        <w:t xml:space="preserve"> </w:t>
      </w:r>
      <w:r>
        <w:rPr>
          <w:color w:val="101918"/>
          <w:spacing w:val="-2"/>
          <w:w w:val="105"/>
        </w:rPr>
        <w:t>agreements</w:t>
      </w:r>
      <w:r>
        <w:rPr>
          <w:color w:val="101918"/>
          <w:spacing w:val="-9"/>
          <w:w w:val="105"/>
        </w:rPr>
        <w:t xml:space="preserve"> </w:t>
      </w:r>
      <w:r>
        <w:rPr>
          <w:color w:val="101918"/>
          <w:spacing w:val="-2"/>
          <w:w w:val="105"/>
        </w:rPr>
        <w:t>must</w:t>
      </w:r>
      <w:r>
        <w:rPr>
          <w:color w:val="101918"/>
          <w:spacing w:val="-9"/>
          <w:w w:val="105"/>
        </w:rPr>
        <w:t xml:space="preserve"> </w:t>
      </w:r>
      <w:r>
        <w:rPr>
          <w:color w:val="101918"/>
          <w:spacing w:val="-2"/>
          <w:w w:val="105"/>
        </w:rPr>
        <w:t xml:space="preserve">require </w:t>
      </w:r>
      <w:r>
        <w:rPr>
          <w:color w:val="101918"/>
          <w:w w:val="105"/>
        </w:rPr>
        <w:t>grantees</w:t>
      </w:r>
      <w:r>
        <w:rPr>
          <w:color w:val="101918"/>
          <w:spacing w:val="-16"/>
          <w:w w:val="105"/>
        </w:rPr>
        <w:t xml:space="preserve"> </w:t>
      </w:r>
      <w:r>
        <w:rPr>
          <w:color w:val="101918"/>
          <w:w w:val="105"/>
        </w:rPr>
        <w:t>to</w:t>
      </w:r>
      <w:r>
        <w:rPr>
          <w:color w:val="101918"/>
          <w:spacing w:val="-16"/>
          <w:w w:val="105"/>
        </w:rPr>
        <w:t xml:space="preserve"> </w:t>
      </w:r>
      <w:r>
        <w:rPr>
          <w:color w:val="101918"/>
          <w:w w:val="105"/>
        </w:rPr>
        <w:t>acknowledge</w:t>
      </w:r>
      <w:r>
        <w:rPr>
          <w:color w:val="101918"/>
          <w:spacing w:val="-16"/>
          <w:w w:val="105"/>
        </w:rPr>
        <w:t xml:space="preserve"> </w:t>
      </w:r>
      <w:r>
        <w:rPr>
          <w:color w:val="101918"/>
          <w:w w:val="105"/>
        </w:rPr>
        <w:t>the</w:t>
      </w:r>
      <w:r>
        <w:rPr>
          <w:color w:val="101918"/>
          <w:spacing w:val="-16"/>
          <w:w w:val="105"/>
        </w:rPr>
        <w:t xml:space="preserve"> </w:t>
      </w:r>
      <w:r>
        <w:rPr>
          <w:color w:val="101918"/>
          <w:w w:val="105"/>
        </w:rPr>
        <w:t>financial</w:t>
      </w:r>
      <w:r>
        <w:rPr>
          <w:color w:val="101918"/>
          <w:spacing w:val="-16"/>
          <w:w w:val="105"/>
        </w:rPr>
        <w:t xml:space="preserve"> </w:t>
      </w:r>
      <w:r>
        <w:rPr>
          <w:color w:val="101918"/>
          <w:w w:val="105"/>
        </w:rPr>
        <w:t>support</w:t>
      </w:r>
      <w:r>
        <w:rPr>
          <w:color w:val="101918"/>
          <w:spacing w:val="-15"/>
          <w:w w:val="105"/>
        </w:rPr>
        <w:t xml:space="preserve"> </w:t>
      </w:r>
      <w:r>
        <w:rPr>
          <w:color w:val="101918"/>
          <w:w w:val="105"/>
        </w:rPr>
        <w:t>by</w:t>
      </w:r>
      <w:r>
        <w:rPr>
          <w:color w:val="101918"/>
          <w:spacing w:val="-16"/>
          <w:w w:val="105"/>
        </w:rPr>
        <w:t xml:space="preserve"> </w:t>
      </w:r>
      <w:r>
        <w:rPr>
          <w:color w:val="101918"/>
          <w:w w:val="105"/>
        </w:rPr>
        <w:t>the NSW</w:t>
      </w:r>
      <w:r>
        <w:rPr>
          <w:color w:val="101918"/>
          <w:spacing w:val="-7"/>
          <w:w w:val="105"/>
        </w:rPr>
        <w:t xml:space="preserve"> </w:t>
      </w:r>
      <w:r>
        <w:rPr>
          <w:color w:val="101918"/>
          <w:w w:val="105"/>
        </w:rPr>
        <w:t>Government.</w:t>
      </w:r>
    </w:p>
    <w:p w:rsidR="00D80EB5" w:rsidRDefault="00D80EB5">
      <w:pPr>
        <w:pStyle w:val="BodyText"/>
        <w:spacing w:before="10"/>
        <w:rPr>
          <w:sz w:val="26"/>
        </w:rPr>
      </w:pPr>
    </w:p>
    <w:p w:rsidR="00D80EB5" w:rsidRDefault="00654949">
      <w:pPr>
        <w:pStyle w:val="Heading2"/>
        <w:numPr>
          <w:ilvl w:val="1"/>
          <w:numId w:val="31"/>
        </w:numPr>
        <w:tabs>
          <w:tab w:val="left" w:pos="859"/>
        </w:tabs>
        <w:ind w:left="858" w:hanging="559"/>
        <w:jc w:val="left"/>
      </w:pPr>
      <w:r>
        <w:rPr>
          <w:color w:val="136CFC"/>
          <w:spacing w:val="-2"/>
          <w:w w:val="105"/>
        </w:rPr>
        <w:t>Publishing</w:t>
      </w:r>
      <w:r>
        <w:rPr>
          <w:color w:val="136CFC"/>
          <w:spacing w:val="-14"/>
          <w:w w:val="105"/>
        </w:rPr>
        <w:t xml:space="preserve"> </w:t>
      </w:r>
      <w:r>
        <w:rPr>
          <w:color w:val="136CFC"/>
          <w:spacing w:val="-2"/>
          <w:w w:val="105"/>
        </w:rPr>
        <w:t>grant</w:t>
      </w:r>
      <w:r>
        <w:rPr>
          <w:color w:val="136CFC"/>
          <w:spacing w:val="-13"/>
          <w:w w:val="105"/>
        </w:rPr>
        <w:t xml:space="preserve"> </w:t>
      </w:r>
      <w:r>
        <w:rPr>
          <w:color w:val="136CFC"/>
          <w:spacing w:val="-2"/>
          <w:w w:val="105"/>
        </w:rPr>
        <w:t>information</w:t>
      </w:r>
    </w:p>
    <w:p w:rsidR="00D80EB5" w:rsidRDefault="00654949">
      <w:pPr>
        <w:pStyle w:val="BodyText"/>
        <w:spacing w:before="99" w:line="247" w:lineRule="auto"/>
        <w:ind w:left="300" w:right="79"/>
      </w:pPr>
      <w:r>
        <w:rPr>
          <w:color w:val="101918"/>
          <w:w w:val="105"/>
        </w:rPr>
        <w:t xml:space="preserve">Effective disclosure and publishing of grants </w:t>
      </w:r>
      <w:r>
        <w:rPr>
          <w:color w:val="101918"/>
        </w:rPr>
        <w:t xml:space="preserve">information are essential for transparency and public </w:t>
      </w:r>
      <w:r>
        <w:rPr>
          <w:color w:val="101918"/>
          <w:w w:val="105"/>
        </w:rPr>
        <w:t>accountability.</w:t>
      </w:r>
      <w:r>
        <w:rPr>
          <w:color w:val="101918"/>
          <w:spacing w:val="-13"/>
          <w:w w:val="105"/>
        </w:rPr>
        <w:t xml:space="preserve"> </w:t>
      </w:r>
      <w:r>
        <w:rPr>
          <w:color w:val="101918"/>
          <w:w w:val="105"/>
        </w:rPr>
        <w:t>Reliable</w:t>
      </w:r>
      <w:r>
        <w:rPr>
          <w:color w:val="101918"/>
          <w:spacing w:val="-12"/>
          <w:w w:val="105"/>
        </w:rPr>
        <w:t xml:space="preserve"> </w:t>
      </w:r>
      <w:r>
        <w:rPr>
          <w:color w:val="101918"/>
          <w:w w:val="105"/>
        </w:rPr>
        <w:t>and</w:t>
      </w:r>
      <w:r>
        <w:rPr>
          <w:color w:val="101918"/>
          <w:spacing w:val="-13"/>
          <w:w w:val="105"/>
        </w:rPr>
        <w:t xml:space="preserve"> </w:t>
      </w:r>
      <w:r>
        <w:rPr>
          <w:color w:val="101918"/>
          <w:w w:val="105"/>
        </w:rPr>
        <w:t>timely</w:t>
      </w:r>
      <w:r>
        <w:rPr>
          <w:color w:val="101918"/>
          <w:spacing w:val="-12"/>
          <w:w w:val="105"/>
        </w:rPr>
        <w:t xml:space="preserve"> </w:t>
      </w:r>
      <w:r>
        <w:rPr>
          <w:color w:val="101918"/>
          <w:w w:val="105"/>
        </w:rPr>
        <w:t>information</w:t>
      </w:r>
      <w:r>
        <w:rPr>
          <w:color w:val="101918"/>
          <w:spacing w:val="-7"/>
          <w:w w:val="105"/>
        </w:rPr>
        <w:t xml:space="preserve"> </w:t>
      </w:r>
      <w:r>
        <w:rPr>
          <w:color w:val="101918"/>
          <w:w w:val="105"/>
        </w:rPr>
        <w:t>on grant decisions supports public confidence in the quality</w:t>
      </w:r>
      <w:r>
        <w:rPr>
          <w:color w:val="101918"/>
          <w:spacing w:val="-6"/>
          <w:w w:val="105"/>
        </w:rPr>
        <w:t xml:space="preserve"> </w:t>
      </w:r>
      <w:r>
        <w:rPr>
          <w:color w:val="101918"/>
          <w:w w:val="105"/>
        </w:rPr>
        <w:t>and</w:t>
      </w:r>
      <w:r>
        <w:rPr>
          <w:color w:val="101918"/>
          <w:spacing w:val="-6"/>
          <w:w w:val="105"/>
        </w:rPr>
        <w:t xml:space="preserve"> </w:t>
      </w:r>
      <w:r>
        <w:rPr>
          <w:color w:val="101918"/>
          <w:w w:val="105"/>
        </w:rPr>
        <w:t>integrity</w:t>
      </w:r>
      <w:r>
        <w:rPr>
          <w:color w:val="101918"/>
          <w:spacing w:val="-5"/>
          <w:w w:val="105"/>
        </w:rPr>
        <w:t xml:space="preserve"> </w:t>
      </w:r>
      <w:r>
        <w:rPr>
          <w:color w:val="101918"/>
          <w:w w:val="105"/>
        </w:rPr>
        <w:t>of</w:t>
      </w:r>
      <w:r>
        <w:rPr>
          <w:color w:val="101918"/>
          <w:spacing w:val="-5"/>
          <w:w w:val="105"/>
        </w:rPr>
        <w:t xml:space="preserve"> </w:t>
      </w:r>
      <w:r>
        <w:rPr>
          <w:color w:val="101918"/>
          <w:w w:val="105"/>
        </w:rPr>
        <w:t>grants</w:t>
      </w:r>
      <w:r>
        <w:rPr>
          <w:color w:val="101918"/>
          <w:spacing w:val="-5"/>
          <w:w w:val="105"/>
        </w:rPr>
        <w:t xml:space="preserve"> </w:t>
      </w:r>
      <w:r>
        <w:rPr>
          <w:color w:val="101918"/>
          <w:w w:val="105"/>
        </w:rPr>
        <w:t>administration.</w:t>
      </w:r>
    </w:p>
    <w:p w:rsidR="00D80EB5" w:rsidRDefault="00654949">
      <w:pPr>
        <w:pStyle w:val="BodyText"/>
        <w:spacing w:before="174" w:line="247" w:lineRule="auto"/>
        <w:ind w:left="300" w:right="270"/>
      </w:pPr>
      <w:r>
        <w:rPr>
          <w:color w:val="101918"/>
        </w:rPr>
        <w:t xml:space="preserve">Officials </w:t>
      </w:r>
      <w:r>
        <w:rPr>
          <w:b/>
          <w:color w:val="101918"/>
        </w:rPr>
        <w:t xml:space="preserve">must </w:t>
      </w:r>
      <w:r>
        <w:rPr>
          <w:color w:val="101918"/>
        </w:rPr>
        <w:t xml:space="preserve">publish the following information about grants to best-practice customer experience standards on the NSW Government Grants and Funding Finder at </w:t>
      </w:r>
      <w:hyperlink r:id="rId42">
        <w:r>
          <w:rPr>
            <w:color w:val="101918"/>
            <w:spacing w:val="1"/>
            <w:w w:val="104"/>
            <w:u w:val="single" w:color="101918"/>
          </w:rPr>
          <w:t>n</w:t>
        </w:r>
        <w:r>
          <w:rPr>
            <w:color w:val="101918"/>
            <w:spacing w:val="1"/>
            <w:w w:val="111"/>
            <w:u w:val="single" w:color="101918"/>
          </w:rPr>
          <w:t>s</w:t>
        </w:r>
        <w:r>
          <w:rPr>
            <w:color w:val="101918"/>
            <w:spacing w:val="-4"/>
            <w:w w:val="111"/>
            <w:u w:val="single" w:color="101918"/>
          </w:rPr>
          <w:t>w</w:t>
        </w:r>
        <w:r>
          <w:rPr>
            <w:color w:val="101918"/>
            <w:spacing w:val="3"/>
            <w:w w:val="58"/>
            <w:u w:val="single" w:color="101918"/>
          </w:rPr>
          <w:t>.</w:t>
        </w:r>
        <w:r>
          <w:rPr>
            <w:color w:val="101918"/>
            <w:spacing w:val="-2"/>
            <w:w w:val="123"/>
            <w:u w:val="single" w:color="101918"/>
          </w:rPr>
          <w:t>g</w:t>
        </w:r>
        <w:r>
          <w:rPr>
            <w:color w:val="101918"/>
            <w:spacing w:val="-1"/>
            <w:w w:val="104"/>
            <w:u w:val="single" w:color="101918"/>
          </w:rPr>
          <w:t>o</w:t>
        </w:r>
        <w:r>
          <w:rPr>
            <w:color w:val="101918"/>
            <w:spacing w:val="-6"/>
            <w:w w:val="102"/>
            <w:u w:val="single" w:color="101918"/>
          </w:rPr>
          <w:t>v</w:t>
        </w:r>
        <w:r>
          <w:rPr>
            <w:color w:val="101918"/>
            <w:spacing w:val="4"/>
            <w:w w:val="58"/>
            <w:u w:val="single" w:color="101918"/>
          </w:rPr>
          <w:t>.</w:t>
        </w:r>
        <w:r>
          <w:rPr>
            <w:color w:val="101918"/>
            <w:spacing w:val="1"/>
            <w:w w:val="104"/>
            <w:u w:val="single" w:color="101918"/>
          </w:rPr>
          <w:t>a</w:t>
        </w:r>
        <w:r>
          <w:rPr>
            <w:color w:val="101918"/>
            <w:spacing w:val="2"/>
            <w:w w:val="105"/>
            <w:u w:val="single" w:color="101918"/>
          </w:rPr>
          <w:t>u</w:t>
        </w:r>
        <w:r>
          <w:rPr>
            <w:color w:val="101918"/>
            <w:spacing w:val="-7"/>
            <w:w w:val="65"/>
            <w:u w:val="single" w:color="101918"/>
          </w:rPr>
          <w:t>/</w:t>
        </w:r>
        <w:r>
          <w:rPr>
            <w:color w:val="101918"/>
            <w:w w:val="123"/>
            <w:u w:val="single" w:color="101918"/>
          </w:rPr>
          <w:t>g</w:t>
        </w:r>
        <w:r>
          <w:rPr>
            <w:color w:val="101918"/>
            <w:w w:val="99"/>
            <w:u w:val="single" w:color="101918"/>
          </w:rPr>
          <w:t>r</w:t>
        </w:r>
        <w:r>
          <w:rPr>
            <w:color w:val="101918"/>
            <w:spacing w:val="1"/>
            <w:w w:val="104"/>
            <w:u w:val="single" w:color="101918"/>
          </w:rPr>
          <w:t>a</w:t>
        </w:r>
        <w:r>
          <w:rPr>
            <w:color w:val="101918"/>
            <w:spacing w:val="-2"/>
            <w:w w:val="104"/>
            <w:u w:val="single" w:color="101918"/>
          </w:rPr>
          <w:t>n</w:t>
        </w:r>
        <w:r>
          <w:rPr>
            <w:color w:val="101918"/>
            <w:w w:val="96"/>
            <w:u w:val="single" w:color="101918"/>
          </w:rPr>
          <w:t>t</w:t>
        </w:r>
        <w:r>
          <w:rPr>
            <w:color w:val="101918"/>
            <w:spacing w:val="2"/>
            <w:w w:val="123"/>
            <w:u w:val="single" w:color="101918"/>
          </w:rPr>
          <w:t>s</w:t>
        </w:r>
        <w:r>
          <w:rPr>
            <w:color w:val="101918"/>
            <w:spacing w:val="1"/>
            <w:w w:val="103"/>
            <w:u w:val="single" w:color="101918"/>
          </w:rPr>
          <w:t>-</w:t>
        </w:r>
        <w:r>
          <w:rPr>
            <w:color w:val="101918"/>
            <w:u w:val="single" w:color="101918"/>
          </w:rPr>
          <w:t>and-</w:t>
        </w:r>
        <w:r>
          <w:rPr>
            <w:color w:val="101918"/>
            <w:spacing w:val="1"/>
            <w:w w:val="107"/>
            <w:u w:val="single" w:color="101918"/>
          </w:rPr>
          <w:t>f</w:t>
        </w:r>
        <w:r>
          <w:rPr>
            <w:color w:val="101918"/>
            <w:w w:val="105"/>
            <w:u w:val="single" w:color="101918"/>
          </w:rPr>
          <w:t>u</w:t>
        </w:r>
        <w:r>
          <w:rPr>
            <w:color w:val="101918"/>
            <w:spacing w:val="2"/>
            <w:w w:val="104"/>
            <w:u w:val="single" w:color="101918"/>
          </w:rPr>
          <w:t>n</w:t>
        </w:r>
        <w:r>
          <w:rPr>
            <w:color w:val="101918"/>
            <w:w w:val="106"/>
            <w:u w:val="single" w:color="101918"/>
          </w:rPr>
          <w:t>d</w:t>
        </w:r>
        <w:r>
          <w:rPr>
            <w:color w:val="101918"/>
            <w:w w:val="84"/>
            <w:u w:val="single" w:color="101918"/>
          </w:rPr>
          <w:t>i</w:t>
        </w:r>
        <w:r>
          <w:rPr>
            <w:color w:val="101918"/>
            <w:w w:val="104"/>
            <w:u w:val="single" w:color="101918"/>
          </w:rPr>
          <w:t>n</w:t>
        </w:r>
        <w:r>
          <w:rPr>
            <w:color w:val="101918"/>
            <w:spacing w:val="-4"/>
            <w:w w:val="123"/>
            <w:u w:val="single" w:color="101918"/>
          </w:rPr>
          <w:t>g</w:t>
        </w:r>
      </w:hyperlink>
      <w:r>
        <w:rPr>
          <w:color w:val="101918"/>
          <w:spacing w:val="1"/>
          <w:position w:val="7"/>
          <w:sz w:val="11"/>
        </w:rPr>
        <w:t>1</w:t>
      </w:r>
      <w:r>
        <w:rPr>
          <w:color w:val="101918"/>
          <w:spacing w:val="-1"/>
          <w:position w:val="7"/>
          <w:sz w:val="11"/>
        </w:rPr>
        <w:t>7</w:t>
      </w:r>
      <w:r>
        <w:rPr>
          <w:color w:val="101918"/>
          <w:spacing w:val="1"/>
          <w:w w:val="58"/>
        </w:rPr>
        <w:t>:</w:t>
      </w:r>
    </w:p>
    <w:p w:rsidR="00D80EB5" w:rsidRDefault="00654949">
      <w:pPr>
        <w:pStyle w:val="ListParagraph"/>
        <w:numPr>
          <w:ilvl w:val="0"/>
          <w:numId w:val="8"/>
        </w:numPr>
        <w:tabs>
          <w:tab w:val="left" w:pos="584"/>
          <w:tab w:val="left" w:pos="585"/>
        </w:tabs>
        <w:spacing w:before="173"/>
        <w:ind w:hanging="285"/>
        <w:rPr>
          <w:sz w:val="20"/>
        </w:rPr>
      </w:pPr>
      <w:r>
        <w:rPr>
          <w:color w:val="101918"/>
          <w:w w:val="105"/>
          <w:sz w:val="20"/>
        </w:rPr>
        <w:t>upcoming</w:t>
      </w:r>
      <w:r>
        <w:rPr>
          <w:color w:val="101918"/>
          <w:spacing w:val="-14"/>
          <w:w w:val="105"/>
          <w:sz w:val="20"/>
        </w:rPr>
        <w:t xml:space="preserve"> </w:t>
      </w:r>
      <w:r>
        <w:rPr>
          <w:color w:val="101918"/>
          <w:w w:val="105"/>
          <w:sz w:val="20"/>
        </w:rPr>
        <w:t>grant</w:t>
      </w:r>
      <w:r>
        <w:rPr>
          <w:color w:val="101918"/>
          <w:spacing w:val="-13"/>
          <w:w w:val="105"/>
          <w:sz w:val="20"/>
        </w:rPr>
        <w:t xml:space="preserve"> </w:t>
      </w:r>
      <w:r>
        <w:rPr>
          <w:color w:val="101918"/>
          <w:spacing w:val="-2"/>
          <w:w w:val="105"/>
          <w:sz w:val="20"/>
        </w:rPr>
        <w:t>opportunities</w:t>
      </w:r>
    </w:p>
    <w:p w:rsidR="00D80EB5" w:rsidRDefault="00654949">
      <w:pPr>
        <w:pStyle w:val="ListParagraph"/>
        <w:numPr>
          <w:ilvl w:val="0"/>
          <w:numId w:val="8"/>
        </w:numPr>
        <w:tabs>
          <w:tab w:val="left" w:pos="584"/>
          <w:tab w:val="left" w:pos="585"/>
        </w:tabs>
        <w:ind w:hanging="285"/>
        <w:rPr>
          <w:sz w:val="20"/>
        </w:rPr>
      </w:pPr>
      <w:r>
        <w:rPr>
          <w:color w:val="101918"/>
          <w:sz w:val="20"/>
        </w:rPr>
        <w:t>open</w:t>
      </w:r>
      <w:r>
        <w:rPr>
          <w:color w:val="101918"/>
          <w:spacing w:val="11"/>
          <w:sz w:val="20"/>
        </w:rPr>
        <w:t xml:space="preserve"> </w:t>
      </w:r>
      <w:r>
        <w:rPr>
          <w:color w:val="101918"/>
          <w:sz w:val="20"/>
        </w:rPr>
        <w:t>grant</w:t>
      </w:r>
      <w:r>
        <w:rPr>
          <w:color w:val="101918"/>
          <w:spacing w:val="11"/>
          <w:sz w:val="20"/>
        </w:rPr>
        <w:t xml:space="preserve"> </w:t>
      </w:r>
      <w:r>
        <w:rPr>
          <w:color w:val="101918"/>
          <w:sz w:val="20"/>
        </w:rPr>
        <w:t>opportunity</w:t>
      </w:r>
      <w:r>
        <w:rPr>
          <w:color w:val="101918"/>
          <w:spacing w:val="9"/>
          <w:sz w:val="20"/>
        </w:rPr>
        <w:t xml:space="preserve"> </w:t>
      </w:r>
      <w:r>
        <w:rPr>
          <w:color w:val="101918"/>
          <w:spacing w:val="-2"/>
          <w:sz w:val="20"/>
        </w:rPr>
        <w:t>guidelines</w:t>
      </w:r>
    </w:p>
    <w:p w:rsidR="00D80EB5" w:rsidRDefault="00654949">
      <w:pPr>
        <w:pStyle w:val="ListParagraph"/>
        <w:numPr>
          <w:ilvl w:val="0"/>
          <w:numId w:val="8"/>
        </w:numPr>
        <w:tabs>
          <w:tab w:val="left" w:pos="584"/>
          <w:tab w:val="left" w:pos="585"/>
        </w:tabs>
        <w:ind w:hanging="285"/>
        <w:rPr>
          <w:sz w:val="20"/>
        </w:rPr>
      </w:pPr>
      <w:r>
        <w:rPr>
          <w:color w:val="101918"/>
          <w:w w:val="105"/>
          <w:sz w:val="20"/>
        </w:rPr>
        <w:t>all</w:t>
      </w:r>
      <w:r>
        <w:rPr>
          <w:color w:val="101918"/>
          <w:spacing w:val="-13"/>
          <w:w w:val="105"/>
          <w:sz w:val="20"/>
        </w:rPr>
        <w:t xml:space="preserve"> </w:t>
      </w:r>
      <w:r>
        <w:rPr>
          <w:color w:val="101918"/>
          <w:w w:val="105"/>
          <w:sz w:val="20"/>
        </w:rPr>
        <w:t>grants</w:t>
      </w:r>
      <w:r>
        <w:rPr>
          <w:color w:val="101918"/>
          <w:spacing w:val="-13"/>
          <w:w w:val="105"/>
          <w:sz w:val="20"/>
        </w:rPr>
        <w:t xml:space="preserve"> </w:t>
      </w:r>
      <w:r>
        <w:rPr>
          <w:color w:val="101918"/>
          <w:spacing w:val="-2"/>
          <w:w w:val="105"/>
          <w:sz w:val="20"/>
        </w:rPr>
        <w:t>awarded</w:t>
      </w:r>
    </w:p>
    <w:p w:rsidR="00D80EB5" w:rsidRDefault="00D80EB5">
      <w:pPr>
        <w:rPr>
          <w:sz w:val="20"/>
        </w:rPr>
        <w:sectPr w:rsidR="00D80EB5">
          <w:pgSz w:w="11910" w:h="16840"/>
          <w:pgMar w:top="700" w:right="720" w:bottom="840" w:left="420" w:header="0" w:footer="655" w:gutter="0"/>
          <w:cols w:num="2" w:space="720" w:equalWidth="0">
            <w:col w:w="5362" w:space="40"/>
            <w:col w:w="5368"/>
          </w:cols>
        </w:sectPr>
      </w:pPr>
    </w:p>
    <w:p w:rsidR="00D80EB5" w:rsidRDefault="00D80EB5">
      <w:pPr>
        <w:pStyle w:val="BodyText"/>
      </w:pPr>
    </w:p>
    <w:p w:rsidR="00D80EB5" w:rsidRDefault="00D80EB5">
      <w:pPr>
        <w:pStyle w:val="BodyText"/>
        <w:spacing w:before="2"/>
        <w:rPr>
          <w:sz w:val="10"/>
        </w:rPr>
      </w:pPr>
    </w:p>
    <w:p w:rsidR="00D80EB5" w:rsidRDefault="00014ED1">
      <w:pPr>
        <w:pStyle w:val="BodyText"/>
        <w:spacing w:line="20" w:lineRule="exact"/>
        <w:ind w:left="430"/>
        <w:rPr>
          <w:sz w:val="2"/>
        </w:rPr>
      </w:pPr>
      <w:r>
        <w:rPr>
          <w:sz w:val="2"/>
        </w:rPr>
      </w:r>
      <w:r>
        <w:rPr>
          <w:sz w:val="2"/>
        </w:rPr>
        <w:pict>
          <v:group id="docshapegroup127" o:spid="_x0000_s1041" style="width:510.25pt;height:.5pt;mso-position-horizontal-relative:char;mso-position-vertical-relative:line" coordsize="10205,10">
            <v:line id="_x0000_s1042" style="position:absolute" from="0,5" to="10205,5" strokecolor="#bfc5c6" strokeweight=".5pt"/>
            <w10:anchorlock/>
          </v:group>
        </w:pict>
      </w:r>
    </w:p>
    <w:p w:rsidR="00D80EB5" w:rsidRDefault="00654949">
      <w:pPr>
        <w:pStyle w:val="ListParagraph"/>
        <w:numPr>
          <w:ilvl w:val="0"/>
          <w:numId w:val="24"/>
        </w:numPr>
        <w:tabs>
          <w:tab w:val="left" w:pos="714"/>
        </w:tabs>
        <w:spacing w:before="86"/>
        <w:rPr>
          <w:sz w:val="16"/>
        </w:rPr>
      </w:pPr>
      <w:r>
        <w:rPr>
          <w:color w:val="101918"/>
          <w:sz w:val="16"/>
        </w:rPr>
        <w:t>Until</w:t>
      </w:r>
      <w:r>
        <w:rPr>
          <w:color w:val="101918"/>
          <w:spacing w:val="9"/>
          <w:sz w:val="16"/>
        </w:rPr>
        <w:t xml:space="preserve"> </w:t>
      </w:r>
      <w:r>
        <w:rPr>
          <w:color w:val="101918"/>
          <w:sz w:val="16"/>
        </w:rPr>
        <w:t>agencies</w:t>
      </w:r>
      <w:r>
        <w:rPr>
          <w:color w:val="101918"/>
          <w:spacing w:val="9"/>
          <w:sz w:val="16"/>
        </w:rPr>
        <w:t xml:space="preserve"> </w:t>
      </w:r>
      <w:r>
        <w:rPr>
          <w:color w:val="101918"/>
          <w:sz w:val="16"/>
        </w:rPr>
        <w:t>can</w:t>
      </w:r>
      <w:r>
        <w:rPr>
          <w:color w:val="101918"/>
          <w:spacing w:val="9"/>
          <w:sz w:val="16"/>
        </w:rPr>
        <w:t xml:space="preserve"> </w:t>
      </w:r>
      <w:r>
        <w:rPr>
          <w:color w:val="101918"/>
          <w:sz w:val="16"/>
        </w:rPr>
        <w:t>publish</w:t>
      </w:r>
      <w:r>
        <w:rPr>
          <w:color w:val="101918"/>
          <w:spacing w:val="10"/>
          <w:sz w:val="16"/>
        </w:rPr>
        <w:t xml:space="preserve"> </w:t>
      </w:r>
      <w:r>
        <w:rPr>
          <w:color w:val="101918"/>
          <w:sz w:val="16"/>
        </w:rPr>
        <w:t>all</w:t>
      </w:r>
      <w:r>
        <w:rPr>
          <w:color w:val="101918"/>
          <w:spacing w:val="9"/>
          <w:sz w:val="16"/>
        </w:rPr>
        <w:t xml:space="preserve"> </w:t>
      </w:r>
      <w:r>
        <w:rPr>
          <w:color w:val="101918"/>
          <w:sz w:val="16"/>
        </w:rPr>
        <w:t>information</w:t>
      </w:r>
      <w:r>
        <w:rPr>
          <w:color w:val="101918"/>
          <w:spacing w:val="9"/>
          <w:sz w:val="16"/>
        </w:rPr>
        <w:t xml:space="preserve"> </w:t>
      </w:r>
      <w:r>
        <w:rPr>
          <w:color w:val="101918"/>
          <w:sz w:val="16"/>
        </w:rPr>
        <w:t>on</w:t>
      </w:r>
      <w:r>
        <w:rPr>
          <w:color w:val="101918"/>
          <w:spacing w:val="10"/>
          <w:sz w:val="16"/>
        </w:rPr>
        <w:t xml:space="preserve"> </w:t>
      </w:r>
      <w:r>
        <w:rPr>
          <w:color w:val="101918"/>
          <w:sz w:val="16"/>
        </w:rPr>
        <w:t>this</w:t>
      </w:r>
      <w:r>
        <w:rPr>
          <w:color w:val="101918"/>
          <w:spacing w:val="9"/>
          <w:sz w:val="16"/>
        </w:rPr>
        <w:t xml:space="preserve"> </w:t>
      </w:r>
      <w:r>
        <w:rPr>
          <w:color w:val="101918"/>
          <w:sz w:val="16"/>
        </w:rPr>
        <w:t>site,</w:t>
      </w:r>
      <w:r>
        <w:rPr>
          <w:color w:val="101918"/>
          <w:spacing w:val="9"/>
          <w:sz w:val="16"/>
        </w:rPr>
        <w:t xml:space="preserve"> </w:t>
      </w:r>
      <w:r>
        <w:rPr>
          <w:color w:val="101918"/>
          <w:sz w:val="16"/>
        </w:rPr>
        <w:t>officials</w:t>
      </w:r>
      <w:r>
        <w:rPr>
          <w:color w:val="101918"/>
          <w:spacing w:val="10"/>
          <w:sz w:val="16"/>
        </w:rPr>
        <w:t xml:space="preserve"> </w:t>
      </w:r>
      <w:r>
        <w:rPr>
          <w:color w:val="101918"/>
          <w:sz w:val="16"/>
        </w:rPr>
        <w:t>should</w:t>
      </w:r>
      <w:r>
        <w:rPr>
          <w:color w:val="101918"/>
          <w:spacing w:val="9"/>
          <w:sz w:val="16"/>
        </w:rPr>
        <w:t xml:space="preserve"> </w:t>
      </w:r>
      <w:r>
        <w:rPr>
          <w:color w:val="101918"/>
          <w:sz w:val="16"/>
        </w:rPr>
        <w:t>publish</w:t>
      </w:r>
      <w:r>
        <w:rPr>
          <w:color w:val="101918"/>
          <w:spacing w:val="9"/>
          <w:sz w:val="16"/>
        </w:rPr>
        <w:t xml:space="preserve"> </w:t>
      </w:r>
      <w:r>
        <w:rPr>
          <w:color w:val="101918"/>
          <w:sz w:val="16"/>
        </w:rPr>
        <w:t>the</w:t>
      </w:r>
      <w:r>
        <w:rPr>
          <w:color w:val="101918"/>
          <w:spacing w:val="10"/>
          <w:sz w:val="16"/>
        </w:rPr>
        <w:t xml:space="preserve"> </w:t>
      </w:r>
      <w:r>
        <w:rPr>
          <w:color w:val="101918"/>
          <w:sz w:val="16"/>
        </w:rPr>
        <w:t>information</w:t>
      </w:r>
      <w:r>
        <w:rPr>
          <w:color w:val="101918"/>
          <w:spacing w:val="9"/>
          <w:sz w:val="16"/>
        </w:rPr>
        <w:t xml:space="preserve"> </w:t>
      </w:r>
      <w:r>
        <w:rPr>
          <w:color w:val="101918"/>
          <w:sz w:val="16"/>
        </w:rPr>
        <w:t>on</w:t>
      </w:r>
      <w:r>
        <w:rPr>
          <w:color w:val="101918"/>
          <w:spacing w:val="9"/>
          <w:sz w:val="16"/>
        </w:rPr>
        <w:t xml:space="preserve"> </w:t>
      </w:r>
      <w:r>
        <w:rPr>
          <w:color w:val="101918"/>
          <w:sz w:val="16"/>
        </w:rPr>
        <w:t>the</w:t>
      </w:r>
      <w:r>
        <w:rPr>
          <w:color w:val="101918"/>
          <w:spacing w:val="10"/>
          <w:sz w:val="16"/>
        </w:rPr>
        <w:t xml:space="preserve"> </w:t>
      </w:r>
      <w:r>
        <w:rPr>
          <w:color w:val="101918"/>
          <w:sz w:val="16"/>
        </w:rPr>
        <w:t>agency</w:t>
      </w:r>
      <w:r>
        <w:rPr>
          <w:color w:val="101918"/>
          <w:spacing w:val="9"/>
          <w:sz w:val="16"/>
        </w:rPr>
        <w:t xml:space="preserve"> </w:t>
      </w:r>
      <w:r>
        <w:rPr>
          <w:color w:val="101918"/>
          <w:spacing w:val="-3"/>
          <w:w w:val="106"/>
          <w:sz w:val="16"/>
        </w:rPr>
        <w:t>w</w:t>
      </w:r>
      <w:r>
        <w:rPr>
          <w:color w:val="101918"/>
          <w:spacing w:val="-2"/>
          <w:w w:val="105"/>
          <w:sz w:val="16"/>
        </w:rPr>
        <w:t>e</w:t>
      </w:r>
      <w:r>
        <w:rPr>
          <w:color w:val="101918"/>
          <w:spacing w:val="-1"/>
          <w:w w:val="108"/>
          <w:sz w:val="16"/>
        </w:rPr>
        <w:t>b</w:t>
      </w:r>
      <w:r>
        <w:rPr>
          <w:color w:val="101918"/>
          <w:spacing w:val="-2"/>
          <w:w w:val="125"/>
          <w:sz w:val="16"/>
        </w:rPr>
        <w:t>s</w:t>
      </w:r>
      <w:r>
        <w:rPr>
          <w:color w:val="101918"/>
          <w:spacing w:val="-3"/>
          <w:w w:val="86"/>
          <w:sz w:val="16"/>
        </w:rPr>
        <w:t>i</w:t>
      </w:r>
      <w:r>
        <w:rPr>
          <w:color w:val="101918"/>
          <w:spacing w:val="-5"/>
          <w:w w:val="98"/>
          <w:sz w:val="16"/>
        </w:rPr>
        <w:t>t</w:t>
      </w:r>
      <w:r>
        <w:rPr>
          <w:color w:val="101918"/>
          <w:spacing w:val="-1"/>
          <w:w w:val="105"/>
          <w:sz w:val="16"/>
        </w:rPr>
        <w:t>e</w:t>
      </w:r>
      <w:r>
        <w:rPr>
          <w:color w:val="101918"/>
          <w:spacing w:val="-3"/>
          <w:w w:val="60"/>
          <w:sz w:val="16"/>
        </w:rPr>
        <w:t>.</w:t>
      </w:r>
    </w:p>
    <w:p w:rsidR="00D80EB5" w:rsidRDefault="00D80EB5">
      <w:pPr>
        <w:rPr>
          <w:sz w:val="16"/>
        </w:rPr>
        <w:sectPr w:rsidR="00D80EB5">
          <w:type w:val="continuous"/>
          <w:pgSz w:w="11910" w:h="16840"/>
          <w:pgMar w:top="820" w:right="720" w:bottom="0" w:left="420" w:header="0" w:footer="655" w:gutter="0"/>
          <w:cols w:space="720"/>
        </w:sectPr>
      </w:pPr>
    </w:p>
    <w:p w:rsidR="00D80EB5" w:rsidRDefault="00654949">
      <w:pPr>
        <w:pStyle w:val="ListParagraph"/>
        <w:numPr>
          <w:ilvl w:val="1"/>
          <w:numId w:val="8"/>
        </w:numPr>
        <w:tabs>
          <w:tab w:val="left" w:pos="713"/>
          <w:tab w:val="left" w:pos="714"/>
        </w:tabs>
        <w:spacing w:before="89" w:line="247" w:lineRule="auto"/>
        <w:ind w:right="729"/>
        <w:rPr>
          <w:sz w:val="20"/>
        </w:rPr>
      </w:pPr>
      <w:bookmarkStart w:id="44" w:name="6.6_Monitoring_and_acquitting_grants"/>
      <w:bookmarkStart w:id="45" w:name="_bookmark15"/>
      <w:bookmarkEnd w:id="44"/>
      <w:bookmarkEnd w:id="45"/>
      <w:r>
        <w:rPr>
          <w:color w:val="101918"/>
          <w:sz w:val="20"/>
        </w:rPr>
        <w:lastRenderedPageBreak/>
        <w:t>the exercise of Ministerial discretion in making grant decisions that vary from the recommendation of officials, including the reasons for any such decision</w:t>
      </w:r>
    </w:p>
    <w:p w:rsidR="00D80EB5" w:rsidRDefault="00654949">
      <w:pPr>
        <w:pStyle w:val="ListParagraph"/>
        <w:numPr>
          <w:ilvl w:val="1"/>
          <w:numId w:val="8"/>
        </w:numPr>
        <w:tabs>
          <w:tab w:val="left" w:pos="713"/>
          <w:tab w:val="left" w:pos="714"/>
        </w:tabs>
        <w:spacing w:before="173"/>
        <w:rPr>
          <w:sz w:val="20"/>
        </w:rPr>
      </w:pPr>
      <w:proofErr w:type="gramStart"/>
      <w:r>
        <w:rPr>
          <w:color w:val="101918"/>
          <w:sz w:val="20"/>
        </w:rPr>
        <w:t>program</w:t>
      </w:r>
      <w:proofErr w:type="gramEnd"/>
      <w:r>
        <w:rPr>
          <w:color w:val="101918"/>
          <w:spacing w:val="24"/>
          <w:sz w:val="20"/>
        </w:rPr>
        <w:t xml:space="preserve"> </w:t>
      </w:r>
      <w:r>
        <w:rPr>
          <w:color w:val="101918"/>
          <w:spacing w:val="-4"/>
          <w:w w:val="103"/>
          <w:sz w:val="20"/>
        </w:rPr>
        <w:t>e</w:t>
      </w:r>
      <w:r>
        <w:rPr>
          <w:color w:val="101918"/>
          <w:spacing w:val="-5"/>
          <w:w w:val="103"/>
          <w:sz w:val="20"/>
        </w:rPr>
        <w:t>v</w:t>
      </w:r>
      <w:r>
        <w:rPr>
          <w:color w:val="101918"/>
          <w:spacing w:val="-2"/>
          <w:w w:val="105"/>
          <w:sz w:val="20"/>
        </w:rPr>
        <w:t>a</w:t>
      </w:r>
      <w:r>
        <w:rPr>
          <w:color w:val="101918"/>
          <w:spacing w:val="-6"/>
          <w:w w:val="101"/>
          <w:sz w:val="20"/>
        </w:rPr>
        <w:t>l</w:t>
      </w:r>
      <w:r>
        <w:rPr>
          <w:color w:val="101918"/>
          <w:spacing w:val="-3"/>
          <w:w w:val="106"/>
          <w:sz w:val="20"/>
        </w:rPr>
        <w:t>u</w:t>
      </w:r>
      <w:r>
        <w:rPr>
          <w:color w:val="101918"/>
          <w:spacing w:val="-4"/>
          <w:w w:val="105"/>
          <w:sz w:val="20"/>
        </w:rPr>
        <w:t>a</w:t>
      </w:r>
      <w:r>
        <w:rPr>
          <w:color w:val="101918"/>
          <w:spacing w:val="-4"/>
          <w:w w:val="97"/>
          <w:sz w:val="20"/>
        </w:rPr>
        <w:t>t</w:t>
      </w:r>
      <w:r>
        <w:rPr>
          <w:color w:val="101918"/>
          <w:spacing w:val="-2"/>
          <w:w w:val="85"/>
          <w:sz w:val="20"/>
        </w:rPr>
        <w:t>i</w:t>
      </w:r>
      <w:r>
        <w:rPr>
          <w:color w:val="101918"/>
          <w:spacing w:val="-2"/>
          <w:w w:val="105"/>
          <w:sz w:val="20"/>
        </w:rPr>
        <w:t>o</w:t>
      </w:r>
      <w:r>
        <w:rPr>
          <w:color w:val="101918"/>
          <w:spacing w:val="-3"/>
          <w:w w:val="105"/>
          <w:sz w:val="20"/>
        </w:rPr>
        <w:t>n</w:t>
      </w:r>
      <w:r>
        <w:rPr>
          <w:color w:val="101918"/>
          <w:spacing w:val="2"/>
          <w:w w:val="124"/>
          <w:sz w:val="20"/>
        </w:rPr>
        <w:t>s</w:t>
      </w:r>
      <w:r>
        <w:rPr>
          <w:color w:val="101918"/>
          <w:spacing w:val="-2"/>
          <w:w w:val="59"/>
          <w:sz w:val="20"/>
        </w:rPr>
        <w:t>.</w:t>
      </w:r>
    </w:p>
    <w:p w:rsidR="00D80EB5" w:rsidRDefault="00654949">
      <w:pPr>
        <w:pStyle w:val="BodyText"/>
        <w:spacing w:before="178" w:line="247" w:lineRule="auto"/>
        <w:ind w:left="430" w:right="30"/>
      </w:pPr>
      <w:r>
        <w:rPr>
          <w:color w:val="101918"/>
          <w:w w:val="105"/>
        </w:rPr>
        <w:t>For</w:t>
      </w:r>
      <w:r>
        <w:rPr>
          <w:color w:val="101918"/>
          <w:spacing w:val="-2"/>
          <w:w w:val="105"/>
        </w:rPr>
        <w:t xml:space="preserve"> </w:t>
      </w:r>
      <w:r>
        <w:rPr>
          <w:color w:val="101918"/>
          <w:w w:val="105"/>
        </w:rPr>
        <w:t>each</w:t>
      </w:r>
      <w:r>
        <w:rPr>
          <w:color w:val="101918"/>
          <w:spacing w:val="-4"/>
          <w:w w:val="105"/>
        </w:rPr>
        <w:t xml:space="preserve"> </w:t>
      </w:r>
      <w:r>
        <w:rPr>
          <w:color w:val="101918"/>
          <w:w w:val="105"/>
        </w:rPr>
        <w:t>category</w:t>
      </w:r>
      <w:r>
        <w:rPr>
          <w:color w:val="101918"/>
          <w:spacing w:val="-4"/>
          <w:w w:val="105"/>
        </w:rPr>
        <w:t xml:space="preserve"> </w:t>
      </w:r>
      <w:r>
        <w:rPr>
          <w:color w:val="101918"/>
          <w:w w:val="105"/>
        </w:rPr>
        <w:t>of</w:t>
      </w:r>
      <w:r>
        <w:rPr>
          <w:color w:val="101918"/>
          <w:spacing w:val="-2"/>
          <w:w w:val="105"/>
        </w:rPr>
        <w:t xml:space="preserve"> </w:t>
      </w:r>
      <w:r>
        <w:rPr>
          <w:color w:val="101918"/>
          <w:w w:val="105"/>
        </w:rPr>
        <w:t>information</w:t>
      </w:r>
      <w:r>
        <w:rPr>
          <w:color w:val="101918"/>
          <w:spacing w:val="-4"/>
          <w:w w:val="105"/>
        </w:rPr>
        <w:t xml:space="preserve"> </w:t>
      </w:r>
      <w:r>
        <w:rPr>
          <w:color w:val="101918"/>
          <w:w w:val="105"/>
        </w:rPr>
        <w:t>listed</w:t>
      </w:r>
      <w:r>
        <w:rPr>
          <w:color w:val="101918"/>
          <w:spacing w:val="-4"/>
          <w:w w:val="105"/>
        </w:rPr>
        <w:t xml:space="preserve"> </w:t>
      </w:r>
      <w:r>
        <w:rPr>
          <w:color w:val="101918"/>
          <w:w w:val="105"/>
        </w:rPr>
        <w:t xml:space="preserve">above, </w:t>
      </w:r>
      <w:r>
        <w:rPr>
          <w:color w:val="101918"/>
        </w:rPr>
        <w:t xml:space="preserve">officials </w:t>
      </w:r>
      <w:r>
        <w:rPr>
          <w:b/>
          <w:color w:val="101918"/>
        </w:rPr>
        <w:t xml:space="preserve">must </w:t>
      </w:r>
      <w:r>
        <w:rPr>
          <w:color w:val="101918"/>
        </w:rPr>
        <w:t xml:space="preserve">meet the specific information and data </w:t>
      </w:r>
      <w:r>
        <w:rPr>
          <w:color w:val="101918"/>
          <w:w w:val="105"/>
        </w:rPr>
        <w:t xml:space="preserve">publishing requirements set out in </w:t>
      </w:r>
      <w:r>
        <w:rPr>
          <w:b/>
          <w:color w:val="101918"/>
          <w:w w:val="105"/>
        </w:rPr>
        <w:t>Appendix</w:t>
      </w:r>
      <w:r>
        <w:rPr>
          <w:b/>
          <w:color w:val="101918"/>
          <w:spacing w:val="-3"/>
          <w:w w:val="105"/>
        </w:rPr>
        <w:t xml:space="preserve"> </w:t>
      </w:r>
      <w:r>
        <w:rPr>
          <w:b/>
          <w:color w:val="101918"/>
          <w:w w:val="105"/>
        </w:rPr>
        <w:t>A</w:t>
      </w:r>
      <w:r>
        <w:rPr>
          <w:color w:val="101918"/>
          <w:w w:val="105"/>
        </w:rPr>
        <w:t>.</w:t>
      </w:r>
    </w:p>
    <w:p w:rsidR="00D80EB5" w:rsidRDefault="00654949">
      <w:pPr>
        <w:pStyle w:val="BodyText"/>
        <w:spacing w:before="173" w:line="247" w:lineRule="auto"/>
        <w:ind w:left="430" w:right="255"/>
      </w:pPr>
      <w:r>
        <w:rPr>
          <w:color w:val="101918"/>
          <w:w w:val="105"/>
        </w:rPr>
        <w:t xml:space="preserve">Officials </w:t>
      </w:r>
      <w:r>
        <w:rPr>
          <w:b/>
          <w:color w:val="101918"/>
          <w:w w:val="105"/>
        </w:rPr>
        <w:t xml:space="preserve">must </w:t>
      </w:r>
      <w:r>
        <w:rPr>
          <w:color w:val="101918"/>
          <w:w w:val="105"/>
        </w:rPr>
        <w:t>ensure that information on the decisions made in relation to grants awarded is published no later than 45 calendar days after the</w:t>
      </w:r>
      <w:r>
        <w:rPr>
          <w:color w:val="101918"/>
          <w:spacing w:val="-5"/>
          <w:w w:val="105"/>
        </w:rPr>
        <w:t xml:space="preserve"> </w:t>
      </w:r>
      <w:r>
        <w:rPr>
          <w:color w:val="101918"/>
          <w:w w:val="105"/>
        </w:rPr>
        <w:t>grant</w:t>
      </w:r>
      <w:r>
        <w:rPr>
          <w:color w:val="101918"/>
          <w:spacing w:val="-5"/>
          <w:w w:val="105"/>
        </w:rPr>
        <w:t xml:space="preserve"> </w:t>
      </w:r>
      <w:r>
        <w:rPr>
          <w:color w:val="101918"/>
          <w:w w:val="105"/>
        </w:rPr>
        <w:t>agreement</w:t>
      </w:r>
      <w:r>
        <w:rPr>
          <w:color w:val="101918"/>
          <w:spacing w:val="-5"/>
          <w:w w:val="105"/>
        </w:rPr>
        <w:t xml:space="preserve"> </w:t>
      </w:r>
      <w:r>
        <w:rPr>
          <w:color w:val="101918"/>
          <w:w w:val="105"/>
        </w:rPr>
        <w:t>takes</w:t>
      </w:r>
      <w:r>
        <w:rPr>
          <w:color w:val="101918"/>
          <w:spacing w:val="-7"/>
          <w:w w:val="105"/>
        </w:rPr>
        <w:t xml:space="preserve"> </w:t>
      </w:r>
      <w:r>
        <w:rPr>
          <w:color w:val="101918"/>
          <w:w w:val="105"/>
        </w:rPr>
        <w:t>effect</w:t>
      </w:r>
      <w:r>
        <w:rPr>
          <w:color w:val="101918"/>
          <w:spacing w:val="-5"/>
          <w:w w:val="105"/>
        </w:rPr>
        <w:t xml:space="preserve"> </w:t>
      </w:r>
      <w:r>
        <w:rPr>
          <w:color w:val="101918"/>
          <w:w w:val="105"/>
        </w:rPr>
        <w:t>(subject</w:t>
      </w:r>
      <w:r>
        <w:rPr>
          <w:color w:val="101918"/>
          <w:spacing w:val="-5"/>
          <w:w w:val="105"/>
        </w:rPr>
        <w:t xml:space="preserve"> </w:t>
      </w:r>
      <w:r>
        <w:rPr>
          <w:color w:val="101918"/>
          <w:w w:val="105"/>
        </w:rPr>
        <w:t>to</w:t>
      </w:r>
      <w:r>
        <w:rPr>
          <w:color w:val="101918"/>
          <w:spacing w:val="-5"/>
          <w:w w:val="105"/>
        </w:rPr>
        <w:t xml:space="preserve"> </w:t>
      </w:r>
      <w:r>
        <w:rPr>
          <w:color w:val="101918"/>
          <w:w w:val="105"/>
        </w:rPr>
        <w:t xml:space="preserve">the </w:t>
      </w:r>
      <w:r>
        <w:rPr>
          <w:color w:val="101918"/>
        </w:rPr>
        <w:t xml:space="preserve">exceptions below). If there is no grant agreement, </w:t>
      </w:r>
      <w:r>
        <w:rPr>
          <w:color w:val="101918"/>
          <w:w w:val="105"/>
        </w:rPr>
        <w:t xml:space="preserve">then the period of 45 calendar days commences </w:t>
      </w:r>
      <w:r>
        <w:rPr>
          <w:color w:val="101918"/>
        </w:rPr>
        <w:t>when</w:t>
      </w:r>
      <w:r>
        <w:rPr>
          <w:color w:val="101918"/>
          <w:spacing w:val="-4"/>
        </w:rPr>
        <w:t xml:space="preserve"> </w:t>
      </w:r>
      <w:r>
        <w:rPr>
          <w:color w:val="101918"/>
        </w:rPr>
        <w:t>the</w:t>
      </w:r>
      <w:r>
        <w:rPr>
          <w:color w:val="101918"/>
          <w:spacing w:val="-4"/>
        </w:rPr>
        <w:t xml:space="preserve"> </w:t>
      </w:r>
      <w:r>
        <w:rPr>
          <w:color w:val="101918"/>
        </w:rPr>
        <w:t>first</w:t>
      </w:r>
      <w:r>
        <w:rPr>
          <w:color w:val="101918"/>
          <w:spacing w:val="-4"/>
        </w:rPr>
        <w:t xml:space="preserve"> </w:t>
      </w:r>
      <w:r>
        <w:rPr>
          <w:color w:val="101918"/>
        </w:rPr>
        <w:t>payment</w:t>
      </w:r>
      <w:r>
        <w:rPr>
          <w:color w:val="101918"/>
          <w:spacing w:val="-4"/>
        </w:rPr>
        <w:t xml:space="preserve"> </w:t>
      </w:r>
      <w:r>
        <w:rPr>
          <w:color w:val="101918"/>
        </w:rPr>
        <w:t>is</w:t>
      </w:r>
      <w:r>
        <w:rPr>
          <w:color w:val="101918"/>
          <w:spacing w:val="-4"/>
        </w:rPr>
        <w:t xml:space="preserve"> </w:t>
      </w:r>
      <w:r>
        <w:rPr>
          <w:color w:val="101918"/>
        </w:rPr>
        <w:t>paid</w:t>
      </w:r>
      <w:r>
        <w:rPr>
          <w:color w:val="101918"/>
          <w:spacing w:val="-4"/>
        </w:rPr>
        <w:t xml:space="preserve"> </w:t>
      </w:r>
      <w:r>
        <w:rPr>
          <w:color w:val="101918"/>
        </w:rPr>
        <w:t>to</w:t>
      </w:r>
      <w:r>
        <w:rPr>
          <w:color w:val="101918"/>
          <w:spacing w:val="-4"/>
        </w:rPr>
        <w:t xml:space="preserve"> </w:t>
      </w:r>
      <w:r>
        <w:rPr>
          <w:color w:val="101918"/>
        </w:rPr>
        <w:t>the</w:t>
      </w:r>
      <w:r>
        <w:rPr>
          <w:color w:val="101918"/>
          <w:spacing w:val="-4"/>
        </w:rPr>
        <w:t xml:space="preserve"> </w:t>
      </w:r>
      <w:r>
        <w:rPr>
          <w:color w:val="101918"/>
          <w:w w:val="124"/>
        </w:rPr>
        <w:t>g</w:t>
      </w:r>
      <w:r>
        <w:rPr>
          <w:color w:val="101918"/>
        </w:rPr>
        <w:t>r</w:t>
      </w:r>
      <w:r>
        <w:rPr>
          <w:color w:val="101918"/>
          <w:spacing w:val="1"/>
          <w:w w:val="105"/>
        </w:rPr>
        <w:t>a</w:t>
      </w:r>
      <w:r>
        <w:rPr>
          <w:color w:val="101918"/>
          <w:spacing w:val="-2"/>
          <w:w w:val="105"/>
        </w:rPr>
        <w:t>n</w:t>
      </w:r>
      <w:r>
        <w:rPr>
          <w:color w:val="101918"/>
          <w:spacing w:val="-3"/>
          <w:w w:val="97"/>
        </w:rPr>
        <w:t>t</w:t>
      </w:r>
      <w:r>
        <w:rPr>
          <w:color w:val="101918"/>
          <w:spacing w:val="1"/>
          <w:w w:val="104"/>
        </w:rPr>
        <w:t>e</w:t>
      </w:r>
      <w:r>
        <w:rPr>
          <w:color w:val="101918"/>
          <w:spacing w:val="2"/>
          <w:w w:val="104"/>
        </w:rPr>
        <w:t>e</w:t>
      </w:r>
      <w:r>
        <w:rPr>
          <w:color w:val="101918"/>
          <w:spacing w:val="1"/>
          <w:w w:val="59"/>
        </w:rPr>
        <w:t>.</w:t>
      </w:r>
      <w:r>
        <w:rPr>
          <w:color w:val="101918"/>
          <w:spacing w:val="-3"/>
          <w:w w:val="99"/>
        </w:rPr>
        <w:t xml:space="preserve"> </w:t>
      </w:r>
      <w:r>
        <w:rPr>
          <w:color w:val="101918"/>
        </w:rPr>
        <w:t>This</w:t>
      </w:r>
    </w:p>
    <w:p w:rsidR="00D80EB5" w:rsidRDefault="00654949">
      <w:pPr>
        <w:pStyle w:val="BodyText"/>
        <w:spacing w:before="5" w:line="247" w:lineRule="auto"/>
        <w:ind w:left="430" w:right="30"/>
      </w:pPr>
      <w:proofErr w:type="gramStart"/>
      <w:r>
        <w:rPr>
          <w:color w:val="101918"/>
        </w:rPr>
        <w:t>timeframe</w:t>
      </w:r>
      <w:proofErr w:type="gramEnd"/>
      <w:r>
        <w:rPr>
          <w:color w:val="101918"/>
        </w:rPr>
        <w:t xml:space="preserve"> aligns with the timeframe for registering </w:t>
      </w:r>
      <w:r>
        <w:rPr>
          <w:color w:val="101918"/>
          <w:w w:val="105"/>
        </w:rPr>
        <w:t xml:space="preserve">government contracts under the </w:t>
      </w:r>
      <w:proofErr w:type="spellStart"/>
      <w:r>
        <w:rPr>
          <w:color w:val="101918"/>
          <w:w w:val="105"/>
        </w:rPr>
        <w:t>GIPA</w:t>
      </w:r>
      <w:proofErr w:type="spellEnd"/>
      <w:r>
        <w:rPr>
          <w:color w:val="101918"/>
          <w:w w:val="105"/>
        </w:rPr>
        <w:t xml:space="preserve"> </w:t>
      </w:r>
      <w:r>
        <w:rPr>
          <w:color w:val="101918"/>
          <w:w w:val="128"/>
        </w:rPr>
        <w:t>A</w:t>
      </w:r>
      <w:r>
        <w:rPr>
          <w:color w:val="101918"/>
          <w:w w:val="118"/>
        </w:rPr>
        <w:t>c</w:t>
      </w:r>
      <w:r>
        <w:rPr>
          <w:color w:val="101918"/>
          <w:w w:val="105"/>
        </w:rPr>
        <w:t>t</w:t>
      </w:r>
      <w:r>
        <w:rPr>
          <w:color w:val="101918"/>
          <w:w w:val="67"/>
        </w:rPr>
        <w:t>.</w:t>
      </w:r>
    </w:p>
    <w:p w:rsidR="00D80EB5" w:rsidRDefault="00654949">
      <w:pPr>
        <w:pStyle w:val="BodyText"/>
        <w:spacing w:before="172" w:line="247" w:lineRule="auto"/>
        <w:ind w:left="430" w:right="30"/>
      </w:pPr>
      <w:bookmarkStart w:id="46" w:name="_Hlk100607635"/>
      <w:bookmarkEnd w:id="46"/>
      <w:r>
        <w:rPr>
          <w:color w:val="101918"/>
          <w:w w:val="105"/>
        </w:rPr>
        <w:t xml:space="preserve">There may be circumstances where officials </w:t>
      </w:r>
      <w:r>
        <w:rPr>
          <w:color w:val="101918"/>
        </w:rPr>
        <w:t xml:space="preserve">determine that publishing a grant decision would be </w:t>
      </w:r>
      <w:r>
        <w:rPr>
          <w:color w:val="101918"/>
          <w:w w:val="105"/>
        </w:rPr>
        <w:t>contrary</w:t>
      </w:r>
      <w:r>
        <w:rPr>
          <w:color w:val="101918"/>
          <w:spacing w:val="-6"/>
          <w:w w:val="105"/>
        </w:rPr>
        <w:t xml:space="preserve"> </w:t>
      </w:r>
      <w:r>
        <w:rPr>
          <w:color w:val="101918"/>
          <w:w w:val="105"/>
        </w:rPr>
        <w:t>to</w:t>
      </w:r>
      <w:r>
        <w:rPr>
          <w:color w:val="101918"/>
          <w:spacing w:val="-4"/>
          <w:w w:val="105"/>
        </w:rPr>
        <w:t xml:space="preserve"> </w:t>
      </w:r>
      <w:r>
        <w:rPr>
          <w:color w:val="101918"/>
          <w:w w:val="105"/>
        </w:rPr>
        <w:t>one</w:t>
      </w:r>
      <w:r>
        <w:rPr>
          <w:color w:val="101918"/>
          <w:spacing w:val="-4"/>
          <w:w w:val="105"/>
        </w:rPr>
        <w:t xml:space="preserve"> </w:t>
      </w:r>
      <w:r>
        <w:rPr>
          <w:color w:val="101918"/>
          <w:w w:val="105"/>
        </w:rPr>
        <w:t>of</w:t>
      </w:r>
      <w:r>
        <w:rPr>
          <w:color w:val="101918"/>
          <w:spacing w:val="-4"/>
          <w:w w:val="105"/>
        </w:rPr>
        <w:t xml:space="preserve"> </w:t>
      </w:r>
      <w:r>
        <w:rPr>
          <w:color w:val="101918"/>
          <w:w w:val="105"/>
        </w:rPr>
        <w:t>more</w:t>
      </w:r>
      <w:r>
        <w:rPr>
          <w:color w:val="101918"/>
          <w:spacing w:val="-4"/>
          <w:w w:val="105"/>
        </w:rPr>
        <w:t xml:space="preserve"> </w:t>
      </w:r>
      <w:r>
        <w:rPr>
          <w:color w:val="101918"/>
          <w:w w:val="105"/>
        </w:rPr>
        <w:t>of</w:t>
      </w:r>
      <w:r>
        <w:rPr>
          <w:color w:val="101918"/>
          <w:spacing w:val="-4"/>
          <w:w w:val="105"/>
        </w:rPr>
        <w:t xml:space="preserve"> </w:t>
      </w:r>
      <w:r>
        <w:rPr>
          <w:color w:val="101918"/>
          <w:w w:val="105"/>
        </w:rPr>
        <w:t>the</w:t>
      </w:r>
      <w:r>
        <w:rPr>
          <w:color w:val="101918"/>
          <w:spacing w:val="-4"/>
          <w:w w:val="105"/>
        </w:rPr>
        <w:t xml:space="preserve"> </w:t>
      </w:r>
      <w:r>
        <w:rPr>
          <w:color w:val="101918"/>
          <w:w w:val="105"/>
        </w:rPr>
        <w:t>following:</w:t>
      </w:r>
    </w:p>
    <w:p w:rsidR="00D80EB5" w:rsidRDefault="00654949">
      <w:pPr>
        <w:pStyle w:val="ListParagraph"/>
        <w:numPr>
          <w:ilvl w:val="1"/>
          <w:numId w:val="8"/>
        </w:numPr>
        <w:tabs>
          <w:tab w:val="left" w:pos="713"/>
          <w:tab w:val="left" w:pos="714"/>
        </w:tabs>
        <w:spacing w:before="173" w:line="247" w:lineRule="auto"/>
        <w:ind w:right="50"/>
        <w:rPr>
          <w:sz w:val="20"/>
        </w:rPr>
      </w:pPr>
      <w:r>
        <w:rPr>
          <w:color w:val="101918"/>
          <w:sz w:val="20"/>
        </w:rPr>
        <w:t>legal</w:t>
      </w:r>
      <w:r>
        <w:rPr>
          <w:color w:val="101918"/>
          <w:spacing w:val="-1"/>
          <w:sz w:val="20"/>
        </w:rPr>
        <w:t xml:space="preserve"> </w:t>
      </w:r>
      <w:r>
        <w:rPr>
          <w:color w:val="101918"/>
          <w:sz w:val="20"/>
        </w:rPr>
        <w:t>requirements</w:t>
      </w:r>
      <w:r>
        <w:rPr>
          <w:color w:val="101918"/>
          <w:spacing w:val="-2"/>
          <w:sz w:val="20"/>
        </w:rPr>
        <w:t xml:space="preserve"> </w:t>
      </w:r>
      <w:r>
        <w:rPr>
          <w:color w:val="101918"/>
          <w:sz w:val="20"/>
        </w:rPr>
        <w:t>under</w:t>
      </w:r>
      <w:r>
        <w:rPr>
          <w:color w:val="101918"/>
          <w:spacing w:val="-1"/>
          <w:sz w:val="20"/>
        </w:rPr>
        <w:t xml:space="preserve"> </w:t>
      </w:r>
      <w:r>
        <w:rPr>
          <w:color w:val="101918"/>
          <w:sz w:val="20"/>
        </w:rPr>
        <w:t>the</w:t>
      </w:r>
      <w:r>
        <w:rPr>
          <w:color w:val="101918"/>
          <w:spacing w:val="-1"/>
          <w:sz w:val="20"/>
        </w:rPr>
        <w:t xml:space="preserve"> </w:t>
      </w:r>
      <w:r>
        <w:rPr>
          <w:i/>
          <w:color w:val="101918"/>
          <w:sz w:val="20"/>
        </w:rPr>
        <w:t>Privacy</w:t>
      </w:r>
      <w:r>
        <w:rPr>
          <w:i/>
          <w:color w:val="101918"/>
          <w:spacing w:val="-1"/>
          <w:sz w:val="20"/>
        </w:rPr>
        <w:t xml:space="preserve"> </w:t>
      </w:r>
      <w:r>
        <w:rPr>
          <w:i/>
          <w:color w:val="101918"/>
          <w:sz w:val="20"/>
        </w:rPr>
        <w:t>and</w:t>
      </w:r>
      <w:r>
        <w:rPr>
          <w:i/>
          <w:color w:val="101918"/>
          <w:spacing w:val="-1"/>
          <w:sz w:val="20"/>
        </w:rPr>
        <w:t xml:space="preserve"> </w:t>
      </w:r>
      <w:r>
        <w:rPr>
          <w:i/>
          <w:color w:val="101918"/>
          <w:sz w:val="20"/>
        </w:rPr>
        <w:t xml:space="preserve">Personal Information Protection Act 1998 </w:t>
      </w:r>
      <w:r>
        <w:rPr>
          <w:color w:val="101918"/>
          <w:sz w:val="20"/>
        </w:rPr>
        <w:t>(NSW) (</w:t>
      </w:r>
      <w:proofErr w:type="spellStart"/>
      <w:r>
        <w:rPr>
          <w:b/>
          <w:color w:val="101918"/>
          <w:sz w:val="20"/>
        </w:rPr>
        <w:t>PPIP</w:t>
      </w:r>
      <w:proofErr w:type="spellEnd"/>
      <w:r>
        <w:rPr>
          <w:b/>
          <w:color w:val="101918"/>
          <w:sz w:val="20"/>
        </w:rPr>
        <w:t xml:space="preserve"> Act</w:t>
      </w:r>
      <w:r>
        <w:rPr>
          <w:color w:val="101918"/>
          <w:sz w:val="20"/>
        </w:rPr>
        <w:t>) and/or</w:t>
      </w:r>
      <w:r>
        <w:rPr>
          <w:color w:val="101918"/>
          <w:spacing w:val="-13"/>
          <w:sz w:val="20"/>
        </w:rPr>
        <w:t xml:space="preserve"> </w:t>
      </w:r>
      <w:r>
        <w:rPr>
          <w:color w:val="101918"/>
          <w:sz w:val="20"/>
        </w:rPr>
        <w:t>the</w:t>
      </w:r>
      <w:r>
        <w:rPr>
          <w:color w:val="101918"/>
          <w:spacing w:val="-13"/>
          <w:sz w:val="20"/>
        </w:rPr>
        <w:t xml:space="preserve"> </w:t>
      </w:r>
      <w:r>
        <w:rPr>
          <w:i/>
          <w:color w:val="101918"/>
          <w:sz w:val="20"/>
        </w:rPr>
        <w:t>Health</w:t>
      </w:r>
      <w:r>
        <w:rPr>
          <w:i/>
          <w:color w:val="101918"/>
          <w:spacing w:val="-13"/>
          <w:sz w:val="20"/>
        </w:rPr>
        <w:t xml:space="preserve"> </w:t>
      </w:r>
      <w:r>
        <w:rPr>
          <w:i/>
          <w:color w:val="101918"/>
          <w:sz w:val="20"/>
        </w:rPr>
        <w:t>Records</w:t>
      </w:r>
      <w:r>
        <w:rPr>
          <w:i/>
          <w:color w:val="101918"/>
          <w:spacing w:val="-14"/>
          <w:sz w:val="20"/>
        </w:rPr>
        <w:t xml:space="preserve"> </w:t>
      </w:r>
      <w:r>
        <w:rPr>
          <w:i/>
          <w:color w:val="101918"/>
          <w:sz w:val="20"/>
        </w:rPr>
        <w:t>and</w:t>
      </w:r>
      <w:r>
        <w:rPr>
          <w:i/>
          <w:color w:val="101918"/>
          <w:spacing w:val="-13"/>
          <w:sz w:val="20"/>
        </w:rPr>
        <w:t xml:space="preserve"> </w:t>
      </w:r>
      <w:r>
        <w:rPr>
          <w:i/>
          <w:color w:val="101918"/>
          <w:sz w:val="20"/>
        </w:rPr>
        <w:t>Information</w:t>
      </w:r>
      <w:r>
        <w:rPr>
          <w:i/>
          <w:color w:val="101918"/>
          <w:spacing w:val="-13"/>
          <w:sz w:val="20"/>
        </w:rPr>
        <w:t xml:space="preserve"> </w:t>
      </w:r>
      <w:r>
        <w:rPr>
          <w:i/>
          <w:color w:val="101918"/>
          <w:sz w:val="20"/>
        </w:rPr>
        <w:t xml:space="preserve">Privacy Act 2002 </w:t>
      </w:r>
      <w:r>
        <w:rPr>
          <w:color w:val="101918"/>
          <w:sz w:val="20"/>
        </w:rPr>
        <w:t>(NSW) (</w:t>
      </w:r>
      <w:proofErr w:type="spellStart"/>
      <w:r>
        <w:rPr>
          <w:b/>
          <w:color w:val="101918"/>
          <w:sz w:val="20"/>
        </w:rPr>
        <w:t>HRIP</w:t>
      </w:r>
      <w:proofErr w:type="spellEnd"/>
      <w:r>
        <w:rPr>
          <w:b/>
          <w:color w:val="101918"/>
          <w:sz w:val="20"/>
        </w:rPr>
        <w:t xml:space="preserve"> Act</w:t>
      </w:r>
      <w:r>
        <w:rPr>
          <w:color w:val="101918"/>
          <w:sz w:val="20"/>
        </w:rPr>
        <w:t>)</w:t>
      </w:r>
    </w:p>
    <w:p w:rsidR="00D80EB5" w:rsidRDefault="00654949">
      <w:pPr>
        <w:pStyle w:val="ListParagraph"/>
        <w:numPr>
          <w:ilvl w:val="1"/>
          <w:numId w:val="8"/>
        </w:numPr>
        <w:tabs>
          <w:tab w:val="left" w:pos="713"/>
          <w:tab w:val="left" w:pos="714"/>
        </w:tabs>
        <w:spacing w:before="173"/>
        <w:rPr>
          <w:sz w:val="20"/>
        </w:rPr>
      </w:pPr>
      <w:r>
        <w:rPr>
          <w:color w:val="101918"/>
          <w:sz w:val="20"/>
        </w:rPr>
        <w:t>other</w:t>
      </w:r>
      <w:r>
        <w:rPr>
          <w:color w:val="101918"/>
          <w:spacing w:val="2"/>
          <w:sz w:val="20"/>
        </w:rPr>
        <w:t xml:space="preserve"> </w:t>
      </w:r>
      <w:r>
        <w:rPr>
          <w:color w:val="101918"/>
          <w:sz w:val="20"/>
        </w:rPr>
        <w:t>statutory</w:t>
      </w:r>
      <w:r>
        <w:rPr>
          <w:color w:val="101918"/>
          <w:spacing w:val="2"/>
          <w:sz w:val="20"/>
        </w:rPr>
        <w:t xml:space="preserve"> </w:t>
      </w:r>
      <w:r>
        <w:rPr>
          <w:color w:val="101918"/>
          <w:spacing w:val="-2"/>
          <w:sz w:val="20"/>
        </w:rPr>
        <w:t>requirements</w:t>
      </w:r>
    </w:p>
    <w:p w:rsidR="00D80EB5" w:rsidRDefault="00654949">
      <w:pPr>
        <w:pStyle w:val="ListParagraph"/>
        <w:numPr>
          <w:ilvl w:val="1"/>
          <w:numId w:val="8"/>
        </w:numPr>
        <w:tabs>
          <w:tab w:val="left" w:pos="713"/>
          <w:tab w:val="left" w:pos="714"/>
        </w:tabs>
        <w:rPr>
          <w:sz w:val="20"/>
        </w:rPr>
      </w:pPr>
      <w:proofErr w:type="gramStart"/>
      <w:r>
        <w:rPr>
          <w:color w:val="101918"/>
          <w:sz w:val="20"/>
        </w:rPr>
        <w:t>the</w:t>
      </w:r>
      <w:proofErr w:type="gramEnd"/>
      <w:r>
        <w:rPr>
          <w:color w:val="101918"/>
          <w:sz w:val="20"/>
        </w:rPr>
        <w:t xml:space="preserve"> terms of a</w:t>
      </w:r>
      <w:r>
        <w:rPr>
          <w:color w:val="101918"/>
          <w:spacing w:val="-1"/>
          <w:sz w:val="20"/>
        </w:rPr>
        <w:t xml:space="preserve"> </w:t>
      </w:r>
      <w:r>
        <w:rPr>
          <w:color w:val="101918"/>
          <w:sz w:val="20"/>
        </w:rPr>
        <w:t xml:space="preserve">grant </w:t>
      </w:r>
      <w:r>
        <w:rPr>
          <w:color w:val="101918"/>
          <w:spacing w:val="-2"/>
          <w:w w:val="104"/>
          <w:sz w:val="20"/>
        </w:rPr>
        <w:t>a</w:t>
      </w:r>
      <w:r>
        <w:rPr>
          <w:color w:val="101918"/>
          <w:spacing w:val="-3"/>
          <w:w w:val="123"/>
          <w:sz w:val="20"/>
        </w:rPr>
        <w:t>g</w:t>
      </w:r>
      <w:r>
        <w:rPr>
          <w:color w:val="101918"/>
          <w:spacing w:val="-4"/>
          <w:w w:val="99"/>
          <w:sz w:val="20"/>
        </w:rPr>
        <w:t>r</w:t>
      </w:r>
      <w:r>
        <w:rPr>
          <w:color w:val="101918"/>
          <w:spacing w:val="-2"/>
          <w:w w:val="103"/>
          <w:sz w:val="20"/>
        </w:rPr>
        <w:t>eem</w:t>
      </w:r>
      <w:r>
        <w:rPr>
          <w:color w:val="101918"/>
          <w:spacing w:val="-2"/>
          <w:w w:val="104"/>
          <w:sz w:val="20"/>
        </w:rPr>
        <w:t>e</w:t>
      </w:r>
      <w:r>
        <w:rPr>
          <w:color w:val="101918"/>
          <w:spacing w:val="-5"/>
          <w:w w:val="104"/>
          <w:sz w:val="20"/>
        </w:rPr>
        <w:t>n</w:t>
      </w:r>
      <w:r>
        <w:rPr>
          <w:color w:val="101918"/>
          <w:w w:val="96"/>
          <w:sz w:val="20"/>
        </w:rPr>
        <w:t>t</w:t>
      </w:r>
      <w:r>
        <w:rPr>
          <w:color w:val="101918"/>
          <w:spacing w:val="-2"/>
          <w:w w:val="58"/>
          <w:sz w:val="20"/>
        </w:rPr>
        <w:t>.</w:t>
      </w:r>
    </w:p>
    <w:p w:rsidR="00D80EB5" w:rsidRDefault="00654949">
      <w:pPr>
        <w:pStyle w:val="BodyText"/>
        <w:spacing w:before="178" w:line="247" w:lineRule="auto"/>
        <w:ind w:left="430" w:right="115"/>
      </w:pPr>
      <w:r>
        <w:rPr>
          <w:color w:val="101918"/>
        </w:rPr>
        <w:t>In</w:t>
      </w:r>
      <w:r>
        <w:rPr>
          <w:color w:val="101918"/>
          <w:spacing w:val="30"/>
        </w:rPr>
        <w:t xml:space="preserve"> </w:t>
      </w:r>
      <w:r>
        <w:rPr>
          <w:color w:val="101918"/>
        </w:rPr>
        <w:t>those</w:t>
      </w:r>
      <w:r>
        <w:rPr>
          <w:color w:val="101918"/>
          <w:spacing w:val="32"/>
        </w:rPr>
        <w:t xml:space="preserve"> </w:t>
      </w:r>
      <w:r>
        <w:rPr>
          <w:color w:val="101918"/>
        </w:rPr>
        <w:t>circumstances,</w:t>
      </w:r>
      <w:r>
        <w:rPr>
          <w:color w:val="101918"/>
          <w:spacing w:val="32"/>
        </w:rPr>
        <w:t xml:space="preserve"> </w:t>
      </w:r>
      <w:r>
        <w:rPr>
          <w:color w:val="101918"/>
        </w:rPr>
        <w:t>there</w:t>
      </w:r>
      <w:r>
        <w:rPr>
          <w:color w:val="101918"/>
          <w:spacing w:val="32"/>
        </w:rPr>
        <w:t xml:space="preserve"> </w:t>
      </w:r>
      <w:r>
        <w:rPr>
          <w:color w:val="101918"/>
        </w:rPr>
        <w:t>is</w:t>
      </w:r>
      <w:r>
        <w:rPr>
          <w:color w:val="101918"/>
          <w:spacing w:val="30"/>
        </w:rPr>
        <w:t xml:space="preserve"> </w:t>
      </w:r>
      <w:r>
        <w:rPr>
          <w:color w:val="101918"/>
        </w:rPr>
        <w:t>a</w:t>
      </w:r>
      <w:r>
        <w:rPr>
          <w:color w:val="101918"/>
          <w:spacing w:val="32"/>
        </w:rPr>
        <w:t xml:space="preserve"> </w:t>
      </w:r>
      <w:r>
        <w:rPr>
          <w:b/>
          <w:color w:val="101918"/>
        </w:rPr>
        <w:t>legal</w:t>
      </w:r>
      <w:r>
        <w:rPr>
          <w:b/>
          <w:color w:val="101918"/>
          <w:spacing w:val="32"/>
        </w:rPr>
        <w:t xml:space="preserve"> </w:t>
      </w:r>
      <w:r>
        <w:rPr>
          <w:b/>
          <w:color w:val="101918"/>
        </w:rPr>
        <w:t xml:space="preserve">obligation </w:t>
      </w:r>
      <w:r>
        <w:rPr>
          <w:color w:val="101918"/>
        </w:rPr>
        <w:t>to maintain confidentiality over certain grant information.</w:t>
      </w:r>
      <w:r>
        <w:rPr>
          <w:color w:val="101918"/>
          <w:spacing w:val="-6"/>
        </w:rPr>
        <w:t xml:space="preserve"> </w:t>
      </w:r>
      <w:r>
        <w:rPr>
          <w:color w:val="101918"/>
        </w:rPr>
        <w:t>The</w:t>
      </w:r>
      <w:r>
        <w:rPr>
          <w:color w:val="101918"/>
          <w:spacing w:val="-6"/>
        </w:rPr>
        <w:t xml:space="preserve"> </w:t>
      </w:r>
      <w:r>
        <w:rPr>
          <w:color w:val="101918"/>
        </w:rPr>
        <w:t>approval</w:t>
      </w:r>
      <w:r>
        <w:rPr>
          <w:color w:val="101918"/>
          <w:spacing w:val="-6"/>
        </w:rPr>
        <w:t xml:space="preserve"> </w:t>
      </w:r>
      <w:r>
        <w:rPr>
          <w:color w:val="101918"/>
        </w:rPr>
        <w:t>of</w:t>
      </w:r>
      <w:r>
        <w:rPr>
          <w:color w:val="101918"/>
          <w:spacing w:val="-6"/>
        </w:rPr>
        <w:t xml:space="preserve"> </w:t>
      </w:r>
      <w:r>
        <w:rPr>
          <w:color w:val="101918"/>
        </w:rPr>
        <w:t>the</w:t>
      </w:r>
      <w:r>
        <w:rPr>
          <w:color w:val="101918"/>
          <w:spacing w:val="-6"/>
        </w:rPr>
        <w:t xml:space="preserve"> </w:t>
      </w:r>
      <w:r>
        <w:rPr>
          <w:color w:val="101918"/>
        </w:rPr>
        <w:t>Minister</w:t>
      </w:r>
      <w:r>
        <w:rPr>
          <w:color w:val="101918"/>
          <w:spacing w:val="-6"/>
        </w:rPr>
        <w:t xml:space="preserve"> </w:t>
      </w:r>
      <w:r>
        <w:rPr>
          <w:color w:val="101918"/>
        </w:rPr>
        <w:t>to</w:t>
      </w:r>
      <w:r>
        <w:rPr>
          <w:color w:val="101918"/>
          <w:spacing w:val="-6"/>
        </w:rPr>
        <w:t xml:space="preserve"> </w:t>
      </w:r>
      <w:r>
        <w:rPr>
          <w:color w:val="101918"/>
        </w:rPr>
        <w:t>maintain confidentiality in this circumstance is not required; however,</w:t>
      </w:r>
      <w:r>
        <w:rPr>
          <w:color w:val="101918"/>
          <w:spacing w:val="31"/>
        </w:rPr>
        <w:t xml:space="preserve"> </w:t>
      </w:r>
      <w:r>
        <w:rPr>
          <w:color w:val="101918"/>
        </w:rPr>
        <w:t>the</w:t>
      </w:r>
      <w:r>
        <w:rPr>
          <w:color w:val="101918"/>
          <w:spacing w:val="31"/>
        </w:rPr>
        <w:t xml:space="preserve"> </w:t>
      </w:r>
      <w:r>
        <w:rPr>
          <w:color w:val="101918"/>
        </w:rPr>
        <w:t>relevant</w:t>
      </w:r>
      <w:r>
        <w:rPr>
          <w:color w:val="101918"/>
          <w:spacing w:val="31"/>
        </w:rPr>
        <w:t xml:space="preserve"> </w:t>
      </w:r>
      <w:r>
        <w:rPr>
          <w:color w:val="101918"/>
        </w:rPr>
        <w:t>officials</w:t>
      </w:r>
      <w:r>
        <w:rPr>
          <w:color w:val="101918"/>
          <w:spacing w:val="31"/>
        </w:rPr>
        <w:t xml:space="preserve"> </w:t>
      </w:r>
      <w:r>
        <w:rPr>
          <w:b/>
          <w:color w:val="101918"/>
        </w:rPr>
        <w:t xml:space="preserve">must </w:t>
      </w:r>
      <w:r>
        <w:rPr>
          <w:color w:val="101918"/>
        </w:rPr>
        <w:t>publish</w:t>
      </w:r>
      <w:r>
        <w:rPr>
          <w:color w:val="101918"/>
          <w:spacing w:val="29"/>
        </w:rPr>
        <w:t xml:space="preserve"> </w:t>
      </w:r>
      <w:r>
        <w:rPr>
          <w:color w:val="101918"/>
        </w:rPr>
        <w:t>as much information as is permitted. For example, it may be possible to omit the name of the grantee</w:t>
      </w:r>
      <w:r>
        <w:rPr>
          <w:color w:val="101918"/>
          <w:spacing w:val="80"/>
        </w:rPr>
        <w:t xml:space="preserve"> </w:t>
      </w:r>
      <w:r>
        <w:rPr>
          <w:color w:val="101918"/>
        </w:rPr>
        <w:t xml:space="preserve">and other personal information but to publish other grant </w:t>
      </w:r>
      <w:r>
        <w:rPr>
          <w:color w:val="101918"/>
          <w:w w:val="108"/>
        </w:rPr>
        <w:t>d</w:t>
      </w:r>
      <w:r>
        <w:rPr>
          <w:color w:val="101918"/>
          <w:spacing w:val="-3"/>
          <w:w w:val="105"/>
        </w:rPr>
        <w:t>e</w:t>
      </w:r>
      <w:r>
        <w:rPr>
          <w:color w:val="101918"/>
          <w:w w:val="98"/>
        </w:rPr>
        <w:t>t</w:t>
      </w:r>
      <w:r>
        <w:rPr>
          <w:color w:val="101918"/>
          <w:spacing w:val="-1"/>
          <w:w w:val="99"/>
        </w:rPr>
        <w:t>ai</w:t>
      </w:r>
      <w:r>
        <w:rPr>
          <w:color w:val="101918"/>
          <w:spacing w:val="-2"/>
          <w:w w:val="102"/>
        </w:rPr>
        <w:t>l</w:t>
      </w:r>
      <w:r>
        <w:rPr>
          <w:color w:val="101918"/>
          <w:spacing w:val="4"/>
          <w:w w:val="125"/>
        </w:rPr>
        <w:t>s</w:t>
      </w:r>
      <w:r>
        <w:rPr>
          <w:color w:val="101918"/>
          <w:w w:val="60"/>
        </w:rPr>
        <w:t>.</w:t>
      </w:r>
      <w:r>
        <w:rPr>
          <w:color w:val="101918"/>
          <w:spacing w:val="-1"/>
          <w:w w:val="99"/>
        </w:rPr>
        <w:t xml:space="preserve"> </w:t>
      </w:r>
      <w:r>
        <w:rPr>
          <w:color w:val="101918"/>
        </w:rPr>
        <w:t xml:space="preserve">The reasons for not publishing the information fully </w:t>
      </w:r>
      <w:r>
        <w:rPr>
          <w:b/>
          <w:color w:val="101918"/>
        </w:rPr>
        <w:t xml:space="preserve">must </w:t>
      </w:r>
      <w:r>
        <w:rPr>
          <w:color w:val="101918"/>
        </w:rPr>
        <w:t xml:space="preserve">be documented by </w:t>
      </w:r>
      <w:r>
        <w:rPr>
          <w:color w:val="101918"/>
          <w:spacing w:val="-3"/>
          <w:w w:val="105"/>
        </w:rPr>
        <w:t>o</w:t>
      </w:r>
      <w:r>
        <w:rPr>
          <w:color w:val="101918"/>
          <w:spacing w:val="3"/>
          <w:w w:val="108"/>
        </w:rPr>
        <w:t>f</w:t>
      </w:r>
      <w:r>
        <w:rPr>
          <w:color w:val="101918"/>
          <w:spacing w:val="-1"/>
          <w:w w:val="98"/>
        </w:rPr>
        <w:t>fi</w:t>
      </w:r>
      <w:r>
        <w:rPr>
          <w:color w:val="101918"/>
          <w:spacing w:val="-3"/>
          <w:w w:val="110"/>
        </w:rPr>
        <w:t>c</w:t>
      </w:r>
      <w:r>
        <w:rPr>
          <w:color w:val="101918"/>
          <w:spacing w:val="-2"/>
          <w:w w:val="85"/>
        </w:rPr>
        <w:t>i</w:t>
      </w:r>
      <w:r>
        <w:rPr>
          <w:color w:val="101918"/>
          <w:spacing w:val="-1"/>
          <w:w w:val="105"/>
        </w:rPr>
        <w:t>a</w:t>
      </w:r>
      <w:r>
        <w:rPr>
          <w:color w:val="101918"/>
          <w:spacing w:val="-3"/>
          <w:w w:val="101"/>
        </w:rPr>
        <w:t>l</w:t>
      </w:r>
      <w:r>
        <w:rPr>
          <w:color w:val="101918"/>
          <w:spacing w:val="3"/>
          <w:w w:val="124"/>
        </w:rPr>
        <w:t>s</w:t>
      </w:r>
      <w:r>
        <w:rPr>
          <w:color w:val="101918"/>
          <w:spacing w:val="-1"/>
          <w:w w:val="59"/>
        </w:rPr>
        <w:t>.</w:t>
      </w:r>
    </w:p>
    <w:p w:rsidR="00D80EB5" w:rsidRDefault="00654949">
      <w:pPr>
        <w:pStyle w:val="BodyText"/>
        <w:spacing w:before="178" w:line="247" w:lineRule="auto"/>
        <w:ind w:left="430" w:right="30"/>
      </w:pPr>
      <w:r>
        <w:rPr>
          <w:color w:val="101918"/>
        </w:rPr>
        <w:t xml:space="preserve">In some circumstances, there may be a </w:t>
      </w:r>
      <w:r>
        <w:rPr>
          <w:b/>
          <w:color w:val="101918"/>
        </w:rPr>
        <w:t>policy exception</w:t>
      </w:r>
      <w:r>
        <w:rPr>
          <w:b/>
          <w:color w:val="101918"/>
          <w:spacing w:val="-3"/>
        </w:rPr>
        <w:t xml:space="preserve"> </w:t>
      </w:r>
      <w:r>
        <w:rPr>
          <w:color w:val="101918"/>
        </w:rPr>
        <w:t>to</w:t>
      </w:r>
      <w:r>
        <w:rPr>
          <w:color w:val="101918"/>
          <w:spacing w:val="-3"/>
        </w:rPr>
        <w:t xml:space="preserve"> </w:t>
      </w:r>
      <w:r>
        <w:rPr>
          <w:color w:val="101918"/>
        </w:rPr>
        <w:t>the</w:t>
      </w:r>
      <w:r>
        <w:rPr>
          <w:color w:val="101918"/>
          <w:spacing w:val="-3"/>
        </w:rPr>
        <w:t xml:space="preserve"> </w:t>
      </w:r>
      <w:r>
        <w:rPr>
          <w:color w:val="101918"/>
        </w:rPr>
        <w:t>requirement</w:t>
      </w:r>
      <w:r>
        <w:rPr>
          <w:color w:val="101918"/>
          <w:spacing w:val="-3"/>
        </w:rPr>
        <w:t xml:space="preserve"> </w:t>
      </w:r>
      <w:r>
        <w:rPr>
          <w:color w:val="101918"/>
        </w:rPr>
        <w:t>to</w:t>
      </w:r>
      <w:r>
        <w:rPr>
          <w:color w:val="101918"/>
          <w:spacing w:val="-3"/>
        </w:rPr>
        <w:t xml:space="preserve"> </w:t>
      </w:r>
      <w:r>
        <w:rPr>
          <w:color w:val="101918"/>
        </w:rPr>
        <w:t>publish</w:t>
      </w:r>
      <w:r>
        <w:rPr>
          <w:color w:val="101918"/>
          <w:spacing w:val="-4"/>
        </w:rPr>
        <w:t xml:space="preserve"> </w:t>
      </w:r>
      <w:r>
        <w:rPr>
          <w:color w:val="101918"/>
        </w:rPr>
        <w:t>information on grants awarded, for example, where officials consider that publishing a grant decision would:</w:t>
      </w:r>
    </w:p>
    <w:p w:rsidR="00D80EB5" w:rsidRDefault="00654949">
      <w:pPr>
        <w:pStyle w:val="ListParagraph"/>
        <w:numPr>
          <w:ilvl w:val="1"/>
          <w:numId w:val="8"/>
        </w:numPr>
        <w:tabs>
          <w:tab w:val="left" w:pos="713"/>
          <w:tab w:val="left" w:pos="714"/>
        </w:tabs>
        <w:spacing w:before="173" w:line="247" w:lineRule="auto"/>
        <w:ind w:right="138"/>
        <w:rPr>
          <w:sz w:val="20"/>
        </w:rPr>
      </w:pPr>
      <w:r>
        <w:rPr>
          <w:color w:val="101918"/>
          <w:sz w:val="20"/>
        </w:rPr>
        <w:t xml:space="preserve">not be practical or feasible in the circumstances, </w:t>
      </w:r>
      <w:r>
        <w:rPr>
          <w:color w:val="101918"/>
          <w:spacing w:val="-6"/>
          <w:sz w:val="20"/>
        </w:rPr>
        <w:t>or</w:t>
      </w:r>
    </w:p>
    <w:p w:rsidR="00D80EB5" w:rsidRDefault="00654949">
      <w:pPr>
        <w:pStyle w:val="ListParagraph"/>
        <w:numPr>
          <w:ilvl w:val="1"/>
          <w:numId w:val="8"/>
        </w:numPr>
        <w:tabs>
          <w:tab w:val="left" w:pos="713"/>
          <w:tab w:val="left" w:pos="714"/>
        </w:tabs>
        <w:spacing w:before="172" w:line="247" w:lineRule="auto"/>
        <w:ind w:right="142"/>
        <w:rPr>
          <w:sz w:val="20"/>
        </w:rPr>
      </w:pPr>
      <w:proofErr w:type="gramStart"/>
      <w:r>
        <w:rPr>
          <w:color w:val="101918"/>
          <w:sz w:val="20"/>
        </w:rPr>
        <w:t>adversely</w:t>
      </w:r>
      <w:proofErr w:type="gramEnd"/>
      <w:r>
        <w:rPr>
          <w:color w:val="101918"/>
          <w:sz w:val="20"/>
        </w:rPr>
        <w:t xml:space="preserve"> affect the achievement of government </w:t>
      </w:r>
      <w:r>
        <w:rPr>
          <w:color w:val="101918"/>
          <w:w w:val="105"/>
          <w:sz w:val="20"/>
        </w:rPr>
        <w:t>policy</w:t>
      </w:r>
      <w:r>
        <w:rPr>
          <w:color w:val="101918"/>
          <w:spacing w:val="-5"/>
          <w:w w:val="105"/>
          <w:sz w:val="20"/>
        </w:rPr>
        <w:t xml:space="preserve"> </w:t>
      </w:r>
      <w:r>
        <w:rPr>
          <w:color w:val="101918"/>
          <w:spacing w:val="1"/>
          <w:w w:val="108"/>
          <w:sz w:val="20"/>
        </w:rPr>
        <w:t>o</w:t>
      </w:r>
      <w:r>
        <w:rPr>
          <w:color w:val="101918"/>
          <w:spacing w:val="-2"/>
          <w:w w:val="109"/>
          <w:sz w:val="20"/>
        </w:rPr>
        <w:t>u</w:t>
      </w:r>
      <w:r>
        <w:rPr>
          <w:color w:val="101918"/>
          <w:spacing w:val="-3"/>
          <w:sz w:val="20"/>
        </w:rPr>
        <w:t>t</w:t>
      </w:r>
      <w:r>
        <w:rPr>
          <w:color w:val="101918"/>
          <w:w w:val="108"/>
          <w:sz w:val="20"/>
        </w:rPr>
        <w:t>come</w:t>
      </w:r>
      <w:r>
        <w:rPr>
          <w:color w:val="101918"/>
          <w:spacing w:val="4"/>
          <w:w w:val="127"/>
          <w:sz w:val="20"/>
        </w:rPr>
        <w:t>s</w:t>
      </w:r>
      <w:r>
        <w:rPr>
          <w:color w:val="101918"/>
          <w:w w:val="62"/>
          <w:sz w:val="20"/>
        </w:rPr>
        <w:t>.</w:t>
      </w:r>
    </w:p>
    <w:p w:rsidR="00D80EB5" w:rsidRDefault="00654949">
      <w:pPr>
        <w:pStyle w:val="BodyText"/>
        <w:spacing w:before="171" w:line="247" w:lineRule="auto"/>
        <w:ind w:left="430" w:right="30"/>
      </w:pPr>
      <w:r>
        <w:rPr>
          <w:color w:val="101918"/>
        </w:rPr>
        <w:t xml:space="preserve">In those circumstances, the approval of the Minister not to publish the information </w:t>
      </w:r>
      <w:r>
        <w:rPr>
          <w:b/>
          <w:color w:val="101918"/>
        </w:rPr>
        <w:t xml:space="preserve">must </w:t>
      </w:r>
      <w:r>
        <w:rPr>
          <w:color w:val="101918"/>
        </w:rPr>
        <w:t>be obtained and relevant</w:t>
      </w:r>
      <w:r>
        <w:rPr>
          <w:color w:val="101918"/>
          <w:spacing w:val="31"/>
        </w:rPr>
        <w:t xml:space="preserve"> </w:t>
      </w:r>
      <w:r>
        <w:rPr>
          <w:color w:val="101918"/>
        </w:rPr>
        <w:t>officials</w:t>
      </w:r>
      <w:r>
        <w:rPr>
          <w:color w:val="101918"/>
          <w:spacing w:val="31"/>
        </w:rPr>
        <w:t xml:space="preserve"> </w:t>
      </w:r>
      <w:r>
        <w:rPr>
          <w:b/>
          <w:color w:val="101918"/>
        </w:rPr>
        <w:t xml:space="preserve">must </w:t>
      </w:r>
      <w:r>
        <w:rPr>
          <w:color w:val="101918"/>
        </w:rPr>
        <w:t>publish as much information</w:t>
      </w:r>
      <w:r>
        <w:rPr>
          <w:color w:val="101918"/>
          <w:spacing w:val="40"/>
        </w:rPr>
        <w:t xml:space="preserve"> </w:t>
      </w:r>
      <w:r>
        <w:rPr>
          <w:color w:val="101918"/>
        </w:rPr>
        <w:t xml:space="preserve">as is reasonably practicable. The reasons for not publishing the information fully </w:t>
      </w:r>
      <w:r>
        <w:rPr>
          <w:b/>
          <w:color w:val="101918"/>
        </w:rPr>
        <w:t xml:space="preserve">must </w:t>
      </w:r>
      <w:r>
        <w:rPr>
          <w:color w:val="101918"/>
        </w:rPr>
        <w:t xml:space="preserve">be documented by officials and </w:t>
      </w:r>
      <w:r>
        <w:rPr>
          <w:color w:val="101918"/>
          <w:spacing w:val="1"/>
          <w:w w:val="106"/>
        </w:rPr>
        <w:t>p</w:t>
      </w:r>
      <w:r>
        <w:rPr>
          <w:color w:val="101918"/>
          <w:spacing w:val="-1"/>
          <w:w w:val="105"/>
        </w:rPr>
        <w:t>u</w:t>
      </w:r>
      <w:r>
        <w:rPr>
          <w:color w:val="101918"/>
          <w:w w:val="106"/>
        </w:rPr>
        <w:t>b</w:t>
      </w:r>
      <w:r>
        <w:rPr>
          <w:color w:val="101918"/>
          <w:spacing w:val="-2"/>
        </w:rPr>
        <w:t>l</w:t>
      </w:r>
      <w:r>
        <w:rPr>
          <w:color w:val="101918"/>
          <w:spacing w:val="-1"/>
          <w:w w:val="84"/>
        </w:rPr>
        <w:t>i</w:t>
      </w:r>
      <w:r>
        <w:rPr>
          <w:color w:val="101918"/>
          <w:w w:val="123"/>
        </w:rPr>
        <w:t>s</w:t>
      </w:r>
      <w:r>
        <w:rPr>
          <w:color w:val="101918"/>
          <w:w w:val="104"/>
        </w:rPr>
        <w:t>h</w:t>
      </w:r>
      <w:r>
        <w:rPr>
          <w:color w:val="101918"/>
          <w:spacing w:val="1"/>
          <w:w w:val="103"/>
        </w:rPr>
        <w:t>e</w:t>
      </w:r>
      <w:r>
        <w:rPr>
          <w:color w:val="101918"/>
          <w:spacing w:val="2"/>
          <w:w w:val="106"/>
        </w:rPr>
        <w:t>d</w:t>
      </w:r>
      <w:r>
        <w:rPr>
          <w:color w:val="101918"/>
          <w:w w:val="58"/>
        </w:rPr>
        <w:t>.</w:t>
      </w:r>
    </w:p>
    <w:p w:rsidR="00D80EB5" w:rsidRDefault="00654949">
      <w:pPr>
        <w:pStyle w:val="BodyText"/>
        <w:spacing w:before="89" w:line="247" w:lineRule="auto"/>
        <w:ind w:left="320" w:right="190"/>
      </w:pPr>
      <w:r>
        <w:br w:type="column"/>
      </w:r>
      <w:r>
        <w:rPr>
          <w:color w:val="101918"/>
          <w:w w:val="105"/>
        </w:rPr>
        <w:t xml:space="preserve">Notwithstanding the above exceptions, officials </w:t>
      </w:r>
      <w:r>
        <w:rPr>
          <w:b/>
          <w:color w:val="101918"/>
        </w:rPr>
        <w:t xml:space="preserve">must </w:t>
      </w:r>
      <w:r>
        <w:rPr>
          <w:color w:val="101918"/>
        </w:rPr>
        <w:t xml:space="preserve">publish the following overarching information </w:t>
      </w:r>
      <w:r>
        <w:rPr>
          <w:color w:val="101918"/>
          <w:w w:val="105"/>
        </w:rPr>
        <w:t>about</w:t>
      </w:r>
      <w:r>
        <w:rPr>
          <w:color w:val="101918"/>
          <w:spacing w:val="-2"/>
          <w:w w:val="105"/>
        </w:rPr>
        <w:t xml:space="preserve"> </w:t>
      </w:r>
      <w:r>
        <w:rPr>
          <w:color w:val="101918"/>
          <w:w w:val="105"/>
        </w:rPr>
        <w:t>grants</w:t>
      </w:r>
      <w:r>
        <w:rPr>
          <w:color w:val="101918"/>
          <w:spacing w:val="-4"/>
          <w:w w:val="105"/>
        </w:rPr>
        <w:t xml:space="preserve"> </w:t>
      </w:r>
      <w:r>
        <w:rPr>
          <w:color w:val="101918"/>
          <w:w w:val="105"/>
        </w:rPr>
        <w:t>awarded:</w:t>
      </w:r>
      <w:r>
        <w:rPr>
          <w:color w:val="101918"/>
          <w:spacing w:val="-4"/>
          <w:w w:val="105"/>
        </w:rPr>
        <w:t xml:space="preserve"> </w:t>
      </w:r>
      <w:r>
        <w:rPr>
          <w:color w:val="101918"/>
          <w:w w:val="105"/>
        </w:rPr>
        <w:t>the</w:t>
      </w:r>
      <w:r>
        <w:rPr>
          <w:color w:val="101918"/>
          <w:spacing w:val="-2"/>
          <w:w w:val="105"/>
        </w:rPr>
        <w:t xml:space="preserve"> </w:t>
      </w:r>
      <w:r>
        <w:rPr>
          <w:color w:val="101918"/>
          <w:w w:val="105"/>
        </w:rPr>
        <w:t>name</w:t>
      </w:r>
      <w:r>
        <w:rPr>
          <w:color w:val="101918"/>
          <w:spacing w:val="-2"/>
          <w:w w:val="105"/>
        </w:rPr>
        <w:t xml:space="preserve"> </w:t>
      </w:r>
      <w:r>
        <w:rPr>
          <w:color w:val="101918"/>
          <w:w w:val="105"/>
        </w:rPr>
        <w:t>of</w:t>
      </w:r>
      <w:r>
        <w:rPr>
          <w:color w:val="101918"/>
          <w:spacing w:val="-2"/>
          <w:w w:val="105"/>
        </w:rPr>
        <w:t xml:space="preserve"> </w:t>
      </w:r>
      <w:r>
        <w:rPr>
          <w:color w:val="101918"/>
          <w:w w:val="105"/>
        </w:rPr>
        <w:t>the</w:t>
      </w:r>
      <w:r>
        <w:rPr>
          <w:color w:val="101918"/>
          <w:spacing w:val="-2"/>
          <w:w w:val="105"/>
        </w:rPr>
        <w:t xml:space="preserve"> </w:t>
      </w:r>
      <w:r>
        <w:rPr>
          <w:color w:val="101918"/>
          <w:w w:val="105"/>
        </w:rPr>
        <w:t>grant</w:t>
      </w:r>
      <w:r>
        <w:rPr>
          <w:color w:val="101918"/>
          <w:spacing w:val="-2"/>
          <w:w w:val="105"/>
        </w:rPr>
        <w:t xml:space="preserve"> </w:t>
      </w:r>
      <w:r>
        <w:rPr>
          <w:color w:val="101918"/>
          <w:w w:val="105"/>
        </w:rPr>
        <w:t>or</w:t>
      </w:r>
    </w:p>
    <w:p w:rsidR="00D80EB5" w:rsidRDefault="00654949">
      <w:pPr>
        <w:pStyle w:val="BodyText"/>
        <w:spacing w:before="3" w:line="247" w:lineRule="auto"/>
        <w:ind w:left="320" w:right="190"/>
      </w:pPr>
      <w:proofErr w:type="gramStart"/>
      <w:r>
        <w:rPr>
          <w:color w:val="101918"/>
        </w:rPr>
        <w:t>a</w:t>
      </w:r>
      <w:proofErr w:type="gramEnd"/>
      <w:r>
        <w:rPr>
          <w:color w:val="101918"/>
        </w:rPr>
        <w:t xml:space="preserve"> description of the grant, the number of grants recipients,</w:t>
      </w:r>
      <w:r>
        <w:rPr>
          <w:color w:val="101918"/>
          <w:spacing w:val="-3"/>
        </w:rPr>
        <w:t xml:space="preserve"> </w:t>
      </w:r>
      <w:r>
        <w:rPr>
          <w:color w:val="101918"/>
        </w:rPr>
        <w:t>the</w:t>
      </w:r>
      <w:r>
        <w:rPr>
          <w:color w:val="101918"/>
          <w:spacing w:val="-3"/>
        </w:rPr>
        <w:t xml:space="preserve"> </w:t>
      </w:r>
      <w:r>
        <w:rPr>
          <w:color w:val="101918"/>
        </w:rPr>
        <w:t>total</w:t>
      </w:r>
      <w:r>
        <w:rPr>
          <w:color w:val="101918"/>
          <w:spacing w:val="-3"/>
        </w:rPr>
        <w:t xml:space="preserve"> </w:t>
      </w:r>
      <w:r>
        <w:rPr>
          <w:color w:val="101918"/>
        </w:rPr>
        <w:t>value</w:t>
      </w:r>
      <w:r>
        <w:rPr>
          <w:color w:val="101918"/>
          <w:spacing w:val="-3"/>
        </w:rPr>
        <w:t xml:space="preserve"> </w:t>
      </w:r>
      <w:r>
        <w:rPr>
          <w:color w:val="101918"/>
        </w:rPr>
        <w:t>of</w:t>
      </w:r>
      <w:r>
        <w:rPr>
          <w:color w:val="101918"/>
          <w:spacing w:val="-3"/>
        </w:rPr>
        <w:t xml:space="preserve"> </w:t>
      </w:r>
      <w:r>
        <w:rPr>
          <w:color w:val="101918"/>
        </w:rPr>
        <w:t>the</w:t>
      </w:r>
      <w:r>
        <w:rPr>
          <w:color w:val="101918"/>
          <w:spacing w:val="-3"/>
        </w:rPr>
        <w:t xml:space="preserve"> </w:t>
      </w:r>
      <w:r>
        <w:rPr>
          <w:color w:val="101918"/>
        </w:rPr>
        <w:t>grant</w:t>
      </w:r>
      <w:r>
        <w:rPr>
          <w:color w:val="101918"/>
          <w:spacing w:val="-3"/>
        </w:rPr>
        <w:t xml:space="preserve"> </w:t>
      </w:r>
      <w:r>
        <w:rPr>
          <w:color w:val="101918"/>
        </w:rPr>
        <w:t>opportunity and the decision-maker.</w:t>
      </w:r>
    </w:p>
    <w:p w:rsidR="00D80EB5" w:rsidRDefault="00654949">
      <w:pPr>
        <w:pStyle w:val="BodyText"/>
        <w:spacing w:before="172" w:line="247" w:lineRule="auto"/>
        <w:ind w:left="320" w:right="190"/>
      </w:pPr>
      <w:r>
        <w:rPr>
          <w:color w:val="101918"/>
          <w:w w:val="105"/>
        </w:rPr>
        <w:t xml:space="preserve">Where grants are provided on a one-off or ad hoc </w:t>
      </w:r>
      <w:r>
        <w:rPr>
          <w:color w:val="101918"/>
          <w:spacing w:val="-2"/>
          <w:w w:val="105"/>
        </w:rPr>
        <w:t>basis,</w:t>
      </w:r>
      <w:r>
        <w:rPr>
          <w:color w:val="101918"/>
          <w:spacing w:val="-10"/>
          <w:w w:val="105"/>
        </w:rPr>
        <w:t xml:space="preserve"> </w:t>
      </w:r>
      <w:r>
        <w:rPr>
          <w:color w:val="101918"/>
          <w:spacing w:val="-2"/>
          <w:w w:val="105"/>
        </w:rPr>
        <w:t>grant</w:t>
      </w:r>
      <w:r>
        <w:rPr>
          <w:color w:val="101918"/>
          <w:spacing w:val="-10"/>
          <w:w w:val="105"/>
        </w:rPr>
        <w:t xml:space="preserve"> </w:t>
      </w:r>
      <w:r>
        <w:rPr>
          <w:color w:val="101918"/>
          <w:spacing w:val="-2"/>
          <w:w w:val="105"/>
        </w:rPr>
        <w:t>guidelines</w:t>
      </w:r>
      <w:r>
        <w:rPr>
          <w:color w:val="101918"/>
          <w:spacing w:val="-11"/>
          <w:w w:val="105"/>
        </w:rPr>
        <w:t xml:space="preserve"> </w:t>
      </w:r>
      <w:r>
        <w:rPr>
          <w:color w:val="101918"/>
          <w:spacing w:val="-2"/>
          <w:w w:val="105"/>
        </w:rPr>
        <w:t>must</w:t>
      </w:r>
      <w:r>
        <w:rPr>
          <w:color w:val="101918"/>
          <w:spacing w:val="-10"/>
          <w:w w:val="105"/>
        </w:rPr>
        <w:t xml:space="preserve"> </w:t>
      </w:r>
      <w:r>
        <w:rPr>
          <w:color w:val="101918"/>
          <w:spacing w:val="-2"/>
          <w:w w:val="105"/>
        </w:rPr>
        <w:t>be</w:t>
      </w:r>
      <w:r>
        <w:rPr>
          <w:color w:val="101918"/>
          <w:spacing w:val="-10"/>
          <w:w w:val="105"/>
        </w:rPr>
        <w:t xml:space="preserve"> </w:t>
      </w:r>
      <w:r>
        <w:rPr>
          <w:color w:val="101918"/>
          <w:spacing w:val="-2"/>
          <w:w w:val="105"/>
        </w:rPr>
        <w:t>approved</w:t>
      </w:r>
      <w:r>
        <w:rPr>
          <w:color w:val="101918"/>
          <w:spacing w:val="-11"/>
          <w:w w:val="105"/>
        </w:rPr>
        <w:t xml:space="preserve"> </w:t>
      </w:r>
      <w:r>
        <w:rPr>
          <w:color w:val="101918"/>
          <w:spacing w:val="-2"/>
          <w:w w:val="105"/>
        </w:rPr>
        <w:t>but</w:t>
      </w:r>
      <w:r>
        <w:rPr>
          <w:color w:val="101918"/>
          <w:spacing w:val="-10"/>
          <w:w w:val="105"/>
        </w:rPr>
        <w:t xml:space="preserve"> </w:t>
      </w:r>
      <w:r>
        <w:rPr>
          <w:color w:val="101918"/>
          <w:spacing w:val="-2"/>
          <w:w w:val="105"/>
        </w:rPr>
        <w:t>are</w:t>
      </w:r>
      <w:r>
        <w:rPr>
          <w:color w:val="101918"/>
          <w:spacing w:val="-10"/>
          <w:w w:val="105"/>
        </w:rPr>
        <w:t xml:space="preserve"> </w:t>
      </w:r>
      <w:r>
        <w:rPr>
          <w:color w:val="101918"/>
          <w:spacing w:val="-2"/>
          <w:w w:val="105"/>
        </w:rPr>
        <w:t xml:space="preserve">not </w:t>
      </w:r>
      <w:r>
        <w:rPr>
          <w:color w:val="101918"/>
          <w:w w:val="105"/>
        </w:rPr>
        <w:t>required</w:t>
      </w:r>
      <w:r>
        <w:rPr>
          <w:color w:val="101918"/>
          <w:spacing w:val="-7"/>
          <w:w w:val="105"/>
        </w:rPr>
        <w:t xml:space="preserve"> </w:t>
      </w:r>
      <w:r>
        <w:rPr>
          <w:color w:val="101918"/>
          <w:w w:val="105"/>
        </w:rPr>
        <w:t>to</w:t>
      </w:r>
      <w:r>
        <w:rPr>
          <w:color w:val="101918"/>
          <w:spacing w:val="-7"/>
          <w:w w:val="105"/>
        </w:rPr>
        <w:t xml:space="preserve"> </w:t>
      </w:r>
      <w:r>
        <w:rPr>
          <w:color w:val="101918"/>
          <w:w w:val="105"/>
        </w:rPr>
        <w:t>be</w:t>
      </w:r>
      <w:r>
        <w:rPr>
          <w:color w:val="101918"/>
          <w:spacing w:val="-7"/>
          <w:w w:val="105"/>
        </w:rPr>
        <w:t xml:space="preserve"> </w:t>
      </w:r>
      <w:r>
        <w:rPr>
          <w:color w:val="101918"/>
          <w:spacing w:val="1"/>
          <w:w w:val="111"/>
        </w:rPr>
        <w:t>p</w:t>
      </w:r>
      <w:r>
        <w:rPr>
          <w:color w:val="101918"/>
          <w:spacing w:val="-1"/>
          <w:w w:val="110"/>
        </w:rPr>
        <w:t>u</w:t>
      </w:r>
      <w:r>
        <w:rPr>
          <w:color w:val="101918"/>
          <w:w w:val="111"/>
        </w:rPr>
        <w:t>b</w:t>
      </w:r>
      <w:r>
        <w:rPr>
          <w:color w:val="101918"/>
          <w:spacing w:val="-2"/>
          <w:w w:val="105"/>
        </w:rPr>
        <w:t>l</w:t>
      </w:r>
      <w:r>
        <w:rPr>
          <w:color w:val="101918"/>
          <w:spacing w:val="-1"/>
          <w:w w:val="89"/>
        </w:rPr>
        <w:t>i</w:t>
      </w:r>
      <w:r>
        <w:rPr>
          <w:color w:val="101918"/>
          <w:w w:val="128"/>
        </w:rPr>
        <w:t>s</w:t>
      </w:r>
      <w:r>
        <w:rPr>
          <w:color w:val="101918"/>
          <w:w w:val="109"/>
        </w:rPr>
        <w:t>h</w:t>
      </w:r>
      <w:r>
        <w:rPr>
          <w:color w:val="101918"/>
          <w:spacing w:val="1"/>
          <w:w w:val="108"/>
        </w:rPr>
        <w:t>e</w:t>
      </w:r>
      <w:r>
        <w:rPr>
          <w:color w:val="101918"/>
          <w:spacing w:val="2"/>
          <w:w w:val="111"/>
        </w:rPr>
        <w:t>d</w:t>
      </w:r>
      <w:r>
        <w:rPr>
          <w:color w:val="101918"/>
          <w:w w:val="63"/>
        </w:rPr>
        <w:t>.</w:t>
      </w:r>
      <w:r>
        <w:rPr>
          <w:color w:val="101918"/>
          <w:spacing w:val="-7"/>
          <w:w w:val="104"/>
        </w:rPr>
        <w:t xml:space="preserve"> </w:t>
      </w:r>
      <w:r>
        <w:rPr>
          <w:color w:val="101918"/>
          <w:w w:val="105"/>
        </w:rPr>
        <w:t>However,</w:t>
      </w:r>
      <w:r>
        <w:rPr>
          <w:color w:val="101918"/>
          <w:spacing w:val="-7"/>
          <w:w w:val="105"/>
        </w:rPr>
        <w:t xml:space="preserve"> </w:t>
      </w:r>
      <w:r>
        <w:rPr>
          <w:color w:val="101918"/>
          <w:w w:val="105"/>
        </w:rPr>
        <w:t>officials</w:t>
      </w:r>
      <w:r>
        <w:rPr>
          <w:color w:val="101918"/>
          <w:spacing w:val="-7"/>
          <w:w w:val="105"/>
        </w:rPr>
        <w:t xml:space="preserve"> </w:t>
      </w:r>
      <w:r>
        <w:rPr>
          <w:b/>
          <w:color w:val="101918"/>
          <w:w w:val="105"/>
        </w:rPr>
        <w:t xml:space="preserve">must </w:t>
      </w:r>
      <w:r>
        <w:rPr>
          <w:color w:val="101918"/>
          <w:w w:val="105"/>
        </w:rPr>
        <w:t>ensure</w:t>
      </w:r>
      <w:r>
        <w:rPr>
          <w:color w:val="101918"/>
          <w:spacing w:val="-13"/>
          <w:w w:val="105"/>
        </w:rPr>
        <w:t xml:space="preserve"> </w:t>
      </w:r>
      <w:r>
        <w:rPr>
          <w:color w:val="101918"/>
          <w:w w:val="105"/>
        </w:rPr>
        <w:t>that</w:t>
      </w:r>
      <w:r>
        <w:rPr>
          <w:color w:val="101918"/>
          <w:spacing w:val="-13"/>
          <w:w w:val="105"/>
        </w:rPr>
        <w:t xml:space="preserve"> </w:t>
      </w:r>
      <w:r>
        <w:rPr>
          <w:color w:val="101918"/>
          <w:w w:val="105"/>
        </w:rPr>
        <w:t>information</w:t>
      </w:r>
      <w:r>
        <w:rPr>
          <w:color w:val="101918"/>
          <w:spacing w:val="-14"/>
          <w:w w:val="105"/>
        </w:rPr>
        <w:t xml:space="preserve"> </w:t>
      </w:r>
      <w:r>
        <w:rPr>
          <w:color w:val="101918"/>
          <w:w w:val="105"/>
        </w:rPr>
        <w:t>about</w:t>
      </w:r>
      <w:r>
        <w:rPr>
          <w:color w:val="101918"/>
          <w:spacing w:val="-13"/>
          <w:w w:val="105"/>
        </w:rPr>
        <w:t xml:space="preserve"> </w:t>
      </w:r>
      <w:r>
        <w:rPr>
          <w:color w:val="101918"/>
          <w:w w:val="105"/>
        </w:rPr>
        <w:t>the</w:t>
      </w:r>
      <w:r>
        <w:rPr>
          <w:color w:val="101918"/>
          <w:spacing w:val="-13"/>
          <w:w w:val="105"/>
        </w:rPr>
        <w:t xml:space="preserve"> </w:t>
      </w:r>
      <w:r>
        <w:rPr>
          <w:color w:val="101918"/>
          <w:w w:val="105"/>
        </w:rPr>
        <w:t>grant(s)</w:t>
      </w:r>
      <w:r>
        <w:rPr>
          <w:color w:val="101918"/>
          <w:spacing w:val="-13"/>
          <w:w w:val="105"/>
        </w:rPr>
        <w:t xml:space="preserve"> </w:t>
      </w:r>
      <w:r>
        <w:rPr>
          <w:color w:val="101918"/>
          <w:w w:val="105"/>
        </w:rPr>
        <w:t>awarded is made available on the NSW Government Grants and Funding Finder no later than 45 calendar days after the grant agreement takes</w:t>
      </w:r>
      <w:r>
        <w:rPr>
          <w:color w:val="101918"/>
          <w:spacing w:val="-1"/>
          <w:w w:val="105"/>
        </w:rPr>
        <w:t xml:space="preserve"> </w:t>
      </w:r>
      <w:r>
        <w:rPr>
          <w:color w:val="101918"/>
          <w:w w:val="105"/>
        </w:rPr>
        <w:t>effect, including the</w:t>
      </w:r>
      <w:r>
        <w:rPr>
          <w:color w:val="101918"/>
          <w:spacing w:val="-11"/>
          <w:w w:val="105"/>
        </w:rPr>
        <w:t xml:space="preserve"> </w:t>
      </w:r>
      <w:r>
        <w:rPr>
          <w:color w:val="101918"/>
          <w:w w:val="105"/>
        </w:rPr>
        <w:t>name</w:t>
      </w:r>
      <w:r>
        <w:rPr>
          <w:color w:val="101918"/>
          <w:spacing w:val="-11"/>
          <w:w w:val="105"/>
        </w:rPr>
        <w:t xml:space="preserve"> </w:t>
      </w:r>
      <w:r>
        <w:rPr>
          <w:color w:val="101918"/>
          <w:w w:val="105"/>
        </w:rPr>
        <w:t>of</w:t>
      </w:r>
      <w:r>
        <w:rPr>
          <w:color w:val="101918"/>
          <w:spacing w:val="-11"/>
          <w:w w:val="105"/>
        </w:rPr>
        <w:t xml:space="preserve"> </w:t>
      </w:r>
      <w:r>
        <w:rPr>
          <w:color w:val="101918"/>
          <w:w w:val="105"/>
        </w:rPr>
        <w:t>the</w:t>
      </w:r>
      <w:r>
        <w:rPr>
          <w:color w:val="101918"/>
          <w:spacing w:val="-11"/>
          <w:w w:val="105"/>
        </w:rPr>
        <w:t xml:space="preserve"> </w:t>
      </w:r>
      <w:r>
        <w:rPr>
          <w:color w:val="101918"/>
          <w:w w:val="105"/>
        </w:rPr>
        <w:t>recipient,</w:t>
      </w:r>
      <w:r>
        <w:rPr>
          <w:color w:val="101918"/>
          <w:spacing w:val="-11"/>
          <w:w w:val="105"/>
        </w:rPr>
        <w:t xml:space="preserve"> </w:t>
      </w:r>
      <w:r>
        <w:rPr>
          <w:color w:val="101918"/>
          <w:w w:val="105"/>
        </w:rPr>
        <w:t>the</w:t>
      </w:r>
      <w:r>
        <w:rPr>
          <w:color w:val="101918"/>
          <w:spacing w:val="-11"/>
          <w:w w:val="105"/>
        </w:rPr>
        <w:t xml:space="preserve"> </w:t>
      </w:r>
      <w:r>
        <w:rPr>
          <w:color w:val="101918"/>
          <w:w w:val="105"/>
        </w:rPr>
        <w:t>amount</w:t>
      </w:r>
      <w:r>
        <w:rPr>
          <w:color w:val="101918"/>
          <w:spacing w:val="-11"/>
          <w:w w:val="105"/>
        </w:rPr>
        <w:t xml:space="preserve"> </w:t>
      </w:r>
      <w:r>
        <w:rPr>
          <w:color w:val="101918"/>
          <w:w w:val="105"/>
        </w:rPr>
        <w:t>paid</w:t>
      </w:r>
      <w:r>
        <w:rPr>
          <w:color w:val="101918"/>
          <w:spacing w:val="-12"/>
          <w:w w:val="105"/>
        </w:rPr>
        <w:t xml:space="preserve"> </w:t>
      </w:r>
      <w:r>
        <w:rPr>
          <w:color w:val="101918"/>
          <w:w w:val="105"/>
        </w:rPr>
        <w:t>and</w:t>
      </w:r>
    </w:p>
    <w:p w:rsidR="00D80EB5" w:rsidRDefault="00654949">
      <w:pPr>
        <w:pStyle w:val="BodyText"/>
        <w:spacing w:before="6" w:line="247" w:lineRule="auto"/>
        <w:ind w:left="320" w:right="390"/>
      </w:pPr>
      <w:proofErr w:type="gramStart"/>
      <w:r>
        <w:rPr>
          <w:color w:val="101918"/>
          <w:w w:val="105"/>
        </w:rPr>
        <w:t>the</w:t>
      </w:r>
      <w:proofErr w:type="gramEnd"/>
      <w:r>
        <w:rPr>
          <w:color w:val="101918"/>
          <w:spacing w:val="-9"/>
          <w:w w:val="105"/>
        </w:rPr>
        <w:t xml:space="preserve"> </w:t>
      </w:r>
      <w:r>
        <w:rPr>
          <w:color w:val="101918"/>
          <w:w w:val="105"/>
        </w:rPr>
        <w:t>grant</w:t>
      </w:r>
      <w:r>
        <w:rPr>
          <w:color w:val="101918"/>
          <w:spacing w:val="-9"/>
          <w:w w:val="105"/>
        </w:rPr>
        <w:t xml:space="preserve"> </w:t>
      </w:r>
      <w:r>
        <w:rPr>
          <w:color w:val="101918"/>
          <w:w w:val="105"/>
        </w:rPr>
        <w:t>activity</w:t>
      </w:r>
      <w:r>
        <w:rPr>
          <w:color w:val="101918"/>
          <w:spacing w:val="-11"/>
          <w:w w:val="105"/>
        </w:rPr>
        <w:t xml:space="preserve"> </w:t>
      </w:r>
      <w:r>
        <w:rPr>
          <w:color w:val="101918"/>
          <w:w w:val="105"/>
        </w:rPr>
        <w:t>(subject</w:t>
      </w:r>
      <w:r>
        <w:rPr>
          <w:color w:val="101918"/>
          <w:spacing w:val="-9"/>
          <w:w w:val="105"/>
        </w:rPr>
        <w:t xml:space="preserve"> </w:t>
      </w:r>
      <w:r>
        <w:rPr>
          <w:color w:val="101918"/>
          <w:w w:val="105"/>
        </w:rPr>
        <w:t>to</w:t>
      </w:r>
      <w:r>
        <w:rPr>
          <w:color w:val="101918"/>
          <w:spacing w:val="-9"/>
          <w:w w:val="105"/>
        </w:rPr>
        <w:t xml:space="preserve"> </w:t>
      </w:r>
      <w:r>
        <w:rPr>
          <w:color w:val="101918"/>
          <w:w w:val="105"/>
        </w:rPr>
        <w:t>the</w:t>
      </w:r>
      <w:r>
        <w:rPr>
          <w:color w:val="101918"/>
          <w:spacing w:val="-9"/>
          <w:w w:val="105"/>
        </w:rPr>
        <w:t xml:space="preserve"> </w:t>
      </w:r>
      <w:r>
        <w:rPr>
          <w:color w:val="101918"/>
          <w:w w:val="105"/>
        </w:rPr>
        <w:t>legal</w:t>
      </w:r>
      <w:r>
        <w:rPr>
          <w:color w:val="101918"/>
          <w:spacing w:val="-9"/>
          <w:w w:val="105"/>
        </w:rPr>
        <w:t xml:space="preserve"> </w:t>
      </w:r>
      <w:r>
        <w:rPr>
          <w:color w:val="101918"/>
          <w:w w:val="105"/>
        </w:rPr>
        <w:t>or</w:t>
      </w:r>
      <w:r>
        <w:rPr>
          <w:color w:val="101918"/>
          <w:spacing w:val="-9"/>
          <w:w w:val="105"/>
        </w:rPr>
        <w:t xml:space="preserve"> </w:t>
      </w:r>
      <w:r>
        <w:rPr>
          <w:color w:val="101918"/>
          <w:w w:val="105"/>
        </w:rPr>
        <w:t xml:space="preserve">policy </w:t>
      </w:r>
      <w:r>
        <w:rPr>
          <w:color w:val="101918"/>
        </w:rPr>
        <w:t>exceptions</w:t>
      </w:r>
      <w:r>
        <w:rPr>
          <w:color w:val="101918"/>
          <w:spacing w:val="-2"/>
        </w:rPr>
        <w:t xml:space="preserve"> </w:t>
      </w:r>
      <w:r>
        <w:rPr>
          <w:color w:val="101918"/>
        </w:rPr>
        <w:t>outlined</w:t>
      </w:r>
      <w:r>
        <w:rPr>
          <w:color w:val="101918"/>
          <w:spacing w:val="-2"/>
        </w:rPr>
        <w:t xml:space="preserve"> </w:t>
      </w:r>
      <w:r>
        <w:rPr>
          <w:color w:val="101918"/>
        </w:rPr>
        <w:t>above).</w:t>
      </w:r>
      <w:r>
        <w:rPr>
          <w:color w:val="101918"/>
          <w:spacing w:val="-1"/>
        </w:rPr>
        <w:t xml:space="preserve"> </w:t>
      </w:r>
      <w:r>
        <w:rPr>
          <w:color w:val="101918"/>
        </w:rPr>
        <w:t>As</w:t>
      </w:r>
      <w:r>
        <w:rPr>
          <w:color w:val="101918"/>
          <w:spacing w:val="-2"/>
        </w:rPr>
        <w:t xml:space="preserve"> </w:t>
      </w:r>
      <w:r>
        <w:rPr>
          <w:color w:val="101918"/>
        </w:rPr>
        <w:t>above,</w:t>
      </w:r>
      <w:r>
        <w:rPr>
          <w:color w:val="101918"/>
          <w:spacing w:val="-1"/>
        </w:rPr>
        <w:t xml:space="preserve"> </w:t>
      </w:r>
      <w:r>
        <w:rPr>
          <w:color w:val="101918"/>
        </w:rPr>
        <w:t>if</w:t>
      </w:r>
      <w:r>
        <w:rPr>
          <w:color w:val="101918"/>
          <w:spacing w:val="-1"/>
        </w:rPr>
        <w:t xml:space="preserve"> </w:t>
      </w:r>
      <w:r>
        <w:rPr>
          <w:color w:val="101918"/>
        </w:rPr>
        <w:t>there</w:t>
      </w:r>
      <w:r>
        <w:rPr>
          <w:color w:val="101918"/>
          <w:spacing w:val="-1"/>
        </w:rPr>
        <w:t xml:space="preserve"> </w:t>
      </w:r>
      <w:r>
        <w:rPr>
          <w:color w:val="101918"/>
        </w:rPr>
        <w:t>is</w:t>
      </w:r>
      <w:r>
        <w:rPr>
          <w:color w:val="101918"/>
          <w:spacing w:val="-2"/>
        </w:rPr>
        <w:t xml:space="preserve"> </w:t>
      </w:r>
      <w:r>
        <w:rPr>
          <w:color w:val="101918"/>
        </w:rPr>
        <w:t xml:space="preserve">no </w:t>
      </w:r>
      <w:r>
        <w:rPr>
          <w:color w:val="101918"/>
          <w:w w:val="105"/>
        </w:rPr>
        <w:t>grant agreement, then the period of 45 calendar days</w:t>
      </w:r>
      <w:r>
        <w:rPr>
          <w:color w:val="101918"/>
          <w:spacing w:val="-16"/>
          <w:w w:val="105"/>
        </w:rPr>
        <w:t xml:space="preserve"> </w:t>
      </w:r>
      <w:r>
        <w:rPr>
          <w:color w:val="101918"/>
          <w:w w:val="105"/>
        </w:rPr>
        <w:t>commences</w:t>
      </w:r>
      <w:r>
        <w:rPr>
          <w:color w:val="101918"/>
          <w:spacing w:val="-16"/>
          <w:w w:val="105"/>
        </w:rPr>
        <w:t xml:space="preserve"> </w:t>
      </w:r>
      <w:r>
        <w:rPr>
          <w:color w:val="101918"/>
          <w:w w:val="105"/>
        </w:rPr>
        <w:t>when</w:t>
      </w:r>
      <w:r>
        <w:rPr>
          <w:color w:val="101918"/>
          <w:spacing w:val="-16"/>
          <w:w w:val="105"/>
        </w:rPr>
        <w:t xml:space="preserve"> </w:t>
      </w:r>
      <w:r>
        <w:rPr>
          <w:color w:val="101918"/>
          <w:w w:val="105"/>
        </w:rPr>
        <w:t>the</w:t>
      </w:r>
      <w:r>
        <w:rPr>
          <w:color w:val="101918"/>
          <w:spacing w:val="-16"/>
          <w:w w:val="105"/>
        </w:rPr>
        <w:t xml:space="preserve"> </w:t>
      </w:r>
      <w:r>
        <w:rPr>
          <w:color w:val="101918"/>
          <w:w w:val="105"/>
        </w:rPr>
        <w:t>first</w:t>
      </w:r>
      <w:r>
        <w:rPr>
          <w:color w:val="101918"/>
          <w:spacing w:val="-16"/>
          <w:w w:val="105"/>
        </w:rPr>
        <w:t xml:space="preserve"> </w:t>
      </w:r>
      <w:r>
        <w:rPr>
          <w:color w:val="101918"/>
          <w:w w:val="105"/>
        </w:rPr>
        <w:t>payment</w:t>
      </w:r>
      <w:r>
        <w:rPr>
          <w:color w:val="101918"/>
          <w:spacing w:val="-15"/>
          <w:w w:val="105"/>
        </w:rPr>
        <w:t xml:space="preserve"> </w:t>
      </w:r>
      <w:r>
        <w:rPr>
          <w:color w:val="101918"/>
          <w:w w:val="105"/>
        </w:rPr>
        <w:t>is</w:t>
      </w:r>
      <w:r>
        <w:rPr>
          <w:color w:val="101918"/>
          <w:spacing w:val="-16"/>
          <w:w w:val="105"/>
        </w:rPr>
        <w:t xml:space="preserve"> </w:t>
      </w:r>
      <w:r>
        <w:rPr>
          <w:color w:val="101918"/>
          <w:w w:val="105"/>
        </w:rPr>
        <w:t>paid</w:t>
      </w:r>
      <w:r>
        <w:rPr>
          <w:color w:val="101918"/>
          <w:spacing w:val="-16"/>
          <w:w w:val="105"/>
        </w:rPr>
        <w:t xml:space="preserve"> </w:t>
      </w:r>
      <w:r>
        <w:rPr>
          <w:color w:val="101918"/>
          <w:w w:val="105"/>
        </w:rPr>
        <w:t>to the</w:t>
      </w:r>
      <w:r>
        <w:rPr>
          <w:color w:val="101918"/>
          <w:spacing w:val="-5"/>
          <w:w w:val="105"/>
        </w:rPr>
        <w:t xml:space="preserve"> </w:t>
      </w:r>
      <w:r>
        <w:rPr>
          <w:color w:val="101918"/>
          <w:w w:val="129"/>
        </w:rPr>
        <w:t>g</w:t>
      </w:r>
      <w:r>
        <w:rPr>
          <w:color w:val="101918"/>
          <w:w w:val="105"/>
        </w:rPr>
        <w:t>r</w:t>
      </w:r>
      <w:r>
        <w:rPr>
          <w:color w:val="101918"/>
          <w:spacing w:val="1"/>
          <w:w w:val="110"/>
        </w:rPr>
        <w:t>a</w:t>
      </w:r>
      <w:r>
        <w:rPr>
          <w:color w:val="101918"/>
          <w:spacing w:val="-2"/>
          <w:w w:val="110"/>
        </w:rPr>
        <w:t>n</w:t>
      </w:r>
      <w:r>
        <w:rPr>
          <w:color w:val="101918"/>
          <w:spacing w:val="-3"/>
          <w:w w:val="106"/>
        </w:rPr>
        <w:t>t</w:t>
      </w:r>
      <w:r>
        <w:rPr>
          <w:color w:val="101918"/>
          <w:spacing w:val="1"/>
          <w:w w:val="106"/>
        </w:rPr>
        <w:t>e</w:t>
      </w:r>
      <w:r>
        <w:rPr>
          <w:color w:val="101918"/>
          <w:spacing w:val="2"/>
          <w:w w:val="109"/>
        </w:rPr>
        <w:t>e</w:t>
      </w:r>
      <w:r>
        <w:rPr>
          <w:color w:val="101918"/>
          <w:spacing w:val="1"/>
          <w:w w:val="64"/>
        </w:rPr>
        <w:t>.</w:t>
      </w:r>
    </w:p>
    <w:p w:rsidR="00D80EB5" w:rsidRDefault="00D80EB5">
      <w:pPr>
        <w:pStyle w:val="BodyText"/>
        <w:rPr>
          <w:sz w:val="27"/>
        </w:rPr>
      </w:pPr>
    </w:p>
    <w:p w:rsidR="00D80EB5" w:rsidRDefault="00654949">
      <w:pPr>
        <w:pStyle w:val="Heading2"/>
        <w:numPr>
          <w:ilvl w:val="1"/>
          <w:numId w:val="31"/>
        </w:numPr>
        <w:tabs>
          <w:tab w:val="left" w:pos="888"/>
        </w:tabs>
        <w:spacing w:before="1"/>
        <w:ind w:left="887" w:hanging="568"/>
        <w:jc w:val="left"/>
      </w:pPr>
      <w:r>
        <w:rPr>
          <w:color w:val="136CFC"/>
          <w:spacing w:val="-2"/>
        </w:rPr>
        <w:t>Monitoring</w:t>
      </w:r>
      <w:r>
        <w:rPr>
          <w:color w:val="136CFC"/>
          <w:spacing w:val="-20"/>
        </w:rPr>
        <w:t xml:space="preserve"> </w:t>
      </w:r>
      <w:r>
        <w:rPr>
          <w:color w:val="136CFC"/>
          <w:spacing w:val="-2"/>
        </w:rPr>
        <w:t>and</w:t>
      </w:r>
      <w:r>
        <w:rPr>
          <w:color w:val="136CFC"/>
          <w:spacing w:val="-19"/>
        </w:rPr>
        <w:t xml:space="preserve"> </w:t>
      </w:r>
      <w:r>
        <w:rPr>
          <w:color w:val="136CFC"/>
          <w:spacing w:val="-2"/>
        </w:rPr>
        <w:t>acquitting</w:t>
      </w:r>
      <w:r>
        <w:rPr>
          <w:color w:val="136CFC"/>
          <w:spacing w:val="-19"/>
        </w:rPr>
        <w:t xml:space="preserve"> </w:t>
      </w:r>
      <w:r>
        <w:rPr>
          <w:color w:val="136CFC"/>
          <w:spacing w:val="-2"/>
        </w:rPr>
        <w:t>grants</w:t>
      </w:r>
    </w:p>
    <w:p w:rsidR="00D80EB5" w:rsidRDefault="00654949">
      <w:pPr>
        <w:pStyle w:val="BodyText"/>
        <w:spacing w:before="99" w:line="247" w:lineRule="auto"/>
        <w:ind w:left="320" w:right="190"/>
      </w:pPr>
      <w:r>
        <w:rPr>
          <w:color w:val="101918"/>
          <w:spacing w:val="-2"/>
          <w:w w:val="105"/>
        </w:rPr>
        <w:t>Grants</w:t>
      </w:r>
      <w:r>
        <w:rPr>
          <w:color w:val="101918"/>
          <w:spacing w:val="-11"/>
          <w:w w:val="105"/>
        </w:rPr>
        <w:t xml:space="preserve"> </w:t>
      </w:r>
      <w:r>
        <w:rPr>
          <w:color w:val="101918"/>
          <w:spacing w:val="-2"/>
          <w:w w:val="105"/>
        </w:rPr>
        <w:t>administration</w:t>
      </w:r>
      <w:r>
        <w:rPr>
          <w:color w:val="101918"/>
          <w:spacing w:val="-12"/>
          <w:w w:val="105"/>
        </w:rPr>
        <w:t xml:space="preserve"> </w:t>
      </w:r>
      <w:r>
        <w:rPr>
          <w:color w:val="101918"/>
          <w:spacing w:val="-2"/>
          <w:w w:val="105"/>
        </w:rPr>
        <w:t>does</w:t>
      </w:r>
      <w:r>
        <w:rPr>
          <w:color w:val="101918"/>
          <w:spacing w:val="-12"/>
          <w:w w:val="105"/>
        </w:rPr>
        <w:t xml:space="preserve"> </w:t>
      </w:r>
      <w:r>
        <w:rPr>
          <w:color w:val="101918"/>
          <w:spacing w:val="-2"/>
          <w:w w:val="105"/>
        </w:rPr>
        <w:t>not</w:t>
      </w:r>
      <w:r>
        <w:rPr>
          <w:color w:val="101918"/>
          <w:spacing w:val="-11"/>
          <w:w w:val="105"/>
        </w:rPr>
        <w:t xml:space="preserve"> </w:t>
      </w:r>
      <w:r>
        <w:rPr>
          <w:color w:val="101918"/>
          <w:spacing w:val="-2"/>
          <w:w w:val="105"/>
        </w:rPr>
        <w:t>end</w:t>
      </w:r>
      <w:r>
        <w:rPr>
          <w:color w:val="101918"/>
          <w:spacing w:val="-12"/>
          <w:w w:val="105"/>
        </w:rPr>
        <w:t xml:space="preserve"> </w:t>
      </w:r>
      <w:r>
        <w:rPr>
          <w:color w:val="101918"/>
          <w:spacing w:val="-2"/>
          <w:w w:val="105"/>
        </w:rPr>
        <w:t>with</w:t>
      </w:r>
      <w:r>
        <w:rPr>
          <w:color w:val="101918"/>
          <w:spacing w:val="-12"/>
          <w:w w:val="105"/>
        </w:rPr>
        <w:t xml:space="preserve"> </w:t>
      </w:r>
      <w:r>
        <w:rPr>
          <w:color w:val="101918"/>
          <w:spacing w:val="-2"/>
          <w:w w:val="105"/>
        </w:rPr>
        <w:t>the</w:t>
      </w:r>
      <w:r>
        <w:rPr>
          <w:color w:val="101918"/>
          <w:spacing w:val="-11"/>
          <w:w w:val="105"/>
        </w:rPr>
        <w:t xml:space="preserve"> </w:t>
      </w:r>
      <w:r>
        <w:rPr>
          <w:color w:val="101918"/>
          <w:spacing w:val="-2"/>
          <w:w w:val="105"/>
        </w:rPr>
        <w:t xml:space="preserve">signing </w:t>
      </w:r>
      <w:r>
        <w:rPr>
          <w:color w:val="101918"/>
          <w:w w:val="105"/>
        </w:rPr>
        <w:t>of</w:t>
      </w:r>
      <w:r>
        <w:rPr>
          <w:color w:val="101918"/>
          <w:spacing w:val="-16"/>
          <w:w w:val="105"/>
        </w:rPr>
        <w:t xml:space="preserve"> </w:t>
      </w:r>
      <w:r>
        <w:rPr>
          <w:color w:val="101918"/>
          <w:w w:val="105"/>
        </w:rPr>
        <w:t>a</w:t>
      </w:r>
      <w:r>
        <w:rPr>
          <w:color w:val="101918"/>
          <w:spacing w:val="-16"/>
          <w:w w:val="105"/>
        </w:rPr>
        <w:t xml:space="preserve"> </w:t>
      </w:r>
      <w:r>
        <w:rPr>
          <w:color w:val="101918"/>
          <w:w w:val="105"/>
        </w:rPr>
        <w:t>grant</w:t>
      </w:r>
      <w:r>
        <w:rPr>
          <w:color w:val="101918"/>
          <w:spacing w:val="-16"/>
          <w:w w:val="105"/>
        </w:rPr>
        <w:t xml:space="preserve"> </w:t>
      </w:r>
      <w:r>
        <w:rPr>
          <w:color w:val="101918"/>
          <w:w w:val="105"/>
        </w:rPr>
        <w:t>agreement</w:t>
      </w:r>
      <w:r>
        <w:rPr>
          <w:color w:val="101918"/>
          <w:spacing w:val="-16"/>
          <w:w w:val="105"/>
        </w:rPr>
        <w:t xml:space="preserve"> </w:t>
      </w:r>
      <w:r>
        <w:rPr>
          <w:color w:val="101918"/>
          <w:w w:val="105"/>
        </w:rPr>
        <w:t>and</w:t>
      </w:r>
      <w:r>
        <w:rPr>
          <w:color w:val="101918"/>
          <w:spacing w:val="-16"/>
          <w:w w:val="105"/>
        </w:rPr>
        <w:t xml:space="preserve"> </w:t>
      </w:r>
      <w:r>
        <w:rPr>
          <w:color w:val="101918"/>
          <w:w w:val="105"/>
        </w:rPr>
        <w:t>payment</w:t>
      </w:r>
      <w:r>
        <w:rPr>
          <w:color w:val="101918"/>
          <w:spacing w:val="-15"/>
          <w:w w:val="105"/>
        </w:rPr>
        <w:t xml:space="preserve"> </w:t>
      </w:r>
      <w:r>
        <w:rPr>
          <w:color w:val="101918"/>
          <w:w w:val="105"/>
        </w:rPr>
        <w:t>of</w:t>
      </w:r>
      <w:r>
        <w:rPr>
          <w:color w:val="101918"/>
          <w:spacing w:val="-16"/>
          <w:w w:val="105"/>
        </w:rPr>
        <w:t xml:space="preserve"> </w:t>
      </w:r>
      <w:r>
        <w:rPr>
          <w:color w:val="101918"/>
          <w:w w:val="105"/>
        </w:rPr>
        <w:t>grant</w:t>
      </w:r>
      <w:r>
        <w:rPr>
          <w:color w:val="101918"/>
          <w:spacing w:val="-16"/>
          <w:w w:val="105"/>
        </w:rPr>
        <w:t xml:space="preserve"> </w:t>
      </w:r>
      <w:r>
        <w:rPr>
          <w:color w:val="101918"/>
          <w:w w:val="105"/>
        </w:rPr>
        <w:t>money. Grant</w:t>
      </w:r>
      <w:r>
        <w:rPr>
          <w:color w:val="101918"/>
          <w:spacing w:val="-3"/>
          <w:w w:val="105"/>
        </w:rPr>
        <w:t xml:space="preserve"> </w:t>
      </w:r>
      <w:r>
        <w:rPr>
          <w:color w:val="101918"/>
          <w:w w:val="105"/>
        </w:rPr>
        <w:t>agreements</w:t>
      </w:r>
      <w:r>
        <w:rPr>
          <w:color w:val="101918"/>
          <w:spacing w:val="-4"/>
          <w:w w:val="105"/>
        </w:rPr>
        <w:t xml:space="preserve"> </w:t>
      </w:r>
      <w:r>
        <w:rPr>
          <w:color w:val="101918"/>
          <w:w w:val="105"/>
        </w:rPr>
        <w:t>should</w:t>
      </w:r>
      <w:r>
        <w:rPr>
          <w:color w:val="101918"/>
          <w:spacing w:val="-4"/>
          <w:w w:val="105"/>
        </w:rPr>
        <w:t xml:space="preserve"> </w:t>
      </w:r>
      <w:r>
        <w:rPr>
          <w:color w:val="101918"/>
          <w:w w:val="105"/>
        </w:rPr>
        <w:t>be</w:t>
      </w:r>
      <w:r>
        <w:rPr>
          <w:color w:val="101918"/>
          <w:spacing w:val="-3"/>
          <w:w w:val="105"/>
        </w:rPr>
        <w:t xml:space="preserve"> </w:t>
      </w:r>
      <w:r>
        <w:rPr>
          <w:color w:val="101918"/>
          <w:w w:val="105"/>
        </w:rPr>
        <w:t>supported</w:t>
      </w:r>
      <w:r>
        <w:rPr>
          <w:color w:val="101918"/>
          <w:spacing w:val="-4"/>
          <w:w w:val="105"/>
        </w:rPr>
        <w:t xml:space="preserve"> </w:t>
      </w:r>
      <w:r>
        <w:rPr>
          <w:color w:val="101918"/>
          <w:w w:val="105"/>
        </w:rPr>
        <w:t>by</w:t>
      </w:r>
      <w:r>
        <w:rPr>
          <w:color w:val="101918"/>
          <w:spacing w:val="-4"/>
          <w:w w:val="105"/>
        </w:rPr>
        <w:t xml:space="preserve"> </w:t>
      </w:r>
      <w:r>
        <w:rPr>
          <w:color w:val="101918"/>
          <w:w w:val="105"/>
        </w:rPr>
        <w:t xml:space="preserve">ongoing communication, active grants management and </w:t>
      </w:r>
      <w:r>
        <w:rPr>
          <w:color w:val="101918"/>
          <w:spacing w:val="-2"/>
          <w:w w:val="105"/>
        </w:rPr>
        <w:t>performance</w:t>
      </w:r>
      <w:r>
        <w:rPr>
          <w:color w:val="101918"/>
          <w:spacing w:val="-6"/>
          <w:w w:val="105"/>
        </w:rPr>
        <w:t xml:space="preserve"> </w:t>
      </w:r>
      <w:r>
        <w:rPr>
          <w:color w:val="101918"/>
          <w:spacing w:val="-2"/>
          <w:w w:val="105"/>
        </w:rPr>
        <w:t>monitoring,</w:t>
      </w:r>
      <w:r>
        <w:rPr>
          <w:color w:val="101918"/>
          <w:spacing w:val="-6"/>
          <w:w w:val="105"/>
        </w:rPr>
        <w:t xml:space="preserve"> </w:t>
      </w:r>
      <w:r>
        <w:rPr>
          <w:color w:val="101918"/>
          <w:spacing w:val="-2"/>
          <w:w w:val="105"/>
        </w:rPr>
        <w:t>which</w:t>
      </w:r>
      <w:r>
        <w:rPr>
          <w:color w:val="101918"/>
          <w:spacing w:val="-7"/>
          <w:w w:val="105"/>
        </w:rPr>
        <w:t xml:space="preserve"> </w:t>
      </w:r>
      <w:r>
        <w:rPr>
          <w:color w:val="101918"/>
          <w:spacing w:val="-2"/>
          <w:w w:val="105"/>
        </w:rPr>
        <w:t>are</w:t>
      </w:r>
      <w:r>
        <w:rPr>
          <w:color w:val="101918"/>
          <w:spacing w:val="-6"/>
          <w:w w:val="105"/>
        </w:rPr>
        <w:t xml:space="preserve"> </w:t>
      </w:r>
      <w:r>
        <w:rPr>
          <w:color w:val="101918"/>
          <w:spacing w:val="-2"/>
          <w:w w:val="105"/>
        </w:rPr>
        <w:t>proportional</w:t>
      </w:r>
      <w:r>
        <w:rPr>
          <w:color w:val="101918"/>
          <w:spacing w:val="-6"/>
          <w:w w:val="105"/>
        </w:rPr>
        <w:t xml:space="preserve"> </w:t>
      </w:r>
      <w:r>
        <w:rPr>
          <w:color w:val="101918"/>
          <w:spacing w:val="-2"/>
          <w:w w:val="105"/>
        </w:rPr>
        <w:t xml:space="preserve">to </w:t>
      </w:r>
      <w:r>
        <w:rPr>
          <w:color w:val="101918"/>
          <w:w w:val="105"/>
        </w:rPr>
        <w:t>the risks involved.</w:t>
      </w:r>
    </w:p>
    <w:p w:rsidR="00D80EB5" w:rsidRDefault="00654949">
      <w:pPr>
        <w:pStyle w:val="BodyText"/>
        <w:spacing w:before="174" w:line="247" w:lineRule="auto"/>
        <w:ind w:left="320" w:right="208"/>
      </w:pPr>
      <w:r>
        <w:rPr>
          <w:color w:val="101918"/>
        </w:rPr>
        <w:t>Providing clear guidance and support to grantees for the acquittal process is generally more cost effective for</w:t>
      </w:r>
      <w:r>
        <w:rPr>
          <w:color w:val="101918"/>
          <w:spacing w:val="31"/>
        </w:rPr>
        <w:t xml:space="preserve"> </w:t>
      </w:r>
      <w:r>
        <w:rPr>
          <w:color w:val="101918"/>
        </w:rPr>
        <w:t>agencies</w:t>
      </w:r>
      <w:r>
        <w:rPr>
          <w:color w:val="101918"/>
          <w:spacing w:val="29"/>
        </w:rPr>
        <w:t xml:space="preserve"> </w:t>
      </w:r>
      <w:r>
        <w:rPr>
          <w:color w:val="101918"/>
        </w:rPr>
        <w:t>than</w:t>
      </w:r>
      <w:r>
        <w:rPr>
          <w:color w:val="101918"/>
          <w:spacing w:val="29"/>
        </w:rPr>
        <w:t xml:space="preserve"> </w:t>
      </w:r>
      <w:r>
        <w:rPr>
          <w:color w:val="101918"/>
        </w:rPr>
        <w:t>identifying</w:t>
      </w:r>
      <w:r>
        <w:rPr>
          <w:color w:val="101918"/>
          <w:spacing w:val="29"/>
        </w:rPr>
        <w:t xml:space="preserve"> </w:t>
      </w:r>
      <w:r>
        <w:rPr>
          <w:color w:val="101918"/>
        </w:rPr>
        <w:t>and</w:t>
      </w:r>
      <w:r>
        <w:rPr>
          <w:color w:val="101918"/>
          <w:spacing w:val="29"/>
        </w:rPr>
        <w:t xml:space="preserve"> </w:t>
      </w:r>
      <w:r>
        <w:rPr>
          <w:color w:val="101918"/>
        </w:rPr>
        <w:t>remedying</w:t>
      </w:r>
      <w:r>
        <w:rPr>
          <w:color w:val="101918"/>
          <w:spacing w:val="29"/>
        </w:rPr>
        <w:t xml:space="preserve"> </w:t>
      </w:r>
      <w:r>
        <w:rPr>
          <w:color w:val="101918"/>
        </w:rPr>
        <w:t>issues</w:t>
      </w:r>
      <w:r>
        <w:rPr>
          <w:color w:val="101918"/>
          <w:spacing w:val="40"/>
        </w:rPr>
        <w:t xml:space="preserve"> </w:t>
      </w:r>
      <w:r>
        <w:rPr>
          <w:color w:val="101918"/>
        </w:rPr>
        <w:t xml:space="preserve">at a later </w:t>
      </w:r>
      <w:r>
        <w:rPr>
          <w:color w:val="101918"/>
          <w:spacing w:val="-1"/>
          <w:w w:val="108"/>
        </w:rPr>
        <w:t>s</w:t>
      </w:r>
      <w:r>
        <w:rPr>
          <w:color w:val="101918"/>
          <w:w w:val="108"/>
        </w:rPr>
        <w:t>t</w:t>
      </w:r>
      <w:r>
        <w:rPr>
          <w:color w:val="101918"/>
          <w:w w:val="102"/>
        </w:rPr>
        <w:t>a</w:t>
      </w:r>
      <w:r>
        <w:rPr>
          <w:color w:val="101918"/>
          <w:spacing w:val="-4"/>
          <w:w w:val="121"/>
        </w:rPr>
        <w:t>g</w:t>
      </w:r>
      <w:r>
        <w:rPr>
          <w:color w:val="101918"/>
          <w:spacing w:val="1"/>
          <w:w w:val="101"/>
        </w:rPr>
        <w:t>e</w:t>
      </w:r>
      <w:r>
        <w:rPr>
          <w:color w:val="101918"/>
          <w:w w:val="56"/>
        </w:rPr>
        <w:t>.</w:t>
      </w:r>
      <w:r>
        <w:rPr>
          <w:color w:val="101918"/>
          <w:spacing w:val="-1"/>
          <w:w w:val="99"/>
        </w:rPr>
        <w:t xml:space="preserve"> </w:t>
      </w:r>
      <w:r>
        <w:rPr>
          <w:color w:val="101918"/>
        </w:rPr>
        <w:t>Accordingly, agencies should provide grantees</w:t>
      </w:r>
      <w:r>
        <w:rPr>
          <w:color w:val="101918"/>
          <w:spacing w:val="28"/>
        </w:rPr>
        <w:t xml:space="preserve"> </w:t>
      </w:r>
      <w:r>
        <w:rPr>
          <w:color w:val="101918"/>
        </w:rPr>
        <w:t>with</w:t>
      </w:r>
      <w:r>
        <w:rPr>
          <w:color w:val="101918"/>
          <w:spacing w:val="28"/>
        </w:rPr>
        <w:t xml:space="preserve"> </w:t>
      </w:r>
      <w:r>
        <w:rPr>
          <w:color w:val="101918"/>
        </w:rPr>
        <w:t>appropriate</w:t>
      </w:r>
      <w:r>
        <w:rPr>
          <w:color w:val="101918"/>
          <w:spacing w:val="30"/>
        </w:rPr>
        <w:t xml:space="preserve"> </w:t>
      </w:r>
      <w:r>
        <w:rPr>
          <w:color w:val="101918"/>
        </w:rPr>
        <w:t>guidance</w:t>
      </w:r>
      <w:r>
        <w:rPr>
          <w:color w:val="101918"/>
          <w:spacing w:val="30"/>
        </w:rPr>
        <w:t xml:space="preserve"> </w:t>
      </w:r>
      <w:r>
        <w:rPr>
          <w:color w:val="101918"/>
        </w:rPr>
        <w:t>and</w:t>
      </w:r>
      <w:r>
        <w:rPr>
          <w:color w:val="101918"/>
          <w:spacing w:val="28"/>
        </w:rPr>
        <w:t xml:space="preserve"> </w:t>
      </w:r>
      <w:r>
        <w:rPr>
          <w:color w:val="101918"/>
        </w:rPr>
        <w:t>templates, as well as avenues for obtaining further guidance</w:t>
      </w:r>
      <w:r>
        <w:rPr>
          <w:color w:val="101918"/>
          <w:spacing w:val="80"/>
        </w:rPr>
        <w:t xml:space="preserve"> </w:t>
      </w:r>
      <w:r>
        <w:rPr>
          <w:color w:val="101918"/>
        </w:rPr>
        <w:t xml:space="preserve">from the </w:t>
      </w:r>
      <w:r>
        <w:rPr>
          <w:color w:val="101918"/>
          <w:spacing w:val="2"/>
          <w:w w:val="102"/>
        </w:rPr>
        <w:t>a</w:t>
      </w:r>
      <w:r>
        <w:rPr>
          <w:color w:val="101918"/>
          <w:spacing w:val="-2"/>
          <w:w w:val="121"/>
        </w:rPr>
        <w:t>g</w:t>
      </w:r>
      <w:r>
        <w:rPr>
          <w:color w:val="101918"/>
          <w:spacing w:val="2"/>
          <w:w w:val="102"/>
        </w:rPr>
        <w:t>e</w:t>
      </w:r>
      <w:r>
        <w:rPr>
          <w:color w:val="101918"/>
          <w:spacing w:val="3"/>
          <w:w w:val="102"/>
        </w:rPr>
        <w:t>n</w:t>
      </w:r>
      <w:r>
        <w:rPr>
          <w:color w:val="101918"/>
          <w:w w:val="107"/>
        </w:rPr>
        <w:t>c</w:t>
      </w:r>
      <w:r>
        <w:rPr>
          <w:color w:val="101918"/>
          <w:spacing w:val="-7"/>
          <w:w w:val="104"/>
        </w:rPr>
        <w:t>y</w:t>
      </w:r>
      <w:r>
        <w:rPr>
          <w:color w:val="101918"/>
          <w:spacing w:val="2"/>
          <w:w w:val="56"/>
        </w:rPr>
        <w:t>.</w:t>
      </w:r>
    </w:p>
    <w:p w:rsidR="00D80EB5" w:rsidRDefault="00654949">
      <w:pPr>
        <w:pStyle w:val="BodyText"/>
        <w:spacing w:before="176" w:line="247" w:lineRule="auto"/>
        <w:ind w:left="320" w:right="390"/>
      </w:pPr>
      <w:r>
        <w:rPr>
          <w:color w:val="101918"/>
        </w:rPr>
        <w:t>Reliable, timely</w:t>
      </w:r>
      <w:r>
        <w:rPr>
          <w:color w:val="101918"/>
          <w:spacing w:val="-1"/>
        </w:rPr>
        <w:t xml:space="preserve"> </w:t>
      </w:r>
      <w:r>
        <w:rPr>
          <w:color w:val="101918"/>
        </w:rPr>
        <w:t>and</w:t>
      </w:r>
      <w:r>
        <w:rPr>
          <w:color w:val="101918"/>
          <w:spacing w:val="-1"/>
        </w:rPr>
        <w:t xml:space="preserve"> </w:t>
      </w:r>
      <w:r>
        <w:rPr>
          <w:color w:val="101918"/>
        </w:rPr>
        <w:t>adequate evidence is</w:t>
      </w:r>
      <w:r>
        <w:rPr>
          <w:color w:val="101918"/>
          <w:spacing w:val="-1"/>
        </w:rPr>
        <w:t xml:space="preserve"> </w:t>
      </w:r>
      <w:r>
        <w:rPr>
          <w:color w:val="101918"/>
        </w:rPr>
        <w:t xml:space="preserve">required </w:t>
      </w:r>
      <w:r>
        <w:rPr>
          <w:color w:val="101918"/>
          <w:w w:val="105"/>
        </w:rPr>
        <w:t>to</w:t>
      </w:r>
      <w:r>
        <w:rPr>
          <w:color w:val="101918"/>
          <w:spacing w:val="-16"/>
          <w:w w:val="105"/>
        </w:rPr>
        <w:t xml:space="preserve"> </w:t>
      </w:r>
      <w:r>
        <w:rPr>
          <w:color w:val="101918"/>
          <w:w w:val="105"/>
        </w:rPr>
        <w:t>demonstrate</w:t>
      </w:r>
      <w:r>
        <w:rPr>
          <w:color w:val="101918"/>
          <w:spacing w:val="-16"/>
          <w:w w:val="105"/>
        </w:rPr>
        <w:t xml:space="preserve"> </w:t>
      </w:r>
      <w:r>
        <w:rPr>
          <w:color w:val="101918"/>
          <w:w w:val="105"/>
        </w:rPr>
        <w:t>that</w:t>
      </w:r>
      <w:r>
        <w:rPr>
          <w:color w:val="101918"/>
          <w:spacing w:val="-16"/>
          <w:w w:val="105"/>
        </w:rPr>
        <w:t xml:space="preserve"> </w:t>
      </w:r>
      <w:r>
        <w:rPr>
          <w:color w:val="101918"/>
          <w:w w:val="105"/>
        </w:rPr>
        <w:t>the</w:t>
      </w:r>
      <w:r>
        <w:rPr>
          <w:color w:val="101918"/>
          <w:spacing w:val="-16"/>
          <w:w w:val="105"/>
        </w:rPr>
        <w:t xml:space="preserve"> </w:t>
      </w:r>
      <w:r>
        <w:rPr>
          <w:color w:val="101918"/>
          <w:w w:val="105"/>
        </w:rPr>
        <w:t>grant</w:t>
      </w:r>
      <w:r>
        <w:rPr>
          <w:color w:val="101918"/>
          <w:spacing w:val="-16"/>
          <w:w w:val="105"/>
        </w:rPr>
        <w:t xml:space="preserve"> </w:t>
      </w:r>
      <w:r>
        <w:rPr>
          <w:color w:val="101918"/>
          <w:w w:val="105"/>
        </w:rPr>
        <w:t>has</w:t>
      </w:r>
      <w:r>
        <w:rPr>
          <w:color w:val="101918"/>
          <w:spacing w:val="-15"/>
          <w:w w:val="105"/>
        </w:rPr>
        <w:t xml:space="preserve"> </w:t>
      </w:r>
      <w:r>
        <w:rPr>
          <w:color w:val="101918"/>
          <w:w w:val="105"/>
        </w:rPr>
        <w:t>been</w:t>
      </w:r>
      <w:r>
        <w:rPr>
          <w:color w:val="101918"/>
          <w:spacing w:val="-16"/>
          <w:w w:val="105"/>
        </w:rPr>
        <w:t xml:space="preserve"> </w:t>
      </w:r>
      <w:r>
        <w:rPr>
          <w:color w:val="101918"/>
          <w:w w:val="105"/>
        </w:rPr>
        <w:t>expended in</w:t>
      </w:r>
      <w:r>
        <w:rPr>
          <w:color w:val="101918"/>
          <w:spacing w:val="-1"/>
          <w:w w:val="105"/>
        </w:rPr>
        <w:t xml:space="preserve"> </w:t>
      </w:r>
      <w:r>
        <w:rPr>
          <w:color w:val="101918"/>
          <w:w w:val="105"/>
        </w:rPr>
        <w:t>accordance with</w:t>
      </w:r>
      <w:r>
        <w:rPr>
          <w:color w:val="101918"/>
          <w:spacing w:val="-1"/>
          <w:w w:val="105"/>
        </w:rPr>
        <w:t xml:space="preserve"> </w:t>
      </w:r>
      <w:r>
        <w:rPr>
          <w:color w:val="101918"/>
          <w:w w:val="105"/>
        </w:rPr>
        <w:t>the terms and</w:t>
      </w:r>
      <w:r>
        <w:rPr>
          <w:color w:val="101918"/>
          <w:spacing w:val="-1"/>
          <w:w w:val="105"/>
        </w:rPr>
        <w:t xml:space="preserve"> </w:t>
      </w:r>
      <w:r>
        <w:rPr>
          <w:color w:val="101918"/>
          <w:w w:val="105"/>
        </w:rPr>
        <w:t>conditions</w:t>
      </w:r>
      <w:r>
        <w:rPr>
          <w:color w:val="101918"/>
          <w:spacing w:val="-1"/>
          <w:w w:val="105"/>
        </w:rPr>
        <w:t xml:space="preserve"> </w:t>
      </w:r>
      <w:r>
        <w:rPr>
          <w:color w:val="101918"/>
          <w:w w:val="105"/>
        </w:rPr>
        <w:t xml:space="preserve">of the grant </w:t>
      </w:r>
      <w:r>
        <w:rPr>
          <w:color w:val="101918"/>
          <w:w w:val="109"/>
        </w:rPr>
        <w:t>a</w:t>
      </w:r>
      <w:r>
        <w:rPr>
          <w:color w:val="101918"/>
          <w:spacing w:val="-1"/>
          <w:w w:val="128"/>
        </w:rPr>
        <w:t>g</w:t>
      </w:r>
      <w:r>
        <w:rPr>
          <w:color w:val="101918"/>
          <w:spacing w:val="-2"/>
          <w:w w:val="104"/>
        </w:rPr>
        <w:t>r</w:t>
      </w:r>
      <w:r>
        <w:rPr>
          <w:color w:val="101918"/>
          <w:w w:val="108"/>
        </w:rPr>
        <w:t>eem</w:t>
      </w:r>
      <w:r>
        <w:rPr>
          <w:color w:val="101918"/>
          <w:w w:val="109"/>
        </w:rPr>
        <w:t>e</w:t>
      </w:r>
      <w:r>
        <w:rPr>
          <w:color w:val="101918"/>
          <w:spacing w:val="-3"/>
          <w:w w:val="109"/>
        </w:rPr>
        <w:t>n</w:t>
      </w:r>
      <w:r>
        <w:rPr>
          <w:color w:val="101918"/>
          <w:spacing w:val="2"/>
          <w:w w:val="101"/>
        </w:rPr>
        <w:t>t</w:t>
      </w:r>
      <w:r>
        <w:rPr>
          <w:color w:val="101918"/>
          <w:w w:val="63"/>
        </w:rPr>
        <w:t>.</w:t>
      </w:r>
      <w:r>
        <w:rPr>
          <w:color w:val="101918"/>
          <w:spacing w:val="-1"/>
          <w:w w:val="104"/>
        </w:rPr>
        <w:t xml:space="preserve"> </w:t>
      </w:r>
      <w:r>
        <w:rPr>
          <w:color w:val="101918"/>
          <w:w w:val="105"/>
        </w:rPr>
        <w:t>Monitoring of payments</w:t>
      </w:r>
    </w:p>
    <w:p w:rsidR="00D80EB5" w:rsidRDefault="00654949">
      <w:pPr>
        <w:pStyle w:val="BodyText"/>
        <w:spacing w:before="3" w:line="247" w:lineRule="auto"/>
        <w:ind w:left="320"/>
      </w:pPr>
      <w:proofErr w:type="gramStart"/>
      <w:r>
        <w:rPr>
          <w:color w:val="101918"/>
          <w:w w:val="105"/>
        </w:rPr>
        <w:t>and</w:t>
      </w:r>
      <w:proofErr w:type="gramEnd"/>
      <w:r>
        <w:rPr>
          <w:color w:val="101918"/>
          <w:w w:val="105"/>
        </w:rPr>
        <w:t xml:space="preserve"> progress towards outcomes, benefits and </w:t>
      </w:r>
      <w:r>
        <w:rPr>
          <w:color w:val="101918"/>
          <w:spacing w:val="-2"/>
          <w:w w:val="105"/>
        </w:rPr>
        <w:t>government</w:t>
      </w:r>
      <w:r>
        <w:rPr>
          <w:color w:val="101918"/>
          <w:spacing w:val="-13"/>
          <w:w w:val="105"/>
        </w:rPr>
        <w:t xml:space="preserve"> </w:t>
      </w:r>
      <w:r>
        <w:rPr>
          <w:color w:val="101918"/>
          <w:spacing w:val="-2"/>
          <w:w w:val="105"/>
        </w:rPr>
        <w:t>objectives</w:t>
      </w:r>
      <w:r>
        <w:rPr>
          <w:color w:val="101918"/>
          <w:spacing w:val="-13"/>
          <w:w w:val="105"/>
        </w:rPr>
        <w:t xml:space="preserve"> </w:t>
      </w:r>
      <w:r>
        <w:rPr>
          <w:color w:val="101918"/>
          <w:spacing w:val="-2"/>
          <w:w w:val="105"/>
        </w:rPr>
        <w:t>is</w:t>
      </w:r>
      <w:r>
        <w:rPr>
          <w:color w:val="101918"/>
          <w:spacing w:val="-13"/>
          <w:w w:val="105"/>
        </w:rPr>
        <w:t xml:space="preserve"> </w:t>
      </w:r>
      <w:r>
        <w:rPr>
          <w:color w:val="101918"/>
          <w:spacing w:val="-2"/>
          <w:w w:val="105"/>
        </w:rPr>
        <w:t>integral</w:t>
      </w:r>
      <w:r>
        <w:rPr>
          <w:color w:val="101918"/>
          <w:spacing w:val="-13"/>
          <w:w w:val="105"/>
        </w:rPr>
        <w:t xml:space="preserve"> </w:t>
      </w:r>
      <w:r>
        <w:rPr>
          <w:color w:val="101918"/>
          <w:spacing w:val="-2"/>
          <w:w w:val="105"/>
        </w:rPr>
        <w:t>to</w:t>
      </w:r>
      <w:r>
        <w:rPr>
          <w:color w:val="101918"/>
          <w:spacing w:val="-13"/>
          <w:w w:val="105"/>
        </w:rPr>
        <w:t xml:space="preserve"> </w:t>
      </w:r>
      <w:r>
        <w:rPr>
          <w:color w:val="101918"/>
          <w:spacing w:val="-2"/>
          <w:w w:val="105"/>
        </w:rPr>
        <w:t>good</w:t>
      </w:r>
      <w:r>
        <w:rPr>
          <w:color w:val="101918"/>
          <w:spacing w:val="-13"/>
          <w:w w:val="105"/>
        </w:rPr>
        <w:t xml:space="preserve"> </w:t>
      </w:r>
      <w:r>
        <w:rPr>
          <w:color w:val="101918"/>
          <w:spacing w:val="-2"/>
          <w:w w:val="105"/>
        </w:rPr>
        <w:t xml:space="preserve">governance </w:t>
      </w:r>
      <w:r>
        <w:rPr>
          <w:color w:val="101918"/>
          <w:w w:val="105"/>
        </w:rPr>
        <w:t xml:space="preserve">and risk </w:t>
      </w:r>
      <w:r>
        <w:rPr>
          <w:color w:val="101918"/>
          <w:w w:val="107"/>
        </w:rPr>
        <w:t>m</w:t>
      </w:r>
      <w:r>
        <w:rPr>
          <w:color w:val="101918"/>
          <w:w w:val="108"/>
        </w:rPr>
        <w:t>ana</w:t>
      </w:r>
      <w:r>
        <w:rPr>
          <w:color w:val="101918"/>
          <w:spacing w:val="-4"/>
          <w:w w:val="127"/>
        </w:rPr>
        <w:t>g</w:t>
      </w:r>
      <w:r>
        <w:rPr>
          <w:color w:val="101918"/>
          <w:w w:val="107"/>
        </w:rPr>
        <w:t>em</w:t>
      </w:r>
      <w:r>
        <w:rPr>
          <w:color w:val="101918"/>
          <w:w w:val="108"/>
        </w:rPr>
        <w:t>e</w:t>
      </w:r>
      <w:r>
        <w:rPr>
          <w:color w:val="101918"/>
          <w:spacing w:val="-3"/>
          <w:w w:val="108"/>
        </w:rPr>
        <w:t>n</w:t>
      </w:r>
      <w:r>
        <w:rPr>
          <w:color w:val="101918"/>
          <w:spacing w:val="2"/>
        </w:rPr>
        <w:t>t</w:t>
      </w:r>
      <w:r>
        <w:rPr>
          <w:color w:val="101918"/>
          <w:w w:val="62"/>
        </w:rPr>
        <w:t>.</w:t>
      </w:r>
    </w:p>
    <w:p w:rsidR="00D80EB5" w:rsidRDefault="00654949">
      <w:pPr>
        <w:pStyle w:val="BodyText"/>
        <w:spacing w:before="173" w:line="247" w:lineRule="auto"/>
        <w:ind w:left="320" w:right="322"/>
      </w:pPr>
      <w:r>
        <w:rPr>
          <w:color w:val="101918"/>
        </w:rPr>
        <w:t>Agencies should ensure that they are adequately resourced to carry out ongoing grants monitoring</w:t>
      </w:r>
      <w:r>
        <w:rPr>
          <w:color w:val="101918"/>
          <w:spacing w:val="40"/>
        </w:rPr>
        <w:t xml:space="preserve"> </w:t>
      </w:r>
      <w:r>
        <w:rPr>
          <w:color w:val="101918"/>
        </w:rPr>
        <w:t>and management to respond to changing circumstances and ensure continued compliance</w:t>
      </w:r>
      <w:r>
        <w:rPr>
          <w:color w:val="101918"/>
          <w:spacing w:val="40"/>
        </w:rPr>
        <w:t xml:space="preserve"> </w:t>
      </w:r>
      <w:r>
        <w:rPr>
          <w:color w:val="101918"/>
        </w:rPr>
        <w:t xml:space="preserve">with the requirements of the Guide. This includes, for example, identifying new or changing </w:t>
      </w:r>
      <w:r>
        <w:rPr>
          <w:color w:val="101918"/>
          <w:spacing w:val="-1"/>
          <w:w w:val="99"/>
        </w:rPr>
        <w:t>r</w:t>
      </w:r>
      <w:r>
        <w:rPr>
          <w:color w:val="101918"/>
          <w:spacing w:val="-1"/>
          <w:w w:val="84"/>
        </w:rPr>
        <w:t>i</w:t>
      </w:r>
      <w:r>
        <w:rPr>
          <w:color w:val="101918"/>
          <w:w w:val="123"/>
        </w:rPr>
        <w:t>s</w:t>
      </w:r>
      <w:r>
        <w:rPr>
          <w:color w:val="101918"/>
          <w:spacing w:val="-3"/>
          <w:w w:val="110"/>
        </w:rPr>
        <w:t>k</w:t>
      </w:r>
      <w:r>
        <w:rPr>
          <w:color w:val="101918"/>
          <w:spacing w:val="4"/>
          <w:w w:val="123"/>
        </w:rPr>
        <w:t>s</w:t>
      </w:r>
      <w:r>
        <w:rPr>
          <w:color w:val="101918"/>
          <w:w w:val="58"/>
        </w:rPr>
        <w:t>.</w:t>
      </w:r>
      <w:r>
        <w:rPr>
          <w:color w:val="101918"/>
          <w:spacing w:val="-1"/>
          <w:w w:val="99"/>
        </w:rPr>
        <w:t xml:space="preserve"> </w:t>
      </w:r>
      <w:r>
        <w:rPr>
          <w:color w:val="101918"/>
        </w:rPr>
        <w:t>This may involve consideration at both the individual project</w:t>
      </w:r>
      <w:r>
        <w:rPr>
          <w:color w:val="101918"/>
          <w:spacing w:val="-5"/>
        </w:rPr>
        <w:t xml:space="preserve"> </w:t>
      </w:r>
      <w:r>
        <w:rPr>
          <w:color w:val="101918"/>
        </w:rPr>
        <w:t>level,</w:t>
      </w:r>
      <w:r>
        <w:rPr>
          <w:color w:val="101918"/>
          <w:spacing w:val="-5"/>
        </w:rPr>
        <w:t xml:space="preserve"> </w:t>
      </w:r>
      <w:r>
        <w:rPr>
          <w:color w:val="101918"/>
        </w:rPr>
        <w:t>which</w:t>
      </w:r>
      <w:r>
        <w:rPr>
          <w:color w:val="101918"/>
          <w:spacing w:val="-6"/>
        </w:rPr>
        <w:t xml:space="preserve"> </w:t>
      </w:r>
      <w:r>
        <w:rPr>
          <w:color w:val="101918"/>
        </w:rPr>
        <w:t>may</w:t>
      </w:r>
      <w:r>
        <w:rPr>
          <w:color w:val="101918"/>
          <w:spacing w:val="-6"/>
        </w:rPr>
        <w:t xml:space="preserve"> </w:t>
      </w:r>
      <w:r>
        <w:rPr>
          <w:color w:val="101918"/>
        </w:rPr>
        <w:t>require</w:t>
      </w:r>
      <w:r>
        <w:rPr>
          <w:color w:val="101918"/>
          <w:spacing w:val="-5"/>
        </w:rPr>
        <w:t xml:space="preserve"> </w:t>
      </w:r>
      <w:r>
        <w:rPr>
          <w:color w:val="101918"/>
        </w:rPr>
        <w:t>amendments</w:t>
      </w:r>
      <w:r>
        <w:rPr>
          <w:color w:val="101918"/>
          <w:spacing w:val="-6"/>
        </w:rPr>
        <w:t xml:space="preserve"> </w:t>
      </w:r>
      <w:r>
        <w:rPr>
          <w:color w:val="101918"/>
        </w:rPr>
        <w:t>to</w:t>
      </w:r>
      <w:r>
        <w:rPr>
          <w:color w:val="101918"/>
          <w:spacing w:val="-5"/>
        </w:rPr>
        <w:t xml:space="preserve"> </w:t>
      </w:r>
      <w:r>
        <w:rPr>
          <w:color w:val="101918"/>
        </w:rPr>
        <w:t>the funding agreement, and consideration of the grant opportunity</w:t>
      </w:r>
      <w:r>
        <w:rPr>
          <w:color w:val="101918"/>
          <w:spacing w:val="-4"/>
        </w:rPr>
        <w:t xml:space="preserve"> </w:t>
      </w:r>
      <w:r>
        <w:rPr>
          <w:color w:val="101918"/>
        </w:rPr>
        <w:t>overall.</w:t>
      </w:r>
    </w:p>
    <w:p w:rsidR="00D80EB5" w:rsidRDefault="00D80EB5">
      <w:pPr>
        <w:spacing w:line="247" w:lineRule="auto"/>
        <w:sectPr w:rsidR="00D80EB5">
          <w:pgSz w:w="11910" w:h="16840"/>
          <w:pgMar w:top="700" w:right="720" w:bottom="840" w:left="420" w:header="0" w:footer="655" w:gutter="0"/>
          <w:cols w:num="2" w:space="720" w:equalWidth="0">
            <w:col w:w="5343" w:space="40"/>
            <w:col w:w="5387"/>
          </w:cols>
        </w:sectPr>
      </w:pPr>
    </w:p>
    <w:p w:rsidR="00D80EB5" w:rsidRDefault="00654949">
      <w:pPr>
        <w:pStyle w:val="Heading7"/>
        <w:numPr>
          <w:ilvl w:val="2"/>
          <w:numId w:val="31"/>
        </w:numPr>
        <w:tabs>
          <w:tab w:val="left" w:pos="998"/>
        </w:tabs>
        <w:spacing w:before="85"/>
        <w:ind w:hanging="568"/>
      </w:pPr>
      <w:bookmarkStart w:id="47" w:name="6.7_Grants_evaluation"/>
      <w:bookmarkStart w:id="48" w:name="_bookmark16"/>
      <w:bookmarkEnd w:id="47"/>
      <w:bookmarkEnd w:id="48"/>
      <w:r>
        <w:rPr>
          <w:color w:val="101918"/>
          <w:spacing w:val="-2"/>
          <w:w w:val="105"/>
        </w:rPr>
        <w:lastRenderedPageBreak/>
        <w:t>Monitoring</w:t>
      </w:r>
    </w:p>
    <w:p w:rsidR="00D80EB5" w:rsidRDefault="00654949">
      <w:pPr>
        <w:pStyle w:val="BodyText"/>
        <w:spacing w:before="60" w:line="247" w:lineRule="auto"/>
        <w:ind w:left="430"/>
      </w:pPr>
      <w:r>
        <w:rPr>
          <w:color w:val="101918"/>
          <w:w w:val="105"/>
        </w:rPr>
        <w:t>Monitoring</w:t>
      </w:r>
      <w:r>
        <w:rPr>
          <w:color w:val="101918"/>
          <w:spacing w:val="-10"/>
          <w:w w:val="105"/>
        </w:rPr>
        <w:t xml:space="preserve"> </w:t>
      </w:r>
      <w:r>
        <w:rPr>
          <w:color w:val="101918"/>
          <w:w w:val="105"/>
        </w:rPr>
        <w:t>is</w:t>
      </w:r>
      <w:r>
        <w:rPr>
          <w:color w:val="101918"/>
          <w:spacing w:val="-10"/>
          <w:w w:val="105"/>
        </w:rPr>
        <w:t xml:space="preserve"> </w:t>
      </w:r>
      <w:r>
        <w:rPr>
          <w:color w:val="101918"/>
          <w:w w:val="105"/>
        </w:rPr>
        <w:t>an</w:t>
      </w:r>
      <w:r>
        <w:rPr>
          <w:color w:val="101918"/>
          <w:spacing w:val="-10"/>
          <w:w w:val="105"/>
        </w:rPr>
        <w:t xml:space="preserve"> </w:t>
      </w:r>
      <w:r>
        <w:rPr>
          <w:color w:val="101918"/>
          <w:w w:val="105"/>
        </w:rPr>
        <w:t>ongoing</w:t>
      </w:r>
      <w:r>
        <w:rPr>
          <w:color w:val="101918"/>
          <w:spacing w:val="-10"/>
          <w:w w:val="105"/>
        </w:rPr>
        <w:t xml:space="preserve"> </w:t>
      </w:r>
      <w:r>
        <w:rPr>
          <w:color w:val="101918"/>
          <w:w w:val="105"/>
        </w:rPr>
        <w:t>and</w:t>
      </w:r>
      <w:r>
        <w:rPr>
          <w:color w:val="101918"/>
          <w:spacing w:val="-10"/>
          <w:w w:val="105"/>
        </w:rPr>
        <w:t xml:space="preserve"> </w:t>
      </w:r>
      <w:r>
        <w:rPr>
          <w:color w:val="101918"/>
          <w:w w:val="105"/>
        </w:rPr>
        <w:t>systematic</w:t>
      </w:r>
      <w:r>
        <w:rPr>
          <w:color w:val="101918"/>
          <w:spacing w:val="-10"/>
          <w:w w:val="105"/>
        </w:rPr>
        <w:t xml:space="preserve"> </w:t>
      </w:r>
      <w:r>
        <w:rPr>
          <w:color w:val="101918"/>
          <w:w w:val="105"/>
        </w:rPr>
        <w:t>process</w:t>
      </w:r>
      <w:r>
        <w:rPr>
          <w:color w:val="101918"/>
          <w:spacing w:val="-10"/>
          <w:w w:val="105"/>
        </w:rPr>
        <w:t xml:space="preserve"> </w:t>
      </w:r>
      <w:r>
        <w:rPr>
          <w:color w:val="101918"/>
          <w:w w:val="105"/>
        </w:rPr>
        <w:t>of collecting</w:t>
      </w:r>
      <w:r>
        <w:rPr>
          <w:color w:val="101918"/>
          <w:spacing w:val="-10"/>
          <w:w w:val="105"/>
        </w:rPr>
        <w:t xml:space="preserve"> </w:t>
      </w:r>
      <w:r>
        <w:rPr>
          <w:color w:val="101918"/>
          <w:w w:val="105"/>
        </w:rPr>
        <w:t>and</w:t>
      </w:r>
      <w:r>
        <w:rPr>
          <w:color w:val="101918"/>
          <w:spacing w:val="-10"/>
          <w:w w:val="105"/>
        </w:rPr>
        <w:t xml:space="preserve"> </w:t>
      </w:r>
      <w:r>
        <w:rPr>
          <w:color w:val="101918"/>
          <w:w w:val="105"/>
        </w:rPr>
        <w:t>analysing</w:t>
      </w:r>
      <w:r>
        <w:rPr>
          <w:color w:val="101918"/>
          <w:spacing w:val="-10"/>
          <w:w w:val="105"/>
        </w:rPr>
        <w:t xml:space="preserve"> </w:t>
      </w:r>
      <w:r>
        <w:rPr>
          <w:color w:val="101918"/>
          <w:w w:val="105"/>
        </w:rPr>
        <w:t>information</w:t>
      </w:r>
      <w:r>
        <w:rPr>
          <w:color w:val="101918"/>
          <w:spacing w:val="-10"/>
          <w:w w:val="105"/>
        </w:rPr>
        <w:t xml:space="preserve"> </w:t>
      </w:r>
      <w:r>
        <w:rPr>
          <w:color w:val="101918"/>
          <w:w w:val="105"/>
        </w:rPr>
        <w:t>about</w:t>
      </w:r>
      <w:r>
        <w:rPr>
          <w:color w:val="101918"/>
          <w:spacing w:val="-9"/>
          <w:w w:val="105"/>
        </w:rPr>
        <w:t xml:space="preserve"> </w:t>
      </w:r>
      <w:r>
        <w:rPr>
          <w:color w:val="101918"/>
          <w:w w:val="105"/>
        </w:rPr>
        <w:t>a</w:t>
      </w:r>
      <w:r>
        <w:rPr>
          <w:color w:val="101918"/>
          <w:spacing w:val="-10"/>
          <w:w w:val="105"/>
        </w:rPr>
        <w:t xml:space="preserve"> </w:t>
      </w:r>
      <w:r>
        <w:rPr>
          <w:color w:val="101918"/>
          <w:w w:val="105"/>
        </w:rPr>
        <w:t>grant opportunity, for the purpose of:</w:t>
      </w:r>
    </w:p>
    <w:p w:rsidR="00D80EB5" w:rsidRDefault="00654949">
      <w:pPr>
        <w:pStyle w:val="ListParagraph"/>
        <w:numPr>
          <w:ilvl w:val="3"/>
          <w:numId w:val="31"/>
        </w:numPr>
        <w:tabs>
          <w:tab w:val="left" w:pos="713"/>
          <w:tab w:val="left" w:pos="714"/>
        </w:tabs>
        <w:spacing w:before="172"/>
        <w:ind w:left="713"/>
        <w:rPr>
          <w:sz w:val="20"/>
        </w:rPr>
      </w:pPr>
      <w:r>
        <w:rPr>
          <w:color w:val="101918"/>
          <w:sz w:val="20"/>
        </w:rPr>
        <w:t>tracking</w:t>
      </w:r>
      <w:r>
        <w:rPr>
          <w:color w:val="101918"/>
          <w:spacing w:val="21"/>
          <w:sz w:val="20"/>
        </w:rPr>
        <w:t xml:space="preserve"> </w:t>
      </w:r>
      <w:r>
        <w:rPr>
          <w:color w:val="101918"/>
          <w:sz w:val="20"/>
        </w:rPr>
        <w:t>progress</w:t>
      </w:r>
      <w:r>
        <w:rPr>
          <w:color w:val="101918"/>
          <w:spacing w:val="22"/>
          <w:sz w:val="20"/>
        </w:rPr>
        <w:t xml:space="preserve"> </w:t>
      </w:r>
      <w:r>
        <w:rPr>
          <w:color w:val="101918"/>
          <w:sz w:val="20"/>
        </w:rPr>
        <w:t>of</w:t>
      </w:r>
      <w:r>
        <w:rPr>
          <w:color w:val="101918"/>
          <w:spacing w:val="21"/>
          <w:sz w:val="20"/>
        </w:rPr>
        <w:t xml:space="preserve"> </w:t>
      </w:r>
      <w:r>
        <w:rPr>
          <w:color w:val="101918"/>
          <w:sz w:val="20"/>
        </w:rPr>
        <w:t>grant</w:t>
      </w:r>
      <w:r>
        <w:rPr>
          <w:color w:val="101918"/>
          <w:spacing w:val="22"/>
          <w:sz w:val="20"/>
        </w:rPr>
        <w:t xml:space="preserve"> </w:t>
      </w:r>
      <w:r>
        <w:rPr>
          <w:color w:val="101918"/>
          <w:spacing w:val="-2"/>
          <w:sz w:val="20"/>
        </w:rPr>
        <w:t>activities</w:t>
      </w:r>
    </w:p>
    <w:p w:rsidR="00D80EB5" w:rsidRDefault="00654949">
      <w:pPr>
        <w:pStyle w:val="ListParagraph"/>
        <w:numPr>
          <w:ilvl w:val="3"/>
          <w:numId w:val="31"/>
        </w:numPr>
        <w:tabs>
          <w:tab w:val="left" w:pos="713"/>
          <w:tab w:val="left" w:pos="714"/>
        </w:tabs>
        <w:spacing w:line="247" w:lineRule="auto"/>
        <w:ind w:left="713" w:right="556"/>
        <w:rPr>
          <w:sz w:val="20"/>
        </w:rPr>
      </w:pPr>
      <w:r>
        <w:rPr>
          <w:color w:val="101918"/>
          <w:w w:val="105"/>
          <w:sz w:val="20"/>
        </w:rPr>
        <w:t>establishing</w:t>
      </w:r>
      <w:r>
        <w:rPr>
          <w:color w:val="101918"/>
          <w:spacing w:val="-16"/>
          <w:w w:val="105"/>
          <w:sz w:val="20"/>
        </w:rPr>
        <w:t xml:space="preserve"> </w:t>
      </w:r>
      <w:r>
        <w:rPr>
          <w:color w:val="101918"/>
          <w:w w:val="105"/>
          <w:sz w:val="20"/>
        </w:rPr>
        <w:t>whether</w:t>
      </w:r>
      <w:r>
        <w:rPr>
          <w:color w:val="101918"/>
          <w:spacing w:val="-16"/>
          <w:w w:val="105"/>
          <w:sz w:val="20"/>
        </w:rPr>
        <w:t xml:space="preserve"> </w:t>
      </w:r>
      <w:r>
        <w:rPr>
          <w:color w:val="101918"/>
          <w:w w:val="105"/>
          <w:sz w:val="20"/>
        </w:rPr>
        <w:t>funds</w:t>
      </w:r>
      <w:r>
        <w:rPr>
          <w:color w:val="101918"/>
          <w:spacing w:val="-16"/>
          <w:w w:val="105"/>
          <w:sz w:val="20"/>
        </w:rPr>
        <w:t xml:space="preserve"> </w:t>
      </w:r>
      <w:r>
        <w:rPr>
          <w:color w:val="101918"/>
          <w:w w:val="105"/>
          <w:sz w:val="20"/>
        </w:rPr>
        <w:t>were</w:t>
      </w:r>
      <w:r>
        <w:rPr>
          <w:color w:val="101918"/>
          <w:spacing w:val="-16"/>
          <w:w w:val="105"/>
          <w:sz w:val="20"/>
        </w:rPr>
        <w:t xml:space="preserve"> </w:t>
      </w:r>
      <w:r>
        <w:rPr>
          <w:color w:val="101918"/>
          <w:w w:val="105"/>
          <w:sz w:val="20"/>
        </w:rPr>
        <w:t>dispersed correctly and used for intended purposes</w:t>
      </w:r>
    </w:p>
    <w:p w:rsidR="00D80EB5" w:rsidRDefault="00654949">
      <w:pPr>
        <w:pStyle w:val="ListParagraph"/>
        <w:numPr>
          <w:ilvl w:val="3"/>
          <w:numId w:val="31"/>
        </w:numPr>
        <w:tabs>
          <w:tab w:val="left" w:pos="713"/>
          <w:tab w:val="left" w:pos="714"/>
        </w:tabs>
        <w:spacing w:before="172" w:line="247" w:lineRule="auto"/>
        <w:ind w:left="713" w:right="546"/>
        <w:rPr>
          <w:sz w:val="20"/>
        </w:rPr>
      </w:pPr>
      <w:proofErr w:type="gramStart"/>
      <w:r>
        <w:rPr>
          <w:color w:val="101918"/>
          <w:sz w:val="20"/>
        </w:rPr>
        <w:t>assessing</w:t>
      </w:r>
      <w:proofErr w:type="gramEnd"/>
      <w:r>
        <w:rPr>
          <w:color w:val="101918"/>
          <w:sz w:val="20"/>
        </w:rPr>
        <w:t xml:space="preserve"> outcomes, benefits and value for money (see </w:t>
      </w:r>
      <w:r>
        <w:rPr>
          <w:i/>
          <w:color w:val="101918"/>
          <w:sz w:val="20"/>
        </w:rPr>
        <w:t>6.7 Grants evaluation</w:t>
      </w:r>
      <w:r>
        <w:rPr>
          <w:color w:val="101918"/>
          <w:sz w:val="20"/>
        </w:rPr>
        <w:t>).</w:t>
      </w:r>
    </w:p>
    <w:p w:rsidR="00D80EB5" w:rsidRDefault="00654949">
      <w:pPr>
        <w:pStyle w:val="BodyText"/>
        <w:spacing w:before="172" w:line="247" w:lineRule="auto"/>
        <w:ind w:left="430"/>
      </w:pPr>
      <w:r>
        <w:rPr>
          <w:color w:val="101918"/>
        </w:rPr>
        <w:t>Officials should monitor individual grants as well as the overall grant opportunity.</w:t>
      </w:r>
    </w:p>
    <w:p w:rsidR="00D80EB5" w:rsidRDefault="00654949">
      <w:pPr>
        <w:spacing w:before="171" w:line="247" w:lineRule="auto"/>
        <w:ind w:left="430" w:right="107"/>
        <w:rPr>
          <w:sz w:val="20"/>
        </w:rPr>
      </w:pPr>
      <w:r>
        <w:rPr>
          <w:color w:val="101918"/>
          <w:sz w:val="20"/>
        </w:rPr>
        <w:t xml:space="preserve">Developing a monitoring and evaluation framework </w:t>
      </w:r>
      <w:r>
        <w:rPr>
          <w:color w:val="101918"/>
          <w:w w:val="105"/>
          <w:sz w:val="20"/>
        </w:rPr>
        <w:t xml:space="preserve">is required in the business case for new grant </w:t>
      </w:r>
      <w:r>
        <w:rPr>
          <w:color w:val="101918"/>
          <w:sz w:val="20"/>
        </w:rPr>
        <w:t xml:space="preserve">opportunities. </w:t>
      </w:r>
      <w:hyperlink r:id="rId43">
        <w:r>
          <w:rPr>
            <w:color w:val="101918"/>
            <w:sz w:val="20"/>
          </w:rPr>
          <w:t xml:space="preserve">Officials should adhere to </w:t>
        </w:r>
        <w:proofErr w:type="spellStart"/>
        <w:r>
          <w:rPr>
            <w:i/>
            <w:color w:val="101918"/>
            <w:sz w:val="20"/>
          </w:rPr>
          <w:t>TPP</w:t>
        </w:r>
        <w:proofErr w:type="spellEnd"/>
        <w:r>
          <w:rPr>
            <w:i/>
            <w:color w:val="101918"/>
            <w:sz w:val="20"/>
          </w:rPr>
          <w:t xml:space="preserve"> 18-06</w:t>
        </w:r>
      </w:hyperlink>
      <w:r>
        <w:rPr>
          <w:i/>
          <w:color w:val="101918"/>
          <w:sz w:val="20"/>
        </w:rPr>
        <w:t xml:space="preserve"> </w:t>
      </w:r>
      <w:hyperlink r:id="rId44">
        <w:r>
          <w:rPr>
            <w:i/>
            <w:color w:val="101918"/>
            <w:w w:val="105"/>
            <w:sz w:val="20"/>
          </w:rPr>
          <w:t>NSW</w:t>
        </w:r>
        <w:r>
          <w:rPr>
            <w:i/>
            <w:color w:val="101918"/>
            <w:spacing w:val="-9"/>
            <w:w w:val="105"/>
            <w:sz w:val="20"/>
          </w:rPr>
          <w:t xml:space="preserve"> </w:t>
        </w:r>
        <w:r>
          <w:rPr>
            <w:i/>
            <w:color w:val="101918"/>
            <w:w w:val="105"/>
            <w:sz w:val="20"/>
          </w:rPr>
          <w:t>Government</w:t>
        </w:r>
        <w:r>
          <w:rPr>
            <w:i/>
            <w:color w:val="101918"/>
            <w:spacing w:val="-9"/>
            <w:w w:val="105"/>
            <w:sz w:val="20"/>
          </w:rPr>
          <w:t xml:space="preserve"> </w:t>
        </w:r>
        <w:r>
          <w:rPr>
            <w:i/>
            <w:color w:val="101918"/>
            <w:w w:val="105"/>
            <w:sz w:val="20"/>
          </w:rPr>
          <w:t>Business</w:t>
        </w:r>
        <w:r>
          <w:rPr>
            <w:i/>
            <w:color w:val="101918"/>
            <w:spacing w:val="-9"/>
            <w:w w:val="105"/>
            <w:sz w:val="20"/>
          </w:rPr>
          <w:t xml:space="preserve"> </w:t>
        </w:r>
        <w:r>
          <w:rPr>
            <w:i/>
            <w:color w:val="101918"/>
            <w:w w:val="105"/>
            <w:sz w:val="20"/>
          </w:rPr>
          <w:t>Case</w:t>
        </w:r>
        <w:r>
          <w:rPr>
            <w:i/>
            <w:color w:val="101918"/>
            <w:spacing w:val="-9"/>
            <w:w w:val="105"/>
            <w:sz w:val="20"/>
          </w:rPr>
          <w:t xml:space="preserve"> </w:t>
        </w:r>
        <w:r>
          <w:rPr>
            <w:i/>
            <w:color w:val="101918"/>
            <w:w w:val="106"/>
            <w:sz w:val="20"/>
          </w:rPr>
          <w:t>Gui</w:t>
        </w:r>
        <w:r>
          <w:rPr>
            <w:i/>
            <w:color w:val="101918"/>
            <w:w w:val="112"/>
            <w:sz w:val="20"/>
          </w:rPr>
          <w:t>d</w:t>
        </w:r>
        <w:r>
          <w:rPr>
            <w:i/>
            <w:color w:val="101918"/>
            <w:w w:val="106"/>
            <w:sz w:val="20"/>
          </w:rPr>
          <w:t>el</w:t>
        </w:r>
        <w:r>
          <w:rPr>
            <w:i/>
            <w:color w:val="101918"/>
            <w:w w:val="88"/>
            <w:sz w:val="20"/>
          </w:rPr>
          <w:t>i</w:t>
        </w:r>
        <w:r>
          <w:rPr>
            <w:i/>
            <w:color w:val="101918"/>
            <w:w w:val="110"/>
            <w:sz w:val="20"/>
          </w:rPr>
          <w:t>ne</w:t>
        </w:r>
        <w:r>
          <w:rPr>
            <w:i/>
            <w:color w:val="101918"/>
            <w:w w:val="128"/>
            <w:sz w:val="20"/>
          </w:rPr>
          <w:t>s</w:t>
        </w:r>
      </w:hyperlink>
      <w:r>
        <w:rPr>
          <w:color w:val="101918"/>
          <w:w w:val="68"/>
          <w:sz w:val="20"/>
        </w:rPr>
        <w:t>.</w:t>
      </w:r>
    </w:p>
    <w:p w:rsidR="00D80EB5" w:rsidRDefault="00654949">
      <w:pPr>
        <w:pStyle w:val="BodyText"/>
        <w:spacing w:before="173" w:line="247" w:lineRule="auto"/>
        <w:ind w:left="430" w:right="223"/>
      </w:pPr>
      <w:r>
        <w:rPr>
          <w:color w:val="101918"/>
        </w:rPr>
        <w:t xml:space="preserve">The need for data collection from grant recipients </w:t>
      </w:r>
      <w:r>
        <w:rPr>
          <w:color w:val="101918"/>
          <w:w w:val="105"/>
        </w:rPr>
        <w:t xml:space="preserve">should be weighed against the associated costs </w:t>
      </w:r>
      <w:r>
        <w:rPr>
          <w:color w:val="101918"/>
          <w:spacing w:val="-2"/>
          <w:w w:val="105"/>
        </w:rPr>
        <w:t>of</w:t>
      </w:r>
      <w:r>
        <w:rPr>
          <w:color w:val="101918"/>
          <w:spacing w:val="-10"/>
          <w:w w:val="105"/>
        </w:rPr>
        <w:t xml:space="preserve"> </w:t>
      </w:r>
      <w:r>
        <w:rPr>
          <w:color w:val="101918"/>
          <w:spacing w:val="-2"/>
          <w:w w:val="105"/>
        </w:rPr>
        <w:t>collecting</w:t>
      </w:r>
      <w:r>
        <w:rPr>
          <w:color w:val="101918"/>
          <w:spacing w:val="-11"/>
          <w:w w:val="105"/>
        </w:rPr>
        <w:t xml:space="preserve"> </w:t>
      </w:r>
      <w:r>
        <w:rPr>
          <w:color w:val="101918"/>
          <w:spacing w:val="-2"/>
          <w:w w:val="105"/>
        </w:rPr>
        <w:t>such</w:t>
      </w:r>
      <w:r>
        <w:rPr>
          <w:color w:val="101918"/>
          <w:spacing w:val="-11"/>
          <w:w w:val="105"/>
        </w:rPr>
        <w:t xml:space="preserve"> </w:t>
      </w:r>
      <w:r>
        <w:rPr>
          <w:color w:val="101918"/>
          <w:spacing w:val="-2"/>
          <w:w w:val="105"/>
        </w:rPr>
        <w:t>information.</w:t>
      </w:r>
      <w:r>
        <w:rPr>
          <w:color w:val="101918"/>
          <w:spacing w:val="-10"/>
          <w:w w:val="105"/>
        </w:rPr>
        <w:t xml:space="preserve"> </w:t>
      </w:r>
      <w:r>
        <w:rPr>
          <w:color w:val="101918"/>
          <w:spacing w:val="-2"/>
          <w:w w:val="105"/>
        </w:rPr>
        <w:t>When</w:t>
      </w:r>
      <w:r>
        <w:rPr>
          <w:color w:val="101918"/>
          <w:spacing w:val="-10"/>
          <w:w w:val="105"/>
        </w:rPr>
        <w:t xml:space="preserve"> </w:t>
      </w:r>
      <w:r>
        <w:rPr>
          <w:color w:val="101918"/>
          <w:spacing w:val="-2"/>
          <w:w w:val="105"/>
        </w:rPr>
        <w:t>determining</w:t>
      </w:r>
    </w:p>
    <w:p w:rsidR="00D80EB5" w:rsidRDefault="00654949">
      <w:pPr>
        <w:pStyle w:val="BodyText"/>
        <w:spacing w:before="3" w:line="247" w:lineRule="auto"/>
        <w:ind w:left="430"/>
      </w:pPr>
      <w:proofErr w:type="gramStart"/>
      <w:r>
        <w:rPr>
          <w:color w:val="101918"/>
        </w:rPr>
        <w:t>what</w:t>
      </w:r>
      <w:proofErr w:type="gramEnd"/>
      <w:r>
        <w:rPr>
          <w:color w:val="101918"/>
          <w:spacing w:val="-3"/>
        </w:rPr>
        <w:t xml:space="preserve"> </w:t>
      </w:r>
      <w:r>
        <w:rPr>
          <w:color w:val="101918"/>
        </w:rPr>
        <w:t>information</w:t>
      </w:r>
      <w:r>
        <w:rPr>
          <w:color w:val="101918"/>
          <w:spacing w:val="-4"/>
        </w:rPr>
        <w:t xml:space="preserve"> </w:t>
      </w:r>
      <w:r>
        <w:rPr>
          <w:color w:val="101918"/>
        </w:rPr>
        <w:t>should</w:t>
      </w:r>
      <w:r>
        <w:rPr>
          <w:color w:val="101918"/>
          <w:spacing w:val="-4"/>
        </w:rPr>
        <w:t xml:space="preserve"> </w:t>
      </w:r>
      <w:r>
        <w:rPr>
          <w:color w:val="101918"/>
        </w:rPr>
        <w:t>be</w:t>
      </w:r>
      <w:r>
        <w:rPr>
          <w:color w:val="101918"/>
          <w:spacing w:val="-3"/>
        </w:rPr>
        <w:t xml:space="preserve"> </w:t>
      </w:r>
      <w:r>
        <w:rPr>
          <w:color w:val="101918"/>
        </w:rPr>
        <w:t>collected,</w:t>
      </w:r>
      <w:r>
        <w:rPr>
          <w:color w:val="101918"/>
          <w:spacing w:val="-3"/>
        </w:rPr>
        <w:t xml:space="preserve"> </w:t>
      </w:r>
      <w:r>
        <w:rPr>
          <w:color w:val="101918"/>
        </w:rPr>
        <w:t>it</w:t>
      </w:r>
      <w:r>
        <w:rPr>
          <w:color w:val="101918"/>
          <w:spacing w:val="-3"/>
        </w:rPr>
        <w:t xml:space="preserve"> </w:t>
      </w:r>
      <w:r>
        <w:rPr>
          <w:color w:val="101918"/>
        </w:rPr>
        <w:t>is</w:t>
      </w:r>
      <w:r>
        <w:rPr>
          <w:color w:val="101918"/>
          <w:spacing w:val="-4"/>
        </w:rPr>
        <w:t xml:space="preserve"> </w:t>
      </w:r>
      <w:r>
        <w:rPr>
          <w:color w:val="101918"/>
        </w:rPr>
        <w:t>important to consider the purpose of the information, how it relates to the grant acquittal or evaluation, and how practicable it is to collect the data. The information collected should be:</w:t>
      </w:r>
    </w:p>
    <w:p w:rsidR="00D80EB5" w:rsidRDefault="00654949">
      <w:pPr>
        <w:pStyle w:val="ListParagraph"/>
        <w:numPr>
          <w:ilvl w:val="3"/>
          <w:numId w:val="31"/>
        </w:numPr>
        <w:tabs>
          <w:tab w:val="left" w:pos="713"/>
          <w:tab w:val="left" w:pos="714"/>
        </w:tabs>
        <w:spacing w:before="174"/>
        <w:ind w:left="713"/>
        <w:rPr>
          <w:sz w:val="20"/>
        </w:rPr>
      </w:pPr>
      <w:r>
        <w:rPr>
          <w:color w:val="101918"/>
          <w:sz w:val="20"/>
        </w:rPr>
        <w:t>well-</w:t>
      </w:r>
      <w:r>
        <w:rPr>
          <w:color w:val="101918"/>
          <w:spacing w:val="-2"/>
          <w:sz w:val="20"/>
        </w:rPr>
        <w:t>defined</w:t>
      </w:r>
    </w:p>
    <w:p w:rsidR="00D80EB5" w:rsidRDefault="00654949">
      <w:pPr>
        <w:pStyle w:val="ListParagraph"/>
        <w:numPr>
          <w:ilvl w:val="3"/>
          <w:numId w:val="31"/>
        </w:numPr>
        <w:tabs>
          <w:tab w:val="left" w:pos="713"/>
          <w:tab w:val="left" w:pos="714"/>
        </w:tabs>
        <w:ind w:left="713"/>
        <w:rPr>
          <w:sz w:val="20"/>
        </w:rPr>
      </w:pPr>
      <w:r>
        <w:rPr>
          <w:color w:val="101918"/>
          <w:sz w:val="20"/>
        </w:rPr>
        <w:t>only</w:t>
      </w:r>
      <w:r>
        <w:rPr>
          <w:color w:val="101918"/>
          <w:spacing w:val="-3"/>
          <w:sz w:val="20"/>
        </w:rPr>
        <w:t xml:space="preserve"> </w:t>
      </w:r>
      <w:r>
        <w:rPr>
          <w:color w:val="101918"/>
          <w:sz w:val="20"/>
        </w:rPr>
        <w:t>what</w:t>
      </w:r>
      <w:r>
        <w:rPr>
          <w:color w:val="101918"/>
          <w:spacing w:val="-2"/>
          <w:sz w:val="20"/>
        </w:rPr>
        <w:t xml:space="preserve"> </w:t>
      </w:r>
      <w:r>
        <w:rPr>
          <w:color w:val="101918"/>
          <w:sz w:val="20"/>
        </w:rPr>
        <w:t>is</w:t>
      </w:r>
      <w:r>
        <w:rPr>
          <w:color w:val="101918"/>
          <w:spacing w:val="-3"/>
          <w:sz w:val="20"/>
        </w:rPr>
        <w:t xml:space="preserve"> </w:t>
      </w:r>
      <w:r>
        <w:rPr>
          <w:color w:val="101918"/>
          <w:spacing w:val="-2"/>
          <w:sz w:val="20"/>
        </w:rPr>
        <w:t>necessary</w:t>
      </w:r>
    </w:p>
    <w:p w:rsidR="00D80EB5" w:rsidRDefault="00654949">
      <w:pPr>
        <w:pStyle w:val="ListParagraph"/>
        <w:numPr>
          <w:ilvl w:val="3"/>
          <w:numId w:val="31"/>
        </w:numPr>
        <w:tabs>
          <w:tab w:val="left" w:pos="713"/>
          <w:tab w:val="left" w:pos="714"/>
        </w:tabs>
        <w:spacing w:line="247" w:lineRule="auto"/>
        <w:ind w:left="713" w:right="731"/>
        <w:rPr>
          <w:sz w:val="20"/>
        </w:rPr>
      </w:pPr>
      <w:r>
        <w:rPr>
          <w:color w:val="101918"/>
          <w:spacing w:val="-2"/>
          <w:w w:val="105"/>
          <w:sz w:val="20"/>
        </w:rPr>
        <w:t>presented</w:t>
      </w:r>
      <w:r>
        <w:rPr>
          <w:color w:val="101918"/>
          <w:spacing w:val="-14"/>
          <w:w w:val="105"/>
          <w:sz w:val="20"/>
        </w:rPr>
        <w:t xml:space="preserve"> </w:t>
      </w:r>
      <w:r>
        <w:rPr>
          <w:color w:val="101918"/>
          <w:spacing w:val="-2"/>
          <w:w w:val="105"/>
          <w:sz w:val="20"/>
        </w:rPr>
        <w:t>in</w:t>
      </w:r>
      <w:r>
        <w:rPr>
          <w:color w:val="101918"/>
          <w:spacing w:val="-14"/>
          <w:w w:val="105"/>
          <w:sz w:val="20"/>
        </w:rPr>
        <w:t xml:space="preserve"> </w:t>
      </w:r>
      <w:r>
        <w:rPr>
          <w:color w:val="101918"/>
          <w:spacing w:val="-2"/>
          <w:w w:val="105"/>
          <w:sz w:val="20"/>
        </w:rPr>
        <w:t>a</w:t>
      </w:r>
      <w:r>
        <w:rPr>
          <w:color w:val="101918"/>
          <w:spacing w:val="-13"/>
          <w:w w:val="105"/>
          <w:sz w:val="20"/>
        </w:rPr>
        <w:t xml:space="preserve"> </w:t>
      </w:r>
      <w:r>
        <w:rPr>
          <w:color w:val="101918"/>
          <w:spacing w:val="-2"/>
          <w:w w:val="105"/>
          <w:sz w:val="20"/>
        </w:rPr>
        <w:t>form</w:t>
      </w:r>
      <w:r>
        <w:rPr>
          <w:color w:val="101918"/>
          <w:spacing w:val="-13"/>
          <w:w w:val="105"/>
          <w:sz w:val="20"/>
        </w:rPr>
        <w:t xml:space="preserve"> </w:t>
      </w:r>
      <w:r>
        <w:rPr>
          <w:color w:val="101918"/>
          <w:spacing w:val="-2"/>
          <w:w w:val="105"/>
          <w:sz w:val="20"/>
        </w:rPr>
        <w:t>that</w:t>
      </w:r>
      <w:r>
        <w:rPr>
          <w:color w:val="101918"/>
          <w:spacing w:val="-13"/>
          <w:w w:val="105"/>
          <w:sz w:val="20"/>
        </w:rPr>
        <w:t xml:space="preserve"> </w:t>
      </w:r>
      <w:r>
        <w:rPr>
          <w:color w:val="101918"/>
          <w:spacing w:val="-2"/>
          <w:w w:val="105"/>
          <w:sz w:val="20"/>
        </w:rPr>
        <w:t>is</w:t>
      </w:r>
      <w:r>
        <w:rPr>
          <w:color w:val="101918"/>
          <w:spacing w:val="-14"/>
          <w:w w:val="105"/>
          <w:sz w:val="20"/>
        </w:rPr>
        <w:t xml:space="preserve"> </w:t>
      </w:r>
      <w:r>
        <w:rPr>
          <w:color w:val="101918"/>
          <w:spacing w:val="-2"/>
          <w:w w:val="105"/>
          <w:sz w:val="20"/>
        </w:rPr>
        <w:t>clear</w:t>
      </w:r>
      <w:r>
        <w:rPr>
          <w:color w:val="101918"/>
          <w:spacing w:val="-13"/>
          <w:w w:val="105"/>
          <w:sz w:val="20"/>
        </w:rPr>
        <w:t xml:space="preserve"> </w:t>
      </w:r>
      <w:r>
        <w:rPr>
          <w:color w:val="101918"/>
          <w:spacing w:val="-2"/>
          <w:w w:val="105"/>
          <w:sz w:val="20"/>
        </w:rPr>
        <w:t>and</w:t>
      </w:r>
      <w:r>
        <w:rPr>
          <w:color w:val="101918"/>
          <w:spacing w:val="-14"/>
          <w:w w:val="105"/>
          <w:sz w:val="20"/>
        </w:rPr>
        <w:t xml:space="preserve"> </w:t>
      </w:r>
      <w:r>
        <w:rPr>
          <w:color w:val="101918"/>
          <w:spacing w:val="-2"/>
          <w:w w:val="105"/>
          <w:sz w:val="20"/>
        </w:rPr>
        <w:t xml:space="preserve">easy </w:t>
      </w:r>
      <w:r>
        <w:rPr>
          <w:color w:val="101918"/>
          <w:w w:val="105"/>
          <w:sz w:val="20"/>
        </w:rPr>
        <w:t>to</w:t>
      </w:r>
      <w:r>
        <w:rPr>
          <w:color w:val="101918"/>
          <w:spacing w:val="-5"/>
          <w:w w:val="105"/>
          <w:sz w:val="20"/>
        </w:rPr>
        <w:t xml:space="preserve"> </w:t>
      </w:r>
      <w:r>
        <w:rPr>
          <w:color w:val="101918"/>
          <w:w w:val="105"/>
          <w:sz w:val="20"/>
        </w:rPr>
        <w:t>understand</w:t>
      </w:r>
    </w:p>
    <w:p w:rsidR="00D80EB5" w:rsidRDefault="00654949">
      <w:pPr>
        <w:pStyle w:val="ListParagraph"/>
        <w:numPr>
          <w:ilvl w:val="3"/>
          <w:numId w:val="31"/>
        </w:numPr>
        <w:tabs>
          <w:tab w:val="left" w:pos="713"/>
          <w:tab w:val="left" w:pos="714"/>
        </w:tabs>
        <w:spacing w:before="171" w:line="247" w:lineRule="auto"/>
        <w:ind w:left="713"/>
        <w:rPr>
          <w:sz w:val="20"/>
        </w:rPr>
      </w:pPr>
      <w:proofErr w:type="gramStart"/>
      <w:r>
        <w:rPr>
          <w:color w:val="101918"/>
          <w:sz w:val="20"/>
        </w:rPr>
        <w:t>coordinated</w:t>
      </w:r>
      <w:proofErr w:type="gramEnd"/>
      <w:r>
        <w:rPr>
          <w:color w:val="101918"/>
          <w:sz w:val="20"/>
        </w:rPr>
        <w:t xml:space="preserve"> between agencies to reduce duplication (subject to any restrictions on sharing information, such as under the </w:t>
      </w:r>
      <w:proofErr w:type="spellStart"/>
      <w:r>
        <w:rPr>
          <w:color w:val="101918"/>
          <w:sz w:val="20"/>
        </w:rPr>
        <w:t>PPIP</w:t>
      </w:r>
      <w:proofErr w:type="spellEnd"/>
      <w:r>
        <w:rPr>
          <w:color w:val="101918"/>
          <w:sz w:val="20"/>
        </w:rPr>
        <w:t xml:space="preserve"> </w:t>
      </w:r>
      <w:r>
        <w:rPr>
          <w:color w:val="101918"/>
          <w:w w:val="126"/>
          <w:sz w:val="20"/>
        </w:rPr>
        <w:t>A</w:t>
      </w:r>
      <w:r>
        <w:rPr>
          <w:color w:val="101918"/>
          <w:w w:val="116"/>
          <w:sz w:val="20"/>
        </w:rPr>
        <w:t>c</w:t>
      </w:r>
      <w:r>
        <w:rPr>
          <w:color w:val="101918"/>
          <w:w w:val="103"/>
          <w:sz w:val="20"/>
        </w:rPr>
        <w:t>t</w:t>
      </w:r>
      <w:r>
        <w:rPr>
          <w:color w:val="101918"/>
          <w:w w:val="89"/>
          <w:sz w:val="20"/>
        </w:rPr>
        <w:t>)</w:t>
      </w:r>
      <w:r>
        <w:rPr>
          <w:color w:val="101918"/>
          <w:w w:val="65"/>
          <w:sz w:val="20"/>
        </w:rPr>
        <w:t>.</w:t>
      </w:r>
    </w:p>
    <w:p w:rsidR="00D80EB5" w:rsidRDefault="00654949">
      <w:pPr>
        <w:pStyle w:val="BodyText"/>
        <w:spacing w:before="173" w:line="247" w:lineRule="auto"/>
        <w:ind w:left="430" w:right="237"/>
      </w:pPr>
      <w:r>
        <w:rPr>
          <w:color w:val="101918"/>
        </w:rPr>
        <w:t xml:space="preserve">A </w:t>
      </w:r>
      <w:r>
        <w:rPr>
          <w:color w:val="101918"/>
          <w:spacing w:val="1"/>
          <w:w w:val="121"/>
        </w:rPr>
        <w:t>g</w:t>
      </w:r>
      <w:r>
        <w:rPr>
          <w:color w:val="101918"/>
          <w:spacing w:val="1"/>
          <w:w w:val="97"/>
        </w:rPr>
        <w:t>r</w:t>
      </w:r>
      <w:r>
        <w:rPr>
          <w:color w:val="101918"/>
          <w:spacing w:val="2"/>
          <w:w w:val="102"/>
        </w:rPr>
        <w:t>a</w:t>
      </w:r>
      <w:r>
        <w:rPr>
          <w:color w:val="101918"/>
          <w:spacing w:val="-1"/>
          <w:w w:val="102"/>
        </w:rPr>
        <w:t>n</w:t>
      </w:r>
      <w:r>
        <w:rPr>
          <w:color w:val="101918"/>
          <w:spacing w:val="-2"/>
          <w:w w:val="94"/>
        </w:rPr>
        <w:t>t</w:t>
      </w:r>
      <w:r>
        <w:rPr>
          <w:color w:val="101918"/>
          <w:spacing w:val="2"/>
          <w:w w:val="101"/>
        </w:rPr>
        <w:t>e</w:t>
      </w:r>
      <w:r>
        <w:rPr>
          <w:color w:val="101918"/>
          <w:w w:val="101"/>
        </w:rPr>
        <w:t>e</w:t>
      </w:r>
      <w:r>
        <w:rPr>
          <w:color w:val="101918"/>
          <w:spacing w:val="-7"/>
          <w:w w:val="58"/>
        </w:rPr>
        <w:t>’</w:t>
      </w:r>
      <w:r>
        <w:rPr>
          <w:color w:val="101918"/>
          <w:spacing w:val="2"/>
          <w:w w:val="121"/>
        </w:rPr>
        <w:t>s</w:t>
      </w:r>
      <w:r>
        <w:rPr>
          <w:color w:val="101918"/>
          <w:spacing w:val="-1"/>
          <w:w w:val="99"/>
        </w:rPr>
        <w:t xml:space="preserve"> </w:t>
      </w:r>
      <w:r>
        <w:rPr>
          <w:color w:val="101918"/>
        </w:rPr>
        <w:t>responsibilities to collect and share data should be clearly defined. Officials should establish performance measures for acquittal and evaluation and specify them in grant guidelines</w:t>
      </w:r>
      <w:r>
        <w:rPr>
          <w:color w:val="101918"/>
          <w:spacing w:val="40"/>
        </w:rPr>
        <w:t xml:space="preserve"> </w:t>
      </w:r>
      <w:r>
        <w:rPr>
          <w:color w:val="101918"/>
        </w:rPr>
        <w:t xml:space="preserve">and </w:t>
      </w:r>
      <w:r>
        <w:rPr>
          <w:color w:val="101918"/>
          <w:w w:val="102"/>
        </w:rPr>
        <w:t>a</w:t>
      </w:r>
      <w:r>
        <w:rPr>
          <w:color w:val="101918"/>
          <w:spacing w:val="-1"/>
          <w:w w:val="121"/>
        </w:rPr>
        <w:t>g</w:t>
      </w:r>
      <w:r>
        <w:rPr>
          <w:color w:val="101918"/>
          <w:spacing w:val="-2"/>
          <w:w w:val="97"/>
        </w:rPr>
        <w:t>r</w:t>
      </w:r>
      <w:r>
        <w:rPr>
          <w:color w:val="101918"/>
          <w:w w:val="101"/>
        </w:rPr>
        <w:t>eem</w:t>
      </w:r>
      <w:r>
        <w:rPr>
          <w:color w:val="101918"/>
          <w:w w:val="102"/>
        </w:rPr>
        <w:t>e</w:t>
      </w:r>
      <w:r>
        <w:rPr>
          <w:color w:val="101918"/>
          <w:spacing w:val="-3"/>
          <w:w w:val="102"/>
        </w:rPr>
        <w:t>n</w:t>
      </w:r>
      <w:r>
        <w:rPr>
          <w:color w:val="101918"/>
          <w:spacing w:val="-1"/>
          <w:w w:val="94"/>
        </w:rPr>
        <w:t>t</w:t>
      </w:r>
      <w:r>
        <w:rPr>
          <w:color w:val="101918"/>
          <w:spacing w:val="4"/>
          <w:w w:val="121"/>
        </w:rPr>
        <w:t>s</w:t>
      </w:r>
      <w:r>
        <w:rPr>
          <w:color w:val="101918"/>
          <w:w w:val="56"/>
        </w:rPr>
        <w:t>.</w:t>
      </w:r>
      <w:r>
        <w:rPr>
          <w:color w:val="101918"/>
          <w:spacing w:val="-1"/>
          <w:w w:val="99"/>
        </w:rPr>
        <w:t xml:space="preserve"> </w:t>
      </w:r>
      <w:r>
        <w:rPr>
          <w:color w:val="101918"/>
        </w:rPr>
        <w:t>Progress reports against agreed performance measures or milestones, or site visits by officials, may help to track progress, outcomes and</w:t>
      </w:r>
      <w:r>
        <w:rPr>
          <w:color w:val="101918"/>
          <w:spacing w:val="-4"/>
        </w:rPr>
        <w:t xml:space="preserve"> </w:t>
      </w:r>
      <w:r>
        <w:rPr>
          <w:color w:val="101918"/>
          <w:w w:val="107"/>
        </w:rPr>
        <w:t>b</w:t>
      </w:r>
      <w:r>
        <w:rPr>
          <w:color w:val="101918"/>
          <w:spacing w:val="-1"/>
          <w:w w:val="105"/>
        </w:rPr>
        <w:t>en</w:t>
      </w:r>
      <w:r>
        <w:rPr>
          <w:color w:val="101918"/>
          <w:spacing w:val="-3"/>
          <w:w w:val="104"/>
        </w:rPr>
        <w:t>e</w:t>
      </w:r>
      <w:r>
        <w:rPr>
          <w:color w:val="101918"/>
          <w:spacing w:val="-1"/>
          <w:w w:val="98"/>
        </w:rPr>
        <w:t>f</w:t>
      </w:r>
      <w:r>
        <w:rPr>
          <w:color w:val="101918"/>
          <w:spacing w:val="-2"/>
          <w:w w:val="98"/>
        </w:rPr>
        <w:t>i</w:t>
      </w:r>
      <w:r>
        <w:rPr>
          <w:color w:val="101918"/>
          <w:spacing w:val="-2"/>
          <w:w w:val="97"/>
        </w:rPr>
        <w:t>t</w:t>
      </w:r>
      <w:r>
        <w:rPr>
          <w:color w:val="101918"/>
          <w:spacing w:val="3"/>
          <w:w w:val="124"/>
        </w:rPr>
        <w:t>s</w:t>
      </w:r>
      <w:r>
        <w:rPr>
          <w:color w:val="101918"/>
          <w:spacing w:val="-1"/>
          <w:w w:val="59"/>
        </w:rPr>
        <w:t>.</w:t>
      </w:r>
    </w:p>
    <w:p w:rsidR="00D80EB5" w:rsidRDefault="00D80EB5">
      <w:pPr>
        <w:pStyle w:val="BodyText"/>
        <w:spacing w:before="2"/>
      </w:pPr>
    </w:p>
    <w:p w:rsidR="00D80EB5" w:rsidRDefault="00654949">
      <w:pPr>
        <w:pStyle w:val="Heading7"/>
        <w:numPr>
          <w:ilvl w:val="2"/>
          <w:numId w:val="31"/>
        </w:numPr>
        <w:tabs>
          <w:tab w:val="left" w:pos="998"/>
        </w:tabs>
        <w:ind w:hanging="568"/>
      </w:pPr>
      <w:r>
        <w:rPr>
          <w:color w:val="101918"/>
          <w:spacing w:val="-2"/>
          <w:w w:val="105"/>
        </w:rPr>
        <w:t>Acquittal</w:t>
      </w:r>
    </w:p>
    <w:p w:rsidR="00D80EB5" w:rsidRDefault="00654949">
      <w:pPr>
        <w:pStyle w:val="BodyText"/>
        <w:spacing w:before="60" w:line="247" w:lineRule="auto"/>
        <w:ind w:left="430"/>
      </w:pPr>
      <w:r>
        <w:rPr>
          <w:color w:val="101918"/>
          <w:w w:val="105"/>
        </w:rPr>
        <w:t xml:space="preserve">An acquittals process is a key part of continuous financial monitoring that accounts for how funds have been </w:t>
      </w:r>
      <w:r>
        <w:rPr>
          <w:color w:val="101918"/>
          <w:w w:val="129"/>
        </w:rPr>
        <w:t>s</w:t>
      </w:r>
      <w:r>
        <w:rPr>
          <w:color w:val="101918"/>
          <w:spacing w:val="1"/>
          <w:w w:val="112"/>
        </w:rPr>
        <w:t>p</w:t>
      </w:r>
      <w:r>
        <w:rPr>
          <w:color w:val="101918"/>
          <w:w w:val="110"/>
        </w:rPr>
        <w:t>e</w:t>
      </w:r>
      <w:r>
        <w:rPr>
          <w:color w:val="101918"/>
          <w:spacing w:val="-3"/>
          <w:w w:val="110"/>
        </w:rPr>
        <w:t>n</w:t>
      </w:r>
      <w:r>
        <w:rPr>
          <w:color w:val="101918"/>
          <w:spacing w:val="2"/>
          <w:w w:val="102"/>
        </w:rPr>
        <w:t>t</w:t>
      </w:r>
      <w:r>
        <w:rPr>
          <w:color w:val="101918"/>
          <w:w w:val="64"/>
        </w:rPr>
        <w:t>.</w:t>
      </w:r>
      <w:r>
        <w:rPr>
          <w:color w:val="101918"/>
          <w:w w:val="104"/>
        </w:rPr>
        <w:t xml:space="preserve"> </w:t>
      </w:r>
      <w:r>
        <w:rPr>
          <w:color w:val="101918"/>
          <w:w w:val="105"/>
        </w:rPr>
        <w:t xml:space="preserve">Officials should conduct an </w:t>
      </w:r>
      <w:r>
        <w:rPr>
          <w:color w:val="101918"/>
          <w:spacing w:val="-2"/>
          <w:w w:val="105"/>
        </w:rPr>
        <w:t>acquittal</w:t>
      </w:r>
      <w:r>
        <w:rPr>
          <w:color w:val="101918"/>
          <w:spacing w:val="-7"/>
          <w:w w:val="105"/>
        </w:rPr>
        <w:t xml:space="preserve"> </w:t>
      </w:r>
      <w:r>
        <w:rPr>
          <w:color w:val="101918"/>
          <w:spacing w:val="-2"/>
          <w:w w:val="105"/>
        </w:rPr>
        <w:t>for</w:t>
      </w:r>
      <w:r>
        <w:rPr>
          <w:color w:val="101918"/>
          <w:spacing w:val="-7"/>
          <w:w w:val="105"/>
        </w:rPr>
        <w:t xml:space="preserve"> </w:t>
      </w:r>
      <w:r>
        <w:rPr>
          <w:color w:val="101918"/>
          <w:spacing w:val="-2"/>
          <w:w w:val="105"/>
        </w:rPr>
        <w:t>individual</w:t>
      </w:r>
      <w:r>
        <w:rPr>
          <w:color w:val="101918"/>
          <w:spacing w:val="-7"/>
          <w:w w:val="105"/>
        </w:rPr>
        <w:t xml:space="preserve"> </w:t>
      </w:r>
      <w:r>
        <w:rPr>
          <w:color w:val="101918"/>
          <w:spacing w:val="-2"/>
          <w:w w:val="105"/>
        </w:rPr>
        <w:t>grants,</w:t>
      </w:r>
      <w:r>
        <w:rPr>
          <w:color w:val="101918"/>
          <w:spacing w:val="-7"/>
          <w:w w:val="105"/>
        </w:rPr>
        <w:t xml:space="preserve"> </w:t>
      </w:r>
      <w:r>
        <w:rPr>
          <w:color w:val="101918"/>
          <w:spacing w:val="-2"/>
          <w:w w:val="105"/>
        </w:rPr>
        <w:t>assessing</w:t>
      </w:r>
      <w:r>
        <w:rPr>
          <w:color w:val="101918"/>
          <w:spacing w:val="-8"/>
          <w:w w:val="105"/>
        </w:rPr>
        <w:t xml:space="preserve"> </w:t>
      </w:r>
      <w:r>
        <w:rPr>
          <w:color w:val="101918"/>
          <w:spacing w:val="-2"/>
          <w:w w:val="126"/>
        </w:rPr>
        <w:t>g</w:t>
      </w:r>
      <w:r>
        <w:rPr>
          <w:color w:val="101918"/>
          <w:spacing w:val="-2"/>
          <w:w w:val="102"/>
        </w:rPr>
        <w:t>r</w:t>
      </w:r>
      <w:r>
        <w:rPr>
          <w:color w:val="101918"/>
          <w:spacing w:val="-2"/>
          <w:w w:val="107"/>
        </w:rPr>
        <w:t>an</w:t>
      </w:r>
      <w:r>
        <w:rPr>
          <w:color w:val="101918"/>
          <w:spacing w:val="-2"/>
          <w:w w:val="99"/>
        </w:rPr>
        <w:t>t</w:t>
      </w:r>
      <w:r>
        <w:rPr>
          <w:color w:val="101918"/>
          <w:spacing w:val="-2"/>
          <w:w w:val="106"/>
        </w:rPr>
        <w:t>ee</w:t>
      </w:r>
      <w:r>
        <w:rPr>
          <w:color w:val="101918"/>
          <w:spacing w:val="-2"/>
          <w:w w:val="126"/>
        </w:rPr>
        <w:t>s</w:t>
      </w:r>
      <w:r>
        <w:rPr>
          <w:color w:val="101918"/>
          <w:spacing w:val="-2"/>
          <w:w w:val="63"/>
        </w:rPr>
        <w:t>’</w:t>
      </w:r>
      <w:r>
        <w:rPr>
          <w:color w:val="101918"/>
          <w:spacing w:val="-2"/>
          <w:w w:val="104"/>
        </w:rPr>
        <w:t xml:space="preserve"> </w:t>
      </w:r>
      <w:r>
        <w:rPr>
          <w:color w:val="101918"/>
          <w:w w:val="105"/>
        </w:rPr>
        <w:t>compliance with the terms and conditions set</w:t>
      </w:r>
    </w:p>
    <w:p w:rsidR="00D80EB5" w:rsidRDefault="00654949">
      <w:pPr>
        <w:pStyle w:val="BodyText"/>
        <w:spacing w:before="4" w:line="247" w:lineRule="auto"/>
        <w:ind w:left="430" w:right="107"/>
      </w:pPr>
      <w:proofErr w:type="gramStart"/>
      <w:r>
        <w:rPr>
          <w:color w:val="101918"/>
        </w:rPr>
        <w:t>out</w:t>
      </w:r>
      <w:proofErr w:type="gramEnd"/>
      <w:r>
        <w:rPr>
          <w:color w:val="101918"/>
        </w:rPr>
        <w:t xml:space="preserve"> in the funding agreement, or other relevant documentation. Funding agreements should include adequate safeguards to prevent misuse of grant funds and stipulate what should happen to funds</w:t>
      </w:r>
      <w:r>
        <w:rPr>
          <w:color w:val="101918"/>
          <w:spacing w:val="40"/>
        </w:rPr>
        <w:t xml:space="preserve"> </w:t>
      </w:r>
      <w:r>
        <w:rPr>
          <w:color w:val="101918"/>
        </w:rPr>
        <w:t>that are not fully expended.</w:t>
      </w:r>
    </w:p>
    <w:p w:rsidR="00D80EB5" w:rsidRDefault="00654949">
      <w:pPr>
        <w:pStyle w:val="BodyText"/>
        <w:spacing w:before="89" w:line="247" w:lineRule="auto"/>
        <w:ind w:left="410" w:right="678"/>
      </w:pPr>
      <w:r>
        <w:br w:type="column"/>
      </w:r>
      <w:r>
        <w:rPr>
          <w:color w:val="101918"/>
        </w:rPr>
        <w:t>Where</w:t>
      </w:r>
      <w:r>
        <w:rPr>
          <w:color w:val="101918"/>
          <w:spacing w:val="31"/>
        </w:rPr>
        <w:t xml:space="preserve"> </w:t>
      </w:r>
      <w:r>
        <w:rPr>
          <w:color w:val="101918"/>
        </w:rPr>
        <w:t>conducting</w:t>
      </w:r>
      <w:r>
        <w:rPr>
          <w:color w:val="101918"/>
          <w:spacing w:val="29"/>
        </w:rPr>
        <w:t xml:space="preserve"> </w:t>
      </w:r>
      <w:r>
        <w:rPr>
          <w:color w:val="101918"/>
        </w:rPr>
        <w:t>an</w:t>
      </w:r>
      <w:r>
        <w:rPr>
          <w:color w:val="101918"/>
          <w:spacing w:val="29"/>
        </w:rPr>
        <w:t xml:space="preserve"> </w:t>
      </w:r>
      <w:r>
        <w:rPr>
          <w:color w:val="101918"/>
        </w:rPr>
        <w:t>acquittal</w:t>
      </w:r>
      <w:r>
        <w:rPr>
          <w:color w:val="101918"/>
          <w:spacing w:val="31"/>
        </w:rPr>
        <w:t xml:space="preserve"> </w:t>
      </w:r>
      <w:r>
        <w:rPr>
          <w:color w:val="101918"/>
        </w:rPr>
        <w:t>for</w:t>
      </w:r>
      <w:r>
        <w:rPr>
          <w:color w:val="101918"/>
          <w:spacing w:val="31"/>
        </w:rPr>
        <w:t xml:space="preserve"> </w:t>
      </w:r>
      <w:r>
        <w:rPr>
          <w:color w:val="101918"/>
        </w:rPr>
        <w:t>each</w:t>
      </w:r>
      <w:r>
        <w:rPr>
          <w:color w:val="101918"/>
          <w:spacing w:val="29"/>
        </w:rPr>
        <w:t xml:space="preserve"> </w:t>
      </w:r>
      <w:r>
        <w:rPr>
          <w:color w:val="101918"/>
        </w:rPr>
        <w:t>grant is not practicable, such as in high-volume grant opportunities</w:t>
      </w:r>
      <w:r>
        <w:rPr>
          <w:color w:val="101918"/>
          <w:spacing w:val="-3"/>
        </w:rPr>
        <w:t xml:space="preserve"> </w:t>
      </w:r>
      <w:r>
        <w:rPr>
          <w:color w:val="101918"/>
        </w:rPr>
        <w:t>for emergency</w:t>
      </w:r>
      <w:r>
        <w:rPr>
          <w:color w:val="101918"/>
          <w:spacing w:val="-2"/>
        </w:rPr>
        <w:t xml:space="preserve"> </w:t>
      </w:r>
      <w:r>
        <w:rPr>
          <w:color w:val="101918"/>
        </w:rPr>
        <w:t>relief,</w:t>
      </w:r>
      <w:r>
        <w:rPr>
          <w:color w:val="101918"/>
          <w:spacing w:val="-1"/>
        </w:rPr>
        <w:t xml:space="preserve"> </w:t>
      </w:r>
      <w:r>
        <w:rPr>
          <w:color w:val="101918"/>
          <w:spacing w:val="-2"/>
        </w:rPr>
        <w:t>appropriate</w:t>
      </w:r>
    </w:p>
    <w:p w:rsidR="00D80EB5" w:rsidRDefault="00654949">
      <w:pPr>
        <w:pStyle w:val="BodyText"/>
        <w:spacing w:before="3" w:line="247" w:lineRule="auto"/>
        <w:ind w:left="410" w:right="240"/>
      </w:pPr>
      <w:proofErr w:type="gramStart"/>
      <w:r>
        <w:rPr>
          <w:color w:val="101918"/>
        </w:rPr>
        <w:t>alternative</w:t>
      </w:r>
      <w:proofErr w:type="gramEnd"/>
      <w:r>
        <w:rPr>
          <w:color w:val="101918"/>
        </w:rPr>
        <w:t xml:space="preserve"> methods for verifying how grant money has been spent should be applied. The approach taken to acquit grants should be proportionate</w:t>
      </w:r>
    </w:p>
    <w:p w:rsidR="00D80EB5" w:rsidRDefault="00654949">
      <w:pPr>
        <w:pStyle w:val="BodyText"/>
        <w:spacing w:before="2" w:line="247" w:lineRule="auto"/>
        <w:ind w:left="410" w:right="230" w:hanging="1"/>
      </w:pPr>
      <w:proofErr w:type="gramStart"/>
      <w:r>
        <w:rPr>
          <w:color w:val="101918"/>
          <w:w w:val="105"/>
        </w:rPr>
        <w:t>to</w:t>
      </w:r>
      <w:proofErr w:type="gramEnd"/>
      <w:r>
        <w:rPr>
          <w:color w:val="101918"/>
          <w:w w:val="105"/>
        </w:rPr>
        <w:t xml:space="preserve"> the size and risk of the </w:t>
      </w:r>
      <w:r>
        <w:rPr>
          <w:color w:val="101918"/>
          <w:w w:val="130"/>
        </w:rPr>
        <w:t>g</w:t>
      </w:r>
      <w:r>
        <w:rPr>
          <w:color w:val="101918"/>
          <w:w w:val="106"/>
        </w:rPr>
        <w:t>r</w:t>
      </w:r>
      <w:r>
        <w:rPr>
          <w:color w:val="101918"/>
          <w:w w:val="111"/>
        </w:rPr>
        <w:t>an</w:t>
      </w:r>
      <w:r>
        <w:rPr>
          <w:color w:val="101918"/>
          <w:w w:val="103"/>
        </w:rPr>
        <w:t>t</w:t>
      </w:r>
      <w:r>
        <w:rPr>
          <w:color w:val="101918"/>
          <w:w w:val="65"/>
        </w:rPr>
        <w:t>.</w:t>
      </w:r>
      <w:r>
        <w:rPr>
          <w:color w:val="101918"/>
          <w:w w:val="104"/>
        </w:rPr>
        <w:t xml:space="preserve"> </w:t>
      </w:r>
      <w:r>
        <w:rPr>
          <w:color w:val="101918"/>
          <w:w w:val="105"/>
        </w:rPr>
        <w:t>When assessing small</w:t>
      </w:r>
      <w:r>
        <w:rPr>
          <w:color w:val="101918"/>
          <w:spacing w:val="-7"/>
          <w:w w:val="105"/>
        </w:rPr>
        <w:t xml:space="preserve"> </w:t>
      </w:r>
      <w:r>
        <w:rPr>
          <w:color w:val="101918"/>
          <w:w w:val="105"/>
        </w:rPr>
        <w:t>grants,</w:t>
      </w:r>
      <w:r>
        <w:rPr>
          <w:color w:val="101918"/>
          <w:spacing w:val="-7"/>
          <w:w w:val="105"/>
        </w:rPr>
        <w:t xml:space="preserve"> </w:t>
      </w:r>
      <w:r>
        <w:rPr>
          <w:color w:val="101918"/>
          <w:w w:val="105"/>
        </w:rPr>
        <w:t>a</w:t>
      </w:r>
      <w:r>
        <w:rPr>
          <w:color w:val="101918"/>
          <w:spacing w:val="-7"/>
          <w:w w:val="105"/>
        </w:rPr>
        <w:t xml:space="preserve"> </w:t>
      </w:r>
      <w:r>
        <w:rPr>
          <w:color w:val="101918"/>
          <w:w w:val="105"/>
        </w:rPr>
        <w:t>financial</w:t>
      </w:r>
      <w:r>
        <w:rPr>
          <w:color w:val="101918"/>
          <w:spacing w:val="-7"/>
          <w:w w:val="105"/>
        </w:rPr>
        <w:t xml:space="preserve"> </w:t>
      </w:r>
      <w:r>
        <w:rPr>
          <w:color w:val="101918"/>
          <w:w w:val="105"/>
        </w:rPr>
        <w:t>assessment</w:t>
      </w:r>
      <w:r>
        <w:rPr>
          <w:color w:val="101918"/>
          <w:spacing w:val="-9"/>
          <w:w w:val="105"/>
        </w:rPr>
        <w:t xml:space="preserve"> </w:t>
      </w:r>
      <w:r>
        <w:rPr>
          <w:color w:val="101918"/>
          <w:w w:val="105"/>
        </w:rPr>
        <w:t>that</w:t>
      </w:r>
      <w:r>
        <w:rPr>
          <w:color w:val="101918"/>
          <w:spacing w:val="-7"/>
          <w:w w:val="105"/>
        </w:rPr>
        <w:t xml:space="preserve"> </w:t>
      </w:r>
      <w:r>
        <w:rPr>
          <w:color w:val="101918"/>
          <w:w w:val="105"/>
        </w:rPr>
        <w:t>includes</w:t>
      </w:r>
      <w:r>
        <w:rPr>
          <w:color w:val="101918"/>
          <w:spacing w:val="-7"/>
          <w:w w:val="105"/>
        </w:rPr>
        <w:t xml:space="preserve"> </w:t>
      </w:r>
      <w:r>
        <w:rPr>
          <w:color w:val="101918"/>
          <w:w w:val="105"/>
        </w:rPr>
        <w:t xml:space="preserve">a </w:t>
      </w:r>
      <w:r>
        <w:rPr>
          <w:color w:val="101918"/>
          <w:w w:val="126"/>
        </w:rPr>
        <w:t>g</w:t>
      </w:r>
      <w:r>
        <w:rPr>
          <w:color w:val="101918"/>
          <w:w w:val="102"/>
        </w:rPr>
        <w:t>r</w:t>
      </w:r>
      <w:r>
        <w:rPr>
          <w:color w:val="101918"/>
          <w:w w:val="107"/>
        </w:rPr>
        <w:t>an</w:t>
      </w:r>
      <w:r>
        <w:rPr>
          <w:color w:val="101918"/>
          <w:w w:val="99"/>
        </w:rPr>
        <w:t>t</w:t>
      </w:r>
      <w:r>
        <w:rPr>
          <w:color w:val="101918"/>
          <w:w w:val="106"/>
        </w:rPr>
        <w:t>ee</w:t>
      </w:r>
      <w:r>
        <w:rPr>
          <w:color w:val="101918"/>
          <w:w w:val="63"/>
        </w:rPr>
        <w:t>’</w:t>
      </w:r>
      <w:r>
        <w:rPr>
          <w:color w:val="101918"/>
          <w:w w:val="126"/>
        </w:rPr>
        <w:t>s</w:t>
      </w:r>
      <w:r>
        <w:rPr>
          <w:color w:val="101918"/>
          <w:spacing w:val="-16"/>
          <w:w w:val="104"/>
        </w:rPr>
        <w:t xml:space="preserve"> </w:t>
      </w:r>
      <w:r>
        <w:rPr>
          <w:color w:val="101918"/>
          <w:w w:val="105"/>
        </w:rPr>
        <w:t>declaration</w:t>
      </w:r>
      <w:r>
        <w:rPr>
          <w:color w:val="101918"/>
          <w:spacing w:val="-16"/>
          <w:w w:val="105"/>
        </w:rPr>
        <w:t xml:space="preserve"> </w:t>
      </w:r>
      <w:r>
        <w:rPr>
          <w:color w:val="101918"/>
          <w:w w:val="105"/>
        </w:rPr>
        <w:t>on</w:t>
      </w:r>
      <w:r>
        <w:rPr>
          <w:color w:val="101918"/>
          <w:spacing w:val="-15"/>
          <w:w w:val="105"/>
        </w:rPr>
        <w:t xml:space="preserve"> </w:t>
      </w:r>
      <w:r>
        <w:rPr>
          <w:color w:val="101918"/>
          <w:w w:val="105"/>
        </w:rPr>
        <w:t>how</w:t>
      </w:r>
      <w:r>
        <w:rPr>
          <w:color w:val="101918"/>
          <w:spacing w:val="-16"/>
          <w:w w:val="105"/>
        </w:rPr>
        <w:t xml:space="preserve"> </w:t>
      </w:r>
      <w:r>
        <w:rPr>
          <w:color w:val="101918"/>
          <w:w w:val="105"/>
        </w:rPr>
        <w:t>grant</w:t>
      </w:r>
      <w:r>
        <w:rPr>
          <w:color w:val="101918"/>
          <w:spacing w:val="-16"/>
          <w:w w:val="105"/>
        </w:rPr>
        <w:t xml:space="preserve"> </w:t>
      </w:r>
      <w:r>
        <w:rPr>
          <w:color w:val="101918"/>
          <w:w w:val="105"/>
        </w:rPr>
        <w:t>funds</w:t>
      </w:r>
      <w:r>
        <w:rPr>
          <w:color w:val="101918"/>
          <w:spacing w:val="-16"/>
          <w:w w:val="105"/>
        </w:rPr>
        <w:t xml:space="preserve"> </w:t>
      </w:r>
      <w:r>
        <w:rPr>
          <w:color w:val="101918"/>
          <w:w w:val="105"/>
        </w:rPr>
        <w:t>have</w:t>
      </w:r>
      <w:r>
        <w:rPr>
          <w:color w:val="101918"/>
          <w:spacing w:val="-16"/>
          <w:w w:val="105"/>
        </w:rPr>
        <w:t xml:space="preserve"> </w:t>
      </w:r>
      <w:r>
        <w:rPr>
          <w:color w:val="101918"/>
          <w:w w:val="105"/>
        </w:rPr>
        <w:t>been spent</w:t>
      </w:r>
      <w:r>
        <w:rPr>
          <w:color w:val="101918"/>
          <w:spacing w:val="-16"/>
          <w:w w:val="105"/>
        </w:rPr>
        <w:t xml:space="preserve"> </w:t>
      </w:r>
      <w:r>
        <w:rPr>
          <w:color w:val="101918"/>
          <w:w w:val="105"/>
        </w:rPr>
        <w:t>may</w:t>
      </w:r>
      <w:r>
        <w:rPr>
          <w:color w:val="101918"/>
          <w:spacing w:val="-16"/>
          <w:w w:val="105"/>
        </w:rPr>
        <w:t xml:space="preserve"> </w:t>
      </w:r>
      <w:r>
        <w:rPr>
          <w:color w:val="101918"/>
          <w:w w:val="105"/>
        </w:rPr>
        <w:t>be</w:t>
      </w:r>
      <w:r>
        <w:rPr>
          <w:color w:val="101918"/>
          <w:spacing w:val="-16"/>
          <w:w w:val="105"/>
        </w:rPr>
        <w:t xml:space="preserve"> </w:t>
      </w:r>
      <w:r>
        <w:rPr>
          <w:color w:val="101918"/>
          <w:w w:val="129"/>
        </w:rPr>
        <w:t>s</w:t>
      </w:r>
      <w:r>
        <w:rPr>
          <w:color w:val="101918"/>
          <w:spacing w:val="-1"/>
          <w:w w:val="111"/>
        </w:rPr>
        <w:t>u</w:t>
      </w:r>
      <w:r>
        <w:rPr>
          <w:color w:val="101918"/>
          <w:spacing w:val="4"/>
          <w:w w:val="113"/>
        </w:rPr>
        <w:t>f</w:t>
      </w:r>
      <w:r>
        <w:rPr>
          <w:color w:val="101918"/>
          <w:w w:val="103"/>
        </w:rPr>
        <w:t>fi</w:t>
      </w:r>
      <w:r>
        <w:rPr>
          <w:color w:val="101918"/>
          <w:spacing w:val="-2"/>
          <w:w w:val="115"/>
        </w:rPr>
        <w:t>c</w:t>
      </w:r>
      <w:r>
        <w:rPr>
          <w:color w:val="101918"/>
          <w:spacing w:val="-1"/>
          <w:w w:val="90"/>
        </w:rPr>
        <w:t>i</w:t>
      </w:r>
      <w:r>
        <w:rPr>
          <w:color w:val="101918"/>
          <w:w w:val="110"/>
        </w:rPr>
        <w:t>e</w:t>
      </w:r>
      <w:r>
        <w:rPr>
          <w:color w:val="101918"/>
          <w:spacing w:val="-3"/>
          <w:w w:val="110"/>
        </w:rPr>
        <w:t>n</w:t>
      </w:r>
      <w:r>
        <w:rPr>
          <w:color w:val="101918"/>
          <w:spacing w:val="2"/>
          <w:w w:val="102"/>
        </w:rPr>
        <w:t>t</w:t>
      </w:r>
      <w:r>
        <w:rPr>
          <w:color w:val="101918"/>
          <w:w w:val="64"/>
        </w:rPr>
        <w:t>.</w:t>
      </w:r>
      <w:r>
        <w:rPr>
          <w:color w:val="101918"/>
          <w:spacing w:val="-14"/>
          <w:w w:val="104"/>
        </w:rPr>
        <w:t xml:space="preserve"> </w:t>
      </w:r>
      <w:r>
        <w:rPr>
          <w:color w:val="101918"/>
          <w:w w:val="105"/>
        </w:rPr>
        <w:t>For</w:t>
      </w:r>
      <w:r>
        <w:rPr>
          <w:color w:val="101918"/>
          <w:spacing w:val="-17"/>
          <w:w w:val="105"/>
        </w:rPr>
        <w:t xml:space="preserve"> </w:t>
      </w:r>
      <w:r>
        <w:rPr>
          <w:color w:val="101918"/>
          <w:w w:val="105"/>
        </w:rPr>
        <w:t>larger</w:t>
      </w:r>
      <w:r>
        <w:rPr>
          <w:color w:val="101918"/>
          <w:spacing w:val="-16"/>
          <w:w w:val="105"/>
        </w:rPr>
        <w:t xml:space="preserve"> </w:t>
      </w:r>
      <w:r>
        <w:rPr>
          <w:color w:val="101918"/>
          <w:w w:val="105"/>
        </w:rPr>
        <w:t>or</w:t>
      </w:r>
      <w:r>
        <w:rPr>
          <w:color w:val="101918"/>
          <w:spacing w:val="-16"/>
          <w:w w:val="105"/>
        </w:rPr>
        <w:t xml:space="preserve"> </w:t>
      </w:r>
      <w:r>
        <w:rPr>
          <w:color w:val="101918"/>
          <w:w w:val="105"/>
        </w:rPr>
        <w:t>more</w:t>
      </w:r>
      <w:r>
        <w:rPr>
          <w:color w:val="101918"/>
          <w:spacing w:val="-16"/>
          <w:w w:val="105"/>
        </w:rPr>
        <w:t xml:space="preserve"> </w:t>
      </w:r>
      <w:r>
        <w:rPr>
          <w:color w:val="101918"/>
          <w:w w:val="105"/>
        </w:rPr>
        <w:t xml:space="preserve">complex </w:t>
      </w:r>
      <w:r>
        <w:rPr>
          <w:color w:val="101918"/>
          <w:spacing w:val="-2"/>
          <w:w w:val="105"/>
        </w:rPr>
        <w:t>grants,</w:t>
      </w:r>
      <w:r>
        <w:rPr>
          <w:color w:val="101918"/>
          <w:spacing w:val="-7"/>
          <w:w w:val="105"/>
        </w:rPr>
        <w:t xml:space="preserve"> </w:t>
      </w:r>
      <w:r>
        <w:rPr>
          <w:color w:val="101918"/>
          <w:spacing w:val="-2"/>
          <w:w w:val="105"/>
        </w:rPr>
        <w:t>a</w:t>
      </w:r>
      <w:r>
        <w:rPr>
          <w:color w:val="101918"/>
          <w:spacing w:val="-8"/>
          <w:w w:val="105"/>
        </w:rPr>
        <w:t xml:space="preserve"> </w:t>
      </w:r>
      <w:r>
        <w:rPr>
          <w:color w:val="101918"/>
          <w:spacing w:val="-2"/>
          <w:w w:val="105"/>
        </w:rPr>
        <w:t>more</w:t>
      </w:r>
      <w:r>
        <w:rPr>
          <w:color w:val="101918"/>
          <w:spacing w:val="-7"/>
          <w:w w:val="105"/>
        </w:rPr>
        <w:t xml:space="preserve"> </w:t>
      </w:r>
      <w:r>
        <w:rPr>
          <w:color w:val="101918"/>
          <w:spacing w:val="-2"/>
          <w:w w:val="105"/>
        </w:rPr>
        <w:t>rigorous</w:t>
      </w:r>
      <w:r>
        <w:rPr>
          <w:color w:val="101918"/>
          <w:spacing w:val="-8"/>
          <w:w w:val="105"/>
        </w:rPr>
        <w:t xml:space="preserve"> </w:t>
      </w:r>
      <w:r>
        <w:rPr>
          <w:color w:val="101918"/>
          <w:spacing w:val="-2"/>
          <w:w w:val="105"/>
        </w:rPr>
        <w:t>acquittal</w:t>
      </w:r>
      <w:r>
        <w:rPr>
          <w:color w:val="101918"/>
          <w:spacing w:val="-7"/>
          <w:w w:val="105"/>
        </w:rPr>
        <w:t xml:space="preserve"> </w:t>
      </w:r>
      <w:r>
        <w:rPr>
          <w:color w:val="101918"/>
          <w:spacing w:val="-2"/>
          <w:w w:val="105"/>
        </w:rPr>
        <w:t>process</w:t>
      </w:r>
      <w:r>
        <w:rPr>
          <w:color w:val="101918"/>
          <w:spacing w:val="-8"/>
          <w:w w:val="105"/>
        </w:rPr>
        <w:t xml:space="preserve"> </w:t>
      </w:r>
      <w:r>
        <w:rPr>
          <w:color w:val="101918"/>
          <w:spacing w:val="-2"/>
          <w:w w:val="105"/>
        </w:rPr>
        <w:t>is</w:t>
      </w:r>
      <w:r>
        <w:rPr>
          <w:color w:val="101918"/>
          <w:spacing w:val="-8"/>
          <w:w w:val="105"/>
        </w:rPr>
        <w:t xml:space="preserve"> </w:t>
      </w:r>
      <w:r>
        <w:rPr>
          <w:color w:val="101918"/>
          <w:spacing w:val="-2"/>
          <w:w w:val="105"/>
        </w:rPr>
        <w:t xml:space="preserve">required </w:t>
      </w:r>
      <w:r>
        <w:rPr>
          <w:color w:val="101918"/>
          <w:w w:val="105"/>
        </w:rPr>
        <w:t>that</w:t>
      </w:r>
      <w:r>
        <w:rPr>
          <w:color w:val="101918"/>
          <w:spacing w:val="-6"/>
          <w:w w:val="105"/>
        </w:rPr>
        <w:t xml:space="preserve"> </w:t>
      </w:r>
      <w:r>
        <w:rPr>
          <w:color w:val="101918"/>
          <w:w w:val="105"/>
        </w:rPr>
        <w:t>may</w:t>
      </w:r>
      <w:r>
        <w:rPr>
          <w:color w:val="101918"/>
          <w:spacing w:val="-8"/>
          <w:w w:val="105"/>
        </w:rPr>
        <w:t xml:space="preserve"> </w:t>
      </w:r>
      <w:r>
        <w:rPr>
          <w:color w:val="101918"/>
          <w:w w:val="105"/>
        </w:rPr>
        <w:t>include</w:t>
      </w:r>
      <w:r>
        <w:rPr>
          <w:color w:val="101918"/>
          <w:spacing w:val="-6"/>
          <w:w w:val="105"/>
        </w:rPr>
        <w:t xml:space="preserve"> </w:t>
      </w:r>
      <w:r>
        <w:rPr>
          <w:color w:val="101918"/>
          <w:w w:val="105"/>
        </w:rPr>
        <w:t>the</w:t>
      </w:r>
      <w:r>
        <w:rPr>
          <w:color w:val="101918"/>
          <w:spacing w:val="-6"/>
          <w:w w:val="105"/>
        </w:rPr>
        <w:t xml:space="preserve"> </w:t>
      </w:r>
      <w:r>
        <w:rPr>
          <w:color w:val="101918"/>
          <w:w w:val="105"/>
        </w:rPr>
        <w:t>provision</w:t>
      </w:r>
      <w:r>
        <w:rPr>
          <w:color w:val="101918"/>
          <w:spacing w:val="-8"/>
          <w:w w:val="105"/>
        </w:rPr>
        <w:t xml:space="preserve"> </w:t>
      </w:r>
      <w:r>
        <w:rPr>
          <w:color w:val="101918"/>
          <w:w w:val="105"/>
        </w:rPr>
        <w:t>of</w:t>
      </w:r>
      <w:r>
        <w:rPr>
          <w:color w:val="101918"/>
          <w:spacing w:val="-6"/>
          <w:w w:val="105"/>
        </w:rPr>
        <w:t xml:space="preserve"> </w:t>
      </w:r>
      <w:r>
        <w:rPr>
          <w:color w:val="101918"/>
          <w:w w:val="105"/>
        </w:rPr>
        <w:t>invoices</w:t>
      </w:r>
      <w:r>
        <w:rPr>
          <w:color w:val="101918"/>
          <w:spacing w:val="-8"/>
          <w:w w:val="105"/>
        </w:rPr>
        <w:t xml:space="preserve"> </w:t>
      </w:r>
      <w:r>
        <w:rPr>
          <w:color w:val="101918"/>
          <w:w w:val="105"/>
        </w:rPr>
        <w:t>for</w:t>
      </w:r>
      <w:r>
        <w:rPr>
          <w:color w:val="101918"/>
          <w:spacing w:val="-6"/>
          <w:w w:val="105"/>
        </w:rPr>
        <w:t xml:space="preserve"> </w:t>
      </w:r>
      <w:r>
        <w:rPr>
          <w:color w:val="101918"/>
          <w:w w:val="105"/>
        </w:rPr>
        <w:t>all activities</w:t>
      </w:r>
      <w:r>
        <w:rPr>
          <w:color w:val="101918"/>
          <w:spacing w:val="-4"/>
          <w:w w:val="105"/>
        </w:rPr>
        <w:t xml:space="preserve"> </w:t>
      </w:r>
      <w:r>
        <w:rPr>
          <w:color w:val="101918"/>
          <w:w w:val="105"/>
        </w:rPr>
        <w:t>undertaken</w:t>
      </w:r>
      <w:r>
        <w:rPr>
          <w:color w:val="101918"/>
          <w:spacing w:val="-2"/>
          <w:w w:val="105"/>
        </w:rPr>
        <w:t xml:space="preserve"> </w:t>
      </w:r>
      <w:r>
        <w:rPr>
          <w:color w:val="101918"/>
          <w:w w:val="105"/>
        </w:rPr>
        <w:t>and</w:t>
      </w:r>
      <w:r>
        <w:rPr>
          <w:color w:val="101918"/>
          <w:spacing w:val="-4"/>
          <w:w w:val="105"/>
        </w:rPr>
        <w:t xml:space="preserve"> </w:t>
      </w:r>
      <w:r>
        <w:rPr>
          <w:color w:val="101918"/>
          <w:w w:val="105"/>
        </w:rPr>
        <w:t>other</w:t>
      </w:r>
      <w:r>
        <w:rPr>
          <w:color w:val="101918"/>
          <w:spacing w:val="-2"/>
          <w:w w:val="105"/>
        </w:rPr>
        <w:t xml:space="preserve"> </w:t>
      </w:r>
      <w:r>
        <w:rPr>
          <w:color w:val="101918"/>
          <w:w w:val="105"/>
        </w:rPr>
        <w:t>evidence</w:t>
      </w:r>
      <w:r>
        <w:rPr>
          <w:color w:val="101918"/>
          <w:spacing w:val="-2"/>
          <w:w w:val="105"/>
        </w:rPr>
        <w:t xml:space="preserve"> </w:t>
      </w:r>
      <w:r>
        <w:rPr>
          <w:color w:val="101918"/>
          <w:w w:val="105"/>
        </w:rPr>
        <w:t>of</w:t>
      </w:r>
      <w:r>
        <w:rPr>
          <w:color w:val="101918"/>
          <w:spacing w:val="-2"/>
          <w:w w:val="105"/>
        </w:rPr>
        <w:t xml:space="preserve"> </w:t>
      </w:r>
      <w:r>
        <w:rPr>
          <w:color w:val="101918"/>
          <w:w w:val="105"/>
        </w:rPr>
        <w:t xml:space="preserve">how funds have been </w:t>
      </w:r>
      <w:r>
        <w:rPr>
          <w:color w:val="101918"/>
          <w:w w:val="129"/>
        </w:rPr>
        <w:t>s</w:t>
      </w:r>
      <w:r>
        <w:rPr>
          <w:color w:val="101918"/>
          <w:spacing w:val="1"/>
          <w:w w:val="112"/>
        </w:rPr>
        <w:t>p</w:t>
      </w:r>
      <w:r>
        <w:rPr>
          <w:color w:val="101918"/>
          <w:w w:val="110"/>
        </w:rPr>
        <w:t>e</w:t>
      </w:r>
      <w:r>
        <w:rPr>
          <w:color w:val="101918"/>
          <w:spacing w:val="-3"/>
          <w:w w:val="110"/>
        </w:rPr>
        <w:t>n</w:t>
      </w:r>
      <w:r>
        <w:rPr>
          <w:color w:val="101918"/>
          <w:spacing w:val="2"/>
          <w:w w:val="102"/>
        </w:rPr>
        <w:t>t</w:t>
      </w:r>
      <w:r>
        <w:rPr>
          <w:color w:val="101918"/>
          <w:w w:val="64"/>
        </w:rPr>
        <w:t>.</w:t>
      </w:r>
    </w:p>
    <w:p w:rsidR="00D80EB5" w:rsidRDefault="00D80EB5">
      <w:pPr>
        <w:pStyle w:val="BodyText"/>
        <w:spacing w:before="2"/>
        <w:rPr>
          <w:sz w:val="27"/>
        </w:rPr>
      </w:pPr>
    </w:p>
    <w:p w:rsidR="00D80EB5" w:rsidRDefault="00654949">
      <w:pPr>
        <w:pStyle w:val="Heading2"/>
        <w:numPr>
          <w:ilvl w:val="1"/>
          <w:numId w:val="31"/>
        </w:numPr>
        <w:tabs>
          <w:tab w:val="left" w:pos="978"/>
        </w:tabs>
        <w:ind w:left="977" w:hanging="568"/>
        <w:jc w:val="left"/>
      </w:pPr>
      <w:r>
        <w:rPr>
          <w:color w:val="136CFC"/>
          <w:spacing w:val="-4"/>
          <w:w w:val="105"/>
        </w:rPr>
        <w:t>Grants</w:t>
      </w:r>
      <w:r>
        <w:rPr>
          <w:color w:val="136CFC"/>
          <w:spacing w:val="-16"/>
          <w:w w:val="105"/>
        </w:rPr>
        <w:t xml:space="preserve"> </w:t>
      </w:r>
      <w:r>
        <w:rPr>
          <w:color w:val="136CFC"/>
          <w:spacing w:val="-2"/>
          <w:w w:val="105"/>
        </w:rPr>
        <w:t>evaluation</w:t>
      </w:r>
    </w:p>
    <w:p w:rsidR="00D80EB5" w:rsidRDefault="00654949">
      <w:pPr>
        <w:pStyle w:val="BodyText"/>
        <w:spacing w:before="99" w:line="247" w:lineRule="auto"/>
        <w:ind w:left="410" w:right="142"/>
        <w:jc w:val="both"/>
      </w:pPr>
      <w:r>
        <w:rPr>
          <w:color w:val="101918"/>
          <w:spacing w:val="-2"/>
          <w:w w:val="105"/>
        </w:rPr>
        <w:t>An</w:t>
      </w:r>
      <w:r>
        <w:rPr>
          <w:color w:val="101918"/>
          <w:spacing w:val="-13"/>
          <w:w w:val="105"/>
        </w:rPr>
        <w:t xml:space="preserve"> </w:t>
      </w:r>
      <w:r>
        <w:rPr>
          <w:color w:val="101918"/>
          <w:spacing w:val="-2"/>
          <w:w w:val="105"/>
        </w:rPr>
        <w:t>evaluation</w:t>
      </w:r>
      <w:r>
        <w:rPr>
          <w:color w:val="101918"/>
          <w:spacing w:val="-13"/>
          <w:w w:val="105"/>
        </w:rPr>
        <w:t xml:space="preserve"> </w:t>
      </w:r>
      <w:r>
        <w:rPr>
          <w:color w:val="101918"/>
          <w:spacing w:val="-2"/>
          <w:w w:val="105"/>
        </w:rPr>
        <w:t>is</w:t>
      </w:r>
      <w:r>
        <w:rPr>
          <w:color w:val="101918"/>
          <w:spacing w:val="-13"/>
          <w:w w:val="105"/>
        </w:rPr>
        <w:t xml:space="preserve"> </w:t>
      </w:r>
      <w:r>
        <w:rPr>
          <w:color w:val="101918"/>
          <w:spacing w:val="-2"/>
          <w:w w:val="105"/>
        </w:rPr>
        <w:t>a</w:t>
      </w:r>
      <w:r>
        <w:rPr>
          <w:color w:val="101918"/>
          <w:spacing w:val="-13"/>
          <w:w w:val="105"/>
        </w:rPr>
        <w:t xml:space="preserve"> </w:t>
      </w:r>
      <w:r>
        <w:rPr>
          <w:color w:val="101918"/>
          <w:spacing w:val="-2"/>
          <w:w w:val="105"/>
        </w:rPr>
        <w:t>systematic</w:t>
      </w:r>
      <w:r>
        <w:rPr>
          <w:color w:val="101918"/>
          <w:spacing w:val="-13"/>
          <w:w w:val="105"/>
        </w:rPr>
        <w:t xml:space="preserve"> </w:t>
      </w:r>
      <w:r>
        <w:rPr>
          <w:color w:val="101918"/>
          <w:spacing w:val="-2"/>
          <w:w w:val="105"/>
        </w:rPr>
        <w:t>and</w:t>
      </w:r>
      <w:r>
        <w:rPr>
          <w:color w:val="101918"/>
          <w:spacing w:val="-13"/>
          <w:w w:val="105"/>
        </w:rPr>
        <w:t xml:space="preserve"> </w:t>
      </w:r>
      <w:r>
        <w:rPr>
          <w:color w:val="101918"/>
          <w:spacing w:val="-2"/>
          <w:w w:val="105"/>
        </w:rPr>
        <w:t>transparent</w:t>
      </w:r>
      <w:r>
        <w:rPr>
          <w:color w:val="101918"/>
          <w:spacing w:val="-12"/>
          <w:w w:val="105"/>
        </w:rPr>
        <w:t xml:space="preserve"> </w:t>
      </w:r>
      <w:r>
        <w:rPr>
          <w:color w:val="101918"/>
          <w:spacing w:val="-2"/>
          <w:w w:val="105"/>
        </w:rPr>
        <w:t xml:space="preserve">process </w:t>
      </w:r>
      <w:r>
        <w:rPr>
          <w:color w:val="101918"/>
          <w:w w:val="105"/>
        </w:rPr>
        <w:t>of</w:t>
      </w:r>
      <w:r>
        <w:rPr>
          <w:color w:val="101918"/>
          <w:spacing w:val="-5"/>
          <w:w w:val="105"/>
        </w:rPr>
        <w:t xml:space="preserve"> </w:t>
      </w:r>
      <w:r>
        <w:rPr>
          <w:color w:val="101918"/>
          <w:w w:val="105"/>
        </w:rPr>
        <w:t>collecting</w:t>
      </w:r>
      <w:r>
        <w:rPr>
          <w:color w:val="101918"/>
          <w:spacing w:val="-7"/>
          <w:w w:val="105"/>
        </w:rPr>
        <w:t xml:space="preserve"> </w:t>
      </w:r>
      <w:r>
        <w:rPr>
          <w:color w:val="101918"/>
          <w:w w:val="105"/>
        </w:rPr>
        <w:t>and</w:t>
      </w:r>
      <w:r>
        <w:rPr>
          <w:color w:val="101918"/>
          <w:spacing w:val="-7"/>
          <w:w w:val="105"/>
        </w:rPr>
        <w:t xml:space="preserve"> </w:t>
      </w:r>
      <w:r>
        <w:rPr>
          <w:color w:val="101918"/>
          <w:w w:val="105"/>
        </w:rPr>
        <w:t>analysing</w:t>
      </w:r>
      <w:r>
        <w:rPr>
          <w:color w:val="101918"/>
          <w:spacing w:val="-7"/>
          <w:w w:val="105"/>
        </w:rPr>
        <w:t xml:space="preserve"> </w:t>
      </w:r>
      <w:r>
        <w:rPr>
          <w:color w:val="101918"/>
          <w:w w:val="105"/>
        </w:rPr>
        <w:t>information</w:t>
      </w:r>
      <w:r>
        <w:rPr>
          <w:color w:val="101918"/>
          <w:spacing w:val="-7"/>
          <w:w w:val="105"/>
        </w:rPr>
        <w:t xml:space="preserve"> </w:t>
      </w:r>
      <w:r>
        <w:rPr>
          <w:color w:val="101918"/>
          <w:w w:val="105"/>
        </w:rPr>
        <w:t>that</w:t>
      </w:r>
      <w:r>
        <w:rPr>
          <w:color w:val="101918"/>
          <w:spacing w:val="-5"/>
          <w:w w:val="105"/>
        </w:rPr>
        <w:t xml:space="preserve"> </w:t>
      </w:r>
      <w:r>
        <w:rPr>
          <w:color w:val="101918"/>
          <w:w w:val="105"/>
        </w:rPr>
        <w:t>can</w:t>
      </w:r>
    </w:p>
    <w:p w:rsidR="00D80EB5" w:rsidRDefault="00654949">
      <w:pPr>
        <w:pStyle w:val="BodyText"/>
        <w:spacing w:before="2" w:line="247" w:lineRule="auto"/>
        <w:ind w:left="410" w:right="498"/>
        <w:jc w:val="both"/>
      </w:pPr>
      <w:proofErr w:type="gramStart"/>
      <w:r>
        <w:rPr>
          <w:color w:val="101918"/>
        </w:rPr>
        <w:t>be</w:t>
      </w:r>
      <w:proofErr w:type="gramEnd"/>
      <w:r>
        <w:rPr>
          <w:color w:val="101918"/>
        </w:rPr>
        <w:t xml:space="preserve"> used to assess the appropriateness, efficiency, effectiveness and/or net social benefits of a grant opportunity. Evaluating grants is important for:</w:t>
      </w:r>
    </w:p>
    <w:p w:rsidR="00D80EB5" w:rsidRDefault="00654949">
      <w:pPr>
        <w:pStyle w:val="ListParagraph"/>
        <w:numPr>
          <w:ilvl w:val="0"/>
          <w:numId w:val="7"/>
        </w:numPr>
        <w:tabs>
          <w:tab w:val="left" w:pos="693"/>
          <w:tab w:val="left" w:pos="694"/>
        </w:tabs>
        <w:spacing w:before="173" w:line="247" w:lineRule="auto"/>
        <w:ind w:right="385"/>
        <w:rPr>
          <w:sz w:val="20"/>
        </w:rPr>
      </w:pPr>
      <w:r>
        <w:rPr>
          <w:color w:val="101918"/>
          <w:sz w:val="20"/>
        </w:rPr>
        <w:t xml:space="preserve">determining whether a grant is on track to meet </w:t>
      </w:r>
      <w:r>
        <w:rPr>
          <w:color w:val="101918"/>
          <w:w w:val="105"/>
          <w:sz w:val="20"/>
        </w:rPr>
        <w:t>objectives</w:t>
      </w:r>
      <w:r>
        <w:rPr>
          <w:color w:val="101918"/>
          <w:spacing w:val="-7"/>
          <w:w w:val="105"/>
          <w:sz w:val="20"/>
        </w:rPr>
        <w:t xml:space="preserve"> </w:t>
      </w:r>
      <w:r>
        <w:rPr>
          <w:color w:val="101918"/>
          <w:w w:val="105"/>
          <w:sz w:val="20"/>
        </w:rPr>
        <w:t>and</w:t>
      </w:r>
      <w:r>
        <w:rPr>
          <w:color w:val="101918"/>
          <w:spacing w:val="-7"/>
          <w:w w:val="105"/>
          <w:sz w:val="20"/>
        </w:rPr>
        <w:t xml:space="preserve"> </w:t>
      </w:r>
      <w:r>
        <w:rPr>
          <w:color w:val="101918"/>
          <w:w w:val="105"/>
          <w:sz w:val="20"/>
        </w:rPr>
        <w:t>government</w:t>
      </w:r>
      <w:r>
        <w:rPr>
          <w:color w:val="101918"/>
          <w:spacing w:val="-6"/>
          <w:w w:val="105"/>
          <w:sz w:val="20"/>
        </w:rPr>
        <w:t xml:space="preserve"> </w:t>
      </w:r>
      <w:r>
        <w:rPr>
          <w:color w:val="101918"/>
          <w:w w:val="105"/>
          <w:sz w:val="20"/>
        </w:rPr>
        <w:t>priorities,</w:t>
      </w:r>
      <w:r>
        <w:rPr>
          <w:color w:val="101918"/>
          <w:spacing w:val="-6"/>
          <w:w w:val="105"/>
          <w:sz w:val="20"/>
        </w:rPr>
        <w:t xml:space="preserve"> </w:t>
      </w:r>
      <w:r>
        <w:rPr>
          <w:color w:val="101918"/>
          <w:w w:val="105"/>
          <w:sz w:val="20"/>
        </w:rPr>
        <w:t>and</w:t>
      </w:r>
      <w:r>
        <w:rPr>
          <w:color w:val="101918"/>
          <w:spacing w:val="-7"/>
          <w:w w:val="105"/>
          <w:sz w:val="20"/>
        </w:rPr>
        <w:t xml:space="preserve"> </w:t>
      </w:r>
      <w:r>
        <w:rPr>
          <w:color w:val="101918"/>
          <w:w w:val="105"/>
          <w:sz w:val="20"/>
        </w:rPr>
        <w:t>any performance improvement needed</w:t>
      </w:r>
    </w:p>
    <w:p w:rsidR="00D80EB5" w:rsidRDefault="00654949">
      <w:pPr>
        <w:pStyle w:val="ListParagraph"/>
        <w:numPr>
          <w:ilvl w:val="0"/>
          <w:numId w:val="7"/>
        </w:numPr>
        <w:tabs>
          <w:tab w:val="left" w:pos="693"/>
          <w:tab w:val="left" w:pos="694"/>
        </w:tabs>
        <w:spacing w:before="172" w:line="247" w:lineRule="auto"/>
        <w:ind w:right="152"/>
        <w:rPr>
          <w:sz w:val="20"/>
        </w:rPr>
      </w:pPr>
      <w:r>
        <w:rPr>
          <w:color w:val="101918"/>
          <w:w w:val="105"/>
          <w:sz w:val="20"/>
        </w:rPr>
        <w:t>identifying outcomes and benefits, including assessing</w:t>
      </w:r>
      <w:r>
        <w:rPr>
          <w:color w:val="101918"/>
          <w:spacing w:val="-16"/>
          <w:w w:val="105"/>
          <w:sz w:val="20"/>
        </w:rPr>
        <w:t xml:space="preserve"> </w:t>
      </w:r>
      <w:r>
        <w:rPr>
          <w:color w:val="101918"/>
          <w:w w:val="105"/>
          <w:sz w:val="20"/>
        </w:rPr>
        <w:t>how</w:t>
      </w:r>
      <w:r>
        <w:rPr>
          <w:color w:val="101918"/>
          <w:spacing w:val="-16"/>
          <w:w w:val="105"/>
          <w:sz w:val="20"/>
        </w:rPr>
        <w:t xml:space="preserve"> </w:t>
      </w:r>
      <w:r>
        <w:rPr>
          <w:color w:val="101918"/>
          <w:w w:val="105"/>
          <w:sz w:val="20"/>
        </w:rPr>
        <w:t>the</w:t>
      </w:r>
      <w:r>
        <w:rPr>
          <w:color w:val="101918"/>
          <w:spacing w:val="-15"/>
          <w:w w:val="105"/>
          <w:sz w:val="20"/>
        </w:rPr>
        <w:t xml:space="preserve"> </w:t>
      </w:r>
      <w:r>
        <w:rPr>
          <w:color w:val="101918"/>
          <w:w w:val="105"/>
          <w:sz w:val="20"/>
        </w:rPr>
        <w:t>grant</w:t>
      </w:r>
      <w:r>
        <w:rPr>
          <w:color w:val="101918"/>
          <w:spacing w:val="-15"/>
          <w:w w:val="105"/>
          <w:sz w:val="20"/>
        </w:rPr>
        <w:t xml:space="preserve"> </w:t>
      </w:r>
      <w:r>
        <w:rPr>
          <w:color w:val="101918"/>
          <w:w w:val="105"/>
          <w:sz w:val="20"/>
        </w:rPr>
        <w:t>has</w:t>
      </w:r>
      <w:r>
        <w:rPr>
          <w:color w:val="101918"/>
          <w:spacing w:val="-16"/>
          <w:w w:val="105"/>
          <w:sz w:val="20"/>
        </w:rPr>
        <w:t xml:space="preserve"> </w:t>
      </w:r>
      <w:r>
        <w:rPr>
          <w:color w:val="101918"/>
          <w:w w:val="105"/>
          <w:sz w:val="20"/>
        </w:rPr>
        <w:t>improved</w:t>
      </w:r>
      <w:r>
        <w:rPr>
          <w:color w:val="101918"/>
          <w:spacing w:val="-16"/>
          <w:w w:val="105"/>
          <w:sz w:val="20"/>
        </w:rPr>
        <w:t xml:space="preserve"> </w:t>
      </w:r>
      <w:r>
        <w:rPr>
          <w:color w:val="101918"/>
          <w:w w:val="105"/>
          <w:sz w:val="20"/>
        </w:rPr>
        <w:t>the</w:t>
      </w:r>
      <w:r>
        <w:rPr>
          <w:color w:val="101918"/>
          <w:spacing w:val="-15"/>
          <w:w w:val="105"/>
          <w:sz w:val="20"/>
        </w:rPr>
        <w:t xml:space="preserve"> </w:t>
      </w:r>
      <w:r>
        <w:rPr>
          <w:color w:val="101918"/>
          <w:w w:val="105"/>
          <w:sz w:val="20"/>
        </w:rPr>
        <w:t>welfare of the NSW community</w:t>
      </w:r>
    </w:p>
    <w:p w:rsidR="00D80EB5" w:rsidRDefault="00654949">
      <w:pPr>
        <w:pStyle w:val="ListParagraph"/>
        <w:numPr>
          <w:ilvl w:val="0"/>
          <w:numId w:val="7"/>
        </w:numPr>
        <w:tabs>
          <w:tab w:val="left" w:pos="693"/>
          <w:tab w:val="left" w:pos="694"/>
        </w:tabs>
        <w:spacing w:before="173" w:line="247" w:lineRule="auto"/>
        <w:ind w:right="227"/>
        <w:rPr>
          <w:sz w:val="20"/>
        </w:rPr>
      </w:pPr>
      <w:proofErr w:type="gramStart"/>
      <w:r>
        <w:rPr>
          <w:color w:val="101918"/>
          <w:spacing w:val="-2"/>
          <w:w w:val="105"/>
          <w:sz w:val="20"/>
        </w:rPr>
        <w:t>contributing</w:t>
      </w:r>
      <w:proofErr w:type="gramEnd"/>
      <w:r>
        <w:rPr>
          <w:color w:val="101918"/>
          <w:spacing w:val="-11"/>
          <w:w w:val="105"/>
          <w:sz w:val="20"/>
        </w:rPr>
        <w:t xml:space="preserve"> </w:t>
      </w:r>
      <w:r>
        <w:rPr>
          <w:color w:val="101918"/>
          <w:spacing w:val="-2"/>
          <w:w w:val="105"/>
          <w:sz w:val="20"/>
        </w:rPr>
        <w:t>to</w:t>
      </w:r>
      <w:r>
        <w:rPr>
          <w:color w:val="101918"/>
          <w:spacing w:val="-10"/>
          <w:w w:val="105"/>
          <w:sz w:val="20"/>
        </w:rPr>
        <w:t xml:space="preserve"> </w:t>
      </w:r>
      <w:r>
        <w:rPr>
          <w:color w:val="101918"/>
          <w:spacing w:val="-2"/>
          <w:w w:val="105"/>
          <w:sz w:val="20"/>
        </w:rPr>
        <w:t>a</w:t>
      </w:r>
      <w:r>
        <w:rPr>
          <w:color w:val="101918"/>
          <w:spacing w:val="-11"/>
          <w:w w:val="105"/>
          <w:sz w:val="20"/>
        </w:rPr>
        <w:t xml:space="preserve"> </w:t>
      </w:r>
      <w:r>
        <w:rPr>
          <w:color w:val="101918"/>
          <w:spacing w:val="-2"/>
          <w:w w:val="105"/>
          <w:sz w:val="20"/>
        </w:rPr>
        <w:t>broader</w:t>
      </w:r>
      <w:r>
        <w:rPr>
          <w:color w:val="101918"/>
          <w:spacing w:val="-10"/>
          <w:w w:val="105"/>
          <w:sz w:val="20"/>
        </w:rPr>
        <w:t xml:space="preserve"> </w:t>
      </w:r>
      <w:r>
        <w:rPr>
          <w:color w:val="101918"/>
          <w:spacing w:val="-2"/>
          <w:w w:val="105"/>
          <w:sz w:val="20"/>
        </w:rPr>
        <w:t>knowledge</w:t>
      </w:r>
      <w:r>
        <w:rPr>
          <w:color w:val="101918"/>
          <w:spacing w:val="-10"/>
          <w:w w:val="105"/>
          <w:sz w:val="20"/>
        </w:rPr>
        <w:t xml:space="preserve"> </w:t>
      </w:r>
      <w:r>
        <w:rPr>
          <w:color w:val="101918"/>
          <w:spacing w:val="-2"/>
          <w:w w:val="105"/>
          <w:sz w:val="20"/>
        </w:rPr>
        <w:t>base</w:t>
      </w:r>
      <w:r>
        <w:rPr>
          <w:color w:val="101918"/>
          <w:spacing w:val="-10"/>
          <w:w w:val="105"/>
          <w:sz w:val="20"/>
        </w:rPr>
        <w:t xml:space="preserve"> </w:t>
      </w:r>
      <w:r>
        <w:rPr>
          <w:color w:val="101918"/>
          <w:spacing w:val="-2"/>
          <w:w w:val="105"/>
          <w:sz w:val="20"/>
        </w:rPr>
        <w:t>to</w:t>
      </w:r>
      <w:r>
        <w:rPr>
          <w:color w:val="101918"/>
          <w:spacing w:val="-10"/>
          <w:w w:val="105"/>
          <w:sz w:val="20"/>
        </w:rPr>
        <w:t xml:space="preserve"> </w:t>
      </w:r>
      <w:r>
        <w:rPr>
          <w:color w:val="101918"/>
          <w:spacing w:val="-2"/>
          <w:w w:val="105"/>
          <w:sz w:val="20"/>
        </w:rPr>
        <w:t xml:space="preserve">help </w:t>
      </w:r>
      <w:r>
        <w:rPr>
          <w:color w:val="101918"/>
          <w:w w:val="105"/>
          <w:sz w:val="20"/>
        </w:rPr>
        <w:t xml:space="preserve">inform the design and appraisal of future grant </w:t>
      </w:r>
      <w:r>
        <w:rPr>
          <w:color w:val="101918"/>
          <w:spacing w:val="-2"/>
          <w:w w:val="105"/>
          <w:sz w:val="20"/>
        </w:rPr>
        <w:t>opportunities.</w:t>
      </w:r>
    </w:p>
    <w:p w:rsidR="00D80EB5" w:rsidRDefault="00654949">
      <w:pPr>
        <w:pStyle w:val="BodyText"/>
        <w:spacing w:before="172"/>
        <w:ind w:left="410"/>
        <w:jc w:val="both"/>
      </w:pPr>
      <w:r>
        <w:rPr>
          <w:color w:val="101918"/>
        </w:rPr>
        <w:t>There</w:t>
      </w:r>
      <w:r>
        <w:rPr>
          <w:color w:val="101918"/>
          <w:spacing w:val="2"/>
        </w:rPr>
        <w:t xml:space="preserve"> </w:t>
      </w:r>
      <w:r>
        <w:rPr>
          <w:color w:val="101918"/>
        </w:rPr>
        <w:t>are</w:t>
      </w:r>
      <w:r>
        <w:rPr>
          <w:color w:val="101918"/>
          <w:spacing w:val="2"/>
        </w:rPr>
        <w:t xml:space="preserve"> </w:t>
      </w:r>
      <w:r>
        <w:rPr>
          <w:color w:val="101918"/>
        </w:rPr>
        <w:t>3</w:t>
      </w:r>
      <w:r>
        <w:rPr>
          <w:color w:val="101918"/>
          <w:spacing w:val="3"/>
        </w:rPr>
        <w:t xml:space="preserve"> </w:t>
      </w:r>
      <w:r>
        <w:rPr>
          <w:color w:val="101918"/>
        </w:rPr>
        <w:t>main</w:t>
      </w:r>
      <w:r>
        <w:rPr>
          <w:color w:val="101918"/>
          <w:spacing w:val="1"/>
        </w:rPr>
        <w:t xml:space="preserve"> </w:t>
      </w:r>
      <w:r>
        <w:rPr>
          <w:color w:val="101918"/>
        </w:rPr>
        <w:t>types</w:t>
      </w:r>
      <w:r>
        <w:rPr>
          <w:color w:val="101918"/>
          <w:spacing w:val="1"/>
        </w:rPr>
        <w:t xml:space="preserve"> </w:t>
      </w:r>
      <w:r>
        <w:rPr>
          <w:color w:val="101918"/>
        </w:rPr>
        <w:t>of</w:t>
      </w:r>
      <w:r>
        <w:rPr>
          <w:color w:val="101918"/>
          <w:spacing w:val="2"/>
        </w:rPr>
        <w:t xml:space="preserve"> </w:t>
      </w:r>
      <w:r>
        <w:rPr>
          <w:color w:val="101918"/>
          <w:spacing w:val="-2"/>
        </w:rPr>
        <w:t>evaluation:</w:t>
      </w:r>
    </w:p>
    <w:p w:rsidR="00D80EB5" w:rsidRDefault="00654949">
      <w:pPr>
        <w:pStyle w:val="ListParagraph"/>
        <w:numPr>
          <w:ilvl w:val="0"/>
          <w:numId w:val="7"/>
        </w:numPr>
        <w:tabs>
          <w:tab w:val="left" w:pos="693"/>
          <w:tab w:val="left" w:pos="694"/>
        </w:tabs>
        <w:spacing w:line="247" w:lineRule="auto"/>
        <w:ind w:right="305"/>
        <w:rPr>
          <w:sz w:val="20"/>
        </w:rPr>
      </w:pPr>
      <w:r>
        <w:rPr>
          <w:b/>
          <w:color w:val="101918"/>
          <w:sz w:val="20"/>
        </w:rPr>
        <w:t>process</w:t>
      </w:r>
      <w:r>
        <w:rPr>
          <w:b/>
          <w:color w:val="101918"/>
          <w:spacing w:val="-6"/>
          <w:sz w:val="20"/>
        </w:rPr>
        <w:t xml:space="preserve"> </w:t>
      </w:r>
      <w:r>
        <w:rPr>
          <w:b/>
          <w:color w:val="101918"/>
          <w:sz w:val="20"/>
        </w:rPr>
        <w:t>evaluation,</w:t>
      </w:r>
      <w:r>
        <w:rPr>
          <w:b/>
          <w:color w:val="101918"/>
          <w:spacing w:val="-6"/>
          <w:sz w:val="20"/>
        </w:rPr>
        <w:t xml:space="preserve"> </w:t>
      </w:r>
      <w:r>
        <w:rPr>
          <w:color w:val="101918"/>
          <w:sz w:val="20"/>
        </w:rPr>
        <w:t>to consider how</w:t>
      </w:r>
      <w:r>
        <w:rPr>
          <w:color w:val="101918"/>
          <w:spacing w:val="-1"/>
          <w:sz w:val="20"/>
        </w:rPr>
        <w:t xml:space="preserve"> </w:t>
      </w:r>
      <w:r>
        <w:rPr>
          <w:color w:val="101918"/>
          <w:sz w:val="20"/>
        </w:rPr>
        <w:t>an</w:t>
      </w:r>
      <w:r>
        <w:rPr>
          <w:color w:val="101918"/>
          <w:spacing w:val="-1"/>
          <w:sz w:val="20"/>
        </w:rPr>
        <w:t xml:space="preserve"> </w:t>
      </w:r>
      <w:r>
        <w:rPr>
          <w:color w:val="101918"/>
          <w:sz w:val="20"/>
        </w:rPr>
        <w:t>initiative is delivered, whether it has been implemented</w:t>
      </w:r>
      <w:r>
        <w:rPr>
          <w:color w:val="101918"/>
          <w:spacing w:val="80"/>
          <w:sz w:val="20"/>
        </w:rPr>
        <w:t xml:space="preserve"> </w:t>
      </w:r>
      <w:r>
        <w:rPr>
          <w:color w:val="101918"/>
          <w:sz w:val="20"/>
        </w:rPr>
        <w:t xml:space="preserve">as intended, and any issues arising in its </w:t>
      </w:r>
      <w:r>
        <w:rPr>
          <w:color w:val="101918"/>
          <w:spacing w:val="-2"/>
          <w:sz w:val="20"/>
        </w:rPr>
        <w:t>implementation</w:t>
      </w:r>
    </w:p>
    <w:p w:rsidR="00D80EB5" w:rsidRDefault="00654949">
      <w:pPr>
        <w:pStyle w:val="ListParagraph"/>
        <w:numPr>
          <w:ilvl w:val="0"/>
          <w:numId w:val="7"/>
        </w:numPr>
        <w:tabs>
          <w:tab w:val="left" w:pos="693"/>
          <w:tab w:val="left" w:pos="694"/>
        </w:tabs>
        <w:spacing w:before="173" w:line="247" w:lineRule="auto"/>
        <w:ind w:right="500"/>
        <w:rPr>
          <w:sz w:val="20"/>
        </w:rPr>
      </w:pPr>
      <w:r>
        <w:rPr>
          <w:b/>
          <w:color w:val="101918"/>
          <w:sz w:val="20"/>
        </w:rPr>
        <w:t>outcome</w:t>
      </w:r>
      <w:r>
        <w:rPr>
          <w:b/>
          <w:color w:val="101918"/>
          <w:spacing w:val="-8"/>
          <w:sz w:val="20"/>
        </w:rPr>
        <w:t xml:space="preserve"> </w:t>
      </w:r>
      <w:r>
        <w:rPr>
          <w:b/>
          <w:color w:val="101918"/>
          <w:sz w:val="20"/>
        </w:rPr>
        <w:t>evaluation,</w:t>
      </w:r>
      <w:r>
        <w:rPr>
          <w:b/>
          <w:color w:val="101918"/>
          <w:spacing w:val="-8"/>
          <w:sz w:val="20"/>
        </w:rPr>
        <w:t xml:space="preserve"> </w:t>
      </w:r>
      <w:r>
        <w:rPr>
          <w:color w:val="101918"/>
          <w:sz w:val="20"/>
        </w:rPr>
        <w:t>to</w:t>
      </w:r>
      <w:r>
        <w:rPr>
          <w:color w:val="101918"/>
          <w:spacing w:val="-2"/>
          <w:sz w:val="20"/>
        </w:rPr>
        <w:t xml:space="preserve"> </w:t>
      </w:r>
      <w:r>
        <w:rPr>
          <w:color w:val="101918"/>
          <w:sz w:val="20"/>
        </w:rPr>
        <w:t>examine</w:t>
      </w:r>
      <w:r>
        <w:rPr>
          <w:color w:val="101918"/>
          <w:spacing w:val="-2"/>
          <w:sz w:val="20"/>
        </w:rPr>
        <w:t xml:space="preserve"> </w:t>
      </w:r>
      <w:r>
        <w:rPr>
          <w:color w:val="101918"/>
          <w:sz w:val="20"/>
        </w:rPr>
        <w:t>if</w:t>
      </w:r>
      <w:r>
        <w:rPr>
          <w:color w:val="101918"/>
          <w:spacing w:val="-2"/>
          <w:sz w:val="20"/>
        </w:rPr>
        <w:t xml:space="preserve"> </w:t>
      </w:r>
      <w:r>
        <w:rPr>
          <w:color w:val="101918"/>
          <w:sz w:val="20"/>
        </w:rPr>
        <w:t>and</w:t>
      </w:r>
      <w:r>
        <w:rPr>
          <w:color w:val="101918"/>
          <w:spacing w:val="-3"/>
          <w:sz w:val="20"/>
        </w:rPr>
        <w:t xml:space="preserve"> </w:t>
      </w:r>
      <w:r>
        <w:rPr>
          <w:color w:val="101918"/>
          <w:sz w:val="20"/>
        </w:rPr>
        <w:t>how</w:t>
      </w:r>
      <w:r>
        <w:rPr>
          <w:color w:val="101918"/>
          <w:spacing w:val="-3"/>
          <w:sz w:val="20"/>
        </w:rPr>
        <w:t xml:space="preserve"> </w:t>
      </w:r>
      <w:r>
        <w:rPr>
          <w:color w:val="101918"/>
          <w:sz w:val="20"/>
        </w:rPr>
        <w:t>a</w:t>
      </w:r>
      <w:bookmarkStart w:id="49" w:name="_Hlk97803329"/>
      <w:bookmarkEnd w:id="49"/>
      <w:r>
        <w:rPr>
          <w:color w:val="101918"/>
          <w:sz w:val="20"/>
        </w:rPr>
        <w:t>n initiative is leading to intended changes</w:t>
      </w:r>
    </w:p>
    <w:p w:rsidR="00D80EB5" w:rsidRDefault="00654949">
      <w:pPr>
        <w:pStyle w:val="ListParagraph"/>
        <w:numPr>
          <w:ilvl w:val="0"/>
          <w:numId w:val="7"/>
        </w:numPr>
        <w:tabs>
          <w:tab w:val="left" w:pos="693"/>
          <w:tab w:val="left" w:pos="694"/>
        </w:tabs>
        <w:spacing w:before="172" w:line="247" w:lineRule="auto"/>
        <w:ind w:right="191"/>
        <w:rPr>
          <w:sz w:val="20"/>
        </w:rPr>
      </w:pPr>
      <w:r>
        <w:rPr>
          <w:b/>
          <w:color w:val="101918"/>
          <w:sz w:val="20"/>
        </w:rPr>
        <w:t xml:space="preserve">economic evaluation, </w:t>
      </w:r>
      <w:r>
        <w:rPr>
          <w:color w:val="101918"/>
          <w:sz w:val="20"/>
        </w:rPr>
        <w:t>to identify and measure</w:t>
      </w:r>
      <w:r>
        <w:rPr>
          <w:color w:val="101918"/>
          <w:spacing w:val="80"/>
          <w:sz w:val="20"/>
        </w:rPr>
        <w:t xml:space="preserve"> </w:t>
      </w:r>
      <w:r>
        <w:rPr>
          <w:color w:val="101918"/>
          <w:sz w:val="20"/>
        </w:rPr>
        <w:t>the</w:t>
      </w:r>
      <w:r>
        <w:rPr>
          <w:color w:val="101918"/>
          <w:spacing w:val="-8"/>
          <w:sz w:val="20"/>
        </w:rPr>
        <w:t xml:space="preserve"> </w:t>
      </w:r>
      <w:r>
        <w:rPr>
          <w:color w:val="101918"/>
          <w:sz w:val="20"/>
        </w:rPr>
        <w:t>impacts</w:t>
      </w:r>
      <w:r>
        <w:rPr>
          <w:color w:val="101918"/>
          <w:spacing w:val="-9"/>
          <w:sz w:val="20"/>
        </w:rPr>
        <w:t xml:space="preserve"> </w:t>
      </w:r>
      <w:r>
        <w:rPr>
          <w:color w:val="101918"/>
          <w:sz w:val="20"/>
        </w:rPr>
        <w:t>of</w:t>
      </w:r>
      <w:r>
        <w:rPr>
          <w:color w:val="101918"/>
          <w:spacing w:val="-8"/>
          <w:sz w:val="20"/>
        </w:rPr>
        <w:t xml:space="preserve"> </w:t>
      </w:r>
      <w:r>
        <w:rPr>
          <w:color w:val="101918"/>
          <w:sz w:val="20"/>
        </w:rPr>
        <w:t>an</w:t>
      </w:r>
      <w:r>
        <w:rPr>
          <w:color w:val="101918"/>
          <w:spacing w:val="-9"/>
          <w:sz w:val="20"/>
        </w:rPr>
        <w:t xml:space="preserve"> </w:t>
      </w:r>
      <w:r>
        <w:rPr>
          <w:color w:val="101918"/>
          <w:sz w:val="20"/>
        </w:rPr>
        <w:t>initiative</w:t>
      </w:r>
      <w:r>
        <w:rPr>
          <w:color w:val="101918"/>
          <w:spacing w:val="-8"/>
          <w:sz w:val="20"/>
        </w:rPr>
        <w:t xml:space="preserve"> </w:t>
      </w:r>
      <w:r>
        <w:rPr>
          <w:color w:val="101918"/>
          <w:sz w:val="20"/>
        </w:rPr>
        <w:t>relative</w:t>
      </w:r>
      <w:r>
        <w:rPr>
          <w:color w:val="101918"/>
          <w:spacing w:val="-8"/>
          <w:sz w:val="20"/>
        </w:rPr>
        <w:t xml:space="preserve"> </w:t>
      </w:r>
      <w:r>
        <w:rPr>
          <w:color w:val="101918"/>
          <w:sz w:val="20"/>
        </w:rPr>
        <w:t>to</w:t>
      </w:r>
      <w:r>
        <w:rPr>
          <w:color w:val="101918"/>
          <w:spacing w:val="-8"/>
          <w:sz w:val="20"/>
        </w:rPr>
        <w:t xml:space="preserve"> </w:t>
      </w:r>
      <w:r>
        <w:rPr>
          <w:color w:val="101918"/>
          <w:sz w:val="20"/>
        </w:rPr>
        <w:t>its</w:t>
      </w:r>
      <w:r>
        <w:rPr>
          <w:color w:val="101918"/>
          <w:spacing w:val="-9"/>
          <w:sz w:val="20"/>
        </w:rPr>
        <w:t xml:space="preserve"> </w:t>
      </w:r>
      <w:r>
        <w:rPr>
          <w:color w:val="101918"/>
          <w:sz w:val="20"/>
        </w:rPr>
        <w:t>costs,</w:t>
      </w:r>
      <w:r>
        <w:rPr>
          <w:color w:val="101918"/>
          <w:spacing w:val="-8"/>
          <w:sz w:val="20"/>
        </w:rPr>
        <w:t xml:space="preserve"> </w:t>
      </w:r>
      <w:r>
        <w:rPr>
          <w:color w:val="101918"/>
          <w:sz w:val="20"/>
        </w:rPr>
        <w:t>for</w:t>
      </w:r>
    </w:p>
    <w:p w:rsidR="00D80EB5" w:rsidRDefault="00654949">
      <w:pPr>
        <w:pStyle w:val="BodyText"/>
        <w:spacing w:before="1" w:line="247" w:lineRule="auto"/>
        <w:ind w:left="693" w:hanging="1"/>
      </w:pPr>
      <w:proofErr w:type="gramStart"/>
      <w:r>
        <w:rPr>
          <w:color w:val="101918"/>
        </w:rPr>
        <w:t>providing</w:t>
      </w:r>
      <w:proofErr w:type="gramEnd"/>
      <w:r>
        <w:rPr>
          <w:color w:val="101918"/>
        </w:rPr>
        <w:t xml:space="preserve"> an assessment of value for money or net social</w:t>
      </w:r>
      <w:r>
        <w:rPr>
          <w:color w:val="101918"/>
          <w:spacing w:val="-2"/>
        </w:rPr>
        <w:t xml:space="preserve"> </w:t>
      </w:r>
      <w:r>
        <w:rPr>
          <w:color w:val="101918"/>
        </w:rPr>
        <w:t>benefit.</w:t>
      </w:r>
    </w:p>
    <w:p w:rsidR="00D80EB5" w:rsidRDefault="00D80EB5">
      <w:pPr>
        <w:spacing w:line="247" w:lineRule="auto"/>
        <w:sectPr w:rsidR="00D80EB5">
          <w:pgSz w:w="11910" w:h="16840"/>
          <w:pgMar w:top="700" w:right="720" w:bottom="840" w:left="420" w:header="0" w:footer="655" w:gutter="0"/>
          <w:cols w:num="2" w:space="720" w:equalWidth="0">
            <w:col w:w="5253" w:space="40"/>
            <w:col w:w="5477"/>
          </w:cols>
        </w:sectPr>
      </w:pPr>
    </w:p>
    <w:p w:rsidR="00D80EB5" w:rsidRDefault="00654949">
      <w:pPr>
        <w:pStyle w:val="BodyText"/>
        <w:spacing w:before="89" w:line="247" w:lineRule="auto"/>
        <w:ind w:left="430" w:right="5444"/>
      </w:pPr>
      <w:r>
        <w:rPr>
          <w:color w:val="101918"/>
          <w:w w:val="105"/>
        </w:rPr>
        <w:lastRenderedPageBreak/>
        <w:t>The</w:t>
      </w:r>
      <w:r>
        <w:rPr>
          <w:color w:val="101918"/>
          <w:spacing w:val="-3"/>
          <w:w w:val="105"/>
        </w:rPr>
        <w:t xml:space="preserve"> </w:t>
      </w:r>
      <w:r>
        <w:rPr>
          <w:color w:val="101918"/>
          <w:w w:val="105"/>
        </w:rPr>
        <w:t>NSW</w:t>
      </w:r>
      <w:r>
        <w:rPr>
          <w:color w:val="101918"/>
          <w:spacing w:val="-4"/>
          <w:w w:val="105"/>
        </w:rPr>
        <w:t xml:space="preserve"> </w:t>
      </w:r>
      <w:r>
        <w:rPr>
          <w:color w:val="101918"/>
          <w:w w:val="105"/>
        </w:rPr>
        <w:t>Government</w:t>
      </w:r>
      <w:r>
        <w:rPr>
          <w:color w:val="101918"/>
          <w:spacing w:val="-3"/>
          <w:w w:val="105"/>
        </w:rPr>
        <w:t xml:space="preserve"> </w:t>
      </w:r>
      <w:r>
        <w:rPr>
          <w:color w:val="101918"/>
          <w:w w:val="105"/>
        </w:rPr>
        <w:t>publication</w:t>
      </w:r>
      <w:r>
        <w:rPr>
          <w:color w:val="101918"/>
          <w:spacing w:val="-3"/>
          <w:w w:val="105"/>
        </w:rPr>
        <w:t xml:space="preserve"> </w:t>
      </w:r>
      <w:r>
        <w:rPr>
          <w:i/>
          <w:color w:val="101918"/>
          <w:w w:val="105"/>
        </w:rPr>
        <w:t>Treasury</w:t>
      </w:r>
      <w:r>
        <w:rPr>
          <w:i/>
          <w:color w:val="101918"/>
          <w:spacing w:val="-3"/>
          <w:w w:val="105"/>
        </w:rPr>
        <w:t xml:space="preserve"> </w:t>
      </w:r>
      <w:r>
        <w:rPr>
          <w:i/>
          <w:color w:val="101918"/>
          <w:w w:val="105"/>
        </w:rPr>
        <w:t xml:space="preserve">Policy </w:t>
      </w:r>
      <w:r>
        <w:rPr>
          <w:i/>
          <w:color w:val="101918"/>
          <w:spacing w:val="-2"/>
          <w:w w:val="105"/>
        </w:rPr>
        <w:t>and</w:t>
      </w:r>
      <w:r>
        <w:rPr>
          <w:i/>
          <w:color w:val="101918"/>
          <w:spacing w:val="-8"/>
          <w:w w:val="105"/>
        </w:rPr>
        <w:t xml:space="preserve"> </w:t>
      </w:r>
      <w:r>
        <w:rPr>
          <w:i/>
          <w:color w:val="101918"/>
          <w:spacing w:val="-2"/>
          <w:w w:val="106"/>
        </w:rPr>
        <w:t>Gui</w:t>
      </w:r>
      <w:r>
        <w:rPr>
          <w:i/>
          <w:color w:val="101918"/>
          <w:spacing w:val="-2"/>
          <w:w w:val="112"/>
        </w:rPr>
        <w:t>d</w:t>
      </w:r>
      <w:r>
        <w:rPr>
          <w:i/>
          <w:color w:val="101918"/>
          <w:spacing w:val="-2"/>
          <w:w w:val="106"/>
        </w:rPr>
        <w:t>el</w:t>
      </w:r>
      <w:r>
        <w:rPr>
          <w:i/>
          <w:color w:val="101918"/>
          <w:spacing w:val="-2"/>
          <w:w w:val="88"/>
        </w:rPr>
        <w:t>i</w:t>
      </w:r>
      <w:r>
        <w:rPr>
          <w:i/>
          <w:color w:val="101918"/>
          <w:spacing w:val="-2"/>
          <w:w w:val="110"/>
        </w:rPr>
        <w:t>ne</w:t>
      </w:r>
      <w:r>
        <w:rPr>
          <w:i/>
          <w:color w:val="101918"/>
          <w:spacing w:val="-2"/>
          <w:w w:val="128"/>
        </w:rPr>
        <w:t>s</w:t>
      </w:r>
      <w:r>
        <w:rPr>
          <w:i/>
          <w:color w:val="101918"/>
          <w:spacing w:val="-2"/>
          <w:w w:val="67"/>
        </w:rPr>
        <w:t>:</w:t>
      </w:r>
      <w:r>
        <w:rPr>
          <w:i/>
          <w:color w:val="101918"/>
          <w:spacing w:val="-7"/>
          <w:w w:val="104"/>
        </w:rPr>
        <w:t xml:space="preserve"> </w:t>
      </w:r>
      <w:r>
        <w:rPr>
          <w:i/>
          <w:color w:val="101918"/>
          <w:spacing w:val="-2"/>
          <w:w w:val="105"/>
        </w:rPr>
        <w:t>Evaluation</w:t>
      </w:r>
      <w:r>
        <w:rPr>
          <w:i/>
          <w:color w:val="101918"/>
          <w:spacing w:val="-8"/>
          <w:w w:val="105"/>
        </w:rPr>
        <w:t xml:space="preserve"> </w:t>
      </w:r>
      <w:r>
        <w:rPr>
          <w:color w:val="101918"/>
          <w:spacing w:val="-2"/>
          <w:w w:val="105"/>
        </w:rPr>
        <w:t>sets</w:t>
      </w:r>
      <w:r>
        <w:rPr>
          <w:color w:val="101918"/>
          <w:spacing w:val="-9"/>
          <w:w w:val="105"/>
        </w:rPr>
        <w:t xml:space="preserve"> </w:t>
      </w:r>
      <w:r>
        <w:rPr>
          <w:color w:val="101918"/>
          <w:spacing w:val="-2"/>
          <w:w w:val="105"/>
        </w:rPr>
        <w:t>out</w:t>
      </w:r>
      <w:r>
        <w:rPr>
          <w:color w:val="101918"/>
          <w:spacing w:val="-8"/>
          <w:w w:val="105"/>
        </w:rPr>
        <w:t xml:space="preserve"> </w:t>
      </w:r>
      <w:r>
        <w:rPr>
          <w:color w:val="101918"/>
          <w:spacing w:val="-2"/>
          <w:w w:val="105"/>
        </w:rPr>
        <w:t xml:space="preserve">mandatory </w:t>
      </w:r>
      <w:r>
        <w:rPr>
          <w:color w:val="101918"/>
          <w:w w:val="105"/>
        </w:rPr>
        <w:t>requirements, recommendations and guidance for agencies</w:t>
      </w:r>
      <w:r>
        <w:rPr>
          <w:color w:val="101918"/>
          <w:spacing w:val="-4"/>
          <w:w w:val="105"/>
        </w:rPr>
        <w:t xml:space="preserve"> </w:t>
      </w:r>
      <w:r>
        <w:rPr>
          <w:color w:val="101918"/>
          <w:w w:val="105"/>
        </w:rPr>
        <w:t>to</w:t>
      </w:r>
      <w:r>
        <w:rPr>
          <w:color w:val="101918"/>
          <w:spacing w:val="-3"/>
          <w:w w:val="105"/>
        </w:rPr>
        <w:t xml:space="preserve"> </w:t>
      </w:r>
      <w:r>
        <w:rPr>
          <w:color w:val="101918"/>
          <w:w w:val="105"/>
        </w:rPr>
        <w:t>plan</w:t>
      </w:r>
      <w:r>
        <w:rPr>
          <w:color w:val="101918"/>
          <w:spacing w:val="-4"/>
          <w:w w:val="105"/>
        </w:rPr>
        <w:t xml:space="preserve"> </w:t>
      </w:r>
      <w:r>
        <w:rPr>
          <w:color w:val="101918"/>
          <w:w w:val="105"/>
        </w:rPr>
        <w:t>for</w:t>
      </w:r>
      <w:r>
        <w:rPr>
          <w:color w:val="101918"/>
          <w:spacing w:val="-3"/>
          <w:w w:val="105"/>
        </w:rPr>
        <w:t xml:space="preserve"> </w:t>
      </w:r>
      <w:r>
        <w:rPr>
          <w:color w:val="101918"/>
          <w:w w:val="105"/>
        </w:rPr>
        <w:t>and</w:t>
      </w:r>
      <w:r>
        <w:rPr>
          <w:color w:val="101918"/>
          <w:spacing w:val="-4"/>
          <w:w w:val="105"/>
        </w:rPr>
        <w:t xml:space="preserve"> </w:t>
      </w:r>
      <w:r>
        <w:rPr>
          <w:color w:val="101918"/>
          <w:w w:val="105"/>
        </w:rPr>
        <w:t>conduct</w:t>
      </w:r>
      <w:r>
        <w:rPr>
          <w:color w:val="101918"/>
          <w:spacing w:val="-3"/>
          <w:w w:val="105"/>
        </w:rPr>
        <w:t xml:space="preserve"> </w:t>
      </w:r>
      <w:r>
        <w:rPr>
          <w:color w:val="101918"/>
          <w:w w:val="105"/>
        </w:rPr>
        <w:t>evaluation.</w:t>
      </w:r>
      <w:r>
        <w:rPr>
          <w:color w:val="101918"/>
          <w:w w:val="105"/>
          <w:position w:val="7"/>
          <w:sz w:val="11"/>
        </w:rPr>
        <w:t>18</w:t>
      </w:r>
      <w:r>
        <w:rPr>
          <w:color w:val="101918"/>
          <w:spacing w:val="25"/>
          <w:w w:val="105"/>
          <w:position w:val="7"/>
          <w:sz w:val="11"/>
        </w:rPr>
        <w:t xml:space="preserve"> </w:t>
      </w:r>
      <w:proofErr w:type="gramStart"/>
      <w:r>
        <w:rPr>
          <w:color w:val="101918"/>
          <w:w w:val="105"/>
        </w:rPr>
        <w:t>The</w:t>
      </w:r>
      <w:proofErr w:type="gramEnd"/>
      <w:r>
        <w:rPr>
          <w:color w:val="101918"/>
          <w:w w:val="105"/>
        </w:rPr>
        <w:t xml:space="preserve"> guidelines</w:t>
      </w:r>
      <w:r>
        <w:rPr>
          <w:color w:val="101918"/>
          <w:spacing w:val="-2"/>
          <w:w w:val="105"/>
        </w:rPr>
        <w:t xml:space="preserve"> </w:t>
      </w:r>
      <w:r>
        <w:rPr>
          <w:color w:val="101918"/>
          <w:w w:val="105"/>
        </w:rPr>
        <w:t>state</w:t>
      </w:r>
      <w:r>
        <w:rPr>
          <w:color w:val="101918"/>
          <w:spacing w:val="-1"/>
          <w:w w:val="105"/>
        </w:rPr>
        <w:t xml:space="preserve"> </w:t>
      </w:r>
      <w:r>
        <w:rPr>
          <w:color w:val="101918"/>
          <w:w w:val="105"/>
        </w:rPr>
        <w:t>that,</w:t>
      </w:r>
      <w:r>
        <w:rPr>
          <w:color w:val="101918"/>
          <w:spacing w:val="-1"/>
          <w:w w:val="105"/>
        </w:rPr>
        <w:t xml:space="preserve"> </w:t>
      </w:r>
      <w:r>
        <w:rPr>
          <w:color w:val="101918"/>
          <w:w w:val="105"/>
        </w:rPr>
        <w:t>regardless</w:t>
      </w:r>
      <w:r>
        <w:rPr>
          <w:color w:val="101918"/>
          <w:spacing w:val="-2"/>
          <w:w w:val="105"/>
        </w:rPr>
        <w:t xml:space="preserve"> </w:t>
      </w:r>
      <w:r>
        <w:rPr>
          <w:color w:val="101918"/>
          <w:w w:val="105"/>
        </w:rPr>
        <w:t>of</w:t>
      </w:r>
      <w:r>
        <w:rPr>
          <w:color w:val="101918"/>
          <w:spacing w:val="-1"/>
          <w:w w:val="105"/>
        </w:rPr>
        <w:t xml:space="preserve"> </w:t>
      </w:r>
      <w:r>
        <w:rPr>
          <w:color w:val="101918"/>
          <w:w w:val="105"/>
        </w:rPr>
        <w:t>the</w:t>
      </w:r>
      <w:r>
        <w:rPr>
          <w:color w:val="101918"/>
          <w:spacing w:val="-1"/>
          <w:w w:val="105"/>
        </w:rPr>
        <w:t xml:space="preserve"> </w:t>
      </w:r>
      <w:r>
        <w:rPr>
          <w:color w:val="101918"/>
          <w:w w:val="105"/>
        </w:rPr>
        <w:t>size</w:t>
      </w:r>
      <w:r>
        <w:rPr>
          <w:color w:val="101918"/>
          <w:spacing w:val="-1"/>
          <w:w w:val="105"/>
        </w:rPr>
        <w:t xml:space="preserve"> </w:t>
      </w:r>
      <w:r>
        <w:rPr>
          <w:color w:val="101918"/>
          <w:w w:val="105"/>
        </w:rPr>
        <w:t>of</w:t>
      </w:r>
      <w:r>
        <w:rPr>
          <w:color w:val="101918"/>
          <w:spacing w:val="-1"/>
          <w:w w:val="105"/>
        </w:rPr>
        <w:t xml:space="preserve"> </w:t>
      </w:r>
      <w:r>
        <w:rPr>
          <w:color w:val="101918"/>
          <w:w w:val="105"/>
        </w:rPr>
        <w:t>an initiative,</w:t>
      </w:r>
      <w:r>
        <w:rPr>
          <w:color w:val="101918"/>
          <w:spacing w:val="-16"/>
          <w:w w:val="105"/>
        </w:rPr>
        <w:t xml:space="preserve"> </w:t>
      </w:r>
      <w:r>
        <w:rPr>
          <w:color w:val="101918"/>
          <w:w w:val="105"/>
        </w:rPr>
        <w:t>it</w:t>
      </w:r>
      <w:r>
        <w:rPr>
          <w:color w:val="101918"/>
          <w:spacing w:val="-16"/>
          <w:w w:val="105"/>
        </w:rPr>
        <w:t xml:space="preserve"> </w:t>
      </w:r>
      <w:r>
        <w:rPr>
          <w:color w:val="101918"/>
          <w:w w:val="105"/>
        </w:rPr>
        <w:t>is</w:t>
      </w:r>
      <w:r>
        <w:rPr>
          <w:color w:val="101918"/>
          <w:spacing w:val="-16"/>
          <w:w w:val="105"/>
        </w:rPr>
        <w:t xml:space="preserve"> </w:t>
      </w:r>
      <w:r>
        <w:rPr>
          <w:color w:val="101918"/>
          <w:w w:val="105"/>
        </w:rPr>
        <w:t>good</w:t>
      </w:r>
      <w:r>
        <w:rPr>
          <w:color w:val="101918"/>
          <w:spacing w:val="-16"/>
          <w:w w:val="105"/>
        </w:rPr>
        <w:t xml:space="preserve"> </w:t>
      </w:r>
      <w:r>
        <w:rPr>
          <w:color w:val="101918"/>
          <w:w w:val="105"/>
        </w:rPr>
        <w:t>practice</w:t>
      </w:r>
      <w:r>
        <w:rPr>
          <w:color w:val="101918"/>
          <w:spacing w:val="-16"/>
          <w:w w:val="105"/>
        </w:rPr>
        <w:t xml:space="preserve"> </w:t>
      </w:r>
      <w:r>
        <w:rPr>
          <w:color w:val="101918"/>
          <w:w w:val="105"/>
        </w:rPr>
        <w:t>to</w:t>
      </w:r>
      <w:r>
        <w:rPr>
          <w:color w:val="101918"/>
          <w:spacing w:val="-15"/>
          <w:w w:val="105"/>
        </w:rPr>
        <w:t xml:space="preserve"> </w:t>
      </w:r>
      <w:r>
        <w:rPr>
          <w:color w:val="101918"/>
          <w:w w:val="105"/>
        </w:rPr>
        <w:t>plan</w:t>
      </w:r>
      <w:r>
        <w:rPr>
          <w:color w:val="101918"/>
          <w:spacing w:val="-16"/>
          <w:w w:val="105"/>
        </w:rPr>
        <w:t xml:space="preserve"> </w:t>
      </w:r>
      <w:r>
        <w:rPr>
          <w:color w:val="101918"/>
          <w:w w:val="105"/>
        </w:rPr>
        <w:t>for</w:t>
      </w:r>
      <w:r>
        <w:rPr>
          <w:color w:val="101918"/>
          <w:spacing w:val="-16"/>
          <w:w w:val="105"/>
        </w:rPr>
        <w:t xml:space="preserve"> </w:t>
      </w:r>
      <w:r>
        <w:rPr>
          <w:color w:val="101918"/>
          <w:w w:val="105"/>
        </w:rPr>
        <w:t>monitoring and</w:t>
      </w:r>
      <w:r>
        <w:rPr>
          <w:color w:val="101918"/>
          <w:spacing w:val="-8"/>
          <w:w w:val="105"/>
        </w:rPr>
        <w:t xml:space="preserve"> </w:t>
      </w:r>
      <w:r>
        <w:rPr>
          <w:color w:val="101918"/>
          <w:w w:val="105"/>
        </w:rPr>
        <w:t>evaluation.</w:t>
      </w:r>
      <w:r>
        <w:rPr>
          <w:color w:val="101918"/>
          <w:spacing w:val="-7"/>
          <w:w w:val="105"/>
        </w:rPr>
        <w:t xml:space="preserve"> </w:t>
      </w:r>
      <w:r>
        <w:rPr>
          <w:color w:val="101918"/>
          <w:w w:val="105"/>
        </w:rPr>
        <w:t>They</w:t>
      </w:r>
      <w:r>
        <w:rPr>
          <w:color w:val="101918"/>
          <w:spacing w:val="-8"/>
          <w:w w:val="105"/>
        </w:rPr>
        <w:t xml:space="preserve"> </w:t>
      </w:r>
      <w:r>
        <w:rPr>
          <w:color w:val="101918"/>
          <w:w w:val="105"/>
        </w:rPr>
        <w:t>provide</w:t>
      </w:r>
      <w:r>
        <w:rPr>
          <w:color w:val="101918"/>
          <w:spacing w:val="-7"/>
          <w:w w:val="105"/>
        </w:rPr>
        <w:t xml:space="preserve"> </w:t>
      </w:r>
      <w:r>
        <w:rPr>
          <w:color w:val="101918"/>
          <w:w w:val="105"/>
        </w:rPr>
        <w:t>recommendations</w:t>
      </w:r>
      <w:r>
        <w:rPr>
          <w:color w:val="101918"/>
          <w:spacing w:val="-8"/>
          <w:w w:val="105"/>
        </w:rPr>
        <w:t xml:space="preserve"> </w:t>
      </w:r>
      <w:r>
        <w:rPr>
          <w:color w:val="101918"/>
          <w:w w:val="105"/>
        </w:rPr>
        <w:t xml:space="preserve">for </w:t>
      </w:r>
      <w:r>
        <w:rPr>
          <w:color w:val="101918"/>
        </w:rPr>
        <w:t xml:space="preserve">tailoring evaluation to the size, strategic significance </w:t>
      </w:r>
      <w:r>
        <w:rPr>
          <w:color w:val="101918"/>
          <w:spacing w:val="-2"/>
          <w:w w:val="105"/>
        </w:rPr>
        <w:t>and</w:t>
      </w:r>
      <w:r>
        <w:rPr>
          <w:color w:val="101918"/>
          <w:spacing w:val="-9"/>
          <w:w w:val="105"/>
        </w:rPr>
        <w:t xml:space="preserve"> </w:t>
      </w:r>
      <w:r>
        <w:rPr>
          <w:color w:val="101918"/>
          <w:spacing w:val="-2"/>
          <w:w w:val="105"/>
        </w:rPr>
        <w:t>risk</w:t>
      </w:r>
      <w:r>
        <w:rPr>
          <w:color w:val="101918"/>
          <w:spacing w:val="-9"/>
          <w:w w:val="105"/>
        </w:rPr>
        <w:t xml:space="preserve"> </w:t>
      </w:r>
      <w:r>
        <w:rPr>
          <w:color w:val="101918"/>
          <w:spacing w:val="-2"/>
          <w:w w:val="105"/>
        </w:rPr>
        <w:t>of</w:t>
      </w:r>
      <w:r>
        <w:rPr>
          <w:color w:val="101918"/>
          <w:spacing w:val="-8"/>
          <w:w w:val="105"/>
        </w:rPr>
        <w:t xml:space="preserve"> </w:t>
      </w:r>
      <w:r>
        <w:rPr>
          <w:color w:val="101918"/>
          <w:spacing w:val="-2"/>
          <w:w w:val="105"/>
        </w:rPr>
        <w:t>an</w:t>
      </w:r>
      <w:r>
        <w:rPr>
          <w:color w:val="101918"/>
          <w:spacing w:val="-8"/>
          <w:w w:val="105"/>
        </w:rPr>
        <w:t xml:space="preserve"> </w:t>
      </w:r>
      <w:r>
        <w:rPr>
          <w:color w:val="101918"/>
          <w:spacing w:val="-2"/>
          <w:w w:val="105"/>
        </w:rPr>
        <w:t>initiative.</w:t>
      </w:r>
      <w:r>
        <w:rPr>
          <w:color w:val="101918"/>
          <w:spacing w:val="-8"/>
          <w:w w:val="105"/>
        </w:rPr>
        <w:t xml:space="preserve"> </w:t>
      </w:r>
      <w:r>
        <w:rPr>
          <w:color w:val="101918"/>
          <w:spacing w:val="-2"/>
          <w:w w:val="105"/>
        </w:rPr>
        <w:t>The</w:t>
      </w:r>
      <w:r>
        <w:rPr>
          <w:color w:val="101918"/>
          <w:spacing w:val="-8"/>
          <w:w w:val="105"/>
        </w:rPr>
        <w:t xml:space="preserve"> </w:t>
      </w:r>
      <w:r>
        <w:rPr>
          <w:color w:val="101918"/>
          <w:spacing w:val="-2"/>
          <w:w w:val="105"/>
        </w:rPr>
        <w:t>guidelines</w:t>
      </w:r>
      <w:r>
        <w:rPr>
          <w:color w:val="101918"/>
          <w:spacing w:val="-9"/>
          <w:w w:val="105"/>
        </w:rPr>
        <w:t xml:space="preserve"> </w:t>
      </w:r>
      <w:r>
        <w:rPr>
          <w:color w:val="101918"/>
          <w:spacing w:val="-2"/>
          <w:w w:val="105"/>
        </w:rPr>
        <w:t>require</w:t>
      </w:r>
      <w:r>
        <w:rPr>
          <w:color w:val="101918"/>
          <w:spacing w:val="-8"/>
          <w:w w:val="105"/>
        </w:rPr>
        <w:t xml:space="preserve"> </w:t>
      </w:r>
      <w:r>
        <w:rPr>
          <w:color w:val="101918"/>
          <w:spacing w:val="-2"/>
          <w:w w:val="105"/>
        </w:rPr>
        <w:t xml:space="preserve">that, </w:t>
      </w:r>
      <w:r>
        <w:rPr>
          <w:color w:val="101918"/>
          <w:w w:val="105"/>
        </w:rPr>
        <w:t>for government investments of significant size, including grants, evidence of costs, outcomes, benefits</w:t>
      </w:r>
      <w:r>
        <w:rPr>
          <w:color w:val="101918"/>
          <w:spacing w:val="-7"/>
          <w:w w:val="105"/>
        </w:rPr>
        <w:t xml:space="preserve"> </w:t>
      </w:r>
      <w:r>
        <w:rPr>
          <w:color w:val="101918"/>
          <w:w w:val="105"/>
        </w:rPr>
        <w:t>and</w:t>
      </w:r>
      <w:r>
        <w:rPr>
          <w:color w:val="101918"/>
          <w:spacing w:val="-7"/>
          <w:w w:val="105"/>
        </w:rPr>
        <w:t xml:space="preserve"> </w:t>
      </w:r>
      <w:r>
        <w:rPr>
          <w:color w:val="101918"/>
          <w:w w:val="105"/>
        </w:rPr>
        <w:t>value</w:t>
      </w:r>
      <w:r>
        <w:rPr>
          <w:color w:val="101918"/>
          <w:spacing w:val="-7"/>
          <w:w w:val="105"/>
        </w:rPr>
        <w:t xml:space="preserve"> </w:t>
      </w:r>
      <w:r>
        <w:rPr>
          <w:color w:val="101918"/>
          <w:w w:val="105"/>
        </w:rPr>
        <w:t>for</w:t>
      </w:r>
      <w:r>
        <w:rPr>
          <w:color w:val="101918"/>
          <w:spacing w:val="-7"/>
          <w:w w:val="105"/>
        </w:rPr>
        <w:t xml:space="preserve"> </w:t>
      </w:r>
      <w:r>
        <w:rPr>
          <w:color w:val="101918"/>
          <w:w w:val="105"/>
        </w:rPr>
        <w:t>money</w:t>
      </w:r>
      <w:r>
        <w:rPr>
          <w:color w:val="101918"/>
          <w:spacing w:val="-7"/>
          <w:w w:val="105"/>
        </w:rPr>
        <w:t xml:space="preserve"> </w:t>
      </w:r>
      <w:r>
        <w:rPr>
          <w:color w:val="101918"/>
          <w:w w:val="105"/>
        </w:rPr>
        <w:t>are</w:t>
      </w:r>
      <w:r>
        <w:rPr>
          <w:color w:val="101918"/>
          <w:spacing w:val="-7"/>
          <w:w w:val="105"/>
        </w:rPr>
        <w:t xml:space="preserve"> </w:t>
      </w:r>
      <w:r>
        <w:rPr>
          <w:color w:val="101918"/>
          <w:w w:val="105"/>
        </w:rPr>
        <w:t>to</w:t>
      </w:r>
      <w:r>
        <w:rPr>
          <w:color w:val="101918"/>
          <w:spacing w:val="-7"/>
          <w:w w:val="105"/>
        </w:rPr>
        <w:t xml:space="preserve"> </w:t>
      </w:r>
      <w:r>
        <w:rPr>
          <w:color w:val="101918"/>
          <w:w w:val="105"/>
        </w:rPr>
        <w:t>be</w:t>
      </w:r>
      <w:r>
        <w:rPr>
          <w:color w:val="101918"/>
          <w:spacing w:val="-7"/>
          <w:w w:val="105"/>
        </w:rPr>
        <w:t xml:space="preserve"> </w:t>
      </w:r>
      <w:r>
        <w:rPr>
          <w:color w:val="101918"/>
          <w:w w:val="105"/>
        </w:rPr>
        <w:t>reported.</w:t>
      </w:r>
    </w:p>
    <w:p w:rsidR="00D80EB5" w:rsidRDefault="00654949">
      <w:pPr>
        <w:pStyle w:val="BodyText"/>
        <w:spacing w:before="180"/>
        <w:ind w:left="430"/>
      </w:pPr>
      <w:r>
        <w:rPr>
          <w:color w:val="101918"/>
        </w:rPr>
        <w:t>Consistent</w:t>
      </w:r>
      <w:r>
        <w:rPr>
          <w:color w:val="101918"/>
          <w:spacing w:val="12"/>
        </w:rPr>
        <w:t xml:space="preserve"> </w:t>
      </w:r>
      <w:r>
        <w:rPr>
          <w:color w:val="101918"/>
        </w:rPr>
        <w:t>with</w:t>
      </w:r>
      <w:r>
        <w:rPr>
          <w:color w:val="101918"/>
          <w:spacing w:val="10"/>
        </w:rPr>
        <w:t xml:space="preserve"> </w:t>
      </w:r>
      <w:r>
        <w:rPr>
          <w:color w:val="101918"/>
        </w:rPr>
        <w:t>the</w:t>
      </w:r>
      <w:r>
        <w:rPr>
          <w:color w:val="101918"/>
          <w:spacing w:val="13"/>
        </w:rPr>
        <w:t xml:space="preserve"> </w:t>
      </w:r>
      <w:r>
        <w:rPr>
          <w:color w:val="101918"/>
        </w:rPr>
        <w:t>guidelines,</w:t>
      </w:r>
      <w:r>
        <w:rPr>
          <w:color w:val="101918"/>
          <w:spacing w:val="12"/>
        </w:rPr>
        <w:t xml:space="preserve"> </w:t>
      </w:r>
      <w:r>
        <w:rPr>
          <w:color w:val="101918"/>
        </w:rPr>
        <w:t>agencies</w:t>
      </w:r>
      <w:r>
        <w:rPr>
          <w:color w:val="101918"/>
          <w:spacing w:val="11"/>
        </w:rPr>
        <w:t xml:space="preserve"> </w:t>
      </w:r>
      <w:r>
        <w:rPr>
          <w:color w:val="101918"/>
          <w:spacing w:val="-2"/>
          <w:w w:val="123"/>
        </w:rPr>
        <w:t>s</w:t>
      </w:r>
      <w:r>
        <w:rPr>
          <w:color w:val="101918"/>
          <w:spacing w:val="-1"/>
          <w:w w:val="104"/>
        </w:rPr>
        <w:t>ho</w:t>
      </w:r>
      <w:r>
        <w:rPr>
          <w:color w:val="101918"/>
          <w:spacing w:val="-3"/>
          <w:w w:val="105"/>
        </w:rPr>
        <w:t>u</w:t>
      </w:r>
      <w:r>
        <w:rPr>
          <w:color w:val="101918"/>
          <w:spacing w:val="-6"/>
        </w:rPr>
        <w:t>l</w:t>
      </w:r>
      <w:r>
        <w:rPr>
          <w:color w:val="101918"/>
          <w:spacing w:val="-1"/>
          <w:w w:val="106"/>
        </w:rPr>
        <w:t>d</w:t>
      </w:r>
      <w:r>
        <w:rPr>
          <w:color w:val="101918"/>
          <w:spacing w:val="-2"/>
          <w:w w:val="58"/>
        </w:rPr>
        <w:t>:</w:t>
      </w:r>
    </w:p>
    <w:p w:rsidR="00D80EB5" w:rsidRDefault="00654949">
      <w:pPr>
        <w:pStyle w:val="ListParagraph"/>
        <w:numPr>
          <w:ilvl w:val="0"/>
          <w:numId w:val="7"/>
        </w:numPr>
        <w:tabs>
          <w:tab w:val="left" w:pos="713"/>
          <w:tab w:val="left" w:pos="714"/>
        </w:tabs>
        <w:spacing w:line="247" w:lineRule="auto"/>
        <w:ind w:left="713" w:right="5740"/>
        <w:rPr>
          <w:sz w:val="20"/>
        </w:rPr>
      </w:pPr>
      <w:r>
        <w:rPr>
          <w:color w:val="101918"/>
          <w:sz w:val="20"/>
        </w:rPr>
        <w:t>prioritise grant evaluations according to their value, risk and significance in contributing to government objectives</w:t>
      </w:r>
      <w:r>
        <w:rPr>
          <w:color w:val="101918"/>
          <w:spacing w:val="-1"/>
          <w:sz w:val="20"/>
        </w:rPr>
        <w:t xml:space="preserve"> </w:t>
      </w:r>
      <w:r>
        <w:rPr>
          <w:color w:val="101918"/>
          <w:w w:val="95"/>
          <w:sz w:val="20"/>
        </w:rPr>
        <w:t>(</w:t>
      </w:r>
      <w:r>
        <w:rPr>
          <w:color w:val="101918"/>
          <w:w w:val="118"/>
          <w:sz w:val="20"/>
        </w:rPr>
        <w:t>e</w:t>
      </w:r>
      <w:r>
        <w:rPr>
          <w:color w:val="101918"/>
          <w:w w:val="73"/>
          <w:sz w:val="20"/>
        </w:rPr>
        <w:t>.</w:t>
      </w:r>
      <w:r>
        <w:rPr>
          <w:color w:val="101918"/>
          <w:w w:val="138"/>
          <w:sz w:val="20"/>
        </w:rPr>
        <w:t>g</w:t>
      </w:r>
      <w:r>
        <w:rPr>
          <w:color w:val="101918"/>
          <w:w w:val="73"/>
          <w:sz w:val="20"/>
        </w:rPr>
        <w:t>.</w:t>
      </w:r>
      <w:r>
        <w:rPr>
          <w:color w:val="101918"/>
          <w:w w:val="99"/>
          <w:sz w:val="20"/>
        </w:rPr>
        <w:t xml:space="preserve"> </w:t>
      </w:r>
      <w:r>
        <w:rPr>
          <w:color w:val="101918"/>
          <w:sz w:val="20"/>
        </w:rPr>
        <w:t>State Outcomes</w:t>
      </w:r>
      <w:r>
        <w:rPr>
          <w:color w:val="101918"/>
          <w:spacing w:val="-1"/>
          <w:sz w:val="20"/>
        </w:rPr>
        <w:t xml:space="preserve"> </w:t>
      </w:r>
      <w:r>
        <w:rPr>
          <w:color w:val="101918"/>
          <w:sz w:val="20"/>
        </w:rPr>
        <w:t>or cluster</w:t>
      </w:r>
      <w:r>
        <w:rPr>
          <w:color w:val="101918"/>
          <w:spacing w:val="-2"/>
          <w:sz w:val="20"/>
        </w:rPr>
        <w:t xml:space="preserve"> </w:t>
      </w:r>
      <w:r>
        <w:rPr>
          <w:color w:val="101918"/>
          <w:sz w:val="20"/>
        </w:rPr>
        <w:t>objectives)</w:t>
      </w:r>
    </w:p>
    <w:p w:rsidR="00D80EB5" w:rsidRDefault="00654949">
      <w:pPr>
        <w:pStyle w:val="ListParagraph"/>
        <w:numPr>
          <w:ilvl w:val="0"/>
          <w:numId w:val="7"/>
        </w:numPr>
        <w:tabs>
          <w:tab w:val="left" w:pos="713"/>
          <w:tab w:val="left" w:pos="714"/>
        </w:tabs>
        <w:spacing w:before="173" w:line="247" w:lineRule="auto"/>
        <w:ind w:left="713" w:right="5402"/>
        <w:rPr>
          <w:sz w:val="20"/>
        </w:rPr>
      </w:pPr>
      <w:r>
        <w:rPr>
          <w:color w:val="101918"/>
          <w:sz w:val="20"/>
        </w:rPr>
        <w:t>schedule evaluations at intervals appropriate to</w:t>
      </w:r>
      <w:r>
        <w:rPr>
          <w:color w:val="101918"/>
          <w:spacing w:val="40"/>
          <w:sz w:val="20"/>
        </w:rPr>
        <w:t xml:space="preserve"> </w:t>
      </w:r>
      <w:r>
        <w:rPr>
          <w:color w:val="101918"/>
          <w:sz w:val="20"/>
        </w:rPr>
        <w:t>the</w:t>
      </w:r>
      <w:r>
        <w:rPr>
          <w:color w:val="101918"/>
          <w:spacing w:val="-8"/>
          <w:sz w:val="20"/>
        </w:rPr>
        <w:t xml:space="preserve"> </w:t>
      </w:r>
      <w:r>
        <w:rPr>
          <w:color w:val="101918"/>
          <w:w w:val="121"/>
          <w:sz w:val="20"/>
        </w:rPr>
        <w:t>g</w:t>
      </w:r>
      <w:r>
        <w:rPr>
          <w:color w:val="101918"/>
          <w:w w:val="97"/>
          <w:sz w:val="20"/>
        </w:rPr>
        <w:t>r</w:t>
      </w:r>
      <w:r>
        <w:rPr>
          <w:color w:val="101918"/>
          <w:spacing w:val="1"/>
          <w:w w:val="102"/>
          <w:sz w:val="20"/>
        </w:rPr>
        <w:t>a</w:t>
      </w:r>
      <w:r>
        <w:rPr>
          <w:color w:val="101918"/>
          <w:spacing w:val="-2"/>
          <w:w w:val="102"/>
          <w:sz w:val="20"/>
        </w:rPr>
        <w:t>n</w:t>
      </w:r>
      <w:r>
        <w:rPr>
          <w:color w:val="101918"/>
          <w:spacing w:val="6"/>
          <w:w w:val="94"/>
          <w:sz w:val="20"/>
        </w:rPr>
        <w:t>t</w:t>
      </w:r>
      <w:r>
        <w:rPr>
          <w:color w:val="101918"/>
          <w:spacing w:val="-8"/>
          <w:w w:val="58"/>
          <w:sz w:val="20"/>
        </w:rPr>
        <w:t>’</w:t>
      </w:r>
      <w:r>
        <w:rPr>
          <w:color w:val="101918"/>
          <w:spacing w:val="1"/>
          <w:w w:val="121"/>
          <w:sz w:val="20"/>
        </w:rPr>
        <w:t>s</w:t>
      </w:r>
      <w:r>
        <w:rPr>
          <w:color w:val="101918"/>
          <w:spacing w:val="-8"/>
          <w:w w:val="99"/>
          <w:sz w:val="20"/>
        </w:rPr>
        <w:t xml:space="preserve"> </w:t>
      </w:r>
      <w:r>
        <w:rPr>
          <w:color w:val="101918"/>
          <w:sz w:val="20"/>
        </w:rPr>
        <w:t>implementation</w:t>
      </w:r>
      <w:r>
        <w:rPr>
          <w:color w:val="101918"/>
          <w:spacing w:val="-9"/>
          <w:sz w:val="20"/>
        </w:rPr>
        <w:t xml:space="preserve"> </w:t>
      </w:r>
      <w:r>
        <w:rPr>
          <w:color w:val="101918"/>
          <w:sz w:val="20"/>
        </w:rPr>
        <w:t>timeframe,</w:t>
      </w:r>
      <w:r>
        <w:rPr>
          <w:color w:val="101918"/>
          <w:spacing w:val="-8"/>
          <w:sz w:val="20"/>
        </w:rPr>
        <w:t xml:space="preserve"> </w:t>
      </w:r>
      <w:r>
        <w:rPr>
          <w:color w:val="101918"/>
          <w:sz w:val="20"/>
        </w:rPr>
        <w:t>particularly where grants are ongoing or long term</w:t>
      </w:r>
    </w:p>
    <w:p w:rsidR="00D80EB5" w:rsidRDefault="00654949">
      <w:pPr>
        <w:pStyle w:val="ListParagraph"/>
        <w:numPr>
          <w:ilvl w:val="0"/>
          <w:numId w:val="7"/>
        </w:numPr>
        <w:tabs>
          <w:tab w:val="left" w:pos="713"/>
          <w:tab w:val="left" w:pos="714"/>
        </w:tabs>
        <w:spacing w:before="173" w:line="247" w:lineRule="auto"/>
        <w:ind w:left="713" w:right="5427"/>
        <w:rPr>
          <w:sz w:val="20"/>
        </w:rPr>
      </w:pPr>
      <w:r>
        <w:rPr>
          <w:color w:val="101918"/>
          <w:sz w:val="20"/>
        </w:rPr>
        <w:t>scale evaluation activities so they are proportional to the size and risk of the grant</w:t>
      </w:r>
    </w:p>
    <w:p w:rsidR="00D80EB5" w:rsidRDefault="00654949">
      <w:pPr>
        <w:pStyle w:val="ListParagraph"/>
        <w:numPr>
          <w:ilvl w:val="0"/>
          <w:numId w:val="7"/>
        </w:numPr>
        <w:tabs>
          <w:tab w:val="left" w:pos="713"/>
          <w:tab w:val="left" w:pos="714"/>
        </w:tabs>
        <w:spacing w:before="171"/>
        <w:ind w:left="713"/>
        <w:rPr>
          <w:sz w:val="20"/>
        </w:rPr>
      </w:pPr>
      <w:r>
        <w:rPr>
          <w:color w:val="101918"/>
          <w:sz w:val="20"/>
        </w:rPr>
        <w:t>allocate</w:t>
      </w:r>
      <w:r>
        <w:rPr>
          <w:color w:val="101918"/>
          <w:spacing w:val="14"/>
          <w:sz w:val="20"/>
        </w:rPr>
        <w:t xml:space="preserve"> </w:t>
      </w:r>
      <w:r>
        <w:rPr>
          <w:color w:val="101918"/>
          <w:sz w:val="20"/>
        </w:rPr>
        <w:t>sufficient</w:t>
      </w:r>
      <w:r>
        <w:rPr>
          <w:color w:val="101918"/>
          <w:spacing w:val="15"/>
          <w:sz w:val="20"/>
        </w:rPr>
        <w:t xml:space="preserve"> </w:t>
      </w:r>
      <w:r>
        <w:rPr>
          <w:color w:val="101918"/>
          <w:sz w:val="20"/>
        </w:rPr>
        <w:t>resources</w:t>
      </w:r>
      <w:r>
        <w:rPr>
          <w:color w:val="101918"/>
          <w:spacing w:val="14"/>
          <w:sz w:val="20"/>
        </w:rPr>
        <w:t xml:space="preserve"> </w:t>
      </w:r>
      <w:r>
        <w:rPr>
          <w:color w:val="101918"/>
          <w:sz w:val="20"/>
        </w:rPr>
        <w:t>for</w:t>
      </w:r>
      <w:r>
        <w:rPr>
          <w:color w:val="101918"/>
          <w:spacing w:val="14"/>
          <w:sz w:val="20"/>
        </w:rPr>
        <w:t xml:space="preserve"> </w:t>
      </w:r>
      <w:r>
        <w:rPr>
          <w:color w:val="101918"/>
          <w:spacing w:val="-2"/>
          <w:sz w:val="20"/>
        </w:rPr>
        <w:t>evaluation</w:t>
      </w:r>
    </w:p>
    <w:p w:rsidR="00D80EB5" w:rsidRDefault="00654949">
      <w:pPr>
        <w:pStyle w:val="ListParagraph"/>
        <w:numPr>
          <w:ilvl w:val="0"/>
          <w:numId w:val="7"/>
        </w:numPr>
        <w:tabs>
          <w:tab w:val="left" w:pos="713"/>
          <w:tab w:val="left" w:pos="714"/>
        </w:tabs>
        <w:spacing w:line="247" w:lineRule="auto"/>
        <w:ind w:left="713" w:right="5726"/>
        <w:rPr>
          <w:sz w:val="20"/>
        </w:rPr>
      </w:pPr>
      <w:proofErr w:type="gramStart"/>
      <w:r>
        <w:rPr>
          <w:color w:val="101918"/>
          <w:sz w:val="20"/>
        </w:rPr>
        <w:t>evaluate</w:t>
      </w:r>
      <w:proofErr w:type="gramEnd"/>
      <w:r>
        <w:rPr>
          <w:color w:val="101918"/>
          <w:sz w:val="20"/>
        </w:rPr>
        <w:t xml:space="preserve"> grant programs and activities before extending</w:t>
      </w:r>
      <w:r>
        <w:rPr>
          <w:color w:val="101918"/>
          <w:spacing w:val="-6"/>
          <w:sz w:val="20"/>
        </w:rPr>
        <w:t xml:space="preserve"> </w:t>
      </w:r>
      <w:r>
        <w:rPr>
          <w:color w:val="101918"/>
          <w:sz w:val="20"/>
        </w:rPr>
        <w:t>or</w:t>
      </w:r>
      <w:r>
        <w:rPr>
          <w:color w:val="101918"/>
          <w:spacing w:val="-5"/>
          <w:sz w:val="20"/>
        </w:rPr>
        <w:t xml:space="preserve"> </w:t>
      </w:r>
      <w:r>
        <w:rPr>
          <w:color w:val="101918"/>
          <w:sz w:val="20"/>
        </w:rPr>
        <w:t>expanding</w:t>
      </w:r>
      <w:r>
        <w:rPr>
          <w:color w:val="101918"/>
          <w:spacing w:val="-6"/>
          <w:sz w:val="20"/>
        </w:rPr>
        <w:t xml:space="preserve"> </w:t>
      </w:r>
      <w:r>
        <w:rPr>
          <w:color w:val="101918"/>
          <w:sz w:val="20"/>
        </w:rPr>
        <w:t>them,</w:t>
      </w:r>
      <w:r>
        <w:rPr>
          <w:color w:val="101918"/>
          <w:spacing w:val="-5"/>
          <w:sz w:val="20"/>
        </w:rPr>
        <w:t xml:space="preserve"> </w:t>
      </w:r>
      <w:r>
        <w:rPr>
          <w:color w:val="101918"/>
          <w:sz w:val="20"/>
        </w:rPr>
        <w:t>or</w:t>
      </w:r>
      <w:r>
        <w:rPr>
          <w:color w:val="101918"/>
          <w:spacing w:val="-5"/>
          <w:sz w:val="20"/>
        </w:rPr>
        <w:t xml:space="preserve"> </w:t>
      </w:r>
      <w:r>
        <w:rPr>
          <w:color w:val="101918"/>
          <w:sz w:val="20"/>
        </w:rPr>
        <w:t>initiating</w:t>
      </w:r>
      <w:r>
        <w:rPr>
          <w:color w:val="101918"/>
          <w:spacing w:val="-6"/>
          <w:sz w:val="20"/>
        </w:rPr>
        <w:t xml:space="preserve"> </w:t>
      </w:r>
      <w:r>
        <w:rPr>
          <w:color w:val="101918"/>
          <w:sz w:val="20"/>
        </w:rPr>
        <w:t xml:space="preserve">new, similar grant </w:t>
      </w:r>
      <w:r>
        <w:rPr>
          <w:color w:val="101918"/>
          <w:w w:val="105"/>
          <w:sz w:val="20"/>
        </w:rPr>
        <w:t>o</w:t>
      </w:r>
      <w:r>
        <w:rPr>
          <w:color w:val="101918"/>
          <w:w w:val="107"/>
          <w:sz w:val="20"/>
        </w:rPr>
        <w:t>p</w:t>
      </w:r>
      <w:r>
        <w:rPr>
          <w:color w:val="101918"/>
          <w:spacing w:val="1"/>
          <w:w w:val="107"/>
          <w:sz w:val="20"/>
        </w:rPr>
        <w:t>p</w:t>
      </w:r>
      <w:r>
        <w:rPr>
          <w:color w:val="101918"/>
          <w:w w:val="105"/>
          <w:sz w:val="20"/>
        </w:rPr>
        <w:t>o</w:t>
      </w:r>
      <w:r>
        <w:rPr>
          <w:color w:val="101918"/>
          <w:spacing w:val="2"/>
          <w:sz w:val="20"/>
        </w:rPr>
        <w:t>r</w:t>
      </w:r>
      <w:r>
        <w:rPr>
          <w:color w:val="101918"/>
          <w:spacing w:val="-1"/>
          <w:w w:val="97"/>
          <w:sz w:val="20"/>
        </w:rPr>
        <w:t>t</w:t>
      </w:r>
      <w:r>
        <w:rPr>
          <w:color w:val="101918"/>
          <w:spacing w:val="-1"/>
          <w:w w:val="106"/>
          <w:sz w:val="20"/>
        </w:rPr>
        <w:t>u</w:t>
      </w:r>
      <w:r>
        <w:rPr>
          <w:color w:val="101918"/>
          <w:spacing w:val="-1"/>
          <w:w w:val="98"/>
          <w:sz w:val="20"/>
        </w:rPr>
        <w:t>n</w:t>
      </w:r>
      <w:r>
        <w:rPr>
          <w:color w:val="101918"/>
          <w:spacing w:val="-2"/>
          <w:w w:val="98"/>
          <w:sz w:val="20"/>
        </w:rPr>
        <w:t>i</w:t>
      </w:r>
      <w:r>
        <w:rPr>
          <w:color w:val="101918"/>
          <w:spacing w:val="-2"/>
          <w:w w:val="97"/>
          <w:sz w:val="20"/>
        </w:rPr>
        <w:t>t</w:t>
      </w:r>
      <w:r>
        <w:rPr>
          <w:color w:val="101918"/>
          <w:spacing w:val="-1"/>
          <w:w w:val="85"/>
          <w:sz w:val="20"/>
        </w:rPr>
        <w:t>i</w:t>
      </w:r>
      <w:r>
        <w:rPr>
          <w:color w:val="101918"/>
          <w:w w:val="104"/>
          <w:sz w:val="20"/>
        </w:rPr>
        <w:t>e</w:t>
      </w:r>
      <w:r>
        <w:rPr>
          <w:color w:val="101918"/>
          <w:spacing w:val="4"/>
          <w:w w:val="124"/>
          <w:sz w:val="20"/>
        </w:rPr>
        <w:t>s</w:t>
      </w:r>
      <w:r>
        <w:rPr>
          <w:color w:val="101918"/>
          <w:w w:val="59"/>
          <w:sz w:val="20"/>
        </w:rPr>
        <w:t>.</w:t>
      </w:r>
    </w:p>
    <w:p w:rsidR="00D80EB5" w:rsidRDefault="00654949">
      <w:pPr>
        <w:pStyle w:val="BodyText"/>
        <w:spacing w:before="173" w:line="247" w:lineRule="auto"/>
        <w:ind w:left="430" w:right="5444"/>
        <w:rPr>
          <w:sz w:val="11"/>
        </w:rPr>
      </w:pPr>
      <w:r>
        <w:rPr>
          <w:color w:val="101918"/>
          <w:w w:val="105"/>
        </w:rPr>
        <w:t>Evaluations</w:t>
      </w:r>
      <w:r>
        <w:rPr>
          <w:color w:val="101918"/>
          <w:spacing w:val="-11"/>
          <w:w w:val="105"/>
        </w:rPr>
        <w:t xml:space="preserve"> </w:t>
      </w:r>
      <w:r>
        <w:rPr>
          <w:color w:val="101918"/>
          <w:w w:val="105"/>
        </w:rPr>
        <w:t>should</w:t>
      </w:r>
      <w:r>
        <w:rPr>
          <w:color w:val="101918"/>
          <w:spacing w:val="-11"/>
          <w:w w:val="105"/>
        </w:rPr>
        <w:t xml:space="preserve"> </w:t>
      </w:r>
      <w:r>
        <w:rPr>
          <w:color w:val="101918"/>
          <w:w w:val="105"/>
        </w:rPr>
        <w:t>be</w:t>
      </w:r>
      <w:r>
        <w:rPr>
          <w:color w:val="101918"/>
          <w:spacing w:val="-10"/>
          <w:w w:val="105"/>
        </w:rPr>
        <w:t xml:space="preserve"> </w:t>
      </w:r>
      <w:r>
        <w:rPr>
          <w:color w:val="101918"/>
          <w:w w:val="105"/>
        </w:rPr>
        <w:t>transparent.</w:t>
      </w:r>
      <w:r>
        <w:rPr>
          <w:color w:val="101918"/>
          <w:spacing w:val="-10"/>
          <w:w w:val="105"/>
        </w:rPr>
        <w:t xml:space="preserve"> </w:t>
      </w:r>
      <w:r>
        <w:rPr>
          <w:color w:val="101918"/>
          <w:w w:val="105"/>
        </w:rPr>
        <w:t>Agencies</w:t>
      </w:r>
      <w:r>
        <w:rPr>
          <w:color w:val="101918"/>
          <w:spacing w:val="-11"/>
          <w:w w:val="105"/>
        </w:rPr>
        <w:t xml:space="preserve"> </w:t>
      </w:r>
      <w:r>
        <w:rPr>
          <w:color w:val="101918"/>
          <w:w w:val="105"/>
        </w:rPr>
        <w:t>should proactively and publicly release the findings of program</w:t>
      </w:r>
      <w:r>
        <w:rPr>
          <w:color w:val="101918"/>
          <w:spacing w:val="-1"/>
          <w:w w:val="105"/>
        </w:rPr>
        <w:t xml:space="preserve"> </w:t>
      </w:r>
      <w:r>
        <w:rPr>
          <w:color w:val="101918"/>
          <w:w w:val="105"/>
        </w:rPr>
        <w:t>evaluations, unless</w:t>
      </w:r>
      <w:r>
        <w:rPr>
          <w:color w:val="101918"/>
          <w:spacing w:val="-1"/>
          <w:w w:val="105"/>
        </w:rPr>
        <w:t xml:space="preserve"> </w:t>
      </w:r>
      <w:r>
        <w:rPr>
          <w:color w:val="101918"/>
          <w:w w:val="105"/>
        </w:rPr>
        <w:t>there is</w:t>
      </w:r>
      <w:r>
        <w:rPr>
          <w:color w:val="101918"/>
          <w:spacing w:val="-1"/>
          <w:w w:val="105"/>
        </w:rPr>
        <w:t xml:space="preserve"> </w:t>
      </w:r>
      <w:r>
        <w:rPr>
          <w:color w:val="101918"/>
          <w:w w:val="105"/>
        </w:rPr>
        <w:t>an</w:t>
      </w:r>
      <w:r>
        <w:rPr>
          <w:color w:val="101918"/>
          <w:spacing w:val="-1"/>
          <w:w w:val="105"/>
        </w:rPr>
        <w:t xml:space="preserve"> </w:t>
      </w:r>
      <w:r>
        <w:rPr>
          <w:color w:val="101918"/>
          <w:w w:val="105"/>
        </w:rPr>
        <w:t xml:space="preserve">overriding </w:t>
      </w:r>
      <w:r>
        <w:rPr>
          <w:color w:val="101918"/>
        </w:rPr>
        <w:t xml:space="preserve">public interest against disclosure of the information, </w:t>
      </w:r>
      <w:r>
        <w:rPr>
          <w:color w:val="101918"/>
          <w:w w:val="105"/>
        </w:rPr>
        <w:t>in</w:t>
      </w:r>
      <w:r>
        <w:rPr>
          <w:color w:val="101918"/>
          <w:spacing w:val="-2"/>
          <w:w w:val="105"/>
        </w:rPr>
        <w:t xml:space="preserve"> </w:t>
      </w:r>
      <w:r>
        <w:rPr>
          <w:color w:val="101918"/>
          <w:w w:val="105"/>
        </w:rPr>
        <w:t>line with</w:t>
      </w:r>
      <w:r>
        <w:rPr>
          <w:color w:val="101918"/>
          <w:spacing w:val="-2"/>
          <w:w w:val="105"/>
        </w:rPr>
        <w:t xml:space="preserve"> </w:t>
      </w:r>
      <w:r>
        <w:rPr>
          <w:color w:val="101918"/>
          <w:w w:val="105"/>
        </w:rPr>
        <w:t xml:space="preserve">the </w:t>
      </w:r>
      <w:proofErr w:type="spellStart"/>
      <w:r>
        <w:rPr>
          <w:color w:val="101918"/>
          <w:w w:val="105"/>
        </w:rPr>
        <w:t>GIPA</w:t>
      </w:r>
      <w:proofErr w:type="spellEnd"/>
      <w:r>
        <w:rPr>
          <w:color w:val="101918"/>
          <w:w w:val="105"/>
        </w:rPr>
        <w:t xml:space="preserve"> </w:t>
      </w:r>
      <w:r>
        <w:rPr>
          <w:color w:val="101918"/>
          <w:w w:val="126"/>
        </w:rPr>
        <w:t>A</w:t>
      </w:r>
      <w:r>
        <w:rPr>
          <w:color w:val="101918"/>
          <w:w w:val="116"/>
        </w:rPr>
        <w:t>c</w:t>
      </w:r>
      <w:r>
        <w:rPr>
          <w:color w:val="101918"/>
          <w:w w:val="103"/>
        </w:rPr>
        <w:t>t</w:t>
      </w:r>
      <w:r>
        <w:rPr>
          <w:color w:val="101918"/>
          <w:w w:val="65"/>
        </w:rPr>
        <w:t>.</w:t>
      </w:r>
      <w:r>
        <w:rPr>
          <w:color w:val="101918"/>
          <w:w w:val="109"/>
          <w:position w:val="7"/>
          <w:sz w:val="11"/>
        </w:rPr>
        <w:t>19</w:t>
      </w: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014ED1">
      <w:pPr>
        <w:pStyle w:val="BodyText"/>
        <w:spacing w:before="5"/>
        <w:rPr>
          <w:sz w:val="22"/>
        </w:rPr>
      </w:pPr>
      <w:r>
        <w:pict>
          <v:shape id="docshape128" o:spid="_x0000_s1040" style="position:absolute;margin-left:42.5pt;margin-top:14.25pt;width:510.25pt;height:.1pt;z-index:-15692800;mso-wrap-distance-left:0;mso-wrap-distance-right:0;mso-position-horizontal-relative:page" coordorigin="850,285" coordsize="10205,0" path="m850,285r10205,e" filled="f" strokecolor="#bfc5c6" strokeweight=".5pt">
            <v:path arrowok="t"/>
            <w10:wrap type="topAndBottom" anchorx="page"/>
          </v:shape>
        </w:pict>
      </w:r>
    </w:p>
    <w:p w:rsidR="00D80EB5" w:rsidRDefault="00654949">
      <w:pPr>
        <w:pStyle w:val="ListParagraph"/>
        <w:numPr>
          <w:ilvl w:val="0"/>
          <w:numId w:val="24"/>
        </w:numPr>
        <w:tabs>
          <w:tab w:val="left" w:pos="714"/>
        </w:tabs>
        <w:spacing w:before="101"/>
        <w:rPr>
          <w:sz w:val="16"/>
        </w:rPr>
      </w:pPr>
      <w:r>
        <w:rPr>
          <w:color w:val="101918"/>
          <w:sz w:val="16"/>
        </w:rPr>
        <w:t>Until</w:t>
      </w:r>
      <w:r>
        <w:rPr>
          <w:color w:val="101918"/>
          <w:spacing w:val="-3"/>
          <w:sz w:val="16"/>
        </w:rPr>
        <w:t xml:space="preserve"> </w:t>
      </w:r>
      <w:r>
        <w:rPr>
          <w:color w:val="101918"/>
          <w:sz w:val="16"/>
        </w:rPr>
        <w:t>the</w:t>
      </w:r>
      <w:r>
        <w:rPr>
          <w:color w:val="101918"/>
          <w:spacing w:val="-3"/>
          <w:sz w:val="16"/>
        </w:rPr>
        <w:t xml:space="preserve"> </w:t>
      </w:r>
      <w:r>
        <w:rPr>
          <w:color w:val="101918"/>
          <w:sz w:val="16"/>
        </w:rPr>
        <w:t>release</w:t>
      </w:r>
      <w:r>
        <w:rPr>
          <w:color w:val="101918"/>
          <w:spacing w:val="-3"/>
          <w:sz w:val="16"/>
        </w:rPr>
        <w:t xml:space="preserve"> </w:t>
      </w:r>
      <w:r>
        <w:rPr>
          <w:color w:val="101918"/>
          <w:sz w:val="16"/>
        </w:rPr>
        <w:t>of</w:t>
      </w:r>
      <w:r>
        <w:rPr>
          <w:color w:val="101918"/>
          <w:spacing w:val="-3"/>
          <w:sz w:val="16"/>
        </w:rPr>
        <w:t xml:space="preserve"> </w:t>
      </w:r>
      <w:r>
        <w:rPr>
          <w:i/>
          <w:color w:val="101918"/>
          <w:sz w:val="16"/>
        </w:rPr>
        <w:t>Treasury</w:t>
      </w:r>
      <w:r>
        <w:rPr>
          <w:i/>
          <w:color w:val="101918"/>
          <w:spacing w:val="-3"/>
          <w:sz w:val="16"/>
        </w:rPr>
        <w:t xml:space="preserve"> </w:t>
      </w:r>
      <w:r>
        <w:rPr>
          <w:i/>
          <w:color w:val="101918"/>
          <w:sz w:val="16"/>
        </w:rPr>
        <w:t>Policy</w:t>
      </w:r>
      <w:r>
        <w:rPr>
          <w:i/>
          <w:color w:val="101918"/>
          <w:spacing w:val="-3"/>
          <w:sz w:val="16"/>
        </w:rPr>
        <w:t xml:space="preserve"> </w:t>
      </w:r>
      <w:r>
        <w:rPr>
          <w:i/>
          <w:color w:val="101918"/>
          <w:sz w:val="16"/>
        </w:rPr>
        <w:t>and</w:t>
      </w:r>
      <w:r>
        <w:rPr>
          <w:i/>
          <w:color w:val="101918"/>
          <w:spacing w:val="-2"/>
          <w:sz w:val="16"/>
        </w:rPr>
        <w:t xml:space="preserve"> </w:t>
      </w:r>
      <w:r>
        <w:rPr>
          <w:i/>
          <w:color w:val="101918"/>
          <w:w w:val="101"/>
          <w:sz w:val="16"/>
        </w:rPr>
        <w:t>Gui</w:t>
      </w:r>
      <w:r>
        <w:rPr>
          <w:i/>
          <w:color w:val="101918"/>
          <w:w w:val="107"/>
          <w:sz w:val="16"/>
        </w:rPr>
        <w:t>d</w:t>
      </w:r>
      <w:r>
        <w:rPr>
          <w:i/>
          <w:color w:val="101918"/>
          <w:w w:val="101"/>
          <w:sz w:val="16"/>
        </w:rPr>
        <w:t>el</w:t>
      </w:r>
      <w:r>
        <w:rPr>
          <w:i/>
          <w:color w:val="101918"/>
          <w:w w:val="83"/>
          <w:sz w:val="16"/>
        </w:rPr>
        <w:t>i</w:t>
      </w:r>
      <w:r>
        <w:rPr>
          <w:i/>
          <w:color w:val="101918"/>
          <w:w w:val="105"/>
          <w:sz w:val="16"/>
        </w:rPr>
        <w:t>ne</w:t>
      </w:r>
      <w:r>
        <w:rPr>
          <w:i/>
          <w:color w:val="101918"/>
          <w:w w:val="123"/>
          <w:sz w:val="16"/>
        </w:rPr>
        <w:t>s</w:t>
      </w:r>
      <w:r>
        <w:rPr>
          <w:i/>
          <w:color w:val="101918"/>
          <w:w w:val="62"/>
          <w:sz w:val="16"/>
        </w:rPr>
        <w:t>:</w:t>
      </w:r>
      <w:r>
        <w:rPr>
          <w:i/>
          <w:color w:val="101918"/>
          <w:spacing w:val="-3"/>
          <w:w w:val="99"/>
          <w:sz w:val="16"/>
        </w:rPr>
        <w:t xml:space="preserve"> </w:t>
      </w:r>
      <w:r>
        <w:rPr>
          <w:i/>
          <w:color w:val="101918"/>
          <w:sz w:val="16"/>
        </w:rPr>
        <w:t>Evaluation</w:t>
      </w:r>
      <w:r>
        <w:rPr>
          <w:i/>
          <w:color w:val="101918"/>
          <w:spacing w:val="-3"/>
          <w:sz w:val="16"/>
        </w:rPr>
        <w:t xml:space="preserve"> </w:t>
      </w:r>
      <w:r>
        <w:rPr>
          <w:color w:val="101918"/>
          <w:sz w:val="16"/>
        </w:rPr>
        <w:t>in</w:t>
      </w:r>
      <w:r>
        <w:rPr>
          <w:color w:val="101918"/>
          <w:spacing w:val="-3"/>
          <w:sz w:val="16"/>
        </w:rPr>
        <w:t xml:space="preserve"> </w:t>
      </w:r>
      <w:r>
        <w:rPr>
          <w:color w:val="101918"/>
          <w:sz w:val="16"/>
        </w:rPr>
        <w:t>2022</w:t>
      </w:r>
      <w:r>
        <w:rPr>
          <w:color w:val="101918"/>
          <w:spacing w:val="-2"/>
          <w:sz w:val="16"/>
        </w:rPr>
        <w:t xml:space="preserve"> </w:t>
      </w:r>
      <w:r>
        <w:rPr>
          <w:color w:val="101918"/>
          <w:sz w:val="16"/>
        </w:rPr>
        <w:t>officials</w:t>
      </w:r>
      <w:r>
        <w:rPr>
          <w:color w:val="101918"/>
          <w:spacing w:val="-3"/>
          <w:sz w:val="16"/>
        </w:rPr>
        <w:t xml:space="preserve"> </w:t>
      </w:r>
      <w:r>
        <w:rPr>
          <w:color w:val="101918"/>
          <w:sz w:val="16"/>
        </w:rPr>
        <w:t>should</w:t>
      </w:r>
      <w:r>
        <w:rPr>
          <w:color w:val="101918"/>
          <w:spacing w:val="-3"/>
          <w:sz w:val="16"/>
        </w:rPr>
        <w:t xml:space="preserve"> </w:t>
      </w:r>
      <w:r>
        <w:rPr>
          <w:color w:val="101918"/>
          <w:sz w:val="16"/>
        </w:rPr>
        <w:t>refer</w:t>
      </w:r>
      <w:r>
        <w:rPr>
          <w:color w:val="101918"/>
          <w:spacing w:val="-3"/>
          <w:sz w:val="16"/>
        </w:rPr>
        <w:t xml:space="preserve"> </w:t>
      </w:r>
      <w:r>
        <w:rPr>
          <w:color w:val="101918"/>
          <w:sz w:val="16"/>
        </w:rPr>
        <w:t>to</w:t>
      </w:r>
      <w:r>
        <w:rPr>
          <w:color w:val="101918"/>
          <w:spacing w:val="-3"/>
          <w:sz w:val="16"/>
        </w:rPr>
        <w:t xml:space="preserve"> </w:t>
      </w:r>
      <w:r>
        <w:rPr>
          <w:i/>
          <w:color w:val="101918"/>
          <w:sz w:val="16"/>
        </w:rPr>
        <w:t>TC18-03</w:t>
      </w:r>
      <w:r>
        <w:rPr>
          <w:i/>
          <w:color w:val="101918"/>
          <w:spacing w:val="-3"/>
          <w:sz w:val="16"/>
        </w:rPr>
        <w:t xml:space="preserve"> </w:t>
      </w:r>
      <w:r>
        <w:rPr>
          <w:i/>
          <w:color w:val="101918"/>
          <w:sz w:val="16"/>
        </w:rPr>
        <w:t>Program</w:t>
      </w:r>
      <w:r>
        <w:rPr>
          <w:i/>
          <w:color w:val="101918"/>
          <w:spacing w:val="-3"/>
          <w:sz w:val="16"/>
        </w:rPr>
        <w:t xml:space="preserve"> </w:t>
      </w:r>
      <w:r>
        <w:rPr>
          <w:i/>
          <w:color w:val="101918"/>
          <w:sz w:val="16"/>
        </w:rPr>
        <w:t>Evaluation</w:t>
      </w:r>
      <w:r>
        <w:rPr>
          <w:i/>
          <w:color w:val="101918"/>
          <w:spacing w:val="-2"/>
          <w:sz w:val="16"/>
        </w:rPr>
        <w:t xml:space="preserve"> </w:t>
      </w:r>
      <w:r>
        <w:rPr>
          <w:color w:val="101918"/>
          <w:sz w:val="16"/>
        </w:rPr>
        <w:t>and</w:t>
      </w:r>
      <w:r>
        <w:rPr>
          <w:color w:val="101918"/>
          <w:spacing w:val="-3"/>
          <w:sz w:val="16"/>
        </w:rPr>
        <w:t xml:space="preserve"> </w:t>
      </w:r>
      <w:r>
        <w:rPr>
          <w:color w:val="101918"/>
          <w:spacing w:val="-5"/>
          <w:sz w:val="16"/>
        </w:rPr>
        <w:t>the</w:t>
      </w:r>
    </w:p>
    <w:p w:rsidR="00D80EB5" w:rsidRDefault="00654949">
      <w:pPr>
        <w:spacing w:before="14"/>
        <w:ind w:left="713"/>
        <w:rPr>
          <w:sz w:val="16"/>
        </w:rPr>
      </w:pPr>
      <w:r>
        <w:rPr>
          <w:i/>
          <w:color w:val="101918"/>
          <w:spacing w:val="-2"/>
          <w:sz w:val="16"/>
        </w:rPr>
        <w:t>Program</w:t>
      </w:r>
      <w:r>
        <w:rPr>
          <w:i/>
          <w:color w:val="101918"/>
          <w:spacing w:val="-1"/>
          <w:sz w:val="16"/>
        </w:rPr>
        <w:t xml:space="preserve"> </w:t>
      </w:r>
      <w:r>
        <w:rPr>
          <w:i/>
          <w:color w:val="101918"/>
          <w:spacing w:val="-2"/>
          <w:sz w:val="16"/>
        </w:rPr>
        <w:t>Evaluation</w:t>
      </w:r>
      <w:r>
        <w:rPr>
          <w:i/>
          <w:color w:val="101918"/>
          <w:spacing w:val="-1"/>
          <w:sz w:val="16"/>
        </w:rPr>
        <w:t xml:space="preserve"> </w:t>
      </w:r>
      <w:r>
        <w:rPr>
          <w:i/>
          <w:color w:val="101918"/>
          <w:spacing w:val="-2"/>
          <w:sz w:val="16"/>
        </w:rPr>
        <w:t>Guidelines</w:t>
      </w:r>
      <w:r>
        <w:rPr>
          <w:i/>
          <w:color w:val="101918"/>
          <w:spacing w:val="-1"/>
          <w:sz w:val="16"/>
        </w:rPr>
        <w:t xml:space="preserve"> </w:t>
      </w:r>
      <w:r>
        <w:rPr>
          <w:i/>
          <w:color w:val="101918"/>
          <w:spacing w:val="-4"/>
          <w:sz w:val="16"/>
        </w:rPr>
        <w:t>2016</w:t>
      </w:r>
      <w:r>
        <w:rPr>
          <w:color w:val="101918"/>
          <w:spacing w:val="-4"/>
          <w:sz w:val="16"/>
        </w:rPr>
        <w:t>.</w:t>
      </w:r>
    </w:p>
    <w:p w:rsidR="00D80EB5" w:rsidRDefault="00654949">
      <w:pPr>
        <w:pStyle w:val="ListParagraph"/>
        <w:numPr>
          <w:ilvl w:val="0"/>
          <w:numId w:val="24"/>
        </w:numPr>
        <w:tabs>
          <w:tab w:val="left" w:pos="714"/>
        </w:tabs>
        <w:spacing w:before="15" w:line="259" w:lineRule="auto"/>
        <w:ind w:right="1091"/>
        <w:rPr>
          <w:sz w:val="16"/>
        </w:rPr>
      </w:pPr>
      <w:r>
        <w:rPr>
          <w:color w:val="101918"/>
          <w:sz w:val="16"/>
        </w:rPr>
        <w:t>Agencies</w:t>
      </w:r>
      <w:r>
        <w:rPr>
          <w:color w:val="101918"/>
          <w:spacing w:val="25"/>
          <w:sz w:val="16"/>
        </w:rPr>
        <w:t xml:space="preserve"> </w:t>
      </w:r>
      <w:r>
        <w:rPr>
          <w:color w:val="101918"/>
          <w:sz w:val="16"/>
        </w:rPr>
        <w:t>may</w:t>
      </w:r>
      <w:r>
        <w:rPr>
          <w:color w:val="101918"/>
          <w:spacing w:val="25"/>
          <w:sz w:val="16"/>
        </w:rPr>
        <w:t xml:space="preserve"> </w:t>
      </w:r>
      <w:r>
        <w:rPr>
          <w:color w:val="101918"/>
          <w:sz w:val="16"/>
        </w:rPr>
        <w:t>also</w:t>
      </w:r>
      <w:r>
        <w:rPr>
          <w:color w:val="101918"/>
          <w:spacing w:val="25"/>
          <w:sz w:val="16"/>
        </w:rPr>
        <w:t xml:space="preserve"> </w:t>
      </w:r>
      <w:r>
        <w:rPr>
          <w:color w:val="101918"/>
          <w:sz w:val="16"/>
        </w:rPr>
        <w:t>choose</w:t>
      </w:r>
      <w:r>
        <w:rPr>
          <w:color w:val="101918"/>
          <w:spacing w:val="25"/>
          <w:sz w:val="16"/>
        </w:rPr>
        <w:t xml:space="preserve"> </w:t>
      </w:r>
      <w:r>
        <w:rPr>
          <w:color w:val="101918"/>
          <w:sz w:val="16"/>
        </w:rPr>
        <w:t>to</w:t>
      </w:r>
      <w:r>
        <w:rPr>
          <w:color w:val="101918"/>
          <w:spacing w:val="25"/>
          <w:sz w:val="16"/>
        </w:rPr>
        <w:t xml:space="preserve"> </w:t>
      </w:r>
      <w:r>
        <w:rPr>
          <w:color w:val="101918"/>
          <w:sz w:val="16"/>
        </w:rPr>
        <w:t>release</w:t>
      </w:r>
      <w:r>
        <w:rPr>
          <w:color w:val="101918"/>
          <w:spacing w:val="25"/>
          <w:sz w:val="16"/>
        </w:rPr>
        <w:t xml:space="preserve"> </w:t>
      </w:r>
      <w:r>
        <w:rPr>
          <w:color w:val="101918"/>
          <w:sz w:val="16"/>
        </w:rPr>
        <w:t>a</w:t>
      </w:r>
      <w:r>
        <w:rPr>
          <w:color w:val="101918"/>
          <w:spacing w:val="25"/>
          <w:sz w:val="16"/>
        </w:rPr>
        <w:t xml:space="preserve"> </w:t>
      </w:r>
      <w:r>
        <w:rPr>
          <w:color w:val="101918"/>
          <w:sz w:val="16"/>
        </w:rPr>
        <w:t>plain</w:t>
      </w:r>
      <w:r>
        <w:rPr>
          <w:color w:val="101918"/>
          <w:spacing w:val="25"/>
          <w:sz w:val="16"/>
        </w:rPr>
        <w:t xml:space="preserve"> </w:t>
      </w:r>
      <w:r>
        <w:rPr>
          <w:color w:val="101918"/>
          <w:sz w:val="16"/>
        </w:rPr>
        <w:t>English</w:t>
      </w:r>
      <w:r>
        <w:rPr>
          <w:color w:val="101918"/>
          <w:spacing w:val="25"/>
          <w:sz w:val="16"/>
        </w:rPr>
        <w:t xml:space="preserve"> </w:t>
      </w:r>
      <w:r>
        <w:rPr>
          <w:color w:val="101918"/>
          <w:sz w:val="16"/>
        </w:rPr>
        <w:t>executive</w:t>
      </w:r>
      <w:r>
        <w:rPr>
          <w:color w:val="101918"/>
          <w:spacing w:val="25"/>
          <w:sz w:val="16"/>
        </w:rPr>
        <w:t xml:space="preserve"> </w:t>
      </w:r>
      <w:r>
        <w:rPr>
          <w:color w:val="101918"/>
          <w:sz w:val="16"/>
        </w:rPr>
        <w:t>summary</w:t>
      </w:r>
      <w:r>
        <w:rPr>
          <w:color w:val="101918"/>
          <w:spacing w:val="25"/>
          <w:sz w:val="16"/>
        </w:rPr>
        <w:t xml:space="preserve"> </w:t>
      </w:r>
      <w:r>
        <w:rPr>
          <w:color w:val="101918"/>
          <w:sz w:val="16"/>
        </w:rPr>
        <w:t>and</w:t>
      </w:r>
      <w:r>
        <w:rPr>
          <w:color w:val="101918"/>
          <w:spacing w:val="25"/>
          <w:sz w:val="16"/>
        </w:rPr>
        <w:t xml:space="preserve"> </w:t>
      </w:r>
      <w:r>
        <w:rPr>
          <w:color w:val="101918"/>
          <w:sz w:val="16"/>
        </w:rPr>
        <w:t>statement</w:t>
      </w:r>
      <w:r>
        <w:rPr>
          <w:color w:val="101918"/>
          <w:spacing w:val="25"/>
          <w:sz w:val="16"/>
        </w:rPr>
        <w:t xml:space="preserve"> </w:t>
      </w:r>
      <w:r>
        <w:rPr>
          <w:color w:val="101918"/>
          <w:sz w:val="16"/>
        </w:rPr>
        <w:t>of</w:t>
      </w:r>
      <w:r>
        <w:rPr>
          <w:color w:val="101918"/>
          <w:spacing w:val="25"/>
          <w:sz w:val="16"/>
        </w:rPr>
        <w:t xml:space="preserve"> </w:t>
      </w:r>
      <w:r>
        <w:rPr>
          <w:color w:val="101918"/>
          <w:sz w:val="16"/>
        </w:rPr>
        <w:t>findings</w:t>
      </w:r>
      <w:r>
        <w:rPr>
          <w:color w:val="101918"/>
          <w:spacing w:val="25"/>
          <w:sz w:val="16"/>
        </w:rPr>
        <w:t xml:space="preserve"> </w:t>
      </w:r>
      <w:r>
        <w:rPr>
          <w:color w:val="101918"/>
          <w:sz w:val="16"/>
        </w:rPr>
        <w:t>on</w:t>
      </w:r>
      <w:r>
        <w:rPr>
          <w:color w:val="101918"/>
          <w:spacing w:val="25"/>
          <w:sz w:val="16"/>
        </w:rPr>
        <w:t xml:space="preserve"> </w:t>
      </w:r>
      <w:r>
        <w:rPr>
          <w:color w:val="101918"/>
          <w:sz w:val="16"/>
        </w:rPr>
        <w:t>their</w:t>
      </w:r>
      <w:r>
        <w:rPr>
          <w:color w:val="101918"/>
          <w:spacing w:val="25"/>
          <w:sz w:val="16"/>
        </w:rPr>
        <w:t xml:space="preserve"> </w:t>
      </w:r>
      <w:r>
        <w:rPr>
          <w:color w:val="101918"/>
          <w:spacing w:val="-1"/>
          <w:w w:val="106"/>
          <w:sz w:val="16"/>
        </w:rPr>
        <w:t>w</w:t>
      </w:r>
      <w:r>
        <w:rPr>
          <w:color w:val="101918"/>
          <w:w w:val="105"/>
          <w:sz w:val="16"/>
        </w:rPr>
        <w:t>e</w:t>
      </w:r>
      <w:r>
        <w:rPr>
          <w:color w:val="101918"/>
          <w:spacing w:val="1"/>
          <w:w w:val="108"/>
          <w:sz w:val="16"/>
        </w:rPr>
        <w:t>b</w:t>
      </w:r>
      <w:r>
        <w:rPr>
          <w:color w:val="101918"/>
          <w:w w:val="125"/>
          <w:sz w:val="16"/>
        </w:rPr>
        <w:t>s</w:t>
      </w:r>
      <w:r>
        <w:rPr>
          <w:color w:val="101918"/>
          <w:spacing w:val="-1"/>
          <w:w w:val="86"/>
          <w:sz w:val="16"/>
        </w:rPr>
        <w:t>i</w:t>
      </w:r>
      <w:r>
        <w:rPr>
          <w:color w:val="101918"/>
          <w:spacing w:val="-3"/>
          <w:w w:val="98"/>
          <w:sz w:val="16"/>
        </w:rPr>
        <w:t>t</w:t>
      </w:r>
      <w:r>
        <w:rPr>
          <w:color w:val="101918"/>
          <w:spacing w:val="1"/>
          <w:w w:val="105"/>
          <w:sz w:val="16"/>
        </w:rPr>
        <w:t>e</w:t>
      </w:r>
      <w:r>
        <w:rPr>
          <w:color w:val="101918"/>
          <w:spacing w:val="-1"/>
          <w:w w:val="60"/>
          <w:sz w:val="16"/>
        </w:rPr>
        <w:t>.</w:t>
      </w:r>
      <w:r>
        <w:rPr>
          <w:color w:val="101918"/>
          <w:spacing w:val="-1"/>
          <w:w w:val="99"/>
          <w:sz w:val="16"/>
        </w:rPr>
        <w:t xml:space="preserve"> </w:t>
      </w:r>
      <w:r>
        <w:rPr>
          <w:color w:val="101918"/>
          <w:sz w:val="16"/>
        </w:rPr>
        <w:t>Grant administrators may choose to collate evaluations for publication, to limit requirements on smaller organisations to</w:t>
      </w:r>
      <w:r>
        <w:rPr>
          <w:color w:val="101918"/>
          <w:spacing w:val="40"/>
          <w:sz w:val="16"/>
        </w:rPr>
        <w:t xml:space="preserve"> </w:t>
      </w:r>
      <w:r>
        <w:rPr>
          <w:color w:val="101918"/>
          <w:sz w:val="16"/>
        </w:rPr>
        <w:t>undertake</w:t>
      </w:r>
      <w:r>
        <w:rPr>
          <w:color w:val="101918"/>
          <w:spacing w:val="-10"/>
          <w:sz w:val="16"/>
        </w:rPr>
        <w:t xml:space="preserve"> </w:t>
      </w:r>
      <w:r>
        <w:rPr>
          <w:color w:val="101918"/>
          <w:spacing w:val="1"/>
          <w:w w:val="106"/>
          <w:sz w:val="16"/>
        </w:rPr>
        <w:t>p</w:t>
      </w:r>
      <w:r>
        <w:rPr>
          <w:color w:val="101918"/>
          <w:w w:val="105"/>
          <w:sz w:val="16"/>
        </w:rPr>
        <w:t>u</w:t>
      </w:r>
      <w:r>
        <w:rPr>
          <w:color w:val="101918"/>
          <w:spacing w:val="1"/>
          <w:w w:val="106"/>
          <w:sz w:val="16"/>
        </w:rPr>
        <w:t>b</w:t>
      </w:r>
      <w:r>
        <w:rPr>
          <w:color w:val="101918"/>
          <w:spacing w:val="-1"/>
          <w:sz w:val="16"/>
        </w:rPr>
        <w:t>l</w:t>
      </w:r>
      <w:r>
        <w:rPr>
          <w:color w:val="101918"/>
          <w:w w:val="84"/>
          <w:sz w:val="16"/>
        </w:rPr>
        <w:t>i</w:t>
      </w:r>
      <w:r>
        <w:rPr>
          <w:color w:val="101918"/>
          <w:w w:val="123"/>
          <w:sz w:val="16"/>
        </w:rPr>
        <w:t>s</w:t>
      </w:r>
      <w:r>
        <w:rPr>
          <w:color w:val="101918"/>
          <w:w w:val="104"/>
          <w:sz w:val="16"/>
        </w:rPr>
        <w:t>h</w:t>
      </w:r>
      <w:r>
        <w:rPr>
          <w:color w:val="101918"/>
          <w:w w:val="84"/>
          <w:sz w:val="16"/>
        </w:rPr>
        <w:t>i</w:t>
      </w:r>
      <w:r>
        <w:rPr>
          <w:color w:val="101918"/>
          <w:w w:val="104"/>
          <w:sz w:val="16"/>
        </w:rPr>
        <w:t>n</w:t>
      </w:r>
      <w:r>
        <w:rPr>
          <w:color w:val="101918"/>
          <w:spacing w:val="-1"/>
          <w:w w:val="123"/>
          <w:sz w:val="16"/>
        </w:rPr>
        <w:t>g</w:t>
      </w:r>
      <w:r>
        <w:rPr>
          <w:color w:val="101918"/>
          <w:spacing w:val="-1"/>
          <w:w w:val="58"/>
          <w:sz w:val="16"/>
        </w:rPr>
        <w:t>.</w:t>
      </w:r>
    </w:p>
    <w:p w:rsidR="00D80EB5" w:rsidRDefault="00D80EB5">
      <w:pPr>
        <w:spacing w:line="259" w:lineRule="auto"/>
        <w:rPr>
          <w:sz w:val="16"/>
        </w:rPr>
        <w:sectPr w:rsidR="00D80EB5">
          <w:pgSz w:w="11910" w:h="16840"/>
          <w:pgMar w:top="700" w:right="720" w:bottom="840" w:left="420" w:header="0" w:footer="655" w:gutter="0"/>
          <w:cols w:space="720"/>
        </w:sectPr>
      </w:pPr>
    </w:p>
    <w:p w:rsidR="00D80EB5" w:rsidRDefault="00654949">
      <w:pPr>
        <w:pStyle w:val="BodyText"/>
        <w:spacing w:before="2"/>
        <w:rPr>
          <w:sz w:val="17"/>
        </w:rPr>
      </w:pPr>
      <w:r>
        <w:rPr>
          <w:noProof/>
        </w:rPr>
        <w:lastRenderedPageBreak/>
        <w:drawing>
          <wp:anchor distT="0" distB="0" distL="0" distR="0" simplePos="0" relativeHeight="15764992" behindDoc="0" locked="0" layoutInCell="1" allowOverlap="1">
            <wp:simplePos x="0" y="0"/>
            <wp:positionH relativeFrom="page">
              <wp:posOffset>0</wp:posOffset>
            </wp:positionH>
            <wp:positionV relativeFrom="page">
              <wp:posOffset>0</wp:posOffset>
            </wp:positionV>
            <wp:extent cx="7559992" cy="10692003"/>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129" o:spid="_x0000_s1039" type="#_x0000_t202" style="position:absolute;margin-left:42.5pt;margin-top:500.2pt;width:175.8pt;height:352.5pt;z-index:15765504;mso-position-horizontal-relative:page;mso-position-vertical-relative:page" filled="f" stroked="f">
            <v:textbox inset="0,0,0,0">
              <w:txbxContent>
                <w:p w:rsidR="00014ED1" w:rsidRDefault="00014ED1">
                  <w:pPr>
                    <w:spacing w:before="66"/>
                    <w:rPr>
                      <w:sz w:val="600"/>
                    </w:rPr>
                  </w:pPr>
                  <w:r>
                    <w:rPr>
                      <w:color w:val="FFFFFF"/>
                      <w:w w:val="111"/>
                      <w:sz w:val="600"/>
                    </w:rPr>
                    <w:t>7</w:t>
                  </w:r>
                </w:p>
              </w:txbxContent>
            </v:textbox>
            <w10:wrap anchorx="page" anchory="page"/>
          </v:shape>
        </w:pict>
      </w:r>
    </w:p>
    <w:p w:rsidR="00D80EB5" w:rsidRDefault="00D80EB5">
      <w:pPr>
        <w:rPr>
          <w:sz w:val="17"/>
        </w:rPr>
        <w:sectPr w:rsidR="00D80EB5">
          <w:footerReference w:type="default" r:id="rId45"/>
          <w:pgSz w:w="11910" w:h="16840"/>
          <w:pgMar w:top="1920" w:right="720" w:bottom="0" w:left="420" w:header="0" w:footer="0" w:gutter="0"/>
          <w:cols w:space="720"/>
        </w:sectPr>
      </w:pPr>
    </w:p>
    <w:p w:rsidR="00D80EB5" w:rsidRDefault="00654949">
      <w:pPr>
        <w:pStyle w:val="Heading1"/>
        <w:numPr>
          <w:ilvl w:val="0"/>
          <w:numId w:val="31"/>
        </w:numPr>
        <w:tabs>
          <w:tab w:val="left" w:pos="1281"/>
        </w:tabs>
        <w:ind w:hanging="851"/>
      </w:pPr>
      <w:bookmarkStart w:id="50" w:name="7._Review_of_the_Guide"/>
      <w:bookmarkStart w:id="51" w:name="_bookmark17"/>
      <w:bookmarkEnd w:id="50"/>
      <w:bookmarkEnd w:id="51"/>
      <w:r>
        <w:rPr>
          <w:color w:val="136CFC"/>
        </w:rPr>
        <w:lastRenderedPageBreak/>
        <w:t>Review</w:t>
      </w:r>
      <w:r>
        <w:rPr>
          <w:color w:val="136CFC"/>
          <w:spacing w:val="-53"/>
        </w:rPr>
        <w:t xml:space="preserve"> </w:t>
      </w:r>
      <w:r>
        <w:rPr>
          <w:color w:val="136CFC"/>
        </w:rPr>
        <w:t>of</w:t>
      </w:r>
      <w:r>
        <w:rPr>
          <w:color w:val="136CFC"/>
          <w:spacing w:val="-52"/>
        </w:rPr>
        <w:t xml:space="preserve"> </w:t>
      </w:r>
      <w:r>
        <w:rPr>
          <w:color w:val="136CFC"/>
        </w:rPr>
        <w:t>the</w:t>
      </w:r>
      <w:r>
        <w:rPr>
          <w:color w:val="136CFC"/>
          <w:spacing w:val="-53"/>
        </w:rPr>
        <w:t xml:space="preserve"> </w:t>
      </w:r>
      <w:r>
        <w:rPr>
          <w:color w:val="136CFC"/>
          <w:spacing w:val="-2"/>
        </w:rPr>
        <w:t>Guide</w:t>
      </w:r>
    </w:p>
    <w:p w:rsidR="00D80EB5" w:rsidRDefault="00654949">
      <w:pPr>
        <w:pStyle w:val="BodyText"/>
        <w:spacing w:before="350" w:line="247" w:lineRule="auto"/>
        <w:ind w:left="430"/>
      </w:pPr>
      <w:r>
        <w:rPr>
          <w:color w:val="101918"/>
        </w:rPr>
        <w:t>This Guide will be reviewed on an ongoing basis to ensure it achieves its purpose and to assist in identifying appropriate modifications that may be required.</w:t>
      </w:r>
    </w:p>
    <w:p w:rsidR="00D80EB5" w:rsidRDefault="00D80EB5">
      <w:pPr>
        <w:pStyle w:val="BodyText"/>
        <w:spacing w:before="8"/>
        <w:rPr>
          <w:sz w:val="31"/>
        </w:rPr>
      </w:pPr>
    </w:p>
    <w:p w:rsidR="00D80EB5" w:rsidRDefault="00654949">
      <w:pPr>
        <w:ind w:left="430"/>
        <w:rPr>
          <w:sz w:val="30"/>
        </w:rPr>
      </w:pPr>
      <w:r>
        <w:rPr>
          <w:color w:val="136CFC"/>
          <w:sz w:val="30"/>
        </w:rPr>
        <w:t>Review</w:t>
      </w:r>
      <w:r>
        <w:rPr>
          <w:color w:val="136CFC"/>
          <w:spacing w:val="-9"/>
          <w:sz w:val="30"/>
        </w:rPr>
        <w:t xml:space="preserve"> </w:t>
      </w:r>
      <w:r>
        <w:rPr>
          <w:color w:val="136CFC"/>
          <w:spacing w:val="-2"/>
          <w:sz w:val="30"/>
        </w:rPr>
        <w:t>record</w:t>
      </w:r>
    </w:p>
    <w:p w:rsidR="00D80EB5" w:rsidRDefault="00D80EB5">
      <w:pPr>
        <w:pStyle w:val="BodyText"/>
        <w:spacing w:before="7"/>
        <w:rPr>
          <w:sz w:val="25"/>
        </w:rPr>
      </w:pPr>
    </w:p>
    <w:tbl>
      <w:tblPr>
        <w:tblW w:w="0" w:type="auto"/>
        <w:tblInd w:w="437" w:type="dxa"/>
        <w:tblLayout w:type="fixed"/>
        <w:tblCellMar>
          <w:left w:w="0" w:type="dxa"/>
          <w:right w:w="0" w:type="dxa"/>
        </w:tblCellMar>
        <w:tblLook w:val="01E0" w:firstRow="1" w:lastRow="1" w:firstColumn="1" w:lastColumn="1" w:noHBand="0" w:noVBand="0"/>
      </w:tblPr>
      <w:tblGrid>
        <w:gridCol w:w="2172"/>
        <w:gridCol w:w="3246"/>
        <w:gridCol w:w="4768"/>
      </w:tblGrid>
      <w:tr w:rsidR="00D80EB5">
        <w:trPr>
          <w:trHeight w:val="265"/>
        </w:trPr>
        <w:tc>
          <w:tcPr>
            <w:tcW w:w="2172" w:type="dxa"/>
            <w:tcBorders>
              <w:bottom w:val="single" w:sz="4" w:space="0" w:color="136CFC"/>
            </w:tcBorders>
          </w:tcPr>
          <w:p w:rsidR="00D80EB5" w:rsidRDefault="00654949">
            <w:pPr>
              <w:pStyle w:val="TableParagraph"/>
              <w:spacing w:before="2"/>
              <w:ind w:left="80"/>
              <w:rPr>
                <w:b/>
                <w:sz w:val="20"/>
              </w:rPr>
            </w:pPr>
            <w:r>
              <w:rPr>
                <w:b/>
                <w:color w:val="101918"/>
                <w:spacing w:val="-4"/>
                <w:w w:val="105"/>
                <w:sz w:val="20"/>
              </w:rPr>
              <w:t>Date</w:t>
            </w:r>
          </w:p>
        </w:tc>
        <w:tc>
          <w:tcPr>
            <w:tcW w:w="3246" w:type="dxa"/>
            <w:tcBorders>
              <w:bottom w:val="single" w:sz="4" w:space="0" w:color="136CFC"/>
            </w:tcBorders>
          </w:tcPr>
          <w:p w:rsidR="00D80EB5" w:rsidRDefault="00654949">
            <w:pPr>
              <w:pStyle w:val="TableParagraph"/>
              <w:spacing w:before="2"/>
              <w:ind w:left="1120"/>
              <w:rPr>
                <w:b/>
                <w:sz w:val="20"/>
              </w:rPr>
            </w:pPr>
            <w:r>
              <w:rPr>
                <w:b/>
                <w:color w:val="101918"/>
                <w:spacing w:val="-2"/>
                <w:w w:val="105"/>
                <w:sz w:val="20"/>
              </w:rPr>
              <w:t>Action</w:t>
            </w:r>
          </w:p>
        </w:tc>
        <w:tc>
          <w:tcPr>
            <w:tcW w:w="4768" w:type="dxa"/>
            <w:tcBorders>
              <w:bottom w:val="single" w:sz="4" w:space="0" w:color="136CFC"/>
            </w:tcBorders>
          </w:tcPr>
          <w:p w:rsidR="00D80EB5" w:rsidRDefault="00654949">
            <w:pPr>
              <w:pStyle w:val="TableParagraph"/>
              <w:spacing w:before="2"/>
              <w:ind w:left="1086"/>
              <w:rPr>
                <w:b/>
                <w:sz w:val="20"/>
              </w:rPr>
            </w:pPr>
            <w:r>
              <w:rPr>
                <w:b/>
                <w:color w:val="101918"/>
                <w:spacing w:val="-2"/>
                <w:w w:val="105"/>
                <w:sz w:val="20"/>
              </w:rPr>
              <w:t>Version</w:t>
            </w:r>
          </w:p>
        </w:tc>
      </w:tr>
      <w:tr w:rsidR="00D80EB5">
        <w:trPr>
          <w:trHeight w:val="310"/>
        </w:trPr>
        <w:tc>
          <w:tcPr>
            <w:tcW w:w="2172" w:type="dxa"/>
            <w:tcBorders>
              <w:top w:val="single" w:sz="4" w:space="0" w:color="136CFC"/>
            </w:tcBorders>
          </w:tcPr>
          <w:p w:rsidR="00D80EB5" w:rsidRDefault="00654949">
            <w:pPr>
              <w:pStyle w:val="TableParagraph"/>
              <w:spacing w:before="77" w:line="213" w:lineRule="exact"/>
              <w:ind w:left="80"/>
              <w:rPr>
                <w:sz w:val="20"/>
              </w:rPr>
            </w:pPr>
            <w:r>
              <w:rPr>
                <w:color w:val="101918"/>
                <w:spacing w:val="-2"/>
                <w:w w:val="105"/>
                <w:sz w:val="20"/>
              </w:rPr>
              <w:t>April</w:t>
            </w:r>
            <w:r>
              <w:rPr>
                <w:color w:val="101918"/>
                <w:spacing w:val="-8"/>
                <w:w w:val="105"/>
                <w:sz w:val="20"/>
              </w:rPr>
              <w:t xml:space="preserve"> </w:t>
            </w:r>
            <w:r>
              <w:rPr>
                <w:color w:val="101918"/>
                <w:spacing w:val="-4"/>
                <w:w w:val="110"/>
                <w:sz w:val="20"/>
              </w:rPr>
              <w:t>2022</w:t>
            </w:r>
          </w:p>
        </w:tc>
        <w:tc>
          <w:tcPr>
            <w:tcW w:w="3246" w:type="dxa"/>
            <w:tcBorders>
              <w:top w:val="single" w:sz="4" w:space="0" w:color="136CFC"/>
            </w:tcBorders>
          </w:tcPr>
          <w:p w:rsidR="00D80EB5" w:rsidRDefault="00654949">
            <w:pPr>
              <w:pStyle w:val="TableParagraph"/>
              <w:spacing w:before="77" w:line="213" w:lineRule="exact"/>
              <w:ind w:left="1120"/>
              <w:rPr>
                <w:sz w:val="20"/>
              </w:rPr>
            </w:pPr>
            <w:r>
              <w:rPr>
                <w:color w:val="101918"/>
                <w:spacing w:val="-2"/>
                <w:sz w:val="20"/>
              </w:rPr>
              <w:t>Publication</w:t>
            </w:r>
          </w:p>
        </w:tc>
        <w:tc>
          <w:tcPr>
            <w:tcW w:w="4768" w:type="dxa"/>
            <w:tcBorders>
              <w:top w:val="single" w:sz="4" w:space="0" w:color="136CFC"/>
            </w:tcBorders>
          </w:tcPr>
          <w:p w:rsidR="00D80EB5" w:rsidRDefault="00654949">
            <w:pPr>
              <w:pStyle w:val="TableParagraph"/>
              <w:spacing w:before="77" w:line="213" w:lineRule="exact"/>
              <w:ind w:left="1086"/>
              <w:rPr>
                <w:sz w:val="20"/>
              </w:rPr>
            </w:pPr>
            <w:r>
              <w:rPr>
                <w:color w:val="101918"/>
                <w:spacing w:val="-5"/>
                <w:w w:val="95"/>
                <w:sz w:val="20"/>
              </w:rPr>
              <w:t>1.0</w:t>
            </w:r>
          </w:p>
        </w:tc>
      </w:tr>
    </w:tbl>
    <w:p w:rsidR="00D80EB5" w:rsidRDefault="00D80EB5">
      <w:pPr>
        <w:pStyle w:val="BodyText"/>
        <w:rPr>
          <w:sz w:val="34"/>
        </w:rPr>
      </w:pPr>
    </w:p>
    <w:p w:rsidR="00D80EB5" w:rsidRDefault="00654949">
      <w:pPr>
        <w:pStyle w:val="Heading9"/>
        <w:spacing w:before="216"/>
        <w:ind w:left="430"/>
      </w:pPr>
      <w:r>
        <w:rPr>
          <w:color w:val="101918"/>
        </w:rPr>
        <w:t>Version</w:t>
      </w:r>
      <w:r>
        <w:rPr>
          <w:color w:val="101918"/>
          <w:spacing w:val="6"/>
        </w:rPr>
        <w:t xml:space="preserve"> </w:t>
      </w:r>
      <w:r>
        <w:rPr>
          <w:color w:val="101918"/>
          <w:spacing w:val="-5"/>
        </w:rPr>
        <w:t>1.0</w:t>
      </w: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014ED1">
      <w:pPr>
        <w:pStyle w:val="BodyText"/>
        <w:spacing w:before="9"/>
        <w:rPr>
          <w:b/>
          <w:sz w:val="22"/>
        </w:rPr>
      </w:pPr>
      <w:r>
        <w:pict>
          <v:shape id="docshape130" o:spid="_x0000_s1038" style="position:absolute;margin-left:42.5pt;margin-top:14.45pt;width:510.25pt;height:.1pt;z-index:-15691264;mso-wrap-distance-left:0;mso-wrap-distance-right:0;mso-position-horizontal-relative:page" coordorigin="850,289" coordsize="10205,0" path="m850,289r10205,e" filled="f" strokecolor="#101918" strokeweight=".25pt">
            <v:path arrowok="t"/>
            <w10:wrap type="topAndBottom" anchorx="page"/>
          </v:shape>
        </w:pict>
      </w:r>
    </w:p>
    <w:p w:rsidR="00D80EB5" w:rsidRDefault="00654949">
      <w:pPr>
        <w:tabs>
          <w:tab w:val="right" w:pos="10636"/>
        </w:tabs>
        <w:spacing w:before="114"/>
        <w:ind w:left="43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r>
        <w:rPr>
          <w:color w:val="101918"/>
          <w:sz w:val="16"/>
        </w:rPr>
        <w:tab/>
      </w:r>
      <w:r>
        <w:rPr>
          <w:color w:val="101918"/>
          <w:spacing w:val="-5"/>
          <w:sz w:val="16"/>
        </w:rPr>
        <w:t>37</w:t>
      </w:r>
    </w:p>
    <w:p w:rsidR="00D80EB5" w:rsidRDefault="00D80EB5">
      <w:pPr>
        <w:rPr>
          <w:sz w:val="16"/>
        </w:rPr>
        <w:sectPr w:rsidR="00D80EB5">
          <w:footerReference w:type="default" r:id="rId46"/>
          <w:pgSz w:w="11910" w:h="16840"/>
          <w:pgMar w:top="600" w:right="720" w:bottom="280" w:left="420" w:header="0" w:footer="0" w:gutter="0"/>
          <w:cols w:space="720"/>
        </w:sectPr>
      </w:pPr>
    </w:p>
    <w:p w:rsidR="00D80EB5" w:rsidRDefault="00654949">
      <w:pPr>
        <w:pStyle w:val="BodyText"/>
        <w:rPr>
          <w:sz w:val="82"/>
        </w:rPr>
      </w:pPr>
      <w:r>
        <w:rPr>
          <w:noProof/>
        </w:rPr>
        <w:lastRenderedPageBreak/>
        <w:drawing>
          <wp:anchor distT="0" distB="0" distL="0" distR="0" simplePos="0" relativeHeight="486568960" behindDoc="1" locked="0" layoutInCell="1" allowOverlap="1">
            <wp:simplePos x="0" y="0"/>
            <wp:positionH relativeFrom="page">
              <wp:posOffset>0</wp:posOffset>
            </wp:positionH>
            <wp:positionV relativeFrom="page">
              <wp:posOffset>0</wp:posOffset>
            </wp:positionV>
            <wp:extent cx="7559992" cy="10692003"/>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 cstate="print"/>
                    <a:stretch>
                      <a:fillRect/>
                    </a:stretch>
                  </pic:blipFill>
                  <pic:spPr>
                    <a:xfrm>
                      <a:off x="0" y="0"/>
                      <a:ext cx="7559992" cy="10692003"/>
                    </a:xfrm>
                    <a:prstGeom prst="rect">
                      <a:avLst/>
                    </a:prstGeom>
                  </pic:spPr>
                </pic:pic>
              </a:graphicData>
            </a:graphic>
          </wp:anchor>
        </w:drawing>
      </w:r>
      <w:r w:rsidR="00014ED1">
        <w:pict>
          <v:shape id="docshape131" o:spid="_x0000_s1037" type="#_x0000_t202" style="position:absolute;margin-left:28.35pt;margin-top:500.2pt;width:210.3pt;height:352.5pt;z-index:-16747008;mso-position-horizontal-relative:page;mso-position-vertical-relative:page" filled="f" stroked="f">
            <v:textbox inset="0,0,0,0">
              <w:txbxContent>
                <w:p w:rsidR="00014ED1" w:rsidRDefault="00014ED1">
                  <w:pPr>
                    <w:spacing w:before="66"/>
                    <w:rPr>
                      <w:sz w:val="600"/>
                    </w:rPr>
                  </w:pPr>
                  <w:r>
                    <w:rPr>
                      <w:color w:val="FFFFFF"/>
                      <w:w w:val="118"/>
                      <w:sz w:val="600"/>
                    </w:rPr>
                    <w:t>A</w:t>
                  </w:r>
                </w:p>
              </w:txbxContent>
            </v:textbox>
            <w10:wrap anchorx="page" anchory="page"/>
          </v:shape>
        </w:pict>
      </w:r>
    </w:p>
    <w:p w:rsidR="00D80EB5" w:rsidRDefault="00D80EB5">
      <w:pPr>
        <w:pStyle w:val="BodyText"/>
        <w:rPr>
          <w:sz w:val="82"/>
        </w:rPr>
      </w:pPr>
    </w:p>
    <w:p w:rsidR="00D80EB5" w:rsidRDefault="00D80EB5">
      <w:pPr>
        <w:pStyle w:val="BodyText"/>
        <w:rPr>
          <w:sz w:val="82"/>
        </w:rPr>
      </w:pPr>
    </w:p>
    <w:p w:rsidR="00D80EB5" w:rsidRDefault="00D80EB5">
      <w:pPr>
        <w:pStyle w:val="BodyText"/>
        <w:rPr>
          <w:sz w:val="82"/>
        </w:rPr>
      </w:pPr>
    </w:p>
    <w:p w:rsidR="00D80EB5" w:rsidRDefault="00D80EB5">
      <w:pPr>
        <w:pStyle w:val="BodyText"/>
        <w:rPr>
          <w:sz w:val="82"/>
        </w:rPr>
      </w:pPr>
    </w:p>
    <w:p w:rsidR="00D80EB5" w:rsidRDefault="00D80EB5">
      <w:pPr>
        <w:pStyle w:val="BodyText"/>
        <w:rPr>
          <w:sz w:val="82"/>
        </w:rPr>
      </w:pPr>
    </w:p>
    <w:p w:rsidR="00D80EB5" w:rsidRDefault="00D80EB5">
      <w:pPr>
        <w:pStyle w:val="BodyText"/>
        <w:rPr>
          <w:sz w:val="82"/>
        </w:rPr>
      </w:pPr>
    </w:p>
    <w:p w:rsidR="00D80EB5" w:rsidRDefault="00D80EB5">
      <w:pPr>
        <w:pStyle w:val="BodyText"/>
        <w:spacing w:before="4"/>
        <w:rPr>
          <w:sz w:val="105"/>
        </w:rPr>
      </w:pPr>
    </w:p>
    <w:p w:rsidR="00D80EB5" w:rsidRDefault="00654949">
      <w:pPr>
        <w:spacing w:before="1"/>
        <w:ind w:left="572"/>
        <w:rPr>
          <w:sz w:val="70"/>
        </w:rPr>
      </w:pPr>
      <w:r>
        <w:rPr>
          <w:color w:val="FFFFFF"/>
          <w:spacing w:val="-2"/>
          <w:w w:val="110"/>
          <w:sz w:val="70"/>
        </w:rPr>
        <w:t>APPENDIX</w:t>
      </w:r>
    </w:p>
    <w:p w:rsidR="00D80EB5" w:rsidRDefault="00D80EB5">
      <w:pPr>
        <w:rPr>
          <w:sz w:val="70"/>
        </w:rPr>
        <w:sectPr w:rsidR="00D80EB5">
          <w:footerReference w:type="default" r:id="rId47"/>
          <w:pgSz w:w="11910" w:h="16840"/>
          <w:pgMar w:top="1920" w:right="720" w:bottom="0" w:left="420" w:header="0" w:footer="0" w:gutter="0"/>
          <w:cols w:space="720"/>
        </w:sectPr>
      </w:pPr>
    </w:p>
    <w:p w:rsidR="00D80EB5" w:rsidRDefault="00654949">
      <w:pPr>
        <w:pStyle w:val="Heading1"/>
        <w:spacing w:before="140" w:line="218" w:lineRule="auto"/>
        <w:ind w:left="430" w:right="518" w:firstLine="0"/>
      </w:pPr>
      <w:bookmarkStart w:id="52" w:name="Appendix_A:_Publication_of_grants_inform"/>
      <w:bookmarkStart w:id="53" w:name="_bookmark18"/>
      <w:bookmarkEnd w:id="52"/>
      <w:bookmarkEnd w:id="53"/>
      <w:r>
        <w:rPr>
          <w:color w:val="136CFC"/>
        </w:rPr>
        <w:lastRenderedPageBreak/>
        <w:t>Appendix</w:t>
      </w:r>
      <w:r>
        <w:rPr>
          <w:color w:val="136CFC"/>
          <w:spacing w:val="-3"/>
        </w:rPr>
        <w:t xml:space="preserve"> </w:t>
      </w:r>
      <w:r>
        <w:rPr>
          <w:color w:val="136CFC"/>
          <w:w w:val="132"/>
        </w:rPr>
        <w:t>A</w:t>
      </w:r>
      <w:r>
        <w:rPr>
          <w:color w:val="136CFC"/>
          <w:w w:val="68"/>
        </w:rPr>
        <w:t>:</w:t>
      </w:r>
      <w:r>
        <w:rPr>
          <w:color w:val="136CFC"/>
          <w:spacing w:val="-3"/>
        </w:rPr>
        <w:t xml:space="preserve"> </w:t>
      </w:r>
      <w:r>
        <w:rPr>
          <w:color w:val="136CFC"/>
        </w:rPr>
        <w:t>Publication</w:t>
      </w:r>
      <w:r>
        <w:rPr>
          <w:color w:val="136CFC"/>
          <w:spacing w:val="-3"/>
        </w:rPr>
        <w:t xml:space="preserve"> </w:t>
      </w:r>
      <w:r>
        <w:rPr>
          <w:color w:val="136CFC"/>
        </w:rPr>
        <w:t xml:space="preserve">of </w:t>
      </w:r>
      <w:r>
        <w:rPr>
          <w:color w:val="136CFC"/>
          <w:spacing w:val="-2"/>
        </w:rPr>
        <w:t>grants</w:t>
      </w:r>
      <w:r>
        <w:rPr>
          <w:color w:val="136CFC"/>
          <w:spacing w:val="-51"/>
        </w:rPr>
        <w:t xml:space="preserve"> </w:t>
      </w:r>
      <w:r>
        <w:rPr>
          <w:color w:val="136CFC"/>
          <w:spacing w:val="-2"/>
        </w:rPr>
        <w:t>information</w:t>
      </w:r>
      <w:r>
        <w:rPr>
          <w:color w:val="136CFC"/>
          <w:spacing w:val="-51"/>
        </w:rPr>
        <w:t xml:space="preserve"> </w:t>
      </w:r>
      <w:r>
        <w:rPr>
          <w:color w:val="136CFC"/>
          <w:spacing w:val="-2"/>
        </w:rPr>
        <w:t>and</w:t>
      </w:r>
      <w:r>
        <w:rPr>
          <w:color w:val="136CFC"/>
          <w:spacing w:val="-51"/>
        </w:rPr>
        <w:t xml:space="preserve"> </w:t>
      </w:r>
      <w:r>
        <w:rPr>
          <w:color w:val="136CFC"/>
          <w:spacing w:val="-2"/>
        </w:rPr>
        <w:t>data</w:t>
      </w:r>
    </w:p>
    <w:p w:rsidR="00D80EB5" w:rsidRDefault="00654949">
      <w:pPr>
        <w:pStyle w:val="BodyText"/>
        <w:spacing w:before="365" w:line="247" w:lineRule="auto"/>
        <w:ind w:left="430"/>
      </w:pPr>
      <w:r>
        <w:rPr>
          <w:color w:val="101918"/>
        </w:rPr>
        <w:t>The information and data publication requirements for NSW Government grants, which are subject to the exceptions</w:t>
      </w:r>
      <w:r>
        <w:rPr>
          <w:color w:val="101918"/>
          <w:spacing w:val="-1"/>
        </w:rPr>
        <w:t xml:space="preserve"> </w:t>
      </w:r>
      <w:r>
        <w:rPr>
          <w:color w:val="101918"/>
        </w:rPr>
        <w:t>outlined</w:t>
      </w:r>
      <w:r>
        <w:rPr>
          <w:color w:val="101918"/>
          <w:spacing w:val="-1"/>
        </w:rPr>
        <w:t xml:space="preserve"> </w:t>
      </w:r>
      <w:r>
        <w:rPr>
          <w:color w:val="101918"/>
        </w:rPr>
        <w:t>in</w:t>
      </w:r>
      <w:r>
        <w:rPr>
          <w:color w:val="101918"/>
          <w:spacing w:val="-1"/>
        </w:rPr>
        <w:t xml:space="preserve"> </w:t>
      </w:r>
      <w:r>
        <w:rPr>
          <w:color w:val="101918"/>
          <w:spacing w:val="1"/>
          <w:w w:val="118"/>
        </w:rPr>
        <w:t>6</w:t>
      </w:r>
      <w:r>
        <w:rPr>
          <w:color w:val="101918"/>
          <w:w w:val="60"/>
        </w:rPr>
        <w:t>.</w:t>
      </w:r>
      <w:r>
        <w:rPr>
          <w:color w:val="101918"/>
          <w:spacing w:val="-2"/>
          <w:w w:val="122"/>
        </w:rPr>
        <w:t>5</w:t>
      </w:r>
      <w:r>
        <w:rPr>
          <w:color w:val="101918"/>
          <w:spacing w:val="-1"/>
        </w:rPr>
        <w:t xml:space="preserve"> </w:t>
      </w:r>
      <w:r>
        <w:rPr>
          <w:i/>
          <w:color w:val="101918"/>
        </w:rPr>
        <w:t>Publishing grant</w:t>
      </w:r>
      <w:r>
        <w:rPr>
          <w:i/>
          <w:color w:val="101918"/>
          <w:spacing w:val="-1"/>
        </w:rPr>
        <w:t xml:space="preserve"> </w:t>
      </w:r>
      <w:r>
        <w:rPr>
          <w:i/>
          <w:color w:val="101918"/>
        </w:rPr>
        <w:t>information</w:t>
      </w:r>
      <w:r>
        <w:rPr>
          <w:color w:val="101918"/>
        </w:rPr>
        <w:t>, are:</w:t>
      </w:r>
    </w:p>
    <w:p w:rsidR="00D80EB5" w:rsidRDefault="00D80EB5">
      <w:pPr>
        <w:pStyle w:val="BodyText"/>
        <w:spacing w:before="6"/>
        <w:rPr>
          <w:sz w:val="24"/>
        </w:rPr>
      </w:pPr>
    </w:p>
    <w:tbl>
      <w:tblPr>
        <w:tblW w:w="0" w:type="auto"/>
        <w:tblInd w:w="437" w:type="dxa"/>
        <w:tblLayout w:type="fixed"/>
        <w:tblCellMar>
          <w:left w:w="0" w:type="dxa"/>
          <w:right w:w="0" w:type="dxa"/>
        </w:tblCellMar>
        <w:tblLook w:val="01E0" w:firstRow="1" w:lastRow="1" w:firstColumn="1" w:lastColumn="1" w:noHBand="0" w:noVBand="0"/>
      </w:tblPr>
      <w:tblGrid>
        <w:gridCol w:w="2801"/>
        <w:gridCol w:w="7404"/>
      </w:tblGrid>
      <w:tr w:rsidR="00D80EB5">
        <w:trPr>
          <w:trHeight w:val="416"/>
        </w:trPr>
        <w:tc>
          <w:tcPr>
            <w:tcW w:w="2801" w:type="dxa"/>
            <w:shd w:val="clear" w:color="auto" w:fill="14397F"/>
          </w:tcPr>
          <w:p w:rsidR="00D80EB5" w:rsidRDefault="00654949">
            <w:pPr>
              <w:pStyle w:val="TableParagraph"/>
              <w:spacing w:before="115"/>
              <w:ind w:left="85"/>
              <w:rPr>
                <w:b/>
                <w:sz w:val="20"/>
              </w:rPr>
            </w:pPr>
            <w:r>
              <w:rPr>
                <w:b/>
                <w:color w:val="FFFFFF"/>
                <w:spacing w:val="-2"/>
                <w:w w:val="105"/>
                <w:sz w:val="20"/>
              </w:rPr>
              <w:t>Category</w:t>
            </w:r>
          </w:p>
        </w:tc>
        <w:tc>
          <w:tcPr>
            <w:tcW w:w="7404" w:type="dxa"/>
            <w:shd w:val="clear" w:color="auto" w:fill="14397F"/>
          </w:tcPr>
          <w:p w:rsidR="00D80EB5" w:rsidRDefault="00654949">
            <w:pPr>
              <w:pStyle w:val="TableParagraph"/>
              <w:spacing w:before="115"/>
              <w:ind w:left="256"/>
              <w:rPr>
                <w:b/>
                <w:sz w:val="20"/>
              </w:rPr>
            </w:pPr>
            <w:r>
              <w:rPr>
                <w:b/>
                <w:color w:val="FFFFFF"/>
                <w:sz w:val="20"/>
              </w:rPr>
              <w:t>Data</w:t>
            </w:r>
            <w:r>
              <w:rPr>
                <w:b/>
                <w:color w:val="FFFFFF"/>
                <w:spacing w:val="9"/>
                <w:sz w:val="20"/>
              </w:rPr>
              <w:t xml:space="preserve"> </w:t>
            </w:r>
            <w:r>
              <w:rPr>
                <w:b/>
                <w:color w:val="FFFFFF"/>
                <w:spacing w:val="-4"/>
                <w:sz w:val="20"/>
              </w:rPr>
              <w:t>item</w:t>
            </w:r>
          </w:p>
        </w:tc>
      </w:tr>
      <w:tr w:rsidR="00D80EB5">
        <w:trPr>
          <w:trHeight w:val="2885"/>
        </w:trPr>
        <w:tc>
          <w:tcPr>
            <w:tcW w:w="2801" w:type="dxa"/>
            <w:tcBorders>
              <w:bottom w:val="single" w:sz="4" w:space="0" w:color="136CFC"/>
            </w:tcBorders>
          </w:tcPr>
          <w:p w:rsidR="00D80EB5" w:rsidRDefault="00654949">
            <w:pPr>
              <w:pStyle w:val="TableParagraph"/>
              <w:spacing w:before="115"/>
              <w:ind w:left="113"/>
              <w:rPr>
                <w:b/>
                <w:sz w:val="20"/>
              </w:rPr>
            </w:pPr>
            <w:r>
              <w:rPr>
                <w:b/>
                <w:color w:val="101918"/>
                <w:sz w:val="20"/>
              </w:rPr>
              <w:t>Open</w:t>
            </w:r>
            <w:r>
              <w:rPr>
                <w:b/>
                <w:color w:val="101918"/>
                <w:spacing w:val="9"/>
                <w:sz w:val="20"/>
              </w:rPr>
              <w:t xml:space="preserve"> </w:t>
            </w:r>
            <w:r>
              <w:rPr>
                <w:b/>
                <w:color w:val="101918"/>
                <w:sz w:val="20"/>
              </w:rPr>
              <w:t>grant</w:t>
            </w:r>
            <w:r>
              <w:rPr>
                <w:b/>
                <w:color w:val="101918"/>
                <w:spacing w:val="10"/>
                <w:sz w:val="20"/>
              </w:rPr>
              <w:t xml:space="preserve"> </w:t>
            </w:r>
            <w:r>
              <w:rPr>
                <w:b/>
                <w:color w:val="101918"/>
                <w:spacing w:val="-2"/>
                <w:sz w:val="20"/>
              </w:rPr>
              <w:t>opportunities</w:t>
            </w:r>
          </w:p>
        </w:tc>
        <w:tc>
          <w:tcPr>
            <w:tcW w:w="7404" w:type="dxa"/>
            <w:tcBorders>
              <w:bottom w:val="single" w:sz="4" w:space="0" w:color="136CFC"/>
            </w:tcBorders>
          </w:tcPr>
          <w:p w:rsidR="00D80EB5" w:rsidRDefault="00654949">
            <w:pPr>
              <w:pStyle w:val="TableParagraph"/>
              <w:numPr>
                <w:ilvl w:val="0"/>
                <w:numId w:val="6"/>
              </w:numPr>
              <w:tabs>
                <w:tab w:val="left" w:pos="567"/>
                <w:tab w:val="left" w:pos="568"/>
              </w:tabs>
              <w:spacing w:before="115"/>
              <w:rPr>
                <w:sz w:val="20"/>
              </w:rPr>
            </w:pPr>
            <w:r>
              <w:rPr>
                <w:color w:val="101918"/>
                <w:sz w:val="20"/>
              </w:rPr>
              <w:t>Grant</w:t>
            </w:r>
            <w:r>
              <w:rPr>
                <w:color w:val="101918"/>
                <w:spacing w:val="3"/>
                <w:sz w:val="20"/>
              </w:rPr>
              <w:t xml:space="preserve"> </w:t>
            </w:r>
            <w:r>
              <w:rPr>
                <w:color w:val="101918"/>
                <w:sz w:val="20"/>
              </w:rPr>
              <w:t>guidelines,</w:t>
            </w:r>
            <w:r>
              <w:rPr>
                <w:color w:val="101918"/>
                <w:spacing w:val="4"/>
                <w:sz w:val="20"/>
              </w:rPr>
              <w:t xml:space="preserve"> </w:t>
            </w:r>
            <w:r>
              <w:rPr>
                <w:color w:val="101918"/>
                <w:spacing w:val="-3"/>
                <w:w w:val="98"/>
                <w:sz w:val="20"/>
              </w:rPr>
              <w:t>i</w:t>
            </w:r>
            <w:r>
              <w:rPr>
                <w:color w:val="101918"/>
                <w:spacing w:val="-1"/>
                <w:w w:val="98"/>
                <w:sz w:val="20"/>
              </w:rPr>
              <w:t>n</w:t>
            </w:r>
            <w:r>
              <w:rPr>
                <w:color w:val="101918"/>
                <w:spacing w:val="-3"/>
                <w:w w:val="110"/>
                <w:sz w:val="20"/>
              </w:rPr>
              <w:t>c</w:t>
            </w:r>
            <w:r>
              <w:rPr>
                <w:color w:val="101918"/>
                <w:spacing w:val="-6"/>
                <w:w w:val="101"/>
                <w:sz w:val="20"/>
              </w:rPr>
              <w:t>l</w:t>
            </w:r>
            <w:r>
              <w:rPr>
                <w:color w:val="101918"/>
                <w:spacing w:val="-2"/>
                <w:w w:val="106"/>
                <w:sz w:val="20"/>
              </w:rPr>
              <w:t>u</w:t>
            </w:r>
            <w:r>
              <w:rPr>
                <w:color w:val="101918"/>
                <w:spacing w:val="-3"/>
                <w:w w:val="107"/>
                <w:sz w:val="20"/>
              </w:rPr>
              <w:t>d</w:t>
            </w:r>
            <w:r>
              <w:rPr>
                <w:color w:val="101918"/>
                <w:spacing w:val="-3"/>
                <w:w w:val="98"/>
                <w:sz w:val="20"/>
              </w:rPr>
              <w:t>in</w:t>
            </w:r>
            <w:r>
              <w:rPr>
                <w:color w:val="101918"/>
                <w:w w:val="124"/>
                <w:sz w:val="20"/>
              </w:rPr>
              <w:t>g</w:t>
            </w:r>
            <w:r>
              <w:rPr>
                <w:color w:val="101918"/>
                <w:spacing w:val="-2"/>
                <w:w w:val="59"/>
                <w:sz w:val="20"/>
              </w:rPr>
              <w:t>:</w:t>
            </w:r>
          </w:p>
          <w:p w:rsidR="00D80EB5" w:rsidRDefault="00654949">
            <w:pPr>
              <w:pStyle w:val="TableParagraph"/>
              <w:numPr>
                <w:ilvl w:val="1"/>
                <w:numId w:val="6"/>
              </w:numPr>
              <w:tabs>
                <w:tab w:val="left" w:pos="852"/>
              </w:tabs>
              <w:ind w:hanging="285"/>
              <w:rPr>
                <w:sz w:val="20"/>
              </w:rPr>
            </w:pPr>
            <w:r>
              <w:rPr>
                <w:color w:val="101918"/>
                <w:w w:val="105"/>
                <w:sz w:val="20"/>
              </w:rPr>
              <w:t>Purpose</w:t>
            </w:r>
            <w:r>
              <w:rPr>
                <w:color w:val="101918"/>
                <w:spacing w:val="-5"/>
                <w:w w:val="105"/>
                <w:sz w:val="20"/>
              </w:rPr>
              <w:t xml:space="preserve"> </w:t>
            </w:r>
            <w:r>
              <w:rPr>
                <w:color w:val="101918"/>
                <w:w w:val="105"/>
                <w:sz w:val="20"/>
              </w:rPr>
              <w:t>and</w:t>
            </w:r>
            <w:r>
              <w:rPr>
                <w:color w:val="101918"/>
                <w:spacing w:val="-5"/>
                <w:w w:val="105"/>
                <w:sz w:val="20"/>
              </w:rPr>
              <w:t xml:space="preserve"> </w:t>
            </w:r>
            <w:r>
              <w:rPr>
                <w:color w:val="101918"/>
                <w:spacing w:val="-2"/>
                <w:w w:val="105"/>
                <w:sz w:val="20"/>
              </w:rPr>
              <w:t>objectives</w:t>
            </w:r>
          </w:p>
          <w:p w:rsidR="00D80EB5" w:rsidRDefault="00654949">
            <w:pPr>
              <w:pStyle w:val="TableParagraph"/>
              <w:numPr>
                <w:ilvl w:val="1"/>
                <w:numId w:val="6"/>
              </w:numPr>
              <w:tabs>
                <w:tab w:val="left" w:pos="852"/>
              </w:tabs>
              <w:spacing w:before="122"/>
              <w:ind w:hanging="285"/>
              <w:rPr>
                <w:sz w:val="20"/>
              </w:rPr>
            </w:pPr>
            <w:r>
              <w:rPr>
                <w:color w:val="101918"/>
                <w:spacing w:val="-2"/>
                <w:w w:val="105"/>
                <w:sz w:val="20"/>
              </w:rPr>
              <w:t>Selection</w:t>
            </w:r>
            <w:r>
              <w:rPr>
                <w:color w:val="101918"/>
                <w:spacing w:val="-3"/>
                <w:w w:val="105"/>
                <w:sz w:val="20"/>
              </w:rPr>
              <w:t xml:space="preserve"> </w:t>
            </w:r>
            <w:r>
              <w:rPr>
                <w:color w:val="101918"/>
                <w:spacing w:val="-2"/>
                <w:w w:val="105"/>
                <w:sz w:val="20"/>
              </w:rPr>
              <w:t>criteria and assessment</w:t>
            </w:r>
            <w:r>
              <w:rPr>
                <w:color w:val="101918"/>
                <w:spacing w:val="-1"/>
                <w:w w:val="105"/>
                <w:sz w:val="20"/>
              </w:rPr>
              <w:t xml:space="preserve"> </w:t>
            </w:r>
            <w:r>
              <w:rPr>
                <w:color w:val="101918"/>
                <w:spacing w:val="-2"/>
                <w:w w:val="105"/>
                <w:sz w:val="20"/>
              </w:rPr>
              <w:t>process</w:t>
            </w:r>
          </w:p>
          <w:p w:rsidR="00D80EB5" w:rsidRDefault="00654949">
            <w:pPr>
              <w:pStyle w:val="TableParagraph"/>
              <w:numPr>
                <w:ilvl w:val="1"/>
                <w:numId w:val="6"/>
              </w:numPr>
              <w:tabs>
                <w:tab w:val="left" w:pos="852"/>
              </w:tabs>
              <w:ind w:hanging="285"/>
              <w:rPr>
                <w:sz w:val="20"/>
              </w:rPr>
            </w:pPr>
            <w:r>
              <w:rPr>
                <w:color w:val="101918"/>
                <w:sz w:val="20"/>
              </w:rPr>
              <w:t>Grant</w:t>
            </w:r>
            <w:r>
              <w:rPr>
                <w:color w:val="101918"/>
                <w:spacing w:val="-1"/>
                <w:sz w:val="20"/>
              </w:rPr>
              <w:t xml:space="preserve"> </w:t>
            </w:r>
            <w:r>
              <w:rPr>
                <w:color w:val="101918"/>
                <w:spacing w:val="-2"/>
                <w:sz w:val="20"/>
              </w:rPr>
              <w:t>value</w:t>
            </w:r>
          </w:p>
          <w:p w:rsidR="00D80EB5" w:rsidRDefault="00654949">
            <w:pPr>
              <w:pStyle w:val="TableParagraph"/>
              <w:numPr>
                <w:ilvl w:val="1"/>
                <w:numId w:val="6"/>
              </w:numPr>
              <w:tabs>
                <w:tab w:val="left" w:pos="852"/>
              </w:tabs>
              <w:ind w:hanging="285"/>
              <w:rPr>
                <w:sz w:val="20"/>
              </w:rPr>
            </w:pPr>
            <w:r>
              <w:rPr>
                <w:color w:val="101918"/>
                <w:w w:val="105"/>
                <w:sz w:val="20"/>
              </w:rPr>
              <w:t>Opening</w:t>
            </w:r>
            <w:r>
              <w:rPr>
                <w:color w:val="101918"/>
                <w:spacing w:val="-9"/>
                <w:w w:val="105"/>
                <w:sz w:val="20"/>
              </w:rPr>
              <w:t xml:space="preserve"> </w:t>
            </w:r>
            <w:r>
              <w:rPr>
                <w:color w:val="101918"/>
                <w:w w:val="105"/>
                <w:sz w:val="20"/>
              </w:rPr>
              <w:t>and</w:t>
            </w:r>
            <w:r>
              <w:rPr>
                <w:color w:val="101918"/>
                <w:spacing w:val="-9"/>
                <w:w w:val="105"/>
                <w:sz w:val="20"/>
              </w:rPr>
              <w:t xml:space="preserve"> </w:t>
            </w:r>
            <w:r>
              <w:rPr>
                <w:color w:val="101918"/>
                <w:w w:val="105"/>
                <w:sz w:val="20"/>
              </w:rPr>
              <w:t>closing</w:t>
            </w:r>
            <w:r>
              <w:rPr>
                <w:color w:val="101918"/>
                <w:spacing w:val="-8"/>
                <w:w w:val="105"/>
                <w:sz w:val="20"/>
              </w:rPr>
              <w:t xml:space="preserve"> </w:t>
            </w:r>
            <w:r>
              <w:rPr>
                <w:color w:val="101918"/>
                <w:spacing w:val="-4"/>
                <w:w w:val="105"/>
                <w:sz w:val="20"/>
              </w:rPr>
              <w:t>dates</w:t>
            </w:r>
          </w:p>
          <w:p w:rsidR="00D80EB5" w:rsidRDefault="00654949">
            <w:pPr>
              <w:pStyle w:val="TableParagraph"/>
              <w:numPr>
                <w:ilvl w:val="1"/>
                <w:numId w:val="6"/>
              </w:numPr>
              <w:tabs>
                <w:tab w:val="left" w:pos="852"/>
              </w:tabs>
              <w:ind w:hanging="285"/>
              <w:rPr>
                <w:sz w:val="20"/>
              </w:rPr>
            </w:pPr>
            <w:r>
              <w:rPr>
                <w:color w:val="101918"/>
                <w:sz w:val="20"/>
              </w:rPr>
              <w:t>Application</w:t>
            </w:r>
            <w:r>
              <w:rPr>
                <w:color w:val="101918"/>
                <w:spacing w:val="15"/>
                <w:sz w:val="20"/>
              </w:rPr>
              <w:t xml:space="preserve"> </w:t>
            </w:r>
            <w:r>
              <w:rPr>
                <w:color w:val="101918"/>
                <w:sz w:val="20"/>
              </w:rPr>
              <w:t>outcome</w:t>
            </w:r>
            <w:r>
              <w:rPr>
                <w:color w:val="101918"/>
                <w:spacing w:val="16"/>
                <w:sz w:val="20"/>
              </w:rPr>
              <w:t xml:space="preserve"> </w:t>
            </w:r>
            <w:r>
              <w:rPr>
                <w:color w:val="101918"/>
                <w:spacing w:val="-4"/>
                <w:sz w:val="20"/>
              </w:rPr>
              <w:t>date</w:t>
            </w:r>
          </w:p>
          <w:p w:rsidR="00D80EB5" w:rsidRDefault="00654949">
            <w:pPr>
              <w:pStyle w:val="TableParagraph"/>
              <w:numPr>
                <w:ilvl w:val="1"/>
                <w:numId w:val="6"/>
              </w:numPr>
              <w:tabs>
                <w:tab w:val="left" w:pos="852"/>
              </w:tabs>
              <w:ind w:hanging="285"/>
              <w:rPr>
                <w:sz w:val="20"/>
              </w:rPr>
            </w:pPr>
            <w:r>
              <w:rPr>
                <w:color w:val="101918"/>
                <w:w w:val="105"/>
                <w:sz w:val="20"/>
              </w:rPr>
              <w:t>Source</w:t>
            </w:r>
            <w:r>
              <w:rPr>
                <w:color w:val="101918"/>
                <w:spacing w:val="8"/>
                <w:w w:val="110"/>
                <w:sz w:val="20"/>
              </w:rPr>
              <w:t xml:space="preserve"> </w:t>
            </w:r>
            <w:r>
              <w:rPr>
                <w:color w:val="101918"/>
                <w:spacing w:val="-2"/>
                <w:w w:val="110"/>
                <w:sz w:val="20"/>
              </w:rPr>
              <w:t>agencies</w:t>
            </w:r>
          </w:p>
          <w:p w:rsidR="00D80EB5" w:rsidRDefault="00654949">
            <w:pPr>
              <w:pStyle w:val="TableParagraph"/>
              <w:numPr>
                <w:ilvl w:val="1"/>
                <w:numId w:val="6"/>
              </w:numPr>
              <w:tabs>
                <w:tab w:val="left" w:pos="852"/>
              </w:tabs>
              <w:ind w:hanging="285"/>
              <w:rPr>
                <w:sz w:val="20"/>
              </w:rPr>
            </w:pPr>
            <w:r>
              <w:rPr>
                <w:color w:val="101918"/>
                <w:sz w:val="20"/>
              </w:rPr>
              <w:t>Decision-</w:t>
            </w:r>
            <w:r>
              <w:rPr>
                <w:color w:val="101918"/>
                <w:spacing w:val="-2"/>
                <w:sz w:val="20"/>
              </w:rPr>
              <w:t>maker</w:t>
            </w:r>
          </w:p>
        </w:tc>
      </w:tr>
      <w:tr w:rsidR="00D80EB5">
        <w:trPr>
          <w:trHeight w:val="1466"/>
        </w:trPr>
        <w:tc>
          <w:tcPr>
            <w:tcW w:w="2801" w:type="dxa"/>
            <w:tcBorders>
              <w:top w:val="single" w:sz="4" w:space="0" w:color="136CFC"/>
              <w:bottom w:val="single" w:sz="4" w:space="0" w:color="136CFC"/>
            </w:tcBorders>
          </w:tcPr>
          <w:p w:rsidR="00D80EB5" w:rsidRDefault="00654949">
            <w:pPr>
              <w:pStyle w:val="TableParagraph"/>
              <w:spacing w:before="110" w:line="247" w:lineRule="auto"/>
              <w:ind w:left="113"/>
              <w:rPr>
                <w:b/>
                <w:sz w:val="20"/>
              </w:rPr>
            </w:pPr>
            <w:r>
              <w:rPr>
                <w:b/>
                <w:color w:val="101918"/>
                <w:w w:val="105"/>
                <w:sz w:val="20"/>
              </w:rPr>
              <w:t>Upcoming</w:t>
            </w:r>
            <w:r>
              <w:rPr>
                <w:b/>
                <w:color w:val="101918"/>
                <w:spacing w:val="-20"/>
                <w:w w:val="105"/>
                <w:sz w:val="20"/>
              </w:rPr>
              <w:t xml:space="preserve"> </w:t>
            </w:r>
            <w:r>
              <w:rPr>
                <w:b/>
                <w:color w:val="101918"/>
                <w:w w:val="105"/>
                <w:sz w:val="20"/>
              </w:rPr>
              <w:t xml:space="preserve">grant </w:t>
            </w:r>
            <w:r>
              <w:rPr>
                <w:b/>
                <w:color w:val="101918"/>
                <w:spacing w:val="-2"/>
                <w:w w:val="105"/>
                <w:sz w:val="20"/>
              </w:rPr>
              <w:t>opportunities</w:t>
            </w:r>
          </w:p>
        </w:tc>
        <w:tc>
          <w:tcPr>
            <w:tcW w:w="7404" w:type="dxa"/>
            <w:tcBorders>
              <w:top w:val="single" w:sz="4" w:space="0" w:color="136CFC"/>
              <w:bottom w:val="single" w:sz="4" w:space="0" w:color="136CFC"/>
            </w:tcBorders>
          </w:tcPr>
          <w:p w:rsidR="00D80EB5" w:rsidRDefault="00654949">
            <w:pPr>
              <w:pStyle w:val="TableParagraph"/>
              <w:numPr>
                <w:ilvl w:val="0"/>
                <w:numId w:val="5"/>
              </w:numPr>
              <w:tabs>
                <w:tab w:val="left" w:pos="567"/>
                <w:tab w:val="left" w:pos="568"/>
              </w:tabs>
              <w:spacing w:before="110"/>
              <w:rPr>
                <w:sz w:val="20"/>
              </w:rPr>
            </w:pPr>
            <w:r>
              <w:rPr>
                <w:color w:val="101918"/>
                <w:sz w:val="20"/>
              </w:rPr>
              <w:t>High-level</w:t>
            </w:r>
            <w:r>
              <w:rPr>
                <w:color w:val="101918"/>
                <w:spacing w:val="19"/>
                <w:sz w:val="20"/>
              </w:rPr>
              <w:t xml:space="preserve"> </w:t>
            </w:r>
            <w:r>
              <w:rPr>
                <w:color w:val="101918"/>
                <w:sz w:val="20"/>
              </w:rPr>
              <w:t>program</w:t>
            </w:r>
            <w:r>
              <w:rPr>
                <w:color w:val="101918"/>
                <w:spacing w:val="19"/>
                <w:sz w:val="20"/>
              </w:rPr>
              <w:t xml:space="preserve"> </w:t>
            </w:r>
            <w:r>
              <w:rPr>
                <w:color w:val="101918"/>
                <w:sz w:val="20"/>
              </w:rPr>
              <w:t>parameters</w:t>
            </w:r>
            <w:r>
              <w:rPr>
                <w:color w:val="101918"/>
                <w:spacing w:val="18"/>
                <w:sz w:val="20"/>
              </w:rPr>
              <w:t xml:space="preserve"> </w:t>
            </w:r>
            <w:r>
              <w:rPr>
                <w:color w:val="101918"/>
                <w:sz w:val="20"/>
              </w:rPr>
              <w:t>and</w:t>
            </w:r>
            <w:r>
              <w:rPr>
                <w:color w:val="101918"/>
                <w:spacing w:val="18"/>
                <w:sz w:val="20"/>
              </w:rPr>
              <w:t xml:space="preserve"> </w:t>
            </w:r>
            <w:r>
              <w:rPr>
                <w:color w:val="101918"/>
                <w:spacing w:val="-2"/>
                <w:sz w:val="20"/>
              </w:rPr>
              <w:t>purpose</w:t>
            </w:r>
          </w:p>
          <w:p w:rsidR="00D80EB5" w:rsidRDefault="00654949">
            <w:pPr>
              <w:pStyle w:val="TableParagraph"/>
              <w:numPr>
                <w:ilvl w:val="0"/>
                <w:numId w:val="5"/>
              </w:numPr>
              <w:tabs>
                <w:tab w:val="left" w:pos="567"/>
                <w:tab w:val="left" w:pos="568"/>
              </w:tabs>
              <w:rPr>
                <w:sz w:val="20"/>
              </w:rPr>
            </w:pPr>
            <w:r>
              <w:rPr>
                <w:color w:val="101918"/>
                <w:sz w:val="20"/>
              </w:rPr>
              <w:t>Estimated</w:t>
            </w:r>
            <w:r>
              <w:rPr>
                <w:color w:val="101918"/>
                <w:spacing w:val="13"/>
                <w:sz w:val="20"/>
              </w:rPr>
              <w:t xml:space="preserve"> </w:t>
            </w:r>
            <w:r>
              <w:rPr>
                <w:color w:val="101918"/>
                <w:sz w:val="20"/>
              </w:rPr>
              <w:t>grant</w:t>
            </w:r>
            <w:r>
              <w:rPr>
                <w:color w:val="101918"/>
                <w:spacing w:val="15"/>
                <w:sz w:val="20"/>
              </w:rPr>
              <w:t xml:space="preserve"> </w:t>
            </w:r>
            <w:r>
              <w:rPr>
                <w:color w:val="101918"/>
                <w:spacing w:val="-4"/>
                <w:sz w:val="20"/>
              </w:rPr>
              <w:t>value</w:t>
            </w:r>
          </w:p>
          <w:p w:rsidR="00D80EB5" w:rsidRDefault="00654949">
            <w:pPr>
              <w:pStyle w:val="TableParagraph"/>
              <w:numPr>
                <w:ilvl w:val="0"/>
                <w:numId w:val="5"/>
              </w:numPr>
              <w:tabs>
                <w:tab w:val="left" w:pos="567"/>
                <w:tab w:val="left" w:pos="568"/>
              </w:tabs>
              <w:spacing w:before="122"/>
              <w:rPr>
                <w:sz w:val="20"/>
              </w:rPr>
            </w:pPr>
            <w:r>
              <w:rPr>
                <w:color w:val="101918"/>
                <w:w w:val="105"/>
                <w:sz w:val="20"/>
              </w:rPr>
              <w:t>Expected</w:t>
            </w:r>
            <w:r>
              <w:rPr>
                <w:color w:val="101918"/>
                <w:spacing w:val="-10"/>
                <w:w w:val="105"/>
                <w:sz w:val="20"/>
              </w:rPr>
              <w:t xml:space="preserve"> </w:t>
            </w:r>
            <w:r>
              <w:rPr>
                <w:color w:val="101918"/>
                <w:w w:val="105"/>
                <w:sz w:val="20"/>
              </w:rPr>
              <w:t>opening</w:t>
            </w:r>
            <w:r>
              <w:rPr>
                <w:color w:val="101918"/>
                <w:spacing w:val="-9"/>
                <w:w w:val="105"/>
                <w:sz w:val="20"/>
              </w:rPr>
              <w:t xml:space="preserve"> </w:t>
            </w:r>
            <w:r>
              <w:rPr>
                <w:color w:val="101918"/>
                <w:w w:val="105"/>
                <w:sz w:val="20"/>
              </w:rPr>
              <w:t>and</w:t>
            </w:r>
            <w:r>
              <w:rPr>
                <w:color w:val="101918"/>
                <w:spacing w:val="-9"/>
                <w:w w:val="105"/>
                <w:sz w:val="20"/>
              </w:rPr>
              <w:t xml:space="preserve"> </w:t>
            </w:r>
            <w:r>
              <w:rPr>
                <w:color w:val="101918"/>
                <w:w w:val="105"/>
                <w:sz w:val="20"/>
              </w:rPr>
              <w:t>closing</w:t>
            </w:r>
            <w:r>
              <w:rPr>
                <w:color w:val="101918"/>
                <w:spacing w:val="-9"/>
                <w:w w:val="105"/>
                <w:sz w:val="20"/>
              </w:rPr>
              <w:t xml:space="preserve"> </w:t>
            </w:r>
            <w:r>
              <w:rPr>
                <w:color w:val="101918"/>
                <w:spacing w:val="-4"/>
                <w:w w:val="105"/>
                <w:sz w:val="20"/>
              </w:rPr>
              <w:t>dates</w:t>
            </w:r>
          </w:p>
          <w:p w:rsidR="00D80EB5" w:rsidRDefault="00654949">
            <w:pPr>
              <w:pStyle w:val="TableParagraph"/>
              <w:numPr>
                <w:ilvl w:val="0"/>
                <w:numId w:val="5"/>
              </w:numPr>
              <w:tabs>
                <w:tab w:val="left" w:pos="567"/>
                <w:tab w:val="left" w:pos="568"/>
              </w:tabs>
              <w:rPr>
                <w:sz w:val="20"/>
              </w:rPr>
            </w:pPr>
            <w:r>
              <w:rPr>
                <w:color w:val="101918"/>
                <w:w w:val="105"/>
                <w:sz w:val="20"/>
              </w:rPr>
              <w:t>Source</w:t>
            </w:r>
            <w:r>
              <w:rPr>
                <w:color w:val="101918"/>
                <w:spacing w:val="8"/>
                <w:w w:val="110"/>
                <w:sz w:val="20"/>
              </w:rPr>
              <w:t xml:space="preserve"> </w:t>
            </w:r>
            <w:r>
              <w:rPr>
                <w:color w:val="101918"/>
                <w:spacing w:val="-2"/>
                <w:w w:val="110"/>
                <w:sz w:val="20"/>
              </w:rPr>
              <w:t>agencies</w:t>
            </w:r>
          </w:p>
        </w:tc>
      </w:tr>
      <w:tr w:rsidR="00D80EB5">
        <w:trPr>
          <w:trHeight w:val="3940"/>
        </w:trPr>
        <w:tc>
          <w:tcPr>
            <w:tcW w:w="2801" w:type="dxa"/>
            <w:tcBorders>
              <w:top w:val="single" w:sz="4" w:space="0" w:color="136CFC"/>
              <w:bottom w:val="single" w:sz="4" w:space="0" w:color="136CFC"/>
            </w:tcBorders>
          </w:tcPr>
          <w:p w:rsidR="00D80EB5" w:rsidRDefault="00654949">
            <w:pPr>
              <w:pStyle w:val="TableParagraph"/>
              <w:spacing w:before="110"/>
              <w:ind w:left="113"/>
              <w:rPr>
                <w:b/>
                <w:sz w:val="20"/>
              </w:rPr>
            </w:pPr>
            <w:r>
              <w:rPr>
                <w:b/>
                <w:color w:val="101918"/>
                <w:w w:val="105"/>
                <w:sz w:val="20"/>
              </w:rPr>
              <w:t>Grants</w:t>
            </w:r>
            <w:r>
              <w:rPr>
                <w:b/>
                <w:color w:val="101918"/>
                <w:spacing w:val="-3"/>
                <w:w w:val="105"/>
                <w:sz w:val="20"/>
              </w:rPr>
              <w:t xml:space="preserve"> </w:t>
            </w:r>
            <w:r>
              <w:rPr>
                <w:b/>
                <w:color w:val="101918"/>
                <w:spacing w:val="-2"/>
                <w:w w:val="105"/>
                <w:sz w:val="20"/>
              </w:rPr>
              <w:t>awarded</w:t>
            </w:r>
          </w:p>
        </w:tc>
        <w:tc>
          <w:tcPr>
            <w:tcW w:w="7404" w:type="dxa"/>
            <w:tcBorders>
              <w:top w:val="single" w:sz="4" w:space="0" w:color="136CFC"/>
              <w:bottom w:val="single" w:sz="4" w:space="0" w:color="136CFC"/>
            </w:tcBorders>
          </w:tcPr>
          <w:p w:rsidR="00D80EB5" w:rsidRDefault="00654949">
            <w:pPr>
              <w:pStyle w:val="TableParagraph"/>
              <w:numPr>
                <w:ilvl w:val="0"/>
                <w:numId w:val="4"/>
              </w:numPr>
              <w:tabs>
                <w:tab w:val="left" w:pos="567"/>
                <w:tab w:val="left" w:pos="568"/>
              </w:tabs>
              <w:spacing w:before="110"/>
              <w:rPr>
                <w:sz w:val="20"/>
              </w:rPr>
            </w:pPr>
            <w:r>
              <w:rPr>
                <w:color w:val="101918"/>
                <w:w w:val="105"/>
                <w:sz w:val="20"/>
              </w:rPr>
              <w:t>Program</w:t>
            </w:r>
            <w:r>
              <w:rPr>
                <w:color w:val="101918"/>
                <w:spacing w:val="-16"/>
                <w:w w:val="105"/>
                <w:sz w:val="20"/>
              </w:rPr>
              <w:t xml:space="preserve"> </w:t>
            </w:r>
            <w:r>
              <w:rPr>
                <w:color w:val="101918"/>
                <w:w w:val="105"/>
                <w:sz w:val="20"/>
              </w:rPr>
              <w:t>name</w:t>
            </w:r>
            <w:r>
              <w:rPr>
                <w:color w:val="101918"/>
                <w:spacing w:val="-14"/>
                <w:w w:val="105"/>
                <w:sz w:val="20"/>
              </w:rPr>
              <w:t xml:space="preserve"> </w:t>
            </w:r>
            <w:r>
              <w:rPr>
                <w:color w:val="101918"/>
                <w:w w:val="105"/>
                <w:sz w:val="20"/>
              </w:rPr>
              <w:t>and</w:t>
            </w:r>
            <w:r>
              <w:rPr>
                <w:color w:val="101918"/>
                <w:spacing w:val="-15"/>
                <w:w w:val="105"/>
                <w:sz w:val="20"/>
              </w:rPr>
              <w:t xml:space="preserve"> </w:t>
            </w:r>
            <w:r>
              <w:rPr>
                <w:color w:val="101918"/>
                <w:spacing w:val="-2"/>
                <w:w w:val="105"/>
                <w:sz w:val="20"/>
              </w:rPr>
              <w:t>function</w:t>
            </w:r>
          </w:p>
          <w:p w:rsidR="00D80EB5" w:rsidRDefault="00654949">
            <w:pPr>
              <w:pStyle w:val="TableParagraph"/>
              <w:numPr>
                <w:ilvl w:val="0"/>
                <w:numId w:val="4"/>
              </w:numPr>
              <w:tabs>
                <w:tab w:val="left" w:pos="567"/>
                <w:tab w:val="left" w:pos="568"/>
              </w:tabs>
              <w:rPr>
                <w:sz w:val="20"/>
              </w:rPr>
            </w:pPr>
            <w:r>
              <w:rPr>
                <w:color w:val="101918"/>
                <w:sz w:val="20"/>
              </w:rPr>
              <w:t>Recipient</w:t>
            </w:r>
            <w:r>
              <w:rPr>
                <w:color w:val="101918"/>
                <w:spacing w:val="2"/>
                <w:sz w:val="20"/>
              </w:rPr>
              <w:t xml:space="preserve"> </w:t>
            </w:r>
            <w:r>
              <w:rPr>
                <w:color w:val="101918"/>
                <w:spacing w:val="-4"/>
                <w:sz w:val="20"/>
              </w:rPr>
              <w:t>name</w:t>
            </w:r>
          </w:p>
          <w:p w:rsidR="00D80EB5" w:rsidRDefault="00654949">
            <w:pPr>
              <w:pStyle w:val="TableParagraph"/>
              <w:numPr>
                <w:ilvl w:val="0"/>
                <w:numId w:val="4"/>
              </w:numPr>
              <w:tabs>
                <w:tab w:val="left" w:pos="567"/>
                <w:tab w:val="left" w:pos="568"/>
              </w:tabs>
              <w:spacing w:before="122"/>
              <w:rPr>
                <w:sz w:val="20"/>
              </w:rPr>
            </w:pPr>
            <w:r>
              <w:rPr>
                <w:color w:val="101918"/>
                <w:sz w:val="20"/>
              </w:rPr>
              <w:t>Recipient</w:t>
            </w:r>
            <w:r>
              <w:rPr>
                <w:color w:val="101918"/>
                <w:spacing w:val="2"/>
                <w:sz w:val="20"/>
              </w:rPr>
              <w:t xml:space="preserve"> </w:t>
            </w:r>
            <w:r>
              <w:rPr>
                <w:color w:val="101918"/>
                <w:spacing w:val="-2"/>
                <w:sz w:val="20"/>
              </w:rPr>
              <w:t>location</w:t>
            </w:r>
          </w:p>
          <w:p w:rsidR="00D80EB5" w:rsidRDefault="00654949">
            <w:pPr>
              <w:pStyle w:val="TableParagraph"/>
              <w:numPr>
                <w:ilvl w:val="0"/>
                <w:numId w:val="4"/>
              </w:numPr>
              <w:tabs>
                <w:tab w:val="left" w:pos="567"/>
                <w:tab w:val="left" w:pos="568"/>
              </w:tabs>
              <w:rPr>
                <w:sz w:val="20"/>
              </w:rPr>
            </w:pPr>
            <w:r>
              <w:rPr>
                <w:color w:val="101918"/>
                <w:sz w:val="20"/>
              </w:rPr>
              <w:t>Program</w:t>
            </w:r>
            <w:r>
              <w:rPr>
                <w:color w:val="101918"/>
                <w:spacing w:val="15"/>
                <w:sz w:val="20"/>
              </w:rPr>
              <w:t xml:space="preserve"> </w:t>
            </w:r>
            <w:r>
              <w:rPr>
                <w:color w:val="101918"/>
                <w:sz w:val="20"/>
              </w:rPr>
              <w:t>delivery</w:t>
            </w:r>
            <w:r>
              <w:rPr>
                <w:color w:val="101918"/>
                <w:spacing w:val="16"/>
                <w:sz w:val="20"/>
              </w:rPr>
              <w:t xml:space="preserve"> </w:t>
            </w:r>
            <w:r>
              <w:rPr>
                <w:color w:val="101918"/>
                <w:spacing w:val="-2"/>
                <w:sz w:val="20"/>
              </w:rPr>
              <w:t>location</w:t>
            </w:r>
          </w:p>
          <w:p w:rsidR="00D80EB5" w:rsidRDefault="00654949">
            <w:pPr>
              <w:pStyle w:val="TableParagraph"/>
              <w:numPr>
                <w:ilvl w:val="0"/>
                <w:numId w:val="4"/>
              </w:numPr>
              <w:tabs>
                <w:tab w:val="left" w:pos="567"/>
                <w:tab w:val="left" w:pos="568"/>
              </w:tabs>
              <w:rPr>
                <w:sz w:val="20"/>
              </w:rPr>
            </w:pPr>
            <w:r>
              <w:rPr>
                <w:color w:val="101918"/>
                <w:w w:val="105"/>
                <w:sz w:val="20"/>
              </w:rPr>
              <w:t>Funding</w:t>
            </w:r>
            <w:r>
              <w:rPr>
                <w:color w:val="101918"/>
                <w:spacing w:val="-9"/>
                <w:w w:val="105"/>
                <w:sz w:val="20"/>
              </w:rPr>
              <w:t xml:space="preserve"> </w:t>
            </w:r>
            <w:r>
              <w:rPr>
                <w:color w:val="101918"/>
                <w:spacing w:val="-2"/>
                <w:w w:val="105"/>
                <w:sz w:val="20"/>
              </w:rPr>
              <w:t>amount</w:t>
            </w:r>
          </w:p>
          <w:p w:rsidR="00D80EB5" w:rsidRDefault="00654949">
            <w:pPr>
              <w:pStyle w:val="TableParagraph"/>
              <w:numPr>
                <w:ilvl w:val="0"/>
                <w:numId w:val="4"/>
              </w:numPr>
              <w:tabs>
                <w:tab w:val="left" w:pos="567"/>
                <w:tab w:val="left" w:pos="568"/>
              </w:tabs>
              <w:rPr>
                <w:sz w:val="20"/>
              </w:rPr>
            </w:pPr>
            <w:r>
              <w:rPr>
                <w:color w:val="101918"/>
                <w:w w:val="105"/>
                <w:sz w:val="20"/>
              </w:rPr>
              <w:t>Program</w:t>
            </w:r>
            <w:r>
              <w:rPr>
                <w:color w:val="101918"/>
                <w:spacing w:val="-8"/>
                <w:w w:val="105"/>
                <w:sz w:val="20"/>
              </w:rPr>
              <w:t xml:space="preserve"> </w:t>
            </w:r>
            <w:r>
              <w:rPr>
                <w:color w:val="101918"/>
                <w:spacing w:val="-4"/>
                <w:w w:val="105"/>
                <w:sz w:val="20"/>
              </w:rPr>
              <w:t>term</w:t>
            </w:r>
          </w:p>
          <w:p w:rsidR="00D80EB5" w:rsidRDefault="00654949">
            <w:pPr>
              <w:pStyle w:val="TableParagraph"/>
              <w:numPr>
                <w:ilvl w:val="0"/>
                <w:numId w:val="4"/>
              </w:numPr>
              <w:tabs>
                <w:tab w:val="left" w:pos="567"/>
                <w:tab w:val="left" w:pos="568"/>
              </w:tabs>
              <w:rPr>
                <w:sz w:val="20"/>
              </w:rPr>
            </w:pPr>
            <w:r>
              <w:rPr>
                <w:color w:val="101918"/>
                <w:spacing w:val="-4"/>
                <w:w w:val="105"/>
                <w:sz w:val="20"/>
              </w:rPr>
              <w:t>Program</w:t>
            </w:r>
            <w:r>
              <w:rPr>
                <w:color w:val="101918"/>
                <w:spacing w:val="-6"/>
                <w:w w:val="105"/>
                <w:sz w:val="20"/>
              </w:rPr>
              <w:t xml:space="preserve"> </w:t>
            </w:r>
            <w:r>
              <w:rPr>
                <w:color w:val="101918"/>
                <w:spacing w:val="-4"/>
                <w:w w:val="105"/>
                <w:sz w:val="20"/>
              </w:rPr>
              <w:t>benefit–cost</w:t>
            </w:r>
            <w:r>
              <w:rPr>
                <w:color w:val="101918"/>
                <w:spacing w:val="-5"/>
                <w:w w:val="105"/>
                <w:sz w:val="20"/>
              </w:rPr>
              <w:t xml:space="preserve"> </w:t>
            </w:r>
            <w:r>
              <w:rPr>
                <w:color w:val="101918"/>
                <w:spacing w:val="-4"/>
                <w:w w:val="105"/>
                <w:sz w:val="20"/>
              </w:rPr>
              <w:t>ratio</w:t>
            </w:r>
            <w:r>
              <w:rPr>
                <w:color w:val="101918"/>
                <w:spacing w:val="-5"/>
                <w:w w:val="105"/>
                <w:sz w:val="20"/>
              </w:rPr>
              <w:t xml:space="preserve"> </w:t>
            </w:r>
            <w:r>
              <w:rPr>
                <w:color w:val="101918"/>
                <w:spacing w:val="-4"/>
                <w:w w:val="105"/>
                <w:sz w:val="20"/>
              </w:rPr>
              <w:t>(where</w:t>
            </w:r>
            <w:r>
              <w:rPr>
                <w:color w:val="101918"/>
                <w:spacing w:val="-6"/>
                <w:w w:val="105"/>
                <w:sz w:val="20"/>
              </w:rPr>
              <w:t xml:space="preserve"> </w:t>
            </w:r>
            <w:r>
              <w:rPr>
                <w:color w:val="101918"/>
                <w:spacing w:val="-4"/>
                <w:w w:val="105"/>
                <w:sz w:val="20"/>
              </w:rPr>
              <w:t>cost–benefit</w:t>
            </w:r>
            <w:r>
              <w:rPr>
                <w:color w:val="101918"/>
                <w:spacing w:val="-5"/>
                <w:w w:val="105"/>
                <w:sz w:val="20"/>
              </w:rPr>
              <w:t xml:space="preserve"> </w:t>
            </w:r>
            <w:r>
              <w:rPr>
                <w:color w:val="101918"/>
                <w:spacing w:val="-4"/>
                <w:w w:val="105"/>
                <w:sz w:val="20"/>
              </w:rPr>
              <w:t>analysis</w:t>
            </w:r>
            <w:r>
              <w:rPr>
                <w:color w:val="101918"/>
                <w:spacing w:val="-5"/>
                <w:w w:val="105"/>
                <w:sz w:val="20"/>
              </w:rPr>
              <w:t xml:space="preserve"> </w:t>
            </w:r>
            <w:r>
              <w:rPr>
                <w:color w:val="101918"/>
                <w:spacing w:val="-4"/>
                <w:w w:val="105"/>
                <w:sz w:val="20"/>
              </w:rPr>
              <w:t>(CBA)</w:t>
            </w:r>
            <w:r>
              <w:rPr>
                <w:color w:val="101918"/>
                <w:spacing w:val="-5"/>
                <w:w w:val="105"/>
                <w:sz w:val="20"/>
              </w:rPr>
              <w:t xml:space="preserve"> </w:t>
            </w:r>
            <w:r>
              <w:rPr>
                <w:color w:val="101918"/>
                <w:spacing w:val="-4"/>
                <w:w w:val="105"/>
                <w:sz w:val="20"/>
              </w:rPr>
              <w:t>is</w:t>
            </w:r>
            <w:r>
              <w:rPr>
                <w:color w:val="101918"/>
                <w:spacing w:val="-6"/>
                <w:w w:val="105"/>
                <w:sz w:val="20"/>
              </w:rPr>
              <w:t xml:space="preserve"> </w:t>
            </w:r>
            <w:r>
              <w:rPr>
                <w:color w:val="101918"/>
                <w:spacing w:val="-4"/>
                <w:w w:val="105"/>
                <w:sz w:val="20"/>
              </w:rPr>
              <w:t>required)</w:t>
            </w:r>
          </w:p>
          <w:p w:rsidR="00D80EB5" w:rsidRDefault="00654949">
            <w:pPr>
              <w:pStyle w:val="TableParagraph"/>
              <w:numPr>
                <w:ilvl w:val="0"/>
                <w:numId w:val="4"/>
              </w:numPr>
              <w:tabs>
                <w:tab w:val="left" w:pos="567"/>
                <w:tab w:val="left" w:pos="568"/>
              </w:tabs>
              <w:rPr>
                <w:sz w:val="20"/>
              </w:rPr>
            </w:pPr>
            <w:r>
              <w:rPr>
                <w:color w:val="101918"/>
                <w:w w:val="105"/>
                <w:sz w:val="20"/>
              </w:rPr>
              <w:t>Number</w:t>
            </w:r>
            <w:r>
              <w:rPr>
                <w:color w:val="101918"/>
                <w:spacing w:val="-14"/>
                <w:w w:val="105"/>
                <w:sz w:val="20"/>
              </w:rPr>
              <w:t xml:space="preserve"> </w:t>
            </w:r>
            <w:r>
              <w:rPr>
                <w:color w:val="101918"/>
                <w:w w:val="105"/>
                <w:sz w:val="20"/>
              </w:rPr>
              <w:t>of</w:t>
            </w:r>
            <w:r>
              <w:rPr>
                <w:color w:val="101918"/>
                <w:spacing w:val="-13"/>
                <w:w w:val="105"/>
                <w:sz w:val="20"/>
              </w:rPr>
              <w:t xml:space="preserve"> </w:t>
            </w:r>
            <w:r>
              <w:rPr>
                <w:color w:val="101918"/>
                <w:spacing w:val="-2"/>
                <w:w w:val="105"/>
                <w:sz w:val="20"/>
              </w:rPr>
              <w:t>applicants</w:t>
            </w:r>
          </w:p>
          <w:p w:rsidR="00D80EB5" w:rsidRDefault="00654949">
            <w:pPr>
              <w:pStyle w:val="TableParagraph"/>
              <w:numPr>
                <w:ilvl w:val="0"/>
                <w:numId w:val="4"/>
              </w:numPr>
              <w:tabs>
                <w:tab w:val="left" w:pos="567"/>
                <w:tab w:val="left" w:pos="568"/>
              </w:tabs>
              <w:spacing w:before="122"/>
              <w:rPr>
                <w:sz w:val="20"/>
              </w:rPr>
            </w:pPr>
            <w:r>
              <w:rPr>
                <w:color w:val="101918"/>
                <w:w w:val="105"/>
                <w:sz w:val="20"/>
              </w:rPr>
              <w:t>Number</w:t>
            </w:r>
            <w:r>
              <w:rPr>
                <w:color w:val="101918"/>
                <w:spacing w:val="-14"/>
                <w:w w:val="105"/>
                <w:sz w:val="20"/>
              </w:rPr>
              <w:t xml:space="preserve"> </w:t>
            </w:r>
            <w:r>
              <w:rPr>
                <w:color w:val="101918"/>
                <w:w w:val="105"/>
                <w:sz w:val="20"/>
              </w:rPr>
              <w:t>of</w:t>
            </w:r>
            <w:r>
              <w:rPr>
                <w:color w:val="101918"/>
                <w:spacing w:val="-13"/>
                <w:w w:val="105"/>
                <w:sz w:val="20"/>
              </w:rPr>
              <w:t xml:space="preserve"> </w:t>
            </w:r>
            <w:r>
              <w:rPr>
                <w:color w:val="101918"/>
                <w:spacing w:val="-2"/>
                <w:w w:val="105"/>
                <w:sz w:val="20"/>
              </w:rPr>
              <w:t>recipients</w:t>
            </w:r>
          </w:p>
          <w:p w:rsidR="00D80EB5" w:rsidRDefault="00654949">
            <w:pPr>
              <w:pStyle w:val="TableParagraph"/>
              <w:numPr>
                <w:ilvl w:val="0"/>
                <w:numId w:val="4"/>
              </w:numPr>
              <w:tabs>
                <w:tab w:val="left" w:pos="567"/>
                <w:tab w:val="left" w:pos="568"/>
              </w:tabs>
              <w:rPr>
                <w:sz w:val="20"/>
              </w:rPr>
            </w:pPr>
            <w:r>
              <w:rPr>
                <w:color w:val="101918"/>
                <w:w w:val="105"/>
                <w:sz w:val="20"/>
              </w:rPr>
              <w:t>Source</w:t>
            </w:r>
            <w:r>
              <w:rPr>
                <w:color w:val="101918"/>
                <w:spacing w:val="8"/>
                <w:w w:val="110"/>
                <w:sz w:val="20"/>
              </w:rPr>
              <w:t xml:space="preserve"> </w:t>
            </w:r>
            <w:r>
              <w:rPr>
                <w:color w:val="101918"/>
                <w:spacing w:val="-2"/>
                <w:w w:val="110"/>
                <w:sz w:val="20"/>
              </w:rPr>
              <w:t>agencies</w:t>
            </w:r>
          </w:p>
          <w:p w:rsidR="00D80EB5" w:rsidRDefault="00654949">
            <w:pPr>
              <w:pStyle w:val="TableParagraph"/>
              <w:numPr>
                <w:ilvl w:val="0"/>
                <w:numId w:val="4"/>
              </w:numPr>
              <w:tabs>
                <w:tab w:val="left" w:pos="567"/>
                <w:tab w:val="left" w:pos="568"/>
              </w:tabs>
              <w:rPr>
                <w:sz w:val="20"/>
              </w:rPr>
            </w:pPr>
            <w:r>
              <w:rPr>
                <w:color w:val="101918"/>
                <w:sz w:val="20"/>
              </w:rPr>
              <w:t>Decision-</w:t>
            </w:r>
            <w:r>
              <w:rPr>
                <w:color w:val="101918"/>
                <w:spacing w:val="-2"/>
                <w:sz w:val="20"/>
              </w:rPr>
              <w:t>maker</w:t>
            </w:r>
          </w:p>
        </w:tc>
      </w:tr>
      <w:tr w:rsidR="00D80EB5">
        <w:trPr>
          <w:trHeight w:val="646"/>
        </w:trPr>
        <w:tc>
          <w:tcPr>
            <w:tcW w:w="2801" w:type="dxa"/>
            <w:tcBorders>
              <w:top w:val="single" w:sz="4" w:space="0" w:color="136CFC"/>
              <w:bottom w:val="single" w:sz="4" w:space="0" w:color="136CFC"/>
            </w:tcBorders>
          </w:tcPr>
          <w:p w:rsidR="00D80EB5" w:rsidRDefault="00654949">
            <w:pPr>
              <w:pStyle w:val="TableParagraph"/>
              <w:spacing w:before="110"/>
              <w:ind w:left="113"/>
              <w:rPr>
                <w:b/>
                <w:sz w:val="20"/>
              </w:rPr>
            </w:pPr>
            <w:r>
              <w:rPr>
                <w:b/>
                <w:color w:val="101918"/>
                <w:sz w:val="20"/>
              </w:rPr>
              <w:t>Ministerial</w:t>
            </w:r>
            <w:r>
              <w:rPr>
                <w:b/>
                <w:color w:val="101918"/>
                <w:spacing w:val="33"/>
                <w:sz w:val="20"/>
              </w:rPr>
              <w:t xml:space="preserve"> </w:t>
            </w:r>
            <w:r>
              <w:rPr>
                <w:b/>
                <w:color w:val="101918"/>
                <w:spacing w:val="-2"/>
                <w:sz w:val="20"/>
              </w:rPr>
              <w:t>discretion</w:t>
            </w:r>
          </w:p>
        </w:tc>
        <w:tc>
          <w:tcPr>
            <w:tcW w:w="7404" w:type="dxa"/>
            <w:tcBorders>
              <w:top w:val="single" w:sz="4" w:space="0" w:color="136CFC"/>
              <w:bottom w:val="single" w:sz="4" w:space="0" w:color="136CFC"/>
            </w:tcBorders>
          </w:tcPr>
          <w:p w:rsidR="00D80EB5" w:rsidRDefault="00654949">
            <w:pPr>
              <w:pStyle w:val="TableParagraph"/>
              <w:numPr>
                <w:ilvl w:val="0"/>
                <w:numId w:val="3"/>
              </w:numPr>
              <w:tabs>
                <w:tab w:val="left" w:pos="567"/>
                <w:tab w:val="left" w:pos="568"/>
              </w:tabs>
              <w:spacing w:before="110" w:line="247" w:lineRule="auto"/>
              <w:ind w:right="595"/>
              <w:rPr>
                <w:sz w:val="20"/>
              </w:rPr>
            </w:pPr>
            <w:r>
              <w:rPr>
                <w:color w:val="101918"/>
                <w:sz w:val="20"/>
              </w:rPr>
              <w:t>Occasions in which a Minister awards or declines a grant in variance from the recommendation of officials, and the reasons for doing so</w:t>
            </w:r>
          </w:p>
        </w:tc>
      </w:tr>
      <w:tr w:rsidR="00D80EB5">
        <w:trPr>
          <w:trHeight w:val="1706"/>
        </w:trPr>
        <w:tc>
          <w:tcPr>
            <w:tcW w:w="2801" w:type="dxa"/>
            <w:tcBorders>
              <w:top w:val="single" w:sz="4" w:space="0" w:color="136CFC"/>
              <w:bottom w:val="single" w:sz="4" w:space="0" w:color="136CFC"/>
            </w:tcBorders>
          </w:tcPr>
          <w:p w:rsidR="00D80EB5" w:rsidRDefault="00654949">
            <w:pPr>
              <w:pStyle w:val="TableParagraph"/>
              <w:spacing w:before="110"/>
              <w:ind w:left="113"/>
              <w:rPr>
                <w:b/>
                <w:sz w:val="20"/>
              </w:rPr>
            </w:pPr>
            <w:r>
              <w:rPr>
                <w:b/>
                <w:color w:val="101918"/>
                <w:w w:val="105"/>
                <w:sz w:val="20"/>
              </w:rPr>
              <w:t>Program</w:t>
            </w:r>
            <w:r>
              <w:rPr>
                <w:b/>
                <w:color w:val="101918"/>
                <w:spacing w:val="-11"/>
                <w:w w:val="105"/>
                <w:sz w:val="20"/>
              </w:rPr>
              <w:t xml:space="preserve"> </w:t>
            </w:r>
            <w:r>
              <w:rPr>
                <w:b/>
                <w:color w:val="101918"/>
                <w:spacing w:val="-2"/>
                <w:w w:val="105"/>
                <w:sz w:val="20"/>
              </w:rPr>
              <w:t>evaluation</w:t>
            </w:r>
          </w:p>
        </w:tc>
        <w:tc>
          <w:tcPr>
            <w:tcW w:w="7404" w:type="dxa"/>
            <w:tcBorders>
              <w:top w:val="single" w:sz="4" w:space="0" w:color="136CFC"/>
              <w:bottom w:val="single" w:sz="4" w:space="0" w:color="136CFC"/>
            </w:tcBorders>
          </w:tcPr>
          <w:p w:rsidR="00D80EB5" w:rsidRDefault="00654949">
            <w:pPr>
              <w:pStyle w:val="TableParagraph"/>
              <w:numPr>
                <w:ilvl w:val="0"/>
                <w:numId w:val="2"/>
              </w:numPr>
              <w:tabs>
                <w:tab w:val="left" w:pos="567"/>
                <w:tab w:val="left" w:pos="568"/>
              </w:tabs>
              <w:spacing w:before="110"/>
              <w:rPr>
                <w:sz w:val="20"/>
              </w:rPr>
            </w:pPr>
            <w:r>
              <w:rPr>
                <w:color w:val="101918"/>
                <w:w w:val="105"/>
                <w:sz w:val="20"/>
              </w:rPr>
              <w:t>Program</w:t>
            </w:r>
            <w:r>
              <w:rPr>
                <w:color w:val="101918"/>
                <w:spacing w:val="-8"/>
                <w:w w:val="105"/>
                <w:sz w:val="20"/>
              </w:rPr>
              <w:t xml:space="preserve"> </w:t>
            </w:r>
            <w:r>
              <w:rPr>
                <w:color w:val="101918"/>
                <w:spacing w:val="-4"/>
                <w:w w:val="105"/>
                <w:sz w:val="20"/>
              </w:rPr>
              <w:t>name</w:t>
            </w:r>
          </w:p>
          <w:p w:rsidR="00D80EB5" w:rsidRDefault="00654949">
            <w:pPr>
              <w:pStyle w:val="TableParagraph"/>
              <w:numPr>
                <w:ilvl w:val="0"/>
                <w:numId w:val="2"/>
              </w:numPr>
              <w:tabs>
                <w:tab w:val="left" w:pos="567"/>
                <w:tab w:val="left" w:pos="568"/>
              </w:tabs>
              <w:rPr>
                <w:sz w:val="20"/>
              </w:rPr>
            </w:pPr>
            <w:r>
              <w:rPr>
                <w:color w:val="101918"/>
                <w:sz w:val="20"/>
              </w:rPr>
              <w:t>Grantee</w:t>
            </w:r>
            <w:r>
              <w:rPr>
                <w:color w:val="101918"/>
                <w:spacing w:val="10"/>
                <w:sz w:val="20"/>
              </w:rPr>
              <w:t xml:space="preserve"> </w:t>
            </w:r>
            <w:r>
              <w:rPr>
                <w:color w:val="101918"/>
                <w:sz w:val="20"/>
              </w:rPr>
              <w:t>name</w:t>
            </w:r>
            <w:r>
              <w:rPr>
                <w:color w:val="101918"/>
                <w:spacing w:val="10"/>
                <w:sz w:val="20"/>
              </w:rPr>
              <w:t xml:space="preserve"> </w:t>
            </w:r>
            <w:r>
              <w:rPr>
                <w:color w:val="101918"/>
                <w:sz w:val="20"/>
              </w:rPr>
              <w:t>and</w:t>
            </w:r>
            <w:r>
              <w:rPr>
                <w:color w:val="101918"/>
                <w:spacing w:val="8"/>
                <w:sz w:val="20"/>
              </w:rPr>
              <w:t xml:space="preserve"> </w:t>
            </w:r>
            <w:r>
              <w:rPr>
                <w:color w:val="101918"/>
                <w:sz w:val="20"/>
              </w:rPr>
              <w:t>funding</w:t>
            </w:r>
            <w:r>
              <w:rPr>
                <w:color w:val="101918"/>
                <w:spacing w:val="9"/>
                <w:sz w:val="20"/>
              </w:rPr>
              <w:t xml:space="preserve"> </w:t>
            </w:r>
            <w:r>
              <w:rPr>
                <w:color w:val="101918"/>
                <w:spacing w:val="-4"/>
                <w:sz w:val="20"/>
              </w:rPr>
              <w:t>value</w:t>
            </w:r>
          </w:p>
          <w:p w:rsidR="00D80EB5" w:rsidRDefault="00654949">
            <w:pPr>
              <w:pStyle w:val="TableParagraph"/>
              <w:numPr>
                <w:ilvl w:val="0"/>
                <w:numId w:val="2"/>
              </w:numPr>
              <w:tabs>
                <w:tab w:val="left" w:pos="567"/>
                <w:tab w:val="left" w:pos="568"/>
              </w:tabs>
              <w:spacing w:before="122"/>
              <w:rPr>
                <w:sz w:val="20"/>
              </w:rPr>
            </w:pPr>
            <w:r>
              <w:rPr>
                <w:color w:val="101918"/>
                <w:sz w:val="20"/>
              </w:rPr>
              <w:t>Program</w:t>
            </w:r>
            <w:r>
              <w:rPr>
                <w:color w:val="101918"/>
                <w:spacing w:val="9"/>
                <w:sz w:val="20"/>
              </w:rPr>
              <w:t xml:space="preserve"> </w:t>
            </w:r>
            <w:r>
              <w:rPr>
                <w:color w:val="101918"/>
                <w:sz w:val="20"/>
              </w:rPr>
              <w:t>evaluation,</w:t>
            </w:r>
            <w:r>
              <w:rPr>
                <w:color w:val="101918"/>
                <w:spacing w:val="9"/>
                <w:sz w:val="20"/>
              </w:rPr>
              <w:t xml:space="preserve"> </w:t>
            </w:r>
            <w:r>
              <w:rPr>
                <w:color w:val="101918"/>
                <w:sz w:val="20"/>
              </w:rPr>
              <w:t>including</w:t>
            </w:r>
            <w:r>
              <w:rPr>
                <w:color w:val="101918"/>
                <w:spacing w:val="9"/>
                <w:sz w:val="20"/>
              </w:rPr>
              <w:t xml:space="preserve"> </w:t>
            </w:r>
            <w:r>
              <w:rPr>
                <w:color w:val="101918"/>
                <w:sz w:val="20"/>
              </w:rPr>
              <w:t>findings,</w:t>
            </w:r>
            <w:r>
              <w:rPr>
                <w:color w:val="101918"/>
                <w:spacing w:val="9"/>
                <w:sz w:val="20"/>
              </w:rPr>
              <w:t xml:space="preserve"> </w:t>
            </w:r>
            <w:r>
              <w:rPr>
                <w:color w:val="101918"/>
                <w:sz w:val="20"/>
              </w:rPr>
              <w:t>analysis</w:t>
            </w:r>
            <w:r>
              <w:rPr>
                <w:color w:val="101918"/>
                <w:spacing w:val="9"/>
                <w:sz w:val="20"/>
              </w:rPr>
              <w:t xml:space="preserve"> </w:t>
            </w:r>
            <w:r>
              <w:rPr>
                <w:color w:val="101918"/>
                <w:sz w:val="20"/>
              </w:rPr>
              <w:t>and</w:t>
            </w:r>
            <w:r>
              <w:rPr>
                <w:color w:val="101918"/>
                <w:spacing w:val="10"/>
                <w:sz w:val="20"/>
              </w:rPr>
              <w:t xml:space="preserve"> </w:t>
            </w:r>
            <w:r>
              <w:rPr>
                <w:color w:val="101918"/>
                <w:spacing w:val="-2"/>
                <w:sz w:val="20"/>
              </w:rPr>
              <w:t>methodology</w:t>
            </w:r>
          </w:p>
          <w:p w:rsidR="00D80EB5" w:rsidRDefault="00654949">
            <w:pPr>
              <w:pStyle w:val="TableParagraph"/>
              <w:numPr>
                <w:ilvl w:val="0"/>
                <w:numId w:val="2"/>
              </w:numPr>
              <w:tabs>
                <w:tab w:val="left" w:pos="567"/>
                <w:tab w:val="left" w:pos="568"/>
              </w:tabs>
              <w:spacing w:line="247" w:lineRule="auto"/>
              <w:ind w:right="667"/>
              <w:rPr>
                <w:sz w:val="20"/>
              </w:rPr>
            </w:pPr>
            <w:r>
              <w:rPr>
                <w:color w:val="101918"/>
                <w:sz w:val="20"/>
              </w:rPr>
              <w:t xml:space="preserve">Name of parties that undertook the evaluation </w:t>
            </w:r>
            <w:r>
              <w:rPr>
                <w:color w:val="101918"/>
                <w:w w:val="95"/>
                <w:sz w:val="20"/>
              </w:rPr>
              <w:t>(</w:t>
            </w:r>
            <w:r>
              <w:rPr>
                <w:color w:val="101918"/>
                <w:w w:val="118"/>
                <w:sz w:val="20"/>
              </w:rPr>
              <w:t>e</w:t>
            </w:r>
            <w:r>
              <w:rPr>
                <w:color w:val="101918"/>
                <w:w w:val="73"/>
                <w:sz w:val="20"/>
              </w:rPr>
              <w:t>.</w:t>
            </w:r>
            <w:r>
              <w:rPr>
                <w:color w:val="101918"/>
                <w:w w:val="138"/>
                <w:sz w:val="20"/>
              </w:rPr>
              <w:t>g</w:t>
            </w:r>
            <w:r>
              <w:rPr>
                <w:color w:val="101918"/>
                <w:w w:val="73"/>
                <w:sz w:val="20"/>
              </w:rPr>
              <w:t>.</w:t>
            </w:r>
            <w:r>
              <w:rPr>
                <w:color w:val="101918"/>
                <w:w w:val="99"/>
                <w:sz w:val="20"/>
              </w:rPr>
              <w:t xml:space="preserve"> </w:t>
            </w:r>
            <w:r>
              <w:rPr>
                <w:color w:val="101918"/>
                <w:sz w:val="20"/>
              </w:rPr>
              <w:t>NSW agency or external</w:t>
            </w:r>
            <w:r>
              <w:rPr>
                <w:color w:val="101918"/>
                <w:spacing w:val="-2"/>
                <w:sz w:val="20"/>
              </w:rPr>
              <w:t xml:space="preserve"> </w:t>
            </w:r>
            <w:r>
              <w:rPr>
                <w:color w:val="101918"/>
                <w:sz w:val="20"/>
              </w:rPr>
              <w:t>consultant)</w:t>
            </w:r>
          </w:p>
        </w:tc>
      </w:tr>
    </w:tbl>
    <w:p w:rsidR="00D80EB5" w:rsidRDefault="00D80EB5">
      <w:pPr>
        <w:spacing w:line="247" w:lineRule="auto"/>
        <w:rPr>
          <w:sz w:val="20"/>
        </w:rPr>
        <w:sectPr w:rsidR="00D80EB5">
          <w:footerReference w:type="default" r:id="rId48"/>
          <w:pgSz w:w="11910" w:h="16840"/>
          <w:pgMar w:top="600" w:right="720" w:bottom="840" w:left="420" w:header="0" w:footer="655" w:gutter="0"/>
          <w:pgNumType w:start="39"/>
          <w:cols w:space="720"/>
        </w:sectPr>
      </w:pPr>
    </w:p>
    <w:p w:rsidR="00D80EB5" w:rsidRDefault="00654949">
      <w:pPr>
        <w:pStyle w:val="Heading2"/>
        <w:spacing w:before="88"/>
        <w:ind w:left="430" w:firstLine="0"/>
      </w:pPr>
      <w:r>
        <w:rPr>
          <w:color w:val="136CFC"/>
        </w:rPr>
        <w:lastRenderedPageBreak/>
        <w:t>Additional</w:t>
      </w:r>
      <w:r>
        <w:rPr>
          <w:color w:val="136CFC"/>
          <w:spacing w:val="-2"/>
        </w:rPr>
        <w:t xml:space="preserve"> </w:t>
      </w:r>
      <w:r>
        <w:rPr>
          <w:color w:val="136CFC"/>
        </w:rPr>
        <w:t>data</w:t>
      </w:r>
      <w:r>
        <w:rPr>
          <w:color w:val="136CFC"/>
          <w:spacing w:val="-1"/>
        </w:rPr>
        <w:t xml:space="preserve"> </w:t>
      </w:r>
      <w:r>
        <w:rPr>
          <w:color w:val="136CFC"/>
        </w:rPr>
        <w:t>publishing</w:t>
      </w:r>
      <w:r>
        <w:rPr>
          <w:color w:val="136CFC"/>
          <w:spacing w:val="-2"/>
        </w:rPr>
        <w:t xml:space="preserve"> </w:t>
      </w:r>
      <w:r>
        <w:rPr>
          <w:color w:val="136CFC"/>
          <w:spacing w:val="-5"/>
        </w:rPr>
        <w:t>r</w:t>
      </w:r>
      <w:r>
        <w:rPr>
          <w:color w:val="136CFC"/>
          <w:w w:val="104"/>
        </w:rPr>
        <w:t>e</w:t>
      </w:r>
      <w:r>
        <w:rPr>
          <w:color w:val="136CFC"/>
          <w:spacing w:val="-2"/>
          <w:w w:val="107"/>
        </w:rPr>
        <w:t>q</w:t>
      </w:r>
      <w:r>
        <w:rPr>
          <w:color w:val="136CFC"/>
          <w:spacing w:val="-4"/>
          <w:w w:val="106"/>
        </w:rPr>
        <w:t>u</w:t>
      </w:r>
      <w:r>
        <w:rPr>
          <w:color w:val="136CFC"/>
          <w:spacing w:val="-3"/>
          <w:w w:val="85"/>
        </w:rPr>
        <w:t>i</w:t>
      </w:r>
      <w:r>
        <w:rPr>
          <w:color w:val="136CFC"/>
          <w:spacing w:val="-5"/>
        </w:rPr>
        <w:t>r</w:t>
      </w:r>
      <w:r>
        <w:rPr>
          <w:color w:val="136CFC"/>
          <w:spacing w:val="-2"/>
          <w:w w:val="104"/>
        </w:rPr>
        <w:t>em</w:t>
      </w:r>
      <w:r>
        <w:rPr>
          <w:color w:val="136CFC"/>
          <w:spacing w:val="-2"/>
          <w:w w:val="105"/>
        </w:rPr>
        <w:t>e</w:t>
      </w:r>
      <w:r>
        <w:rPr>
          <w:color w:val="136CFC"/>
          <w:spacing w:val="-6"/>
          <w:w w:val="105"/>
        </w:rPr>
        <w:t>n</w:t>
      </w:r>
      <w:r>
        <w:rPr>
          <w:color w:val="136CFC"/>
          <w:spacing w:val="-3"/>
          <w:w w:val="97"/>
        </w:rPr>
        <w:t>t</w:t>
      </w:r>
      <w:r>
        <w:rPr>
          <w:color w:val="136CFC"/>
          <w:w w:val="124"/>
        </w:rPr>
        <w:t>s</w:t>
      </w:r>
      <w:r>
        <w:rPr>
          <w:color w:val="136CFC"/>
          <w:spacing w:val="1"/>
          <w:w w:val="59"/>
        </w:rPr>
        <w:t>:</w:t>
      </w:r>
    </w:p>
    <w:p w:rsidR="00D80EB5" w:rsidRDefault="00654949">
      <w:pPr>
        <w:pStyle w:val="ListParagraph"/>
        <w:numPr>
          <w:ilvl w:val="0"/>
          <w:numId w:val="1"/>
        </w:numPr>
        <w:tabs>
          <w:tab w:val="left" w:pos="713"/>
          <w:tab w:val="left" w:pos="714"/>
        </w:tabs>
        <w:spacing w:before="98" w:line="247" w:lineRule="auto"/>
        <w:ind w:right="362"/>
        <w:rPr>
          <w:sz w:val="20"/>
        </w:rPr>
      </w:pPr>
      <w:r>
        <w:rPr>
          <w:color w:val="101918"/>
          <w:sz w:val="20"/>
        </w:rPr>
        <w:t>‘Grant value’ for upcoming and open opportunities should be a specific amount, or if this is not possible, a range with specific minimum and maximum amounts provided.</w:t>
      </w:r>
    </w:p>
    <w:p w:rsidR="00D80EB5" w:rsidRDefault="00654949">
      <w:pPr>
        <w:pStyle w:val="ListParagraph"/>
        <w:numPr>
          <w:ilvl w:val="0"/>
          <w:numId w:val="1"/>
        </w:numPr>
        <w:tabs>
          <w:tab w:val="left" w:pos="713"/>
          <w:tab w:val="left" w:pos="714"/>
        </w:tabs>
        <w:spacing w:before="172" w:line="247" w:lineRule="auto"/>
        <w:ind w:right="136"/>
        <w:rPr>
          <w:sz w:val="20"/>
        </w:rPr>
      </w:pPr>
      <w:r>
        <w:rPr>
          <w:color w:val="101918"/>
          <w:w w:val="105"/>
          <w:sz w:val="20"/>
        </w:rPr>
        <w:t>‘Funding</w:t>
      </w:r>
      <w:r>
        <w:rPr>
          <w:color w:val="101918"/>
          <w:spacing w:val="-16"/>
          <w:w w:val="105"/>
          <w:sz w:val="20"/>
        </w:rPr>
        <w:t xml:space="preserve"> </w:t>
      </w:r>
      <w:r>
        <w:rPr>
          <w:color w:val="101918"/>
          <w:w w:val="105"/>
          <w:sz w:val="20"/>
        </w:rPr>
        <w:t>amount’</w:t>
      </w:r>
      <w:r>
        <w:rPr>
          <w:color w:val="101918"/>
          <w:spacing w:val="-16"/>
          <w:w w:val="105"/>
          <w:sz w:val="20"/>
        </w:rPr>
        <w:t xml:space="preserve"> </w:t>
      </w:r>
      <w:r>
        <w:rPr>
          <w:color w:val="101918"/>
          <w:w w:val="105"/>
          <w:sz w:val="20"/>
        </w:rPr>
        <w:t>for</w:t>
      </w:r>
      <w:r>
        <w:rPr>
          <w:color w:val="101918"/>
          <w:spacing w:val="-16"/>
          <w:w w:val="105"/>
          <w:sz w:val="20"/>
        </w:rPr>
        <w:t xml:space="preserve"> </w:t>
      </w:r>
      <w:r>
        <w:rPr>
          <w:color w:val="101918"/>
          <w:w w:val="105"/>
          <w:sz w:val="20"/>
        </w:rPr>
        <w:t>grants</w:t>
      </w:r>
      <w:r>
        <w:rPr>
          <w:color w:val="101918"/>
          <w:spacing w:val="-16"/>
          <w:w w:val="105"/>
          <w:sz w:val="20"/>
        </w:rPr>
        <w:t xml:space="preserve"> </w:t>
      </w:r>
      <w:r>
        <w:rPr>
          <w:color w:val="101918"/>
          <w:w w:val="105"/>
          <w:sz w:val="20"/>
        </w:rPr>
        <w:t>awarded</w:t>
      </w:r>
      <w:r>
        <w:rPr>
          <w:color w:val="101918"/>
          <w:spacing w:val="-16"/>
          <w:w w:val="105"/>
          <w:sz w:val="20"/>
        </w:rPr>
        <w:t xml:space="preserve"> </w:t>
      </w:r>
      <w:r>
        <w:rPr>
          <w:color w:val="101918"/>
          <w:w w:val="105"/>
          <w:sz w:val="20"/>
        </w:rPr>
        <w:t>should</w:t>
      </w:r>
      <w:r>
        <w:rPr>
          <w:color w:val="101918"/>
          <w:spacing w:val="-15"/>
          <w:w w:val="105"/>
          <w:sz w:val="20"/>
        </w:rPr>
        <w:t xml:space="preserve"> </w:t>
      </w:r>
      <w:r>
        <w:rPr>
          <w:color w:val="101918"/>
          <w:w w:val="105"/>
          <w:sz w:val="20"/>
        </w:rPr>
        <w:t>include</w:t>
      </w:r>
      <w:r>
        <w:rPr>
          <w:color w:val="101918"/>
          <w:spacing w:val="-16"/>
          <w:w w:val="105"/>
          <w:sz w:val="20"/>
        </w:rPr>
        <w:t xml:space="preserve"> </w:t>
      </w:r>
      <w:r>
        <w:rPr>
          <w:color w:val="101918"/>
          <w:w w:val="105"/>
          <w:sz w:val="20"/>
        </w:rPr>
        <w:t>the</w:t>
      </w:r>
      <w:r>
        <w:rPr>
          <w:color w:val="101918"/>
          <w:spacing w:val="-16"/>
          <w:w w:val="105"/>
          <w:sz w:val="20"/>
        </w:rPr>
        <w:t xml:space="preserve"> </w:t>
      </w:r>
      <w:r>
        <w:rPr>
          <w:color w:val="101918"/>
          <w:w w:val="105"/>
          <w:sz w:val="20"/>
        </w:rPr>
        <w:t>overall</w:t>
      </w:r>
      <w:r>
        <w:rPr>
          <w:color w:val="101918"/>
          <w:spacing w:val="-16"/>
          <w:w w:val="105"/>
          <w:sz w:val="20"/>
        </w:rPr>
        <w:t xml:space="preserve"> </w:t>
      </w:r>
      <w:r>
        <w:rPr>
          <w:color w:val="101918"/>
          <w:w w:val="105"/>
          <w:sz w:val="20"/>
        </w:rPr>
        <w:t>value</w:t>
      </w:r>
      <w:r>
        <w:rPr>
          <w:color w:val="101918"/>
          <w:spacing w:val="-16"/>
          <w:w w:val="105"/>
          <w:sz w:val="20"/>
        </w:rPr>
        <w:t xml:space="preserve"> </w:t>
      </w:r>
      <w:r>
        <w:rPr>
          <w:color w:val="101918"/>
          <w:w w:val="105"/>
          <w:sz w:val="20"/>
        </w:rPr>
        <w:t>of</w:t>
      </w:r>
      <w:r>
        <w:rPr>
          <w:color w:val="101918"/>
          <w:spacing w:val="-15"/>
          <w:w w:val="105"/>
          <w:sz w:val="20"/>
        </w:rPr>
        <w:t xml:space="preserve"> </w:t>
      </w:r>
      <w:r>
        <w:rPr>
          <w:color w:val="101918"/>
          <w:w w:val="105"/>
          <w:sz w:val="20"/>
        </w:rPr>
        <w:t>a</w:t>
      </w:r>
      <w:r>
        <w:rPr>
          <w:color w:val="101918"/>
          <w:spacing w:val="-16"/>
          <w:w w:val="105"/>
          <w:sz w:val="20"/>
        </w:rPr>
        <w:t xml:space="preserve"> </w:t>
      </w:r>
      <w:r>
        <w:rPr>
          <w:color w:val="101918"/>
          <w:w w:val="105"/>
          <w:sz w:val="20"/>
        </w:rPr>
        <w:t>grant,</w:t>
      </w:r>
      <w:r>
        <w:rPr>
          <w:color w:val="101918"/>
          <w:spacing w:val="-16"/>
          <w:w w:val="105"/>
          <w:sz w:val="20"/>
        </w:rPr>
        <w:t xml:space="preserve"> </w:t>
      </w:r>
      <w:r>
        <w:rPr>
          <w:color w:val="101918"/>
          <w:w w:val="105"/>
          <w:sz w:val="20"/>
        </w:rPr>
        <w:t>as</w:t>
      </w:r>
      <w:r>
        <w:rPr>
          <w:color w:val="101918"/>
          <w:spacing w:val="-16"/>
          <w:w w:val="105"/>
          <w:sz w:val="20"/>
        </w:rPr>
        <w:t xml:space="preserve"> </w:t>
      </w:r>
      <w:r>
        <w:rPr>
          <w:color w:val="101918"/>
          <w:w w:val="105"/>
          <w:sz w:val="20"/>
        </w:rPr>
        <w:t>well</w:t>
      </w:r>
      <w:r>
        <w:rPr>
          <w:color w:val="101918"/>
          <w:spacing w:val="-16"/>
          <w:w w:val="105"/>
          <w:sz w:val="20"/>
        </w:rPr>
        <w:t xml:space="preserve"> </w:t>
      </w:r>
      <w:r>
        <w:rPr>
          <w:color w:val="101918"/>
          <w:w w:val="105"/>
          <w:sz w:val="20"/>
        </w:rPr>
        <w:t>as</w:t>
      </w:r>
      <w:r>
        <w:rPr>
          <w:color w:val="101918"/>
          <w:spacing w:val="-16"/>
          <w:w w:val="105"/>
          <w:sz w:val="20"/>
        </w:rPr>
        <w:t xml:space="preserve"> </w:t>
      </w:r>
      <w:r>
        <w:rPr>
          <w:color w:val="101918"/>
          <w:w w:val="105"/>
          <w:sz w:val="20"/>
        </w:rPr>
        <w:t>the</w:t>
      </w:r>
      <w:r>
        <w:rPr>
          <w:color w:val="101918"/>
          <w:spacing w:val="-15"/>
          <w:w w:val="105"/>
          <w:sz w:val="20"/>
        </w:rPr>
        <w:t xml:space="preserve"> </w:t>
      </w:r>
      <w:r>
        <w:rPr>
          <w:color w:val="101918"/>
          <w:w w:val="105"/>
          <w:sz w:val="20"/>
        </w:rPr>
        <w:t>dollar</w:t>
      </w:r>
      <w:r>
        <w:rPr>
          <w:color w:val="101918"/>
          <w:spacing w:val="-16"/>
          <w:w w:val="105"/>
          <w:sz w:val="20"/>
        </w:rPr>
        <w:t xml:space="preserve"> </w:t>
      </w:r>
      <w:r>
        <w:rPr>
          <w:color w:val="101918"/>
          <w:w w:val="105"/>
          <w:sz w:val="20"/>
        </w:rPr>
        <w:t xml:space="preserve">value </w:t>
      </w:r>
      <w:r>
        <w:rPr>
          <w:color w:val="101918"/>
          <w:sz w:val="20"/>
        </w:rPr>
        <w:t xml:space="preserve">awarded to any ‘downstream’ recipients, subject to the exceptions referred to above. For example, a grant </w:t>
      </w:r>
      <w:r>
        <w:rPr>
          <w:color w:val="101918"/>
          <w:spacing w:val="-2"/>
          <w:w w:val="105"/>
          <w:sz w:val="20"/>
        </w:rPr>
        <w:t>awarded</w:t>
      </w:r>
      <w:r>
        <w:rPr>
          <w:color w:val="101918"/>
          <w:spacing w:val="-10"/>
          <w:w w:val="105"/>
          <w:sz w:val="20"/>
        </w:rPr>
        <w:t xml:space="preserve"> </w:t>
      </w:r>
      <w:r>
        <w:rPr>
          <w:color w:val="101918"/>
          <w:spacing w:val="-2"/>
          <w:w w:val="105"/>
          <w:sz w:val="20"/>
        </w:rPr>
        <w:t>to</w:t>
      </w:r>
      <w:r>
        <w:rPr>
          <w:color w:val="101918"/>
          <w:spacing w:val="-9"/>
          <w:w w:val="105"/>
          <w:sz w:val="20"/>
        </w:rPr>
        <w:t xml:space="preserve"> </w:t>
      </w:r>
      <w:r>
        <w:rPr>
          <w:color w:val="101918"/>
          <w:spacing w:val="-2"/>
          <w:w w:val="105"/>
          <w:sz w:val="20"/>
        </w:rPr>
        <w:t>an</w:t>
      </w:r>
      <w:r>
        <w:rPr>
          <w:color w:val="101918"/>
          <w:spacing w:val="-10"/>
          <w:w w:val="105"/>
          <w:sz w:val="20"/>
        </w:rPr>
        <w:t xml:space="preserve"> </w:t>
      </w:r>
      <w:r>
        <w:rPr>
          <w:color w:val="101918"/>
          <w:spacing w:val="-2"/>
          <w:w w:val="105"/>
          <w:sz w:val="20"/>
        </w:rPr>
        <w:t>organisation</w:t>
      </w:r>
      <w:r>
        <w:rPr>
          <w:color w:val="101918"/>
          <w:spacing w:val="-10"/>
          <w:w w:val="105"/>
          <w:sz w:val="20"/>
        </w:rPr>
        <w:t xml:space="preserve"> </w:t>
      </w:r>
      <w:r>
        <w:rPr>
          <w:color w:val="101918"/>
          <w:spacing w:val="-2"/>
          <w:w w:val="105"/>
          <w:sz w:val="20"/>
        </w:rPr>
        <w:t>to</w:t>
      </w:r>
      <w:r>
        <w:rPr>
          <w:color w:val="101918"/>
          <w:spacing w:val="-9"/>
          <w:w w:val="105"/>
          <w:sz w:val="20"/>
        </w:rPr>
        <w:t xml:space="preserve"> </w:t>
      </w:r>
      <w:r>
        <w:rPr>
          <w:color w:val="101918"/>
          <w:spacing w:val="-2"/>
          <w:w w:val="105"/>
          <w:sz w:val="20"/>
        </w:rPr>
        <w:t>cover</w:t>
      </w:r>
      <w:r>
        <w:rPr>
          <w:color w:val="101918"/>
          <w:spacing w:val="-9"/>
          <w:w w:val="105"/>
          <w:sz w:val="20"/>
        </w:rPr>
        <w:t xml:space="preserve"> </w:t>
      </w:r>
      <w:r>
        <w:rPr>
          <w:color w:val="101918"/>
          <w:spacing w:val="-2"/>
          <w:w w:val="105"/>
          <w:sz w:val="20"/>
        </w:rPr>
        <w:t>the</w:t>
      </w:r>
      <w:r>
        <w:rPr>
          <w:color w:val="101918"/>
          <w:spacing w:val="-9"/>
          <w:w w:val="105"/>
          <w:sz w:val="20"/>
        </w:rPr>
        <w:t xml:space="preserve"> </w:t>
      </w:r>
      <w:r>
        <w:rPr>
          <w:color w:val="101918"/>
          <w:spacing w:val="-2"/>
          <w:w w:val="105"/>
          <w:sz w:val="20"/>
        </w:rPr>
        <w:t>transport</w:t>
      </w:r>
      <w:r>
        <w:rPr>
          <w:color w:val="101918"/>
          <w:spacing w:val="-9"/>
          <w:w w:val="105"/>
          <w:sz w:val="20"/>
        </w:rPr>
        <w:t xml:space="preserve"> </w:t>
      </w:r>
      <w:r>
        <w:rPr>
          <w:color w:val="101918"/>
          <w:spacing w:val="-2"/>
          <w:w w:val="105"/>
          <w:sz w:val="20"/>
        </w:rPr>
        <w:t>costs</w:t>
      </w:r>
      <w:r>
        <w:rPr>
          <w:color w:val="101918"/>
          <w:spacing w:val="-9"/>
          <w:w w:val="105"/>
          <w:sz w:val="20"/>
        </w:rPr>
        <w:t xml:space="preserve"> </w:t>
      </w:r>
      <w:r>
        <w:rPr>
          <w:color w:val="101918"/>
          <w:spacing w:val="-2"/>
          <w:w w:val="105"/>
          <w:sz w:val="20"/>
        </w:rPr>
        <w:t>of</w:t>
      </w:r>
      <w:r>
        <w:rPr>
          <w:color w:val="101918"/>
          <w:spacing w:val="-9"/>
          <w:w w:val="105"/>
          <w:sz w:val="20"/>
        </w:rPr>
        <w:t xml:space="preserve"> </w:t>
      </w:r>
      <w:r>
        <w:rPr>
          <w:color w:val="101918"/>
          <w:spacing w:val="-2"/>
          <w:w w:val="105"/>
          <w:sz w:val="20"/>
        </w:rPr>
        <w:t>its</w:t>
      </w:r>
      <w:r>
        <w:rPr>
          <w:color w:val="101918"/>
          <w:spacing w:val="-10"/>
          <w:w w:val="105"/>
          <w:sz w:val="20"/>
        </w:rPr>
        <w:t xml:space="preserve"> </w:t>
      </w:r>
      <w:r>
        <w:rPr>
          <w:color w:val="101918"/>
          <w:spacing w:val="-2"/>
          <w:w w:val="105"/>
          <w:sz w:val="20"/>
        </w:rPr>
        <w:t>delegation</w:t>
      </w:r>
      <w:r>
        <w:rPr>
          <w:color w:val="101918"/>
          <w:spacing w:val="-10"/>
          <w:w w:val="105"/>
          <w:sz w:val="20"/>
        </w:rPr>
        <w:t xml:space="preserve"> </w:t>
      </w:r>
      <w:r>
        <w:rPr>
          <w:color w:val="101918"/>
          <w:spacing w:val="-2"/>
          <w:w w:val="105"/>
          <w:sz w:val="20"/>
        </w:rPr>
        <w:t>to</w:t>
      </w:r>
      <w:r>
        <w:rPr>
          <w:color w:val="101918"/>
          <w:spacing w:val="-9"/>
          <w:w w:val="105"/>
          <w:sz w:val="20"/>
        </w:rPr>
        <w:t xml:space="preserve"> </w:t>
      </w:r>
      <w:r>
        <w:rPr>
          <w:color w:val="101918"/>
          <w:spacing w:val="-2"/>
          <w:w w:val="105"/>
          <w:sz w:val="20"/>
        </w:rPr>
        <w:t>a</w:t>
      </w:r>
      <w:r>
        <w:rPr>
          <w:color w:val="101918"/>
          <w:spacing w:val="-10"/>
          <w:w w:val="105"/>
          <w:sz w:val="20"/>
        </w:rPr>
        <w:t xml:space="preserve"> </w:t>
      </w:r>
      <w:r>
        <w:rPr>
          <w:color w:val="101918"/>
          <w:spacing w:val="-2"/>
          <w:w w:val="105"/>
          <w:sz w:val="20"/>
        </w:rPr>
        <w:t>conference</w:t>
      </w:r>
      <w:r>
        <w:rPr>
          <w:color w:val="101918"/>
          <w:spacing w:val="-9"/>
          <w:w w:val="105"/>
          <w:sz w:val="20"/>
        </w:rPr>
        <w:t xml:space="preserve"> </w:t>
      </w:r>
      <w:r>
        <w:rPr>
          <w:color w:val="101918"/>
          <w:spacing w:val="-2"/>
          <w:w w:val="105"/>
          <w:sz w:val="20"/>
        </w:rPr>
        <w:t>should</w:t>
      </w:r>
      <w:r>
        <w:rPr>
          <w:color w:val="101918"/>
          <w:spacing w:val="-10"/>
          <w:w w:val="105"/>
          <w:sz w:val="20"/>
        </w:rPr>
        <w:t xml:space="preserve"> </w:t>
      </w:r>
      <w:r>
        <w:rPr>
          <w:color w:val="101918"/>
          <w:spacing w:val="-2"/>
          <w:w w:val="105"/>
          <w:sz w:val="20"/>
        </w:rPr>
        <w:t>report</w:t>
      </w:r>
      <w:r>
        <w:rPr>
          <w:color w:val="101918"/>
          <w:spacing w:val="-9"/>
          <w:w w:val="105"/>
          <w:sz w:val="20"/>
        </w:rPr>
        <w:t xml:space="preserve"> </w:t>
      </w:r>
      <w:r>
        <w:rPr>
          <w:color w:val="101918"/>
          <w:spacing w:val="-2"/>
          <w:w w:val="105"/>
          <w:sz w:val="20"/>
        </w:rPr>
        <w:t xml:space="preserve">both </w:t>
      </w:r>
      <w:r>
        <w:rPr>
          <w:color w:val="101918"/>
          <w:w w:val="105"/>
          <w:sz w:val="20"/>
        </w:rPr>
        <w:t>the</w:t>
      </w:r>
      <w:r>
        <w:rPr>
          <w:color w:val="101918"/>
          <w:spacing w:val="-15"/>
          <w:w w:val="105"/>
          <w:sz w:val="20"/>
        </w:rPr>
        <w:t xml:space="preserve"> </w:t>
      </w:r>
      <w:r>
        <w:rPr>
          <w:color w:val="101918"/>
          <w:w w:val="105"/>
          <w:sz w:val="20"/>
        </w:rPr>
        <w:t>total</w:t>
      </w:r>
      <w:r>
        <w:rPr>
          <w:color w:val="101918"/>
          <w:spacing w:val="-15"/>
          <w:w w:val="105"/>
          <w:sz w:val="20"/>
        </w:rPr>
        <w:t xml:space="preserve"> </w:t>
      </w:r>
      <w:r>
        <w:rPr>
          <w:color w:val="101918"/>
          <w:w w:val="105"/>
          <w:sz w:val="20"/>
        </w:rPr>
        <w:t>value</w:t>
      </w:r>
      <w:r>
        <w:rPr>
          <w:color w:val="101918"/>
          <w:spacing w:val="-15"/>
          <w:w w:val="105"/>
          <w:sz w:val="20"/>
        </w:rPr>
        <w:t xml:space="preserve"> </w:t>
      </w:r>
      <w:r>
        <w:rPr>
          <w:color w:val="101918"/>
          <w:w w:val="105"/>
          <w:sz w:val="20"/>
        </w:rPr>
        <w:t>of</w:t>
      </w:r>
      <w:r>
        <w:rPr>
          <w:color w:val="101918"/>
          <w:spacing w:val="-15"/>
          <w:w w:val="105"/>
          <w:sz w:val="20"/>
        </w:rPr>
        <w:t xml:space="preserve"> </w:t>
      </w:r>
      <w:r>
        <w:rPr>
          <w:color w:val="101918"/>
          <w:w w:val="105"/>
          <w:sz w:val="20"/>
        </w:rPr>
        <w:t>the</w:t>
      </w:r>
      <w:r>
        <w:rPr>
          <w:color w:val="101918"/>
          <w:spacing w:val="-15"/>
          <w:w w:val="105"/>
          <w:sz w:val="20"/>
        </w:rPr>
        <w:t xml:space="preserve"> </w:t>
      </w:r>
      <w:r>
        <w:rPr>
          <w:color w:val="101918"/>
          <w:w w:val="105"/>
          <w:sz w:val="20"/>
        </w:rPr>
        <w:t>grant</w:t>
      </w:r>
      <w:r>
        <w:rPr>
          <w:color w:val="101918"/>
          <w:spacing w:val="-15"/>
          <w:w w:val="105"/>
          <w:sz w:val="20"/>
        </w:rPr>
        <w:t xml:space="preserve"> </w:t>
      </w:r>
      <w:r>
        <w:rPr>
          <w:color w:val="101918"/>
          <w:w w:val="105"/>
          <w:sz w:val="20"/>
        </w:rPr>
        <w:t>to</w:t>
      </w:r>
      <w:r>
        <w:rPr>
          <w:color w:val="101918"/>
          <w:spacing w:val="-15"/>
          <w:w w:val="105"/>
          <w:sz w:val="20"/>
        </w:rPr>
        <w:t xml:space="preserve"> </w:t>
      </w:r>
      <w:r>
        <w:rPr>
          <w:color w:val="101918"/>
          <w:w w:val="105"/>
          <w:sz w:val="20"/>
        </w:rPr>
        <w:t>the</w:t>
      </w:r>
      <w:r>
        <w:rPr>
          <w:color w:val="101918"/>
          <w:spacing w:val="-15"/>
          <w:w w:val="105"/>
          <w:sz w:val="20"/>
        </w:rPr>
        <w:t xml:space="preserve"> </w:t>
      </w:r>
      <w:r>
        <w:rPr>
          <w:color w:val="101918"/>
          <w:w w:val="105"/>
          <w:sz w:val="20"/>
        </w:rPr>
        <w:t>organisation</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the</w:t>
      </w:r>
      <w:r>
        <w:rPr>
          <w:color w:val="101918"/>
          <w:spacing w:val="-15"/>
          <w:w w:val="105"/>
          <w:sz w:val="20"/>
        </w:rPr>
        <w:t xml:space="preserve"> </w:t>
      </w:r>
      <w:r>
        <w:rPr>
          <w:color w:val="101918"/>
          <w:w w:val="105"/>
          <w:sz w:val="20"/>
        </w:rPr>
        <w:t>value</w:t>
      </w:r>
      <w:r>
        <w:rPr>
          <w:color w:val="101918"/>
          <w:spacing w:val="-15"/>
          <w:w w:val="105"/>
          <w:sz w:val="20"/>
        </w:rPr>
        <w:t xml:space="preserve"> </w:t>
      </w:r>
      <w:r>
        <w:rPr>
          <w:color w:val="101918"/>
          <w:w w:val="105"/>
          <w:sz w:val="20"/>
        </w:rPr>
        <w:t>to</w:t>
      </w:r>
      <w:r>
        <w:rPr>
          <w:color w:val="101918"/>
          <w:spacing w:val="-15"/>
          <w:w w:val="105"/>
          <w:sz w:val="20"/>
        </w:rPr>
        <w:t xml:space="preserve"> </w:t>
      </w:r>
      <w:r>
        <w:rPr>
          <w:color w:val="101918"/>
          <w:w w:val="105"/>
          <w:sz w:val="20"/>
        </w:rPr>
        <w:t>each</w:t>
      </w:r>
      <w:r>
        <w:rPr>
          <w:color w:val="101918"/>
          <w:spacing w:val="-16"/>
          <w:w w:val="105"/>
          <w:sz w:val="20"/>
        </w:rPr>
        <w:t xml:space="preserve"> </w:t>
      </w:r>
      <w:r>
        <w:rPr>
          <w:color w:val="101918"/>
          <w:spacing w:val="1"/>
          <w:w w:val="111"/>
          <w:sz w:val="20"/>
        </w:rPr>
        <w:t>d</w:t>
      </w:r>
      <w:r>
        <w:rPr>
          <w:color w:val="101918"/>
          <w:spacing w:val="1"/>
          <w:w w:val="107"/>
          <w:sz w:val="20"/>
        </w:rPr>
        <w:t>e</w:t>
      </w:r>
      <w:r>
        <w:rPr>
          <w:color w:val="101918"/>
          <w:spacing w:val="-4"/>
          <w:w w:val="107"/>
          <w:sz w:val="20"/>
        </w:rPr>
        <w:t>l</w:t>
      </w:r>
      <w:r>
        <w:rPr>
          <w:color w:val="101918"/>
          <w:spacing w:val="-1"/>
          <w:w w:val="108"/>
          <w:sz w:val="20"/>
        </w:rPr>
        <w:t>e</w:t>
      </w:r>
      <w:r>
        <w:rPr>
          <w:color w:val="101918"/>
          <w:spacing w:val="-2"/>
          <w:w w:val="128"/>
          <w:sz w:val="20"/>
        </w:rPr>
        <w:t>g</w:t>
      </w:r>
      <w:r>
        <w:rPr>
          <w:color w:val="101918"/>
          <w:spacing w:val="-1"/>
          <w:w w:val="109"/>
          <w:sz w:val="20"/>
        </w:rPr>
        <w:t>a</w:t>
      </w:r>
      <w:r>
        <w:rPr>
          <w:color w:val="101918"/>
          <w:spacing w:val="-3"/>
          <w:w w:val="101"/>
          <w:sz w:val="20"/>
        </w:rPr>
        <w:t>t</w:t>
      </w:r>
      <w:r>
        <w:rPr>
          <w:color w:val="101918"/>
          <w:spacing w:val="2"/>
          <w:w w:val="108"/>
          <w:sz w:val="20"/>
        </w:rPr>
        <w:t>e</w:t>
      </w:r>
      <w:r>
        <w:rPr>
          <w:color w:val="101918"/>
          <w:spacing w:val="1"/>
          <w:w w:val="63"/>
          <w:sz w:val="20"/>
        </w:rPr>
        <w:t>.</w:t>
      </w:r>
    </w:p>
    <w:p w:rsidR="00D80EB5" w:rsidRDefault="00654949">
      <w:pPr>
        <w:pStyle w:val="ListParagraph"/>
        <w:numPr>
          <w:ilvl w:val="0"/>
          <w:numId w:val="1"/>
        </w:numPr>
        <w:tabs>
          <w:tab w:val="left" w:pos="713"/>
          <w:tab w:val="left" w:pos="714"/>
        </w:tabs>
        <w:spacing w:before="173" w:line="247" w:lineRule="auto"/>
        <w:ind w:right="325"/>
        <w:rPr>
          <w:sz w:val="20"/>
        </w:rPr>
      </w:pPr>
      <w:r>
        <w:rPr>
          <w:color w:val="101918"/>
          <w:sz w:val="20"/>
        </w:rPr>
        <w:t xml:space="preserve">All grant dates, including indicative dates, should be specified as a day, month and year. It is not sufficient to provide an entire month or quarter for opening, closing or decision </w:t>
      </w:r>
      <w:r>
        <w:rPr>
          <w:color w:val="101918"/>
          <w:w w:val="107"/>
          <w:sz w:val="20"/>
        </w:rPr>
        <w:t>d</w:t>
      </w:r>
      <w:r>
        <w:rPr>
          <w:color w:val="101918"/>
          <w:spacing w:val="-2"/>
          <w:w w:val="105"/>
          <w:sz w:val="20"/>
        </w:rPr>
        <w:t>a</w:t>
      </w:r>
      <w:r>
        <w:rPr>
          <w:color w:val="101918"/>
          <w:spacing w:val="-4"/>
          <w:w w:val="97"/>
          <w:sz w:val="20"/>
        </w:rPr>
        <w:t>t</w:t>
      </w:r>
      <w:r>
        <w:rPr>
          <w:color w:val="101918"/>
          <w:w w:val="104"/>
          <w:sz w:val="20"/>
        </w:rPr>
        <w:t>e</w:t>
      </w:r>
      <w:r>
        <w:rPr>
          <w:color w:val="101918"/>
          <w:spacing w:val="4"/>
          <w:w w:val="124"/>
          <w:sz w:val="20"/>
        </w:rPr>
        <w:t>s</w:t>
      </w:r>
      <w:r>
        <w:rPr>
          <w:color w:val="101918"/>
          <w:w w:val="59"/>
          <w:sz w:val="20"/>
        </w:rPr>
        <w:t>.</w:t>
      </w:r>
    </w:p>
    <w:p w:rsidR="00D80EB5" w:rsidRDefault="00654949">
      <w:pPr>
        <w:pStyle w:val="ListParagraph"/>
        <w:numPr>
          <w:ilvl w:val="0"/>
          <w:numId w:val="1"/>
        </w:numPr>
        <w:tabs>
          <w:tab w:val="left" w:pos="713"/>
          <w:tab w:val="left" w:pos="714"/>
        </w:tabs>
        <w:spacing w:before="172" w:line="247" w:lineRule="auto"/>
        <w:ind w:right="147"/>
        <w:rPr>
          <w:sz w:val="20"/>
        </w:rPr>
      </w:pPr>
      <w:r>
        <w:rPr>
          <w:color w:val="101918"/>
          <w:w w:val="60"/>
          <w:sz w:val="20"/>
        </w:rPr>
        <w:t>‘</w:t>
      </w:r>
      <w:r>
        <w:rPr>
          <w:color w:val="101918"/>
          <w:w w:val="135"/>
          <w:sz w:val="20"/>
        </w:rPr>
        <w:t>S</w:t>
      </w:r>
      <w:r>
        <w:rPr>
          <w:color w:val="101918"/>
          <w:spacing w:val="1"/>
          <w:w w:val="101"/>
          <w:sz w:val="20"/>
        </w:rPr>
        <w:t>o</w:t>
      </w:r>
      <w:r>
        <w:rPr>
          <w:color w:val="101918"/>
          <w:spacing w:val="-1"/>
          <w:w w:val="102"/>
          <w:sz w:val="20"/>
        </w:rPr>
        <w:t>u</w:t>
      </w:r>
      <w:r>
        <w:rPr>
          <w:color w:val="101918"/>
          <w:spacing w:val="-2"/>
          <w:w w:val="96"/>
          <w:sz w:val="20"/>
        </w:rPr>
        <w:t>r</w:t>
      </w:r>
      <w:r>
        <w:rPr>
          <w:color w:val="101918"/>
          <w:w w:val="106"/>
          <w:sz w:val="20"/>
        </w:rPr>
        <w:t>c</w:t>
      </w:r>
      <w:r>
        <w:rPr>
          <w:color w:val="101918"/>
          <w:sz w:val="20"/>
        </w:rPr>
        <w:t>e</w:t>
      </w:r>
      <w:r>
        <w:rPr>
          <w:color w:val="101918"/>
          <w:spacing w:val="-1"/>
          <w:sz w:val="20"/>
        </w:rPr>
        <w:t xml:space="preserve"> </w:t>
      </w:r>
      <w:r>
        <w:rPr>
          <w:color w:val="101918"/>
          <w:w w:val="102"/>
          <w:sz w:val="20"/>
        </w:rPr>
        <w:t>a</w:t>
      </w:r>
      <w:r>
        <w:rPr>
          <w:color w:val="101918"/>
          <w:spacing w:val="-4"/>
          <w:w w:val="121"/>
          <w:sz w:val="20"/>
        </w:rPr>
        <w:t>g</w:t>
      </w:r>
      <w:r>
        <w:rPr>
          <w:color w:val="101918"/>
          <w:w w:val="102"/>
          <w:sz w:val="20"/>
        </w:rPr>
        <w:t>e</w:t>
      </w:r>
      <w:r>
        <w:rPr>
          <w:color w:val="101918"/>
          <w:spacing w:val="1"/>
          <w:w w:val="102"/>
          <w:sz w:val="20"/>
        </w:rPr>
        <w:t>n</w:t>
      </w:r>
      <w:r>
        <w:rPr>
          <w:color w:val="101918"/>
          <w:spacing w:val="-2"/>
          <w:w w:val="107"/>
          <w:sz w:val="20"/>
        </w:rPr>
        <w:t>c</w:t>
      </w:r>
      <w:r>
        <w:rPr>
          <w:color w:val="101918"/>
          <w:spacing w:val="4"/>
          <w:w w:val="104"/>
          <w:sz w:val="20"/>
        </w:rPr>
        <w:t>y</w:t>
      </w:r>
      <w:r>
        <w:rPr>
          <w:color w:val="101918"/>
          <w:w w:val="58"/>
          <w:sz w:val="20"/>
        </w:rPr>
        <w:t>’</w:t>
      </w:r>
      <w:r>
        <w:rPr>
          <w:color w:val="101918"/>
          <w:spacing w:val="-1"/>
          <w:w w:val="99"/>
          <w:sz w:val="20"/>
        </w:rPr>
        <w:t xml:space="preserve"> </w:t>
      </w:r>
      <w:r>
        <w:rPr>
          <w:color w:val="101918"/>
          <w:sz w:val="20"/>
        </w:rPr>
        <w:t xml:space="preserve">should include the primary agency responsible for administering the grant, as well as any partner agencies or </w:t>
      </w:r>
      <w:r>
        <w:rPr>
          <w:color w:val="101918"/>
          <w:w w:val="102"/>
          <w:sz w:val="20"/>
        </w:rPr>
        <w:t>o</w:t>
      </w:r>
      <w:r>
        <w:rPr>
          <w:color w:val="101918"/>
          <w:spacing w:val="-2"/>
          <w:w w:val="97"/>
          <w:sz w:val="20"/>
        </w:rPr>
        <w:t>r</w:t>
      </w:r>
      <w:r>
        <w:rPr>
          <w:color w:val="101918"/>
          <w:spacing w:val="-3"/>
          <w:w w:val="121"/>
          <w:sz w:val="20"/>
        </w:rPr>
        <w:t>g</w:t>
      </w:r>
      <w:r>
        <w:rPr>
          <w:color w:val="101918"/>
          <w:w w:val="102"/>
          <w:sz w:val="20"/>
        </w:rPr>
        <w:t>a</w:t>
      </w:r>
      <w:r>
        <w:rPr>
          <w:color w:val="101918"/>
          <w:spacing w:val="-1"/>
          <w:w w:val="95"/>
          <w:sz w:val="20"/>
        </w:rPr>
        <w:t>ni</w:t>
      </w:r>
      <w:r>
        <w:rPr>
          <w:color w:val="101918"/>
          <w:spacing w:val="1"/>
          <w:w w:val="121"/>
          <w:sz w:val="20"/>
        </w:rPr>
        <w:t>s</w:t>
      </w:r>
      <w:r>
        <w:rPr>
          <w:color w:val="101918"/>
          <w:spacing w:val="-2"/>
          <w:w w:val="102"/>
          <w:sz w:val="20"/>
        </w:rPr>
        <w:t>a</w:t>
      </w:r>
      <w:r>
        <w:rPr>
          <w:color w:val="101918"/>
          <w:spacing w:val="-2"/>
          <w:w w:val="94"/>
          <w:sz w:val="20"/>
        </w:rPr>
        <w:t>t</w:t>
      </w:r>
      <w:r>
        <w:rPr>
          <w:color w:val="101918"/>
          <w:w w:val="82"/>
          <w:sz w:val="20"/>
        </w:rPr>
        <w:t>i</w:t>
      </w:r>
      <w:r>
        <w:rPr>
          <w:color w:val="101918"/>
          <w:w w:val="102"/>
          <w:sz w:val="20"/>
        </w:rPr>
        <w:t>o</w:t>
      </w:r>
      <w:r>
        <w:rPr>
          <w:color w:val="101918"/>
          <w:spacing w:val="-1"/>
          <w:w w:val="110"/>
          <w:sz w:val="20"/>
        </w:rPr>
        <w:t>n</w:t>
      </w:r>
      <w:r>
        <w:rPr>
          <w:color w:val="101918"/>
          <w:spacing w:val="4"/>
          <w:w w:val="110"/>
          <w:sz w:val="20"/>
        </w:rPr>
        <w:t>s</w:t>
      </w:r>
      <w:r>
        <w:rPr>
          <w:color w:val="101918"/>
          <w:w w:val="56"/>
          <w:sz w:val="20"/>
        </w:rPr>
        <w:t>.</w:t>
      </w:r>
      <w:r>
        <w:rPr>
          <w:color w:val="101918"/>
          <w:spacing w:val="-1"/>
          <w:w w:val="99"/>
          <w:sz w:val="20"/>
        </w:rPr>
        <w:t xml:space="preserve"> </w:t>
      </w:r>
      <w:r>
        <w:rPr>
          <w:color w:val="101918"/>
          <w:sz w:val="20"/>
        </w:rPr>
        <w:t>Contributions to funding the grant should be reported for each agency in addition to the total grant value.</w:t>
      </w:r>
    </w:p>
    <w:p w:rsidR="00D80EB5" w:rsidRDefault="00654949">
      <w:pPr>
        <w:pStyle w:val="ListParagraph"/>
        <w:numPr>
          <w:ilvl w:val="0"/>
          <w:numId w:val="1"/>
        </w:numPr>
        <w:tabs>
          <w:tab w:val="left" w:pos="713"/>
          <w:tab w:val="left" w:pos="714"/>
        </w:tabs>
        <w:spacing w:before="173" w:line="247" w:lineRule="auto"/>
        <w:ind w:right="262"/>
        <w:rPr>
          <w:sz w:val="20"/>
        </w:rPr>
      </w:pPr>
      <w:r>
        <w:rPr>
          <w:color w:val="101918"/>
          <w:sz w:val="20"/>
        </w:rPr>
        <w:t xml:space="preserve">Grants data must be made available in a machine-readable format </w:t>
      </w:r>
      <w:r>
        <w:rPr>
          <w:color w:val="101918"/>
          <w:w w:val="95"/>
          <w:sz w:val="20"/>
        </w:rPr>
        <w:t>(</w:t>
      </w:r>
      <w:r>
        <w:rPr>
          <w:color w:val="101918"/>
          <w:w w:val="118"/>
          <w:sz w:val="20"/>
        </w:rPr>
        <w:t>e</w:t>
      </w:r>
      <w:r>
        <w:rPr>
          <w:color w:val="101918"/>
          <w:w w:val="73"/>
          <w:sz w:val="20"/>
        </w:rPr>
        <w:t>.</w:t>
      </w:r>
      <w:r>
        <w:rPr>
          <w:color w:val="101918"/>
          <w:w w:val="138"/>
          <w:sz w:val="20"/>
        </w:rPr>
        <w:t>g</w:t>
      </w:r>
      <w:r>
        <w:rPr>
          <w:color w:val="101918"/>
          <w:w w:val="73"/>
          <w:sz w:val="20"/>
        </w:rPr>
        <w:t>.</w:t>
      </w:r>
      <w:r>
        <w:rPr>
          <w:color w:val="101918"/>
          <w:w w:val="99"/>
          <w:sz w:val="20"/>
        </w:rPr>
        <w:t xml:space="preserve"> </w:t>
      </w:r>
      <w:r>
        <w:rPr>
          <w:color w:val="101918"/>
          <w:sz w:val="20"/>
        </w:rPr>
        <w:t xml:space="preserve">CSV) with quantitative data items formatted to allow for computation. For example, a grant value of one thousand dollars must be presented as ‘1,000’ and not as ‘one </w:t>
      </w:r>
      <w:r>
        <w:rPr>
          <w:color w:val="101918"/>
          <w:spacing w:val="-3"/>
          <w:w w:val="95"/>
          <w:sz w:val="20"/>
        </w:rPr>
        <w:t>t</w:t>
      </w:r>
      <w:r>
        <w:rPr>
          <w:color w:val="101918"/>
          <w:w w:val="103"/>
          <w:sz w:val="20"/>
        </w:rPr>
        <w:t>ho</w:t>
      </w:r>
      <w:r>
        <w:rPr>
          <w:color w:val="101918"/>
          <w:spacing w:val="-2"/>
          <w:w w:val="104"/>
          <w:sz w:val="20"/>
        </w:rPr>
        <w:t>u</w:t>
      </w:r>
      <w:r>
        <w:rPr>
          <w:color w:val="101918"/>
          <w:w w:val="122"/>
          <w:sz w:val="20"/>
        </w:rPr>
        <w:t>s</w:t>
      </w:r>
      <w:r>
        <w:rPr>
          <w:color w:val="101918"/>
          <w:spacing w:val="-1"/>
          <w:w w:val="103"/>
          <w:sz w:val="20"/>
        </w:rPr>
        <w:t>a</w:t>
      </w:r>
      <w:r>
        <w:rPr>
          <w:color w:val="101918"/>
          <w:w w:val="103"/>
          <w:sz w:val="20"/>
        </w:rPr>
        <w:t>n</w:t>
      </w:r>
      <w:r>
        <w:rPr>
          <w:color w:val="101918"/>
          <w:spacing w:val="1"/>
          <w:w w:val="105"/>
          <w:sz w:val="20"/>
        </w:rPr>
        <w:t>d</w:t>
      </w:r>
      <w:r>
        <w:rPr>
          <w:color w:val="101918"/>
          <w:spacing w:val="-1"/>
          <w:w w:val="59"/>
          <w:sz w:val="20"/>
        </w:rPr>
        <w:t>’</w:t>
      </w:r>
      <w:r>
        <w:rPr>
          <w:color w:val="101918"/>
          <w:spacing w:val="-1"/>
          <w:w w:val="99"/>
          <w:sz w:val="20"/>
        </w:rPr>
        <w:t xml:space="preserve"> </w:t>
      </w:r>
      <w:r>
        <w:rPr>
          <w:color w:val="101918"/>
          <w:sz w:val="20"/>
        </w:rPr>
        <w:t xml:space="preserve">or ‘1 </w:t>
      </w:r>
      <w:r>
        <w:rPr>
          <w:color w:val="101918"/>
          <w:spacing w:val="-2"/>
          <w:w w:val="99"/>
          <w:sz w:val="20"/>
        </w:rPr>
        <w:t>t</w:t>
      </w:r>
      <w:r>
        <w:rPr>
          <w:color w:val="101918"/>
          <w:spacing w:val="1"/>
          <w:w w:val="107"/>
          <w:sz w:val="20"/>
        </w:rPr>
        <w:t>ho</w:t>
      </w:r>
      <w:r>
        <w:rPr>
          <w:color w:val="101918"/>
          <w:spacing w:val="-1"/>
          <w:w w:val="108"/>
          <w:sz w:val="20"/>
        </w:rPr>
        <w:t>u</w:t>
      </w:r>
      <w:r>
        <w:rPr>
          <w:color w:val="101918"/>
          <w:spacing w:val="1"/>
          <w:w w:val="126"/>
          <w:sz w:val="20"/>
        </w:rPr>
        <w:t>s</w:t>
      </w:r>
      <w:r>
        <w:rPr>
          <w:color w:val="101918"/>
          <w:w w:val="107"/>
          <w:sz w:val="20"/>
        </w:rPr>
        <w:t>a</w:t>
      </w:r>
      <w:r>
        <w:rPr>
          <w:color w:val="101918"/>
          <w:spacing w:val="1"/>
          <w:w w:val="107"/>
          <w:sz w:val="20"/>
        </w:rPr>
        <w:t>n</w:t>
      </w:r>
      <w:r>
        <w:rPr>
          <w:color w:val="101918"/>
          <w:spacing w:val="2"/>
          <w:w w:val="109"/>
          <w:sz w:val="20"/>
        </w:rPr>
        <w:t>d</w:t>
      </w:r>
      <w:r>
        <w:rPr>
          <w:color w:val="101918"/>
          <w:spacing w:val="-8"/>
          <w:w w:val="63"/>
          <w:sz w:val="20"/>
        </w:rPr>
        <w:t>’</w:t>
      </w:r>
      <w:r>
        <w:rPr>
          <w:color w:val="101918"/>
          <w:w w:val="61"/>
          <w:sz w:val="20"/>
        </w:rPr>
        <w:t>.</w:t>
      </w:r>
    </w:p>
    <w:p w:rsidR="00D80EB5" w:rsidRDefault="00654949">
      <w:pPr>
        <w:pStyle w:val="ListParagraph"/>
        <w:numPr>
          <w:ilvl w:val="0"/>
          <w:numId w:val="1"/>
        </w:numPr>
        <w:tabs>
          <w:tab w:val="left" w:pos="713"/>
          <w:tab w:val="left" w:pos="714"/>
        </w:tabs>
        <w:spacing w:before="172" w:line="247" w:lineRule="auto"/>
        <w:ind w:right="355"/>
        <w:rPr>
          <w:sz w:val="20"/>
        </w:rPr>
      </w:pPr>
      <w:r>
        <w:rPr>
          <w:color w:val="101918"/>
          <w:w w:val="105"/>
          <w:sz w:val="20"/>
        </w:rPr>
        <w:t>Data</w:t>
      </w:r>
      <w:r>
        <w:rPr>
          <w:color w:val="101918"/>
          <w:spacing w:val="-16"/>
          <w:w w:val="105"/>
          <w:sz w:val="20"/>
        </w:rPr>
        <w:t xml:space="preserve"> </w:t>
      </w:r>
      <w:r>
        <w:rPr>
          <w:color w:val="101918"/>
          <w:w w:val="105"/>
          <w:sz w:val="20"/>
        </w:rPr>
        <w:t>must</w:t>
      </w:r>
      <w:r>
        <w:rPr>
          <w:color w:val="101918"/>
          <w:spacing w:val="-16"/>
          <w:w w:val="105"/>
          <w:sz w:val="20"/>
        </w:rPr>
        <w:t xml:space="preserve"> </w:t>
      </w:r>
      <w:r>
        <w:rPr>
          <w:color w:val="101918"/>
          <w:w w:val="105"/>
          <w:sz w:val="20"/>
        </w:rPr>
        <w:t>be</w:t>
      </w:r>
      <w:r>
        <w:rPr>
          <w:color w:val="101918"/>
          <w:spacing w:val="-16"/>
          <w:w w:val="105"/>
          <w:sz w:val="20"/>
        </w:rPr>
        <w:t xml:space="preserve"> </w:t>
      </w:r>
      <w:r>
        <w:rPr>
          <w:color w:val="101918"/>
          <w:w w:val="105"/>
          <w:sz w:val="20"/>
        </w:rPr>
        <w:t>retained</w:t>
      </w:r>
      <w:r>
        <w:rPr>
          <w:color w:val="101918"/>
          <w:spacing w:val="-16"/>
          <w:w w:val="105"/>
          <w:sz w:val="20"/>
        </w:rPr>
        <w:t xml:space="preserve"> </w:t>
      </w:r>
      <w:r>
        <w:rPr>
          <w:color w:val="101918"/>
          <w:w w:val="105"/>
          <w:sz w:val="20"/>
        </w:rPr>
        <w:t>on</w:t>
      </w:r>
      <w:r>
        <w:rPr>
          <w:color w:val="101918"/>
          <w:spacing w:val="-16"/>
          <w:w w:val="105"/>
          <w:sz w:val="20"/>
        </w:rPr>
        <w:t xml:space="preserve"> </w:t>
      </w:r>
      <w:r>
        <w:rPr>
          <w:color w:val="101918"/>
          <w:w w:val="105"/>
          <w:sz w:val="20"/>
        </w:rPr>
        <w:t>a</w:t>
      </w:r>
      <w:r>
        <w:rPr>
          <w:color w:val="101918"/>
          <w:spacing w:val="-15"/>
          <w:w w:val="105"/>
          <w:sz w:val="20"/>
        </w:rPr>
        <w:t xml:space="preserve"> </w:t>
      </w:r>
      <w:r>
        <w:rPr>
          <w:color w:val="101918"/>
          <w:w w:val="105"/>
          <w:sz w:val="20"/>
        </w:rPr>
        <w:t>publicly</w:t>
      </w:r>
      <w:r>
        <w:rPr>
          <w:color w:val="101918"/>
          <w:spacing w:val="-16"/>
          <w:w w:val="105"/>
          <w:sz w:val="20"/>
        </w:rPr>
        <w:t xml:space="preserve"> </w:t>
      </w:r>
      <w:r>
        <w:rPr>
          <w:color w:val="101918"/>
          <w:w w:val="105"/>
          <w:sz w:val="20"/>
        </w:rPr>
        <w:t>available</w:t>
      </w:r>
      <w:r>
        <w:rPr>
          <w:color w:val="101918"/>
          <w:spacing w:val="-16"/>
          <w:w w:val="105"/>
          <w:sz w:val="20"/>
        </w:rPr>
        <w:t xml:space="preserve"> </w:t>
      </w:r>
      <w:r>
        <w:rPr>
          <w:color w:val="101918"/>
          <w:w w:val="105"/>
          <w:sz w:val="20"/>
        </w:rPr>
        <w:t>platform,</w:t>
      </w:r>
      <w:r>
        <w:rPr>
          <w:color w:val="101918"/>
          <w:spacing w:val="-16"/>
          <w:w w:val="105"/>
          <w:sz w:val="20"/>
        </w:rPr>
        <w:t xml:space="preserve"> </w:t>
      </w:r>
      <w:r>
        <w:rPr>
          <w:color w:val="101918"/>
          <w:w w:val="105"/>
          <w:sz w:val="20"/>
        </w:rPr>
        <w:t>such</w:t>
      </w:r>
      <w:r>
        <w:rPr>
          <w:color w:val="101918"/>
          <w:spacing w:val="-16"/>
          <w:w w:val="105"/>
          <w:sz w:val="20"/>
        </w:rPr>
        <w:t xml:space="preserve"> </w:t>
      </w:r>
      <w:r>
        <w:rPr>
          <w:color w:val="101918"/>
          <w:w w:val="105"/>
          <w:sz w:val="20"/>
        </w:rPr>
        <w:t>as</w:t>
      </w:r>
      <w:r>
        <w:rPr>
          <w:color w:val="101918"/>
          <w:spacing w:val="-15"/>
          <w:w w:val="105"/>
          <w:sz w:val="20"/>
        </w:rPr>
        <w:t xml:space="preserve"> </w:t>
      </w:r>
      <w:r>
        <w:rPr>
          <w:color w:val="101918"/>
          <w:w w:val="105"/>
          <w:sz w:val="20"/>
        </w:rPr>
        <w:t>the</w:t>
      </w:r>
      <w:r>
        <w:rPr>
          <w:color w:val="101918"/>
          <w:spacing w:val="-16"/>
          <w:w w:val="105"/>
          <w:sz w:val="20"/>
        </w:rPr>
        <w:t xml:space="preserve"> </w:t>
      </w:r>
      <w:r>
        <w:rPr>
          <w:color w:val="101918"/>
          <w:w w:val="105"/>
          <w:sz w:val="20"/>
        </w:rPr>
        <w:t>NSW</w:t>
      </w:r>
      <w:r>
        <w:rPr>
          <w:color w:val="101918"/>
          <w:spacing w:val="-16"/>
          <w:w w:val="105"/>
          <w:sz w:val="20"/>
        </w:rPr>
        <w:t xml:space="preserve"> </w:t>
      </w:r>
      <w:r>
        <w:rPr>
          <w:color w:val="101918"/>
          <w:w w:val="105"/>
          <w:sz w:val="20"/>
        </w:rPr>
        <w:t>Government</w:t>
      </w:r>
      <w:r>
        <w:rPr>
          <w:color w:val="101918"/>
          <w:spacing w:val="-16"/>
          <w:w w:val="105"/>
          <w:sz w:val="20"/>
        </w:rPr>
        <w:t xml:space="preserve"> </w:t>
      </w:r>
      <w:r>
        <w:rPr>
          <w:color w:val="101918"/>
          <w:w w:val="105"/>
          <w:sz w:val="20"/>
        </w:rPr>
        <w:t>Grants</w:t>
      </w:r>
      <w:r>
        <w:rPr>
          <w:color w:val="101918"/>
          <w:spacing w:val="-16"/>
          <w:w w:val="105"/>
          <w:sz w:val="20"/>
        </w:rPr>
        <w:t xml:space="preserve"> </w:t>
      </w:r>
      <w:r>
        <w:rPr>
          <w:color w:val="101918"/>
          <w:w w:val="105"/>
          <w:sz w:val="20"/>
        </w:rPr>
        <w:t>and</w:t>
      </w:r>
      <w:r>
        <w:rPr>
          <w:color w:val="101918"/>
          <w:spacing w:val="-16"/>
          <w:w w:val="105"/>
          <w:sz w:val="20"/>
        </w:rPr>
        <w:t xml:space="preserve"> </w:t>
      </w:r>
      <w:r>
        <w:rPr>
          <w:color w:val="101918"/>
          <w:w w:val="105"/>
          <w:sz w:val="20"/>
        </w:rPr>
        <w:t>Funding Finder</w:t>
      </w:r>
      <w:r>
        <w:rPr>
          <w:color w:val="101918"/>
          <w:w w:val="105"/>
          <w:position w:val="7"/>
          <w:sz w:val="11"/>
        </w:rPr>
        <w:t>20</w:t>
      </w:r>
      <w:r>
        <w:rPr>
          <w:color w:val="101918"/>
          <w:w w:val="105"/>
          <w:sz w:val="20"/>
        </w:rPr>
        <w:t xml:space="preserve">, for at least 7 </w:t>
      </w:r>
      <w:r>
        <w:rPr>
          <w:color w:val="101918"/>
          <w:spacing w:val="-4"/>
          <w:w w:val="112"/>
          <w:sz w:val="20"/>
        </w:rPr>
        <w:t>y</w:t>
      </w:r>
      <w:r>
        <w:rPr>
          <w:color w:val="101918"/>
          <w:spacing w:val="-1"/>
          <w:w w:val="109"/>
          <w:sz w:val="20"/>
        </w:rPr>
        <w:t>e</w:t>
      </w:r>
      <w:r>
        <w:rPr>
          <w:color w:val="101918"/>
          <w:spacing w:val="-1"/>
          <w:w w:val="110"/>
          <w:sz w:val="20"/>
        </w:rPr>
        <w:t>a</w:t>
      </w:r>
      <w:r>
        <w:rPr>
          <w:color w:val="101918"/>
          <w:spacing w:val="-1"/>
          <w:w w:val="105"/>
          <w:sz w:val="20"/>
        </w:rPr>
        <w:t>r</w:t>
      </w:r>
      <w:r>
        <w:rPr>
          <w:color w:val="101918"/>
          <w:spacing w:val="3"/>
          <w:w w:val="129"/>
          <w:sz w:val="20"/>
        </w:rPr>
        <w:t>s</w:t>
      </w:r>
      <w:r>
        <w:rPr>
          <w:color w:val="101918"/>
          <w:spacing w:val="-1"/>
          <w:w w:val="64"/>
          <w:sz w:val="20"/>
        </w:rPr>
        <w:t>.</w:t>
      </w:r>
    </w:p>
    <w:p w:rsidR="00D80EB5" w:rsidRDefault="00654949">
      <w:pPr>
        <w:pStyle w:val="ListParagraph"/>
        <w:numPr>
          <w:ilvl w:val="0"/>
          <w:numId w:val="1"/>
        </w:numPr>
        <w:tabs>
          <w:tab w:val="left" w:pos="713"/>
          <w:tab w:val="left" w:pos="714"/>
        </w:tabs>
        <w:spacing w:before="172" w:line="247" w:lineRule="auto"/>
        <w:ind w:right="774"/>
        <w:rPr>
          <w:sz w:val="20"/>
        </w:rPr>
      </w:pPr>
      <w:r>
        <w:rPr>
          <w:color w:val="101918"/>
          <w:spacing w:val="-2"/>
          <w:w w:val="105"/>
          <w:sz w:val="20"/>
        </w:rPr>
        <w:t>Future</w:t>
      </w:r>
      <w:r>
        <w:rPr>
          <w:color w:val="101918"/>
          <w:spacing w:val="-8"/>
          <w:w w:val="105"/>
          <w:sz w:val="20"/>
        </w:rPr>
        <w:t xml:space="preserve"> </w:t>
      </w:r>
      <w:r>
        <w:rPr>
          <w:color w:val="101918"/>
          <w:spacing w:val="-2"/>
          <w:w w:val="105"/>
          <w:sz w:val="20"/>
        </w:rPr>
        <w:t>updates</w:t>
      </w:r>
      <w:r>
        <w:rPr>
          <w:color w:val="101918"/>
          <w:spacing w:val="-9"/>
          <w:w w:val="105"/>
          <w:sz w:val="20"/>
        </w:rPr>
        <w:t xml:space="preserve"> </w:t>
      </w:r>
      <w:r>
        <w:rPr>
          <w:color w:val="101918"/>
          <w:spacing w:val="-2"/>
          <w:w w:val="105"/>
          <w:sz w:val="20"/>
        </w:rPr>
        <w:t>to</w:t>
      </w:r>
      <w:r>
        <w:rPr>
          <w:color w:val="101918"/>
          <w:spacing w:val="-8"/>
          <w:w w:val="105"/>
          <w:sz w:val="20"/>
        </w:rPr>
        <w:t xml:space="preserve"> </w:t>
      </w:r>
      <w:r>
        <w:rPr>
          <w:color w:val="101918"/>
          <w:spacing w:val="-2"/>
          <w:w w:val="105"/>
          <w:sz w:val="20"/>
        </w:rPr>
        <w:t>data</w:t>
      </w:r>
      <w:r>
        <w:rPr>
          <w:color w:val="101918"/>
          <w:spacing w:val="-9"/>
          <w:w w:val="105"/>
          <w:sz w:val="20"/>
        </w:rPr>
        <w:t xml:space="preserve"> </w:t>
      </w:r>
      <w:r>
        <w:rPr>
          <w:color w:val="101918"/>
          <w:spacing w:val="-2"/>
          <w:w w:val="105"/>
          <w:sz w:val="20"/>
        </w:rPr>
        <w:t>items</w:t>
      </w:r>
      <w:r>
        <w:rPr>
          <w:color w:val="101918"/>
          <w:spacing w:val="-8"/>
          <w:w w:val="105"/>
          <w:sz w:val="20"/>
        </w:rPr>
        <w:t xml:space="preserve"> </w:t>
      </w:r>
      <w:r>
        <w:rPr>
          <w:color w:val="101918"/>
          <w:spacing w:val="-2"/>
          <w:w w:val="105"/>
          <w:sz w:val="20"/>
        </w:rPr>
        <w:t>should</w:t>
      </w:r>
      <w:r>
        <w:rPr>
          <w:color w:val="101918"/>
          <w:spacing w:val="-9"/>
          <w:w w:val="105"/>
          <w:sz w:val="20"/>
        </w:rPr>
        <w:t xml:space="preserve"> </w:t>
      </w:r>
      <w:r>
        <w:rPr>
          <w:color w:val="101918"/>
          <w:spacing w:val="-2"/>
          <w:w w:val="105"/>
          <w:sz w:val="20"/>
        </w:rPr>
        <w:t>not</w:t>
      </w:r>
      <w:r>
        <w:rPr>
          <w:color w:val="101918"/>
          <w:spacing w:val="-8"/>
          <w:w w:val="105"/>
          <w:sz w:val="20"/>
        </w:rPr>
        <w:t xml:space="preserve"> </w:t>
      </w:r>
      <w:r>
        <w:rPr>
          <w:color w:val="101918"/>
          <w:spacing w:val="-2"/>
          <w:w w:val="105"/>
          <w:sz w:val="20"/>
        </w:rPr>
        <w:t>diminish</w:t>
      </w:r>
      <w:r>
        <w:rPr>
          <w:color w:val="101918"/>
          <w:spacing w:val="-9"/>
          <w:w w:val="105"/>
          <w:sz w:val="20"/>
        </w:rPr>
        <w:t xml:space="preserve"> </w:t>
      </w:r>
      <w:r>
        <w:rPr>
          <w:color w:val="101918"/>
          <w:spacing w:val="-2"/>
          <w:w w:val="105"/>
          <w:sz w:val="20"/>
        </w:rPr>
        <w:t>the</w:t>
      </w:r>
      <w:r>
        <w:rPr>
          <w:color w:val="101918"/>
          <w:spacing w:val="-8"/>
          <w:w w:val="105"/>
          <w:sz w:val="20"/>
        </w:rPr>
        <w:t xml:space="preserve"> </w:t>
      </w:r>
      <w:r>
        <w:rPr>
          <w:color w:val="101918"/>
          <w:spacing w:val="-2"/>
          <w:w w:val="105"/>
          <w:sz w:val="20"/>
        </w:rPr>
        <w:t>capacity</w:t>
      </w:r>
      <w:r>
        <w:rPr>
          <w:color w:val="101918"/>
          <w:spacing w:val="-9"/>
          <w:w w:val="105"/>
          <w:sz w:val="20"/>
        </w:rPr>
        <w:t xml:space="preserve"> </w:t>
      </w:r>
      <w:r>
        <w:rPr>
          <w:color w:val="101918"/>
          <w:spacing w:val="-2"/>
          <w:w w:val="105"/>
          <w:sz w:val="20"/>
        </w:rPr>
        <w:t>of</w:t>
      </w:r>
      <w:r>
        <w:rPr>
          <w:color w:val="101918"/>
          <w:spacing w:val="-8"/>
          <w:w w:val="105"/>
          <w:sz w:val="20"/>
        </w:rPr>
        <w:t xml:space="preserve"> </w:t>
      </w:r>
      <w:r>
        <w:rPr>
          <w:color w:val="101918"/>
          <w:spacing w:val="-2"/>
          <w:w w:val="105"/>
          <w:sz w:val="20"/>
        </w:rPr>
        <w:t>users</w:t>
      </w:r>
      <w:r>
        <w:rPr>
          <w:color w:val="101918"/>
          <w:spacing w:val="-9"/>
          <w:w w:val="105"/>
          <w:sz w:val="20"/>
        </w:rPr>
        <w:t xml:space="preserve"> </w:t>
      </w:r>
      <w:r>
        <w:rPr>
          <w:color w:val="101918"/>
          <w:spacing w:val="-2"/>
          <w:w w:val="105"/>
          <w:sz w:val="20"/>
        </w:rPr>
        <w:t>to</w:t>
      </w:r>
      <w:r>
        <w:rPr>
          <w:color w:val="101918"/>
          <w:spacing w:val="-8"/>
          <w:w w:val="105"/>
          <w:sz w:val="20"/>
        </w:rPr>
        <w:t xml:space="preserve"> </w:t>
      </w:r>
      <w:r>
        <w:rPr>
          <w:color w:val="101918"/>
          <w:spacing w:val="-2"/>
          <w:w w:val="105"/>
          <w:sz w:val="20"/>
        </w:rPr>
        <w:t>make</w:t>
      </w:r>
      <w:r>
        <w:rPr>
          <w:color w:val="101918"/>
          <w:spacing w:val="-8"/>
          <w:w w:val="105"/>
          <w:sz w:val="20"/>
        </w:rPr>
        <w:t xml:space="preserve"> </w:t>
      </w:r>
      <w:r>
        <w:rPr>
          <w:color w:val="101918"/>
          <w:spacing w:val="-2"/>
          <w:w w:val="105"/>
          <w:sz w:val="20"/>
        </w:rPr>
        <w:t>comparisons</w:t>
      </w:r>
      <w:r>
        <w:rPr>
          <w:color w:val="101918"/>
          <w:spacing w:val="-9"/>
          <w:w w:val="105"/>
          <w:sz w:val="20"/>
        </w:rPr>
        <w:t xml:space="preserve"> </w:t>
      </w:r>
      <w:r>
        <w:rPr>
          <w:color w:val="101918"/>
          <w:spacing w:val="-2"/>
          <w:w w:val="105"/>
          <w:sz w:val="20"/>
        </w:rPr>
        <w:t>of</w:t>
      </w:r>
      <w:r>
        <w:rPr>
          <w:color w:val="101918"/>
          <w:spacing w:val="-8"/>
          <w:w w:val="105"/>
          <w:sz w:val="20"/>
        </w:rPr>
        <w:t xml:space="preserve"> </w:t>
      </w:r>
      <w:r>
        <w:rPr>
          <w:color w:val="101918"/>
          <w:spacing w:val="-2"/>
          <w:w w:val="105"/>
          <w:sz w:val="20"/>
        </w:rPr>
        <w:t xml:space="preserve">grant </w:t>
      </w:r>
      <w:r>
        <w:rPr>
          <w:color w:val="101918"/>
          <w:w w:val="105"/>
          <w:sz w:val="20"/>
        </w:rPr>
        <w:t xml:space="preserve">spending over time or across </w:t>
      </w:r>
      <w:r>
        <w:rPr>
          <w:color w:val="101918"/>
          <w:w w:val="107"/>
          <w:sz w:val="20"/>
        </w:rPr>
        <w:t>a</w:t>
      </w:r>
      <w:r>
        <w:rPr>
          <w:color w:val="101918"/>
          <w:spacing w:val="-4"/>
          <w:w w:val="126"/>
          <w:sz w:val="20"/>
        </w:rPr>
        <w:t>g</w:t>
      </w:r>
      <w:r>
        <w:rPr>
          <w:color w:val="101918"/>
          <w:w w:val="107"/>
          <w:sz w:val="20"/>
        </w:rPr>
        <w:t>e</w:t>
      </w:r>
      <w:r>
        <w:rPr>
          <w:color w:val="101918"/>
          <w:spacing w:val="1"/>
          <w:w w:val="107"/>
          <w:sz w:val="20"/>
        </w:rPr>
        <w:t>n</w:t>
      </w:r>
      <w:r>
        <w:rPr>
          <w:color w:val="101918"/>
          <w:spacing w:val="-2"/>
          <w:w w:val="112"/>
          <w:sz w:val="20"/>
        </w:rPr>
        <w:t>c</w:t>
      </w:r>
      <w:r>
        <w:rPr>
          <w:color w:val="101918"/>
          <w:spacing w:val="-1"/>
          <w:w w:val="87"/>
          <w:sz w:val="20"/>
        </w:rPr>
        <w:t>i</w:t>
      </w:r>
      <w:r>
        <w:rPr>
          <w:color w:val="101918"/>
          <w:w w:val="106"/>
          <w:sz w:val="20"/>
        </w:rPr>
        <w:t>e</w:t>
      </w:r>
      <w:r>
        <w:rPr>
          <w:color w:val="101918"/>
          <w:spacing w:val="4"/>
          <w:w w:val="126"/>
          <w:sz w:val="20"/>
        </w:rPr>
        <w:t>s</w:t>
      </w:r>
      <w:r>
        <w:rPr>
          <w:color w:val="101918"/>
          <w:w w:val="61"/>
          <w:sz w:val="20"/>
        </w:rPr>
        <w:t>.</w:t>
      </w: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014ED1">
      <w:pPr>
        <w:pStyle w:val="BodyText"/>
        <w:spacing w:before="10"/>
        <w:rPr>
          <w:sz w:val="17"/>
        </w:rPr>
      </w:pPr>
      <w:r>
        <w:pict>
          <v:shape id="docshape134" o:spid="_x0000_s1036" style="position:absolute;margin-left:42.5pt;margin-top:11.6pt;width:510.25pt;height:.1pt;z-index:-15689728;mso-wrap-distance-left:0;mso-wrap-distance-right:0;mso-position-horizontal-relative:page" coordorigin="850,232" coordsize="10205,0" path="m850,232r10205,e" filled="f" strokecolor="#bfc5c6" strokeweight=".5pt">
            <v:path arrowok="t"/>
            <w10:wrap type="topAndBottom" anchorx="page"/>
          </v:shape>
        </w:pict>
      </w:r>
    </w:p>
    <w:p w:rsidR="00D80EB5" w:rsidRDefault="00654949">
      <w:pPr>
        <w:pStyle w:val="ListParagraph"/>
        <w:numPr>
          <w:ilvl w:val="0"/>
          <w:numId w:val="24"/>
        </w:numPr>
        <w:tabs>
          <w:tab w:val="left" w:pos="714"/>
        </w:tabs>
        <w:spacing w:before="101"/>
        <w:rPr>
          <w:sz w:val="16"/>
        </w:rPr>
      </w:pPr>
      <w:r>
        <w:rPr>
          <w:color w:val="101918"/>
          <w:sz w:val="16"/>
        </w:rPr>
        <w:t>Until</w:t>
      </w:r>
      <w:r>
        <w:rPr>
          <w:color w:val="101918"/>
          <w:spacing w:val="9"/>
          <w:sz w:val="16"/>
        </w:rPr>
        <w:t xml:space="preserve"> </w:t>
      </w:r>
      <w:r>
        <w:rPr>
          <w:color w:val="101918"/>
          <w:sz w:val="16"/>
        </w:rPr>
        <w:t>agencies</w:t>
      </w:r>
      <w:r>
        <w:rPr>
          <w:color w:val="101918"/>
          <w:spacing w:val="9"/>
          <w:sz w:val="16"/>
        </w:rPr>
        <w:t xml:space="preserve"> </w:t>
      </w:r>
      <w:r>
        <w:rPr>
          <w:color w:val="101918"/>
          <w:sz w:val="16"/>
        </w:rPr>
        <w:t>can</w:t>
      </w:r>
      <w:r>
        <w:rPr>
          <w:color w:val="101918"/>
          <w:spacing w:val="9"/>
          <w:sz w:val="16"/>
        </w:rPr>
        <w:t xml:space="preserve"> </w:t>
      </w:r>
      <w:r>
        <w:rPr>
          <w:color w:val="101918"/>
          <w:sz w:val="16"/>
        </w:rPr>
        <w:t>publish</w:t>
      </w:r>
      <w:r>
        <w:rPr>
          <w:color w:val="101918"/>
          <w:spacing w:val="10"/>
          <w:sz w:val="16"/>
        </w:rPr>
        <w:t xml:space="preserve"> </w:t>
      </w:r>
      <w:r>
        <w:rPr>
          <w:color w:val="101918"/>
          <w:sz w:val="16"/>
        </w:rPr>
        <w:t>all</w:t>
      </w:r>
      <w:r>
        <w:rPr>
          <w:color w:val="101918"/>
          <w:spacing w:val="9"/>
          <w:sz w:val="16"/>
        </w:rPr>
        <w:t xml:space="preserve"> </w:t>
      </w:r>
      <w:r>
        <w:rPr>
          <w:color w:val="101918"/>
          <w:sz w:val="16"/>
        </w:rPr>
        <w:t>information</w:t>
      </w:r>
      <w:r>
        <w:rPr>
          <w:color w:val="101918"/>
          <w:spacing w:val="9"/>
          <w:sz w:val="16"/>
        </w:rPr>
        <w:t xml:space="preserve"> </w:t>
      </w:r>
      <w:r>
        <w:rPr>
          <w:color w:val="101918"/>
          <w:sz w:val="16"/>
        </w:rPr>
        <w:t>on</w:t>
      </w:r>
      <w:r>
        <w:rPr>
          <w:color w:val="101918"/>
          <w:spacing w:val="10"/>
          <w:sz w:val="16"/>
        </w:rPr>
        <w:t xml:space="preserve"> </w:t>
      </w:r>
      <w:r>
        <w:rPr>
          <w:color w:val="101918"/>
          <w:sz w:val="16"/>
        </w:rPr>
        <w:t>this</w:t>
      </w:r>
      <w:r>
        <w:rPr>
          <w:color w:val="101918"/>
          <w:spacing w:val="9"/>
          <w:sz w:val="16"/>
        </w:rPr>
        <w:t xml:space="preserve"> </w:t>
      </w:r>
      <w:r>
        <w:rPr>
          <w:color w:val="101918"/>
          <w:sz w:val="16"/>
        </w:rPr>
        <w:t>site,</w:t>
      </w:r>
      <w:r>
        <w:rPr>
          <w:color w:val="101918"/>
          <w:spacing w:val="9"/>
          <w:sz w:val="16"/>
        </w:rPr>
        <w:t xml:space="preserve"> </w:t>
      </w:r>
      <w:r>
        <w:rPr>
          <w:color w:val="101918"/>
          <w:sz w:val="16"/>
        </w:rPr>
        <w:t>officials</w:t>
      </w:r>
      <w:r>
        <w:rPr>
          <w:color w:val="101918"/>
          <w:spacing w:val="10"/>
          <w:sz w:val="16"/>
        </w:rPr>
        <w:t xml:space="preserve"> </w:t>
      </w:r>
      <w:r>
        <w:rPr>
          <w:color w:val="101918"/>
          <w:sz w:val="16"/>
        </w:rPr>
        <w:t>should</w:t>
      </w:r>
      <w:r>
        <w:rPr>
          <w:color w:val="101918"/>
          <w:spacing w:val="9"/>
          <w:sz w:val="16"/>
        </w:rPr>
        <w:t xml:space="preserve"> </w:t>
      </w:r>
      <w:r>
        <w:rPr>
          <w:color w:val="101918"/>
          <w:sz w:val="16"/>
        </w:rPr>
        <w:t>publish</w:t>
      </w:r>
      <w:r>
        <w:rPr>
          <w:color w:val="101918"/>
          <w:spacing w:val="9"/>
          <w:sz w:val="16"/>
        </w:rPr>
        <w:t xml:space="preserve"> </w:t>
      </w:r>
      <w:r>
        <w:rPr>
          <w:color w:val="101918"/>
          <w:sz w:val="16"/>
        </w:rPr>
        <w:t>the</w:t>
      </w:r>
      <w:r>
        <w:rPr>
          <w:color w:val="101918"/>
          <w:spacing w:val="10"/>
          <w:sz w:val="16"/>
        </w:rPr>
        <w:t xml:space="preserve"> </w:t>
      </w:r>
      <w:r>
        <w:rPr>
          <w:color w:val="101918"/>
          <w:sz w:val="16"/>
        </w:rPr>
        <w:t>information</w:t>
      </w:r>
      <w:r>
        <w:rPr>
          <w:color w:val="101918"/>
          <w:spacing w:val="9"/>
          <w:sz w:val="16"/>
        </w:rPr>
        <w:t xml:space="preserve"> </w:t>
      </w:r>
      <w:r>
        <w:rPr>
          <w:color w:val="101918"/>
          <w:sz w:val="16"/>
        </w:rPr>
        <w:t>on</w:t>
      </w:r>
      <w:r>
        <w:rPr>
          <w:color w:val="101918"/>
          <w:spacing w:val="9"/>
          <w:sz w:val="16"/>
        </w:rPr>
        <w:t xml:space="preserve"> </w:t>
      </w:r>
      <w:r>
        <w:rPr>
          <w:color w:val="101918"/>
          <w:sz w:val="16"/>
        </w:rPr>
        <w:t>the</w:t>
      </w:r>
      <w:r>
        <w:rPr>
          <w:color w:val="101918"/>
          <w:spacing w:val="10"/>
          <w:sz w:val="16"/>
        </w:rPr>
        <w:t xml:space="preserve"> </w:t>
      </w:r>
      <w:r>
        <w:rPr>
          <w:color w:val="101918"/>
          <w:sz w:val="16"/>
        </w:rPr>
        <w:t>agency</w:t>
      </w:r>
      <w:r>
        <w:rPr>
          <w:color w:val="101918"/>
          <w:spacing w:val="9"/>
          <w:sz w:val="16"/>
        </w:rPr>
        <w:t xml:space="preserve"> </w:t>
      </w:r>
      <w:r>
        <w:rPr>
          <w:color w:val="101918"/>
          <w:spacing w:val="-3"/>
          <w:w w:val="106"/>
          <w:sz w:val="16"/>
        </w:rPr>
        <w:t>w</w:t>
      </w:r>
      <w:r>
        <w:rPr>
          <w:color w:val="101918"/>
          <w:spacing w:val="-2"/>
          <w:w w:val="105"/>
          <w:sz w:val="16"/>
        </w:rPr>
        <w:t>e</w:t>
      </w:r>
      <w:r>
        <w:rPr>
          <w:color w:val="101918"/>
          <w:spacing w:val="-1"/>
          <w:w w:val="108"/>
          <w:sz w:val="16"/>
        </w:rPr>
        <w:t>b</w:t>
      </w:r>
      <w:r>
        <w:rPr>
          <w:color w:val="101918"/>
          <w:spacing w:val="-2"/>
          <w:w w:val="125"/>
          <w:sz w:val="16"/>
        </w:rPr>
        <w:t>s</w:t>
      </w:r>
      <w:r>
        <w:rPr>
          <w:color w:val="101918"/>
          <w:spacing w:val="-3"/>
          <w:w w:val="86"/>
          <w:sz w:val="16"/>
        </w:rPr>
        <w:t>i</w:t>
      </w:r>
      <w:r>
        <w:rPr>
          <w:color w:val="101918"/>
          <w:spacing w:val="-5"/>
          <w:w w:val="98"/>
          <w:sz w:val="16"/>
        </w:rPr>
        <w:t>t</w:t>
      </w:r>
      <w:r>
        <w:rPr>
          <w:color w:val="101918"/>
          <w:spacing w:val="-1"/>
          <w:w w:val="105"/>
          <w:sz w:val="16"/>
        </w:rPr>
        <w:t>e</w:t>
      </w:r>
      <w:r>
        <w:rPr>
          <w:color w:val="101918"/>
          <w:spacing w:val="-3"/>
          <w:w w:val="60"/>
          <w:sz w:val="16"/>
        </w:rPr>
        <w:t>.</w:t>
      </w:r>
    </w:p>
    <w:p w:rsidR="00D80EB5" w:rsidRDefault="00D80EB5">
      <w:pPr>
        <w:rPr>
          <w:sz w:val="16"/>
        </w:rPr>
        <w:sectPr w:rsidR="00D80EB5">
          <w:pgSz w:w="11910" w:h="16840"/>
          <w:pgMar w:top="680" w:right="720" w:bottom="840" w:left="420" w:header="0" w:footer="655" w:gutter="0"/>
          <w:cols w:space="720"/>
        </w:sectPr>
      </w:pPr>
    </w:p>
    <w:p w:rsidR="00D80EB5" w:rsidRDefault="00014ED1">
      <w:pPr>
        <w:pStyle w:val="BodyText"/>
        <w:spacing w:line="20" w:lineRule="exact"/>
        <w:ind w:left="430"/>
        <w:rPr>
          <w:sz w:val="2"/>
        </w:rPr>
      </w:pPr>
      <w:r>
        <w:rPr>
          <w:sz w:val="2"/>
        </w:rPr>
      </w:r>
      <w:r>
        <w:rPr>
          <w:sz w:val="2"/>
        </w:rPr>
        <w:pict>
          <v:group id="docshapegroup135" o:spid="_x0000_s1034" style="width:510.25pt;height:.5pt;mso-position-horizontal-relative:char;mso-position-vertical-relative:line" coordsize="10205,10">
            <v:line id="_x0000_s1035" style="position:absolute" from="0,5" to="10205,5" strokecolor="white" strokeweight=".5pt"/>
            <w10:anchorlock/>
          </v:group>
        </w:pict>
      </w:r>
    </w:p>
    <w:p w:rsidR="00D80EB5" w:rsidRDefault="00654949">
      <w:pPr>
        <w:pStyle w:val="Heading3"/>
      </w:pPr>
      <w:r>
        <w:rPr>
          <w:color w:val="FFFFFF"/>
          <w:spacing w:val="-2"/>
        </w:rPr>
        <w:t>Premier</w:t>
      </w:r>
      <w:r>
        <w:rPr>
          <w:color w:val="FFFFFF"/>
          <w:spacing w:val="-16"/>
        </w:rPr>
        <w:t xml:space="preserve"> </w:t>
      </w:r>
      <w:r>
        <w:rPr>
          <w:color w:val="FFFFFF"/>
          <w:spacing w:val="-2"/>
        </w:rPr>
        <w:t>and</w:t>
      </w:r>
      <w:r>
        <w:rPr>
          <w:color w:val="FFFFFF"/>
          <w:spacing w:val="-15"/>
        </w:rPr>
        <w:t xml:space="preserve"> </w:t>
      </w:r>
      <w:r>
        <w:rPr>
          <w:color w:val="FFFFFF"/>
          <w:spacing w:val="-2"/>
        </w:rPr>
        <w:t>Cabinet</w:t>
      </w: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D80EB5">
      <w:pPr>
        <w:pStyle w:val="BodyText"/>
        <w:rPr>
          <w:b/>
        </w:rPr>
      </w:pPr>
    </w:p>
    <w:p w:rsidR="00D80EB5" w:rsidRDefault="00014ED1">
      <w:pPr>
        <w:pStyle w:val="BodyText"/>
        <w:spacing w:before="8"/>
        <w:rPr>
          <w:b/>
          <w:sz w:val="10"/>
        </w:rPr>
      </w:pPr>
      <w:r>
        <w:pict>
          <v:shape id="docshape136" o:spid="_x0000_s1033" style="position:absolute;margin-left:42.5pt;margin-top:7.4pt;width:510.25pt;height:.1pt;z-index:-15688704;mso-wrap-distance-left:0;mso-wrap-distance-right:0;mso-position-horizontal-relative:page" coordorigin="850,148" coordsize="10205,0" path="m850,148r10205,e" filled="f" strokecolor="white" strokeweight=".5pt">
            <v:path arrowok="t"/>
            <w10:wrap type="topAndBottom" anchorx="page"/>
          </v:shape>
        </w:pict>
      </w:r>
    </w:p>
    <w:p w:rsidR="00D80EB5" w:rsidRDefault="00654949">
      <w:pPr>
        <w:pStyle w:val="Heading6"/>
        <w:ind w:left="430"/>
      </w:pPr>
      <w:r>
        <w:rPr>
          <w:color w:val="FFFFFF"/>
        </w:rPr>
        <w:t>Contact</w:t>
      </w:r>
      <w:r>
        <w:rPr>
          <w:color w:val="FFFFFF"/>
          <w:spacing w:val="12"/>
        </w:rPr>
        <w:t xml:space="preserve"> </w:t>
      </w:r>
      <w:r>
        <w:rPr>
          <w:color w:val="FFFFFF"/>
          <w:spacing w:val="-5"/>
        </w:rPr>
        <w:t>us</w:t>
      </w:r>
    </w:p>
    <w:p w:rsidR="00D80EB5" w:rsidRDefault="00654949">
      <w:pPr>
        <w:spacing w:before="116"/>
        <w:ind w:left="430"/>
        <w:rPr>
          <w:sz w:val="18"/>
        </w:rPr>
      </w:pPr>
      <w:proofErr w:type="gramStart"/>
      <w:r>
        <w:rPr>
          <w:color w:val="FFFFFF"/>
          <w:w w:val="115"/>
          <w:sz w:val="18"/>
        </w:rPr>
        <w:t>T</w:t>
      </w:r>
      <w:r>
        <w:rPr>
          <w:color w:val="FFFFFF"/>
          <w:spacing w:val="20"/>
          <w:w w:val="115"/>
          <w:sz w:val="18"/>
        </w:rPr>
        <w:t xml:space="preserve">  </w:t>
      </w:r>
      <w:r>
        <w:rPr>
          <w:color w:val="FFFFFF"/>
          <w:w w:val="115"/>
          <w:sz w:val="18"/>
        </w:rPr>
        <w:t>02</w:t>
      </w:r>
      <w:proofErr w:type="gramEnd"/>
      <w:r>
        <w:rPr>
          <w:color w:val="FFFFFF"/>
          <w:spacing w:val="-18"/>
          <w:w w:val="115"/>
          <w:sz w:val="18"/>
        </w:rPr>
        <w:t xml:space="preserve"> </w:t>
      </w:r>
      <w:r>
        <w:rPr>
          <w:color w:val="FFFFFF"/>
          <w:w w:val="115"/>
          <w:sz w:val="18"/>
        </w:rPr>
        <w:t>9228</w:t>
      </w:r>
      <w:r>
        <w:rPr>
          <w:color w:val="FFFFFF"/>
          <w:spacing w:val="-18"/>
          <w:w w:val="115"/>
          <w:sz w:val="18"/>
        </w:rPr>
        <w:t xml:space="preserve"> </w:t>
      </w:r>
      <w:r>
        <w:rPr>
          <w:color w:val="FFFFFF"/>
          <w:spacing w:val="-4"/>
          <w:w w:val="115"/>
          <w:sz w:val="18"/>
        </w:rPr>
        <w:t>5555</w:t>
      </w:r>
    </w:p>
    <w:p w:rsidR="00D80EB5" w:rsidRDefault="00654949">
      <w:pPr>
        <w:spacing w:before="11"/>
        <w:ind w:left="430"/>
        <w:rPr>
          <w:sz w:val="18"/>
        </w:rPr>
      </w:pPr>
      <w:r>
        <w:rPr>
          <w:color w:val="FFFFFF"/>
          <w:sz w:val="18"/>
        </w:rPr>
        <w:t>W</w:t>
      </w:r>
      <w:r>
        <w:rPr>
          <w:color w:val="FFFFFF"/>
          <w:spacing w:val="52"/>
          <w:sz w:val="18"/>
        </w:rPr>
        <w:t xml:space="preserve"> </w:t>
      </w:r>
      <w:r>
        <w:rPr>
          <w:color w:val="FFFFFF"/>
          <w:sz w:val="18"/>
        </w:rPr>
        <w:t>dpc.nsw.gov.au/contact-</w:t>
      </w:r>
      <w:r>
        <w:rPr>
          <w:color w:val="FFFFFF"/>
          <w:spacing w:val="-4"/>
          <w:sz w:val="18"/>
        </w:rPr>
        <w:t>page</w:t>
      </w:r>
    </w:p>
    <w:p w:rsidR="00D80EB5" w:rsidRDefault="00D80EB5">
      <w:pPr>
        <w:pStyle w:val="BodyText"/>
        <w:spacing w:before="9"/>
        <w:rPr>
          <w:sz w:val="18"/>
        </w:rPr>
      </w:pPr>
    </w:p>
    <w:p w:rsidR="00D80EB5" w:rsidRDefault="00654949">
      <w:pPr>
        <w:ind w:left="430"/>
        <w:rPr>
          <w:sz w:val="14"/>
        </w:rPr>
      </w:pPr>
      <w:r>
        <w:rPr>
          <w:color w:val="FFFFFF"/>
          <w:w w:val="110"/>
          <w:sz w:val="14"/>
        </w:rPr>
        <w:t>©</w:t>
      </w:r>
      <w:r>
        <w:rPr>
          <w:color w:val="FFFFFF"/>
          <w:spacing w:val="-7"/>
          <w:w w:val="110"/>
          <w:sz w:val="14"/>
        </w:rPr>
        <w:t xml:space="preserve"> </w:t>
      </w:r>
      <w:r>
        <w:rPr>
          <w:color w:val="FFFFFF"/>
          <w:w w:val="110"/>
          <w:sz w:val="14"/>
        </w:rPr>
        <w:t>State</w:t>
      </w:r>
      <w:r>
        <w:rPr>
          <w:color w:val="FFFFFF"/>
          <w:spacing w:val="-7"/>
          <w:w w:val="110"/>
          <w:sz w:val="14"/>
        </w:rPr>
        <w:t xml:space="preserve"> </w:t>
      </w:r>
      <w:r>
        <w:rPr>
          <w:color w:val="FFFFFF"/>
          <w:w w:val="110"/>
          <w:sz w:val="14"/>
        </w:rPr>
        <w:t>of</w:t>
      </w:r>
      <w:r>
        <w:rPr>
          <w:color w:val="FFFFFF"/>
          <w:spacing w:val="-7"/>
          <w:w w:val="110"/>
          <w:sz w:val="14"/>
        </w:rPr>
        <w:t xml:space="preserve"> </w:t>
      </w:r>
      <w:r>
        <w:rPr>
          <w:color w:val="FFFFFF"/>
          <w:w w:val="110"/>
          <w:sz w:val="14"/>
        </w:rPr>
        <w:t>NSW</w:t>
      </w:r>
      <w:r>
        <w:rPr>
          <w:color w:val="FFFFFF"/>
          <w:spacing w:val="-6"/>
          <w:w w:val="110"/>
          <w:sz w:val="14"/>
        </w:rPr>
        <w:t xml:space="preserve"> </w:t>
      </w:r>
      <w:r>
        <w:rPr>
          <w:color w:val="FFFFFF"/>
          <w:spacing w:val="-4"/>
          <w:w w:val="110"/>
          <w:sz w:val="14"/>
        </w:rPr>
        <w:t>2022</w:t>
      </w:r>
    </w:p>
    <w:p w:rsidR="00D80EB5" w:rsidRDefault="00D80EB5">
      <w:pPr>
        <w:pStyle w:val="BodyText"/>
        <w:spacing w:before="5"/>
        <w:rPr>
          <w:sz w:val="29"/>
        </w:rPr>
      </w:pPr>
    </w:p>
    <w:p w:rsidR="00D80EB5" w:rsidRDefault="00D80EB5">
      <w:pPr>
        <w:rPr>
          <w:sz w:val="29"/>
        </w:rPr>
        <w:sectPr w:rsidR="00D80EB5">
          <w:footerReference w:type="default" r:id="rId49"/>
          <w:pgSz w:w="11910" w:h="16840"/>
          <w:pgMar w:top="840" w:right="720" w:bottom="280" w:left="420" w:header="0" w:footer="0" w:gutter="0"/>
          <w:cols w:space="720"/>
        </w:sectPr>
      </w:pPr>
    </w:p>
    <w:p w:rsidR="00D80EB5" w:rsidRDefault="00654949">
      <w:pPr>
        <w:spacing w:before="102"/>
        <w:ind w:left="430"/>
        <w:rPr>
          <w:b/>
          <w:sz w:val="16"/>
        </w:rPr>
      </w:pPr>
      <w:r>
        <w:rPr>
          <w:b/>
          <w:color w:val="FFFFFF"/>
          <w:spacing w:val="-2"/>
          <w:sz w:val="16"/>
        </w:rPr>
        <w:t>Copyright</w:t>
      </w:r>
    </w:p>
    <w:p w:rsidR="00D80EB5" w:rsidRDefault="00654949">
      <w:pPr>
        <w:spacing w:before="70" w:line="266" w:lineRule="auto"/>
        <w:ind w:left="430"/>
        <w:rPr>
          <w:sz w:val="14"/>
        </w:rPr>
      </w:pPr>
      <w:r>
        <w:rPr>
          <w:color w:val="FFFFFF"/>
          <w:sz w:val="14"/>
        </w:rPr>
        <w:t xml:space="preserve">This publication is protected by </w:t>
      </w:r>
      <w:r>
        <w:rPr>
          <w:color w:val="FFFFFF"/>
          <w:w w:val="110"/>
          <w:sz w:val="14"/>
        </w:rPr>
        <w:t>c</w:t>
      </w:r>
      <w:r>
        <w:rPr>
          <w:color w:val="FFFFFF"/>
          <w:w w:val="105"/>
          <w:sz w:val="14"/>
        </w:rPr>
        <w:t>o</w:t>
      </w:r>
      <w:r>
        <w:rPr>
          <w:color w:val="FFFFFF"/>
          <w:spacing w:val="-2"/>
          <w:w w:val="107"/>
          <w:sz w:val="14"/>
        </w:rPr>
        <w:t>p</w:t>
      </w:r>
      <w:r>
        <w:rPr>
          <w:color w:val="FFFFFF"/>
          <w:w w:val="107"/>
          <w:sz w:val="14"/>
        </w:rPr>
        <w:t>y</w:t>
      </w:r>
      <w:r>
        <w:rPr>
          <w:color w:val="FFFFFF"/>
          <w:spacing w:val="-1"/>
          <w:sz w:val="14"/>
        </w:rPr>
        <w:t>r</w:t>
      </w:r>
      <w:r>
        <w:rPr>
          <w:color w:val="FFFFFF"/>
          <w:spacing w:val="-1"/>
          <w:w w:val="85"/>
          <w:sz w:val="14"/>
        </w:rPr>
        <w:t>i</w:t>
      </w:r>
      <w:r>
        <w:rPr>
          <w:color w:val="FFFFFF"/>
          <w:spacing w:val="-1"/>
          <w:w w:val="124"/>
          <w:sz w:val="14"/>
        </w:rPr>
        <w:t>g</w:t>
      </w:r>
      <w:r>
        <w:rPr>
          <w:color w:val="FFFFFF"/>
          <w:spacing w:val="-2"/>
          <w:w w:val="105"/>
          <w:sz w:val="14"/>
        </w:rPr>
        <w:t>h</w:t>
      </w:r>
      <w:r>
        <w:rPr>
          <w:color w:val="FFFFFF"/>
          <w:spacing w:val="1"/>
          <w:w w:val="97"/>
          <w:sz w:val="14"/>
        </w:rPr>
        <w:t>t</w:t>
      </w:r>
      <w:r>
        <w:rPr>
          <w:color w:val="FFFFFF"/>
          <w:spacing w:val="-2"/>
          <w:w w:val="59"/>
          <w:sz w:val="14"/>
        </w:rPr>
        <w:t>.</w:t>
      </w:r>
      <w:r>
        <w:rPr>
          <w:color w:val="FFFFFF"/>
          <w:spacing w:val="-1"/>
          <w:w w:val="99"/>
          <w:sz w:val="14"/>
        </w:rPr>
        <w:t xml:space="preserve"> </w:t>
      </w:r>
      <w:r>
        <w:rPr>
          <w:color w:val="FFFFFF"/>
          <w:sz w:val="14"/>
        </w:rPr>
        <w:t>With the exception of (a) any coat of arms, logo, trade mark or other branding;</w:t>
      </w:r>
    </w:p>
    <w:p w:rsidR="00D80EB5" w:rsidRDefault="00654949">
      <w:pPr>
        <w:spacing w:line="266" w:lineRule="auto"/>
        <w:ind w:left="430" w:right="121"/>
        <w:rPr>
          <w:sz w:val="14"/>
        </w:rPr>
      </w:pPr>
      <w:r>
        <w:rPr>
          <w:color w:val="FFFFFF"/>
          <w:sz w:val="14"/>
        </w:rPr>
        <w:t xml:space="preserve">(b) </w:t>
      </w:r>
      <w:proofErr w:type="gramStart"/>
      <w:r>
        <w:rPr>
          <w:color w:val="FFFFFF"/>
          <w:sz w:val="14"/>
        </w:rPr>
        <w:t>any</w:t>
      </w:r>
      <w:proofErr w:type="gramEnd"/>
      <w:r>
        <w:rPr>
          <w:color w:val="FFFFFF"/>
          <w:sz w:val="14"/>
        </w:rPr>
        <w:t xml:space="preserve"> third party intellectual property; and (c) personal information</w:t>
      </w:r>
      <w:r>
        <w:rPr>
          <w:color w:val="FFFFFF"/>
          <w:spacing w:val="19"/>
          <w:sz w:val="14"/>
        </w:rPr>
        <w:t xml:space="preserve"> </w:t>
      </w:r>
      <w:r>
        <w:rPr>
          <w:color w:val="FFFFFF"/>
          <w:sz w:val="14"/>
        </w:rPr>
        <w:t>such</w:t>
      </w:r>
      <w:r>
        <w:rPr>
          <w:color w:val="FFFFFF"/>
          <w:spacing w:val="19"/>
          <w:sz w:val="14"/>
        </w:rPr>
        <w:t xml:space="preserve"> </w:t>
      </w:r>
      <w:r>
        <w:rPr>
          <w:color w:val="FFFFFF"/>
          <w:sz w:val="14"/>
        </w:rPr>
        <w:t>as</w:t>
      </w:r>
      <w:r>
        <w:rPr>
          <w:color w:val="FFFFFF"/>
          <w:spacing w:val="19"/>
          <w:sz w:val="14"/>
        </w:rPr>
        <w:t xml:space="preserve"> </w:t>
      </w:r>
      <w:r>
        <w:rPr>
          <w:color w:val="FFFFFF"/>
          <w:sz w:val="14"/>
        </w:rPr>
        <w:t>photographs</w:t>
      </w:r>
      <w:r>
        <w:rPr>
          <w:color w:val="FFFFFF"/>
          <w:spacing w:val="19"/>
          <w:sz w:val="14"/>
        </w:rPr>
        <w:t xml:space="preserve"> </w:t>
      </w:r>
      <w:r>
        <w:rPr>
          <w:color w:val="FFFFFF"/>
          <w:sz w:val="14"/>
        </w:rPr>
        <w:t>of</w:t>
      </w:r>
      <w:r>
        <w:rPr>
          <w:color w:val="FFFFFF"/>
          <w:spacing w:val="19"/>
          <w:sz w:val="14"/>
        </w:rPr>
        <w:t xml:space="preserve"> </w:t>
      </w:r>
      <w:r>
        <w:rPr>
          <w:color w:val="FFFFFF"/>
          <w:sz w:val="14"/>
        </w:rPr>
        <w:t>people,</w:t>
      </w:r>
      <w:r>
        <w:rPr>
          <w:color w:val="FFFFFF"/>
          <w:spacing w:val="19"/>
          <w:sz w:val="14"/>
        </w:rPr>
        <w:t xml:space="preserve"> </w:t>
      </w:r>
      <w:r>
        <w:rPr>
          <w:color w:val="FFFFFF"/>
          <w:sz w:val="14"/>
        </w:rPr>
        <w:t>this</w:t>
      </w:r>
      <w:r>
        <w:rPr>
          <w:color w:val="FFFFFF"/>
          <w:spacing w:val="19"/>
          <w:sz w:val="14"/>
        </w:rPr>
        <w:t xml:space="preserve"> </w:t>
      </w:r>
      <w:r>
        <w:rPr>
          <w:color w:val="FFFFFF"/>
          <w:sz w:val="14"/>
        </w:rPr>
        <w:t xml:space="preserve">publication is licensed under the Creative Commons Attribution </w:t>
      </w:r>
      <w:r>
        <w:rPr>
          <w:color w:val="FFFFFF"/>
          <w:w w:val="121"/>
          <w:sz w:val="14"/>
        </w:rPr>
        <w:t>4</w:t>
      </w:r>
      <w:r>
        <w:rPr>
          <w:color w:val="FFFFFF"/>
          <w:w w:val="61"/>
          <w:sz w:val="14"/>
        </w:rPr>
        <w:t>.</w:t>
      </w:r>
      <w:r>
        <w:rPr>
          <w:color w:val="FFFFFF"/>
          <w:w w:val="117"/>
          <w:sz w:val="14"/>
        </w:rPr>
        <w:t>0</w:t>
      </w:r>
      <w:r>
        <w:rPr>
          <w:color w:val="FFFFFF"/>
          <w:w w:val="99"/>
          <w:sz w:val="14"/>
        </w:rPr>
        <w:t xml:space="preserve"> </w:t>
      </w:r>
      <w:r>
        <w:rPr>
          <w:color w:val="FFFFFF"/>
          <w:sz w:val="14"/>
        </w:rPr>
        <w:t>International</w:t>
      </w:r>
      <w:r>
        <w:rPr>
          <w:color w:val="FFFFFF"/>
          <w:spacing w:val="20"/>
          <w:sz w:val="14"/>
        </w:rPr>
        <w:t xml:space="preserve"> </w:t>
      </w:r>
      <w:r>
        <w:rPr>
          <w:color w:val="FFFFFF"/>
          <w:sz w:val="14"/>
        </w:rPr>
        <w:t>Licence.</w:t>
      </w:r>
      <w:r>
        <w:rPr>
          <w:color w:val="FFFFFF"/>
          <w:spacing w:val="20"/>
          <w:sz w:val="14"/>
        </w:rPr>
        <w:t xml:space="preserve"> </w:t>
      </w:r>
      <w:r>
        <w:rPr>
          <w:color w:val="FFFFFF"/>
          <w:sz w:val="14"/>
        </w:rPr>
        <w:t>The</w:t>
      </w:r>
      <w:r>
        <w:rPr>
          <w:color w:val="FFFFFF"/>
          <w:spacing w:val="20"/>
          <w:sz w:val="14"/>
        </w:rPr>
        <w:t xml:space="preserve"> </w:t>
      </w:r>
      <w:r>
        <w:rPr>
          <w:color w:val="FFFFFF"/>
          <w:sz w:val="14"/>
        </w:rPr>
        <w:t>licence</w:t>
      </w:r>
      <w:r>
        <w:rPr>
          <w:color w:val="FFFFFF"/>
          <w:spacing w:val="20"/>
          <w:sz w:val="14"/>
        </w:rPr>
        <w:t xml:space="preserve"> </w:t>
      </w:r>
      <w:r>
        <w:rPr>
          <w:color w:val="FFFFFF"/>
          <w:sz w:val="14"/>
        </w:rPr>
        <w:t>terms</w:t>
      </w:r>
      <w:r>
        <w:rPr>
          <w:color w:val="FFFFFF"/>
          <w:spacing w:val="20"/>
          <w:sz w:val="14"/>
        </w:rPr>
        <w:t xml:space="preserve"> </w:t>
      </w:r>
      <w:r>
        <w:rPr>
          <w:color w:val="FFFFFF"/>
          <w:sz w:val="14"/>
        </w:rPr>
        <w:t>are</w:t>
      </w:r>
      <w:r>
        <w:rPr>
          <w:color w:val="FFFFFF"/>
          <w:spacing w:val="20"/>
          <w:sz w:val="14"/>
        </w:rPr>
        <w:t xml:space="preserve"> </w:t>
      </w:r>
      <w:r>
        <w:rPr>
          <w:color w:val="FFFFFF"/>
          <w:sz w:val="14"/>
        </w:rPr>
        <w:t>available</w:t>
      </w:r>
      <w:r>
        <w:rPr>
          <w:color w:val="FFFFFF"/>
          <w:spacing w:val="20"/>
          <w:sz w:val="14"/>
        </w:rPr>
        <w:t xml:space="preserve"> </w:t>
      </w:r>
      <w:r>
        <w:rPr>
          <w:color w:val="FFFFFF"/>
          <w:sz w:val="14"/>
        </w:rPr>
        <w:t xml:space="preserve">at the Creative Commons website at: </w:t>
      </w:r>
      <w:r>
        <w:rPr>
          <w:color w:val="FFFFFF"/>
          <w:spacing w:val="-4"/>
          <w:w w:val="106"/>
          <w:sz w:val="14"/>
        </w:rPr>
        <w:t>h</w:t>
      </w:r>
      <w:r>
        <w:rPr>
          <w:color w:val="FFFFFF"/>
          <w:spacing w:val="-2"/>
          <w:w w:val="98"/>
          <w:sz w:val="14"/>
        </w:rPr>
        <w:t>t</w:t>
      </w:r>
      <w:r>
        <w:rPr>
          <w:color w:val="FFFFFF"/>
          <w:spacing w:val="-3"/>
          <w:w w:val="98"/>
          <w:sz w:val="14"/>
        </w:rPr>
        <w:t>t</w:t>
      </w:r>
      <w:r>
        <w:rPr>
          <w:color w:val="FFFFFF"/>
          <w:spacing w:val="-2"/>
          <w:w w:val="108"/>
          <w:sz w:val="14"/>
        </w:rPr>
        <w:t>p</w:t>
      </w:r>
      <w:r>
        <w:rPr>
          <w:color w:val="FFFFFF"/>
          <w:spacing w:val="-1"/>
          <w:w w:val="125"/>
          <w:sz w:val="14"/>
        </w:rPr>
        <w:t>s</w:t>
      </w:r>
      <w:r>
        <w:rPr>
          <w:color w:val="FFFFFF"/>
          <w:w w:val="60"/>
          <w:sz w:val="14"/>
        </w:rPr>
        <w:t>:</w:t>
      </w:r>
      <w:r>
        <w:rPr>
          <w:color w:val="FFFFFF"/>
          <w:spacing w:val="-9"/>
          <w:w w:val="67"/>
          <w:sz w:val="14"/>
        </w:rPr>
        <w:t>/</w:t>
      </w:r>
      <w:r>
        <w:rPr>
          <w:color w:val="FFFFFF"/>
          <w:spacing w:val="-7"/>
          <w:w w:val="67"/>
          <w:sz w:val="14"/>
        </w:rPr>
        <w:t>/</w:t>
      </w:r>
      <w:r>
        <w:rPr>
          <w:color w:val="FFFFFF"/>
          <w:spacing w:val="-3"/>
          <w:w w:val="111"/>
          <w:sz w:val="14"/>
        </w:rPr>
        <w:t>c</w:t>
      </w:r>
      <w:r>
        <w:rPr>
          <w:color w:val="FFFFFF"/>
          <w:spacing w:val="-4"/>
          <w:w w:val="101"/>
          <w:sz w:val="14"/>
        </w:rPr>
        <w:t>r</w:t>
      </w:r>
      <w:r>
        <w:rPr>
          <w:color w:val="FFFFFF"/>
          <w:spacing w:val="-2"/>
          <w:w w:val="105"/>
          <w:sz w:val="14"/>
        </w:rPr>
        <w:t>e</w:t>
      </w:r>
      <w:r>
        <w:rPr>
          <w:color w:val="FFFFFF"/>
          <w:spacing w:val="-4"/>
          <w:w w:val="106"/>
          <w:sz w:val="14"/>
        </w:rPr>
        <w:t>a</w:t>
      </w:r>
      <w:r>
        <w:rPr>
          <w:color w:val="FFFFFF"/>
          <w:spacing w:val="-3"/>
          <w:w w:val="98"/>
          <w:sz w:val="14"/>
        </w:rPr>
        <w:t>t</w:t>
      </w:r>
      <w:r>
        <w:rPr>
          <w:color w:val="FFFFFF"/>
          <w:spacing w:val="-2"/>
          <w:w w:val="86"/>
          <w:sz w:val="14"/>
        </w:rPr>
        <w:t>i</w:t>
      </w:r>
      <w:r>
        <w:rPr>
          <w:color w:val="FFFFFF"/>
          <w:spacing w:val="-4"/>
          <w:w w:val="104"/>
          <w:sz w:val="14"/>
        </w:rPr>
        <w:t>v</w:t>
      </w:r>
      <w:r>
        <w:rPr>
          <w:color w:val="FFFFFF"/>
          <w:spacing w:val="-2"/>
          <w:w w:val="105"/>
          <w:sz w:val="14"/>
        </w:rPr>
        <w:t>e</w:t>
      </w:r>
      <w:r>
        <w:rPr>
          <w:color w:val="FFFFFF"/>
          <w:spacing w:val="-2"/>
          <w:w w:val="111"/>
          <w:sz w:val="14"/>
        </w:rPr>
        <w:t>c</w:t>
      </w:r>
      <w:r>
        <w:rPr>
          <w:color w:val="FFFFFF"/>
          <w:spacing w:val="-2"/>
          <w:w w:val="106"/>
          <w:sz w:val="14"/>
        </w:rPr>
        <w:t>o</w:t>
      </w:r>
      <w:r>
        <w:rPr>
          <w:color w:val="FFFFFF"/>
          <w:spacing w:val="-2"/>
          <w:w w:val="105"/>
          <w:sz w:val="14"/>
        </w:rPr>
        <w:t>mm</w:t>
      </w:r>
      <w:r>
        <w:rPr>
          <w:color w:val="FFFFFF"/>
          <w:spacing w:val="-2"/>
          <w:w w:val="106"/>
          <w:sz w:val="14"/>
        </w:rPr>
        <w:t>o</w:t>
      </w:r>
      <w:r>
        <w:rPr>
          <w:color w:val="FFFFFF"/>
          <w:spacing w:val="-2"/>
          <w:w w:val="114"/>
          <w:sz w:val="14"/>
        </w:rPr>
        <w:t>n</w:t>
      </w:r>
      <w:r>
        <w:rPr>
          <w:color w:val="FFFFFF"/>
          <w:w w:val="114"/>
          <w:sz w:val="14"/>
        </w:rPr>
        <w:t>s</w:t>
      </w:r>
      <w:r>
        <w:rPr>
          <w:color w:val="FFFFFF"/>
          <w:spacing w:val="-2"/>
          <w:w w:val="60"/>
          <w:sz w:val="14"/>
        </w:rPr>
        <w:t>.</w:t>
      </w:r>
      <w:r>
        <w:rPr>
          <w:color w:val="FFFFFF"/>
          <w:spacing w:val="-2"/>
          <w:w w:val="106"/>
          <w:sz w:val="14"/>
        </w:rPr>
        <w:t>o</w:t>
      </w:r>
      <w:r>
        <w:rPr>
          <w:color w:val="FFFFFF"/>
          <w:spacing w:val="-3"/>
          <w:w w:val="101"/>
          <w:sz w:val="14"/>
        </w:rPr>
        <w:t>r</w:t>
      </w:r>
      <w:r>
        <w:rPr>
          <w:color w:val="FFFFFF"/>
          <w:w w:val="125"/>
          <w:sz w:val="14"/>
        </w:rPr>
        <w:t>g</w:t>
      </w:r>
      <w:r>
        <w:rPr>
          <w:color w:val="FFFFFF"/>
          <w:spacing w:val="-1"/>
          <w:w w:val="67"/>
          <w:sz w:val="14"/>
        </w:rPr>
        <w:t>/</w:t>
      </w:r>
      <w:r>
        <w:rPr>
          <w:color w:val="FFFFFF"/>
          <w:spacing w:val="-4"/>
          <w:w w:val="102"/>
          <w:sz w:val="14"/>
        </w:rPr>
        <w:t>l</w:t>
      </w:r>
      <w:r>
        <w:rPr>
          <w:color w:val="FFFFFF"/>
          <w:spacing w:val="-2"/>
          <w:w w:val="108"/>
          <w:sz w:val="14"/>
        </w:rPr>
        <w:t>icens</w:t>
      </w:r>
      <w:r>
        <w:rPr>
          <w:color w:val="FFFFFF"/>
          <w:spacing w:val="-2"/>
          <w:w w:val="105"/>
          <w:sz w:val="14"/>
        </w:rPr>
        <w:t>e</w:t>
      </w:r>
      <w:r>
        <w:rPr>
          <w:color w:val="FFFFFF"/>
          <w:spacing w:val="-1"/>
          <w:w w:val="125"/>
          <w:sz w:val="14"/>
        </w:rPr>
        <w:t>s</w:t>
      </w:r>
      <w:r>
        <w:rPr>
          <w:color w:val="FFFFFF"/>
          <w:spacing w:val="-1"/>
          <w:w w:val="67"/>
          <w:sz w:val="14"/>
        </w:rPr>
        <w:t>/</w:t>
      </w:r>
      <w:r>
        <w:rPr>
          <w:color w:val="FFFFFF"/>
          <w:spacing w:val="-4"/>
          <w:w w:val="108"/>
          <w:sz w:val="14"/>
        </w:rPr>
        <w:t>b</w:t>
      </w:r>
      <w:r>
        <w:rPr>
          <w:color w:val="FFFFFF"/>
          <w:spacing w:val="-7"/>
          <w:w w:val="108"/>
          <w:sz w:val="14"/>
        </w:rPr>
        <w:t>y</w:t>
      </w:r>
      <w:r>
        <w:rPr>
          <w:color w:val="FFFFFF"/>
          <w:spacing w:val="-7"/>
          <w:w w:val="67"/>
          <w:sz w:val="14"/>
        </w:rPr>
        <w:t>/</w:t>
      </w:r>
      <w:r>
        <w:rPr>
          <w:color w:val="FFFFFF"/>
          <w:spacing w:val="-2"/>
          <w:w w:val="120"/>
          <w:sz w:val="14"/>
        </w:rPr>
        <w:t>4</w:t>
      </w:r>
      <w:r>
        <w:rPr>
          <w:color w:val="FFFFFF"/>
          <w:spacing w:val="-3"/>
          <w:w w:val="60"/>
          <w:sz w:val="14"/>
        </w:rPr>
        <w:t>.</w:t>
      </w:r>
      <w:r>
        <w:rPr>
          <w:color w:val="FFFFFF"/>
          <w:spacing w:val="-4"/>
          <w:w w:val="116"/>
          <w:sz w:val="14"/>
        </w:rPr>
        <w:t>0</w:t>
      </w:r>
      <w:r>
        <w:rPr>
          <w:color w:val="FFFFFF"/>
          <w:spacing w:val="-1"/>
          <w:w w:val="67"/>
          <w:sz w:val="14"/>
        </w:rPr>
        <w:t>/</w:t>
      </w:r>
      <w:r>
        <w:rPr>
          <w:color w:val="FFFFFF"/>
          <w:spacing w:val="-5"/>
          <w:w w:val="102"/>
          <w:sz w:val="14"/>
        </w:rPr>
        <w:t>l</w:t>
      </w:r>
      <w:r>
        <w:rPr>
          <w:color w:val="FFFFFF"/>
          <w:spacing w:val="-4"/>
          <w:w w:val="105"/>
          <w:sz w:val="14"/>
        </w:rPr>
        <w:t>e</w:t>
      </w:r>
      <w:r>
        <w:rPr>
          <w:color w:val="FFFFFF"/>
          <w:spacing w:val="-4"/>
          <w:w w:val="125"/>
          <w:sz w:val="14"/>
        </w:rPr>
        <w:t>g</w:t>
      </w:r>
      <w:r>
        <w:rPr>
          <w:color w:val="FFFFFF"/>
          <w:spacing w:val="-2"/>
          <w:w w:val="106"/>
          <w:sz w:val="14"/>
        </w:rPr>
        <w:t>a</w:t>
      </w:r>
      <w:r>
        <w:rPr>
          <w:color w:val="FFFFFF"/>
          <w:spacing w:val="-5"/>
          <w:w w:val="102"/>
          <w:sz w:val="14"/>
        </w:rPr>
        <w:t>l</w:t>
      </w:r>
      <w:r>
        <w:rPr>
          <w:color w:val="FFFFFF"/>
          <w:spacing w:val="-2"/>
          <w:w w:val="111"/>
          <w:sz w:val="14"/>
        </w:rPr>
        <w:t>c</w:t>
      </w:r>
      <w:r>
        <w:rPr>
          <w:color w:val="FFFFFF"/>
          <w:spacing w:val="-1"/>
          <w:w w:val="106"/>
          <w:sz w:val="14"/>
        </w:rPr>
        <w:t>o</w:t>
      </w:r>
      <w:r>
        <w:rPr>
          <w:color w:val="FFFFFF"/>
          <w:spacing w:val="-2"/>
          <w:w w:val="108"/>
          <w:sz w:val="14"/>
        </w:rPr>
        <w:t>d</w:t>
      </w:r>
      <w:r>
        <w:rPr>
          <w:color w:val="FFFFFF"/>
          <w:spacing w:val="-1"/>
          <w:w w:val="105"/>
          <w:sz w:val="14"/>
        </w:rPr>
        <w:t>e</w:t>
      </w:r>
      <w:r>
        <w:rPr>
          <w:color w:val="FFFFFF"/>
          <w:spacing w:val="-4"/>
          <w:w w:val="60"/>
          <w:sz w:val="14"/>
        </w:rPr>
        <w:t>.</w:t>
      </w:r>
    </w:p>
    <w:p w:rsidR="00D80EB5" w:rsidRDefault="00014ED1">
      <w:pPr>
        <w:pStyle w:val="BodyText"/>
        <w:spacing w:before="5"/>
        <w:rPr>
          <w:sz w:val="3"/>
        </w:rPr>
      </w:pPr>
      <w:r>
        <w:pict>
          <v:group id="docshapegroup137" o:spid="_x0000_s1027" style="position:absolute;margin-left:42.5pt;margin-top:3.2pt;width:35.4pt;height:12.4pt;z-index:-15688192;mso-wrap-distance-left:0;mso-wrap-distance-right:0;mso-position-horizontal-relative:page" coordorigin="850,64" coordsize="708,248">
            <v:shape id="docshape138" o:spid="_x0000_s1032" style="position:absolute;left:852;top:67;width:704;height:240" coordorigin="852,67" coordsize="704,240" path="m1555,67r-7,l1548,69r-105,l1443,67r-590,l853,69r-1,l852,77r,l852,307r703,l1555,77r,l1555,69r,-2xe" fillcolor="#101918" stroked="f">
              <v:path arrowok="t"/>
            </v:shape>
            <v:shape id="docshape139" o:spid="_x0000_s1031" style="position:absolute;left:850;top:64;width:708;height:248" coordorigin="850,64" coordsize="708,248" o:spt="100" adj="0,,0" path="m1552,64r-696,l850,70r,240l852,312r705,l1558,310r,-18l972,292r-29,-4l918,277,897,260,880,238r-24,l856,73r4,-3l1558,70r,l1552,64xm1558,70r-9,l1552,73r,165l1064,238r-17,22l1026,277r-26,11l972,292r586,l1558,70xe" fillcolor="#231f20" stroked="f">
              <v:stroke joinstyle="round"/>
              <v:formulas/>
              <v:path arrowok="t" o:connecttype="segments"/>
            </v:shape>
            <v:shape id="docshape140" o:spid="_x0000_s1030" style="position:absolute;left:1267;top:257;width:72;height:40" coordorigin="1267,257" coordsize="72,40" o:spt="100" adj="0,,0" path="m1300,282r-1,-2l1298,279r-1,-2l1295,276r-2,-1l1295,274r1,-1l1296,273r2,-3l1298,269r,-5l1298,264r,-1l1297,261r-1,-1l1294,259r-2,-1l1291,258r,24l1291,286r,2l1290,288r-1,1l1288,289r-1,l1286,290r-10,l1276,279r11,l1289,279r2,2l1291,282r,-24l1290,257r,10l1290,270r-1,1l1287,273r-1,l1276,273r,-9l1285,264r,l1287,264r,l1289,265r,1l1290,267r,-10l1289,257r-1,l1267,257r,39l1288,296r2,l1293,295r2,-1l1297,293r1,-2l1299,290r1,-1l1300,288r,-6xm1339,257r-10,l1320,273r-9,-16l1302,257r14,24l1316,296r9,l1325,281r14,-24xe" stroked="f">
              <v:stroke joinstyle="round"/>
              <v:formulas/>
              <v:path arrowok="t" o:connecttype="segments"/>
            </v:shape>
            <v:shape id="docshape141" o:spid="_x0000_s1029" type="#_x0000_t75" style="position:absolute;left:879;top:87;width:185;height:185">
              <v:imagedata r:id="rId50" o:title=""/>
            </v:shape>
            <v:shape id="docshape142" o:spid="_x0000_s1028" type="#_x0000_t75" style="position:absolute;left:1231;top:84;width:137;height:137">
              <v:imagedata r:id="rId51" o:title=""/>
            </v:shape>
            <w10:wrap type="topAndBottom" anchorx="page"/>
          </v:group>
        </w:pict>
      </w:r>
    </w:p>
    <w:p w:rsidR="00D80EB5" w:rsidRDefault="00654949">
      <w:pPr>
        <w:spacing w:before="112" w:line="266" w:lineRule="auto"/>
        <w:ind w:left="430" w:right="424"/>
        <w:jc w:val="both"/>
        <w:rPr>
          <w:sz w:val="14"/>
        </w:rPr>
      </w:pPr>
      <w:r>
        <w:rPr>
          <w:color w:val="FFFFFF"/>
          <w:sz w:val="14"/>
        </w:rPr>
        <w:t>The Department of Premier and Cabinet (</w:t>
      </w:r>
      <w:proofErr w:type="spellStart"/>
      <w:r>
        <w:rPr>
          <w:color w:val="FFFFFF"/>
          <w:sz w:val="14"/>
        </w:rPr>
        <w:t>DPC</w:t>
      </w:r>
      <w:proofErr w:type="spellEnd"/>
      <w:r>
        <w:rPr>
          <w:color w:val="FFFFFF"/>
          <w:sz w:val="14"/>
        </w:rPr>
        <w:t xml:space="preserve">) requires that it be attributed as creator of the licensed material </w:t>
      </w:r>
      <w:r>
        <w:rPr>
          <w:color w:val="FFFFFF"/>
          <w:w w:val="105"/>
          <w:sz w:val="14"/>
        </w:rPr>
        <w:t>in the following manner: © State of New South</w:t>
      </w:r>
    </w:p>
    <w:p w:rsidR="00D80EB5" w:rsidRDefault="00654949">
      <w:pPr>
        <w:spacing w:line="161" w:lineRule="exact"/>
        <w:ind w:left="430"/>
        <w:jc w:val="both"/>
        <w:rPr>
          <w:sz w:val="14"/>
        </w:rPr>
      </w:pPr>
      <w:r>
        <w:rPr>
          <w:color w:val="FFFFFF"/>
          <w:sz w:val="14"/>
        </w:rPr>
        <w:t>Wales</w:t>
      </w:r>
      <w:r>
        <w:rPr>
          <w:color w:val="FFFFFF"/>
          <w:spacing w:val="12"/>
          <w:sz w:val="14"/>
        </w:rPr>
        <w:t xml:space="preserve"> </w:t>
      </w:r>
      <w:r>
        <w:rPr>
          <w:color w:val="FFFFFF"/>
          <w:sz w:val="14"/>
        </w:rPr>
        <w:t>Department</w:t>
      </w:r>
      <w:r>
        <w:rPr>
          <w:color w:val="FFFFFF"/>
          <w:spacing w:val="12"/>
          <w:sz w:val="14"/>
        </w:rPr>
        <w:t xml:space="preserve"> </w:t>
      </w:r>
      <w:r>
        <w:rPr>
          <w:color w:val="FFFFFF"/>
          <w:sz w:val="14"/>
        </w:rPr>
        <w:t>of</w:t>
      </w:r>
      <w:r>
        <w:rPr>
          <w:color w:val="FFFFFF"/>
          <w:spacing w:val="12"/>
          <w:sz w:val="14"/>
        </w:rPr>
        <w:t xml:space="preserve"> </w:t>
      </w:r>
      <w:r>
        <w:rPr>
          <w:color w:val="FFFFFF"/>
          <w:sz w:val="14"/>
        </w:rPr>
        <w:t>Premier</w:t>
      </w:r>
      <w:r>
        <w:rPr>
          <w:color w:val="FFFFFF"/>
          <w:spacing w:val="12"/>
          <w:sz w:val="14"/>
        </w:rPr>
        <w:t xml:space="preserve"> </w:t>
      </w:r>
      <w:r>
        <w:rPr>
          <w:color w:val="FFFFFF"/>
          <w:sz w:val="14"/>
        </w:rPr>
        <w:t>and</w:t>
      </w:r>
      <w:r>
        <w:rPr>
          <w:color w:val="FFFFFF"/>
          <w:spacing w:val="12"/>
          <w:sz w:val="14"/>
        </w:rPr>
        <w:t xml:space="preserve"> </w:t>
      </w:r>
      <w:r>
        <w:rPr>
          <w:color w:val="FFFFFF"/>
          <w:sz w:val="14"/>
        </w:rPr>
        <w:t>Cabinet,</w:t>
      </w:r>
      <w:r>
        <w:rPr>
          <w:color w:val="FFFFFF"/>
          <w:spacing w:val="12"/>
          <w:sz w:val="14"/>
        </w:rPr>
        <w:t xml:space="preserve"> </w:t>
      </w:r>
      <w:r>
        <w:rPr>
          <w:color w:val="FFFFFF"/>
          <w:spacing w:val="-4"/>
          <w:sz w:val="14"/>
        </w:rPr>
        <w:t>2022</w:t>
      </w:r>
    </w:p>
    <w:p w:rsidR="00D80EB5" w:rsidRDefault="00654949">
      <w:pPr>
        <w:spacing w:before="74" w:line="266" w:lineRule="auto"/>
        <w:ind w:left="430" w:right="121"/>
        <w:rPr>
          <w:sz w:val="14"/>
        </w:rPr>
      </w:pPr>
      <w:r>
        <w:rPr>
          <w:color w:val="FFFFFF"/>
          <w:w w:val="105"/>
          <w:sz w:val="14"/>
        </w:rPr>
        <w:t>You</w:t>
      </w:r>
      <w:r>
        <w:rPr>
          <w:color w:val="FFFFFF"/>
          <w:spacing w:val="-1"/>
          <w:w w:val="105"/>
          <w:sz w:val="14"/>
        </w:rPr>
        <w:t xml:space="preserve"> </w:t>
      </w:r>
      <w:r>
        <w:rPr>
          <w:color w:val="FFFFFF"/>
          <w:w w:val="105"/>
          <w:sz w:val="14"/>
        </w:rPr>
        <w:t>may</w:t>
      </w:r>
      <w:r>
        <w:rPr>
          <w:color w:val="FFFFFF"/>
          <w:spacing w:val="-1"/>
          <w:w w:val="105"/>
          <w:sz w:val="14"/>
        </w:rPr>
        <w:t xml:space="preserve"> </w:t>
      </w:r>
      <w:r>
        <w:rPr>
          <w:color w:val="FFFFFF"/>
          <w:w w:val="105"/>
          <w:sz w:val="14"/>
        </w:rPr>
        <w:t>also</w:t>
      </w:r>
      <w:r>
        <w:rPr>
          <w:color w:val="FFFFFF"/>
          <w:spacing w:val="-1"/>
          <w:w w:val="105"/>
          <w:sz w:val="14"/>
        </w:rPr>
        <w:t xml:space="preserve"> </w:t>
      </w:r>
      <w:r>
        <w:rPr>
          <w:color w:val="FFFFFF"/>
          <w:w w:val="105"/>
          <w:sz w:val="14"/>
        </w:rPr>
        <w:t>use</w:t>
      </w:r>
      <w:r>
        <w:rPr>
          <w:color w:val="FFFFFF"/>
          <w:spacing w:val="-1"/>
          <w:w w:val="105"/>
          <w:sz w:val="14"/>
        </w:rPr>
        <w:t xml:space="preserve"> </w:t>
      </w:r>
      <w:r>
        <w:rPr>
          <w:color w:val="FFFFFF"/>
          <w:w w:val="105"/>
          <w:sz w:val="14"/>
        </w:rPr>
        <w:t>material</w:t>
      </w:r>
      <w:r>
        <w:rPr>
          <w:color w:val="FFFFFF"/>
          <w:spacing w:val="-1"/>
          <w:w w:val="105"/>
          <w:sz w:val="14"/>
        </w:rPr>
        <w:t xml:space="preserve"> </w:t>
      </w:r>
      <w:r>
        <w:rPr>
          <w:color w:val="FFFFFF"/>
          <w:w w:val="105"/>
          <w:sz w:val="14"/>
        </w:rPr>
        <w:t>in</w:t>
      </w:r>
      <w:r>
        <w:rPr>
          <w:color w:val="FFFFFF"/>
          <w:spacing w:val="-1"/>
          <w:w w:val="105"/>
          <w:sz w:val="14"/>
        </w:rPr>
        <w:t xml:space="preserve"> </w:t>
      </w:r>
      <w:r>
        <w:rPr>
          <w:color w:val="FFFFFF"/>
          <w:w w:val="105"/>
          <w:sz w:val="14"/>
        </w:rPr>
        <w:t>accordance</w:t>
      </w:r>
      <w:r>
        <w:rPr>
          <w:color w:val="FFFFFF"/>
          <w:spacing w:val="-1"/>
          <w:w w:val="105"/>
          <w:sz w:val="14"/>
        </w:rPr>
        <w:t xml:space="preserve"> </w:t>
      </w:r>
      <w:r>
        <w:rPr>
          <w:color w:val="FFFFFF"/>
          <w:w w:val="105"/>
          <w:sz w:val="14"/>
        </w:rPr>
        <w:t>with</w:t>
      </w:r>
      <w:r>
        <w:rPr>
          <w:color w:val="FFFFFF"/>
          <w:spacing w:val="-1"/>
          <w:w w:val="105"/>
          <w:sz w:val="14"/>
        </w:rPr>
        <w:t xml:space="preserve"> </w:t>
      </w:r>
      <w:r>
        <w:rPr>
          <w:color w:val="FFFFFF"/>
          <w:w w:val="105"/>
          <w:sz w:val="14"/>
        </w:rPr>
        <w:t>rights</w:t>
      </w:r>
      <w:r>
        <w:rPr>
          <w:color w:val="FFFFFF"/>
          <w:spacing w:val="-1"/>
          <w:w w:val="105"/>
          <w:sz w:val="14"/>
        </w:rPr>
        <w:t xml:space="preserve"> </w:t>
      </w:r>
      <w:r>
        <w:rPr>
          <w:color w:val="FFFFFF"/>
          <w:w w:val="105"/>
          <w:sz w:val="14"/>
        </w:rPr>
        <w:t xml:space="preserve">you </w:t>
      </w:r>
      <w:r>
        <w:rPr>
          <w:color w:val="FFFFFF"/>
          <w:sz w:val="14"/>
        </w:rPr>
        <w:t xml:space="preserve">may have under the </w:t>
      </w:r>
      <w:r>
        <w:rPr>
          <w:i/>
          <w:color w:val="FFFFFF"/>
          <w:sz w:val="14"/>
        </w:rPr>
        <w:t xml:space="preserve">Copyright Act 1968 </w:t>
      </w:r>
      <w:r>
        <w:rPr>
          <w:color w:val="FFFFFF"/>
          <w:sz w:val="14"/>
        </w:rPr>
        <w:t xml:space="preserve">(Cth), for example </w:t>
      </w:r>
      <w:r>
        <w:rPr>
          <w:color w:val="FFFFFF"/>
          <w:w w:val="105"/>
          <w:sz w:val="14"/>
        </w:rPr>
        <w:t xml:space="preserve">under the fair dealing provisions or statutory </w:t>
      </w:r>
      <w:proofErr w:type="spellStart"/>
      <w:r>
        <w:rPr>
          <w:color w:val="FFFFFF"/>
          <w:spacing w:val="-2"/>
          <w:w w:val="104"/>
          <w:sz w:val="14"/>
        </w:rPr>
        <w:t>l</w:t>
      </w:r>
      <w:r>
        <w:rPr>
          <w:color w:val="FFFFFF"/>
          <w:w w:val="106"/>
          <w:sz w:val="14"/>
        </w:rPr>
        <w:t>icen</w:t>
      </w:r>
      <w:r>
        <w:rPr>
          <w:color w:val="FFFFFF"/>
          <w:w w:val="110"/>
          <w:sz w:val="14"/>
        </w:rPr>
        <w:t>ce</w:t>
      </w:r>
      <w:r>
        <w:rPr>
          <w:color w:val="FFFFFF"/>
          <w:spacing w:val="2"/>
          <w:w w:val="127"/>
          <w:sz w:val="14"/>
        </w:rPr>
        <w:t>s</w:t>
      </w:r>
      <w:proofErr w:type="spellEnd"/>
      <w:r>
        <w:rPr>
          <w:color w:val="FFFFFF"/>
          <w:spacing w:val="-2"/>
          <w:w w:val="62"/>
          <w:sz w:val="14"/>
        </w:rPr>
        <w:t>.</w:t>
      </w:r>
    </w:p>
    <w:p w:rsidR="00D80EB5" w:rsidRDefault="00654949">
      <w:pPr>
        <w:spacing w:before="56" w:line="266" w:lineRule="auto"/>
        <w:ind w:left="430" w:right="187"/>
        <w:rPr>
          <w:sz w:val="14"/>
        </w:rPr>
      </w:pPr>
      <w:r>
        <w:rPr>
          <w:color w:val="FFFFFF"/>
          <w:sz w:val="14"/>
        </w:rPr>
        <w:t xml:space="preserve">The use of any material from this publication in a way not permitted by the above licence or otherwise allowed under the Copyright Act 1968 (Cth) may be an infringement of </w:t>
      </w:r>
      <w:r>
        <w:rPr>
          <w:color w:val="FFFFFF"/>
          <w:w w:val="110"/>
          <w:sz w:val="14"/>
        </w:rPr>
        <w:t>c</w:t>
      </w:r>
      <w:r>
        <w:rPr>
          <w:color w:val="FFFFFF"/>
          <w:w w:val="105"/>
          <w:sz w:val="14"/>
        </w:rPr>
        <w:t>o</w:t>
      </w:r>
      <w:r>
        <w:rPr>
          <w:color w:val="FFFFFF"/>
          <w:spacing w:val="-2"/>
          <w:w w:val="107"/>
          <w:sz w:val="14"/>
        </w:rPr>
        <w:t>p</w:t>
      </w:r>
      <w:r>
        <w:rPr>
          <w:color w:val="FFFFFF"/>
          <w:w w:val="107"/>
          <w:sz w:val="14"/>
        </w:rPr>
        <w:t>y</w:t>
      </w:r>
      <w:r>
        <w:rPr>
          <w:color w:val="FFFFFF"/>
          <w:spacing w:val="-1"/>
          <w:sz w:val="14"/>
        </w:rPr>
        <w:t>r</w:t>
      </w:r>
      <w:r>
        <w:rPr>
          <w:color w:val="FFFFFF"/>
          <w:spacing w:val="-1"/>
          <w:w w:val="85"/>
          <w:sz w:val="14"/>
        </w:rPr>
        <w:t>i</w:t>
      </w:r>
      <w:r>
        <w:rPr>
          <w:color w:val="FFFFFF"/>
          <w:spacing w:val="-1"/>
          <w:w w:val="124"/>
          <w:sz w:val="14"/>
        </w:rPr>
        <w:t>g</w:t>
      </w:r>
      <w:r>
        <w:rPr>
          <w:color w:val="FFFFFF"/>
          <w:spacing w:val="-2"/>
          <w:w w:val="105"/>
          <w:sz w:val="14"/>
        </w:rPr>
        <w:t>h</w:t>
      </w:r>
      <w:r>
        <w:rPr>
          <w:color w:val="FFFFFF"/>
          <w:spacing w:val="1"/>
          <w:w w:val="97"/>
          <w:sz w:val="14"/>
        </w:rPr>
        <w:t>t</w:t>
      </w:r>
      <w:r>
        <w:rPr>
          <w:color w:val="FFFFFF"/>
          <w:spacing w:val="-2"/>
          <w:w w:val="59"/>
          <w:sz w:val="14"/>
        </w:rPr>
        <w:t>.</w:t>
      </w:r>
      <w:r>
        <w:rPr>
          <w:color w:val="FFFFFF"/>
          <w:spacing w:val="-1"/>
          <w:w w:val="99"/>
          <w:sz w:val="14"/>
        </w:rPr>
        <w:t xml:space="preserve"> </w:t>
      </w:r>
      <w:r>
        <w:rPr>
          <w:color w:val="FFFFFF"/>
          <w:sz w:val="14"/>
        </w:rPr>
        <w:t>Infringing copyright may expose you to legal</w:t>
      </w:r>
      <w:r>
        <w:rPr>
          <w:color w:val="FFFFFF"/>
          <w:spacing w:val="40"/>
          <w:sz w:val="14"/>
        </w:rPr>
        <w:t xml:space="preserve"> </w:t>
      </w:r>
      <w:r>
        <w:rPr>
          <w:color w:val="FFFFFF"/>
          <w:sz w:val="14"/>
        </w:rPr>
        <w:t xml:space="preserve">action by, and liability to, the copyright owner. Where you wish to use the material in a way that is not permitted, you must lodge a request for further authorisation with </w:t>
      </w:r>
      <w:proofErr w:type="spellStart"/>
      <w:r>
        <w:rPr>
          <w:color w:val="FFFFFF"/>
          <w:sz w:val="14"/>
        </w:rPr>
        <w:t>DPC</w:t>
      </w:r>
      <w:proofErr w:type="spellEnd"/>
      <w:r>
        <w:rPr>
          <w:color w:val="FFFFFF"/>
          <w:sz w:val="14"/>
        </w:rPr>
        <w:t>.</w:t>
      </w:r>
    </w:p>
    <w:p w:rsidR="00D80EB5" w:rsidRDefault="00654949">
      <w:pPr>
        <w:spacing w:before="102"/>
        <w:ind w:left="310"/>
        <w:rPr>
          <w:b/>
          <w:sz w:val="16"/>
        </w:rPr>
      </w:pPr>
      <w:r>
        <w:br w:type="column"/>
      </w:r>
      <w:r>
        <w:rPr>
          <w:b/>
          <w:color w:val="FFFFFF"/>
          <w:spacing w:val="-2"/>
          <w:sz w:val="16"/>
        </w:rPr>
        <w:t>Disclaimer</w:t>
      </w:r>
    </w:p>
    <w:p w:rsidR="00D80EB5" w:rsidRDefault="00654949">
      <w:pPr>
        <w:spacing w:before="70" w:line="266" w:lineRule="auto"/>
        <w:ind w:left="310" w:right="2412"/>
        <w:rPr>
          <w:sz w:val="14"/>
        </w:rPr>
      </w:pPr>
      <w:proofErr w:type="spellStart"/>
      <w:r>
        <w:rPr>
          <w:color w:val="FFFFFF"/>
          <w:sz w:val="14"/>
        </w:rPr>
        <w:t>DPC</w:t>
      </w:r>
      <w:proofErr w:type="spellEnd"/>
      <w:r>
        <w:rPr>
          <w:color w:val="FFFFFF"/>
          <w:sz w:val="14"/>
        </w:rPr>
        <w:t xml:space="preserve"> does not guarantee or warrant, and accepts no legal</w:t>
      </w:r>
      <w:r>
        <w:rPr>
          <w:color w:val="FFFFFF"/>
          <w:spacing w:val="19"/>
          <w:sz w:val="14"/>
        </w:rPr>
        <w:t xml:space="preserve"> </w:t>
      </w:r>
      <w:r>
        <w:rPr>
          <w:color w:val="FFFFFF"/>
          <w:sz w:val="14"/>
        </w:rPr>
        <w:t>liability</w:t>
      </w:r>
      <w:r>
        <w:rPr>
          <w:color w:val="FFFFFF"/>
          <w:spacing w:val="19"/>
          <w:sz w:val="14"/>
        </w:rPr>
        <w:t xml:space="preserve"> </w:t>
      </w:r>
      <w:r>
        <w:rPr>
          <w:color w:val="FFFFFF"/>
          <w:sz w:val="14"/>
        </w:rPr>
        <w:t>whatsoever</w:t>
      </w:r>
      <w:r>
        <w:rPr>
          <w:color w:val="FFFFFF"/>
          <w:spacing w:val="19"/>
          <w:sz w:val="14"/>
        </w:rPr>
        <w:t xml:space="preserve"> </w:t>
      </w:r>
      <w:r>
        <w:rPr>
          <w:color w:val="FFFFFF"/>
          <w:sz w:val="14"/>
        </w:rPr>
        <w:t>arising</w:t>
      </w:r>
      <w:r>
        <w:rPr>
          <w:color w:val="FFFFFF"/>
          <w:spacing w:val="19"/>
          <w:sz w:val="14"/>
        </w:rPr>
        <w:t xml:space="preserve"> </w:t>
      </w:r>
      <w:r>
        <w:rPr>
          <w:color w:val="FFFFFF"/>
          <w:sz w:val="14"/>
        </w:rPr>
        <w:t>from</w:t>
      </w:r>
      <w:r>
        <w:rPr>
          <w:color w:val="FFFFFF"/>
          <w:spacing w:val="19"/>
          <w:sz w:val="14"/>
        </w:rPr>
        <w:t xml:space="preserve"> </w:t>
      </w:r>
      <w:r>
        <w:rPr>
          <w:color w:val="FFFFFF"/>
          <w:sz w:val="14"/>
        </w:rPr>
        <w:t>or</w:t>
      </w:r>
      <w:r>
        <w:rPr>
          <w:color w:val="FFFFFF"/>
          <w:spacing w:val="19"/>
          <w:sz w:val="14"/>
        </w:rPr>
        <w:t xml:space="preserve"> </w:t>
      </w:r>
      <w:r>
        <w:rPr>
          <w:color w:val="FFFFFF"/>
          <w:sz w:val="14"/>
        </w:rPr>
        <w:t>connected to, the accuracy, reliability, currency or completeness of any material contained in this publication.</w:t>
      </w:r>
    </w:p>
    <w:p w:rsidR="00D80EB5" w:rsidRDefault="00654949">
      <w:pPr>
        <w:spacing w:before="55" w:line="266" w:lineRule="auto"/>
        <w:ind w:left="310" w:right="2107"/>
        <w:rPr>
          <w:sz w:val="14"/>
        </w:rPr>
      </w:pPr>
      <w:r>
        <w:rPr>
          <w:color w:val="FFFFFF"/>
          <w:sz w:val="14"/>
        </w:rPr>
        <w:t>Information in this publication is provided as general information only and is not intended as a substitute for</w:t>
      </w:r>
      <w:r>
        <w:rPr>
          <w:color w:val="FFFFFF"/>
          <w:spacing w:val="80"/>
          <w:sz w:val="14"/>
        </w:rPr>
        <w:t xml:space="preserve"> </w:t>
      </w:r>
      <w:r>
        <w:rPr>
          <w:color w:val="FFFFFF"/>
          <w:sz w:val="14"/>
        </w:rPr>
        <w:t xml:space="preserve">advice from a qualified </w:t>
      </w:r>
      <w:r>
        <w:rPr>
          <w:color w:val="FFFFFF"/>
          <w:w w:val="104"/>
          <w:sz w:val="14"/>
        </w:rPr>
        <w:t>p</w:t>
      </w:r>
      <w:r>
        <w:rPr>
          <w:color w:val="FFFFFF"/>
          <w:spacing w:val="-1"/>
          <w:w w:val="97"/>
          <w:sz w:val="14"/>
        </w:rPr>
        <w:t>r</w:t>
      </w:r>
      <w:r>
        <w:rPr>
          <w:color w:val="FFFFFF"/>
          <w:spacing w:val="-2"/>
          <w:w w:val="102"/>
          <w:sz w:val="14"/>
        </w:rPr>
        <w:t>o</w:t>
      </w:r>
      <w:r>
        <w:rPr>
          <w:color w:val="FFFFFF"/>
          <w:spacing w:val="-2"/>
          <w:w w:val="105"/>
          <w:sz w:val="14"/>
        </w:rPr>
        <w:t>f</w:t>
      </w:r>
      <w:r>
        <w:rPr>
          <w:color w:val="FFFFFF"/>
          <w:w w:val="101"/>
          <w:sz w:val="14"/>
        </w:rPr>
        <w:t>e</w:t>
      </w:r>
      <w:r>
        <w:rPr>
          <w:color w:val="FFFFFF"/>
          <w:spacing w:val="1"/>
          <w:w w:val="121"/>
          <w:sz w:val="14"/>
        </w:rPr>
        <w:t>s</w:t>
      </w:r>
      <w:r>
        <w:rPr>
          <w:color w:val="FFFFFF"/>
          <w:w w:val="121"/>
          <w:sz w:val="14"/>
        </w:rPr>
        <w:t>s</w:t>
      </w:r>
      <w:r>
        <w:rPr>
          <w:color w:val="FFFFFF"/>
          <w:w w:val="82"/>
          <w:sz w:val="14"/>
        </w:rPr>
        <w:t>i</w:t>
      </w:r>
      <w:r>
        <w:rPr>
          <w:color w:val="FFFFFF"/>
          <w:w w:val="102"/>
          <w:sz w:val="14"/>
        </w:rPr>
        <w:t>ona</w:t>
      </w:r>
      <w:r>
        <w:rPr>
          <w:color w:val="FFFFFF"/>
          <w:spacing w:val="1"/>
          <w:w w:val="98"/>
          <w:sz w:val="14"/>
        </w:rPr>
        <w:t>l</w:t>
      </w:r>
      <w:r>
        <w:rPr>
          <w:color w:val="FFFFFF"/>
          <w:spacing w:val="-2"/>
          <w:w w:val="56"/>
          <w:sz w:val="14"/>
        </w:rPr>
        <w:t>.</w:t>
      </w:r>
      <w:r>
        <w:rPr>
          <w:color w:val="FFFFFF"/>
          <w:spacing w:val="-1"/>
          <w:w w:val="99"/>
          <w:sz w:val="14"/>
        </w:rPr>
        <w:t xml:space="preserve"> </w:t>
      </w:r>
      <w:proofErr w:type="spellStart"/>
      <w:r>
        <w:rPr>
          <w:color w:val="FFFFFF"/>
          <w:sz w:val="14"/>
        </w:rPr>
        <w:t>DPC</w:t>
      </w:r>
      <w:proofErr w:type="spellEnd"/>
      <w:r>
        <w:rPr>
          <w:color w:val="FFFFFF"/>
          <w:sz w:val="14"/>
        </w:rPr>
        <w:t xml:space="preserve"> recommends that users exercise care and use their own skill and judgment</w:t>
      </w:r>
    </w:p>
    <w:p w:rsidR="00D80EB5" w:rsidRDefault="00654949">
      <w:pPr>
        <w:spacing w:line="266" w:lineRule="auto"/>
        <w:ind w:left="310" w:right="2107"/>
        <w:rPr>
          <w:sz w:val="14"/>
        </w:rPr>
      </w:pPr>
      <w:proofErr w:type="gramStart"/>
      <w:r>
        <w:rPr>
          <w:color w:val="FFFFFF"/>
          <w:sz w:val="14"/>
        </w:rPr>
        <w:t>in</w:t>
      </w:r>
      <w:proofErr w:type="gramEnd"/>
      <w:r>
        <w:rPr>
          <w:color w:val="FFFFFF"/>
          <w:sz w:val="14"/>
        </w:rPr>
        <w:t xml:space="preserve"> using information from this publication and that users carefully</w:t>
      </w:r>
      <w:r>
        <w:rPr>
          <w:color w:val="FFFFFF"/>
          <w:spacing w:val="18"/>
          <w:sz w:val="14"/>
        </w:rPr>
        <w:t xml:space="preserve"> </w:t>
      </w:r>
      <w:r>
        <w:rPr>
          <w:color w:val="FFFFFF"/>
          <w:sz w:val="14"/>
        </w:rPr>
        <w:t>evaluate</w:t>
      </w:r>
      <w:r>
        <w:rPr>
          <w:color w:val="FFFFFF"/>
          <w:spacing w:val="18"/>
          <w:sz w:val="14"/>
        </w:rPr>
        <w:t xml:space="preserve"> </w:t>
      </w:r>
      <w:r>
        <w:rPr>
          <w:color w:val="FFFFFF"/>
          <w:sz w:val="14"/>
        </w:rPr>
        <w:t>the</w:t>
      </w:r>
      <w:r>
        <w:rPr>
          <w:color w:val="FFFFFF"/>
          <w:spacing w:val="18"/>
          <w:sz w:val="14"/>
        </w:rPr>
        <w:t xml:space="preserve"> </w:t>
      </w:r>
      <w:r>
        <w:rPr>
          <w:color w:val="FFFFFF"/>
          <w:sz w:val="14"/>
        </w:rPr>
        <w:t>accuracy,</w:t>
      </w:r>
      <w:r>
        <w:rPr>
          <w:color w:val="FFFFFF"/>
          <w:spacing w:val="18"/>
          <w:sz w:val="14"/>
        </w:rPr>
        <w:t xml:space="preserve"> </w:t>
      </w:r>
      <w:r>
        <w:rPr>
          <w:color w:val="FFFFFF"/>
          <w:sz w:val="14"/>
        </w:rPr>
        <w:t>currency,</w:t>
      </w:r>
      <w:r>
        <w:rPr>
          <w:color w:val="FFFFFF"/>
          <w:spacing w:val="18"/>
          <w:sz w:val="14"/>
        </w:rPr>
        <w:t xml:space="preserve"> </w:t>
      </w:r>
      <w:r>
        <w:rPr>
          <w:color w:val="FFFFFF"/>
          <w:sz w:val="14"/>
        </w:rPr>
        <w:t>completeness</w:t>
      </w:r>
      <w:r>
        <w:rPr>
          <w:color w:val="FFFFFF"/>
          <w:spacing w:val="40"/>
          <w:sz w:val="14"/>
        </w:rPr>
        <w:t xml:space="preserve"> </w:t>
      </w:r>
      <w:r>
        <w:rPr>
          <w:color w:val="FFFFFF"/>
          <w:sz w:val="14"/>
        </w:rPr>
        <w:t>and relevance of such information. Users should take steps</w:t>
      </w:r>
      <w:r>
        <w:rPr>
          <w:color w:val="FFFFFF"/>
          <w:spacing w:val="80"/>
          <w:sz w:val="14"/>
        </w:rPr>
        <w:t xml:space="preserve"> </w:t>
      </w:r>
      <w:r>
        <w:rPr>
          <w:color w:val="FFFFFF"/>
          <w:sz w:val="14"/>
        </w:rPr>
        <w:t>to independently verify the information in this publication and, where appropriate, seek professional advice.</w:t>
      </w:r>
    </w:p>
    <w:p w:rsidR="00D80EB5" w:rsidRDefault="00654949">
      <w:pPr>
        <w:spacing w:before="52" w:line="266" w:lineRule="auto"/>
        <w:ind w:left="310" w:right="1949"/>
        <w:rPr>
          <w:sz w:val="14"/>
        </w:rPr>
      </w:pPr>
      <w:r>
        <w:rPr>
          <w:color w:val="FFFFFF"/>
          <w:sz w:val="14"/>
        </w:rPr>
        <w:t>Nothing</w:t>
      </w:r>
      <w:r>
        <w:rPr>
          <w:color w:val="FFFFFF"/>
          <w:spacing w:val="17"/>
          <w:sz w:val="14"/>
        </w:rPr>
        <w:t xml:space="preserve"> </w:t>
      </w:r>
      <w:r>
        <w:rPr>
          <w:color w:val="FFFFFF"/>
          <w:sz w:val="14"/>
        </w:rPr>
        <w:t>in</w:t>
      </w:r>
      <w:r>
        <w:rPr>
          <w:color w:val="FFFFFF"/>
          <w:spacing w:val="17"/>
          <w:sz w:val="14"/>
        </w:rPr>
        <w:t xml:space="preserve"> </w:t>
      </w:r>
      <w:r>
        <w:rPr>
          <w:color w:val="FFFFFF"/>
          <w:sz w:val="14"/>
        </w:rPr>
        <w:t>this</w:t>
      </w:r>
      <w:r>
        <w:rPr>
          <w:color w:val="FFFFFF"/>
          <w:spacing w:val="17"/>
          <w:sz w:val="14"/>
        </w:rPr>
        <w:t xml:space="preserve"> </w:t>
      </w:r>
      <w:r>
        <w:rPr>
          <w:color w:val="FFFFFF"/>
          <w:sz w:val="14"/>
        </w:rPr>
        <w:t>publication</w:t>
      </w:r>
      <w:r>
        <w:rPr>
          <w:color w:val="FFFFFF"/>
          <w:spacing w:val="17"/>
          <w:sz w:val="14"/>
        </w:rPr>
        <w:t xml:space="preserve"> </w:t>
      </w:r>
      <w:r>
        <w:rPr>
          <w:color w:val="FFFFFF"/>
          <w:sz w:val="14"/>
        </w:rPr>
        <w:t>should</w:t>
      </w:r>
      <w:r>
        <w:rPr>
          <w:color w:val="FFFFFF"/>
          <w:spacing w:val="17"/>
          <w:sz w:val="14"/>
        </w:rPr>
        <w:t xml:space="preserve"> </w:t>
      </w:r>
      <w:r>
        <w:rPr>
          <w:color w:val="FFFFFF"/>
          <w:sz w:val="14"/>
        </w:rPr>
        <w:t>be</w:t>
      </w:r>
      <w:r>
        <w:rPr>
          <w:color w:val="FFFFFF"/>
          <w:spacing w:val="17"/>
          <w:sz w:val="14"/>
        </w:rPr>
        <w:t xml:space="preserve"> </w:t>
      </w:r>
      <w:r>
        <w:rPr>
          <w:color w:val="FFFFFF"/>
          <w:sz w:val="14"/>
        </w:rPr>
        <w:t>taken</w:t>
      </w:r>
      <w:r>
        <w:rPr>
          <w:color w:val="FFFFFF"/>
          <w:spacing w:val="17"/>
          <w:sz w:val="14"/>
        </w:rPr>
        <w:t xml:space="preserve"> </w:t>
      </w:r>
      <w:r>
        <w:rPr>
          <w:color w:val="FFFFFF"/>
          <w:sz w:val="14"/>
        </w:rPr>
        <w:t>to</w:t>
      </w:r>
      <w:r>
        <w:rPr>
          <w:color w:val="FFFFFF"/>
          <w:spacing w:val="17"/>
          <w:sz w:val="14"/>
        </w:rPr>
        <w:t xml:space="preserve"> </w:t>
      </w:r>
      <w:r>
        <w:rPr>
          <w:color w:val="FFFFFF"/>
          <w:sz w:val="14"/>
        </w:rPr>
        <w:t>indicate</w:t>
      </w:r>
      <w:r>
        <w:rPr>
          <w:color w:val="FFFFFF"/>
          <w:spacing w:val="17"/>
          <w:sz w:val="14"/>
        </w:rPr>
        <w:t xml:space="preserve"> </w:t>
      </w:r>
      <w:proofErr w:type="spellStart"/>
      <w:r>
        <w:rPr>
          <w:color w:val="FFFFFF"/>
          <w:w w:val="107"/>
          <w:sz w:val="14"/>
        </w:rPr>
        <w:t>D</w:t>
      </w:r>
      <w:r>
        <w:rPr>
          <w:color w:val="FFFFFF"/>
          <w:spacing w:val="2"/>
          <w:w w:val="109"/>
          <w:sz w:val="14"/>
        </w:rPr>
        <w:t>PC</w:t>
      </w:r>
      <w:r>
        <w:rPr>
          <w:color w:val="FFFFFF"/>
          <w:spacing w:val="-6"/>
          <w:w w:val="56"/>
          <w:sz w:val="14"/>
        </w:rPr>
        <w:t>’</w:t>
      </w:r>
      <w:r>
        <w:rPr>
          <w:color w:val="FFFFFF"/>
          <w:spacing w:val="-2"/>
          <w:w w:val="119"/>
          <w:sz w:val="14"/>
        </w:rPr>
        <w:t>s</w:t>
      </w:r>
      <w:proofErr w:type="spellEnd"/>
      <w:r>
        <w:rPr>
          <w:color w:val="FFFFFF"/>
          <w:spacing w:val="-1"/>
          <w:sz w:val="14"/>
        </w:rPr>
        <w:t xml:space="preserve"> </w:t>
      </w:r>
      <w:r>
        <w:rPr>
          <w:color w:val="FFFFFF"/>
          <w:sz w:val="14"/>
        </w:rPr>
        <w:t xml:space="preserve">or the NSW </w:t>
      </w:r>
      <w:r>
        <w:rPr>
          <w:color w:val="FFFFFF"/>
          <w:w w:val="106"/>
          <w:sz w:val="14"/>
        </w:rPr>
        <w:t>G</w:t>
      </w:r>
      <w:r>
        <w:rPr>
          <w:color w:val="FFFFFF"/>
          <w:spacing w:val="-2"/>
          <w:w w:val="103"/>
          <w:sz w:val="14"/>
        </w:rPr>
        <w:t>o</w:t>
      </w:r>
      <w:r>
        <w:rPr>
          <w:color w:val="FFFFFF"/>
          <w:spacing w:val="-2"/>
          <w:w w:val="101"/>
          <w:sz w:val="14"/>
        </w:rPr>
        <w:t>v</w:t>
      </w:r>
      <w:r>
        <w:rPr>
          <w:color w:val="FFFFFF"/>
          <w:w w:val="102"/>
          <w:sz w:val="14"/>
        </w:rPr>
        <w:t>e</w:t>
      </w:r>
      <w:r>
        <w:rPr>
          <w:color w:val="FFFFFF"/>
          <w:w w:val="98"/>
          <w:sz w:val="14"/>
        </w:rPr>
        <w:t>r</w:t>
      </w:r>
      <w:r>
        <w:rPr>
          <w:color w:val="FFFFFF"/>
          <w:w w:val="103"/>
          <w:sz w:val="14"/>
        </w:rPr>
        <w:t>n</w:t>
      </w:r>
      <w:r>
        <w:rPr>
          <w:color w:val="FFFFFF"/>
          <w:w w:val="102"/>
          <w:sz w:val="14"/>
        </w:rPr>
        <w:t>me</w:t>
      </w:r>
      <w:r>
        <w:rPr>
          <w:color w:val="FFFFFF"/>
          <w:spacing w:val="-2"/>
          <w:w w:val="103"/>
          <w:sz w:val="14"/>
        </w:rPr>
        <w:t>n</w:t>
      </w:r>
      <w:r>
        <w:rPr>
          <w:color w:val="FFFFFF"/>
          <w:spacing w:val="3"/>
          <w:w w:val="95"/>
          <w:sz w:val="14"/>
        </w:rPr>
        <w:t>t</w:t>
      </w:r>
      <w:r>
        <w:rPr>
          <w:color w:val="FFFFFF"/>
          <w:spacing w:val="-6"/>
          <w:w w:val="59"/>
          <w:sz w:val="14"/>
        </w:rPr>
        <w:t>’</w:t>
      </w:r>
      <w:r>
        <w:rPr>
          <w:color w:val="FFFFFF"/>
          <w:spacing w:val="-2"/>
          <w:w w:val="122"/>
          <w:sz w:val="14"/>
        </w:rPr>
        <w:t>s</w:t>
      </w:r>
      <w:r>
        <w:rPr>
          <w:color w:val="FFFFFF"/>
          <w:spacing w:val="-1"/>
          <w:w w:val="99"/>
          <w:sz w:val="14"/>
        </w:rPr>
        <w:t xml:space="preserve"> </w:t>
      </w:r>
      <w:r>
        <w:rPr>
          <w:color w:val="FFFFFF"/>
          <w:sz w:val="14"/>
        </w:rPr>
        <w:t>commitment to a particular course</w:t>
      </w:r>
      <w:r>
        <w:rPr>
          <w:color w:val="FFFFFF"/>
          <w:spacing w:val="80"/>
          <w:sz w:val="14"/>
        </w:rPr>
        <w:t xml:space="preserve"> </w:t>
      </w:r>
      <w:r>
        <w:rPr>
          <w:color w:val="FFFFFF"/>
          <w:sz w:val="14"/>
        </w:rPr>
        <w:t>of</w:t>
      </w:r>
      <w:r>
        <w:rPr>
          <w:color w:val="FFFFFF"/>
          <w:spacing w:val="-11"/>
          <w:sz w:val="14"/>
        </w:rPr>
        <w:t xml:space="preserve"> </w:t>
      </w:r>
      <w:r>
        <w:rPr>
          <w:color w:val="FFFFFF"/>
          <w:sz w:val="14"/>
        </w:rPr>
        <w:t>action.</w:t>
      </w:r>
    </w:p>
    <w:p w:rsidR="00D80EB5" w:rsidRDefault="00654949">
      <w:pPr>
        <w:spacing w:before="114"/>
        <w:ind w:left="310"/>
        <w:rPr>
          <w:b/>
          <w:sz w:val="16"/>
        </w:rPr>
      </w:pPr>
      <w:r>
        <w:rPr>
          <w:b/>
          <w:color w:val="FFFFFF"/>
          <w:spacing w:val="-2"/>
          <w:sz w:val="16"/>
        </w:rPr>
        <w:t>Enquiries</w:t>
      </w:r>
    </w:p>
    <w:p w:rsidR="00D80EB5" w:rsidRDefault="00654949">
      <w:pPr>
        <w:spacing w:before="69" w:line="266" w:lineRule="auto"/>
        <w:ind w:left="310" w:right="1374"/>
        <w:rPr>
          <w:sz w:val="14"/>
        </w:rPr>
      </w:pPr>
      <w:r>
        <w:rPr>
          <w:color w:val="FFFFFF"/>
          <w:sz w:val="14"/>
        </w:rPr>
        <w:t xml:space="preserve">Enquiries relating to this publication or use of material in this publication should be directed to </w:t>
      </w:r>
      <w:proofErr w:type="spellStart"/>
      <w:r>
        <w:rPr>
          <w:color w:val="FFFFFF"/>
          <w:sz w:val="14"/>
        </w:rPr>
        <w:t>DPC</w:t>
      </w:r>
      <w:proofErr w:type="spellEnd"/>
      <w:r>
        <w:rPr>
          <w:color w:val="FFFFFF"/>
          <w:sz w:val="14"/>
        </w:rPr>
        <w:t>:</w:t>
      </w:r>
    </w:p>
    <w:p w:rsidR="00D80EB5" w:rsidRDefault="00654949">
      <w:pPr>
        <w:spacing w:line="162" w:lineRule="exact"/>
        <w:ind w:left="310"/>
        <w:rPr>
          <w:sz w:val="14"/>
        </w:rPr>
      </w:pPr>
      <w:r>
        <w:rPr>
          <w:color w:val="FFFFFF"/>
          <w:w w:val="115"/>
          <w:sz w:val="14"/>
        </w:rPr>
        <w:t>T</w:t>
      </w:r>
      <w:r>
        <w:rPr>
          <w:color w:val="FFFFFF"/>
          <w:spacing w:val="16"/>
          <w:w w:val="115"/>
          <w:sz w:val="14"/>
        </w:rPr>
        <w:t xml:space="preserve"> </w:t>
      </w:r>
      <w:r>
        <w:rPr>
          <w:color w:val="FFFFFF"/>
          <w:w w:val="115"/>
          <w:sz w:val="14"/>
        </w:rPr>
        <w:t>02</w:t>
      </w:r>
      <w:r>
        <w:rPr>
          <w:color w:val="FFFFFF"/>
          <w:spacing w:val="-14"/>
          <w:w w:val="115"/>
          <w:sz w:val="14"/>
        </w:rPr>
        <w:t xml:space="preserve"> </w:t>
      </w:r>
      <w:r>
        <w:rPr>
          <w:color w:val="FFFFFF"/>
          <w:w w:val="115"/>
          <w:sz w:val="14"/>
        </w:rPr>
        <w:t>9228</w:t>
      </w:r>
      <w:r>
        <w:rPr>
          <w:color w:val="FFFFFF"/>
          <w:spacing w:val="-15"/>
          <w:w w:val="115"/>
          <w:sz w:val="14"/>
        </w:rPr>
        <w:t xml:space="preserve"> </w:t>
      </w:r>
      <w:r>
        <w:rPr>
          <w:color w:val="FFFFFF"/>
          <w:spacing w:val="-4"/>
          <w:w w:val="115"/>
          <w:sz w:val="14"/>
        </w:rPr>
        <w:t>5555</w:t>
      </w:r>
    </w:p>
    <w:p w:rsidR="00D80EB5" w:rsidRDefault="00654949">
      <w:pPr>
        <w:spacing w:before="18"/>
        <w:ind w:left="310"/>
        <w:rPr>
          <w:sz w:val="14"/>
        </w:rPr>
      </w:pPr>
      <w:r>
        <w:rPr>
          <w:color w:val="FFFFFF"/>
          <w:sz w:val="14"/>
        </w:rPr>
        <w:t>W</w:t>
      </w:r>
      <w:r>
        <w:rPr>
          <w:color w:val="FFFFFF"/>
          <w:spacing w:val="23"/>
          <w:sz w:val="14"/>
        </w:rPr>
        <w:t xml:space="preserve"> </w:t>
      </w:r>
      <w:r>
        <w:rPr>
          <w:color w:val="FFFFFF"/>
          <w:sz w:val="14"/>
        </w:rPr>
        <w:t>dpc.nsw.gov.au/contact-</w:t>
      </w:r>
      <w:r>
        <w:rPr>
          <w:color w:val="FFFFFF"/>
          <w:spacing w:val="-4"/>
          <w:sz w:val="14"/>
        </w:rPr>
        <w:t>page</w:t>
      </w:r>
    </w:p>
    <w:p w:rsidR="00D80EB5" w:rsidRDefault="00D80EB5">
      <w:pPr>
        <w:rPr>
          <w:sz w:val="14"/>
        </w:rPr>
        <w:sectPr w:rsidR="00D80EB5">
          <w:type w:val="continuous"/>
          <w:pgSz w:w="11910" w:h="16840"/>
          <w:pgMar w:top="820" w:right="720" w:bottom="0" w:left="420" w:header="0" w:footer="0" w:gutter="0"/>
          <w:cols w:num="2" w:space="720" w:equalWidth="0">
            <w:col w:w="4474" w:space="40"/>
            <w:col w:w="6256"/>
          </w:cols>
        </w:sectPr>
      </w:pPr>
    </w:p>
    <w:p w:rsidR="00D80EB5" w:rsidRDefault="00014ED1">
      <w:pPr>
        <w:pStyle w:val="BodyText"/>
      </w:pPr>
      <w:r>
        <w:pict>
          <v:rect id="docshape143" o:spid="_x0000_s1026" style="position:absolute;margin-left:0;margin-top:0;width:595.3pt;height:841.9pt;z-index:-16744448;mso-position-horizontal-relative:page;mso-position-vertical-relative:page" fillcolor="#14397f" stroked="f">
            <w10:wrap anchorx="page" anchory="page"/>
          </v:rect>
        </w:pict>
      </w: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pPr>
    </w:p>
    <w:p w:rsidR="00D80EB5" w:rsidRDefault="00D80EB5">
      <w:pPr>
        <w:pStyle w:val="BodyText"/>
        <w:spacing w:before="6"/>
        <w:rPr>
          <w:sz w:val="29"/>
        </w:rPr>
      </w:pPr>
    </w:p>
    <w:p w:rsidR="00D80EB5" w:rsidRDefault="00654949">
      <w:pPr>
        <w:spacing w:before="102"/>
        <w:ind w:right="128"/>
        <w:jc w:val="right"/>
        <w:rPr>
          <w:sz w:val="12"/>
        </w:rPr>
      </w:pPr>
      <w:r>
        <w:rPr>
          <w:noProof/>
        </w:rPr>
        <w:drawing>
          <wp:anchor distT="0" distB="0" distL="0" distR="0" simplePos="0" relativeHeight="15770112" behindDoc="0" locked="0" layoutInCell="1" allowOverlap="1">
            <wp:simplePos x="0" y="0"/>
            <wp:positionH relativeFrom="page">
              <wp:posOffset>540490</wp:posOffset>
            </wp:positionH>
            <wp:positionV relativeFrom="paragraph">
              <wp:posOffset>-762608</wp:posOffset>
            </wp:positionV>
            <wp:extent cx="827017" cy="896923"/>
            <wp:effectExtent l="0" t="0" r="0" b="0"/>
            <wp:wrapNone/>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52" cstate="print"/>
                    <a:stretch>
                      <a:fillRect/>
                    </a:stretch>
                  </pic:blipFill>
                  <pic:spPr>
                    <a:xfrm>
                      <a:off x="0" y="0"/>
                      <a:ext cx="827017" cy="896923"/>
                    </a:xfrm>
                    <a:prstGeom prst="rect">
                      <a:avLst/>
                    </a:prstGeom>
                  </pic:spPr>
                </pic:pic>
              </a:graphicData>
            </a:graphic>
          </wp:anchor>
        </w:drawing>
      </w:r>
      <w:r>
        <w:rPr>
          <w:color w:val="FFFFFF"/>
          <w:spacing w:val="-2"/>
          <w:w w:val="115"/>
          <w:sz w:val="12"/>
        </w:rPr>
        <w:t>CS1245</w:t>
      </w:r>
    </w:p>
    <w:sectPr w:rsidR="00D80EB5">
      <w:type w:val="continuous"/>
      <w:pgSz w:w="11910" w:h="16840"/>
      <w:pgMar w:top="820" w:right="720" w:bottom="0" w:left="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2A0" w:rsidRDefault="009142A0">
      <w:r>
        <w:separator/>
      </w:r>
    </w:p>
  </w:endnote>
  <w:endnote w:type="continuationSeparator" w:id="0">
    <w:p w:rsidR="009142A0" w:rsidRDefault="00914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pPr>
    <w:r>
      <w:pict>
        <v:line id="_x0000_s2063" style="position:absolute;z-index:-16785408;mso-position-horizontal-relative:page;mso-position-vertical-relative:page" from="42.5pt,799.25pt" to="552.75pt,799.25pt" strokecolor="#101918" strokeweight=".25pt">
          <w10:wrap anchorx="page" anchory="page"/>
        </v:line>
      </w:pict>
    </w:r>
    <w:r>
      <w:pict>
        <v:shapetype id="_x0000_t202" coordsize="21600,21600" o:spt="202" path="m,l,21600r21600,l21600,xe">
          <v:stroke joinstyle="miter"/>
          <v:path gradientshapeok="t" o:connecttype="rect"/>
        </v:shapetype>
        <v:shape id="docshape10" o:spid="_x0000_s2062" type="#_x0000_t202" style="position:absolute;margin-left:41.5pt;margin-top:804pt;width:109.3pt;height:11.4pt;z-index:-16784896;mso-position-horizontal-relative:page;mso-position-vertical-relative:page" filled="f" stroked="f">
          <v:textbox inset="0,0,0,0">
            <w:txbxContent>
              <w:p w:rsidR="00014ED1" w:rsidRDefault="00014ED1">
                <w:pPr>
                  <w:spacing w:before="21"/>
                  <w:ind w:left="2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p>
            </w:txbxContent>
          </v:textbox>
          <w10:wrap anchorx="page" anchory="page"/>
        </v:shape>
      </w:pict>
    </w:r>
    <w:r>
      <w:pict>
        <v:shape id="docshape11" o:spid="_x0000_s2061" type="#_x0000_t202" style="position:absolute;margin-left:544.7pt;margin-top:804pt;width:12.05pt;height:11.4pt;z-index:-16784384;mso-position-horizontal-relative:page;mso-position-vertical-relative:page" filled="f" stroked="f">
          <v:textbox inset="0,0,0,0">
            <w:txbxContent>
              <w:p w:rsidR="00014ED1" w:rsidRDefault="00014ED1">
                <w:pPr>
                  <w:spacing w:before="21"/>
                  <w:ind w:left="60"/>
                  <w:rPr>
                    <w:sz w:val="16"/>
                  </w:rPr>
                </w:pPr>
                <w:r>
                  <w:rPr>
                    <w:color w:val="101918"/>
                    <w:w w:val="120"/>
                    <w:sz w:val="16"/>
                  </w:rPr>
                  <w:fldChar w:fldCharType="begin"/>
                </w:r>
                <w:r>
                  <w:rPr>
                    <w:color w:val="101918"/>
                    <w:w w:val="120"/>
                    <w:sz w:val="16"/>
                  </w:rPr>
                  <w:instrText xml:space="preserve"> PAGE </w:instrText>
                </w:r>
                <w:r>
                  <w:rPr>
                    <w:color w:val="101918"/>
                    <w:w w:val="120"/>
                    <w:sz w:val="16"/>
                  </w:rPr>
                  <w:fldChar w:fldCharType="separate"/>
                </w:r>
                <w:r w:rsidR="001A08AD">
                  <w:rPr>
                    <w:noProof/>
                    <w:color w:val="101918"/>
                    <w:w w:val="120"/>
                    <w:sz w:val="16"/>
                  </w:rPr>
                  <w:t>5</w:t>
                </w:r>
                <w:r>
                  <w:rPr>
                    <w:color w:val="101918"/>
                    <w:w w:val="120"/>
                    <w:sz w:val="16"/>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pPr>
    <w:r>
      <w:pict>
        <v:line id="_x0000_s2057" style="position:absolute;z-index:-16782336;mso-position-horizontal-relative:page;mso-position-vertical-relative:page" from="42.5pt,799.25pt" to="552.75pt,799.25pt" strokecolor="#101918" strokeweight=".25pt">
          <w10:wrap anchorx="page" anchory="page"/>
        </v:line>
      </w:pict>
    </w:r>
    <w:r>
      <w:pict>
        <v:shapetype id="_x0000_t202" coordsize="21600,21600" o:spt="202" path="m,l,21600r21600,l21600,xe">
          <v:stroke joinstyle="miter"/>
          <v:path gradientshapeok="t" o:connecttype="rect"/>
        </v:shapetype>
        <v:shape id="docshape51" o:spid="_x0000_s2056" type="#_x0000_t202" style="position:absolute;margin-left:41.5pt;margin-top:804pt;width:109.3pt;height:11.4pt;z-index:-16781824;mso-position-horizontal-relative:page;mso-position-vertical-relative:page" filled="f" stroked="f">
          <v:textbox inset="0,0,0,0">
            <w:txbxContent>
              <w:p w:rsidR="00014ED1" w:rsidRDefault="00014ED1">
                <w:pPr>
                  <w:spacing w:before="21"/>
                  <w:ind w:left="2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p>
            </w:txbxContent>
          </v:textbox>
          <w10:wrap anchorx="page" anchory="page"/>
        </v:shape>
      </w:pict>
    </w:r>
    <w:r>
      <w:pict>
        <v:shape id="docshape52" o:spid="_x0000_s2055" type="#_x0000_t202" style="position:absolute;margin-left:539.95pt;margin-top:804pt;width:17pt;height:11.4pt;z-index:-16781312;mso-position-horizontal-relative:page;mso-position-vertical-relative:page" filled="f" stroked="f">
          <v:textbox inset="0,0,0,0">
            <w:txbxContent>
              <w:p w:rsidR="00014ED1" w:rsidRDefault="00014ED1">
                <w:pPr>
                  <w:spacing w:before="21"/>
                  <w:ind w:left="60"/>
                  <w:rPr>
                    <w:sz w:val="16"/>
                  </w:rPr>
                </w:pPr>
                <w:r>
                  <w:rPr>
                    <w:color w:val="101918"/>
                    <w:spacing w:val="-5"/>
                    <w:w w:val="115"/>
                    <w:sz w:val="16"/>
                  </w:rPr>
                  <w:fldChar w:fldCharType="begin"/>
                </w:r>
                <w:r>
                  <w:rPr>
                    <w:color w:val="101918"/>
                    <w:spacing w:val="-5"/>
                    <w:w w:val="115"/>
                    <w:sz w:val="16"/>
                  </w:rPr>
                  <w:instrText xml:space="preserve"> PAGE </w:instrText>
                </w:r>
                <w:r>
                  <w:rPr>
                    <w:color w:val="101918"/>
                    <w:spacing w:val="-5"/>
                    <w:w w:val="115"/>
                    <w:sz w:val="16"/>
                  </w:rPr>
                  <w:fldChar w:fldCharType="separate"/>
                </w:r>
                <w:r w:rsidR="001A08AD">
                  <w:rPr>
                    <w:noProof/>
                    <w:color w:val="101918"/>
                    <w:spacing w:val="-5"/>
                    <w:w w:val="115"/>
                    <w:sz w:val="16"/>
                  </w:rPr>
                  <w:t>23</w:t>
                </w:r>
                <w:r>
                  <w:rPr>
                    <w:color w:val="101918"/>
                    <w:spacing w:val="-5"/>
                    <w:w w:val="115"/>
                    <w:sz w:val="16"/>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pPr>
    <w:r>
      <w:pict>
        <v:line id="_x0000_s2054" style="position:absolute;z-index:-16780800;mso-position-horizontal-relative:page;mso-position-vertical-relative:page" from="42.5pt,799.25pt" to="552.75pt,799.25pt" strokecolor="#101918" strokeweight=".25pt">
          <w10:wrap anchorx="page" anchory="page"/>
        </v:line>
      </w:pict>
    </w:r>
    <w:r>
      <w:pict>
        <v:shapetype id="_x0000_t202" coordsize="21600,21600" o:spt="202" path="m,l,21600r21600,l21600,xe">
          <v:stroke joinstyle="miter"/>
          <v:path gradientshapeok="t" o:connecttype="rect"/>
        </v:shapetype>
        <v:shape id="docshape123" o:spid="_x0000_s2053" type="#_x0000_t202" style="position:absolute;margin-left:41.5pt;margin-top:804pt;width:109.3pt;height:11.4pt;z-index:-16780288;mso-position-horizontal-relative:page;mso-position-vertical-relative:page" filled="f" stroked="f">
          <v:textbox inset="0,0,0,0">
            <w:txbxContent>
              <w:p w:rsidR="00014ED1" w:rsidRDefault="00014ED1">
                <w:pPr>
                  <w:spacing w:before="21"/>
                  <w:ind w:left="2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p>
            </w:txbxContent>
          </v:textbox>
          <w10:wrap anchorx="page" anchory="page"/>
        </v:shape>
      </w:pict>
    </w:r>
    <w:r>
      <w:pict>
        <v:shape id="docshape124" o:spid="_x0000_s2052" type="#_x0000_t202" style="position:absolute;margin-left:539.5pt;margin-top:804pt;width:17.5pt;height:11.4pt;z-index:-16779776;mso-position-horizontal-relative:page;mso-position-vertical-relative:page" filled="f" stroked="f">
          <v:textbox inset="0,0,0,0">
            <w:txbxContent>
              <w:p w:rsidR="00014ED1" w:rsidRDefault="00014ED1">
                <w:pPr>
                  <w:spacing w:before="21"/>
                  <w:ind w:left="60"/>
                  <w:rPr>
                    <w:sz w:val="16"/>
                  </w:rPr>
                </w:pPr>
                <w:r>
                  <w:rPr>
                    <w:color w:val="101918"/>
                    <w:spacing w:val="-5"/>
                    <w:w w:val="120"/>
                    <w:sz w:val="16"/>
                  </w:rPr>
                  <w:fldChar w:fldCharType="begin"/>
                </w:r>
                <w:r>
                  <w:rPr>
                    <w:color w:val="101918"/>
                    <w:spacing w:val="-5"/>
                    <w:w w:val="120"/>
                    <w:sz w:val="16"/>
                  </w:rPr>
                  <w:instrText xml:space="preserve"> PAGE </w:instrText>
                </w:r>
                <w:r>
                  <w:rPr>
                    <w:color w:val="101918"/>
                    <w:spacing w:val="-5"/>
                    <w:w w:val="120"/>
                    <w:sz w:val="16"/>
                  </w:rPr>
                  <w:fldChar w:fldCharType="separate"/>
                </w:r>
                <w:r w:rsidR="001A08AD">
                  <w:rPr>
                    <w:noProof/>
                    <w:color w:val="101918"/>
                    <w:spacing w:val="-5"/>
                    <w:w w:val="120"/>
                    <w:sz w:val="16"/>
                  </w:rPr>
                  <w:t>31</w:t>
                </w:r>
                <w:r>
                  <w:rPr>
                    <w:color w:val="101918"/>
                    <w:spacing w:val="-5"/>
                    <w:w w:val="120"/>
                    <w:sz w:val="16"/>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pPr>
    <w:r>
      <w:pict>
        <v:line id="_x0000_s2051" style="position:absolute;z-index:-16779264;mso-position-horizontal-relative:page;mso-position-vertical-relative:page" from="42.5pt,799.25pt" to="552.75pt,799.25pt" strokecolor="#101918" strokeweight=".25pt">
          <w10:wrap anchorx="page" anchory="page"/>
        </v:line>
      </w:pict>
    </w:r>
    <w:r>
      <w:pict>
        <v:shapetype id="_x0000_t202" coordsize="21600,21600" o:spt="202" path="m,l,21600r21600,l21600,xe">
          <v:stroke joinstyle="miter"/>
          <v:path gradientshapeok="t" o:connecttype="rect"/>
        </v:shapetype>
        <v:shape id="docshape132" o:spid="_x0000_s2050" type="#_x0000_t202" style="position:absolute;margin-left:41.5pt;margin-top:804pt;width:109.3pt;height:11.4pt;z-index:-16778752;mso-position-horizontal-relative:page;mso-position-vertical-relative:page" filled="f" stroked="f">
          <v:textbox inset="0,0,0,0">
            <w:txbxContent>
              <w:p w:rsidR="00014ED1" w:rsidRDefault="00014ED1">
                <w:pPr>
                  <w:spacing w:before="21"/>
                  <w:ind w:left="2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p>
            </w:txbxContent>
          </v:textbox>
          <w10:wrap anchorx="page" anchory="page"/>
        </v:shape>
      </w:pict>
    </w:r>
    <w:r>
      <w:pict>
        <v:shape id="docshape133" o:spid="_x0000_s2049" type="#_x0000_t202" style="position:absolute;margin-left:539.55pt;margin-top:804pt;width:17.45pt;height:11.4pt;z-index:-16778240;mso-position-horizontal-relative:page;mso-position-vertical-relative:page" filled="f" stroked="f">
          <v:textbox inset="0,0,0,0">
            <w:txbxContent>
              <w:p w:rsidR="00014ED1" w:rsidRDefault="00014ED1">
                <w:pPr>
                  <w:spacing w:before="21"/>
                  <w:ind w:left="60"/>
                  <w:rPr>
                    <w:sz w:val="16"/>
                  </w:rPr>
                </w:pPr>
                <w:r>
                  <w:rPr>
                    <w:color w:val="101918"/>
                    <w:spacing w:val="-5"/>
                    <w:w w:val="120"/>
                    <w:sz w:val="16"/>
                  </w:rPr>
                  <w:fldChar w:fldCharType="begin"/>
                </w:r>
                <w:r>
                  <w:rPr>
                    <w:color w:val="101918"/>
                    <w:spacing w:val="-5"/>
                    <w:w w:val="120"/>
                    <w:sz w:val="16"/>
                  </w:rPr>
                  <w:instrText xml:space="preserve"> PAGE </w:instrText>
                </w:r>
                <w:r>
                  <w:rPr>
                    <w:color w:val="101918"/>
                    <w:spacing w:val="-5"/>
                    <w:w w:val="120"/>
                    <w:sz w:val="16"/>
                  </w:rPr>
                  <w:fldChar w:fldCharType="separate"/>
                </w:r>
                <w:r w:rsidR="001A08AD">
                  <w:rPr>
                    <w:noProof/>
                    <w:color w:val="101918"/>
                    <w:spacing w:val="-5"/>
                    <w:w w:val="120"/>
                    <w:sz w:val="16"/>
                  </w:rPr>
                  <w:t>40</w:t>
                </w:r>
                <w:r>
                  <w:rPr>
                    <w:color w:val="101918"/>
                    <w:spacing w:val="-5"/>
                    <w:w w:val="120"/>
                    <w:sz w:val="16"/>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pPr>
    <w:r>
      <w:pict>
        <v:line id="_x0000_s2060" style="position:absolute;z-index:-16783872;mso-position-horizontal-relative:page;mso-position-vertical-relative:page" from="42.5pt,799.25pt" to="552.75pt,799.25pt" strokecolor="#101918" strokeweight=".25pt">
          <w10:wrap anchorx="page" anchory="page"/>
        </v:line>
      </w:pict>
    </w:r>
    <w:r>
      <w:pict>
        <v:shapetype id="_x0000_t202" coordsize="21600,21600" o:spt="202" path="m,l,21600r21600,l21600,xe">
          <v:stroke joinstyle="miter"/>
          <v:path gradientshapeok="t" o:connecttype="rect"/>
        </v:shapetype>
        <v:shape id="docshape31" o:spid="_x0000_s2059" type="#_x0000_t202" style="position:absolute;margin-left:41.5pt;margin-top:804pt;width:109.3pt;height:11.4pt;z-index:-16783360;mso-position-horizontal-relative:page;mso-position-vertical-relative:page" filled="f" stroked="f">
          <v:textbox inset="0,0,0,0">
            <w:txbxContent>
              <w:p w:rsidR="00014ED1" w:rsidRDefault="00014ED1">
                <w:pPr>
                  <w:spacing w:before="21"/>
                  <w:ind w:left="20"/>
                  <w:rPr>
                    <w:sz w:val="16"/>
                  </w:rPr>
                </w:pPr>
                <w:r>
                  <w:rPr>
                    <w:color w:val="101918"/>
                    <w:sz w:val="16"/>
                  </w:rPr>
                  <w:t>Grants</w:t>
                </w:r>
                <w:r>
                  <w:rPr>
                    <w:color w:val="101918"/>
                    <w:spacing w:val="33"/>
                    <w:sz w:val="16"/>
                  </w:rPr>
                  <w:t xml:space="preserve"> </w:t>
                </w:r>
                <w:r>
                  <w:rPr>
                    <w:color w:val="101918"/>
                    <w:sz w:val="16"/>
                  </w:rPr>
                  <w:t>Administration</w:t>
                </w:r>
                <w:r>
                  <w:rPr>
                    <w:color w:val="101918"/>
                    <w:spacing w:val="33"/>
                    <w:sz w:val="16"/>
                  </w:rPr>
                  <w:t xml:space="preserve"> </w:t>
                </w:r>
                <w:r>
                  <w:rPr>
                    <w:color w:val="101918"/>
                    <w:spacing w:val="-4"/>
                    <w:sz w:val="16"/>
                  </w:rPr>
                  <w:t>Guide</w:t>
                </w:r>
              </w:p>
            </w:txbxContent>
          </v:textbox>
          <w10:wrap anchorx="page" anchory="page"/>
        </v:shape>
      </w:pict>
    </w:r>
    <w:r>
      <w:pict>
        <v:shape id="docshape32" o:spid="_x0000_s2058" type="#_x0000_t202" style="position:absolute;margin-left:541.55pt;margin-top:804pt;width:15.25pt;height:11.4pt;z-index:-16782848;mso-position-horizontal-relative:page;mso-position-vertical-relative:page" filled="f" stroked="f">
          <v:textbox inset="0,0,0,0">
            <w:txbxContent>
              <w:p w:rsidR="00014ED1" w:rsidRDefault="00014ED1">
                <w:pPr>
                  <w:spacing w:before="21"/>
                  <w:ind w:left="60"/>
                  <w:rPr>
                    <w:sz w:val="16"/>
                  </w:rPr>
                </w:pPr>
                <w:r>
                  <w:rPr>
                    <w:color w:val="101918"/>
                    <w:spacing w:val="-5"/>
                    <w:sz w:val="16"/>
                  </w:rPr>
                  <w:fldChar w:fldCharType="begin"/>
                </w:r>
                <w:r>
                  <w:rPr>
                    <w:color w:val="101918"/>
                    <w:spacing w:val="-5"/>
                    <w:sz w:val="16"/>
                  </w:rPr>
                  <w:instrText xml:space="preserve"> PAGE </w:instrText>
                </w:r>
                <w:r>
                  <w:rPr>
                    <w:color w:val="101918"/>
                    <w:spacing w:val="-5"/>
                    <w:sz w:val="16"/>
                  </w:rPr>
                  <w:fldChar w:fldCharType="separate"/>
                </w:r>
                <w:r w:rsidR="001A08AD">
                  <w:rPr>
                    <w:noProof/>
                    <w:color w:val="101918"/>
                    <w:spacing w:val="-5"/>
                    <w:sz w:val="16"/>
                  </w:rPr>
                  <w:t>12</w:t>
                </w:r>
                <w:r>
                  <w:rPr>
                    <w:color w:val="101918"/>
                    <w:spacing w:val="-5"/>
                    <w:sz w:val="16"/>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D1" w:rsidRDefault="00014ED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2A0" w:rsidRDefault="009142A0">
      <w:r>
        <w:separator/>
      </w:r>
    </w:p>
  </w:footnote>
  <w:footnote w:type="continuationSeparator" w:id="0">
    <w:p w:rsidR="009142A0" w:rsidRDefault="009142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F6099"/>
    <w:multiLevelType w:val="hybridMultilevel"/>
    <w:tmpl w:val="20002390"/>
    <w:lvl w:ilvl="0" w:tplc="8E085246">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C136C568">
      <w:numFmt w:val="bullet"/>
      <w:lvlText w:val="•"/>
      <w:lvlJc w:val="left"/>
      <w:pPr>
        <w:ind w:left="1180" w:hanging="284"/>
      </w:pPr>
      <w:rPr>
        <w:rFonts w:hint="default"/>
        <w:lang w:val="en-US" w:eastAsia="en-US" w:bidi="ar-SA"/>
      </w:rPr>
    </w:lvl>
    <w:lvl w:ilvl="2" w:tplc="DB7CA00C">
      <w:numFmt w:val="bullet"/>
      <w:lvlText w:val="•"/>
      <w:lvlJc w:val="left"/>
      <w:pPr>
        <w:ind w:left="1641" w:hanging="284"/>
      </w:pPr>
      <w:rPr>
        <w:rFonts w:hint="default"/>
        <w:lang w:val="en-US" w:eastAsia="en-US" w:bidi="ar-SA"/>
      </w:rPr>
    </w:lvl>
    <w:lvl w:ilvl="3" w:tplc="8EBAF45A">
      <w:numFmt w:val="bullet"/>
      <w:lvlText w:val="•"/>
      <w:lvlJc w:val="left"/>
      <w:pPr>
        <w:ind w:left="2102" w:hanging="284"/>
      </w:pPr>
      <w:rPr>
        <w:rFonts w:hint="default"/>
        <w:lang w:val="en-US" w:eastAsia="en-US" w:bidi="ar-SA"/>
      </w:rPr>
    </w:lvl>
    <w:lvl w:ilvl="4" w:tplc="E7600E24">
      <w:numFmt w:val="bullet"/>
      <w:lvlText w:val="•"/>
      <w:lvlJc w:val="left"/>
      <w:pPr>
        <w:ind w:left="2563" w:hanging="284"/>
      </w:pPr>
      <w:rPr>
        <w:rFonts w:hint="default"/>
        <w:lang w:val="en-US" w:eastAsia="en-US" w:bidi="ar-SA"/>
      </w:rPr>
    </w:lvl>
    <w:lvl w:ilvl="5" w:tplc="E99EDE22">
      <w:numFmt w:val="bullet"/>
      <w:lvlText w:val="•"/>
      <w:lvlJc w:val="left"/>
      <w:pPr>
        <w:ind w:left="3024" w:hanging="284"/>
      </w:pPr>
      <w:rPr>
        <w:rFonts w:hint="default"/>
        <w:lang w:val="en-US" w:eastAsia="en-US" w:bidi="ar-SA"/>
      </w:rPr>
    </w:lvl>
    <w:lvl w:ilvl="6" w:tplc="6EE857E0">
      <w:numFmt w:val="bullet"/>
      <w:lvlText w:val="•"/>
      <w:lvlJc w:val="left"/>
      <w:pPr>
        <w:ind w:left="3484" w:hanging="284"/>
      </w:pPr>
      <w:rPr>
        <w:rFonts w:hint="default"/>
        <w:lang w:val="en-US" w:eastAsia="en-US" w:bidi="ar-SA"/>
      </w:rPr>
    </w:lvl>
    <w:lvl w:ilvl="7" w:tplc="B1D49A08">
      <w:numFmt w:val="bullet"/>
      <w:lvlText w:val="•"/>
      <w:lvlJc w:val="left"/>
      <w:pPr>
        <w:ind w:left="3945" w:hanging="284"/>
      </w:pPr>
      <w:rPr>
        <w:rFonts w:hint="default"/>
        <w:lang w:val="en-US" w:eastAsia="en-US" w:bidi="ar-SA"/>
      </w:rPr>
    </w:lvl>
    <w:lvl w:ilvl="8" w:tplc="A4B41B44">
      <w:numFmt w:val="bullet"/>
      <w:lvlText w:val="•"/>
      <w:lvlJc w:val="left"/>
      <w:pPr>
        <w:ind w:left="4406" w:hanging="284"/>
      </w:pPr>
      <w:rPr>
        <w:rFonts w:hint="default"/>
        <w:lang w:val="en-US" w:eastAsia="en-US" w:bidi="ar-SA"/>
      </w:rPr>
    </w:lvl>
  </w:abstractNum>
  <w:abstractNum w:abstractNumId="1" w15:restartNumberingAfterBreak="0">
    <w:nsid w:val="118138A5"/>
    <w:multiLevelType w:val="hybridMultilevel"/>
    <w:tmpl w:val="A7ACFFC2"/>
    <w:lvl w:ilvl="0" w:tplc="64EE8EB0">
      <w:numFmt w:val="bullet"/>
      <w:lvlText w:val="•"/>
      <w:lvlJc w:val="left"/>
      <w:pPr>
        <w:ind w:left="567" w:hanging="284"/>
      </w:pPr>
      <w:rPr>
        <w:rFonts w:ascii="Trebuchet MS" w:eastAsia="Trebuchet MS" w:hAnsi="Trebuchet MS" w:cs="Trebuchet MS" w:hint="default"/>
        <w:b/>
        <w:bCs/>
        <w:i w:val="0"/>
        <w:iCs w:val="0"/>
        <w:color w:val="101918"/>
        <w:w w:val="67"/>
        <w:sz w:val="20"/>
        <w:szCs w:val="20"/>
        <w:lang w:val="en-US" w:eastAsia="en-US" w:bidi="ar-SA"/>
      </w:rPr>
    </w:lvl>
    <w:lvl w:ilvl="1" w:tplc="61C65E18">
      <w:numFmt w:val="bullet"/>
      <w:lvlText w:val="•"/>
      <w:lvlJc w:val="left"/>
      <w:pPr>
        <w:ind w:left="1244" w:hanging="284"/>
      </w:pPr>
      <w:rPr>
        <w:rFonts w:hint="default"/>
        <w:lang w:val="en-US" w:eastAsia="en-US" w:bidi="ar-SA"/>
      </w:rPr>
    </w:lvl>
    <w:lvl w:ilvl="2" w:tplc="3BA8218A">
      <w:numFmt w:val="bullet"/>
      <w:lvlText w:val="•"/>
      <w:lvlJc w:val="left"/>
      <w:pPr>
        <w:ind w:left="1928" w:hanging="284"/>
      </w:pPr>
      <w:rPr>
        <w:rFonts w:hint="default"/>
        <w:lang w:val="en-US" w:eastAsia="en-US" w:bidi="ar-SA"/>
      </w:rPr>
    </w:lvl>
    <w:lvl w:ilvl="3" w:tplc="35C65852">
      <w:numFmt w:val="bullet"/>
      <w:lvlText w:val="•"/>
      <w:lvlJc w:val="left"/>
      <w:pPr>
        <w:ind w:left="2613" w:hanging="284"/>
      </w:pPr>
      <w:rPr>
        <w:rFonts w:hint="default"/>
        <w:lang w:val="en-US" w:eastAsia="en-US" w:bidi="ar-SA"/>
      </w:rPr>
    </w:lvl>
    <w:lvl w:ilvl="4" w:tplc="C7F48878">
      <w:numFmt w:val="bullet"/>
      <w:lvlText w:val="•"/>
      <w:lvlJc w:val="left"/>
      <w:pPr>
        <w:ind w:left="3297" w:hanging="284"/>
      </w:pPr>
      <w:rPr>
        <w:rFonts w:hint="default"/>
        <w:lang w:val="en-US" w:eastAsia="en-US" w:bidi="ar-SA"/>
      </w:rPr>
    </w:lvl>
    <w:lvl w:ilvl="5" w:tplc="FEB89FE4">
      <w:numFmt w:val="bullet"/>
      <w:lvlText w:val="•"/>
      <w:lvlJc w:val="left"/>
      <w:pPr>
        <w:ind w:left="3982" w:hanging="284"/>
      </w:pPr>
      <w:rPr>
        <w:rFonts w:hint="default"/>
        <w:lang w:val="en-US" w:eastAsia="en-US" w:bidi="ar-SA"/>
      </w:rPr>
    </w:lvl>
    <w:lvl w:ilvl="6" w:tplc="54662070">
      <w:numFmt w:val="bullet"/>
      <w:lvlText w:val="•"/>
      <w:lvlJc w:val="left"/>
      <w:pPr>
        <w:ind w:left="4666" w:hanging="284"/>
      </w:pPr>
      <w:rPr>
        <w:rFonts w:hint="default"/>
        <w:lang w:val="en-US" w:eastAsia="en-US" w:bidi="ar-SA"/>
      </w:rPr>
    </w:lvl>
    <w:lvl w:ilvl="7" w:tplc="CF0EC50C">
      <w:numFmt w:val="bullet"/>
      <w:lvlText w:val="•"/>
      <w:lvlJc w:val="left"/>
      <w:pPr>
        <w:ind w:left="5350" w:hanging="284"/>
      </w:pPr>
      <w:rPr>
        <w:rFonts w:hint="default"/>
        <w:lang w:val="en-US" w:eastAsia="en-US" w:bidi="ar-SA"/>
      </w:rPr>
    </w:lvl>
    <w:lvl w:ilvl="8" w:tplc="FF9A4BF6">
      <w:numFmt w:val="bullet"/>
      <w:lvlText w:val="•"/>
      <w:lvlJc w:val="left"/>
      <w:pPr>
        <w:ind w:left="6035" w:hanging="284"/>
      </w:pPr>
      <w:rPr>
        <w:rFonts w:hint="default"/>
        <w:lang w:val="en-US" w:eastAsia="en-US" w:bidi="ar-SA"/>
      </w:rPr>
    </w:lvl>
  </w:abstractNum>
  <w:abstractNum w:abstractNumId="2" w15:restartNumberingAfterBreak="0">
    <w:nsid w:val="1BB64A9D"/>
    <w:multiLevelType w:val="hybridMultilevel"/>
    <w:tmpl w:val="45B48C76"/>
    <w:lvl w:ilvl="0" w:tplc="27C037E6">
      <w:numFmt w:val="bullet"/>
      <w:lvlText w:val="•"/>
      <w:lvlJc w:val="left"/>
      <w:pPr>
        <w:ind w:left="584" w:hanging="284"/>
      </w:pPr>
      <w:rPr>
        <w:rFonts w:ascii="Trebuchet MS" w:eastAsia="Trebuchet MS" w:hAnsi="Trebuchet MS" w:cs="Trebuchet MS" w:hint="default"/>
        <w:b/>
        <w:bCs/>
        <w:i w:val="0"/>
        <w:iCs w:val="0"/>
        <w:color w:val="101918"/>
        <w:w w:val="67"/>
        <w:sz w:val="20"/>
        <w:szCs w:val="20"/>
        <w:lang w:val="en-US" w:eastAsia="en-US" w:bidi="ar-SA"/>
      </w:rPr>
    </w:lvl>
    <w:lvl w:ilvl="1" w:tplc="01A45F64">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2" w:tplc="0BC4C7C0">
      <w:numFmt w:val="bullet"/>
      <w:lvlText w:val="•"/>
      <w:lvlJc w:val="left"/>
      <w:pPr>
        <w:ind w:left="633" w:hanging="284"/>
      </w:pPr>
      <w:rPr>
        <w:rFonts w:hint="default"/>
        <w:lang w:val="en-US" w:eastAsia="en-US" w:bidi="ar-SA"/>
      </w:rPr>
    </w:lvl>
    <w:lvl w:ilvl="3" w:tplc="9F2A91CE">
      <w:numFmt w:val="bullet"/>
      <w:lvlText w:val="•"/>
      <w:lvlJc w:val="left"/>
      <w:pPr>
        <w:ind w:left="546" w:hanging="284"/>
      </w:pPr>
      <w:rPr>
        <w:rFonts w:hint="default"/>
        <w:lang w:val="en-US" w:eastAsia="en-US" w:bidi="ar-SA"/>
      </w:rPr>
    </w:lvl>
    <w:lvl w:ilvl="4" w:tplc="F454E87E">
      <w:numFmt w:val="bullet"/>
      <w:lvlText w:val="•"/>
      <w:lvlJc w:val="left"/>
      <w:pPr>
        <w:ind w:left="460" w:hanging="284"/>
      </w:pPr>
      <w:rPr>
        <w:rFonts w:hint="default"/>
        <w:lang w:val="en-US" w:eastAsia="en-US" w:bidi="ar-SA"/>
      </w:rPr>
    </w:lvl>
    <w:lvl w:ilvl="5" w:tplc="BF7C9ABC">
      <w:numFmt w:val="bullet"/>
      <w:lvlText w:val="•"/>
      <w:lvlJc w:val="left"/>
      <w:pPr>
        <w:ind w:left="373" w:hanging="284"/>
      </w:pPr>
      <w:rPr>
        <w:rFonts w:hint="default"/>
        <w:lang w:val="en-US" w:eastAsia="en-US" w:bidi="ar-SA"/>
      </w:rPr>
    </w:lvl>
    <w:lvl w:ilvl="6" w:tplc="9C7CE130">
      <w:numFmt w:val="bullet"/>
      <w:lvlText w:val="•"/>
      <w:lvlJc w:val="left"/>
      <w:pPr>
        <w:ind w:left="287" w:hanging="284"/>
      </w:pPr>
      <w:rPr>
        <w:rFonts w:hint="default"/>
        <w:lang w:val="en-US" w:eastAsia="en-US" w:bidi="ar-SA"/>
      </w:rPr>
    </w:lvl>
    <w:lvl w:ilvl="7" w:tplc="7870C04A">
      <w:numFmt w:val="bullet"/>
      <w:lvlText w:val="•"/>
      <w:lvlJc w:val="left"/>
      <w:pPr>
        <w:ind w:left="200" w:hanging="284"/>
      </w:pPr>
      <w:rPr>
        <w:rFonts w:hint="default"/>
        <w:lang w:val="en-US" w:eastAsia="en-US" w:bidi="ar-SA"/>
      </w:rPr>
    </w:lvl>
    <w:lvl w:ilvl="8" w:tplc="870084AE">
      <w:numFmt w:val="bullet"/>
      <w:lvlText w:val="•"/>
      <w:lvlJc w:val="left"/>
      <w:pPr>
        <w:ind w:left="113" w:hanging="284"/>
      </w:pPr>
      <w:rPr>
        <w:rFonts w:hint="default"/>
        <w:lang w:val="en-US" w:eastAsia="en-US" w:bidi="ar-SA"/>
      </w:rPr>
    </w:lvl>
  </w:abstractNum>
  <w:abstractNum w:abstractNumId="3" w15:restartNumberingAfterBreak="0">
    <w:nsid w:val="1F0D66FE"/>
    <w:multiLevelType w:val="hybridMultilevel"/>
    <w:tmpl w:val="B90A4640"/>
    <w:lvl w:ilvl="0" w:tplc="8EB069B8">
      <w:numFmt w:val="bullet"/>
      <w:lvlText w:val="•"/>
      <w:lvlJc w:val="left"/>
      <w:pPr>
        <w:ind w:left="598" w:hanging="284"/>
      </w:pPr>
      <w:rPr>
        <w:rFonts w:ascii="Trebuchet MS" w:eastAsia="Trebuchet MS" w:hAnsi="Trebuchet MS" w:cs="Trebuchet MS" w:hint="default"/>
        <w:b/>
        <w:bCs/>
        <w:i w:val="0"/>
        <w:iCs w:val="0"/>
        <w:color w:val="101918"/>
        <w:w w:val="67"/>
        <w:sz w:val="20"/>
        <w:szCs w:val="20"/>
        <w:lang w:val="en-US" w:eastAsia="en-US" w:bidi="ar-SA"/>
      </w:rPr>
    </w:lvl>
    <w:lvl w:ilvl="1" w:tplc="16DA3280">
      <w:numFmt w:val="bullet"/>
      <w:lvlText w:val="•"/>
      <w:lvlJc w:val="left"/>
      <w:pPr>
        <w:ind w:left="1077" w:hanging="284"/>
      </w:pPr>
      <w:rPr>
        <w:rFonts w:hint="default"/>
        <w:lang w:val="en-US" w:eastAsia="en-US" w:bidi="ar-SA"/>
      </w:rPr>
    </w:lvl>
    <w:lvl w:ilvl="2" w:tplc="C2BC4CC8">
      <w:numFmt w:val="bullet"/>
      <w:lvlText w:val="•"/>
      <w:lvlJc w:val="left"/>
      <w:pPr>
        <w:ind w:left="1555" w:hanging="284"/>
      </w:pPr>
      <w:rPr>
        <w:rFonts w:hint="default"/>
        <w:lang w:val="en-US" w:eastAsia="en-US" w:bidi="ar-SA"/>
      </w:rPr>
    </w:lvl>
    <w:lvl w:ilvl="3" w:tplc="F27C4706">
      <w:numFmt w:val="bullet"/>
      <w:lvlText w:val="•"/>
      <w:lvlJc w:val="left"/>
      <w:pPr>
        <w:ind w:left="2033" w:hanging="284"/>
      </w:pPr>
      <w:rPr>
        <w:rFonts w:hint="default"/>
        <w:lang w:val="en-US" w:eastAsia="en-US" w:bidi="ar-SA"/>
      </w:rPr>
    </w:lvl>
    <w:lvl w:ilvl="4" w:tplc="0598F650">
      <w:numFmt w:val="bullet"/>
      <w:lvlText w:val="•"/>
      <w:lvlJc w:val="left"/>
      <w:pPr>
        <w:ind w:left="2511" w:hanging="284"/>
      </w:pPr>
      <w:rPr>
        <w:rFonts w:hint="default"/>
        <w:lang w:val="en-US" w:eastAsia="en-US" w:bidi="ar-SA"/>
      </w:rPr>
    </w:lvl>
    <w:lvl w:ilvl="5" w:tplc="F8D46294">
      <w:numFmt w:val="bullet"/>
      <w:lvlText w:val="•"/>
      <w:lvlJc w:val="left"/>
      <w:pPr>
        <w:ind w:left="2989" w:hanging="284"/>
      </w:pPr>
      <w:rPr>
        <w:rFonts w:hint="default"/>
        <w:lang w:val="en-US" w:eastAsia="en-US" w:bidi="ar-SA"/>
      </w:rPr>
    </w:lvl>
    <w:lvl w:ilvl="6" w:tplc="457861B0">
      <w:numFmt w:val="bullet"/>
      <w:lvlText w:val="•"/>
      <w:lvlJc w:val="left"/>
      <w:pPr>
        <w:ind w:left="3466" w:hanging="284"/>
      </w:pPr>
      <w:rPr>
        <w:rFonts w:hint="default"/>
        <w:lang w:val="en-US" w:eastAsia="en-US" w:bidi="ar-SA"/>
      </w:rPr>
    </w:lvl>
    <w:lvl w:ilvl="7" w:tplc="2CB0A134">
      <w:numFmt w:val="bullet"/>
      <w:lvlText w:val="•"/>
      <w:lvlJc w:val="left"/>
      <w:pPr>
        <w:ind w:left="3944" w:hanging="284"/>
      </w:pPr>
      <w:rPr>
        <w:rFonts w:hint="default"/>
        <w:lang w:val="en-US" w:eastAsia="en-US" w:bidi="ar-SA"/>
      </w:rPr>
    </w:lvl>
    <w:lvl w:ilvl="8" w:tplc="DBFE590A">
      <w:numFmt w:val="bullet"/>
      <w:lvlText w:val="•"/>
      <w:lvlJc w:val="left"/>
      <w:pPr>
        <w:ind w:left="4422" w:hanging="284"/>
      </w:pPr>
      <w:rPr>
        <w:rFonts w:hint="default"/>
        <w:lang w:val="en-US" w:eastAsia="en-US" w:bidi="ar-SA"/>
      </w:rPr>
    </w:lvl>
  </w:abstractNum>
  <w:abstractNum w:abstractNumId="4" w15:restartNumberingAfterBreak="0">
    <w:nsid w:val="20120503"/>
    <w:multiLevelType w:val="hybridMultilevel"/>
    <w:tmpl w:val="E31409BE"/>
    <w:lvl w:ilvl="0" w:tplc="036C9CC8">
      <w:numFmt w:val="bullet"/>
      <w:lvlText w:val="•"/>
      <w:lvlJc w:val="left"/>
      <w:pPr>
        <w:ind w:left="567" w:hanging="284"/>
      </w:pPr>
      <w:rPr>
        <w:rFonts w:ascii="Trebuchet MS" w:eastAsia="Trebuchet MS" w:hAnsi="Trebuchet MS" w:cs="Trebuchet MS" w:hint="default"/>
        <w:b/>
        <w:bCs/>
        <w:i w:val="0"/>
        <w:iCs w:val="0"/>
        <w:color w:val="101918"/>
        <w:w w:val="67"/>
        <w:sz w:val="20"/>
        <w:szCs w:val="20"/>
        <w:lang w:val="en-US" w:eastAsia="en-US" w:bidi="ar-SA"/>
      </w:rPr>
    </w:lvl>
    <w:lvl w:ilvl="1" w:tplc="31C26028">
      <w:numFmt w:val="bullet"/>
      <w:lvlText w:val="•"/>
      <w:lvlJc w:val="left"/>
      <w:pPr>
        <w:ind w:left="1244" w:hanging="284"/>
      </w:pPr>
      <w:rPr>
        <w:rFonts w:hint="default"/>
        <w:lang w:val="en-US" w:eastAsia="en-US" w:bidi="ar-SA"/>
      </w:rPr>
    </w:lvl>
    <w:lvl w:ilvl="2" w:tplc="552A8D4E">
      <w:numFmt w:val="bullet"/>
      <w:lvlText w:val="•"/>
      <w:lvlJc w:val="left"/>
      <w:pPr>
        <w:ind w:left="1928" w:hanging="284"/>
      </w:pPr>
      <w:rPr>
        <w:rFonts w:hint="default"/>
        <w:lang w:val="en-US" w:eastAsia="en-US" w:bidi="ar-SA"/>
      </w:rPr>
    </w:lvl>
    <w:lvl w:ilvl="3" w:tplc="83329D8A">
      <w:numFmt w:val="bullet"/>
      <w:lvlText w:val="•"/>
      <w:lvlJc w:val="left"/>
      <w:pPr>
        <w:ind w:left="2613" w:hanging="284"/>
      </w:pPr>
      <w:rPr>
        <w:rFonts w:hint="default"/>
        <w:lang w:val="en-US" w:eastAsia="en-US" w:bidi="ar-SA"/>
      </w:rPr>
    </w:lvl>
    <w:lvl w:ilvl="4" w:tplc="1F52D852">
      <w:numFmt w:val="bullet"/>
      <w:lvlText w:val="•"/>
      <w:lvlJc w:val="left"/>
      <w:pPr>
        <w:ind w:left="3297" w:hanging="284"/>
      </w:pPr>
      <w:rPr>
        <w:rFonts w:hint="default"/>
        <w:lang w:val="en-US" w:eastAsia="en-US" w:bidi="ar-SA"/>
      </w:rPr>
    </w:lvl>
    <w:lvl w:ilvl="5" w:tplc="767291E6">
      <w:numFmt w:val="bullet"/>
      <w:lvlText w:val="•"/>
      <w:lvlJc w:val="left"/>
      <w:pPr>
        <w:ind w:left="3982" w:hanging="284"/>
      </w:pPr>
      <w:rPr>
        <w:rFonts w:hint="default"/>
        <w:lang w:val="en-US" w:eastAsia="en-US" w:bidi="ar-SA"/>
      </w:rPr>
    </w:lvl>
    <w:lvl w:ilvl="6" w:tplc="CD1EA22E">
      <w:numFmt w:val="bullet"/>
      <w:lvlText w:val="•"/>
      <w:lvlJc w:val="left"/>
      <w:pPr>
        <w:ind w:left="4666" w:hanging="284"/>
      </w:pPr>
      <w:rPr>
        <w:rFonts w:hint="default"/>
        <w:lang w:val="en-US" w:eastAsia="en-US" w:bidi="ar-SA"/>
      </w:rPr>
    </w:lvl>
    <w:lvl w:ilvl="7" w:tplc="6D04AC40">
      <w:numFmt w:val="bullet"/>
      <w:lvlText w:val="•"/>
      <w:lvlJc w:val="left"/>
      <w:pPr>
        <w:ind w:left="5350" w:hanging="284"/>
      </w:pPr>
      <w:rPr>
        <w:rFonts w:hint="default"/>
        <w:lang w:val="en-US" w:eastAsia="en-US" w:bidi="ar-SA"/>
      </w:rPr>
    </w:lvl>
    <w:lvl w:ilvl="8" w:tplc="86CCE7D4">
      <w:numFmt w:val="bullet"/>
      <w:lvlText w:val="•"/>
      <w:lvlJc w:val="left"/>
      <w:pPr>
        <w:ind w:left="6035" w:hanging="284"/>
      </w:pPr>
      <w:rPr>
        <w:rFonts w:hint="default"/>
        <w:lang w:val="en-US" w:eastAsia="en-US" w:bidi="ar-SA"/>
      </w:rPr>
    </w:lvl>
  </w:abstractNum>
  <w:abstractNum w:abstractNumId="5" w15:restartNumberingAfterBreak="0">
    <w:nsid w:val="228E57EA"/>
    <w:multiLevelType w:val="hybridMultilevel"/>
    <w:tmpl w:val="CA64FE6A"/>
    <w:lvl w:ilvl="0" w:tplc="D57EF28A">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43AA571C">
      <w:numFmt w:val="bullet"/>
      <w:lvlText w:val="•"/>
      <w:lvlJc w:val="left"/>
      <w:pPr>
        <w:ind w:left="1180" w:hanging="284"/>
      </w:pPr>
      <w:rPr>
        <w:rFonts w:hint="default"/>
        <w:lang w:val="en-US" w:eastAsia="en-US" w:bidi="ar-SA"/>
      </w:rPr>
    </w:lvl>
    <w:lvl w:ilvl="2" w:tplc="4FCCC56E">
      <w:numFmt w:val="bullet"/>
      <w:lvlText w:val="•"/>
      <w:lvlJc w:val="left"/>
      <w:pPr>
        <w:ind w:left="1641" w:hanging="284"/>
      </w:pPr>
      <w:rPr>
        <w:rFonts w:hint="default"/>
        <w:lang w:val="en-US" w:eastAsia="en-US" w:bidi="ar-SA"/>
      </w:rPr>
    </w:lvl>
    <w:lvl w:ilvl="3" w:tplc="8B7CAC32">
      <w:numFmt w:val="bullet"/>
      <w:lvlText w:val="•"/>
      <w:lvlJc w:val="left"/>
      <w:pPr>
        <w:ind w:left="2102" w:hanging="284"/>
      </w:pPr>
      <w:rPr>
        <w:rFonts w:hint="default"/>
        <w:lang w:val="en-US" w:eastAsia="en-US" w:bidi="ar-SA"/>
      </w:rPr>
    </w:lvl>
    <w:lvl w:ilvl="4" w:tplc="946C7F24">
      <w:numFmt w:val="bullet"/>
      <w:lvlText w:val="•"/>
      <w:lvlJc w:val="left"/>
      <w:pPr>
        <w:ind w:left="2563" w:hanging="284"/>
      </w:pPr>
      <w:rPr>
        <w:rFonts w:hint="default"/>
        <w:lang w:val="en-US" w:eastAsia="en-US" w:bidi="ar-SA"/>
      </w:rPr>
    </w:lvl>
    <w:lvl w:ilvl="5" w:tplc="0E8C8FB6">
      <w:numFmt w:val="bullet"/>
      <w:lvlText w:val="•"/>
      <w:lvlJc w:val="left"/>
      <w:pPr>
        <w:ind w:left="3024" w:hanging="284"/>
      </w:pPr>
      <w:rPr>
        <w:rFonts w:hint="default"/>
        <w:lang w:val="en-US" w:eastAsia="en-US" w:bidi="ar-SA"/>
      </w:rPr>
    </w:lvl>
    <w:lvl w:ilvl="6" w:tplc="BECE5C76">
      <w:numFmt w:val="bullet"/>
      <w:lvlText w:val="•"/>
      <w:lvlJc w:val="left"/>
      <w:pPr>
        <w:ind w:left="3484" w:hanging="284"/>
      </w:pPr>
      <w:rPr>
        <w:rFonts w:hint="default"/>
        <w:lang w:val="en-US" w:eastAsia="en-US" w:bidi="ar-SA"/>
      </w:rPr>
    </w:lvl>
    <w:lvl w:ilvl="7" w:tplc="7B20FCCE">
      <w:numFmt w:val="bullet"/>
      <w:lvlText w:val="•"/>
      <w:lvlJc w:val="left"/>
      <w:pPr>
        <w:ind w:left="3945" w:hanging="284"/>
      </w:pPr>
      <w:rPr>
        <w:rFonts w:hint="default"/>
        <w:lang w:val="en-US" w:eastAsia="en-US" w:bidi="ar-SA"/>
      </w:rPr>
    </w:lvl>
    <w:lvl w:ilvl="8" w:tplc="051A1BE6">
      <w:numFmt w:val="bullet"/>
      <w:lvlText w:val="•"/>
      <w:lvlJc w:val="left"/>
      <w:pPr>
        <w:ind w:left="4406" w:hanging="284"/>
      </w:pPr>
      <w:rPr>
        <w:rFonts w:hint="default"/>
        <w:lang w:val="en-US" w:eastAsia="en-US" w:bidi="ar-SA"/>
      </w:rPr>
    </w:lvl>
  </w:abstractNum>
  <w:abstractNum w:abstractNumId="6" w15:restartNumberingAfterBreak="0">
    <w:nsid w:val="2AB943D9"/>
    <w:multiLevelType w:val="hybridMultilevel"/>
    <w:tmpl w:val="59E4ECB6"/>
    <w:lvl w:ilvl="0" w:tplc="A030D1F0">
      <w:numFmt w:val="bullet"/>
      <w:lvlText w:val="•"/>
      <w:lvlJc w:val="left"/>
      <w:pPr>
        <w:ind w:left="479" w:hanging="284"/>
      </w:pPr>
      <w:rPr>
        <w:rFonts w:ascii="Trebuchet MS" w:eastAsia="Trebuchet MS" w:hAnsi="Trebuchet MS" w:cs="Trebuchet MS" w:hint="default"/>
        <w:b/>
        <w:bCs/>
        <w:i w:val="0"/>
        <w:iCs w:val="0"/>
        <w:color w:val="101918"/>
        <w:w w:val="67"/>
        <w:sz w:val="20"/>
        <w:szCs w:val="20"/>
        <w:lang w:val="en-US" w:eastAsia="en-US" w:bidi="ar-SA"/>
      </w:rPr>
    </w:lvl>
    <w:lvl w:ilvl="1" w:tplc="5EDC7402">
      <w:numFmt w:val="bullet"/>
      <w:lvlText w:val="•"/>
      <w:lvlJc w:val="left"/>
      <w:pPr>
        <w:ind w:left="832" w:hanging="284"/>
      </w:pPr>
      <w:rPr>
        <w:rFonts w:hint="default"/>
        <w:lang w:val="en-US" w:eastAsia="en-US" w:bidi="ar-SA"/>
      </w:rPr>
    </w:lvl>
    <w:lvl w:ilvl="2" w:tplc="C9EAB392">
      <w:numFmt w:val="bullet"/>
      <w:lvlText w:val="•"/>
      <w:lvlJc w:val="left"/>
      <w:pPr>
        <w:ind w:left="1185" w:hanging="284"/>
      </w:pPr>
      <w:rPr>
        <w:rFonts w:hint="default"/>
        <w:lang w:val="en-US" w:eastAsia="en-US" w:bidi="ar-SA"/>
      </w:rPr>
    </w:lvl>
    <w:lvl w:ilvl="3" w:tplc="7B62C748">
      <w:numFmt w:val="bullet"/>
      <w:lvlText w:val="•"/>
      <w:lvlJc w:val="left"/>
      <w:pPr>
        <w:ind w:left="1538" w:hanging="284"/>
      </w:pPr>
      <w:rPr>
        <w:rFonts w:hint="default"/>
        <w:lang w:val="en-US" w:eastAsia="en-US" w:bidi="ar-SA"/>
      </w:rPr>
    </w:lvl>
    <w:lvl w:ilvl="4" w:tplc="8C26285A">
      <w:numFmt w:val="bullet"/>
      <w:lvlText w:val="•"/>
      <w:lvlJc w:val="left"/>
      <w:pPr>
        <w:ind w:left="1890" w:hanging="284"/>
      </w:pPr>
      <w:rPr>
        <w:rFonts w:hint="default"/>
        <w:lang w:val="en-US" w:eastAsia="en-US" w:bidi="ar-SA"/>
      </w:rPr>
    </w:lvl>
    <w:lvl w:ilvl="5" w:tplc="900A31BA">
      <w:numFmt w:val="bullet"/>
      <w:lvlText w:val="•"/>
      <w:lvlJc w:val="left"/>
      <w:pPr>
        <w:ind w:left="2243" w:hanging="284"/>
      </w:pPr>
      <w:rPr>
        <w:rFonts w:hint="default"/>
        <w:lang w:val="en-US" w:eastAsia="en-US" w:bidi="ar-SA"/>
      </w:rPr>
    </w:lvl>
    <w:lvl w:ilvl="6" w:tplc="28BC20A4">
      <w:numFmt w:val="bullet"/>
      <w:lvlText w:val="•"/>
      <w:lvlJc w:val="left"/>
      <w:pPr>
        <w:ind w:left="2596" w:hanging="284"/>
      </w:pPr>
      <w:rPr>
        <w:rFonts w:hint="default"/>
        <w:lang w:val="en-US" w:eastAsia="en-US" w:bidi="ar-SA"/>
      </w:rPr>
    </w:lvl>
    <w:lvl w:ilvl="7" w:tplc="B9961D94">
      <w:numFmt w:val="bullet"/>
      <w:lvlText w:val="•"/>
      <w:lvlJc w:val="left"/>
      <w:pPr>
        <w:ind w:left="2948" w:hanging="284"/>
      </w:pPr>
      <w:rPr>
        <w:rFonts w:hint="default"/>
        <w:lang w:val="en-US" w:eastAsia="en-US" w:bidi="ar-SA"/>
      </w:rPr>
    </w:lvl>
    <w:lvl w:ilvl="8" w:tplc="39747FAE">
      <w:numFmt w:val="bullet"/>
      <w:lvlText w:val="•"/>
      <w:lvlJc w:val="left"/>
      <w:pPr>
        <w:ind w:left="3301" w:hanging="284"/>
      </w:pPr>
      <w:rPr>
        <w:rFonts w:hint="default"/>
        <w:lang w:val="en-US" w:eastAsia="en-US" w:bidi="ar-SA"/>
      </w:rPr>
    </w:lvl>
  </w:abstractNum>
  <w:abstractNum w:abstractNumId="7" w15:restartNumberingAfterBreak="0">
    <w:nsid w:val="2AC7502F"/>
    <w:multiLevelType w:val="hybridMultilevel"/>
    <w:tmpl w:val="CE4CE9A6"/>
    <w:lvl w:ilvl="0" w:tplc="252A075E">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17D6EC5E">
      <w:numFmt w:val="bullet"/>
      <w:lvlText w:val="–"/>
      <w:lvlJc w:val="left"/>
      <w:pPr>
        <w:ind w:left="997" w:hanging="284"/>
      </w:pPr>
      <w:rPr>
        <w:rFonts w:ascii="Trebuchet MS" w:eastAsia="Trebuchet MS" w:hAnsi="Trebuchet MS" w:cs="Trebuchet MS" w:hint="default"/>
        <w:b w:val="0"/>
        <w:bCs w:val="0"/>
        <w:i w:val="0"/>
        <w:iCs w:val="0"/>
        <w:color w:val="101918"/>
        <w:w w:val="148"/>
        <w:sz w:val="20"/>
        <w:szCs w:val="20"/>
        <w:lang w:val="en-US" w:eastAsia="en-US" w:bidi="ar-SA"/>
      </w:rPr>
    </w:lvl>
    <w:lvl w:ilvl="2" w:tplc="90D82D4E">
      <w:numFmt w:val="bullet"/>
      <w:lvlText w:val="•"/>
      <w:lvlJc w:val="left"/>
      <w:pPr>
        <w:ind w:left="1483" w:hanging="284"/>
      </w:pPr>
      <w:rPr>
        <w:rFonts w:hint="default"/>
        <w:lang w:val="en-US" w:eastAsia="en-US" w:bidi="ar-SA"/>
      </w:rPr>
    </w:lvl>
    <w:lvl w:ilvl="3" w:tplc="8FF2CF9E">
      <w:numFmt w:val="bullet"/>
      <w:lvlText w:val="•"/>
      <w:lvlJc w:val="left"/>
      <w:pPr>
        <w:ind w:left="1966" w:hanging="284"/>
      </w:pPr>
      <w:rPr>
        <w:rFonts w:hint="default"/>
        <w:lang w:val="en-US" w:eastAsia="en-US" w:bidi="ar-SA"/>
      </w:rPr>
    </w:lvl>
    <w:lvl w:ilvl="4" w:tplc="6DCCB686">
      <w:numFmt w:val="bullet"/>
      <w:lvlText w:val="•"/>
      <w:lvlJc w:val="left"/>
      <w:pPr>
        <w:ind w:left="2449" w:hanging="284"/>
      </w:pPr>
      <w:rPr>
        <w:rFonts w:hint="default"/>
        <w:lang w:val="en-US" w:eastAsia="en-US" w:bidi="ar-SA"/>
      </w:rPr>
    </w:lvl>
    <w:lvl w:ilvl="5" w:tplc="CC46430C">
      <w:numFmt w:val="bullet"/>
      <w:lvlText w:val="•"/>
      <w:lvlJc w:val="left"/>
      <w:pPr>
        <w:ind w:left="2932" w:hanging="284"/>
      </w:pPr>
      <w:rPr>
        <w:rFonts w:hint="default"/>
        <w:lang w:val="en-US" w:eastAsia="en-US" w:bidi="ar-SA"/>
      </w:rPr>
    </w:lvl>
    <w:lvl w:ilvl="6" w:tplc="ACFE08BA">
      <w:numFmt w:val="bullet"/>
      <w:lvlText w:val="•"/>
      <w:lvlJc w:val="left"/>
      <w:pPr>
        <w:ind w:left="3415" w:hanging="284"/>
      </w:pPr>
      <w:rPr>
        <w:rFonts w:hint="default"/>
        <w:lang w:val="en-US" w:eastAsia="en-US" w:bidi="ar-SA"/>
      </w:rPr>
    </w:lvl>
    <w:lvl w:ilvl="7" w:tplc="02887166">
      <w:numFmt w:val="bullet"/>
      <w:lvlText w:val="•"/>
      <w:lvlJc w:val="left"/>
      <w:pPr>
        <w:ind w:left="3898" w:hanging="284"/>
      </w:pPr>
      <w:rPr>
        <w:rFonts w:hint="default"/>
        <w:lang w:val="en-US" w:eastAsia="en-US" w:bidi="ar-SA"/>
      </w:rPr>
    </w:lvl>
    <w:lvl w:ilvl="8" w:tplc="AEC69090">
      <w:numFmt w:val="bullet"/>
      <w:lvlText w:val="•"/>
      <w:lvlJc w:val="left"/>
      <w:pPr>
        <w:ind w:left="4381" w:hanging="284"/>
      </w:pPr>
      <w:rPr>
        <w:rFonts w:hint="default"/>
        <w:lang w:val="en-US" w:eastAsia="en-US" w:bidi="ar-SA"/>
      </w:rPr>
    </w:lvl>
  </w:abstractNum>
  <w:abstractNum w:abstractNumId="8" w15:restartNumberingAfterBreak="0">
    <w:nsid w:val="30556525"/>
    <w:multiLevelType w:val="hybridMultilevel"/>
    <w:tmpl w:val="0B3A0838"/>
    <w:lvl w:ilvl="0" w:tplc="BD887BA8">
      <w:numFmt w:val="bullet"/>
      <w:lvlText w:val="•"/>
      <w:lvlJc w:val="left"/>
      <w:pPr>
        <w:ind w:left="2443" w:hanging="284"/>
      </w:pPr>
      <w:rPr>
        <w:rFonts w:ascii="Trebuchet MS" w:eastAsia="Trebuchet MS" w:hAnsi="Trebuchet MS" w:cs="Trebuchet MS" w:hint="default"/>
        <w:b/>
        <w:bCs/>
        <w:i w:val="0"/>
        <w:iCs w:val="0"/>
        <w:color w:val="101918"/>
        <w:w w:val="67"/>
        <w:sz w:val="20"/>
        <w:szCs w:val="20"/>
        <w:lang w:val="en-US" w:eastAsia="en-US" w:bidi="ar-SA"/>
      </w:rPr>
    </w:lvl>
    <w:lvl w:ilvl="1" w:tplc="64F48364">
      <w:numFmt w:val="bullet"/>
      <w:lvlText w:val="•"/>
      <w:lvlJc w:val="left"/>
      <w:pPr>
        <w:ind w:left="3038" w:hanging="284"/>
      </w:pPr>
      <w:rPr>
        <w:rFonts w:hint="default"/>
        <w:lang w:val="en-US" w:eastAsia="en-US" w:bidi="ar-SA"/>
      </w:rPr>
    </w:lvl>
    <w:lvl w:ilvl="2" w:tplc="27F8BD5A">
      <w:numFmt w:val="bullet"/>
      <w:lvlText w:val="•"/>
      <w:lvlJc w:val="left"/>
      <w:pPr>
        <w:ind w:left="3636" w:hanging="284"/>
      </w:pPr>
      <w:rPr>
        <w:rFonts w:hint="default"/>
        <w:lang w:val="en-US" w:eastAsia="en-US" w:bidi="ar-SA"/>
      </w:rPr>
    </w:lvl>
    <w:lvl w:ilvl="3" w:tplc="B9046484">
      <w:numFmt w:val="bullet"/>
      <w:lvlText w:val="•"/>
      <w:lvlJc w:val="left"/>
      <w:pPr>
        <w:ind w:left="4234" w:hanging="284"/>
      </w:pPr>
      <w:rPr>
        <w:rFonts w:hint="default"/>
        <w:lang w:val="en-US" w:eastAsia="en-US" w:bidi="ar-SA"/>
      </w:rPr>
    </w:lvl>
    <w:lvl w:ilvl="4" w:tplc="823A9486">
      <w:numFmt w:val="bullet"/>
      <w:lvlText w:val="•"/>
      <w:lvlJc w:val="left"/>
      <w:pPr>
        <w:ind w:left="4832" w:hanging="284"/>
      </w:pPr>
      <w:rPr>
        <w:rFonts w:hint="default"/>
        <w:lang w:val="en-US" w:eastAsia="en-US" w:bidi="ar-SA"/>
      </w:rPr>
    </w:lvl>
    <w:lvl w:ilvl="5" w:tplc="5DDC27FA">
      <w:numFmt w:val="bullet"/>
      <w:lvlText w:val="•"/>
      <w:lvlJc w:val="left"/>
      <w:pPr>
        <w:ind w:left="5430" w:hanging="284"/>
      </w:pPr>
      <w:rPr>
        <w:rFonts w:hint="default"/>
        <w:lang w:val="en-US" w:eastAsia="en-US" w:bidi="ar-SA"/>
      </w:rPr>
    </w:lvl>
    <w:lvl w:ilvl="6" w:tplc="EA1A69AA">
      <w:numFmt w:val="bullet"/>
      <w:lvlText w:val="•"/>
      <w:lvlJc w:val="left"/>
      <w:pPr>
        <w:ind w:left="6028" w:hanging="284"/>
      </w:pPr>
      <w:rPr>
        <w:rFonts w:hint="default"/>
        <w:lang w:val="en-US" w:eastAsia="en-US" w:bidi="ar-SA"/>
      </w:rPr>
    </w:lvl>
    <w:lvl w:ilvl="7" w:tplc="FBF0A800">
      <w:numFmt w:val="bullet"/>
      <w:lvlText w:val="•"/>
      <w:lvlJc w:val="left"/>
      <w:pPr>
        <w:ind w:left="6626" w:hanging="284"/>
      </w:pPr>
      <w:rPr>
        <w:rFonts w:hint="default"/>
        <w:lang w:val="en-US" w:eastAsia="en-US" w:bidi="ar-SA"/>
      </w:rPr>
    </w:lvl>
    <w:lvl w:ilvl="8" w:tplc="895C31D4">
      <w:numFmt w:val="bullet"/>
      <w:lvlText w:val="•"/>
      <w:lvlJc w:val="left"/>
      <w:pPr>
        <w:ind w:left="7225" w:hanging="284"/>
      </w:pPr>
      <w:rPr>
        <w:rFonts w:hint="default"/>
        <w:lang w:val="en-US" w:eastAsia="en-US" w:bidi="ar-SA"/>
      </w:rPr>
    </w:lvl>
  </w:abstractNum>
  <w:abstractNum w:abstractNumId="9" w15:restartNumberingAfterBreak="0">
    <w:nsid w:val="311B228A"/>
    <w:multiLevelType w:val="hybridMultilevel"/>
    <w:tmpl w:val="759AF3CC"/>
    <w:lvl w:ilvl="0" w:tplc="61F0D0B8">
      <w:numFmt w:val="bullet"/>
      <w:lvlText w:val="•"/>
      <w:lvlJc w:val="left"/>
      <w:pPr>
        <w:ind w:left="584" w:hanging="284"/>
      </w:pPr>
      <w:rPr>
        <w:rFonts w:ascii="Trebuchet MS" w:eastAsia="Trebuchet MS" w:hAnsi="Trebuchet MS" w:cs="Trebuchet MS" w:hint="default"/>
        <w:b/>
        <w:bCs/>
        <w:i w:val="0"/>
        <w:iCs w:val="0"/>
        <w:color w:val="101918"/>
        <w:w w:val="67"/>
        <w:sz w:val="20"/>
        <w:szCs w:val="20"/>
        <w:lang w:val="en-US" w:eastAsia="en-US" w:bidi="ar-SA"/>
      </w:rPr>
    </w:lvl>
    <w:lvl w:ilvl="1" w:tplc="B86A38C4">
      <w:numFmt w:val="bullet"/>
      <w:lvlText w:val="•"/>
      <w:lvlJc w:val="left"/>
      <w:pPr>
        <w:ind w:left="1058" w:hanging="284"/>
      </w:pPr>
      <w:rPr>
        <w:rFonts w:hint="default"/>
        <w:lang w:val="en-US" w:eastAsia="en-US" w:bidi="ar-SA"/>
      </w:rPr>
    </w:lvl>
    <w:lvl w:ilvl="2" w:tplc="36548B66">
      <w:numFmt w:val="bullet"/>
      <w:lvlText w:val="•"/>
      <w:lvlJc w:val="left"/>
      <w:pPr>
        <w:ind w:left="1536" w:hanging="284"/>
      </w:pPr>
      <w:rPr>
        <w:rFonts w:hint="default"/>
        <w:lang w:val="en-US" w:eastAsia="en-US" w:bidi="ar-SA"/>
      </w:rPr>
    </w:lvl>
    <w:lvl w:ilvl="3" w:tplc="676CF444">
      <w:numFmt w:val="bullet"/>
      <w:lvlText w:val="•"/>
      <w:lvlJc w:val="left"/>
      <w:pPr>
        <w:ind w:left="2015" w:hanging="284"/>
      </w:pPr>
      <w:rPr>
        <w:rFonts w:hint="default"/>
        <w:lang w:val="en-US" w:eastAsia="en-US" w:bidi="ar-SA"/>
      </w:rPr>
    </w:lvl>
    <w:lvl w:ilvl="4" w:tplc="9A2862E6">
      <w:numFmt w:val="bullet"/>
      <w:lvlText w:val="•"/>
      <w:lvlJc w:val="left"/>
      <w:pPr>
        <w:ind w:left="2493" w:hanging="284"/>
      </w:pPr>
      <w:rPr>
        <w:rFonts w:hint="default"/>
        <w:lang w:val="en-US" w:eastAsia="en-US" w:bidi="ar-SA"/>
      </w:rPr>
    </w:lvl>
    <w:lvl w:ilvl="5" w:tplc="8868736E">
      <w:numFmt w:val="bullet"/>
      <w:lvlText w:val="•"/>
      <w:lvlJc w:val="left"/>
      <w:pPr>
        <w:ind w:left="2971" w:hanging="284"/>
      </w:pPr>
      <w:rPr>
        <w:rFonts w:hint="default"/>
        <w:lang w:val="en-US" w:eastAsia="en-US" w:bidi="ar-SA"/>
      </w:rPr>
    </w:lvl>
    <w:lvl w:ilvl="6" w:tplc="B34CDE9C">
      <w:numFmt w:val="bullet"/>
      <w:lvlText w:val="•"/>
      <w:lvlJc w:val="left"/>
      <w:pPr>
        <w:ind w:left="3450" w:hanging="284"/>
      </w:pPr>
      <w:rPr>
        <w:rFonts w:hint="default"/>
        <w:lang w:val="en-US" w:eastAsia="en-US" w:bidi="ar-SA"/>
      </w:rPr>
    </w:lvl>
    <w:lvl w:ilvl="7" w:tplc="8B8045DE">
      <w:numFmt w:val="bullet"/>
      <w:lvlText w:val="•"/>
      <w:lvlJc w:val="left"/>
      <w:pPr>
        <w:ind w:left="3928" w:hanging="284"/>
      </w:pPr>
      <w:rPr>
        <w:rFonts w:hint="default"/>
        <w:lang w:val="en-US" w:eastAsia="en-US" w:bidi="ar-SA"/>
      </w:rPr>
    </w:lvl>
    <w:lvl w:ilvl="8" w:tplc="BF628C62">
      <w:numFmt w:val="bullet"/>
      <w:lvlText w:val="•"/>
      <w:lvlJc w:val="left"/>
      <w:pPr>
        <w:ind w:left="4406" w:hanging="284"/>
      </w:pPr>
      <w:rPr>
        <w:rFonts w:hint="default"/>
        <w:lang w:val="en-US" w:eastAsia="en-US" w:bidi="ar-SA"/>
      </w:rPr>
    </w:lvl>
  </w:abstractNum>
  <w:abstractNum w:abstractNumId="10" w15:restartNumberingAfterBreak="0">
    <w:nsid w:val="34561145"/>
    <w:multiLevelType w:val="hybridMultilevel"/>
    <w:tmpl w:val="58589436"/>
    <w:lvl w:ilvl="0" w:tplc="711EEDAA">
      <w:numFmt w:val="bullet"/>
      <w:lvlText w:val="•"/>
      <w:lvlJc w:val="left"/>
      <w:pPr>
        <w:ind w:left="567" w:hanging="284"/>
      </w:pPr>
      <w:rPr>
        <w:rFonts w:ascii="Trebuchet MS" w:eastAsia="Trebuchet MS" w:hAnsi="Trebuchet MS" w:cs="Trebuchet MS" w:hint="default"/>
        <w:b/>
        <w:bCs/>
        <w:i w:val="0"/>
        <w:iCs w:val="0"/>
        <w:color w:val="101918"/>
        <w:w w:val="67"/>
        <w:sz w:val="20"/>
        <w:szCs w:val="20"/>
        <w:lang w:val="en-US" w:eastAsia="en-US" w:bidi="ar-SA"/>
      </w:rPr>
    </w:lvl>
    <w:lvl w:ilvl="1" w:tplc="327ADA36">
      <w:numFmt w:val="bullet"/>
      <w:lvlText w:val="–"/>
      <w:lvlJc w:val="left"/>
      <w:pPr>
        <w:ind w:left="851" w:hanging="284"/>
      </w:pPr>
      <w:rPr>
        <w:rFonts w:ascii="Trebuchet MS" w:eastAsia="Trebuchet MS" w:hAnsi="Trebuchet MS" w:cs="Trebuchet MS" w:hint="default"/>
        <w:b w:val="0"/>
        <w:bCs w:val="0"/>
        <w:i w:val="0"/>
        <w:iCs w:val="0"/>
        <w:color w:val="101918"/>
        <w:w w:val="148"/>
        <w:sz w:val="20"/>
        <w:szCs w:val="20"/>
        <w:lang w:val="en-US" w:eastAsia="en-US" w:bidi="ar-SA"/>
      </w:rPr>
    </w:lvl>
    <w:lvl w:ilvl="2" w:tplc="EA2C18F6">
      <w:numFmt w:val="bullet"/>
      <w:lvlText w:val="•"/>
      <w:lvlJc w:val="left"/>
      <w:pPr>
        <w:ind w:left="1587" w:hanging="284"/>
      </w:pPr>
      <w:rPr>
        <w:rFonts w:hint="default"/>
        <w:lang w:val="en-US" w:eastAsia="en-US" w:bidi="ar-SA"/>
      </w:rPr>
    </w:lvl>
    <w:lvl w:ilvl="3" w:tplc="002A9BB4">
      <w:numFmt w:val="bullet"/>
      <w:lvlText w:val="•"/>
      <w:lvlJc w:val="left"/>
      <w:pPr>
        <w:ind w:left="2314" w:hanging="284"/>
      </w:pPr>
      <w:rPr>
        <w:rFonts w:hint="default"/>
        <w:lang w:val="en-US" w:eastAsia="en-US" w:bidi="ar-SA"/>
      </w:rPr>
    </w:lvl>
    <w:lvl w:ilvl="4" w:tplc="B2CA98F2">
      <w:numFmt w:val="bullet"/>
      <w:lvlText w:val="•"/>
      <w:lvlJc w:val="left"/>
      <w:pPr>
        <w:ind w:left="3041" w:hanging="284"/>
      </w:pPr>
      <w:rPr>
        <w:rFonts w:hint="default"/>
        <w:lang w:val="en-US" w:eastAsia="en-US" w:bidi="ar-SA"/>
      </w:rPr>
    </w:lvl>
    <w:lvl w:ilvl="5" w:tplc="258E20DA">
      <w:numFmt w:val="bullet"/>
      <w:lvlText w:val="•"/>
      <w:lvlJc w:val="left"/>
      <w:pPr>
        <w:ind w:left="3768" w:hanging="284"/>
      </w:pPr>
      <w:rPr>
        <w:rFonts w:hint="default"/>
        <w:lang w:val="en-US" w:eastAsia="en-US" w:bidi="ar-SA"/>
      </w:rPr>
    </w:lvl>
    <w:lvl w:ilvl="6" w:tplc="CD362006">
      <w:numFmt w:val="bullet"/>
      <w:lvlText w:val="•"/>
      <w:lvlJc w:val="left"/>
      <w:pPr>
        <w:ind w:left="4495" w:hanging="284"/>
      </w:pPr>
      <w:rPr>
        <w:rFonts w:hint="default"/>
        <w:lang w:val="en-US" w:eastAsia="en-US" w:bidi="ar-SA"/>
      </w:rPr>
    </w:lvl>
    <w:lvl w:ilvl="7" w:tplc="113C8548">
      <w:numFmt w:val="bullet"/>
      <w:lvlText w:val="•"/>
      <w:lvlJc w:val="left"/>
      <w:pPr>
        <w:ind w:left="5222" w:hanging="284"/>
      </w:pPr>
      <w:rPr>
        <w:rFonts w:hint="default"/>
        <w:lang w:val="en-US" w:eastAsia="en-US" w:bidi="ar-SA"/>
      </w:rPr>
    </w:lvl>
    <w:lvl w:ilvl="8" w:tplc="A370903A">
      <w:numFmt w:val="bullet"/>
      <w:lvlText w:val="•"/>
      <w:lvlJc w:val="left"/>
      <w:pPr>
        <w:ind w:left="5949" w:hanging="284"/>
      </w:pPr>
      <w:rPr>
        <w:rFonts w:hint="default"/>
        <w:lang w:val="en-US" w:eastAsia="en-US" w:bidi="ar-SA"/>
      </w:rPr>
    </w:lvl>
  </w:abstractNum>
  <w:abstractNum w:abstractNumId="11" w15:restartNumberingAfterBreak="0">
    <w:nsid w:val="355E215D"/>
    <w:multiLevelType w:val="hybridMultilevel"/>
    <w:tmpl w:val="63B45112"/>
    <w:lvl w:ilvl="0" w:tplc="A062794E">
      <w:numFmt w:val="bullet"/>
      <w:lvlText w:val="•"/>
      <w:lvlJc w:val="left"/>
      <w:pPr>
        <w:ind w:left="567" w:hanging="284"/>
      </w:pPr>
      <w:rPr>
        <w:rFonts w:ascii="Trebuchet MS" w:eastAsia="Trebuchet MS" w:hAnsi="Trebuchet MS" w:cs="Trebuchet MS" w:hint="default"/>
        <w:b/>
        <w:bCs/>
        <w:i w:val="0"/>
        <w:iCs w:val="0"/>
        <w:color w:val="101918"/>
        <w:w w:val="67"/>
        <w:sz w:val="20"/>
        <w:szCs w:val="20"/>
        <w:lang w:val="en-US" w:eastAsia="en-US" w:bidi="ar-SA"/>
      </w:rPr>
    </w:lvl>
    <w:lvl w:ilvl="1" w:tplc="3E6891D8">
      <w:numFmt w:val="bullet"/>
      <w:lvlText w:val="•"/>
      <w:lvlJc w:val="left"/>
      <w:pPr>
        <w:ind w:left="1244" w:hanging="284"/>
      </w:pPr>
      <w:rPr>
        <w:rFonts w:hint="default"/>
        <w:lang w:val="en-US" w:eastAsia="en-US" w:bidi="ar-SA"/>
      </w:rPr>
    </w:lvl>
    <w:lvl w:ilvl="2" w:tplc="85DE205A">
      <w:numFmt w:val="bullet"/>
      <w:lvlText w:val="•"/>
      <w:lvlJc w:val="left"/>
      <w:pPr>
        <w:ind w:left="1928" w:hanging="284"/>
      </w:pPr>
      <w:rPr>
        <w:rFonts w:hint="default"/>
        <w:lang w:val="en-US" w:eastAsia="en-US" w:bidi="ar-SA"/>
      </w:rPr>
    </w:lvl>
    <w:lvl w:ilvl="3" w:tplc="7410EAF6">
      <w:numFmt w:val="bullet"/>
      <w:lvlText w:val="•"/>
      <w:lvlJc w:val="left"/>
      <w:pPr>
        <w:ind w:left="2613" w:hanging="284"/>
      </w:pPr>
      <w:rPr>
        <w:rFonts w:hint="default"/>
        <w:lang w:val="en-US" w:eastAsia="en-US" w:bidi="ar-SA"/>
      </w:rPr>
    </w:lvl>
    <w:lvl w:ilvl="4" w:tplc="871CC586">
      <w:numFmt w:val="bullet"/>
      <w:lvlText w:val="•"/>
      <w:lvlJc w:val="left"/>
      <w:pPr>
        <w:ind w:left="3297" w:hanging="284"/>
      </w:pPr>
      <w:rPr>
        <w:rFonts w:hint="default"/>
        <w:lang w:val="en-US" w:eastAsia="en-US" w:bidi="ar-SA"/>
      </w:rPr>
    </w:lvl>
    <w:lvl w:ilvl="5" w:tplc="40405FBE">
      <w:numFmt w:val="bullet"/>
      <w:lvlText w:val="•"/>
      <w:lvlJc w:val="left"/>
      <w:pPr>
        <w:ind w:left="3982" w:hanging="284"/>
      </w:pPr>
      <w:rPr>
        <w:rFonts w:hint="default"/>
        <w:lang w:val="en-US" w:eastAsia="en-US" w:bidi="ar-SA"/>
      </w:rPr>
    </w:lvl>
    <w:lvl w:ilvl="6" w:tplc="8554756A">
      <w:numFmt w:val="bullet"/>
      <w:lvlText w:val="•"/>
      <w:lvlJc w:val="left"/>
      <w:pPr>
        <w:ind w:left="4666" w:hanging="284"/>
      </w:pPr>
      <w:rPr>
        <w:rFonts w:hint="default"/>
        <w:lang w:val="en-US" w:eastAsia="en-US" w:bidi="ar-SA"/>
      </w:rPr>
    </w:lvl>
    <w:lvl w:ilvl="7" w:tplc="F2CC1B66">
      <w:numFmt w:val="bullet"/>
      <w:lvlText w:val="•"/>
      <w:lvlJc w:val="left"/>
      <w:pPr>
        <w:ind w:left="5350" w:hanging="284"/>
      </w:pPr>
      <w:rPr>
        <w:rFonts w:hint="default"/>
        <w:lang w:val="en-US" w:eastAsia="en-US" w:bidi="ar-SA"/>
      </w:rPr>
    </w:lvl>
    <w:lvl w:ilvl="8" w:tplc="6D88988E">
      <w:numFmt w:val="bullet"/>
      <w:lvlText w:val="•"/>
      <w:lvlJc w:val="left"/>
      <w:pPr>
        <w:ind w:left="6035" w:hanging="284"/>
      </w:pPr>
      <w:rPr>
        <w:rFonts w:hint="default"/>
        <w:lang w:val="en-US" w:eastAsia="en-US" w:bidi="ar-SA"/>
      </w:rPr>
    </w:lvl>
  </w:abstractNum>
  <w:abstractNum w:abstractNumId="12" w15:restartNumberingAfterBreak="0">
    <w:nsid w:val="368B312B"/>
    <w:multiLevelType w:val="hybridMultilevel"/>
    <w:tmpl w:val="D3DAFDAE"/>
    <w:lvl w:ilvl="0" w:tplc="B71413D6">
      <w:numFmt w:val="bullet"/>
      <w:lvlText w:val="•"/>
      <w:lvlJc w:val="left"/>
      <w:pPr>
        <w:ind w:left="589" w:hanging="284"/>
      </w:pPr>
      <w:rPr>
        <w:rFonts w:ascii="Trebuchet MS" w:eastAsia="Trebuchet MS" w:hAnsi="Trebuchet MS" w:cs="Trebuchet MS" w:hint="default"/>
        <w:b/>
        <w:bCs/>
        <w:i w:val="0"/>
        <w:iCs w:val="0"/>
        <w:color w:val="101918"/>
        <w:w w:val="67"/>
        <w:sz w:val="20"/>
        <w:szCs w:val="20"/>
        <w:lang w:val="en-US" w:eastAsia="en-US" w:bidi="ar-SA"/>
      </w:rPr>
    </w:lvl>
    <w:lvl w:ilvl="1" w:tplc="3D1A64BE">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2" w:tplc="555E883C">
      <w:numFmt w:val="bullet"/>
      <w:lvlText w:val="•"/>
      <w:lvlJc w:val="left"/>
      <w:pPr>
        <w:ind w:left="634" w:hanging="284"/>
      </w:pPr>
      <w:rPr>
        <w:rFonts w:hint="default"/>
        <w:lang w:val="en-US" w:eastAsia="en-US" w:bidi="ar-SA"/>
      </w:rPr>
    </w:lvl>
    <w:lvl w:ilvl="3" w:tplc="E00CB9C8">
      <w:numFmt w:val="bullet"/>
      <w:lvlText w:val="•"/>
      <w:lvlJc w:val="left"/>
      <w:pPr>
        <w:ind w:left="549" w:hanging="284"/>
      </w:pPr>
      <w:rPr>
        <w:rFonts w:hint="default"/>
        <w:lang w:val="en-US" w:eastAsia="en-US" w:bidi="ar-SA"/>
      </w:rPr>
    </w:lvl>
    <w:lvl w:ilvl="4" w:tplc="D068CC9A">
      <w:numFmt w:val="bullet"/>
      <w:lvlText w:val="•"/>
      <w:lvlJc w:val="left"/>
      <w:pPr>
        <w:ind w:left="463" w:hanging="284"/>
      </w:pPr>
      <w:rPr>
        <w:rFonts w:hint="default"/>
        <w:lang w:val="en-US" w:eastAsia="en-US" w:bidi="ar-SA"/>
      </w:rPr>
    </w:lvl>
    <w:lvl w:ilvl="5" w:tplc="ABE046E0">
      <w:numFmt w:val="bullet"/>
      <w:lvlText w:val="•"/>
      <w:lvlJc w:val="left"/>
      <w:pPr>
        <w:ind w:left="378" w:hanging="284"/>
      </w:pPr>
      <w:rPr>
        <w:rFonts w:hint="default"/>
        <w:lang w:val="en-US" w:eastAsia="en-US" w:bidi="ar-SA"/>
      </w:rPr>
    </w:lvl>
    <w:lvl w:ilvl="6" w:tplc="5BB00A76">
      <w:numFmt w:val="bullet"/>
      <w:lvlText w:val="•"/>
      <w:lvlJc w:val="left"/>
      <w:pPr>
        <w:ind w:left="292" w:hanging="284"/>
      </w:pPr>
      <w:rPr>
        <w:rFonts w:hint="default"/>
        <w:lang w:val="en-US" w:eastAsia="en-US" w:bidi="ar-SA"/>
      </w:rPr>
    </w:lvl>
    <w:lvl w:ilvl="7" w:tplc="993E4BC0">
      <w:numFmt w:val="bullet"/>
      <w:lvlText w:val="•"/>
      <w:lvlJc w:val="left"/>
      <w:pPr>
        <w:ind w:left="207" w:hanging="284"/>
      </w:pPr>
      <w:rPr>
        <w:rFonts w:hint="default"/>
        <w:lang w:val="en-US" w:eastAsia="en-US" w:bidi="ar-SA"/>
      </w:rPr>
    </w:lvl>
    <w:lvl w:ilvl="8" w:tplc="77A09F04">
      <w:numFmt w:val="bullet"/>
      <w:lvlText w:val="•"/>
      <w:lvlJc w:val="left"/>
      <w:pPr>
        <w:ind w:left="121" w:hanging="284"/>
      </w:pPr>
      <w:rPr>
        <w:rFonts w:hint="default"/>
        <w:lang w:val="en-US" w:eastAsia="en-US" w:bidi="ar-SA"/>
      </w:rPr>
    </w:lvl>
  </w:abstractNum>
  <w:abstractNum w:abstractNumId="13" w15:restartNumberingAfterBreak="0">
    <w:nsid w:val="381C3E53"/>
    <w:multiLevelType w:val="hybridMultilevel"/>
    <w:tmpl w:val="4FA6F75E"/>
    <w:lvl w:ilvl="0" w:tplc="64765E38">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EAA8E138">
      <w:numFmt w:val="bullet"/>
      <w:lvlText w:val="•"/>
      <w:lvlJc w:val="left"/>
      <w:pPr>
        <w:ind w:left="1183" w:hanging="284"/>
      </w:pPr>
      <w:rPr>
        <w:rFonts w:hint="default"/>
        <w:lang w:val="en-US" w:eastAsia="en-US" w:bidi="ar-SA"/>
      </w:rPr>
    </w:lvl>
    <w:lvl w:ilvl="2" w:tplc="C25CEAA0">
      <w:numFmt w:val="bullet"/>
      <w:lvlText w:val="•"/>
      <w:lvlJc w:val="left"/>
      <w:pPr>
        <w:ind w:left="1646" w:hanging="284"/>
      </w:pPr>
      <w:rPr>
        <w:rFonts w:hint="default"/>
        <w:lang w:val="en-US" w:eastAsia="en-US" w:bidi="ar-SA"/>
      </w:rPr>
    </w:lvl>
    <w:lvl w:ilvl="3" w:tplc="AAE46910">
      <w:numFmt w:val="bullet"/>
      <w:lvlText w:val="•"/>
      <w:lvlJc w:val="left"/>
      <w:pPr>
        <w:ind w:left="2109" w:hanging="284"/>
      </w:pPr>
      <w:rPr>
        <w:rFonts w:hint="default"/>
        <w:lang w:val="en-US" w:eastAsia="en-US" w:bidi="ar-SA"/>
      </w:rPr>
    </w:lvl>
    <w:lvl w:ilvl="4" w:tplc="06EAB0CE">
      <w:numFmt w:val="bullet"/>
      <w:lvlText w:val="•"/>
      <w:lvlJc w:val="left"/>
      <w:pPr>
        <w:ind w:left="2572" w:hanging="284"/>
      </w:pPr>
      <w:rPr>
        <w:rFonts w:hint="default"/>
        <w:lang w:val="en-US" w:eastAsia="en-US" w:bidi="ar-SA"/>
      </w:rPr>
    </w:lvl>
    <w:lvl w:ilvl="5" w:tplc="4FE2E1CC">
      <w:numFmt w:val="bullet"/>
      <w:lvlText w:val="•"/>
      <w:lvlJc w:val="left"/>
      <w:pPr>
        <w:ind w:left="3036" w:hanging="284"/>
      </w:pPr>
      <w:rPr>
        <w:rFonts w:hint="default"/>
        <w:lang w:val="en-US" w:eastAsia="en-US" w:bidi="ar-SA"/>
      </w:rPr>
    </w:lvl>
    <w:lvl w:ilvl="6" w:tplc="CB841C6E">
      <w:numFmt w:val="bullet"/>
      <w:lvlText w:val="•"/>
      <w:lvlJc w:val="left"/>
      <w:pPr>
        <w:ind w:left="3499" w:hanging="284"/>
      </w:pPr>
      <w:rPr>
        <w:rFonts w:hint="default"/>
        <w:lang w:val="en-US" w:eastAsia="en-US" w:bidi="ar-SA"/>
      </w:rPr>
    </w:lvl>
    <w:lvl w:ilvl="7" w:tplc="F9C20D48">
      <w:numFmt w:val="bullet"/>
      <w:lvlText w:val="•"/>
      <w:lvlJc w:val="left"/>
      <w:pPr>
        <w:ind w:left="3962" w:hanging="284"/>
      </w:pPr>
      <w:rPr>
        <w:rFonts w:hint="default"/>
        <w:lang w:val="en-US" w:eastAsia="en-US" w:bidi="ar-SA"/>
      </w:rPr>
    </w:lvl>
    <w:lvl w:ilvl="8" w:tplc="F5F8CC10">
      <w:numFmt w:val="bullet"/>
      <w:lvlText w:val="•"/>
      <w:lvlJc w:val="left"/>
      <w:pPr>
        <w:ind w:left="4425" w:hanging="284"/>
      </w:pPr>
      <w:rPr>
        <w:rFonts w:hint="default"/>
        <w:lang w:val="en-US" w:eastAsia="en-US" w:bidi="ar-SA"/>
      </w:rPr>
    </w:lvl>
  </w:abstractNum>
  <w:abstractNum w:abstractNumId="14" w15:restartNumberingAfterBreak="0">
    <w:nsid w:val="3C6F1CD2"/>
    <w:multiLevelType w:val="hybridMultilevel"/>
    <w:tmpl w:val="A2CE5BE8"/>
    <w:lvl w:ilvl="0" w:tplc="4F201390">
      <w:numFmt w:val="bullet"/>
      <w:lvlText w:val="•"/>
      <w:lvlJc w:val="left"/>
      <w:pPr>
        <w:ind w:left="567" w:hanging="284"/>
      </w:pPr>
      <w:rPr>
        <w:rFonts w:ascii="Trebuchet MS" w:eastAsia="Trebuchet MS" w:hAnsi="Trebuchet MS" w:cs="Trebuchet MS" w:hint="default"/>
        <w:b/>
        <w:bCs/>
        <w:i w:val="0"/>
        <w:iCs w:val="0"/>
        <w:color w:val="101918"/>
        <w:w w:val="67"/>
        <w:sz w:val="20"/>
        <w:szCs w:val="20"/>
        <w:lang w:val="en-US" w:eastAsia="en-US" w:bidi="ar-SA"/>
      </w:rPr>
    </w:lvl>
    <w:lvl w:ilvl="1" w:tplc="FF9A431A">
      <w:numFmt w:val="bullet"/>
      <w:lvlText w:val="•"/>
      <w:lvlJc w:val="left"/>
      <w:pPr>
        <w:ind w:left="1244" w:hanging="284"/>
      </w:pPr>
      <w:rPr>
        <w:rFonts w:hint="default"/>
        <w:lang w:val="en-US" w:eastAsia="en-US" w:bidi="ar-SA"/>
      </w:rPr>
    </w:lvl>
    <w:lvl w:ilvl="2" w:tplc="CBFAE98C">
      <w:numFmt w:val="bullet"/>
      <w:lvlText w:val="•"/>
      <w:lvlJc w:val="left"/>
      <w:pPr>
        <w:ind w:left="1928" w:hanging="284"/>
      </w:pPr>
      <w:rPr>
        <w:rFonts w:hint="default"/>
        <w:lang w:val="en-US" w:eastAsia="en-US" w:bidi="ar-SA"/>
      </w:rPr>
    </w:lvl>
    <w:lvl w:ilvl="3" w:tplc="3B1AD408">
      <w:numFmt w:val="bullet"/>
      <w:lvlText w:val="•"/>
      <w:lvlJc w:val="left"/>
      <w:pPr>
        <w:ind w:left="2613" w:hanging="284"/>
      </w:pPr>
      <w:rPr>
        <w:rFonts w:hint="default"/>
        <w:lang w:val="en-US" w:eastAsia="en-US" w:bidi="ar-SA"/>
      </w:rPr>
    </w:lvl>
    <w:lvl w:ilvl="4" w:tplc="B7C6CDB8">
      <w:numFmt w:val="bullet"/>
      <w:lvlText w:val="•"/>
      <w:lvlJc w:val="left"/>
      <w:pPr>
        <w:ind w:left="3297" w:hanging="284"/>
      </w:pPr>
      <w:rPr>
        <w:rFonts w:hint="default"/>
        <w:lang w:val="en-US" w:eastAsia="en-US" w:bidi="ar-SA"/>
      </w:rPr>
    </w:lvl>
    <w:lvl w:ilvl="5" w:tplc="9C4A3834">
      <w:numFmt w:val="bullet"/>
      <w:lvlText w:val="•"/>
      <w:lvlJc w:val="left"/>
      <w:pPr>
        <w:ind w:left="3982" w:hanging="284"/>
      </w:pPr>
      <w:rPr>
        <w:rFonts w:hint="default"/>
        <w:lang w:val="en-US" w:eastAsia="en-US" w:bidi="ar-SA"/>
      </w:rPr>
    </w:lvl>
    <w:lvl w:ilvl="6" w:tplc="7820DF68">
      <w:numFmt w:val="bullet"/>
      <w:lvlText w:val="•"/>
      <w:lvlJc w:val="left"/>
      <w:pPr>
        <w:ind w:left="4666" w:hanging="284"/>
      </w:pPr>
      <w:rPr>
        <w:rFonts w:hint="default"/>
        <w:lang w:val="en-US" w:eastAsia="en-US" w:bidi="ar-SA"/>
      </w:rPr>
    </w:lvl>
    <w:lvl w:ilvl="7" w:tplc="34D65F04">
      <w:numFmt w:val="bullet"/>
      <w:lvlText w:val="•"/>
      <w:lvlJc w:val="left"/>
      <w:pPr>
        <w:ind w:left="5350" w:hanging="284"/>
      </w:pPr>
      <w:rPr>
        <w:rFonts w:hint="default"/>
        <w:lang w:val="en-US" w:eastAsia="en-US" w:bidi="ar-SA"/>
      </w:rPr>
    </w:lvl>
    <w:lvl w:ilvl="8" w:tplc="B9FEC95C">
      <w:numFmt w:val="bullet"/>
      <w:lvlText w:val="•"/>
      <w:lvlJc w:val="left"/>
      <w:pPr>
        <w:ind w:left="6035" w:hanging="284"/>
      </w:pPr>
      <w:rPr>
        <w:rFonts w:hint="default"/>
        <w:lang w:val="en-US" w:eastAsia="en-US" w:bidi="ar-SA"/>
      </w:rPr>
    </w:lvl>
  </w:abstractNum>
  <w:abstractNum w:abstractNumId="15" w15:restartNumberingAfterBreak="0">
    <w:nsid w:val="3E3A01FA"/>
    <w:multiLevelType w:val="hybridMultilevel"/>
    <w:tmpl w:val="06509388"/>
    <w:lvl w:ilvl="0" w:tplc="2F4E453E">
      <w:start w:val="1"/>
      <w:numFmt w:val="decimal"/>
      <w:lvlText w:val="%1"/>
      <w:lvlJc w:val="left"/>
      <w:pPr>
        <w:ind w:left="713" w:hanging="284"/>
        <w:jc w:val="left"/>
      </w:pPr>
      <w:rPr>
        <w:rFonts w:ascii="Trebuchet MS" w:eastAsia="Trebuchet MS" w:hAnsi="Trebuchet MS" w:cs="Trebuchet MS" w:hint="default"/>
        <w:b w:val="0"/>
        <w:bCs w:val="0"/>
        <w:i w:val="0"/>
        <w:iCs w:val="0"/>
        <w:color w:val="101918"/>
        <w:w w:val="76"/>
        <w:sz w:val="16"/>
        <w:szCs w:val="16"/>
        <w:lang w:val="en-US" w:eastAsia="en-US" w:bidi="ar-SA"/>
      </w:rPr>
    </w:lvl>
    <w:lvl w:ilvl="1" w:tplc="CDEC7A10">
      <w:numFmt w:val="bullet"/>
      <w:lvlText w:val="•"/>
      <w:lvlJc w:val="left"/>
      <w:pPr>
        <w:ind w:left="1724" w:hanging="284"/>
      </w:pPr>
      <w:rPr>
        <w:rFonts w:hint="default"/>
        <w:lang w:val="en-US" w:eastAsia="en-US" w:bidi="ar-SA"/>
      </w:rPr>
    </w:lvl>
    <w:lvl w:ilvl="2" w:tplc="3E6064F6">
      <w:numFmt w:val="bullet"/>
      <w:lvlText w:val="•"/>
      <w:lvlJc w:val="left"/>
      <w:pPr>
        <w:ind w:left="2729" w:hanging="284"/>
      </w:pPr>
      <w:rPr>
        <w:rFonts w:hint="default"/>
        <w:lang w:val="en-US" w:eastAsia="en-US" w:bidi="ar-SA"/>
      </w:rPr>
    </w:lvl>
    <w:lvl w:ilvl="3" w:tplc="AB90654E">
      <w:numFmt w:val="bullet"/>
      <w:lvlText w:val="•"/>
      <w:lvlJc w:val="left"/>
      <w:pPr>
        <w:ind w:left="3733" w:hanging="284"/>
      </w:pPr>
      <w:rPr>
        <w:rFonts w:hint="default"/>
        <w:lang w:val="en-US" w:eastAsia="en-US" w:bidi="ar-SA"/>
      </w:rPr>
    </w:lvl>
    <w:lvl w:ilvl="4" w:tplc="CB448E60">
      <w:numFmt w:val="bullet"/>
      <w:lvlText w:val="•"/>
      <w:lvlJc w:val="left"/>
      <w:pPr>
        <w:ind w:left="4738" w:hanging="284"/>
      </w:pPr>
      <w:rPr>
        <w:rFonts w:hint="default"/>
        <w:lang w:val="en-US" w:eastAsia="en-US" w:bidi="ar-SA"/>
      </w:rPr>
    </w:lvl>
    <w:lvl w:ilvl="5" w:tplc="9908602E">
      <w:numFmt w:val="bullet"/>
      <w:lvlText w:val="•"/>
      <w:lvlJc w:val="left"/>
      <w:pPr>
        <w:ind w:left="5742" w:hanging="284"/>
      </w:pPr>
      <w:rPr>
        <w:rFonts w:hint="default"/>
        <w:lang w:val="en-US" w:eastAsia="en-US" w:bidi="ar-SA"/>
      </w:rPr>
    </w:lvl>
    <w:lvl w:ilvl="6" w:tplc="527E3124">
      <w:numFmt w:val="bullet"/>
      <w:lvlText w:val="•"/>
      <w:lvlJc w:val="left"/>
      <w:pPr>
        <w:ind w:left="6747" w:hanging="284"/>
      </w:pPr>
      <w:rPr>
        <w:rFonts w:hint="default"/>
        <w:lang w:val="en-US" w:eastAsia="en-US" w:bidi="ar-SA"/>
      </w:rPr>
    </w:lvl>
    <w:lvl w:ilvl="7" w:tplc="AA18EB76">
      <w:numFmt w:val="bullet"/>
      <w:lvlText w:val="•"/>
      <w:lvlJc w:val="left"/>
      <w:pPr>
        <w:ind w:left="7751" w:hanging="284"/>
      </w:pPr>
      <w:rPr>
        <w:rFonts w:hint="default"/>
        <w:lang w:val="en-US" w:eastAsia="en-US" w:bidi="ar-SA"/>
      </w:rPr>
    </w:lvl>
    <w:lvl w:ilvl="8" w:tplc="8EDE44F0">
      <w:numFmt w:val="bullet"/>
      <w:lvlText w:val="•"/>
      <w:lvlJc w:val="left"/>
      <w:pPr>
        <w:ind w:left="8756" w:hanging="284"/>
      </w:pPr>
      <w:rPr>
        <w:rFonts w:hint="default"/>
        <w:lang w:val="en-US" w:eastAsia="en-US" w:bidi="ar-SA"/>
      </w:rPr>
    </w:lvl>
  </w:abstractNum>
  <w:abstractNum w:abstractNumId="16" w15:restartNumberingAfterBreak="0">
    <w:nsid w:val="3ECD76B9"/>
    <w:multiLevelType w:val="hybridMultilevel"/>
    <w:tmpl w:val="DEC48218"/>
    <w:lvl w:ilvl="0" w:tplc="3A60E4E0">
      <w:numFmt w:val="bullet"/>
      <w:lvlText w:val="•"/>
      <w:lvlJc w:val="left"/>
      <w:pPr>
        <w:ind w:left="590" w:hanging="284"/>
      </w:pPr>
      <w:rPr>
        <w:rFonts w:ascii="Trebuchet MS" w:eastAsia="Trebuchet MS" w:hAnsi="Trebuchet MS" w:cs="Trebuchet MS" w:hint="default"/>
        <w:b/>
        <w:bCs/>
        <w:i w:val="0"/>
        <w:iCs w:val="0"/>
        <w:color w:val="101918"/>
        <w:w w:val="67"/>
        <w:sz w:val="20"/>
        <w:szCs w:val="20"/>
        <w:lang w:val="en-US" w:eastAsia="en-US" w:bidi="ar-SA"/>
      </w:rPr>
    </w:lvl>
    <w:lvl w:ilvl="1" w:tplc="00E6DC10">
      <w:numFmt w:val="bullet"/>
      <w:lvlText w:val="•"/>
      <w:lvlJc w:val="left"/>
      <w:pPr>
        <w:ind w:left="1076" w:hanging="284"/>
      </w:pPr>
      <w:rPr>
        <w:rFonts w:hint="default"/>
        <w:lang w:val="en-US" w:eastAsia="en-US" w:bidi="ar-SA"/>
      </w:rPr>
    </w:lvl>
    <w:lvl w:ilvl="2" w:tplc="F6FCED64">
      <w:numFmt w:val="bullet"/>
      <w:lvlText w:val="•"/>
      <w:lvlJc w:val="left"/>
      <w:pPr>
        <w:ind w:left="1553" w:hanging="284"/>
      </w:pPr>
      <w:rPr>
        <w:rFonts w:hint="default"/>
        <w:lang w:val="en-US" w:eastAsia="en-US" w:bidi="ar-SA"/>
      </w:rPr>
    </w:lvl>
    <w:lvl w:ilvl="3" w:tplc="CCFEC5D0">
      <w:numFmt w:val="bullet"/>
      <w:lvlText w:val="•"/>
      <w:lvlJc w:val="left"/>
      <w:pPr>
        <w:ind w:left="2030" w:hanging="284"/>
      </w:pPr>
      <w:rPr>
        <w:rFonts w:hint="default"/>
        <w:lang w:val="en-US" w:eastAsia="en-US" w:bidi="ar-SA"/>
      </w:rPr>
    </w:lvl>
    <w:lvl w:ilvl="4" w:tplc="769A6F1E">
      <w:numFmt w:val="bullet"/>
      <w:lvlText w:val="•"/>
      <w:lvlJc w:val="left"/>
      <w:pPr>
        <w:ind w:left="2507" w:hanging="284"/>
      </w:pPr>
      <w:rPr>
        <w:rFonts w:hint="default"/>
        <w:lang w:val="en-US" w:eastAsia="en-US" w:bidi="ar-SA"/>
      </w:rPr>
    </w:lvl>
    <w:lvl w:ilvl="5" w:tplc="43DA55FC">
      <w:numFmt w:val="bullet"/>
      <w:lvlText w:val="•"/>
      <w:lvlJc w:val="left"/>
      <w:pPr>
        <w:ind w:left="2984" w:hanging="284"/>
      </w:pPr>
      <w:rPr>
        <w:rFonts w:hint="default"/>
        <w:lang w:val="en-US" w:eastAsia="en-US" w:bidi="ar-SA"/>
      </w:rPr>
    </w:lvl>
    <w:lvl w:ilvl="6" w:tplc="383A8A02">
      <w:numFmt w:val="bullet"/>
      <w:lvlText w:val="•"/>
      <w:lvlJc w:val="left"/>
      <w:pPr>
        <w:ind w:left="3461" w:hanging="284"/>
      </w:pPr>
      <w:rPr>
        <w:rFonts w:hint="default"/>
        <w:lang w:val="en-US" w:eastAsia="en-US" w:bidi="ar-SA"/>
      </w:rPr>
    </w:lvl>
    <w:lvl w:ilvl="7" w:tplc="E4AEAC8E">
      <w:numFmt w:val="bullet"/>
      <w:lvlText w:val="•"/>
      <w:lvlJc w:val="left"/>
      <w:pPr>
        <w:ind w:left="3938" w:hanging="284"/>
      </w:pPr>
      <w:rPr>
        <w:rFonts w:hint="default"/>
        <w:lang w:val="en-US" w:eastAsia="en-US" w:bidi="ar-SA"/>
      </w:rPr>
    </w:lvl>
    <w:lvl w:ilvl="8" w:tplc="695EA8FE">
      <w:numFmt w:val="bullet"/>
      <w:lvlText w:val="•"/>
      <w:lvlJc w:val="left"/>
      <w:pPr>
        <w:ind w:left="4415" w:hanging="284"/>
      </w:pPr>
      <w:rPr>
        <w:rFonts w:hint="default"/>
        <w:lang w:val="en-US" w:eastAsia="en-US" w:bidi="ar-SA"/>
      </w:rPr>
    </w:lvl>
  </w:abstractNum>
  <w:abstractNum w:abstractNumId="17" w15:restartNumberingAfterBreak="0">
    <w:nsid w:val="4582620C"/>
    <w:multiLevelType w:val="multilevel"/>
    <w:tmpl w:val="4BEE4786"/>
    <w:lvl w:ilvl="0">
      <w:start w:val="1"/>
      <w:numFmt w:val="decimal"/>
      <w:lvlText w:val="%1."/>
      <w:lvlJc w:val="left"/>
      <w:pPr>
        <w:ind w:left="1280" w:hanging="850"/>
        <w:jc w:val="left"/>
      </w:pPr>
      <w:rPr>
        <w:rFonts w:ascii="Trebuchet MS" w:eastAsia="Trebuchet MS" w:hAnsi="Trebuchet MS" w:cs="Trebuchet MS" w:hint="default"/>
        <w:b w:val="0"/>
        <w:bCs w:val="0"/>
        <w:i w:val="0"/>
        <w:iCs w:val="0"/>
        <w:color w:val="136CFC"/>
        <w:spacing w:val="-16"/>
        <w:w w:val="54"/>
        <w:sz w:val="70"/>
        <w:szCs w:val="70"/>
        <w:lang w:val="en-US" w:eastAsia="en-US" w:bidi="ar-SA"/>
      </w:rPr>
    </w:lvl>
    <w:lvl w:ilvl="1">
      <w:start w:val="1"/>
      <w:numFmt w:val="decimal"/>
      <w:lvlText w:val="%1.%2"/>
      <w:lvlJc w:val="left"/>
      <w:pPr>
        <w:ind w:left="997" w:hanging="567"/>
        <w:jc w:val="right"/>
      </w:pPr>
      <w:rPr>
        <w:rFonts w:ascii="Trebuchet MS" w:eastAsia="Trebuchet MS" w:hAnsi="Trebuchet MS" w:cs="Trebuchet MS" w:hint="default"/>
        <w:b w:val="0"/>
        <w:bCs w:val="0"/>
        <w:i w:val="0"/>
        <w:iCs w:val="0"/>
        <w:color w:val="136CFC"/>
        <w:spacing w:val="-13"/>
        <w:w w:val="68"/>
        <w:sz w:val="30"/>
        <w:szCs w:val="30"/>
        <w:lang w:val="en-US" w:eastAsia="en-US" w:bidi="ar-SA"/>
      </w:rPr>
    </w:lvl>
    <w:lvl w:ilvl="2">
      <w:start w:val="1"/>
      <w:numFmt w:val="decimal"/>
      <w:lvlText w:val="%1.%2.%3"/>
      <w:lvlJc w:val="left"/>
      <w:pPr>
        <w:ind w:left="997" w:hanging="567"/>
        <w:jc w:val="left"/>
      </w:pPr>
      <w:rPr>
        <w:rFonts w:ascii="Trebuchet MS" w:eastAsia="Trebuchet MS" w:hAnsi="Trebuchet MS" w:cs="Trebuchet MS" w:hint="default"/>
        <w:b w:val="0"/>
        <w:bCs w:val="0"/>
        <w:i w:val="0"/>
        <w:iCs w:val="0"/>
        <w:color w:val="101918"/>
        <w:spacing w:val="-8"/>
        <w:w w:val="64"/>
        <w:sz w:val="22"/>
        <w:szCs w:val="22"/>
        <w:lang w:val="en-US" w:eastAsia="en-US" w:bidi="ar-SA"/>
      </w:rPr>
    </w:lvl>
    <w:lvl w:ilvl="3">
      <w:numFmt w:val="bullet"/>
      <w:lvlText w:val="•"/>
      <w:lvlJc w:val="left"/>
      <w:pPr>
        <w:ind w:left="430" w:hanging="284"/>
      </w:pPr>
      <w:rPr>
        <w:rFonts w:ascii="Trebuchet MS" w:eastAsia="Trebuchet MS" w:hAnsi="Trebuchet MS" w:cs="Trebuchet MS" w:hint="default"/>
        <w:b/>
        <w:bCs/>
        <w:i w:val="0"/>
        <w:iCs w:val="0"/>
        <w:color w:val="101918"/>
        <w:w w:val="67"/>
        <w:sz w:val="20"/>
        <w:szCs w:val="20"/>
        <w:lang w:val="en-US" w:eastAsia="en-US" w:bidi="ar-SA"/>
      </w:rPr>
    </w:lvl>
    <w:lvl w:ilvl="4">
      <w:numFmt w:val="bullet"/>
      <w:lvlText w:val="–"/>
      <w:lvlJc w:val="left"/>
      <w:pPr>
        <w:ind w:left="997" w:hanging="284"/>
      </w:pPr>
      <w:rPr>
        <w:rFonts w:ascii="Trebuchet MS" w:eastAsia="Trebuchet MS" w:hAnsi="Trebuchet MS" w:cs="Trebuchet MS" w:hint="default"/>
        <w:b w:val="0"/>
        <w:bCs w:val="0"/>
        <w:i w:val="0"/>
        <w:iCs w:val="0"/>
        <w:color w:val="101918"/>
        <w:w w:val="148"/>
        <w:sz w:val="20"/>
        <w:szCs w:val="20"/>
        <w:lang w:val="en-US" w:eastAsia="en-US" w:bidi="ar-SA"/>
      </w:rPr>
    </w:lvl>
    <w:lvl w:ilvl="5">
      <w:numFmt w:val="bullet"/>
      <w:lvlText w:val="•"/>
      <w:lvlJc w:val="left"/>
      <w:pPr>
        <w:ind w:left="1280" w:hanging="284"/>
      </w:pPr>
      <w:rPr>
        <w:rFonts w:hint="default"/>
        <w:lang w:val="en-US" w:eastAsia="en-US" w:bidi="ar-SA"/>
      </w:rPr>
    </w:lvl>
    <w:lvl w:ilvl="6">
      <w:numFmt w:val="bullet"/>
      <w:lvlText w:val="•"/>
      <w:lvlJc w:val="left"/>
      <w:pPr>
        <w:ind w:left="996" w:hanging="284"/>
      </w:pPr>
      <w:rPr>
        <w:rFonts w:hint="default"/>
        <w:lang w:val="en-US" w:eastAsia="en-US" w:bidi="ar-SA"/>
      </w:rPr>
    </w:lvl>
    <w:lvl w:ilvl="7">
      <w:numFmt w:val="bullet"/>
      <w:lvlText w:val="•"/>
      <w:lvlJc w:val="left"/>
      <w:pPr>
        <w:ind w:left="713" w:hanging="284"/>
      </w:pPr>
      <w:rPr>
        <w:rFonts w:hint="default"/>
        <w:lang w:val="en-US" w:eastAsia="en-US" w:bidi="ar-SA"/>
      </w:rPr>
    </w:lvl>
    <w:lvl w:ilvl="8">
      <w:numFmt w:val="bullet"/>
      <w:lvlText w:val="•"/>
      <w:lvlJc w:val="left"/>
      <w:pPr>
        <w:ind w:left="430" w:hanging="284"/>
      </w:pPr>
      <w:rPr>
        <w:rFonts w:hint="default"/>
        <w:lang w:val="en-US" w:eastAsia="en-US" w:bidi="ar-SA"/>
      </w:rPr>
    </w:lvl>
  </w:abstractNum>
  <w:abstractNum w:abstractNumId="18" w15:restartNumberingAfterBreak="0">
    <w:nsid w:val="4A9B5DF1"/>
    <w:multiLevelType w:val="hybridMultilevel"/>
    <w:tmpl w:val="7348FBDE"/>
    <w:lvl w:ilvl="0" w:tplc="03EE2FB2">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340ABB26">
      <w:numFmt w:val="bullet"/>
      <w:lvlText w:val="•"/>
      <w:lvlJc w:val="left"/>
      <w:pPr>
        <w:ind w:left="1183" w:hanging="284"/>
      </w:pPr>
      <w:rPr>
        <w:rFonts w:hint="default"/>
        <w:lang w:val="en-US" w:eastAsia="en-US" w:bidi="ar-SA"/>
      </w:rPr>
    </w:lvl>
    <w:lvl w:ilvl="2" w:tplc="307672FC">
      <w:numFmt w:val="bullet"/>
      <w:lvlText w:val="•"/>
      <w:lvlJc w:val="left"/>
      <w:pPr>
        <w:ind w:left="1646" w:hanging="284"/>
      </w:pPr>
      <w:rPr>
        <w:rFonts w:hint="default"/>
        <w:lang w:val="en-US" w:eastAsia="en-US" w:bidi="ar-SA"/>
      </w:rPr>
    </w:lvl>
    <w:lvl w:ilvl="3" w:tplc="A51A7EF4">
      <w:numFmt w:val="bullet"/>
      <w:lvlText w:val="•"/>
      <w:lvlJc w:val="left"/>
      <w:pPr>
        <w:ind w:left="2109" w:hanging="284"/>
      </w:pPr>
      <w:rPr>
        <w:rFonts w:hint="default"/>
        <w:lang w:val="en-US" w:eastAsia="en-US" w:bidi="ar-SA"/>
      </w:rPr>
    </w:lvl>
    <w:lvl w:ilvl="4" w:tplc="F82C3A24">
      <w:numFmt w:val="bullet"/>
      <w:lvlText w:val="•"/>
      <w:lvlJc w:val="left"/>
      <w:pPr>
        <w:ind w:left="2572" w:hanging="284"/>
      </w:pPr>
      <w:rPr>
        <w:rFonts w:hint="default"/>
        <w:lang w:val="en-US" w:eastAsia="en-US" w:bidi="ar-SA"/>
      </w:rPr>
    </w:lvl>
    <w:lvl w:ilvl="5" w:tplc="FE84D7BC">
      <w:numFmt w:val="bullet"/>
      <w:lvlText w:val="•"/>
      <w:lvlJc w:val="left"/>
      <w:pPr>
        <w:ind w:left="3036" w:hanging="284"/>
      </w:pPr>
      <w:rPr>
        <w:rFonts w:hint="default"/>
        <w:lang w:val="en-US" w:eastAsia="en-US" w:bidi="ar-SA"/>
      </w:rPr>
    </w:lvl>
    <w:lvl w:ilvl="6" w:tplc="C68A26E6">
      <w:numFmt w:val="bullet"/>
      <w:lvlText w:val="•"/>
      <w:lvlJc w:val="left"/>
      <w:pPr>
        <w:ind w:left="3499" w:hanging="284"/>
      </w:pPr>
      <w:rPr>
        <w:rFonts w:hint="default"/>
        <w:lang w:val="en-US" w:eastAsia="en-US" w:bidi="ar-SA"/>
      </w:rPr>
    </w:lvl>
    <w:lvl w:ilvl="7" w:tplc="9D70670A">
      <w:numFmt w:val="bullet"/>
      <w:lvlText w:val="•"/>
      <w:lvlJc w:val="left"/>
      <w:pPr>
        <w:ind w:left="3962" w:hanging="284"/>
      </w:pPr>
      <w:rPr>
        <w:rFonts w:hint="default"/>
        <w:lang w:val="en-US" w:eastAsia="en-US" w:bidi="ar-SA"/>
      </w:rPr>
    </w:lvl>
    <w:lvl w:ilvl="8" w:tplc="651E8B8E">
      <w:numFmt w:val="bullet"/>
      <w:lvlText w:val="•"/>
      <w:lvlJc w:val="left"/>
      <w:pPr>
        <w:ind w:left="4425" w:hanging="284"/>
      </w:pPr>
      <w:rPr>
        <w:rFonts w:hint="default"/>
        <w:lang w:val="en-US" w:eastAsia="en-US" w:bidi="ar-SA"/>
      </w:rPr>
    </w:lvl>
  </w:abstractNum>
  <w:abstractNum w:abstractNumId="19" w15:restartNumberingAfterBreak="0">
    <w:nsid w:val="4EBD7622"/>
    <w:multiLevelType w:val="hybridMultilevel"/>
    <w:tmpl w:val="A41C6A16"/>
    <w:lvl w:ilvl="0" w:tplc="5FB86F5A">
      <w:numFmt w:val="bullet"/>
      <w:lvlText w:val="•"/>
      <w:lvlJc w:val="left"/>
      <w:pPr>
        <w:ind w:left="693" w:hanging="284"/>
      </w:pPr>
      <w:rPr>
        <w:rFonts w:ascii="Trebuchet MS" w:eastAsia="Trebuchet MS" w:hAnsi="Trebuchet MS" w:cs="Trebuchet MS" w:hint="default"/>
        <w:b/>
        <w:bCs/>
        <w:i w:val="0"/>
        <w:iCs w:val="0"/>
        <w:color w:val="101918"/>
        <w:w w:val="67"/>
        <w:sz w:val="20"/>
        <w:szCs w:val="20"/>
        <w:lang w:val="en-US" w:eastAsia="en-US" w:bidi="ar-SA"/>
      </w:rPr>
    </w:lvl>
    <w:lvl w:ilvl="1" w:tplc="29B8EEAE">
      <w:numFmt w:val="bullet"/>
      <w:lvlText w:val="•"/>
      <w:lvlJc w:val="left"/>
      <w:pPr>
        <w:ind w:left="1177" w:hanging="284"/>
      </w:pPr>
      <w:rPr>
        <w:rFonts w:hint="default"/>
        <w:lang w:val="en-US" w:eastAsia="en-US" w:bidi="ar-SA"/>
      </w:rPr>
    </w:lvl>
    <w:lvl w:ilvl="2" w:tplc="517689D0">
      <w:numFmt w:val="bullet"/>
      <w:lvlText w:val="•"/>
      <w:lvlJc w:val="left"/>
      <w:pPr>
        <w:ind w:left="1654" w:hanging="284"/>
      </w:pPr>
      <w:rPr>
        <w:rFonts w:hint="default"/>
        <w:lang w:val="en-US" w:eastAsia="en-US" w:bidi="ar-SA"/>
      </w:rPr>
    </w:lvl>
    <w:lvl w:ilvl="3" w:tplc="63182C88">
      <w:numFmt w:val="bullet"/>
      <w:lvlText w:val="•"/>
      <w:lvlJc w:val="left"/>
      <w:pPr>
        <w:ind w:left="2131" w:hanging="284"/>
      </w:pPr>
      <w:rPr>
        <w:rFonts w:hint="default"/>
        <w:lang w:val="en-US" w:eastAsia="en-US" w:bidi="ar-SA"/>
      </w:rPr>
    </w:lvl>
    <w:lvl w:ilvl="4" w:tplc="D4FA359C">
      <w:numFmt w:val="bullet"/>
      <w:lvlText w:val="•"/>
      <w:lvlJc w:val="left"/>
      <w:pPr>
        <w:ind w:left="2609" w:hanging="284"/>
      </w:pPr>
      <w:rPr>
        <w:rFonts w:hint="default"/>
        <w:lang w:val="en-US" w:eastAsia="en-US" w:bidi="ar-SA"/>
      </w:rPr>
    </w:lvl>
    <w:lvl w:ilvl="5" w:tplc="0A941290">
      <w:numFmt w:val="bullet"/>
      <w:lvlText w:val="•"/>
      <w:lvlJc w:val="left"/>
      <w:pPr>
        <w:ind w:left="3086" w:hanging="284"/>
      </w:pPr>
      <w:rPr>
        <w:rFonts w:hint="default"/>
        <w:lang w:val="en-US" w:eastAsia="en-US" w:bidi="ar-SA"/>
      </w:rPr>
    </w:lvl>
    <w:lvl w:ilvl="6" w:tplc="922403AE">
      <w:numFmt w:val="bullet"/>
      <w:lvlText w:val="•"/>
      <w:lvlJc w:val="left"/>
      <w:pPr>
        <w:ind w:left="3563" w:hanging="284"/>
      </w:pPr>
      <w:rPr>
        <w:rFonts w:hint="default"/>
        <w:lang w:val="en-US" w:eastAsia="en-US" w:bidi="ar-SA"/>
      </w:rPr>
    </w:lvl>
    <w:lvl w:ilvl="7" w:tplc="9B9C3D32">
      <w:numFmt w:val="bullet"/>
      <w:lvlText w:val="•"/>
      <w:lvlJc w:val="left"/>
      <w:pPr>
        <w:ind w:left="4041" w:hanging="284"/>
      </w:pPr>
      <w:rPr>
        <w:rFonts w:hint="default"/>
        <w:lang w:val="en-US" w:eastAsia="en-US" w:bidi="ar-SA"/>
      </w:rPr>
    </w:lvl>
    <w:lvl w:ilvl="8" w:tplc="0114A646">
      <w:numFmt w:val="bullet"/>
      <w:lvlText w:val="•"/>
      <w:lvlJc w:val="left"/>
      <w:pPr>
        <w:ind w:left="4518" w:hanging="284"/>
      </w:pPr>
      <w:rPr>
        <w:rFonts w:hint="default"/>
        <w:lang w:val="en-US" w:eastAsia="en-US" w:bidi="ar-SA"/>
      </w:rPr>
    </w:lvl>
  </w:abstractNum>
  <w:abstractNum w:abstractNumId="20" w15:restartNumberingAfterBreak="0">
    <w:nsid w:val="54231A08"/>
    <w:multiLevelType w:val="hybridMultilevel"/>
    <w:tmpl w:val="A0C06624"/>
    <w:lvl w:ilvl="0" w:tplc="F2B21726">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655274FA">
      <w:numFmt w:val="bullet"/>
      <w:lvlText w:val="•"/>
      <w:lvlJc w:val="left"/>
      <w:pPr>
        <w:ind w:left="1174" w:hanging="284"/>
      </w:pPr>
      <w:rPr>
        <w:rFonts w:hint="default"/>
        <w:lang w:val="en-US" w:eastAsia="en-US" w:bidi="ar-SA"/>
      </w:rPr>
    </w:lvl>
    <w:lvl w:ilvl="2" w:tplc="0FF8FB1C">
      <w:numFmt w:val="bullet"/>
      <w:lvlText w:val="•"/>
      <w:lvlJc w:val="left"/>
      <w:pPr>
        <w:ind w:left="1629" w:hanging="284"/>
      </w:pPr>
      <w:rPr>
        <w:rFonts w:hint="default"/>
        <w:lang w:val="en-US" w:eastAsia="en-US" w:bidi="ar-SA"/>
      </w:rPr>
    </w:lvl>
    <w:lvl w:ilvl="3" w:tplc="05304472">
      <w:numFmt w:val="bullet"/>
      <w:lvlText w:val="•"/>
      <w:lvlJc w:val="left"/>
      <w:pPr>
        <w:ind w:left="2083" w:hanging="284"/>
      </w:pPr>
      <w:rPr>
        <w:rFonts w:hint="default"/>
        <w:lang w:val="en-US" w:eastAsia="en-US" w:bidi="ar-SA"/>
      </w:rPr>
    </w:lvl>
    <w:lvl w:ilvl="4" w:tplc="2B06057C">
      <w:numFmt w:val="bullet"/>
      <w:lvlText w:val="•"/>
      <w:lvlJc w:val="left"/>
      <w:pPr>
        <w:ind w:left="2538" w:hanging="284"/>
      </w:pPr>
      <w:rPr>
        <w:rFonts w:hint="default"/>
        <w:lang w:val="en-US" w:eastAsia="en-US" w:bidi="ar-SA"/>
      </w:rPr>
    </w:lvl>
    <w:lvl w:ilvl="5" w:tplc="B6440324">
      <w:numFmt w:val="bullet"/>
      <w:lvlText w:val="•"/>
      <w:lvlJc w:val="left"/>
      <w:pPr>
        <w:ind w:left="2992" w:hanging="284"/>
      </w:pPr>
      <w:rPr>
        <w:rFonts w:hint="default"/>
        <w:lang w:val="en-US" w:eastAsia="en-US" w:bidi="ar-SA"/>
      </w:rPr>
    </w:lvl>
    <w:lvl w:ilvl="6" w:tplc="B3987584">
      <w:numFmt w:val="bullet"/>
      <w:lvlText w:val="•"/>
      <w:lvlJc w:val="left"/>
      <w:pPr>
        <w:ind w:left="3447" w:hanging="284"/>
      </w:pPr>
      <w:rPr>
        <w:rFonts w:hint="default"/>
        <w:lang w:val="en-US" w:eastAsia="en-US" w:bidi="ar-SA"/>
      </w:rPr>
    </w:lvl>
    <w:lvl w:ilvl="7" w:tplc="E1BA31F0">
      <w:numFmt w:val="bullet"/>
      <w:lvlText w:val="•"/>
      <w:lvlJc w:val="left"/>
      <w:pPr>
        <w:ind w:left="3901" w:hanging="284"/>
      </w:pPr>
      <w:rPr>
        <w:rFonts w:hint="default"/>
        <w:lang w:val="en-US" w:eastAsia="en-US" w:bidi="ar-SA"/>
      </w:rPr>
    </w:lvl>
    <w:lvl w:ilvl="8" w:tplc="18E4669A">
      <w:numFmt w:val="bullet"/>
      <w:lvlText w:val="•"/>
      <w:lvlJc w:val="left"/>
      <w:pPr>
        <w:ind w:left="4356" w:hanging="284"/>
      </w:pPr>
      <w:rPr>
        <w:rFonts w:hint="default"/>
        <w:lang w:val="en-US" w:eastAsia="en-US" w:bidi="ar-SA"/>
      </w:rPr>
    </w:lvl>
  </w:abstractNum>
  <w:abstractNum w:abstractNumId="21" w15:restartNumberingAfterBreak="0">
    <w:nsid w:val="57D264E1"/>
    <w:multiLevelType w:val="hybridMultilevel"/>
    <w:tmpl w:val="9E18747E"/>
    <w:lvl w:ilvl="0" w:tplc="67D010C2">
      <w:numFmt w:val="bullet"/>
      <w:lvlText w:val="•"/>
      <w:lvlJc w:val="left"/>
      <w:pPr>
        <w:ind w:left="479" w:hanging="284"/>
      </w:pPr>
      <w:rPr>
        <w:rFonts w:ascii="Trebuchet MS" w:eastAsia="Trebuchet MS" w:hAnsi="Trebuchet MS" w:cs="Trebuchet MS" w:hint="default"/>
        <w:b/>
        <w:bCs/>
        <w:i w:val="0"/>
        <w:iCs w:val="0"/>
        <w:color w:val="101918"/>
        <w:w w:val="67"/>
        <w:sz w:val="20"/>
        <w:szCs w:val="20"/>
        <w:lang w:val="en-US" w:eastAsia="en-US" w:bidi="ar-SA"/>
      </w:rPr>
    </w:lvl>
    <w:lvl w:ilvl="1" w:tplc="3226692A">
      <w:numFmt w:val="bullet"/>
      <w:lvlText w:val="•"/>
      <w:lvlJc w:val="left"/>
      <w:pPr>
        <w:ind w:left="832" w:hanging="284"/>
      </w:pPr>
      <w:rPr>
        <w:rFonts w:hint="default"/>
        <w:lang w:val="en-US" w:eastAsia="en-US" w:bidi="ar-SA"/>
      </w:rPr>
    </w:lvl>
    <w:lvl w:ilvl="2" w:tplc="CA329F94">
      <w:numFmt w:val="bullet"/>
      <w:lvlText w:val="•"/>
      <w:lvlJc w:val="left"/>
      <w:pPr>
        <w:ind w:left="1185" w:hanging="284"/>
      </w:pPr>
      <w:rPr>
        <w:rFonts w:hint="default"/>
        <w:lang w:val="en-US" w:eastAsia="en-US" w:bidi="ar-SA"/>
      </w:rPr>
    </w:lvl>
    <w:lvl w:ilvl="3" w:tplc="7DD012A4">
      <w:numFmt w:val="bullet"/>
      <w:lvlText w:val="•"/>
      <w:lvlJc w:val="left"/>
      <w:pPr>
        <w:ind w:left="1538" w:hanging="284"/>
      </w:pPr>
      <w:rPr>
        <w:rFonts w:hint="default"/>
        <w:lang w:val="en-US" w:eastAsia="en-US" w:bidi="ar-SA"/>
      </w:rPr>
    </w:lvl>
    <w:lvl w:ilvl="4" w:tplc="98183528">
      <w:numFmt w:val="bullet"/>
      <w:lvlText w:val="•"/>
      <w:lvlJc w:val="left"/>
      <w:pPr>
        <w:ind w:left="1890" w:hanging="284"/>
      </w:pPr>
      <w:rPr>
        <w:rFonts w:hint="default"/>
        <w:lang w:val="en-US" w:eastAsia="en-US" w:bidi="ar-SA"/>
      </w:rPr>
    </w:lvl>
    <w:lvl w:ilvl="5" w:tplc="8B12BE1E">
      <w:numFmt w:val="bullet"/>
      <w:lvlText w:val="•"/>
      <w:lvlJc w:val="left"/>
      <w:pPr>
        <w:ind w:left="2243" w:hanging="284"/>
      </w:pPr>
      <w:rPr>
        <w:rFonts w:hint="default"/>
        <w:lang w:val="en-US" w:eastAsia="en-US" w:bidi="ar-SA"/>
      </w:rPr>
    </w:lvl>
    <w:lvl w:ilvl="6" w:tplc="30DCC7C8">
      <w:numFmt w:val="bullet"/>
      <w:lvlText w:val="•"/>
      <w:lvlJc w:val="left"/>
      <w:pPr>
        <w:ind w:left="2596" w:hanging="284"/>
      </w:pPr>
      <w:rPr>
        <w:rFonts w:hint="default"/>
        <w:lang w:val="en-US" w:eastAsia="en-US" w:bidi="ar-SA"/>
      </w:rPr>
    </w:lvl>
    <w:lvl w:ilvl="7" w:tplc="CAEC798E">
      <w:numFmt w:val="bullet"/>
      <w:lvlText w:val="•"/>
      <w:lvlJc w:val="left"/>
      <w:pPr>
        <w:ind w:left="2948" w:hanging="284"/>
      </w:pPr>
      <w:rPr>
        <w:rFonts w:hint="default"/>
        <w:lang w:val="en-US" w:eastAsia="en-US" w:bidi="ar-SA"/>
      </w:rPr>
    </w:lvl>
    <w:lvl w:ilvl="8" w:tplc="AEDCB8A6">
      <w:numFmt w:val="bullet"/>
      <w:lvlText w:val="•"/>
      <w:lvlJc w:val="left"/>
      <w:pPr>
        <w:ind w:left="3301" w:hanging="284"/>
      </w:pPr>
      <w:rPr>
        <w:rFonts w:hint="default"/>
        <w:lang w:val="en-US" w:eastAsia="en-US" w:bidi="ar-SA"/>
      </w:rPr>
    </w:lvl>
  </w:abstractNum>
  <w:abstractNum w:abstractNumId="22" w15:restartNumberingAfterBreak="0">
    <w:nsid w:val="60F261F8"/>
    <w:multiLevelType w:val="hybridMultilevel"/>
    <w:tmpl w:val="7526B9D6"/>
    <w:lvl w:ilvl="0" w:tplc="BB483BCE">
      <w:start w:val="1"/>
      <w:numFmt w:val="decimal"/>
      <w:lvlText w:val="%1."/>
      <w:lvlJc w:val="left"/>
      <w:pPr>
        <w:ind w:left="713" w:hanging="284"/>
        <w:jc w:val="left"/>
      </w:pPr>
      <w:rPr>
        <w:rFonts w:ascii="Trebuchet MS" w:eastAsia="Trebuchet MS" w:hAnsi="Trebuchet MS" w:cs="Trebuchet MS" w:hint="default"/>
        <w:b w:val="0"/>
        <w:bCs w:val="0"/>
        <w:i w:val="0"/>
        <w:iCs w:val="0"/>
        <w:color w:val="101918"/>
        <w:w w:val="68"/>
        <w:sz w:val="20"/>
        <w:szCs w:val="20"/>
        <w:lang w:val="en-US" w:eastAsia="en-US" w:bidi="ar-SA"/>
      </w:rPr>
    </w:lvl>
    <w:lvl w:ilvl="1" w:tplc="961068C6">
      <w:numFmt w:val="bullet"/>
      <w:lvlText w:val="•"/>
      <w:lvlJc w:val="left"/>
      <w:pPr>
        <w:ind w:left="1183" w:hanging="284"/>
      </w:pPr>
      <w:rPr>
        <w:rFonts w:hint="default"/>
        <w:lang w:val="en-US" w:eastAsia="en-US" w:bidi="ar-SA"/>
      </w:rPr>
    </w:lvl>
    <w:lvl w:ilvl="2" w:tplc="E5D80E1C">
      <w:numFmt w:val="bullet"/>
      <w:lvlText w:val="•"/>
      <w:lvlJc w:val="left"/>
      <w:pPr>
        <w:ind w:left="1647" w:hanging="284"/>
      </w:pPr>
      <w:rPr>
        <w:rFonts w:hint="default"/>
        <w:lang w:val="en-US" w:eastAsia="en-US" w:bidi="ar-SA"/>
      </w:rPr>
    </w:lvl>
    <w:lvl w:ilvl="3" w:tplc="B8A4F2E8">
      <w:numFmt w:val="bullet"/>
      <w:lvlText w:val="•"/>
      <w:lvlJc w:val="left"/>
      <w:pPr>
        <w:ind w:left="2110" w:hanging="284"/>
      </w:pPr>
      <w:rPr>
        <w:rFonts w:hint="default"/>
        <w:lang w:val="en-US" w:eastAsia="en-US" w:bidi="ar-SA"/>
      </w:rPr>
    </w:lvl>
    <w:lvl w:ilvl="4" w:tplc="4DD44F98">
      <w:numFmt w:val="bullet"/>
      <w:lvlText w:val="•"/>
      <w:lvlJc w:val="left"/>
      <w:pPr>
        <w:ind w:left="2574" w:hanging="284"/>
      </w:pPr>
      <w:rPr>
        <w:rFonts w:hint="default"/>
        <w:lang w:val="en-US" w:eastAsia="en-US" w:bidi="ar-SA"/>
      </w:rPr>
    </w:lvl>
    <w:lvl w:ilvl="5" w:tplc="009A8D60">
      <w:numFmt w:val="bullet"/>
      <w:lvlText w:val="•"/>
      <w:lvlJc w:val="left"/>
      <w:pPr>
        <w:ind w:left="3038" w:hanging="284"/>
      </w:pPr>
      <w:rPr>
        <w:rFonts w:hint="default"/>
        <w:lang w:val="en-US" w:eastAsia="en-US" w:bidi="ar-SA"/>
      </w:rPr>
    </w:lvl>
    <w:lvl w:ilvl="6" w:tplc="29D8A096">
      <w:numFmt w:val="bullet"/>
      <w:lvlText w:val="•"/>
      <w:lvlJc w:val="left"/>
      <w:pPr>
        <w:ind w:left="3501" w:hanging="284"/>
      </w:pPr>
      <w:rPr>
        <w:rFonts w:hint="default"/>
        <w:lang w:val="en-US" w:eastAsia="en-US" w:bidi="ar-SA"/>
      </w:rPr>
    </w:lvl>
    <w:lvl w:ilvl="7" w:tplc="023CF786">
      <w:numFmt w:val="bullet"/>
      <w:lvlText w:val="•"/>
      <w:lvlJc w:val="left"/>
      <w:pPr>
        <w:ind w:left="3965" w:hanging="284"/>
      </w:pPr>
      <w:rPr>
        <w:rFonts w:hint="default"/>
        <w:lang w:val="en-US" w:eastAsia="en-US" w:bidi="ar-SA"/>
      </w:rPr>
    </w:lvl>
    <w:lvl w:ilvl="8" w:tplc="69486E00">
      <w:numFmt w:val="bullet"/>
      <w:lvlText w:val="•"/>
      <w:lvlJc w:val="left"/>
      <w:pPr>
        <w:ind w:left="4428" w:hanging="284"/>
      </w:pPr>
      <w:rPr>
        <w:rFonts w:hint="default"/>
        <w:lang w:val="en-US" w:eastAsia="en-US" w:bidi="ar-SA"/>
      </w:rPr>
    </w:lvl>
  </w:abstractNum>
  <w:abstractNum w:abstractNumId="23" w15:restartNumberingAfterBreak="0">
    <w:nsid w:val="6CAA7C54"/>
    <w:multiLevelType w:val="hybridMultilevel"/>
    <w:tmpl w:val="00B67FA0"/>
    <w:lvl w:ilvl="0" w:tplc="8A5A01F8">
      <w:start w:val="12"/>
      <w:numFmt w:val="decimal"/>
      <w:lvlText w:val="%1"/>
      <w:lvlJc w:val="left"/>
      <w:pPr>
        <w:ind w:left="713" w:hanging="284"/>
        <w:jc w:val="left"/>
      </w:pPr>
      <w:rPr>
        <w:rFonts w:ascii="Trebuchet MS" w:eastAsia="Trebuchet MS" w:hAnsi="Trebuchet MS" w:cs="Trebuchet MS" w:hint="default"/>
        <w:b w:val="0"/>
        <w:bCs w:val="0"/>
        <w:i w:val="0"/>
        <w:iCs w:val="0"/>
        <w:color w:val="101918"/>
        <w:spacing w:val="-1"/>
        <w:w w:val="94"/>
        <w:sz w:val="16"/>
        <w:szCs w:val="16"/>
        <w:lang w:val="en-US" w:eastAsia="en-US" w:bidi="ar-SA"/>
      </w:rPr>
    </w:lvl>
    <w:lvl w:ilvl="1" w:tplc="DC403C7A">
      <w:numFmt w:val="bullet"/>
      <w:lvlText w:val="•"/>
      <w:lvlJc w:val="left"/>
      <w:pPr>
        <w:ind w:left="2442" w:hanging="284"/>
      </w:pPr>
      <w:rPr>
        <w:rFonts w:ascii="Trebuchet MS" w:eastAsia="Trebuchet MS" w:hAnsi="Trebuchet MS" w:cs="Trebuchet MS" w:hint="default"/>
        <w:b/>
        <w:bCs/>
        <w:i w:val="0"/>
        <w:iCs w:val="0"/>
        <w:color w:val="101918"/>
        <w:w w:val="67"/>
        <w:sz w:val="20"/>
        <w:szCs w:val="20"/>
        <w:lang w:val="en-US" w:eastAsia="en-US" w:bidi="ar-SA"/>
      </w:rPr>
    </w:lvl>
    <w:lvl w:ilvl="2" w:tplc="93D02106">
      <w:numFmt w:val="bullet"/>
      <w:lvlText w:val="•"/>
      <w:lvlJc w:val="left"/>
      <w:pPr>
        <w:ind w:left="3086" w:hanging="284"/>
      </w:pPr>
      <w:rPr>
        <w:rFonts w:hint="default"/>
        <w:lang w:val="en-US" w:eastAsia="en-US" w:bidi="ar-SA"/>
      </w:rPr>
    </w:lvl>
    <w:lvl w:ilvl="3" w:tplc="6F988CDC">
      <w:numFmt w:val="bullet"/>
      <w:lvlText w:val="•"/>
      <w:lvlJc w:val="left"/>
      <w:pPr>
        <w:ind w:left="3733" w:hanging="284"/>
      </w:pPr>
      <w:rPr>
        <w:rFonts w:hint="default"/>
        <w:lang w:val="en-US" w:eastAsia="en-US" w:bidi="ar-SA"/>
      </w:rPr>
    </w:lvl>
    <w:lvl w:ilvl="4" w:tplc="4016EB0C">
      <w:numFmt w:val="bullet"/>
      <w:lvlText w:val="•"/>
      <w:lvlJc w:val="left"/>
      <w:pPr>
        <w:ind w:left="4380" w:hanging="284"/>
      </w:pPr>
      <w:rPr>
        <w:rFonts w:hint="default"/>
        <w:lang w:val="en-US" w:eastAsia="en-US" w:bidi="ar-SA"/>
      </w:rPr>
    </w:lvl>
    <w:lvl w:ilvl="5" w:tplc="EBD8635E">
      <w:numFmt w:val="bullet"/>
      <w:lvlText w:val="•"/>
      <w:lvlJc w:val="left"/>
      <w:pPr>
        <w:ind w:left="5027" w:hanging="284"/>
      </w:pPr>
      <w:rPr>
        <w:rFonts w:hint="default"/>
        <w:lang w:val="en-US" w:eastAsia="en-US" w:bidi="ar-SA"/>
      </w:rPr>
    </w:lvl>
    <w:lvl w:ilvl="6" w:tplc="A672173A">
      <w:numFmt w:val="bullet"/>
      <w:lvlText w:val="•"/>
      <w:lvlJc w:val="left"/>
      <w:pPr>
        <w:ind w:left="5674" w:hanging="284"/>
      </w:pPr>
      <w:rPr>
        <w:rFonts w:hint="default"/>
        <w:lang w:val="en-US" w:eastAsia="en-US" w:bidi="ar-SA"/>
      </w:rPr>
    </w:lvl>
    <w:lvl w:ilvl="7" w:tplc="6E1478CE">
      <w:numFmt w:val="bullet"/>
      <w:lvlText w:val="•"/>
      <w:lvlJc w:val="left"/>
      <w:pPr>
        <w:ind w:left="6321" w:hanging="284"/>
      </w:pPr>
      <w:rPr>
        <w:rFonts w:hint="default"/>
        <w:lang w:val="en-US" w:eastAsia="en-US" w:bidi="ar-SA"/>
      </w:rPr>
    </w:lvl>
    <w:lvl w:ilvl="8" w:tplc="0EEA8106">
      <w:numFmt w:val="bullet"/>
      <w:lvlText w:val="•"/>
      <w:lvlJc w:val="left"/>
      <w:pPr>
        <w:ind w:left="6968" w:hanging="284"/>
      </w:pPr>
      <w:rPr>
        <w:rFonts w:hint="default"/>
        <w:lang w:val="en-US" w:eastAsia="en-US" w:bidi="ar-SA"/>
      </w:rPr>
    </w:lvl>
  </w:abstractNum>
  <w:abstractNum w:abstractNumId="24" w15:restartNumberingAfterBreak="0">
    <w:nsid w:val="6E8372C7"/>
    <w:multiLevelType w:val="hybridMultilevel"/>
    <w:tmpl w:val="280EF530"/>
    <w:lvl w:ilvl="0" w:tplc="BD002370">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FFE0C3DC">
      <w:numFmt w:val="bullet"/>
      <w:lvlText w:val="•"/>
      <w:lvlJc w:val="left"/>
      <w:pPr>
        <w:ind w:left="1724" w:hanging="284"/>
      </w:pPr>
      <w:rPr>
        <w:rFonts w:hint="default"/>
        <w:lang w:val="en-US" w:eastAsia="en-US" w:bidi="ar-SA"/>
      </w:rPr>
    </w:lvl>
    <w:lvl w:ilvl="2" w:tplc="5A723D1E">
      <w:numFmt w:val="bullet"/>
      <w:lvlText w:val="•"/>
      <w:lvlJc w:val="left"/>
      <w:pPr>
        <w:ind w:left="2729" w:hanging="284"/>
      </w:pPr>
      <w:rPr>
        <w:rFonts w:hint="default"/>
        <w:lang w:val="en-US" w:eastAsia="en-US" w:bidi="ar-SA"/>
      </w:rPr>
    </w:lvl>
    <w:lvl w:ilvl="3" w:tplc="22FCA8A8">
      <w:numFmt w:val="bullet"/>
      <w:lvlText w:val="•"/>
      <w:lvlJc w:val="left"/>
      <w:pPr>
        <w:ind w:left="3733" w:hanging="284"/>
      </w:pPr>
      <w:rPr>
        <w:rFonts w:hint="default"/>
        <w:lang w:val="en-US" w:eastAsia="en-US" w:bidi="ar-SA"/>
      </w:rPr>
    </w:lvl>
    <w:lvl w:ilvl="4" w:tplc="9DE85336">
      <w:numFmt w:val="bullet"/>
      <w:lvlText w:val="•"/>
      <w:lvlJc w:val="left"/>
      <w:pPr>
        <w:ind w:left="4738" w:hanging="284"/>
      </w:pPr>
      <w:rPr>
        <w:rFonts w:hint="default"/>
        <w:lang w:val="en-US" w:eastAsia="en-US" w:bidi="ar-SA"/>
      </w:rPr>
    </w:lvl>
    <w:lvl w:ilvl="5" w:tplc="B3E4A8E0">
      <w:numFmt w:val="bullet"/>
      <w:lvlText w:val="•"/>
      <w:lvlJc w:val="left"/>
      <w:pPr>
        <w:ind w:left="5742" w:hanging="284"/>
      </w:pPr>
      <w:rPr>
        <w:rFonts w:hint="default"/>
        <w:lang w:val="en-US" w:eastAsia="en-US" w:bidi="ar-SA"/>
      </w:rPr>
    </w:lvl>
    <w:lvl w:ilvl="6" w:tplc="094C1754">
      <w:numFmt w:val="bullet"/>
      <w:lvlText w:val="•"/>
      <w:lvlJc w:val="left"/>
      <w:pPr>
        <w:ind w:left="6747" w:hanging="284"/>
      </w:pPr>
      <w:rPr>
        <w:rFonts w:hint="default"/>
        <w:lang w:val="en-US" w:eastAsia="en-US" w:bidi="ar-SA"/>
      </w:rPr>
    </w:lvl>
    <w:lvl w:ilvl="7" w:tplc="742AF05E">
      <w:numFmt w:val="bullet"/>
      <w:lvlText w:val="•"/>
      <w:lvlJc w:val="left"/>
      <w:pPr>
        <w:ind w:left="7751" w:hanging="284"/>
      </w:pPr>
      <w:rPr>
        <w:rFonts w:hint="default"/>
        <w:lang w:val="en-US" w:eastAsia="en-US" w:bidi="ar-SA"/>
      </w:rPr>
    </w:lvl>
    <w:lvl w:ilvl="8" w:tplc="D26C23D0">
      <w:numFmt w:val="bullet"/>
      <w:lvlText w:val="•"/>
      <w:lvlJc w:val="left"/>
      <w:pPr>
        <w:ind w:left="8756" w:hanging="284"/>
      </w:pPr>
      <w:rPr>
        <w:rFonts w:hint="default"/>
        <w:lang w:val="en-US" w:eastAsia="en-US" w:bidi="ar-SA"/>
      </w:rPr>
    </w:lvl>
  </w:abstractNum>
  <w:abstractNum w:abstractNumId="25" w15:restartNumberingAfterBreak="0">
    <w:nsid w:val="768B13AD"/>
    <w:multiLevelType w:val="hybridMultilevel"/>
    <w:tmpl w:val="0DAA8510"/>
    <w:lvl w:ilvl="0" w:tplc="5108074E">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7AF0DEB0">
      <w:numFmt w:val="bullet"/>
      <w:lvlText w:val="•"/>
      <w:lvlJc w:val="left"/>
      <w:pPr>
        <w:ind w:left="1183" w:hanging="284"/>
      </w:pPr>
      <w:rPr>
        <w:rFonts w:hint="default"/>
        <w:lang w:val="en-US" w:eastAsia="en-US" w:bidi="ar-SA"/>
      </w:rPr>
    </w:lvl>
    <w:lvl w:ilvl="2" w:tplc="BB1CB734">
      <w:numFmt w:val="bullet"/>
      <w:lvlText w:val="•"/>
      <w:lvlJc w:val="left"/>
      <w:pPr>
        <w:ind w:left="1646" w:hanging="284"/>
      </w:pPr>
      <w:rPr>
        <w:rFonts w:hint="default"/>
        <w:lang w:val="en-US" w:eastAsia="en-US" w:bidi="ar-SA"/>
      </w:rPr>
    </w:lvl>
    <w:lvl w:ilvl="3" w:tplc="C05E4BC8">
      <w:numFmt w:val="bullet"/>
      <w:lvlText w:val="•"/>
      <w:lvlJc w:val="left"/>
      <w:pPr>
        <w:ind w:left="2109" w:hanging="284"/>
      </w:pPr>
      <w:rPr>
        <w:rFonts w:hint="default"/>
        <w:lang w:val="en-US" w:eastAsia="en-US" w:bidi="ar-SA"/>
      </w:rPr>
    </w:lvl>
    <w:lvl w:ilvl="4" w:tplc="C5CC9986">
      <w:numFmt w:val="bullet"/>
      <w:lvlText w:val="•"/>
      <w:lvlJc w:val="left"/>
      <w:pPr>
        <w:ind w:left="2573" w:hanging="284"/>
      </w:pPr>
      <w:rPr>
        <w:rFonts w:hint="default"/>
        <w:lang w:val="en-US" w:eastAsia="en-US" w:bidi="ar-SA"/>
      </w:rPr>
    </w:lvl>
    <w:lvl w:ilvl="5" w:tplc="56AC9DEA">
      <w:numFmt w:val="bullet"/>
      <w:lvlText w:val="•"/>
      <w:lvlJc w:val="left"/>
      <w:pPr>
        <w:ind w:left="3036" w:hanging="284"/>
      </w:pPr>
      <w:rPr>
        <w:rFonts w:hint="default"/>
        <w:lang w:val="en-US" w:eastAsia="en-US" w:bidi="ar-SA"/>
      </w:rPr>
    </w:lvl>
    <w:lvl w:ilvl="6" w:tplc="C786EBDC">
      <w:numFmt w:val="bullet"/>
      <w:lvlText w:val="•"/>
      <w:lvlJc w:val="left"/>
      <w:pPr>
        <w:ind w:left="3499" w:hanging="284"/>
      </w:pPr>
      <w:rPr>
        <w:rFonts w:hint="default"/>
        <w:lang w:val="en-US" w:eastAsia="en-US" w:bidi="ar-SA"/>
      </w:rPr>
    </w:lvl>
    <w:lvl w:ilvl="7" w:tplc="D6E6C686">
      <w:numFmt w:val="bullet"/>
      <w:lvlText w:val="•"/>
      <w:lvlJc w:val="left"/>
      <w:pPr>
        <w:ind w:left="3962" w:hanging="284"/>
      </w:pPr>
      <w:rPr>
        <w:rFonts w:hint="default"/>
        <w:lang w:val="en-US" w:eastAsia="en-US" w:bidi="ar-SA"/>
      </w:rPr>
    </w:lvl>
    <w:lvl w:ilvl="8" w:tplc="A6A21E9A">
      <w:numFmt w:val="bullet"/>
      <w:lvlText w:val="•"/>
      <w:lvlJc w:val="left"/>
      <w:pPr>
        <w:ind w:left="4426" w:hanging="284"/>
      </w:pPr>
      <w:rPr>
        <w:rFonts w:hint="default"/>
        <w:lang w:val="en-US" w:eastAsia="en-US" w:bidi="ar-SA"/>
      </w:rPr>
    </w:lvl>
  </w:abstractNum>
  <w:abstractNum w:abstractNumId="26" w15:restartNumberingAfterBreak="0">
    <w:nsid w:val="78563CFD"/>
    <w:multiLevelType w:val="hybridMultilevel"/>
    <w:tmpl w:val="CD1C4F20"/>
    <w:lvl w:ilvl="0" w:tplc="F5207B16">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92F8BEC0">
      <w:numFmt w:val="bullet"/>
      <w:lvlText w:val="•"/>
      <w:lvlJc w:val="left"/>
      <w:pPr>
        <w:ind w:left="1184" w:hanging="284"/>
      </w:pPr>
      <w:rPr>
        <w:rFonts w:hint="default"/>
        <w:lang w:val="en-US" w:eastAsia="en-US" w:bidi="ar-SA"/>
      </w:rPr>
    </w:lvl>
    <w:lvl w:ilvl="2" w:tplc="4A12FDB8">
      <w:numFmt w:val="bullet"/>
      <w:lvlText w:val="•"/>
      <w:lvlJc w:val="left"/>
      <w:pPr>
        <w:ind w:left="1648" w:hanging="284"/>
      </w:pPr>
      <w:rPr>
        <w:rFonts w:hint="default"/>
        <w:lang w:val="en-US" w:eastAsia="en-US" w:bidi="ar-SA"/>
      </w:rPr>
    </w:lvl>
    <w:lvl w:ilvl="3" w:tplc="2DB04704">
      <w:numFmt w:val="bullet"/>
      <w:lvlText w:val="•"/>
      <w:lvlJc w:val="left"/>
      <w:pPr>
        <w:ind w:left="2112" w:hanging="284"/>
      </w:pPr>
      <w:rPr>
        <w:rFonts w:hint="default"/>
        <w:lang w:val="en-US" w:eastAsia="en-US" w:bidi="ar-SA"/>
      </w:rPr>
    </w:lvl>
    <w:lvl w:ilvl="4" w:tplc="C822755A">
      <w:numFmt w:val="bullet"/>
      <w:lvlText w:val="•"/>
      <w:lvlJc w:val="left"/>
      <w:pPr>
        <w:ind w:left="2576" w:hanging="284"/>
      </w:pPr>
      <w:rPr>
        <w:rFonts w:hint="default"/>
        <w:lang w:val="en-US" w:eastAsia="en-US" w:bidi="ar-SA"/>
      </w:rPr>
    </w:lvl>
    <w:lvl w:ilvl="5" w:tplc="A13AB56C">
      <w:numFmt w:val="bullet"/>
      <w:lvlText w:val="•"/>
      <w:lvlJc w:val="left"/>
      <w:pPr>
        <w:ind w:left="3040" w:hanging="284"/>
      </w:pPr>
      <w:rPr>
        <w:rFonts w:hint="default"/>
        <w:lang w:val="en-US" w:eastAsia="en-US" w:bidi="ar-SA"/>
      </w:rPr>
    </w:lvl>
    <w:lvl w:ilvl="6" w:tplc="A46C66AA">
      <w:numFmt w:val="bullet"/>
      <w:lvlText w:val="•"/>
      <w:lvlJc w:val="left"/>
      <w:pPr>
        <w:ind w:left="3505" w:hanging="284"/>
      </w:pPr>
      <w:rPr>
        <w:rFonts w:hint="default"/>
        <w:lang w:val="en-US" w:eastAsia="en-US" w:bidi="ar-SA"/>
      </w:rPr>
    </w:lvl>
    <w:lvl w:ilvl="7" w:tplc="05FA8A5A">
      <w:numFmt w:val="bullet"/>
      <w:lvlText w:val="•"/>
      <w:lvlJc w:val="left"/>
      <w:pPr>
        <w:ind w:left="3969" w:hanging="284"/>
      </w:pPr>
      <w:rPr>
        <w:rFonts w:hint="default"/>
        <w:lang w:val="en-US" w:eastAsia="en-US" w:bidi="ar-SA"/>
      </w:rPr>
    </w:lvl>
    <w:lvl w:ilvl="8" w:tplc="2500BA48">
      <w:numFmt w:val="bullet"/>
      <w:lvlText w:val="•"/>
      <w:lvlJc w:val="left"/>
      <w:pPr>
        <w:ind w:left="4433" w:hanging="284"/>
      </w:pPr>
      <w:rPr>
        <w:rFonts w:hint="default"/>
        <w:lang w:val="en-US" w:eastAsia="en-US" w:bidi="ar-SA"/>
      </w:rPr>
    </w:lvl>
  </w:abstractNum>
  <w:abstractNum w:abstractNumId="27" w15:restartNumberingAfterBreak="0">
    <w:nsid w:val="7AD51F07"/>
    <w:multiLevelType w:val="multilevel"/>
    <w:tmpl w:val="756AEF90"/>
    <w:lvl w:ilvl="0">
      <w:start w:val="1"/>
      <w:numFmt w:val="decimal"/>
      <w:lvlText w:val="%1."/>
      <w:lvlJc w:val="left"/>
      <w:pPr>
        <w:ind w:left="4512" w:hanging="567"/>
        <w:jc w:val="left"/>
      </w:pPr>
      <w:rPr>
        <w:rFonts w:ascii="Trebuchet MS" w:eastAsia="Trebuchet MS" w:hAnsi="Trebuchet MS" w:cs="Trebuchet MS" w:hint="default"/>
        <w:b w:val="0"/>
        <w:bCs w:val="0"/>
        <w:i w:val="0"/>
        <w:iCs w:val="0"/>
        <w:color w:val="101918"/>
        <w:w w:val="68"/>
        <w:sz w:val="20"/>
        <w:szCs w:val="20"/>
        <w:lang w:val="en-US" w:eastAsia="en-US" w:bidi="ar-SA"/>
      </w:rPr>
    </w:lvl>
    <w:lvl w:ilvl="1">
      <w:start w:val="1"/>
      <w:numFmt w:val="decimal"/>
      <w:lvlText w:val="%1.%2"/>
      <w:lvlJc w:val="left"/>
      <w:pPr>
        <w:ind w:left="5079" w:hanging="567"/>
        <w:jc w:val="left"/>
      </w:pPr>
      <w:rPr>
        <w:rFonts w:ascii="Trebuchet MS" w:eastAsia="Trebuchet MS" w:hAnsi="Trebuchet MS" w:cs="Trebuchet MS" w:hint="default"/>
        <w:b w:val="0"/>
        <w:bCs w:val="0"/>
        <w:i w:val="0"/>
        <w:iCs w:val="0"/>
        <w:color w:val="101918"/>
        <w:spacing w:val="-7"/>
        <w:w w:val="68"/>
        <w:sz w:val="20"/>
        <w:szCs w:val="20"/>
        <w:lang w:val="en-US" w:eastAsia="en-US" w:bidi="ar-SA"/>
      </w:rPr>
    </w:lvl>
    <w:lvl w:ilvl="2">
      <w:numFmt w:val="bullet"/>
      <w:lvlText w:val="•"/>
      <w:lvlJc w:val="left"/>
      <w:pPr>
        <w:ind w:left="5711" w:hanging="567"/>
      </w:pPr>
      <w:rPr>
        <w:rFonts w:hint="default"/>
        <w:lang w:val="en-US" w:eastAsia="en-US" w:bidi="ar-SA"/>
      </w:rPr>
    </w:lvl>
    <w:lvl w:ilvl="3">
      <w:numFmt w:val="bullet"/>
      <w:lvlText w:val="•"/>
      <w:lvlJc w:val="left"/>
      <w:pPr>
        <w:ind w:left="6343" w:hanging="567"/>
      </w:pPr>
      <w:rPr>
        <w:rFonts w:hint="default"/>
        <w:lang w:val="en-US" w:eastAsia="en-US" w:bidi="ar-SA"/>
      </w:rPr>
    </w:lvl>
    <w:lvl w:ilvl="4">
      <w:numFmt w:val="bullet"/>
      <w:lvlText w:val="•"/>
      <w:lvlJc w:val="left"/>
      <w:pPr>
        <w:ind w:left="6975" w:hanging="567"/>
      </w:pPr>
      <w:rPr>
        <w:rFonts w:hint="default"/>
        <w:lang w:val="en-US" w:eastAsia="en-US" w:bidi="ar-SA"/>
      </w:rPr>
    </w:lvl>
    <w:lvl w:ilvl="5">
      <w:numFmt w:val="bullet"/>
      <w:lvlText w:val="•"/>
      <w:lvlJc w:val="left"/>
      <w:pPr>
        <w:ind w:left="7606" w:hanging="567"/>
      </w:pPr>
      <w:rPr>
        <w:rFonts w:hint="default"/>
        <w:lang w:val="en-US" w:eastAsia="en-US" w:bidi="ar-SA"/>
      </w:rPr>
    </w:lvl>
    <w:lvl w:ilvl="6">
      <w:numFmt w:val="bullet"/>
      <w:lvlText w:val="•"/>
      <w:lvlJc w:val="left"/>
      <w:pPr>
        <w:ind w:left="8238" w:hanging="567"/>
      </w:pPr>
      <w:rPr>
        <w:rFonts w:hint="default"/>
        <w:lang w:val="en-US" w:eastAsia="en-US" w:bidi="ar-SA"/>
      </w:rPr>
    </w:lvl>
    <w:lvl w:ilvl="7">
      <w:numFmt w:val="bullet"/>
      <w:lvlText w:val="•"/>
      <w:lvlJc w:val="left"/>
      <w:pPr>
        <w:ind w:left="8870" w:hanging="567"/>
      </w:pPr>
      <w:rPr>
        <w:rFonts w:hint="default"/>
        <w:lang w:val="en-US" w:eastAsia="en-US" w:bidi="ar-SA"/>
      </w:rPr>
    </w:lvl>
    <w:lvl w:ilvl="8">
      <w:numFmt w:val="bullet"/>
      <w:lvlText w:val="•"/>
      <w:lvlJc w:val="left"/>
      <w:pPr>
        <w:ind w:left="9502" w:hanging="567"/>
      </w:pPr>
      <w:rPr>
        <w:rFonts w:hint="default"/>
        <w:lang w:val="en-US" w:eastAsia="en-US" w:bidi="ar-SA"/>
      </w:rPr>
    </w:lvl>
  </w:abstractNum>
  <w:abstractNum w:abstractNumId="28" w15:restartNumberingAfterBreak="0">
    <w:nsid w:val="7C1347F5"/>
    <w:multiLevelType w:val="multilevel"/>
    <w:tmpl w:val="EBB4F43A"/>
    <w:lvl w:ilvl="0">
      <w:start w:val="6"/>
      <w:numFmt w:val="decimal"/>
      <w:lvlText w:val="%1"/>
      <w:lvlJc w:val="left"/>
      <w:pPr>
        <w:ind w:left="594" w:hanging="293"/>
        <w:jc w:val="left"/>
      </w:pPr>
      <w:rPr>
        <w:rFonts w:hint="default"/>
        <w:lang w:val="en-US" w:eastAsia="en-US" w:bidi="ar-SA"/>
      </w:rPr>
    </w:lvl>
    <w:lvl w:ilvl="1">
      <w:start w:val="1"/>
      <w:numFmt w:val="decimal"/>
      <w:lvlText w:val="%1.%2"/>
      <w:lvlJc w:val="left"/>
      <w:pPr>
        <w:ind w:left="594" w:hanging="293"/>
        <w:jc w:val="left"/>
      </w:pPr>
      <w:rPr>
        <w:rFonts w:ascii="Trebuchet MS" w:eastAsia="Trebuchet MS" w:hAnsi="Trebuchet MS" w:cs="Trebuchet MS" w:hint="default"/>
        <w:b w:val="0"/>
        <w:bCs w:val="0"/>
        <w:i w:val="0"/>
        <w:iCs w:val="0"/>
        <w:color w:val="101918"/>
        <w:spacing w:val="-7"/>
        <w:w w:val="68"/>
        <w:sz w:val="20"/>
        <w:szCs w:val="20"/>
        <w:lang w:val="en-US" w:eastAsia="en-US" w:bidi="ar-SA"/>
      </w:rPr>
    </w:lvl>
    <w:lvl w:ilvl="2">
      <w:numFmt w:val="bullet"/>
      <w:lvlText w:val="•"/>
      <w:lvlJc w:val="left"/>
      <w:pPr>
        <w:ind w:left="1552" w:hanging="293"/>
      </w:pPr>
      <w:rPr>
        <w:rFonts w:hint="default"/>
        <w:lang w:val="en-US" w:eastAsia="en-US" w:bidi="ar-SA"/>
      </w:rPr>
    </w:lvl>
    <w:lvl w:ilvl="3">
      <w:numFmt w:val="bullet"/>
      <w:lvlText w:val="•"/>
      <w:lvlJc w:val="left"/>
      <w:pPr>
        <w:ind w:left="2029" w:hanging="293"/>
      </w:pPr>
      <w:rPr>
        <w:rFonts w:hint="default"/>
        <w:lang w:val="en-US" w:eastAsia="en-US" w:bidi="ar-SA"/>
      </w:rPr>
    </w:lvl>
    <w:lvl w:ilvl="4">
      <w:numFmt w:val="bullet"/>
      <w:lvlText w:val="•"/>
      <w:lvlJc w:val="left"/>
      <w:pPr>
        <w:ind w:left="2505" w:hanging="293"/>
      </w:pPr>
      <w:rPr>
        <w:rFonts w:hint="default"/>
        <w:lang w:val="en-US" w:eastAsia="en-US" w:bidi="ar-SA"/>
      </w:rPr>
    </w:lvl>
    <w:lvl w:ilvl="5">
      <w:numFmt w:val="bullet"/>
      <w:lvlText w:val="•"/>
      <w:lvlJc w:val="left"/>
      <w:pPr>
        <w:ind w:left="2982" w:hanging="293"/>
      </w:pPr>
      <w:rPr>
        <w:rFonts w:hint="default"/>
        <w:lang w:val="en-US" w:eastAsia="en-US" w:bidi="ar-SA"/>
      </w:rPr>
    </w:lvl>
    <w:lvl w:ilvl="6">
      <w:numFmt w:val="bullet"/>
      <w:lvlText w:val="•"/>
      <w:lvlJc w:val="left"/>
      <w:pPr>
        <w:ind w:left="3458" w:hanging="293"/>
      </w:pPr>
      <w:rPr>
        <w:rFonts w:hint="default"/>
        <w:lang w:val="en-US" w:eastAsia="en-US" w:bidi="ar-SA"/>
      </w:rPr>
    </w:lvl>
    <w:lvl w:ilvl="7">
      <w:numFmt w:val="bullet"/>
      <w:lvlText w:val="•"/>
      <w:lvlJc w:val="left"/>
      <w:pPr>
        <w:ind w:left="3935" w:hanging="293"/>
      </w:pPr>
      <w:rPr>
        <w:rFonts w:hint="default"/>
        <w:lang w:val="en-US" w:eastAsia="en-US" w:bidi="ar-SA"/>
      </w:rPr>
    </w:lvl>
    <w:lvl w:ilvl="8">
      <w:numFmt w:val="bullet"/>
      <w:lvlText w:val="•"/>
      <w:lvlJc w:val="left"/>
      <w:pPr>
        <w:ind w:left="4411" w:hanging="293"/>
      </w:pPr>
      <w:rPr>
        <w:rFonts w:hint="default"/>
        <w:lang w:val="en-US" w:eastAsia="en-US" w:bidi="ar-SA"/>
      </w:rPr>
    </w:lvl>
  </w:abstractNum>
  <w:abstractNum w:abstractNumId="29" w15:restartNumberingAfterBreak="0">
    <w:nsid w:val="7C49444D"/>
    <w:multiLevelType w:val="hybridMultilevel"/>
    <w:tmpl w:val="1834D156"/>
    <w:lvl w:ilvl="0" w:tplc="759C670E">
      <w:numFmt w:val="bullet"/>
      <w:lvlText w:val="•"/>
      <w:lvlJc w:val="left"/>
      <w:pPr>
        <w:ind w:left="591" w:hanging="284"/>
      </w:pPr>
      <w:rPr>
        <w:rFonts w:ascii="Trebuchet MS" w:eastAsia="Trebuchet MS" w:hAnsi="Trebuchet MS" w:cs="Trebuchet MS" w:hint="default"/>
        <w:b/>
        <w:bCs/>
        <w:i w:val="0"/>
        <w:iCs w:val="0"/>
        <w:color w:val="101918"/>
        <w:w w:val="67"/>
        <w:sz w:val="20"/>
        <w:szCs w:val="20"/>
        <w:lang w:val="en-US" w:eastAsia="en-US" w:bidi="ar-SA"/>
      </w:rPr>
    </w:lvl>
    <w:lvl w:ilvl="1" w:tplc="DD047C94">
      <w:numFmt w:val="bullet"/>
      <w:lvlText w:val="•"/>
      <w:lvlJc w:val="left"/>
      <w:pPr>
        <w:ind w:left="1077" w:hanging="284"/>
      </w:pPr>
      <w:rPr>
        <w:rFonts w:hint="default"/>
        <w:lang w:val="en-US" w:eastAsia="en-US" w:bidi="ar-SA"/>
      </w:rPr>
    </w:lvl>
    <w:lvl w:ilvl="2" w:tplc="B30AFAD0">
      <w:numFmt w:val="bullet"/>
      <w:lvlText w:val="•"/>
      <w:lvlJc w:val="left"/>
      <w:pPr>
        <w:ind w:left="1554" w:hanging="284"/>
      </w:pPr>
      <w:rPr>
        <w:rFonts w:hint="default"/>
        <w:lang w:val="en-US" w:eastAsia="en-US" w:bidi="ar-SA"/>
      </w:rPr>
    </w:lvl>
    <w:lvl w:ilvl="3" w:tplc="AF108B36">
      <w:numFmt w:val="bullet"/>
      <w:lvlText w:val="•"/>
      <w:lvlJc w:val="left"/>
      <w:pPr>
        <w:ind w:left="2031" w:hanging="284"/>
      </w:pPr>
      <w:rPr>
        <w:rFonts w:hint="default"/>
        <w:lang w:val="en-US" w:eastAsia="en-US" w:bidi="ar-SA"/>
      </w:rPr>
    </w:lvl>
    <w:lvl w:ilvl="4" w:tplc="01B83A0A">
      <w:numFmt w:val="bullet"/>
      <w:lvlText w:val="•"/>
      <w:lvlJc w:val="left"/>
      <w:pPr>
        <w:ind w:left="2508" w:hanging="284"/>
      </w:pPr>
      <w:rPr>
        <w:rFonts w:hint="default"/>
        <w:lang w:val="en-US" w:eastAsia="en-US" w:bidi="ar-SA"/>
      </w:rPr>
    </w:lvl>
    <w:lvl w:ilvl="5" w:tplc="E528C0FE">
      <w:numFmt w:val="bullet"/>
      <w:lvlText w:val="•"/>
      <w:lvlJc w:val="left"/>
      <w:pPr>
        <w:ind w:left="2985" w:hanging="284"/>
      </w:pPr>
      <w:rPr>
        <w:rFonts w:hint="default"/>
        <w:lang w:val="en-US" w:eastAsia="en-US" w:bidi="ar-SA"/>
      </w:rPr>
    </w:lvl>
    <w:lvl w:ilvl="6" w:tplc="835CC2A0">
      <w:numFmt w:val="bullet"/>
      <w:lvlText w:val="•"/>
      <w:lvlJc w:val="left"/>
      <w:pPr>
        <w:ind w:left="3462" w:hanging="284"/>
      </w:pPr>
      <w:rPr>
        <w:rFonts w:hint="default"/>
        <w:lang w:val="en-US" w:eastAsia="en-US" w:bidi="ar-SA"/>
      </w:rPr>
    </w:lvl>
    <w:lvl w:ilvl="7" w:tplc="15722C5E">
      <w:numFmt w:val="bullet"/>
      <w:lvlText w:val="•"/>
      <w:lvlJc w:val="left"/>
      <w:pPr>
        <w:ind w:left="3939" w:hanging="284"/>
      </w:pPr>
      <w:rPr>
        <w:rFonts w:hint="default"/>
        <w:lang w:val="en-US" w:eastAsia="en-US" w:bidi="ar-SA"/>
      </w:rPr>
    </w:lvl>
    <w:lvl w:ilvl="8" w:tplc="77903480">
      <w:numFmt w:val="bullet"/>
      <w:lvlText w:val="•"/>
      <w:lvlJc w:val="left"/>
      <w:pPr>
        <w:ind w:left="4416" w:hanging="284"/>
      </w:pPr>
      <w:rPr>
        <w:rFonts w:hint="default"/>
        <w:lang w:val="en-US" w:eastAsia="en-US" w:bidi="ar-SA"/>
      </w:rPr>
    </w:lvl>
  </w:abstractNum>
  <w:abstractNum w:abstractNumId="30" w15:restartNumberingAfterBreak="0">
    <w:nsid w:val="7CA52365"/>
    <w:multiLevelType w:val="hybridMultilevel"/>
    <w:tmpl w:val="333045A4"/>
    <w:lvl w:ilvl="0" w:tplc="301C0D88">
      <w:numFmt w:val="bullet"/>
      <w:lvlText w:val="•"/>
      <w:lvlJc w:val="left"/>
      <w:pPr>
        <w:ind w:left="2443" w:hanging="284"/>
      </w:pPr>
      <w:rPr>
        <w:rFonts w:ascii="Trebuchet MS" w:eastAsia="Trebuchet MS" w:hAnsi="Trebuchet MS" w:cs="Trebuchet MS" w:hint="default"/>
        <w:b/>
        <w:bCs/>
        <w:i w:val="0"/>
        <w:iCs w:val="0"/>
        <w:color w:val="101918"/>
        <w:w w:val="67"/>
        <w:sz w:val="20"/>
        <w:szCs w:val="20"/>
        <w:lang w:val="en-US" w:eastAsia="en-US" w:bidi="ar-SA"/>
      </w:rPr>
    </w:lvl>
    <w:lvl w:ilvl="1" w:tplc="96023F4C">
      <w:numFmt w:val="bullet"/>
      <w:lvlText w:val="–"/>
      <w:lvlJc w:val="left"/>
      <w:pPr>
        <w:ind w:left="2726" w:hanging="284"/>
      </w:pPr>
      <w:rPr>
        <w:rFonts w:ascii="Trebuchet MS" w:eastAsia="Trebuchet MS" w:hAnsi="Trebuchet MS" w:cs="Trebuchet MS" w:hint="default"/>
        <w:b w:val="0"/>
        <w:bCs w:val="0"/>
        <w:i w:val="0"/>
        <w:iCs w:val="0"/>
        <w:color w:val="101918"/>
        <w:w w:val="148"/>
        <w:sz w:val="20"/>
        <w:szCs w:val="20"/>
        <w:lang w:val="en-US" w:eastAsia="en-US" w:bidi="ar-SA"/>
      </w:rPr>
    </w:lvl>
    <w:lvl w:ilvl="2" w:tplc="B67E7956">
      <w:numFmt w:val="bullet"/>
      <w:lvlText w:val="•"/>
      <w:lvlJc w:val="left"/>
      <w:pPr>
        <w:ind w:left="3352" w:hanging="284"/>
      </w:pPr>
      <w:rPr>
        <w:rFonts w:hint="default"/>
        <w:lang w:val="en-US" w:eastAsia="en-US" w:bidi="ar-SA"/>
      </w:rPr>
    </w:lvl>
    <w:lvl w:ilvl="3" w:tplc="788279A8">
      <w:numFmt w:val="bullet"/>
      <w:lvlText w:val="•"/>
      <w:lvlJc w:val="left"/>
      <w:pPr>
        <w:ind w:left="3985" w:hanging="284"/>
      </w:pPr>
      <w:rPr>
        <w:rFonts w:hint="default"/>
        <w:lang w:val="en-US" w:eastAsia="en-US" w:bidi="ar-SA"/>
      </w:rPr>
    </w:lvl>
    <w:lvl w:ilvl="4" w:tplc="C94E4656">
      <w:numFmt w:val="bullet"/>
      <w:lvlText w:val="•"/>
      <w:lvlJc w:val="left"/>
      <w:pPr>
        <w:ind w:left="4618" w:hanging="284"/>
      </w:pPr>
      <w:rPr>
        <w:rFonts w:hint="default"/>
        <w:lang w:val="en-US" w:eastAsia="en-US" w:bidi="ar-SA"/>
      </w:rPr>
    </w:lvl>
    <w:lvl w:ilvl="5" w:tplc="D7E0667A">
      <w:numFmt w:val="bullet"/>
      <w:lvlText w:val="•"/>
      <w:lvlJc w:val="left"/>
      <w:pPr>
        <w:ind w:left="5251" w:hanging="284"/>
      </w:pPr>
      <w:rPr>
        <w:rFonts w:hint="default"/>
        <w:lang w:val="en-US" w:eastAsia="en-US" w:bidi="ar-SA"/>
      </w:rPr>
    </w:lvl>
    <w:lvl w:ilvl="6" w:tplc="DF8EC9AC">
      <w:numFmt w:val="bullet"/>
      <w:lvlText w:val="•"/>
      <w:lvlJc w:val="left"/>
      <w:pPr>
        <w:ind w:left="5884" w:hanging="284"/>
      </w:pPr>
      <w:rPr>
        <w:rFonts w:hint="default"/>
        <w:lang w:val="en-US" w:eastAsia="en-US" w:bidi="ar-SA"/>
      </w:rPr>
    </w:lvl>
    <w:lvl w:ilvl="7" w:tplc="5A2EF2F4">
      <w:numFmt w:val="bullet"/>
      <w:lvlText w:val="•"/>
      <w:lvlJc w:val="left"/>
      <w:pPr>
        <w:ind w:left="6517" w:hanging="284"/>
      </w:pPr>
      <w:rPr>
        <w:rFonts w:hint="default"/>
        <w:lang w:val="en-US" w:eastAsia="en-US" w:bidi="ar-SA"/>
      </w:rPr>
    </w:lvl>
    <w:lvl w:ilvl="8" w:tplc="FAFE78E8">
      <w:numFmt w:val="bullet"/>
      <w:lvlText w:val="•"/>
      <w:lvlJc w:val="left"/>
      <w:pPr>
        <w:ind w:left="7150" w:hanging="284"/>
      </w:pPr>
      <w:rPr>
        <w:rFonts w:hint="default"/>
        <w:lang w:val="en-US" w:eastAsia="en-US" w:bidi="ar-SA"/>
      </w:rPr>
    </w:lvl>
  </w:abstractNum>
  <w:abstractNum w:abstractNumId="31" w15:restartNumberingAfterBreak="0">
    <w:nsid w:val="7D7B3ADF"/>
    <w:multiLevelType w:val="hybridMultilevel"/>
    <w:tmpl w:val="600AFBBE"/>
    <w:lvl w:ilvl="0" w:tplc="2DD22418">
      <w:numFmt w:val="bullet"/>
      <w:lvlText w:val="•"/>
      <w:lvlJc w:val="left"/>
      <w:pPr>
        <w:ind w:left="713" w:hanging="284"/>
      </w:pPr>
      <w:rPr>
        <w:rFonts w:ascii="Trebuchet MS" w:eastAsia="Trebuchet MS" w:hAnsi="Trebuchet MS" w:cs="Trebuchet MS" w:hint="default"/>
        <w:b/>
        <w:bCs/>
        <w:i w:val="0"/>
        <w:iCs w:val="0"/>
        <w:color w:val="101918"/>
        <w:w w:val="67"/>
        <w:sz w:val="20"/>
        <w:szCs w:val="20"/>
        <w:lang w:val="en-US" w:eastAsia="en-US" w:bidi="ar-SA"/>
      </w:rPr>
    </w:lvl>
    <w:lvl w:ilvl="1" w:tplc="36607E0C">
      <w:numFmt w:val="bullet"/>
      <w:lvlText w:val="–"/>
      <w:lvlJc w:val="left"/>
      <w:pPr>
        <w:ind w:left="997" w:hanging="284"/>
      </w:pPr>
      <w:rPr>
        <w:rFonts w:ascii="Trebuchet MS" w:eastAsia="Trebuchet MS" w:hAnsi="Trebuchet MS" w:cs="Trebuchet MS" w:hint="default"/>
        <w:b w:val="0"/>
        <w:bCs w:val="0"/>
        <w:i w:val="0"/>
        <w:iCs w:val="0"/>
        <w:color w:val="101918"/>
        <w:w w:val="148"/>
        <w:sz w:val="20"/>
        <w:szCs w:val="20"/>
        <w:lang w:val="en-US" w:eastAsia="en-US" w:bidi="ar-SA"/>
      </w:rPr>
    </w:lvl>
    <w:lvl w:ilvl="2" w:tplc="F7F4EE4A">
      <w:numFmt w:val="bullet"/>
      <w:lvlText w:val="•"/>
      <w:lvlJc w:val="left"/>
      <w:pPr>
        <w:ind w:left="1484" w:hanging="284"/>
      </w:pPr>
      <w:rPr>
        <w:rFonts w:hint="default"/>
        <w:lang w:val="en-US" w:eastAsia="en-US" w:bidi="ar-SA"/>
      </w:rPr>
    </w:lvl>
    <w:lvl w:ilvl="3" w:tplc="46F80138">
      <w:numFmt w:val="bullet"/>
      <w:lvlText w:val="•"/>
      <w:lvlJc w:val="left"/>
      <w:pPr>
        <w:ind w:left="1969" w:hanging="284"/>
      </w:pPr>
      <w:rPr>
        <w:rFonts w:hint="default"/>
        <w:lang w:val="en-US" w:eastAsia="en-US" w:bidi="ar-SA"/>
      </w:rPr>
    </w:lvl>
    <w:lvl w:ilvl="4" w:tplc="443287C8">
      <w:numFmt w:val="bullet"/>
      <w:lvlText w:val="•"/>
      <w:lvlJc w:val="left"/>
      <w:pPr>
        <w:ind w:left="2453" w:hanging="284"/>
      </w:pPr>
      <w:rPr>
        <w:rFonts w:hint="default"/>
        <w:lang w:val="en-US" w:eastAsia="en-US" w:bidi="ar-SA"/>
      </w:rPr>
    </w:lvl>
    <w:lvl w:ilvl="5" w:tplc="A162CEFC">
      <w:numFmt w:val="bullet"/>
      <w:lvlText w:val="•"/>
      <w:lvlJc w:val="left"/>
      <w:pPr>
        <w:ind w:left="2938" w:hanging="284"/>
      </w:pPr>
      <w:rPr>
        <w:rFonts w:hint="default"/>
        <w:lang w:val="en-US" w:eastAsia="en-US" w:bidi="ar-SA"/>
      </w:rPr>
    </w:lvl>
    <w:lvl w:ilvl="6" w:tplc="3080E8DA">
      <w:numFmt w:val="bullet"/>
      <w:lvlText w:val="•"/>
      <w:lvlJc w:val="left"/>
      <w:pPr>
        <w:ind w:left="3422" w:hanging="284"/>
      </w:pPr>
      <w:rPr>
        <w:rFonts w:hint="default"/>
        <w:lang w:val="en-US" w:eastAsia="en-US" w:bidi="ar-SA"/>
      </w:rPr>
    </w:lvl>
    <w:lvl w:ilvl="7" w:tplc="88AEDC72">
      <w:numFmt w:val="bullet"/>
      <w:lvlText w:val="•"/>
      <w:lvlJc w:val="left"/>
      <w:pPr>
        <w:ind w:left="3907" w:hanging="284"/>
      </w:pPr>
      <w:rPr>
        <w:rFonts w:hint="default"/>
        <w:lang w:val="en-US" w:eastAsia="en-US" w:bidi="ar-SA"/>
      </w:rPr>
    </w:lvl>
    <w:lvl w:ilvl="8" w:tplc="819E1E88">
      <w:numFmt w:val="bullet"/>
      <w:lvlText w:val="•"/>
      <w:lvlJc w:val="left"/>
      <w:pPr>
        <w:ind w:left="4391" w:hanging="284"/>
      </w:pPr>
      <w:rPr>
        <w:rFonts w:hint="default"/>
        <w:lang w:val="en-US" w:eastAsia="en-US" w:bidi="ar-SA"/>
      </w:rPr>
    </w:lvl>
  </w:abstractNum>
  <w:num w:numId="1">
    <w:abstractNumId w:val="24"/>
  </w:num>
  <w:num w:numId="2">
    <w:abstractNumId w:val="4"/>
  </w:num>
  <w:num w:numId="3">
    <w:abstractNumId w:val="11"/>
  </w:num>
  <w:num w:numId="4">
    <w:abstractNumId w:val="1"/>
  </w:num>
  <w:num w:numId="5">
    <w:abstractNumId w:val="14"/>
  </w:num>
  <w:num w:numId="6">
    <w:abstractNumId w:val="10"/>
  </w:num>
  <w:num w:numId="7">
    <w:abstractNumId w:val="19"/>
  </w:num>
  <w:num w:numId="8">
    <w:abstractNumId w:val="2"/>
  </w:num>
  <w:num w:numId="9">
    <w:abstractNumId w:val="12"/>
  </w:num>
  <w:num w:numId="10">
    <w:abstractNumId w:val="25"/>
  </w:num>
  <w:num w:numId="11">
    <w:abstractNumId w:val="16"/>
  </w:num>
  <w:num w:numId="12">
    <w:abstractNumId w:val="22"/>
  </w:num>
  <w:num w:numId="13">
    <w:abstractNumId w:val="18"/>
  </w:num>
  <w:num w:numId="14">
    <w:abstractNumId w:val="13"/>
  </w:num>
  <w:num w:numId="15">
    <w:abstractNumId w:val="3"/>
  </w:num>
  <w:num w:numId="16">
    <w:abstractNumId w:val="7"/>
  </w:num>
  <w:num w:numId="17">
    <w:abstractNumId w:val="9"/>
  </w:num>
  <w:num w:numId="18">
    <w:abstractNumId w:val="26"/>
  </w:num>
  <w:num w:numId="19">
    <w:abstractNumId w:val="28"/>
  </w:num>
  <w:num w:numId="20">
    <w:abstractNumId w:val="31"/>
  </w:num>
  <w:num w:numId="21">
    <w:abstractNumId w:val="20"/>
  </w:num>
  <w:num w:numId="22">
    <w:abstractNumId w:val="21"/>
  </w:num>
  <w:num w:numId="23">
    <w:abstractNumId w:val="6"/>
  </w:num>
  <w:num w:numId="24">
    <w:abstractNumId w:val="23"/>
  </w:num>
  <w:num w:numId="25">
    <w:abstractNumId w:val="8"/>
  </w:num>
  <w:num w:numId="26">
    <w:abstractNumId w:val="30"/>
  </w:num>
  <w:num w:numId="27">
    <w:abstractNumId w:val="29"/>
  </w:num>
  <w:num w:numId="28">
    <w:abstractNumId w:val="15"/>
  </w:num>
  <w:num w:numId="29">
    <w:abstractNumId w:val="0"/>
  </w:num>
  <w:num w:numId="30">
    <w:abstractNumId w:val="5"/>
  </w:num>
  <w:num w:numId="31">
    <w:abstractNumId w:val="1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80EB5"/>
    <w:rsid w:val="00014ED1"/>
    <w:rsid w:val="001A08AD"/>
    <w:rsid w:val="00305871"/>
    <w:rsid w:val="00416502"/>
    <w:rsid w:val="00654949"/>
    <w:rsid w:val="009142A0"/>
    <w:rsid w:val="00C1677D"/>
    <w:rsid w:val="00D80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F4522869-E8AD-4CDC-9F16-D368D07EE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81"/>
      <w:ind w:left="1280" w:hanging="851"/>
      <w:outlineLvl w:val="0"/>
    </w:pPr>
    <w:rPr>
      <w:sz w:val="70"/>
      <w:szCs w:val="70"/>
    </w:rPr>
  </w:style>
  <w:style w:type="paragraph" w:styleId="Heading2">
    <w:name w:val="heading 2"/>
    <w:basedOn w:val="Normal"/>
    <w:uiPriority w:val="1"/>
    <w:qFormat/>
    <w:pPr>
      <w:ind w:left="997" w:hanging="568"/>
      <w:outlineLvl w:val="1"/>
    </w:pPr>
    <w:rPr>
      <w:sz w:val="30"/>
      <w:szCs w:val="30"/>
    </w:rPr>
  </w:style>
  <w:style w:type="paragraph" w:styleId="Heading3">
    <w:name w:val="heading 3"/>
    <w:basedOn w:val="Normal"/>
    <w:uiPriority w:val="1"/>
    <w:qFormat/>
    <w:pPr>
      <w:spacing w:before="136"/>
      <w:ind w:left="430"/>
      <w:outlineLvl w:val="2"/>
    </w:pPr>
    <w:rPr>
      <w:b/>
      <w:bCs/>
      <w:sz w:val="29"/>
      <w:szCs w:val="29"/>
    </w:rPr>
  </w:style>
  <w:style w:type="paragraph" w:styleId="Heading4">
    <w:name w:val="heading 4"/>
    <w:basedOn w:val="Normal"/>
    <w:uiPriority w:val="1"/>
    <w:qFormat/>
    <w:pPr>
      <w:spacing w:before="209"/>
      <w:ind w:left="1204"/>
      <w:outlineLvl w:val="3"/>
    </w:pPr>
    <w:rPr>
      <w:b/>
      <w:bCs/>
      <w:sz w:val="26"/>
      <w:szCs w:val="26"/>
    </w:rPr>
  </w:style>
  <w:style w:type="paragraph" w:styleId="Heading5">
    <w:name w:val="heading 5"/>
    <w:basedOn w:val="Normal"/>
    <w:uiPriority w:val="1"/>
    <w:qFormat/>
    <w:pPr>
      <w:ind w:left="917" w:right="978"/>
      <w:jc w:val="center"/>
      <w:outlineLvl w:val="4"/>
    </w:pPr>
    <w:rPr>
      <w:b/>
      <w:bCs/>
      <w:sz w:val="24"/>
      <w:szCs w:val="24"/>
    </w:rPr>
  </w:style>
  <w:style w:type="paragraph" w:styleId="Heading6">
    <w:name w:val="heading 6"/>
    <w:basedOn w:val="Normal"/>
    <w:uiPriority w:val="1"/>
    <w:qFormat/>
    <w:pPr>
      <w:spacing w:before="110"/>
      <w:ind w:left="113"/>
      <w:outlineLvl w:val="5"/>
    </w:pPr>
    <w:rPr>
      <w:b/>
      <w:bCs/>
    </w:rPr>
  </w:style>
  <w:style w:type="paragraph" w:styleId="Heading7">
    <w:name w:val="heading 7"/>
    <w:basedOn w:val="Normal"/>
    <w:uiPriority w:val="1"/>
    <w:qFormat/>
    <w:pPr>
      <w:ind w:left="997" w:hanging="568"/>
      <w:outlineLvl w:val="6"/>
    </w:pPr>
  </w:style>
  <w:style w:type="paragraph" w:styleId="Heading8">
    <w:name w:val="heading 8"/>
    <w:basedOn w:val="Normal"/>
    <w:uiPriority w:val="1"/>
    <w:qFormat/>
    <w:pPr>
      <w:ind w:left="957" w:hanging="568"/>
      <w:outlineLvl w:val="7"/>
    </w:pPr>
    <w:rPr>
      <w:i/>
      <w:iCs/>
    </w:rPr>
  </w:style>
  <w:style w:type="paragraph" w:styleId="Heading9">
    <w:name w:val="heading 9"/>
    <w:basedOn w:val="Normal"/>
    <w:uiPriority w:val="1"/>
    <w:qFormat/>
    <w:pPr>
      <w:spacing w:before="70"/>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1"/>
      <w:ind w:left="4512" w:hanging="568"/>
    </w:pPr>
    <w:rPr>
      <w:sz w:val="20"/>
      <w:szCs w:val="20"/>
    </w:rPr>
  </w:style>
  <w:style w:type="paragraph" w:styleId="TOC2">
    <w:name w:val="toc 2"/>
    <w:basedOn w:val="Normal"/>
    <w:uiPriority w:val="1"/>
    <w:qFormat/>
    <w:pPr>
      <w:spacing w:before="121"/>
      <w:ind w:left="5079" w:hanging="568"/>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78"/>
      <w:ind w:left="713" w:hanging="284"/>
    </w:pPr>
  </w:style>
  <w:style w:type="paragraph" w:customStyle="1" w:styleId="TableParagraph">
    <w:name w:val="Table Paragraph"/>
    <w:basedOn w:val="Normal"/>
    <w:uiPriority w:val="1"/>
    <w:qFormat/>
    <w:pPr>
      <w:spacing w:before="121"/>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0.xml"/><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https://www.nsw.gov.au/grants-and-funding" TargetMode="External"/><Relationship Id="rId47" Type="http://schemas.openxmlformats.org/officeDocument/2006/relationships/footer" Target="footer15.xml"/><Relationship Id="rId50"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11.xm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yperlink" Target="https://www.nsw.gov.au/grants-and-fundin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www.icac.nsw.gov.au/prevention/basic-standards/conflicts-of-interest" TargetMode="External"/><Relationship Id="rId49" Type="http://schemas.openxmlformats.org/officeDocument/2006/relationships/footer" Target="footer17.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image" Target="media/image14.png"/><Relationship Id="rId44" Type="http://schemas.openxmlformats.org/officeDocument/2006/relationships/hyperlink" Target="https://www.treasury.nsw.gov.au/sites/default/files/2021-05/TPP18-06%20%20NSW%20Government%20Business%20Case%20Guidelines.pdf" TargetMode="External"/><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nsw.gov.au/grants-and-funding"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treasury.nsw.gov.au/sites/default/files/2021-05/TPP18-06%20%20NSW%20Government%20Business%20Case%20Guidelines.pdf" TargetMode="External"/><Relationship Id="rId48"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14664</Words>
  <Characters>83591</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Grants Administration Guide</vt:lpstr>
    </vt:vector>
  </TitlesOfParts>
  <Company/>
  <LinksUpToDate>false</LinksUpToDate>
  <CharactersWithSpaces>98059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Grants Administration Guide</dc:title>
  <dc:creator>NSW Government</dc:creator>
  <cp:lastModifiedBy>Microsoft account</cp:lastModifiedBy>
  <cp:revision>4</cp:revision>
  <dcterms:created xsi:type="dcterms:W3CDTF">2023-05-01T00:49:00Z</dcterms:created>
  <dcterms:modified xsi:type="dcterms:W3CDTF">2023-05-01T01:34:00Z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LastSaved">
    <vt:filetime>2023-05-01T00:00:00Z</vt:filetime>
  </property>
  <property fmtid="{D5CDD505-2E9C-101B-9397-08002B2CF9AE}" pid="5" name="Producer">
    <vt:lpwstr>Adobe PDF Library 16.0.7</vt:lpwstr>
  </property>
</Properties>
</file>