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C2" w:rsidRPr="00996BC2" w:rsidRDefault="00996BC2" w:rsidP="00996BC2">
      <w:pPr>
        <w:spacing w:after="0" w:line="240" w:lineRule="auto"/>
        <w:jc w:val="right"/>
        <w:rPr>
          <w:rFonts w:eastAsia="Times New Roman" w:cs="Arial"/>
          <w:sz w:val="24"/>
        </w:rPr>
      </w:pPr>
      <w:r w:rsidRPr="00996BC2">
        <w:rPr>
          <w:rFonts w:eastAsia="Times New Roman" w:cs="Arial"/>
          <w:sz w:val="24"/>
        </w:rPr>
        <w:t>Unit 5, 13-15 Stokes St, Lane Cove North  NSW  2066</w:t>
      </w:r>
    </w:p>
    <w:p w:rsidR="00996BC2" w:rsidRPr="00996BC2" w:rsidRDefault="00175061" w:rsidP="00996BC2">
      <w:pPr>
        <w:spacing w:after="90" w:line="240" w:lineRule="auto"/>
        <w:jc w:val="right"/>
        <w:rPr>
          <w:rFonts w:eastAsia="Times New Roman" w:cs="Arial"/>
          <w:sz w:val="24"/>
        </w:rPr>
      </w:pPr>
      <w:hyperlink r:id="rId8" w:history="1">
        <w:r w:rsidR="00996BC2" w:rsidRPr="00996BC2">
          <w:rPr>
            <w:rFonts w:eastAsia="Times New Roman" w:cs="Arial"/>
            <w:b/>
            <w:bCs/>
            <w:color w:val="0000FF"/>
            <w:sz w:val="20"/>
            <w:szCs w:val="20"/>
            <w:u w:val="single"/>
          </w:rPr>
          <w:t>scribepj@bigpond.com</w:t>
        </w:r>
      </w:hyperlink>
      <w:r w:rsidR="00996BC2" w:rsidRPr="00996BC2">
        <w:rPr>
          <w:rFonts w:eastAsia="Times New Roman" w:cs="Arial"/>
          <w:b/>
          <w:bCs/>
          <w:sz w:val="20"/>
          <w:szCs w:val="20"/>
        </w:rPr>
        <w:t xml:space="preserve"> </w:t>
      </w:r>
      <w:r w:rsidR="00996BC2" w:rsidRPr="00996BC2">
        <w:rPr>
          <w:rFonts w:eastAsia="Times New Roman" w:cs="Arial"/>
          <w:sz w:val="24"/>
        </w:rPr>
        <w:t xml:space="preserve"> 0434 715.861 </w:t>
      </w:r>
    </w:p>
    <w:p w:rsidR="00996BC2" w:rsidRPr="00996BC2" w:rsidRDefault="00175061" w:rsidP="00996BC2">
      <w:pPr>
        <w:spacing w:before="90" w:after="0" w:line="240" w:lineRule="auto"/>
        <w:jc w:val="right"/>
        <w:rPr>
          <w:rFonts w:ascii="Arial Narrow" w:eastAsia="Times New Roman" w:hAnsi="Arial Narrow"/>
          <w:sz w:val="24"/>
        </w:rPr>
      </w:pPr>
      <w:hyperlink r:id="rId9" w:history="1">
        <w:r w:rsidR="00996BC2" w:rsidRPr="00996BC2">
          <w:rPr>
            <w:rFonts w:ascii="Arial Narrow" w:eastAsia="Times New Roman" w:hAnsi="Arial Narrow" w:cs="Arial"/>
            <w:b/>
            <w:bCs/>
            <w:color w:val="0000FF"/>
            <w:szCs w:val="22"/>
            <w:u w:val="single"/>
          </w:rPr>
          <w:t>Defined Terms and Documents</w:t>
        </w:r>
      </w:hyperlink>
      <w:r w:rsidR="00996BC2" w:rsidRPr="00996BC2">
        <w:rPr>
          <w:rFonts w:ascii="Arial Narrow" w:eastAsia="Times New Roman" w:hAnsi="Arial Narrow" w:cs="Arial"/>
          <w:b/>
          <w:bCs/>
          <w:szCs w:val="22"/>
        </w:rPr>
        <w:t xml:space="preserve">   </w:t>
      </w:r>
      <w:hyperlink r:id="rId10" w:history="1">
        <w:r w:rsidR="00996BC2" w:rsidRPr="00996BC2">
          <w:rPr>
            <w:rFonts w:ascii="Arial Narrow" w:eastAsia="Times New Roman" w:hAnsi="Arial Narrow" w:cs="Arial"/>
            <w:b/>
            <w:bCs/>
            <w:color w:val="0000FF"/>
            <w:szCs w:val="22"/>
            <w:u w:val="single"/>
          </w:rPr>
          <w:t>Discussion Paper</w:t>
        </w:r>
      </w:hyperlink>
      <w:r w:rsidR="00996BC2" w:rsidRPr="00996BC2">
        <w:rPr>
          <w:rFonts w:ascii="Arial Narrow" w:eastAsia="Times New Roman" w:hAnsi="Arial Narrow" w:cs="Arial"/>
          <w:b/>
          <w:bCs/>
          <w:szCs w:val="22"/>
        </w:rPr>
        <w:t xml:space="preserve">   </w:t>
      </w:r>
      <w:hyperlink r:id="rId11" w:history="1">
        <w:r w:rsidR="00996BC2" w:rsidRPr="00996BC2">
          <w:rPr>
            <w:rFonts w:ascii="Arial Narrow" w:eastAsia="Times New Roman" w:hAnsi="Arial Narrow" w:cs="Arial"/>
            <w:b/>
            <w:bCs/>
            <w:color w:val="0000FF"/>
            <w:szCs w:val="22"/>
            <w:u w:val="single"/>
          </w:rPr>
          <w:t>Written Question With Notice</w:t>
        </w:r>
      </w:hyperlink>
      <w:r w:rsidR="00996BC2" w:rsidRPr="00996BC2">
        <w:rPr>
          <w:rFonts w:ascii="Arial Narrow" w:eastAsia="Times New Roman" w:hAnsi="Arial Narrow" w:cs="Arial"/>
          <w:b/>
          <w:bCs/>
          <w:szCs w:val="22"/>
        </w:rPr>
        <w:t xml:space="preserve">   </w:t>
      </w:r>
      <w:hyperlink r:id="rId12" w:history="1">
        <w:r w:rsidR="00996BC2" w:rsidRPr="00996BC2">
          <w:rPr>
            <w:rFonts w:ascii="Arial Narrow" w:eastAsia="Times New Roman" w:hAnsi="Arial Narrow" w:cs="Arial"/>
            <w:b/>
            <w:bCs/>
            <w:color w:val="0000FF"/>
            <w:szCs w:val="22"/>
            <w:u w:val="single"/>
          </w:rPr>
          <w:t>Annexure A</w:t>
        </w:r>
      </w:hyperlink>
      <w:r w:rsidR="00996BC2" w:rsidRPr="00996BC2">
        <w:rPr>
          <w:rFonts w:ascii="Arial Narrow" w:eastAsia="Times New Roman" w:hAnsi="Arial Narrow" w:cs="Arial"/>
          <w:b/>
          <w:bCs/>
          <w:szCs w:val="22"/>
        </w:rPr>
        <w:t xml:space="preserve">   </w:t>
      </w:r>
      <w:hyperlink r:id="rId13" w:history="1">
        <w:r w:rsidR="00996BC2" w:rsidRPr="00996BC2">
          <w:rPr>
            <w:rFonts w:ascii="Arial Narrow" w:eastAsia="Times New Roman" w:hAnsi="Arial Narrow" w:cs="Arial"/>
            <w:b/>
            <w:bCs/>
            <w:color w:val="0000FF"/>
            <w:szCs w:val="22"/>
            <w:u w:val="single"/>
          </w:rPr>
          <w:t>Annexure B</w:t>
        </w:r>
      </w:hyperlink>
    </w:p>
    <w:p w:rsidR="00996BC2" w:rsidRPr="00996BC2" w:rsidRDefault="00996BC2" w:rsidP="00996BC2">
      <w:pPr>
        <w:spacing w:before="60" w:after="135" w:line="240" w:lineRule="auto"/>
        <w:rPr>
          <w:rFonts w:eastAsia="Times New Roman" w:cs="Arial"/>
          <w:szCs w:val="22"/>
        </w:rPr>
      </w:pPr>
      <w:r w:rsidRPr="00996BC2">
        <w:rPr>
          <w:rFonts w:eastAsia="Times New Roman" w:cs="Arial"/>
          <w:szCs w:val="22"/>
        </w:rPr>
        <w:t>28 March 2022</w:t>
      </w:r>
    </w:p>
    <w:p w:rsidR="00996BC2" w:rsidRPr="00996BC2" w:rsidRDefault="00996BC2" w:rsidP="00996BC2">
      <w:pPr>
        <w:shd w:val="clear" w:color="auto" w:fill="FFFFFF"/>
        <w:spacing w:before="90" w:after="15" w:line="240" w:lineRule="auto"/>
        <w:rPr>
          <w:rFonts w:eastAsia="Times New Roman" w:cs="Arial"/>
          <w:szCs w:val="22"/>
        </w:rPr>
      </w:pPr>
      <w:r w:rsidRPr="00996BC2">
        <w:rPr>
          <w:rFonts w:eastAsia="Times New Roman" w:cs="Arial"/>
          <w:color w:val="000000"/>
          <w:szCs w:val="22"/>
        </w:rPr>
        <w:t>Mr. John Alexander  </w:t>
      </w:r>
    </w:p>
    <w:p w:rsidR="00996BC2" w:rsidRPr="00996BC2" w:rsidRDefault="00996BC2" w:rsidP="00996BC2">
      <w:pPr>
        <w:shd w:val="clear" w:color="auto" w:fill="FFFFFF"/>
        <w:spacing w:after="0" w:line="240" w:lineRule="auto"/>
        <w:rPr>
          <w:rFonts w:eastAsia="Times New Roman" w:cs="Arial"/>
          <w:szCs w:val="22"/>
        </w:rPr>
      </w:pPr>
      <w:r w:rsidRPr="00996BC2">
        <w:rPr>
          <w:rFonts w:eastAsia="Times New Roman" w:cs="Arial"/>
          <w:color w:val="000000"/>
          <w:szCs w:val="22"/>
        </w:rPr>
        <w:t>Chair of Standing Committee on Infrastructure, Transport and Cities</w:t>
      </w:r>
    </w:p>
    <w:p w:rsidR="00996BC2" w:rsidRPr="00996BC2" w:rsidRDefault="00996BC2" w:rsidP="00996BC2">
      <w:pPr>
        <w:shd w:val="clear" w:color="auto" w:fill="FFFFFF"/>
        <w:spacing w:after="0" w:line="240" w:lineRule="auto"/>
        <w:rPr>
          <w:rFonts w:eastAsia="Times New Roman" w:cs="Arial"/>
          <w:szCs w:val="22"/>
        </w:rPr>
      </w:pPr>
      <w:r w:rsidRPr="00996BC2">
        <w:rPr>
          <w:rFonts w:eastAsia="Times New Roman" w:cs="Arial"/>
          <w:color w:val="000000"/>
          <w:szCs w:val="22"/>
        </w:rPr>
        <w:t>PO Box 872</w:t>
      </w:r>
      <w:r w:rsidRPr="00996BC2">
        <w:rPr>
          <w:rFonts w:eastAsia="Times New Roman" w:cs="Arial"/>
          <w:color w:val="000000"/>
          <w:szCs w:val="22"/>
        </w:rPr>
        <w:br/>
        <w:t xml:space="preserve">Epping, NSW 2121                                    </w:t>
      </w:r>
      <w:r w:rsidRPr="00996BC2">
        <w:rPr>
          <w:rFonts w:eastAsia="Times New Roman" w:cs="Arial"/>
          <w:b/>
          <w:bCs/>
          <w:szCs w:val="22"/>
        </w:rPr>
        <w:t xml:space="preserve">    </w:t>
      </w:r>
    </w:p>
    <w:p w:rsidR="00996BC2" w:rsidRPr="00996BC2" w:rsidRDefault="00996BC2" w:rsidP="00996BC2">
      <w:pPr>
        <w:spacing w:after="0" w:line="240" w:lineRule="auto"/>
        <w:rPr>
          <w:rFonts w:eastAsia="Times New Roman" w:cs="Arial"/>
          <w:szCs w:val="22"/>
        </w:rPr>
      </w:pPr>
      <w:r w:rsidRPr="00996BC2">
        <w:rPr>
          <w:rFonts w:eastAsia="Times New Roman" w:cs="Arial"/>
          <w:szCs w:val="22"/>
        </w:rPr>
        <w:t> </w:t>
      </w:r>
    </w:p>
    <w:p w:rsidR="00996BC2" w:rsidRPr="00996BC2" w:rsidRDefault="00996BC2" w:rsidP="00996BC2">
      <w:pPr>
        <w:spacing w:after="0" w:line="240" w:lineRule="auto"/>
        <w:rPr>
          <w:rFonts w:eastAsia="Times New Roman" w:cs="Arial"/>
          <w:szCs w:val="22"/>
        </w:rPr>
      </w:pPr>
      <w:r w:rsidRPr="00996BC2">
        <w:rPr>
          <w:rFonts w:eastAsia="Times New Roman" w:cs="Arial"/>
          <w:szCs w:val="22"/>
        </w:rPr>
        <w:t>Dear Mr. Alexander</w:t>
      </w:r>
    </w:p>
    <w:p w:rsidR="00996BC2" w:rsidRPr="00996BC2" w:rsidRDefault="00996BC2" w:rsidP="00996BC2">
      <w:pPr>
        <w:spacing w:before="30" w:after="30" w:line="240" w:lineRule="auto"/>
        <w:rPr>
          <w:rFonts w:eastAsia="Times New Roman" w:cs="Arial"/>
          <w:sz w:val="10"/>
          <w:szCs w:val="10"/>
        </w:rPr>
      </w:pPr>
      <w:r w:rsidRPr="00996BC2">
        <w:rPr>
          <w:rFonts w:eastAsia="Times New Roman" w:cs="Arial"/>
          <w:sz w:val="10"/>
          <w:szCs w:val="10"/>
        </w:rPr>
        <w:t> </w:t>
      </w:r>
    </w:p>
    <w:p w:rsidR="00996BC2" w:rsidRPr="00996BC2" w:rsidRDefault="00996BC2" w:rsidP="00996BC2">
      <w:pPr>
        <w:spacing w:after="30" w:line="240" w:lineRule="auto"/>
        <w:rPr>
          <w:rFonts w:eastAsia="Times New Roman" w:cs="Arial"/>
          <w:szCs w:val="22"/>
        </w:rPr>
      </w:pPr>
      <w:r w:rsidRPr="00996BC2">
        <w:rPr>
          <w:rFonts w:eastAsia="Times New Roman" w:cs="Arial"/>
          <w:b/>
          <w:bCs/>
          <w:szCs w:val="22"/>
        </w:rPr>
        <w:t xml:space="preserve">A highly skilled Federal Govt Commission has previously offered to appraise the associated </w:t>
      </w:r>
      <w:r w:rsidR="009C29B1">
        <w:rPr>
          <w:rFonts w:eastAsia="Times New Roman" w:cs="Arial"/>
          <w:b/>
          <w:bCs/>
          <w:szCs w:val="22"/>
        </w:rPr>
        <w:br/>
      </w:r>
      <w:hyperlink r:id="rId14" w:history="1">
        <w:r w:rsidRPr="00996BC2">
          <w:rPr>
            <w:rFonts w:eastAsia="Times New Roman" w:cs="Arial"/>
            <w:b/>
            <w:bCs/>
            <w:color w:val="666666"/>
            <w:szCs w:val="22"/>
            <w:u w:val="single"/>
          </w:rPr>
          <w:t>Conforming Cost-Benefit Analysis</w:t>
        </w:r>
      </w:hyperlink>
      <w:r w:rsidRPr="00996BC2">
        <w:rPr>
          <w:rFonts w:eastAsia="Times New Roman" w:cs="Arial"/>
          <w:b/>
          <w:bCs/>
          <w:color w:val="666666"/>
          <w:szCs w:val="22"/>
        </w:rPr>
        <w:t xml:space="preserve"> </w:t>
      </w:r>
      <w:r w:rsidRPr="00996BC2">
        <w:rPr>
          <w:rFonts w:eastAsia="Times New Roman" w:cs="Arial"/>
          <w:b/>
          <w:bCs/>
          <w:szCs w:val="22"/>
        </w:rPr>
        <w:t>for each proposed large transport infrastructure project</w:t>
      </w:r>
    </w:p>
    <w:p w:rsidR="00996BC2" w:rsidRPr="00996BC2" w:rsidRDefault="00996BC2" w:rsidP="00996BC2">
      <w:pPr>
        <w:spacing w:before="30" w:after="30" w:line="240" w:lineRule="auto"/>
        <w:rPr>
          <w:rFonts w:eastAsia="Times New Roman" w:cs="Arial"/>
          <w:szCs w:val="22"/>
        </w:rPr>
      </w:pPr>
      <w:r w:rsidRPr="00996BC2">
        <w:rPr>
          <w:rFonts w:eastAsia="Times New Roman" w:cs="Arial"/>
          <w:b/>
          <w:bCs/>
          <w:szCs w:val="22"/>
        </w:rPr>
        <w:t xml:space="preserve">A Two Step Solution to require State and Territory Governments to provide a </w:t>
      </w:r>
      <w:hyperlink r:id="rId15" w:history="1">
        <w:r w:rsidRPr="00996BC2">
          <w:rPr>
            <w:rFonts w:eastAsia="Times New Roman" w:cs="Arial"/>
            <w:b/>
            <w:bCs/>
            <w:color w:val="666666"/>
            <w:szCs w:val="22"/>
            <w:u w:val="single"/>
          </w:rPr>
          <w:t>Conforming Cost-Benefit Analysis</w:t>
        </w:r>
      </w:hyperlink>
      <w:r w:rsidRPr="00996BC2">
        <w:rPr>
          <w:rFonts w:eastAsia="Times New Roman" w:cs="Arial"/>
          <w:szCs w:val="22"/>
        </w:rPr>
        <w:t xml:space="preserve"> (</w:t>
      </w:r>
      <w:r w:rsidRPr="00996BC2">
        <w:rPr>
          <w:rFonts w:eastAsia="Times New Roman" w:cs="Arial"/>
          <w:b/>
          <w:bCs/>
          <w:szCs w:val="22"/>
        </w:rPr>
        <w:t xml:space="preserve">to the </w:t>
      </w:r>
      <w:hyperlink r:id="rId16" w:history="1">
        <w:r w:rsidRPr="00996BC2">
          <w:rPr>
            <w:rFonts w:eastAsia="Times New Roman" w:cs="Arial"/>
            <w:b/>
            <w:bCs/>
            <w:color w:val="666666"/>
            <w:szCs w:val="22"/>
            <w:u w:val="single"/>
          </w:rPr>
          <w:t>Productivity Commission</w:t>
        </w:r>
      </w:hyperlink>
      <w:r w:rsidRPr="00996BC2">
        <w:rPr>
          <w:rFonts w:eastAsia="Times New Roman" w:cs="Arial"/>
          <w:b/>
          <w:bCs/>
          <w:szCs w:val="22"/>
        </w:rPr>
        <w:t> at least six months prior to</w:t>
      </w:r>
      <w:r w:rsidRPr="00996BC2">
        <w:rPr>
          <w:rFonts w:eastAsia="Times New Roman" w:cs="Arial"/>
          <w:szCs w:val="22"/>
        </w:rPr>
        <w:t xml:space="preserve"> </w:t>
      </w:r>
      <w:hyperlink r:id="rId17" w:history="1">
        <w:r w:rsidRPr="00996BC2">
          <w:rPr>
            <w:rFonts w:eastAsia="Times New Roman" w:cs="Arial"/>
            <w:b/>
            <w:bCs/>
            <w:color w:val="666666"/>
            <w:szCs w:val="22"/>
            <w:u w:val="single"/>
          </w:rPr>
          <w:t>Financial Close</w:t>
        </w:r>
      </w:hyperlink>
      <w:r w:rsidRPr="00996BC2">
        <w:rPr>
          <w:rFonts w:eastAsia="Times New Roman" w:cs="Arial"/>
          <w:szCs w:val="22"/>
        </w:rPr>
        <w:t>)</w:t>
      </w:r>
      <w:r w:rsidRPr="00996BC2">
        <w:rPr>
          <w:rFonts w:eastAsia="Times New Roman" w:cs="Arial"/>
          <w:b/>
          <w:bCs/>
          <w:szCs w:val="22"/>
        </w:rPr>
        <w:t xml:space="preserve"> for each future infrastructure project with projected </w:t>
      </w:r>
      <w:r w:rsidRPr="00996BC2">
        <w:rPr>
          <w:rFonts w:eastAsia="Times New Roman" w:cs="Arial"/>
          <w:b/>
          <w:bCs/>
          <w:i/>
          <w:iCs/>
          <w:szCs w:val="22"/>
        </w:rPr>
        <w:t>Capex</w:t>
      </w:r>
      <w:r w:rsidRPr="00996BC2">
        <w:rPr>
          <w:rFonts w:eastAsia="Times New Roman" w:cs="Arial"/>
          <w:b/>
          <w:bCs/>
          <w:szCs w:val="22"/>
        </w:rPr>
        <w:t xml:space="preserve"> that exceeds $20,000,000  -  Initially restricted to proposed </w:t>
      </w:r>
      <w:r w:rsidRPr="00996BC2">
        <w:rPr>
          <w:rFonts w:eastAsia="Times New Roman" w:cs="Arial"/>
          <w:b/>
          <w:bCs/>
          <w:i/>
          <w:iCs/>
          <w:szCs w:val="22"/>
        </w:rPr>
        <w:t>'rail infrastructure projects'</w:t>
      </w:r>
      <w:r w:rsidRPr="00996BC2">
        <w:rPr>
          <w:rFonts w:eastAsia="Times New Roman" w:cs="Arial"/>
          <w:b/>
          <w:bCs/>
          <w:szCs w:val="22"/>
        </w:rPr>
        <w:t xml:space="preserve">, because </w:t>
      </w:r>
      <w:r w:rsidRPr="00996BC2">
        <w:rPr>
          <w:rFonts w:eastAsia="Times New Roman" w:cs="Arial"/>
          <w:b/>
          <w:bCs/>
          <w:i/>
          <w:iCs/>
          <w:szCs w:val="22"/>
        </w:rPr>
        <w:t>"one needs to crawl before one can walk!"</w:t>
      </w:r>
    </w:p>
    <w:p w:rsidR="00996BC2" w:rsidRPr="00996BC2" w:rsidRDefault="00996BC2" w:rsidP="00996BC2">
      <w:pPr>
        <w:spacing w:before="60" w:after="15" w:line="240" w:lineRule="auto"/>
        <w:rPr>
          <w:rFonts w:eastAsia="Times New Roman" w:cs="Arial"/>
          <w:szCs w:val="22"/>
        </w:rPr>
      </w:pPr>
      <w:r w:rsidRPr="00996BC2">
        <w:rPr>
          <w:rFonts w:eastAsia="Times New Roman" w:cs="Arial"/>
          <w:b/>
          <w:bCs/>
          <w:szCs w:val="22"/>
        </w:rPr>
        <w:t xml:space="preserve">In 2009 a landmark Productivity Commission paper </w:t>
      </w:r>
      <w:hyperlink r:id="rId18" w:history="1">
        <w:r w:rsidRPr="00996BC2">
          <w:rPr>
            <w:rFonts w:eastAsia="Times New Roman" w:cs="Arial"/>
            <w:b/>
            <w:bCs/>
            <w:color w:val="666666"/>
            <w:szCs w:val="22"/>
            <w:u w:val="single"/>
          </w:rPr>
          <w:t>6. Evaluating major infrastructure projects: how robust are our processes?</w:t>
        </w:r>
      </w:hyperlink>
      <w:r w:rsidRPr="00996BC2">
        <w:rPr>
          <w:rFonts w:eastAsia="Times New Roman" w:cs="Arial"/>
          <w:b/>
          <w:bCs/>
          <w:szCs w:val="22"/>
        </w:rPr>
        <w:t xml:space="preserve"> - </w:t>
      </w:r>
      <w:hyperlink r:id="rId19" w:history="1">
        <w:r w:rsidRPr="00996BC2">
          <w:rPr>
            <w:rFonts w:eastAsia="Times New Roman" w:cs="Arial"/>
            <w:b/>
            <w:bCs/>
            <w:color w:val="333333"/>
            <w:szCs w:val="22"/>
            <w:u w:val="single"/>
          </w:rPr>
          <w:t>published on the Productivity Commission website</w:t>
        </w:r>
      </w:hyperlink>
      <w:r w:rsidRPr="00996BC2">
        <w:rPr>
          <w:rFonts w:eastAsia="Times New Roman" w:cs="Arial"/>
          <w:b/>
          <w:bCs/>
          <w:szCs w:val="22"/>
        </w:rPr>
        <w:t xml:space="preserve"> -</w:t>
      </w:r>
    </w:p>
    <w:p w:rsidR="00996BC2" w:rsidRPr="00996BC2" w:rsidRDefault="00996BC2" w:rsidP="00996BC2">
      <w:pPr>
        <w:spacing w:before="15" w:after="15" w:line="240" w:lineRule="auto"/>
        <w:ind w:left="600" w:hanging="600"/>
        <w:rPr>
          <w:rFonts w:eastAsia="Times New Roman" w:cs="Arial"/>
          <w:szCs w:val="22"/>
        </w:rPr>
      </w:pPr>
      <w:r w:rsidRPr="00996BC2">
        <w:rPr>
          <w:rFonts w:eastAsia="Times New Roman" w:cs="Arial"/>
          <w:b/>
          <w:bCs/>
          <w:szCs w:val="22"/>
        </w:rPr>
        <w:t xml:space="preserve">A.     identified concerns about Australia's six State Governments' incapacity to undertake robust </w:t>
      </w:r>
      <w:r w:rsidR="009C29B1">
        <w:rPr>
          <w:rFonts w:eastAsia="Times New Roman" w:cs="Arial"/>
          <w:b/>
          <w:bCs/>
          <w:szCs w:val="22"/>
        </w:rPr>
        <w:br/>
      </w:r>
      <w:hyperlink r:id="rId20" w:history="1">
        <w:r w:rsidRPr="00996BC2">
          <w:rPr>
            <w:rFonts w:eastAsia="Times New Roman" w:cs="Arial"/>
            <w:b/>
            <w:bCs/>
            <w:color w:val="666666"/>
            <w:szCs w:val="22"/>
            <w:u w:val="single"/>
          </w:rPr>
          <w:t>Cost-Benefit Analysis</w:t>
        </w:r>
      </w:hyperlink>
      <w:r w:rsidRPr="00996BC2">
        <w:rPr>
          <w:rFonts w:eastAsia="Times New Roman" w:cs="Arial"/>
          <w:b/>
          <w:bCs/>
          <w:szCs w:val="22"/>
        </w:rPr>
        <w:t xml:space="preserve"> for prospective transport and communications infrastructure projects; and</w:t>
      </w:r>
    </w:p>
    <w:p w:rsidR="00996BC2" w:rsidRPr="00996BC2" w:rsidRDefault="00996BC2" w:rsidP="009C29B1">
      <w:pPr>
        <w:spacing w:before="15" w:after="15" w:line="240" w:lineRule="auto"/>
        <w:ind w:left="540" w:hanging="540"/>
        <w:rPr>
          <w:rFonts w:eastAsia="Times New Roman" w:cs="Arial"/>
          <w:szCs w:val="22"/>
        </w:rPr>
      </w:pPr>
      <w:r w:rsidRPr="00996BC2">
        <w:rPr>
          <w:rFonts w:eastAsia="Times New Roman" w:cs="Arial"/>
          <w:b/>
          <w:bCs/>
          <w:szCs w:val="22"/>
        </w:rPr>
        <w:t xml:space="preserve">B.     offered for the Productivity Commission </w:t>
      </w:r>
      <w:r w:rsidR="009C29B1">
        <w:rPr>
          <w:rFonts w:eastAsia="Times New Roman" w:cs="Arial"/>
          <w:b/>
          <w:bCs/>
          <w:szCs w:val="22"/>
        </w:rPr>
        <w:br/>
      </w:r>
      <w:r w:rsidRPr="00996BC2">
        <w:rPr>
          <w:rFonts w:eastAsia="Times New Roman" w:cs="Arial"/>
          <w:szCs w:val="22"/>
        </w:rPr>
        <w:t>"</w:t>
      </w:r>
      <w:hyperlink r:id="rId21" w:history="1">
        <w:r w:rsidRPr="00996BC2">
          <w:rPr>
            <w:rFonts w:eastAsia="Times New Roman" w:cs="Arial"/>
            <w:b/>
            <w:bCs/>
            <w:i/>
            <w:iCs/>
            <w:color w:val="666666"/>
            <w:szCs w:val="22"/>
            <w:u w:val="single"/>
          </w:rPr>
          <w:t>to be a centre of excellence for cost–benefit analysis within the Australian Government</w:t>
        </w:r>
      </w:hyperlink>
      <w:r w:rsidRPr="00996BC2">
        <w:rPr>
          <w:rFonts w:eastAsia="Times New Roman" w:cs="Arial"/>
          <w:szCs w:val="22"/>
        </w:rPr>
        <w:t>"</w:t>
      </w:r>
    </w:p>
    <w:p w:rsidR="00996BC2" w:rsidRPr="00996BC2" w:rsidRDefault="00996BC2" w:rsidP="00996BC2">
      <w:pPr>
        <w:spacing w:before="75" w:after="0" w:line="240" w:lineRule="auto"/>
        <w:rPr>
          <w:rFonts w:eastAsia="Times New Roman" w:cs="Arial"/>
          <w:szCs w:val="22"/>
        </w:rPr>
      </w:pPr>
      <w:r w:rsidRPr="00996BC2">
        <w:rPr>
          <w:rFonts w:eastAsia="Times New Roman" w:cs="Arial"/>
          <w:b/>
          <w:bCs/>
          <w:szCs w:val="22"/>
        </w:rPr>
        <w:t xml:space="preserve">In July 2014 the Productivity Commission published </w:t>
      </w:r>
      <w:hyperlink r:id="rId22" w:history="1">
        <w:r w:rsidRPr="00996BC2">
          <w:rPr>
            <w:rFonts w:eastAsia="Times New Roman" w:cs="Arial"/>
            <w:b/>
            <w:bCs/>
            <w:color w:val="0A1633"/>
            <w:szCs w:val="22"/>
            <w:u w:val="single"/>
          </w:rPr>
          <w:t>Productivity Commission Inquiry Report into Public Infrastructure</w:t>
        </w:r>
      </w:hyperlink>
      <w:r w:rsidRPr="00996BC2">
        <w:rPr>
          <w:rFonts w:eastAsia="Times New Roman" w:cs="Arial"/>
          <w:b/>
          <w:bCs/>
          <w:szCs w:val="22"/>
        </w:rPr>
        <w:t xml:space="preserve"> with recommendations to bringing down costs of infrastructure projects and minimise delays.  The report highlighted that whilst efficient infrastructure provides services which both improve productivity and quality of life; poorly chosen infrastructure can reduce productivity and financially burden the community for decades. A key message of this Productivity Commission report was that there is a need for a complete overhaul of poor processes currently used in the development and assessment of infrastructure investments. Reviewing a wide range of economic public infrastructure projects, the Productivity Commission found many examples of where inadequate processes and project governance have led to costly outcomes to users and taxpayers.</w:t>
      </w:r>
    </w:p>
    <w:p w:rsidR="00996BC2" w:rsidRPr="00996BC2" w:rsidRDefault="00996BC2" w:rsidP="00996BC2">
      <w:pPr>
        <w:spacing w:before="75" w:after="0" w:line="240" w:lineRule="auto"/>
        <w:rPr>
          <w:rFonts w:eastAsia="Times New Roman" w:cs="Arial"/>
          <w:szCs w:val="22"/>
        </w:rPr>
      </w:pPr>
      <w:r w:rsidRPr="00996BC2">
        <w:rPr>
          <w:rFonts w:eastAsia="Times New Roman" w:cs="Arial"/>
          <w:b/>
          <w:bCs/>
          <w:szCs w:val="22"/>
        </w:rPr>
        <w:t xml:space="preserve">Since the above 2009 offer, </w:t>
      </w:r>
      <w:hyperlink r:id="rId23" w:history="1">
        <w:r w:rsidRPr="00996BC2">
          <w:rPr>
            <w:rFonts w:eastAsia="Times New Roman" w:cs="Arial"/>
            <w:b/>
            <w:bCs/>
            <w:color w:val="666666"/>
            <w:szCs w:val="22"/>
            <w:u w:val="single"/>
          </w:rPr>
          <w:t>Annexure A</w:t>
        </w:r>
      </w:hyperlink>
      <w:r w:rsidRPr="00996BC2">
        <w:rPr>
          <w:rFonts w:eastAsia="Times New Roman" w:cs="Arial"/>
          <w:b/>
          <w:bCs/>
          <w:szCs w:val="22"/>
        </w:rPr>
        <w:t xml:space="preserve"> evidences that billions of taxpayer funded dollars have been squandered annually on poorly planned and inadequately appraised State</w:t>
      </w:r>
      <w:r w:rsidRPr="00996BC2">
        <w:rPr>
          <w:rFonts w:eastAsia="Times New Roman" w:cs="Arial"/>
          <w:b/>
          <w:bCs/>
          <w:i/>
          <w:iCs/>
          <w:szCs w:val="22"/>
        </w:rPr>
        <w:t xml:space="preserve"> 'rail infrastructure projects' </w:t>
      </w:r>
      <w:r w:rsidRPr="00996BC2">
        <w:rPr>
          <w:rFonts w:eastAsia="Times New Roman" w:cs="Arial"/>
          <w:b/>
          <w:bCs/>
          <w:szCs w:val="22"/>
        </w:rPr>
        <w:t>across Australia</w:t>
      </w:r>
      <w:r w:rsidRPr="00996BC2">
        <w:rPr>
          <w:rFonts w:eastAsia="Times New Roman" w:cs="Arial"/>
          <w:b/>
          <w:bCs/>
          <w:i/>
          <w:iCs/>
          <w:szCs w:val="22"/>
        </w:rPr>
        <w:t xml:space="preserve"> </w:t>
      </w:r>
      <w:r w:rsidRPr="00996BC2">
        <w:rPr>
          <w:rFonts w:eastAsia="Times New Roman" w:cs="Arial"/>
          <w:b/>
          <w:bCs/>
          <w:szCs w:val="22"/>
        </w:rPr>
        <w:t xml:space="preserve">resulting in cost blowouts, completion delays, usage/patronage paucity and associated Government ministers </w:t>
      </w:r>
      <w:r w:rsidRPr="00996BC2">
        <w:rPr>
          <w:rFonts w:eastAsia="Times New Roman" w:cs="Arial"/>
          <w:b/>
          <w:bCs/>
          <w:i/>
          <w:iCs/>
          <w:szCs w:val="22"/>
        </w:rPr>
        <w:t>ducking for cover</w:t>
      </w:r>
      <w:hyperlink r:id="rId24" w:history="1">
        <w:r w:rsidRPr="00996BC2">
          <w:rPr>
            <w:rFonts w:eastAsia="Times New Roman" w:cs="Arial"/>
            <w:b/>
            <w:bCs/>
            <w:color w:val="0000FF"/>
            <w:szCs w:val="22"/>
            <w:u w:val="single"/>
          </w:rPr>
          <w:t xml:space="preserve">.  </w:t>
        </w:r>
      </w:hyperlink>
    </w:p>
    <w:p w:rsidR="00996BC2" w:rsidRPr="00996BC2" w:rsidRDefault="00996BC2" w:rsidP="00996BC2">
      <w:pPr>
        <w:spacing w:after="0" w:line="240" w:lineRule="auto"/>
        <w:ind w:left="420" w:hanging="420"/>
        <w:rPr>
          <w:rFonts w:eastAsia="Times New Roman" w:cs="Arial"/>
          <w:szCs w:val="22"/>
        </w:rPr>
      </w:pPr>
      <w:r w:rsidRPr="00996BC2">
        <w:rPr>
          <w:rFonts w:eastAsia="Times New Roman" w:cs="Arial"/>
          <w:b/>
          <w:bCs/>
          <w:color w:val="232323"/>
          <w:szCs w:val="22"/>
        </w:rPr>
        <w:t>*   </w:t>
      </w:r>
      <w:hyperlink r:id="rId25" w:history="1">
        <w:r w:rsidRPr="00996BC2">
          <w:rPr>
            <w:rFonts w:eastAsia="Times New Roman" w:cs="Arial"/>
            <w:b/>
            <w:bCs/>
            <w:color w:val="666666"/>
            <w:szCs w:val="22"/>
            <w:u w:val="single"/>
          </w:rPr>
          <w:t>SECT 51(i)</w:t>
        </w:r>
      </w:hyperlink>
      <w:r w:rsidRPr="00996BC2">
        <w:rPr>
          <w:rFonts w:eastAsia="Times New Roman" w:cs="Arial"/>
          <w:b/>
          <w:bCs/>
          <w:szCs w:val="22"/>
        </w:rPr>
        <w:t>,</w:t>
      </w:r>
      <w:r w:rsidRPr="00996BC2">
        <w:rPr>
          <w:rFonts w:eastAsia="Times New Roman" w:cs="Arial"/>
          <w:szCs w:val="22"/>
        </w:rPr>
        <w:t xml:space="preserve"> </w:t>
      </w:r>
      <w:r w:rsidRPr="00996BC2">
        <w:rPr>
          <w:rFonts w:eastAsia="Times New Roman" w:cs="Arial"/>
          <w:b/>
          <w:bCs/>
          <w:szCs w:val="22"/>
        </w:rPr>
        <w:t> </w:t>
      </w:r>
      <w:hyperlink r:id="rId26" w:history="1">
        <w:r w:rsidRPr="00996BC2">
          <w:rPr>
            <w:rFonts w:eastAsia="Times New Roman" w:cs="Arial"/>
            <w:b/>
            <w:bCs/>
            <w:color w:val="999999"/>
            <w:szCs w:val="22"/>
            <w:u w:val="single"/>
          </w:rPr>
          <w:t>SECT 51(xxxiv)</w:t>
        </w:r>
      </w:hyperlink>
      <w:r w:rsidRPr="00996BC2">
        <w:rPr>
          <w:rFonts w:eastAsia="Times New Roman" w:cs="Arial"/>
          <w:szCs w:val="22"/>
        </w:rPr>
        <w:t xml:space="preserve">, </w:t>
      </w:r>
      <w:hyperlink r:id="rId27" w:history="1">
        <w:r w:rsidRPr="00996BC2">
          <w:rPr>
            <w:rFonts w:eastAsia="Times New Roman" w:cs="Arial"/>
            <w:b/>
            <w:bCs/>
            <w:color w:val="666666"/>
            <w:szCs w:val="22"/>
            <w:u w:val="single"/>
          </w:rPr>
          <w:t>SECT 97 Audit</w:t>
        </w:r>
      </w:hyperlink>
      <w:r w:rsidRPr="00996BC2">
        <w:rPr>
          <w:rFonts w:eastAsia="Times New Roman" w:cs="Arial"/>
          <w:szCs w:val="22"/>
        </w:rPr>
        <w:t xml:space="preserve"> </w:t>
      </w:r>
      <w:r w:rsidRPr="00996BC2">
        <w:rPr>
          <w:rFonts w:eastAsia="Times New Roman" w:cs="Arial"/>
          <w:b/>
          <w:bCs/>
          <w:szCs w:val="22"/>
        </w:rPr>
        <w:t xml:space="preserve">and </w:t>
      </w:r>
      <w:hyperlink r:id="rId28" w:history="1">
        <w:r w:rsidRPr="00996BC2">
          <w:rPr>
            <w:rFonts w:eastAsia="Times New Roman" w:cs="Arial"/>
            <w:b/>
            <w:bCs/>
            <w:color w:val="808080"/>
            <w:szCs w:val="22"/>
            <w:u w:val="single"/>
          </w:rPr>
          <w:t>SECT 98</w:t>
        </w:r>
      </w:hyperlink>
      <w:r w:rsidRPr="00996BC2">
        <w:rPr>
          <w:rFonts w:eastAsia="Times New Roman" w:cs="Arial"/>
          <w:b/>
          <w:bCs/>
          <w:szCs w:val="22"/>
        </w:rPr>
        <w:t xml:space="preserve"> of the Australian Constitution behoove the Commonwealth Govt to enact legislation to '</w:t>
      </w:r>
      <w:r w:rsidRPr="00996BC2">
        <w:rPr>
          <w:rFonts w:eastAsia="Times New Roman" w:cs="Arial"/>
          <w:b/>
          <w:bCs/>
          <w:i/>
          <w:iCs/>
          <w:szCs w:val="22"/>
        </w:rPr>
        <w:t>Centralise</w:t>
      </w:r>
      <w:r w:rsidRPr="00996BC2">
        <w:rPr>
          <w:rFonts w:eastAsia="Times New Roman" w:cs="Arial"/>
          <w:b/>
          <w:bCs/>
          <w:szCs w:val="22"/>
        </w:rPr>
        <w:t xml:space="preserve">' responsibility upon the most skilled Commonwealth Govt department/agency at evaluating </w:t>
      </w:r>
      <w:r w:rsidRPr="00996BC2">
        <w:rPr>
          <w:rFonts w:eastAsia="Times New Roman" w:cs="Arial"/>
          <w:b/>
          <w:bCs/>
          <w:i/>
          <w:iCs/>
          <w:szCs w:val="22"/>
        </w:rPr>
        <w:t>'what is and what is not a cost-effective rail infrastructure project'</w:t>
      </w:r>
      <w:r w:rsidRPr="00996BC2">
        <w:rPr>
          <w:rFonts w:eastAsia="Times New Roman" w:cs="Arial"/>
          <w:b/>
          <w:bCs/>
          <w:szCs w:val="22"/>
        </w:rPr>
        <w:t xml:space="preserve">, by legislating that the six States and two Territories must submit (to the </w:t>
      </w:r>
      <w:hyperlink r:id="rId29" w:history="1">
        <w:r w:rsidRPr="00996BC2">
          <w:rPr>
            <w:rFonts w:eastAsia="Times New Roman" w:cs="Arial"/>
            <w:b/>
            <w:bCs/>
            <w:color w:val="666666"/>
            <w:szCs w:val="22"/>
            <w:u w:val="single"/>
          </w:rPr>
          <w:t>Productivity Commission</w:t>
        </w:r>
      </w:hyperlink>
      <w:r w:rsidRPr="00996BC2">
        <w:rPr>
          <w:rFonts w:eastAsia="Times New Roman" w:cs="Arial"/>
          <w:b/>
          <w:bCs/>
          <w:szCs w:val="22"/>
        </w:rPr>
        <w:t xml:space="preserve"> at least six months prior to </w:t>
      </w:r>
      <w:hyperlink r:id="rId30" w:history="1">
        <w:r w:rsidRPr="00996BC2">
          <w:rPr>
            <w:rFonts w:eastAsia="Times New Roman" w:cs="Arial"/>
            <w:b/>
            <w:bCs/>
            <w:color w:val="808080"/>
            <w:szCs w:val="22"/>
            <w:u w:val="single"/>
          </w:rPr>
          <w:t>Financial Close</w:t>
        </w:r>
      </w:hyperlink>
      <w:r w:rsidRPr="00996BC2">
        <w:rPr>
          <w:rFonts w:eastAsia="Times New Roman" w:cs="Arial"/>
          <w:b/>
          <w:bCs/>
          <w:szCs w:val="22"/>
        </w:rPr>
        <w:t xml:space="preserve">) a </w:t>
      </w:r>
      <w:hyperlink r:id="rId31" w:history="1">
        <w:r w:rsidRPr="00996BC2">
          <w:rPr>
            <w:rFonts w:eastAsia="Times New Roman" w:cs="Arial"/>
            <w:b/>
            <w:bCs/>
            <w:color w:val="666666"/>
            <w:szCs w:val="22"/>
            <w:u w:val="single"/>
          </w:rPr>
          <w:t>Conforming Cost-Benefit Analysis</w:t>
        </w:r>
      </w:hyperlink>
      <w:r w:rsidRPr="00996BC2">
        <w:rPr>
          <w:rFonts w:eastAsia="Times New Roman" w:cs="Arial"/>
          <w:b/>
          <w:bCs/>
          <w:szCs w:val="22"/>
        </w:rPr>
        <w:t xml:space="preserve"> for each proposed </w:t>
      </w:r>
      <w:r w:rsidRPr="00996BC2">
        <w:rPr>
          <w:rFonts w:eastAsia="Times New Roman" w:cs="Arial"/>
          <w:b/>
          <w:bCs/>
          <w:i/>
          <w:iCs/>
          <w:szCs w:val="22"/>
        </w:rPr>
        <w:t>'rail infrastructure project'</w:t>
      </w:r>
      <w:r w:rsidRPr="00996BC2">
        <w:rPr>
          <w:rFonts w:eastAsia="Times New Roman" w:cs="Arial"/>
          <w:b/>
          <w:bCs/>
          <w:szCs w:val="22"/>
        </w:rPr>
        <w:t xml:space="preserve"> with forecast </w:t>
      </w:r>
      <w:r w:rsidRPr="00996BC2">
        <w:rPr>
          <w:rFonts w:eastAsia="Times New Roman" w:cs="Arial"/>
          <w:b/>
          <w:bCs/>
          <w:i/>
          <w:iCs/>
          <w:szCs w:val="22"/>
        </w:rPr>
        <w:t>Capex</w:t>
      </w:r>
      <w:r w:rsidRPr="00996BC2">
        <w:rPr>
          <w:rFonts w:eastAsia="Times New Roman" w:cs="Arial"/>
          <w:b/>
          <w:bCs/>
          <w:szCs w:val="22"/>
        </w:rPr>
        <w:t xml:space="preserve"> that exceeds $20,000,000</w:t>
      </w:r>
    </w:p>
    <w:p w:rsidR="00996BC2" w:rsidRPr="00996BC2" w:rsidRDefault="00996BC2" w:rsidP="00996BC2">
      <w:pPr>
        <w:spacing w:before="15" w:after="30" w:line="240" w:lineRule="auto"/>
        <w:ind w:left="405" w:hanging="405"/>
        <w:rPr>
          <w:rFonts w:eastAsia="Times New Roman" w:cs="Arial"/>
          <w:szCs w:val="22"/>
        </w:rPr>
      </w:pPr>
      <w:r w:rsidRPr="00996BC2">
        <w:rPr>
          <w:rFonts w:eastAsia="Times New Roman" w:cs="Arial"/>
          <w:b/>
          <w:bCs/>
          <w:szCs w:val="22"/>
        </w:rPr>
        <w:t>*   For those proposed '</w:t>
      </w:r>
      <w:r w:rsidRPr="00996BC2">
        <w:rPr>
          <w:rFonts w:eastAsia="Times New Roman" w:cs="Arial"/>
          <w:b/>
          <w:bCs/>
          <w:i/>
          <w:iCs/>
          <w:szCs w:val="22"/>
        </w:rPr>
        <w:t>rail infrastructure projects</w:t>
      </w:r>
      <w:r w:rsidRPr="00996BC2">
        <w:rPr>
          <w:rFonts w:eastAsia="Times New Roman" w:cs="Arial"/>
          <w:b/>
          <w:bCs/>
          <w:szCs w:val="22"/>
        </w:rPr>
        <w:t>' with over $100,000,000 forecast</w:t>
      </w:r>
      <w:r w:rsidRPr="00996BC2">
        <w:rPr>
          <w:rFonts w:eastAsia="Times New Roman" w:cs="Arial"/>
          <w:b/>
          <w:bCs/>
          <w:i/>
          <w:iCs/>
          <w:szCs w:val="22"/>
        </w:rPr>
        <w:t xml:space="preserve"> Capex</w:t>
      </w:r>
      <w:r w:rsidRPr="00996BC2">
        <w:rPr>
          <w:rFonts w:eastAsia="Times New Roman" w:cs="Arial"/>
          <w:b/>
          <w:bCs/>
          <w:szCs w:val="22"/>
        </w:rPr>
        <w:t>,</w:t>
      </w:r>
      <w:r w:rsidRPr="00996BC2">
        <w:rPr>
          <w:rFonts w:eastAsia="Times New Roman" w:cs="Arial"/>
          <w:szCs w:val="22"/>
        </w:rPr>
        <w:t xml:space="preserve"> </w:t>
      </w:r>
      <w:r w:rsidRPr="00996BC2">
        <w:rPr>
          <w:rFonts w:eastAsia="Times New Roman" w:cs="Arial"/>
          <w:b/>
          <w:bCs/>
          <w:szCs w:val="22"/>
        </w:rPr>
        <w:t xml:space="preserve">the </w:t>
      </w:r>
      <w:hyperlink r:id="rId32" w:history="1">
        <w:r w:rsidRPr="00996BC2">
          <w:rPr>
            <w:rFonts w:eastAsia="Times New Roman" w:cs="Arial"/>
            <w:b/>
            <w:bCs/>
            <w:color w:val="666666"/>
            <w:szCs w:val="22"/>
            <w:u w:val="single"/>
          </w:rPr>
          <w:t>Productivity Commission</w:t>
        </w:r>
      </w:hyperlink>
      <w:r w:rsidRPr="00996BC2">
        <w:rPr>
          <w:rFonts w:eastAsia="Times New Roman" w:cs="Arial"/>
          <w:szCs w:val="22"/>
        </w:rPr>
        <w:t xml:space="preserve"> </w:t>
      </w:r>
      <w:r w:rsidRPr="00996BC2">
        <w:rPr>
          <w:rFonts w:eastAsia="Times New Roman" w:cs="Arial"/>
          <w:b/>
          <w:bCs/>
          <w:szCs w:val="22"/>
        </w:rPr>
        <w:t xml:space="preserve">should, </w:t>
      </w:r>
      <w:r w:rsidRPr="00996BC2">
        <w:rPr>
          <w:rFonts w:eastAsia="Times New Roman" w:cs="Arial"/>
          <w:b/>
          <w:bCs/>
          <w:i/>
          <w:iCs/>
          <w:szCs w:val="22"/>
        </w:rPr>
        <w:t>at arm's length,</w:t>
      </w:r>
      <w:r w:rsidRPr="00996BC2">
        <w:rPr>
          <w:rFonts w:eastAsia="Times New Roman" w:cs="Arial"/>
          <w:b/>
          <w:bCs/>
          <w:szCs w:val="22"/>
        </w:rPr>
        <w:t xml:space="preserve"> allocate a score out of 100 points based on the </w:t>
      </w:r>
      <w:hyperlink r:id="rId33" w:history="1">
        <w:r w:rsidRPr="00996BC2">
          <w:rPr>
            <w:rFonts w:eastAsia="Times New Roman" w:cs="Arial"/>
            <w:b/>
            <w:bCs/>
            <w:color w:val="666666"/>
            <w:szCs w:val="22"/>
            <w:u w:val="single"/>
          </w:rPr>
          <w:t>Nine Steps of Cost-Benefit Analysis</w:t>
        </w:r>
      </w:hyperlink>
      <w:r w:rsidRPr="00996BC2">
        <w:rPr>
          <w:rFonts w:eastAsia="Times New Roman" w:cs="Arial"/>
          <w:b/>
          <w:bCs/>
          <w:color w:val="666666"/>
          <w:szCs w:val="22"/>
        </w:rPr>
        <w:t xml:space="preserve"> </w:t>
      </w:r>
      <w:r w:rsidRPr="00996BC2">
        <w:rPr>
          <w:rFonts w:eastAsia="Times New Roman" w:cs="Arial"/>
          <w:b/>
          <w:bCs/>
          <w:szCs w:val="22"/>
        </w:rPr>
        <w:t>and provide that score, together with the supporting calculations, to the relevant State or Territory Government at least three months prior to the forecast</w:t>
      </w:r>
      <w:r w:rsidRPr="00996BC2">
        <w:rPr>
          <w:rFonts w:eastAsia="Times New Roman" w:cs="Arial"/>
          <w:szCs w:val="22"/>
        </w:rPr>
        <w:t xml:space="preserve"> </w:t>
      </w:r>
      <w:hyperlink r:id="rId34" w:history="1">
        <w:r w:rsidRPr="00996BC2">
          <w:rPr>
            <w:rFonts w:eastAsia="Times New Roman" w:cs="Arial"/>
            <w:b/>
            <w:bCs/>
            <w:color w:val="313131"/>
            <w:szCs w:val="22"/>
            <w:u w:val="single"/>
          </w:rPr>
          <w:t>Financial Close</w:t>
        </w:r>
      </w:hyperlink>
      <w:r w:rsidRPr="00996BC2">
        <w:rPr>
          <w:rFonts w:eastAsia="Times New Roman" w:cs="Arial"/>
          <w:b/>
          <w:bCs/>
          <w:szCs w:val="22"/>
        </w:rPr>
        <w:t xml:space="preserve"> </w:t>
      </w:r>
    </w:p>
    <w:p w:rsidR="00996BC2" w:rsidRPr="00996BC2" w:rsidRDefault="00996BC2" w:rsidP="009C29B1">
      <w:pPr>
        <w:spacing w:before="100" w:after="0" w:line="240" w:lineRule="auto"/>
        <w:rPr>
          <w:rFonts w:eastAsia="Times New Roman" w:cs="Arial"/>
          <w:szCs w:val="22"/>
        </w:rPr>
      </w:pPr>
      <w:r w:rsidRPr="00996BC2">
        <w:rPr>
          <w:rFonts w:eastAsia="Times New Roman" w:cs="Arial"/>
          <w:b/>
          <w:bCs/>
          <w:szCs w:val="22"/>
        </w:rPr>
        <w:t>Entrusting oversee</w:t>
      </w:r>
      <w:r w:rsidRPr="00996BC2">
        <w:rPr>
          <w:rFonts w:eastAsia="Times New Roman" w:cs="Arial"/>
          <w:b/>
          <w:bCs/>
          <w:i/>
          <w:iCs/>
          <w:szCs w:val="22"/>
        </w:rPr>
        <w:t xml:space="preserve"> </w:t>
      </w:r>
      <w:r w:rsidRPr="00996BC2">
        <w:rPr>
          <w:rFonts w:eastAsia="Times New Roman" w:cs="Arial"/>
          <w:b/>
          <w:bCs/>
          <w:szCs w:val="22"/>
        </w:rPr>
        <w:t>to the</w:t>
      </w:r>
      <w:r w:rsidRPr="00996BC2">
        <w:rPr>
          <w:rFonts w:eastAsia="Times New Roman" w:cs="Arial"/>
          <w:b/>
          <w:bCs/>
          <w:i/>
          <w:iCs/>
          <w:szCs w:val="22"/>
        </w:rPr>
        <w:t xml:space="preserve"> </w:t>
      </w:r>
      <w:r w:rsidRPr="00996BC2">
        <w:rPr>
          <w:rFonts w:eastAsia="Times New Roman" w:cs="Arial"/>
          <w:b/>
          <w:bCs/>
          <w:szCs w:val="22"/>
        </w:rPr>
        <w:t xml:space="preserve">independent/unconflicted </w:t>
      </w:r>
      <w:hyperlink r:id="rId35" w:history="1">
        <w:r w:rsidRPr="00996BC2">
          <w:rPr>
            <w:rFonts w:eastAsia="Times New Roman" w:cs="Arial"/>
            <w:b/>
            <w:bCs/>
            <w:color w:val="666666"/>
            <w:szCs w:val="22"/>
            <w:u w:val="single"/>
          </w:rPr>
          <w:t>Productivity Commission</w:t>
        </w:r>
      </w:hyperlink>
      <w:r w:rsidRPr="00996BC2">
        <w:rPr>
          <w:rFonts w:eastAsia="Times New Roman" w:cs="Arial"/>
          <w:b/>
          <w:bCs/>
          <w:szCs w:val="22"/>
        </w:rPr>
        <w:t xml:space="preserve"> will collectively save the Commonwealth's </w:t>
      </w:r>
      <w:r w:rsidRPr="00996BC2">
        <w:rPr>
          <w:rFonts w:eastAsia="Times New Roman" w:cs="Arial"/>
          <w:b/>
          <w:bCs/>
          <w:i/>
          <w:iCs/>
          <w:szCs w:val="22"/>
        </w:rPr>
        <w:t>Public Purse</w:t>
      </w:r>
      <w:r w:rsidRPr="00996BC2">
        <w:rPr>
          <w:rFonts w:eastAsia="Times New Roman" w:cs="Arial"/>
          <w:b/>
          <w:bCs/>
          <w:szCs w:val="22"/>
        </w:rPr>
        <w:t xml:space="preserve"> at least $3,000,000,000 in agg. annually in the initial years following enactment until State and Territory -</w:t>
      </w:r>
    </w:p>
    <w:p w:rsidR="00996BC2" w:rsidRPr="00996BC2" w:rsidRDefault="00996BC2" w:rsidP="00996BC2">
      <w:pPr>
        <w:spacing w:before="15" w:after="0" w:line="240" w:lineRule="auto"/>
        <w:ind w:left="720" w:hanging="720"/>
        <w:rPr>
          <w:rFonts w:eastAsia="Times New Roman" w:cs="Arial"/>
          <w:szCs w:val="22"/>
        </w:rPr>
      </w:pPr>
      <w:r w:rsidRPr="00996BC2">
        <w:rPr>
          <w:rFonts w:eastAsia="Times New Roman" w:cs="Arial"/>
          <w:b/>
          <w:bCs/>
          <w:szCs w:val="22"/>
        </w:rPr>
        <w:t xml:space="preserve">a)      </w:t>
      </w:r>
      <w:r>
        <w:rPr>
          <w:rFonts w:eastAsia="Times New Roman" w:cs="Arial"/>
          <w:b/>
          <w:bCs/>
          <w:szCs w:val="22"/>
        </w:rPr>
        <w:t xml:space="preserve">  </w:t>
      </w:r>
      <w:r w:rsidRPr="00996BC2">
        <w:rPr>
          <w:rFonts w:eastAsia="Times New Roman" w:cs="Arial"/>
          <w:b/>
          <w:bCs/>
          <w:szCs w:val="22"/>
        </w:rPr>
        <w:t xml:space="preserve">public servants become accustomed to completing </w:t>
      </w:r>
      <w:hyperlink r:id="rId36" w:history="1">
        <w:r w:rsidRPr="00996BC2">
          <w:rPr>
            <w:rFonts w:eastAsia="Times New Roman" w:cs="Arial"/>
            <w:b/>
            <w:bCs/>
            <w:color w:val="313131"/>
            <w:szCs w:val="22"/>
            <w:u w:val="single"/>
          </w:rPr>
          <w:t>Nine Steps of a Conforming Cost-Benefit Analysis</w:t>
        </w:r>
      </w:hyperlink>
      <w:r w:rsidRPr="00996BC2">
        <w:rPr>
          <w:rFonts w:eastAsia="Times New Roman" w:cs="Arial"/>
          <w:b/>
          <w:bCs/>
          <w:szCs w:val="22"/>
        </w:rPr>
        <w:t xml:space="preserve">; and </w:t>
      </w:r>
    </w:p>
    <w:p w:rsidR="00996BC2" w:rsidRPr="00996BC2" w:rsidRDefault="00996BC2" w:rsidP="00996BC2">
      <w:pPr>
        <w:spacing w:before="15" w:after="0" w:line="240" w:lineRule="auto"/>
        <w:ind w:left="720" w:hanging="720"/>
        <w:rPr>
          <w:rFonts w:eastAsia="Times New Roman" w:cs="Arial"/>
          <w:szCs w:val="22"/>
        </w:rPr>
      </w:pPr>
      <w:r w:rsidRPr="00996BC2">
        <w:rPr>
          <w:rFonts w:eastAsia="Times New Roman" w:cs="Arial"/>
          <w:b/>
          <w:bCs/>
          <w:szCs w:val="22"/>
        </w:rPr>
        <w:t xml:space="preserve">b)      </w:t>
      </w:r>
      <w:r>
        <w:rPr>
          <w:rFonts w:eastAsia="Times New Roman" w:cs="Arial"/>
          <w:b/>
          <w:bCs/>
          <w:szCs w:val="22"/>
        </w:rPr>
        <w:t xml:space="preserve">  </w:t>
      </w:r>
      <w:r w:rsidRPr="00996BC2">
        <w:rPr>
          <w:rFonts w:eastAsia="Times New Roman" w:cs="Arial"/>
          <w:b/>
          <w:bCs/>
          <w:szCs w:val="22"/>
        </w:rPr>
        <w:t xml:space="preserve">ministers acquaint with the complexity of quantified </w:t>
      </w:r>
      <w:hyperlink r:id="rId37" w:history="1">
        <w:r w:rsidRPr="00996BC2">
          <w:rPr>
            <w:rFonts w:eastAsia="Times New Roman" w:cs="Arial"/>
            <w:b/>
            <w:bCs/>
            <w:color w:val="666666"/>
            <w:szCs w:val="22"/>
            <w:u w:val="single"/>
          </w:rPr>
          <w:t>Conforming Cost-Benefit Analysis</w:t>
        </w:r>
      </w:hyperlink>
      <w:r w:rsidRPr="00996BC2">
        <w:rPr>
          <w:rFonts w:eastAsia="Times New Roman" w:cs="Arial"/>
          <w:b/>
          <w:bCs/>
          <w:szCs w:val="22"/>
        </w:rPr>
        <w:t>,</w:t>
      </w:r>
      <w:r>
        <w:rPr>
          <w:rFonts w:eastAsia="Times New Roman" w:cs="Arial"/>
          <w:b/>
          <w:bCs/>
          <w:szCs w:val="22"/>
        </w:rPr>
        <w:t xml:space="preserve"> </w:t>
      </w:r>
      <w:r w:rsidRPr="00996BC2">
        <w:rPr>
          <w:rFonts w:eastAsia="Times New Roman" w:cs="Arial"/>
          <w:b/>
          <w:bCs/>
          <w:szCs w:val="22"/>
        </w:rPr>
        <w:t xml:space="preserve">whereupon the cost saving to the Commonwealth's </w:t>
      </w:r>
      <w:r w:rsidRPr="00996BC2">
        <w:rPr>
          <w:rFonts w:eastAsia="Times New Roman" w:cs="Arial"/>
          <w:b/>
          <w:bCs/>
          <w:i/>
          <w:iCs/>
          <w:szCs w:val="22"/>
        </w:rPr>
        <w:t>Public Purse</w:t>
      </w:r>
      <w:r w:rsidRPr="00996BC2">
        <w:rPr>
          <w:rFonts w:eastAsia="Times New Roman" w:cs="Arial"/>
          <w:b/>
          <w:bCs/>
          <w:szCs w:val="22"/>
        </w:rPr>
        <w:t xml:space="preserve"> will be even greater, particularly after it is extended to include road and communications infrastructure projects</w:t>
      </w:r>
    </w:p>
    <w:p w:rsidR="00996BC2" w:rsidRPr="00996BC2" w:rsidRDefault="00996BC2" w:rsidP="00996BC2">
      <w:pPr>
        <w:spacing w:before="135" w:after="0" w:line="240" w:lineRule="auto"/>
        <w:rPr>
          <w:rFonts w:eastAsia="Times New Roman" w:cs="Arial"/>
          <w:szCs w:val="22"/>
        </w:rPr>
      </w:pPr>
      <w:r w:rsidRPr="00996BC2">
        <w:rPr>
          <w:rFonts w:eastAsia="Times New Roman" w:cs="Arial"/>
          <w:b/>
          <w:bCs/>
          <w:szCs w:val="22"/>
        </w:rPr>
        <w:lastRenderedPageBreak/>
        <w:t>References</w:t>
      </w:r>
      <w:r w:rsidRPr="00996BC2">
        <w:rPr>
          <w:rFonts w:eastAsia="Times New Roman" w:cs="Arial"/>
          <w:szCs w:val="22"/>
        </w:rPr>
        <w:t>:</w:t>
      </w:r>
    </w:p>
    <w:p w:rsidR="00996BC2" w:rsidRPr="00996BC2" w:rsidRDefault="00996BC2" w:rsidP="00996BC2">
      <w:pPr>
        <w:spacing w:before="15" w:after="0" w:line="240" w:lineRule="auto"/>
        <w:rPr>
          <w:rFonts w:eastAsia="Times New Roman" w:cs="Arial"/>
          <w:szCs w:val="22"/>
        </w:rPr>
      </w:pPr>
      <w:r w:rsidRPr="00996BC2">
        <w:rPr>
          <w:rFonts w:eastAsia="Times New Roman" w:cs="Arial"/>
          <w:szCs w:val="22"/>
        </w:rPr>
        <w:t xml:space="preserve">1st       Grattan Institute report </w:t>
      </w:r>
      <w:hyperlink r:id="rId38" w:history="1">
        <w:r w:rsidRPr="00996BC2">
          <w:rPr>
            <w:rFonts w:eastAsia="Times New Roman" w:cs="Arial"/>
            <w:b/>
            <w:bCs/>
            <w:color w:val="0000FF"/>
            <w:szCs w:val="22"/>
            <w:u w:val="single"/>
          </w:rPr>
          <w:t>They keep bringing a bigger barrel</w:t>
        </w:r>
      </w:hyperlink>
      <w:r w:rsidRPr="00996BC2">
        <w:rPr>
          <w:rFonts w:eastAsia="Times New Roman" w:cs="Arial"/>
          <w:szCs w:val="22"/>
        </w:rPr>
        <w:t>  - Marion Terrill  21 Mar 2022</w:t>
      </w:r>
    </w:p>
    <w:p w:rsidR="00996BC2" w:rsidRPr="00996BC2" w:rsidRDefault="00996BC2" w:rsidP="00996BC2">
      <w:pPr>
        <w:spacing w:before="15" w:after="0" w:line="240" w:lineRule="auto"/>
        <w:rPr>
          <w:rFonts w:eastAsia="Times New Roman" w:cs="Arial"/>
          <w:szCs w:val="22"/>
        </w:rPr>
      </w:pPr>
      <w:r w:rsidRPr="00996BC2">
        <w:rPr>
          <w:rFonts w:eastAsia="Times New Roman" w:cs="Arial"/>
          <w:szCs w:val="22"/>
          <w:shd w:val="clear" w:color="auto" w:fill="FFFFFF"/>
        </w:rPr>
        <w:t xml:space="preserve">2nd      Comments attributed to you in SMH </w:t>
      </w:r>
      <w:hyperlink r:id="rId39" w:history="1">
        <w:r w:rsidRPr="00996BC2">
          <w:rPr>
            <w:rFonts w:eastAsia="Times New Roman" w:cs="Arial"/>
            <w:b/>
            <w:bCs/>
            <w:color w:val="0000FF"/>
            <w:szCs w:val="22"/>
            <w:u w:val="single"/>
          </w:rPr>
          <w:t>Liberal MP: Politicians ‘addicted’ to buying votes, take spending out of their hands</w:t>
        </w:r>
      </w:hyperlink>
      <w:r w:rsidRPr="00996BC2">
        <w:rPr>
          <w:rFonts w:eastAsia="Times New Roman" w:cs="Arial"/>
          <w:b/>
          <w:bCs/>
          <w:color w:val="0A1633"/>
          <w:szCs w:val="22"/>
        </w:rPr>
        <w:t xml:space="preserve">   -  </w:t>
      </w:r>
      <w:hyperlink r:id="rId40" w:tooltip="Articles by Matthew Knott" w:history="1">
        <w:r w:rsidRPr="00996BC2">
          <w:rPr>
            <w:rFonts w:eastAsia="Times New Roman" w:cs="Arial"/>
            <w:b/>
            <w:bCs/>
            <w:color w:val="096DD2"/>
            <w:szCs w:val="22"/>
            <w:u w:val="single"/>
            <w:bdr w:val="none" w:sz="0" w:space="0" w:color="auto" w:frame="1"/>
          </w:rPr>
          <w:t>Matthew Knott</w:t>
        </w:r>
      </w:hyperlink>
      <w:r w:rsidRPr="00996BC2">
        <w:rPr>
          <w:rFonts w:eastAsia="Times New Roman" w:cs="Arial"/>
          <w:b/>
          <w:bCs/>
          <w:color w:val="232323"/>
          <w:szCs w:val="22"/>
          <w:bdr w:val="none" w:sz="0" w:space="0" w:color="auto" w:frame="1"/>
        </w:rPr>
        <w:t xml:space="preserve">  </w:t>
      </w:r>
      <w:r w:rsidRPr="00996BC2">
        <w:rPr>
          <w:rFonts w:eastAsia="Times New Roman" w:cs="Arial"/>
          <w:szCs w:val="22"/>
          <w:bdr w:val="none" w:sz="0" w:space="0" w:color="auto" w:frame="1"/>
        </w:rPr>
        <w:t>27 Mar  2022</w:t>
      </w:r>
    </w:p>
    <w:p w:rsidR="00996BC2" w:rsidRPr="00996BC2" w:rsidRDefault="00996BC2" w:rsidP="00996BC2">
      <w:pPr>
        <w:spacing w:before="180" w:after="0" w:line="240" w:lineRule="auto"/>
        <w:rPr>
          <w:rFonts w:eastAsia="Times New Roman" w:cs="Arial"/>
          <w:szCs w:val="22"/>
        </w:rPr>
      </w:pPr>
      <w:r w:rsidRPr="00996BC2">
        <w:rPr>
          <w:rFonts w:eastAsia="Times New Roman" w:cs="Arial"/>
          <w:szCs w:val="22"/>
          <w:shd w:val="clear" w:color="auto" w:fill="FFFFFF"/>
        </w:rPr>
        <w:t xml:space="preserve">This </w:t>
      </w:r>
      <w:hyperlink r:id="rId41" w:history="1">
        <w:r w:rsidRPr="00996BC2">
          <w:rPr>
            <w:rFonts w:eastAsia="Times New Roman" w:cs="Arial"/>
            <w:b/>
            <w:bCs/>
            <w:color w:val="0000FF"/>
            <w:szCs w:val="22"/>
            <w:u w:val="single"/>
            <w:shd w:val="clear" w:color="auto" w:fill="FFFFFF"/>
          </w:rPr>
          <w:t>Writer</w:t>
        </w:r>
      </w:hyperlink>
      <w:r w:rsidRPr="00996BC2">
        <w:rPr>
          <w:rFonts w:eastAsia="Times New Roman" w:cs="Arial"/>
          <w:szCs w:val="22"/>
          <w:shd w:val="clear" w:color="auto" w:fill="FFFFFF"/>
        </w:rPr>
        <w:t xml:space="preserve"> has expended well over 100 hours preparing a </w:t>
      </w:r>
      <w:hyperlink r:id="rId42" w:history="1">
        <w:r w:rsidRPr="00996BC2">
          <w:rPr>
            <w:rFonts w:eastAsia="Times New Roman" w:cs="Arial"/>
            <w:b/>
            <w:bCs/>
            <w:color w:val="0000FF"/>
            <w:szCs w:val="22"/>
            <w:u w:val="single"/>
            <w:shd w:val="clear" w:color="auto" w:fill="FFFFFF"/>
          </w:rPr>
          <w:t xml:space="preserve">Discussion Paper </w:t>
        </w:r>
      </w:hyperlink>
      <w:r w:rsidRPr="00996BC2">
        <w:rPr>
          <w:rFonts w:eastAsia="Times New Roman" w:cs="Arial"/>
          <w:szCs w:val="22"/>
          <w:shd w:val="clear" w:color="auto" w:fill="FFFFFF"/>
        </w:rPr>
        <w:t xml:space="preserve">seeking the aforementioned two bullet points be legislated by the Commonwealth Govt </w:t>
      </w:r>
      <w:hyperlink r:id="rId43" w:history="1">
        <w:r w:rsidRPr="00996BC2">
          <w:rPr>
            <w:rFonts w:eastAsia="Times New Roman" w:cs="Arial"/>
            <w:b/>
            <w:bCs/>
            <w:color w:val="0000FF"/>
            <w:szCs w:val="22"/>
            <w:u w:val="single"/>
            <w:shd w:val="clear" w:color="auto" w:fill="FFFFFF"/>
          </w:rPr>
          <w:t>pursuant to specific clauses within the Australian Constitution identified with this letter - Annexure B</w:t>
        </w:r>
      </w:hyperlink>
      <w:r w:rsidRPr="00996BC2">
        <w:rPr>
          <w:rFonts w:eastAsia="Times New Roman" w:cs="Arial"/>
          <w:szCs w:val="22"/>
          <w:shd w:val="clear" w:color="auto" w:fill="FFFFFF"/>
        </w:rPr>
        <w:t xml:space="preserve">.  </w:t>
      </w:r>
    </w:p>
    <w:p w:rsidR="00996BC2" w:rsidRPr="00996BC2" w:rsidRDefault="00996BC2" w:rsidP="00996BC2">
      <w:pPr>
        <w:spacing w:before="120" w:after="0" w:line="240" w:lineRule="auto"/>
        <w:rPr>
          <w:rFonts w:eastAsia="Times New Roman" w:cs="Arial"/>
          <w:szCs w:val="22"/>
        </w:rPr>
      </w:pPr>
      <w:r w:rsidRPr="00996BC2">
        <w:rPr>
          <w:rFonts w:eastAsia="Times New Roman" w:cs="Arial"/>
          <w:szCs w:val="22"/>
          <w:shd w:val="clear" w:color="auto" w:fill="FFFFFF"/>
        </w:rPr>
        <w:t xml:space="preserve">This </w:t>
      </w:r>
      <w:hyperlink r:id="rId44" w:history="1">
        <w:r w:rsidRPr="00996BC2">
          <w:rPr>
            <w:rFonts w:eastAsia="Times New Roman" w:cs="Arial"/>
            <w:b/>
            <w:bCs/>
            <w:color w:val="0000FF"/>
            <w:szCs w:val="22"/>
            <w:u w:val="single"/>
            <w:shd w:val="clear" w:color="auto" w:fill="FFFFFF"/>
          </w:rPr>
          <w:t>Writer's</w:t>
        </w:r>
      </w:hyperlink>
      <w:r w:rsidRPr="00996BC2">
        <w:rPr>
          <w:rFonts w:eastAsia="Times New Roman" w:cs="Arial"/>
          <w:szCs w:val="22"/>
          <w:shd w:val="clear" w:color="auto" w:fill="FFFFFF"/>
        </w:rPr>
        <w:t xml:space="preserve"> </w:t>
      </w:r>
      <w:r w:rsidRPr="00996BC2">
        <w:rPr>
          <w:rFonts w:eastAsia="Times New Roman" w:cs="Arial"/>
          <w:b/>
          <w:bCs/>
          <w:szCs w:val="22"/>
          <w:shd w:val="clear" w:color="auto" w:fill="FFFFFF"/>
        </w:rPr>
        <w:t> </w:t>
      </w:r>
      <w:hyperlink r:id="rId45" w:history="1">
        <w:r w:rsidRPr="00996BC2">
          <w:rPr>
            <w:rFonts w:eastAsia="Times New Roman" w:cs="Arial"/>
            <w:b/>
            <w:bCs/>
            <w:color w:val="0563C1"/>
            <w:szCs w:val="22"/>
            <w:u w:val="single"/>
            <w:shd w:val="clear" w:color="auto" w:fill="FFFFFF"/>
          </w:rPr>
          <w:t>Discussion Paper</w:t>
        </w:r>
      </w:hyperlink>
      <w:r w:rsidRPr="00996BC2">
        <w:rPr>
          <w:rFonts w:eastAsia="Times New Roman" w:cs="Arial"/>
          <w:b/>
          <w:bCs/>
          <w:szCs w:val="22"/>
          <w:shd w:val="clear" w:color="auto" w:fill="FFFFFF"/>
        </w:rPr>
        <w:t xml:space="preserve"> </w:t>
      </w:r>
      <w:r w:rsidRPr="00996BC2">
        <w:rPr>
          <w:rFonts w:eastAsia="Times New Roman" w:cs="Arial"/>
          <w:szCs w:val="22"/>
          <w:shd w:val="clear" w:color="auto" w:fill="FFFFFF"/>
        </w:rPr>
        <w:t>commences by -</w:t>
      </w:r>
    </w:p>
    <w:p w:rsidR="00996BC2" w:rsidRPr="00996BC2" w:rsidRDefault="00996BC2" w:rsidP="00996BC2">
      <w:pPr>
        <w:spacing w:before="15" w:after="15" w:line="240" w:lineRule="auto"/>
        <w:rPr>
          <w:rFonts w:eastAsia="Times New Roman" w:cs="Arial"/>
          <w:szCs w:val="22"/>
        </w:rPr>
      </w:pPr>
      <w:r w:rsidRPr="00996BC2">
        <w:rPr>
          <w:rFonts w:eastAsia="Times New Roman" w:cs="Arial"/>
          <w:szCs w:val="22"/>
          <w:shd w:val="clear" w:color="auto" w:fill="FFFFFF"/>
        </w:rPr>
        <w:t>a)      informing that he</w:t>
      </w:r>
      <w:hyperlink r:id="rId46" w:history="1">
        <w:r w:rsidRPr="00996BC2">
          <w:rPr>
            <w:rFonts w:eastAsia="Times New Roman" w:cs="Arial"/>
            <w:b/>
            <w:bCs/>
            <w:color w:val="0000FF"/>
            <w:szCs w:val="22"/>
            <w:u w:val="single"/>
            <w:lang w:val="en"/>
          </w:rPr>
          <w:t xml:space="preserve"> worked for CBA for 37 years; the latter half working in infrastructure finance</w:t>
        </w:r>
      </w:hyperlink>
      <w:r w:rsidRPr="00996BC2">
        <w:rPr>
          <w:rFonts w:eastAsia="Times New Roman" w:cs="Arial"/>
          <w:color w:val="232323"/>
          <w:szCs w:val="22"/>
          <w:lang w:val="en"/>
        </w:rPr>
        <w:t xml:space="preserve">; and  </w:t>
      </w:r>
    </w:p>
    <w:p w:rsidR="00996BC2" w:rsidRPr="00996BC2" w:rsidRDefault="00996BC2" w:rsidP="00996BC2">
      <w:pPr>
        <w:spacing w:before="15" w:after="15" w:line="240" w:lineRule="auto"/>
        <w:ind w:left="570" w:hanging="570"/>
        <w:rPr>
          <w:rFonts w:eastAsia="Times New Roman" w:cs="Arial"/>
          <w:szCs w:val="22"/>
        </w:rPr>
      </w:pPr>
      <w:r w:rsidRPr="00996BC2">
        <w:rPr>
          <w:rFonts w:eastAsia="Times New Roman" w:cs="Arial"/>
          <w:szCs w:val="22"/>
          <w:shd w:val="clear" w:color="auto" w:fill="FFFFFF"/>
        </w:rPr>
        <w:t xml:space="preserve">b)      listing in </w:t>
      </w:r>
      <w:hyperlink r:id="rId47" w:history="1">
        <w:r w:rsidRPr="00996BC2">
          <w:rPr>
            <w:rFonts w:eastAsia="Times New Roman" w:cs="Arial"/>
            <w:b/>
            <w:bCs/>
            <w:color w:val="0000FF"/>
            <w:szCs w:val="22"/>
            <w:u w:val="single"/>
            <w:shd w:val="clear" w:color="auto" w:fill="FFFFFF"/>
          </w:rPr>
          <w:t>Annexure A</w:t>
        </w:r>
      </w:hyperlink>
      <w:r w:rsidRPr="00996BC2">
        <w:rPr>
          <w:rFonts w:eastAsia="Times New Roman" w:cs="Arial"/>
          <w:b/>
          <w:bCs/>
          <w:szCs w:val="22"/>
          <w:shd w:val="clear" w:color="auto" w:fill="FFFFFF"/>
        </w:rPr>
        <w:t xml:space="preserve"> </w:t>
      </w:r>
      <w:r w:rsidRPr="00996BC2">
        <w:rPr>
          <w:rFonts w:eastAsia="Times New Roman" w:cs="Arial"/>
          <w:szCs w:val="22"/>
          <w:shd w:val="clear" w:color="auto" w:fill="FFFFFF"/>
        </w:rPr>
        <w:t xml:space="preserve">a welter of </w:t>
      </w:r>
      <w:r w:rsidRPr="00996BC2">
        <w:rPr>
          <w:rFonts w:eastAsia="Times New Roman" w:cs="Arial"/>
          <w:b/>
          <w:bCs/>
          <w:szCs w:val="22"/>
        </w:rPr>
        <w:t xml:space="preserve">'critical reports' and 'fault finding newspaper articles' that chronicle that billions of taxpayer funded dollars have been squandered annually on poorly planned and inadequately appraised </w:t>
      </w:r>
      <w:r w:rsidRPr="00996BC2">
        <w:rPr>
          <w:rFonts w:eastAsia="Times New Roman" w:cs="Arial"/>
          <w:b/>
          <w:bCs/>
          <w:i/>
          <w:iCs/>
          <w:szCs w:val="22"/>
        </w:rPr>
        <w:t xml:space="preserve">'rail infrastructure projects' </w:t>
      </w:r>
      <w:r w:rsidRPr="00996BC2">
        <w:rPr>
          <w:rFonts w:eastAsia="Times New Roman" w:cs="Arial"/>
          <w:b/>
          <w:bCs/>
          <w:szCs w:val="22"/>
        </w:rPr>
        <w:t xml:space="preserve">resulting in cost blowouts, completion delays and usage/patronage paucity.  </w:t>
      </w:r>
    </w:p>
    <w:p w:rsidR="00996BC2" w:rsidRPr="00996BC2" w:rsidRDefault="00175061" w:rsidP="00996BC2">
      <w:pPr>
        <w:spacing w:before="105" w:after="75" w:line="240" w:lineRule="auto"/>
        <w:rPr>
          <w:rFonts w:eastAsia="Times New Roman" w:cs="Arial"/>
          <w:szCs w:val="22"/>
        </w:rPr>
      </w:pPr>
      <w:hyperlink r:id="rId48" w:history="1">
        <w:r w:rsidR="00996BC2" w:rsidRPr="00996BC2">
          <w:rPr>
            <w:rFonts w:eastAsia="Times New Roman" w:cs="Arial"/>
            <w:b/>
            <w:bCs/>
            <w:color w:val="0000FF"/>
            <w:szCs w:val="22"/>
            <w:u w:val="single"/>
          </w:rPr>
          <w:t>Annexure B</w:t>
        </w:r>
      </w:hyperlink>
      <w:r w:rsidR="00996BC2" w:rsidRPr="00996BC2">
        <w:rPr>
          <w:rFonts w:eastAsia="Times New Roman" w:cs="Arial"/>
          <w:b/>
          <w:bCs/>
          <w:szCs w:val="22"/>
        </w:rPr>
        <w:t xml:space="preserve"> </w:t>
      </w:r>
      <w:r w:rsidR="00996BC2" w:rsidRPr="00996BC2">
        <w:rPr>
          <w:rFonts w:eastAsia="Times New Roman" w:cs="Arial"/>
          <w:szCs w:val="22"/>
        </w:rPr>
        <w:t xml:space="preserve">details the following four Sections in the Australian Constitution that support the further below proposed </w:t>
      </w:r>
      <w:hyperlink r:id="rId49" w:history="1">
        <w:r w:rsidR="00996BC2" w:rsidRPr="00996BC2">
          <w:rPr>
            <w:rFonts w:eastAsia="Times New Roman" w:cs="Arial"/>
            <w:b/>
            <w:bCs/>
            <w:color w:val="0000FF"/>
            <w:szCs w:val="22"/>
            <w:u w:val="single"/>
          </w:rPr>
          <w:t>Written Question With Notice</w:t>
        </w:r>
      </w:hyperlink>
      <w:r w:rsidR="00996BC2" w:rsidRPr="00996BC2">
        <w:rPr>
          <w:rFonts w:eastAsia="Times New Roman" w:cs="Arial"/>
          <w:szCs w:val="22"/>
        </w:rPr>
        <w:t xml:space="preserve"> to the Federal Treasurer</w:t>
      </w:r>
      <w:r w:rsidR="00996BC2" w:rsidRPr="00996BC2">
        <w:rPr>
          <w:rFonts w:eastAsia="Times New Roman" w:cs="Arial"/>
          <w:b/>
          <w:bCs/>
          <w:szCs w:val="22"/>
        </w:rPr>
        <w:t>:</w:t>
      </w:r>
    </w:p>
    <w:p w:rsidR="00996BC2" w:rsidRPr="00996BC2" w:rsidRDefault="00996BC2" w:rsidP="00996BC2">
      <w:pPr>
        <w:numPr>
          <w:ilvl w:val="0"/>
          <w:numId w:val="1"/>
        </w:numPr>
        <w:spacing w:after="30" w:line="240" w:lineRule="auto"/>
        <w:rPr>
          <w:rFonts w:eastAsia="Times New Roman" w:cs="Arial"/>
          <w:szCs w:val="22"/>
        </w:rPr>
      </w:pPr>
      <w:r w:rsidRPr="00996BC2">
        <w:rPr>
          <w:rFonts w:eastAsia="Times New Roman" w:cs="Arial"/>
          <w:b/>
          <w:bCs/>
          <w:szCs w:val="22"/>
        </w:rPr>
        <w:t>SECT 51.</w:t>
      </w:r>
      <w:r w:rsidRPr="00996BC2">
        <w:rPr>
          <w:rFonts w:eastAsia="Times New Roman" w:cs="Arial"/>
          <w:szCs w:val="22"/>
        </w:rPr>
        <w:t xml:space="preserve">  '</w:t>
      </w:r>
      <w:r w:rsidRPr="00996BC2">
        <w:rPr>
          <w:rFonts w:eastAsia="Times New Roman" w:cs="Arial"/>
          <w:b/>
          <w:bCs/>
          <w:szCs w:val="22"/>
        </w:rPr>
        <w:t>Legislative powers of the Parliament</w:t>
      </w:r>
      <w:r w:rsidRPr="00996BC2">
        <w:rPr>
          <w:rFonts w:eastAsia="Times New Roman" w:cs="Arial"/>
          <w:szCs w:val="22"/>
        </w:rPr>
        <w:t xml:space="preserve">' obligates </w:t>
      </w:r>
      <w:r w:rsidRPr="00996BC2">
        <w:rPr>
          <w:rFonts w:eastAsia="Times New Roman" w:cs="Arial"/>
          <w:i/>
          <w:iCs/>
          <w:szCs w:val="22"/>
        </w:rPr>
        <w:t>'inter alia'</w:t>
      </w:r>
      <w:r w:rsidRPr="00996BC2">
        <w:rPr>
          <w:rFonts w:eastAsia="Times New Roman" w:cs="Arial"/>
          <w:szCs w:val="22"/>
        </w:rPr>
        <w:t xml:space="preserve"> the Commonwealth Government </w:t>
      </w:r>
      <w:r w:rsidRPr="00996BC2">
        <w:rPr>
          <w:rFonts w:eastAsia="Times New Roman" w:cs="Arial"/>
          <w:b/>
          <w:bCs/>
          <w:szCs w:val="22"/>
        </w:rPr>
        <w:t>"to make laws for the peace, order, and good government of the Commonwealth with respect to ....... railway construction and extension in any State</w:t>
      </w:r>
      <w:r w:rsidRPr="00996BC2">
        <w:rPr>
          <w:rFonts w:eastAsia="Times New Roman" w:cs="Arial"/>
          <w:szCs w:val="22"/>
        </w:rPr>
        <w:t xml:space="preserve"> with the consent of that State. </w:t>
      </w:r>
    </w:p>
    <w:p w:rsidR="00996BC2" w:rsidRPr="00996BC2" w:rsidRDefault="00996BC2" w:rsidP="00996BC2">
      <w:pPr>
        <w:numPr>
          <w:ilvl w:val="0"/>
          <w:numId w:val="1"/>
        </w:numPr>
        <w:spacing w:before="30" w:after="30" w:line="240" w:lineRule="auto"/>
        <w:rPr>
          <w:rFonts w:eastAsia="Times New Roman" w:cs="Arial"/>
          <w:szCs w:val="22"/>
        </w:rPr>
      </w:pPr>
      <w:r w:rsidRPr="00996BC2">
        <w:rPr>
          <w:rFonts w:eastAsia="Times New Roman" w:cs="Arial"/>
          <w:b/>
          <w:bCs/>
          <w:szCs w:val="22"/>
        </w:rPr>
        <w:t>SECT 96.</w:t>
      </w:r>
      <w:r w:rsidRPr="00996BC2">
        <w:rPr>
          <w:rFonts w:eastAsia="Times New Roman" w:cs="Arial"/>
          <w:szCs w:val="22"/>
        </w:rPr>
        <w:t>  '</w:t>
      </w:r>
      <w:r w:rsidRPr="00996BC2">
        <w:rPr>
          <w:rFonts w:eastAsia="Times New Roman" w:cs="Arial"/>
          <w:b/>
          <w:bCs/>
          <w:szCs w:val="22"/>
        </w:rPr>
        <w:t>Financial assistance to States</w:t>
      </w:r>
      <w:r w:rsidRPr="00996BC2">
        <w:rPr>
          <w:rFonts w:eastAsia="Times New Roman" w:cs="Arial"/>
          <w:szCs w:val="22"/>
        </w:rPr>
        <w:t xml:space="preserve">' obligates the Commonwealth Government to </w:t>
      </w:r>
      <w:r w:rsidRPr="00996BC2">
        <w:rPr>
          <w:rFonts w:eastAsia="Times New Roman" w:cs="Arial"/>
          <w:b/>
          <w:bCs/>
          <w:szCs w:val="22"/>
        </w:rPr>
        <w:t>...grant financial assistance to any State on such terms and conditions as the Parliament thinks fit</w:t>
      </w:r>
      <w:r w:rsidRPr="00996BC2">
        <w:rPr>
          <w:rFonts w:eastAsia="Times New Roman" w:cs="Arial"/>
          <w:szCs w:val="22"/>
        </w:rPr>
        <w:t>.</w:t>
      </w:r>
    </w:p>
    <w:p w:rsidR="00996BC2" w:rsidRPr="00996BC2" w:rsidRDefault="00996BC2" w:rsidP="00996BC2">
      <w:pPr>
        <w:numPr>
          <w:ilvl w:val="0"/>
          <w:numId w:val="1"/>
        </w:numPr>
        <w:spacing w:before="30" w:after="30" w:line="240" w:lineRule="auto"/>
        <w:rPr>
          <w:rFonts w:eastAsia="Times New Roman" w:cs="Arial"/>
          <w:szCs w:val="22"/>
        </w:rPr>
      </w:pPr>
      <w:r w:rsidRPr="00996BC2">
        <w:rPr>
          <w:rFonts w:eastAsia="Times New Roman" w:cs="Arial"/>
          <w:b/>
          <w:bCs/>
          <w:szCs w:val="22"/>
        </w:rPr>
        <w:t>SECT 97.  'Audit'</w:t>
      </w:r>
      <w:r w:rsidRPr="00996BC2">
        <w:rPr>
          <w:rFonts w:eastAsia="Times New Roman" w:cs="Arial"/>
          <w:szCs w:val="22"/>
        </w:rPr>
        <w:t xml:space="preserve"> obligates that</w:t>
      </w:r>
      <w:r w:rsidRPr="00996BC2">
        <w:rPr>
          <w:rFonts w:eastAsia="Times New Roman" w:cs="Arial"/>
          <w:b/>
          <w:bCs/>
          <w:szCs w:val="22"/>
        </w:rPr>
        <w:t xml:space="preserve"> </w:t>
      </w:r>
      <w:r w:rsidRPr="00996BC2">
        <w:rPr>
          <w:rFonts w:eastAsia="Times New Roman" w:cs="Arial"/>
          <w:szCs w:val="22"/>
        </w:rPr>
        <w:t>the Commonwealth Government to</w:t>
      </w:r>
      <w:r w:rsidRPr="00996BC2">
        <w:rPr>
          <w:rFonts w:eastAsia="Times New Roman" w:cs="Arial"/>
          <w:b/>
          <w:bCs/>
          <w:szCs w:val="22"/>
        </w:rPr>
        <w:t xml:space="preserve"> "... review and audit the receipt of revenue and expenditure ... </w:t>
      </w:r>
      <w:r w:rsidRPr="00996BC2">
        <w:rPr>
          <w:rFonts w:eastAsia="Times New Roman" w:cs="Arial"/>
          <w:szCs w:val="22"/>
        </w:rPr>
        <w:t>by a State</w:t>
      </w:r>
      <w:r w:rsidRPr="00996BC2">
        <w:rPr>
          <w:rFonts w:eastAsia="Times New Roman" w:cs="Arial"/>
          <w:b/>
          <w:bCs/>
          <w:szCs w:val="22"/>
        </w:rPr>
        <w:t xml:space="preserve"> ...of money on account of the Commonwealth in the State in the same manner as if the Commonwealth ..... is mentioned.</w:t>
      </w:r>
    </w:p>
    <w:p w:rsidR="00996BC2" w:rsidRPr="00996BC2" w:rsidRDefault="00996BC2" w:rsidP="00996BC2">
      <w:pPr>
        <w:numPr>
          <w:ilvl w:val="0"/>
          <w:numId w:val="1"/>
        </w:numPr>
        <w:spacing w:before="30" w:after="30" w:line="240" w:lineRule="auto"/>
        <w:outlineLvl w:val="1"/>
        <w:rPr>
          <w:rFonts w:eastAsia="Times New Roman" w:cs="Arial"/>
          <w:b/>
          <w:bCs/>
          <w:szCs w:val="22"/>
        </w:rPr>
      </w:pPr>
      <w:r w:rsidRPr="00996BC2">
        <w:rPr>
          <w:rFonts w:eastAsia="Times New Roman" w:cs="Arial"/>
          <w:b/>
          <w:bCs/>
          <w:szCs w:val="22"/>
        </w:rPr>
        <w:t xml:space="preserve">SECT 98. 'Trade and commerce includes navigation and State railways' </w:t>
      </w:r>
      <w:r w:rsidRPr="00996BC2">
        <w:rPr>
          <w:rFonts w:eastAsia="Times New Roman" w:cs="Arial"/>
          <w:szCs w:val="22"/>
        </w:rPr>
        <w:t>empowers</w:t>
      </w:r>
      <w:r w:rsidRPr="00996BC2">
        <w:rPr>
          <w:rFonts w:eastAsia="Times New Roman" w:cs="Arial"/>
          <w:b/>
          <w:bCs/>
          <w:szCs w:val="22"/>
        </w:rPr>
        <w:t xml:space="preserve"> </w:t>
      </w:r>
      <w:r w:rsidRPr="00996BC2">
        <w:rPr>
          <w:rFonts w:eastAsia="Times New Roman" w:cs="Arial"/>
          <w:szCs w:val="22"/>
        </w:rPr>
        <w:t>the Commonwealth Government</w:t>
      </w:r>
      <w:r w:rsidRPr="00996BC2">
        <w:rPr>
          <w:rFonts w:eastAsia="Times New Roman" w:cs="Arial"/>
          <w:b/>
          <w:bCs/>
          <w:szCs w:val="22"/>
        </w:rPr>
        <w:t xml:space="preserve"> ...to make laws with respect to trade and commerce extends to navigation and shipping, and to railways the property of any State."</w:t>
      </w:r>
    </w:p>
    <w:p w:rsidR="00996BC2" w:rsidRPr="00996BC2" w:rsidRDefault="00175061" w:rsidP="006F5987">
      <w:pPr>
        <w:spacing w:before="120" w:after="105" w:line="240" w:lineRule="auto"/>
        <w:rPr>
          <w:rFonts w:eastAsia="Times New Roman" w:cs="Arial"/>
          <w:szCs w:val="22"/>
        </w:rPr>
      </w:pPr>
      <w:hyperlink r:id="rId50" w:history="1">
        <w:r w:rsidR="00996BC2" w:rsidRPr="00996BC2">
          <w:rPr>
            <w:rFonts w:eastAsia="Times New Roman" w:cs="Arial"/>
            <w:b/>
            <w:bCs/>
            <w:color w:val="0000FF"/>
            <w:szCs w:val="22"/>
            <w:u w:val="single"/>
          </w:rPr>
          <w:t>Chapter IV. Finance And Trade</w:t>
        </w:r>
      </w:hyperlink>
      <w:r w:rsidR="00996BC2" w:rsidRPr="00996BC2">
        <w:rPr>
          <w:rFonts w:eastAsia="Times New Roman" w:cs="Arial"/>
          <w:b/>
          <w:bCs/>
          <w:szCs w:val="22"/>
        </w:rPr>
        <w:t xml:space="preserve"> </w:t>
      </w:r>
      <w:r w:rsidR="00996BC2" w:rsidRPr="00996BC2">
        <w:rPr>
          <w:rFonts w:eastAsia="Times New Roman" w:cs="Arial"/>
          <w:szCs w:val="22"/>
        </w:rPr>
        <w:t xml:space="preserve">of the Australian Constitution, in particular </w:t>
      </w:r>
      <w:r w:rsidR="009C29B1">
        <w:rPr>
          <w:rFonts w:eastAsia="Times New Roman" w:cs="Arial"/>
          <w:szCs w:val="22"/>
        </w:rPr>
        <w:br/>
      </w:r>
      <w:hyperlink r:id="rId51" w:history="1">
        <w:r w:rsidR="00996BC2" w:rsidRPr="00996BC2">
          <w:rPr>
            <w:rFonts w:eastAsia="Times New Roman" w:cs="Arial"/>
            <w:b/>
            <w:bCs/>
            <w:color w:val="0000FF"/>
            <w:szCs w:val="22"/>
            <w:u w:val="single"/>
          </w:rPr>
          <w:t>SECT 96 'Financial assistance to States'</w:t>
        </w:r>
      </w:hyperlink>
      <w:r w:rsidR="00996BC2" w:rsidRPr="00996BC2">
        <w:rPr>
          <w:rFonts w:eastAsia="Times New Roman" w:cs="Arial"/>
          <w:b/>
          <w:bCs/>
          <w:szCs w:val="22"/>
        </w:rPr>
        <w:t xml:space="preserve">, </w:t>
      </w:r>
      <w:r w:rsidR="00996BC2" w:rsidRPr="00996BC2">
        <w:rPr>
          <w:rFonts w:eastAsia="Times New Roman" w:cs="Arial"/>
          <w:szCs w:val="22"/>
        </w:rPr>
        <w:t xml:space="preserve">authorises the Commonwealth Parliament to "... grant financial assistance to any state </w:t>
      </w:r>
      <w:r w:rsidR="00996BC2" w:rsidRPr="00996BC2">
        <w:rPr>
          <w:rFonts w:eastAsia="Times New Roman" w:cs="Arial"/>
          <w:b/>
          <w:bCs/>
          <w:szCs w:val="22"/>
        </w:rPr>
        <w:t>on such terms and conditions as the Parliament thinks fit</w:t>
      </w:r>
      <w:r w:rsidR="00996BC2" w:rsidRPr="00996BC2">
        <w:rPr>
          <w:rFonts w:eastAsia="Times New Roman" w:cs="Arial"/>
          <w:szCs w:val="22"/>
        </w:rPr>
        <w:t>."</w:t>
      </w:r>
    </w:p>
    <w:p w:rsidR="00996BC2" w:rsidRPr="00996BC2" w:rsidRDefault="00996BC2" w:rsidP="00996BC2">
      <w:pPr>
        <w:spacing w:after="15" w:line="240" w:lineRule="auto"/>
        <w:rPr>
          <w:rFonts w:eastAsia="Times New Roman" w:cs="Arial"/>
          <w:szCs w:val="22"/>
        </w:rPr>
      </w:pPr>
      <w:r w:rsidRPr="00996BC2">
        <w:rPr>
          <w:rFonts w:eastAsia="Times New Roman" w:cs="Arial"/>
          <w:szCs w:val="22"/>
        </w:rPr>
        <w:t xml:space="preserve">Billions of dollars of cost blow outs of fiscal grants from the Federal Government in recent years (chronicled in </w:t>
      </w:r>
      <w:hyperlink r:id="rId52" w:history="1">
        <w:r w:rsidRPr="00996BC2">
          <w:rPr>
            <w:rFonts w:eastAsia="Times New Roman" w:cs="Arial"/>
            <w:b/>
            <w:bCs/>
            <w:color w:val="0000FF"/>
            <w:szCs w:val="22"/>
            <w:u w:val="single"/>
          </w:rPr>
          <w:t>Annexure A</w:t>
        </w:r>
      </w:hyperlink>
      <w:r w:rsidRPr="00996BC2">
        <w:rPr>
          <w:rFonts w:eastAsia="Times New Roman" w:cs="Arial"/>
          <w:szCs w:val="22"/>
        </w:rPr>
        <w:t xml:space="preserve">) were funded under </w:t>
      </w:r>
      <w:hyperlink r:id="rId53" w:history="1">
        <w:r w:rsidRPr="00996BC2">
          <w:rPr>
            <w:rFonts w:eastAsia="Times New Roman" w:cs="Arial"/>
            <w:b/>
            <w:bCs/>
            <w:color w:val="0000FF"/>
            <w:szCs w:val="22"/>
            <w:u w:val="single"/>
          </w:rPr>
          <w:t>SECT 96 'Financial assistance to States'</w:t>
        </w:r>
      </w:hyperlink>
      <w:r w:rsidRPr="00996BC2">
        <w:rPr>
          <w:rFonts w:eastAsia="Times New Roman" w:cs="Arial"/>
          <w:szCs w:val="22"/>
        </w:rPr>
        <w:t xml:space="preserve"> of the Australian Constitution.  </w:t>
      </w:r>
      <w:hyperlink r:id="rId54" w:history="1">
        <w:r w:rsidRPr="00996BC2">
          <w:rPr>
            <w:rFonts w:eastAsia="Times New Roman" w:cs="Arial"/>
            <w:b/>
            <w:bCs/>
            <w:color w:val="0000FF"/>
            <w:szCs w:val="22"/>
            <w:u w:val="single"/>
          </w:rPr>
          <w:t>SECT 51(i)</w:t>
        </w:r>
      </w:hyperlink>
      <w:hyperlink r:id="rId55" w:history="1">
        <w:r w:rsidRPr="00996BC2">
          <w:rPr>
            <w:rFonts w:eastAsia="Times New Roman" w:cs="Arial"/>
            <w:b/>
            <w:bCs/>
            <w:color w:val="0000FF"/>
            <w:szCs w:val="22"/>
            <w:u w:val="single"/>
          </w:rPr>
          <w:t>,</w:t>
        </w:r>
      </w:hyperlink>
      <w:r w:rsidRPr="00996BC2">
        <w:rPr>
          <w:rFonts w:eastAsia="Times New Roman" w:cs="Arial"/>
          <w:szCs w:val="22"/>
        </w:rPr>
        <w:t xml:space="preserve"> </w:t>
      </w:r>
      <w:hyperlink r:id="rId56" w:history="1">
        <w:r w:rsidRPr="00996BC2">
          <w:rPr>
            <w:rFonts w:eastAsia="Times New Roman" w:cs="Arial"/>
            <w:b/>
            <w:bCs/>
            <w:color w:val="0000FF"/>
            <w:szCs w:val="22"/>
            <w:u w:val="single"/>
          </w:rPr>
          <w:t>SECT 51(xxxiv)</w:t>
        </w:r>
      </w:hyperlink>
      <w:r w:rsidRPr="00996BC2">
        <w:rPr>
          <w:rFonts w:eastAsia="Times New Roman" w:cs="Arial"/>
          <w:b/>
          <w:bCs/>
          <w:szCs w:val="22"/>
        </w:rPr>
        <w:t xml:space="preserve">, </w:t>
      </w:r>
      <w:hyperlink r:id="rId57" w:history="1">
        <w:r w:rsidRPr="00996BC2">
          <w:rPr>
            <w:rFonts w:eastAsia="Times New Roman" w:cs="Arial"/>
            <w:b/>
            <w:bCs/>
            <w:color w:val="0000FF"/>
            <w:szCs w:val="22"/>
            <w:u w:val="single"/>
          </w:rPr>
          <w:t>SECT 97 Audit</w:t>
        </w:r>
      </w:hyperlink>
      <w:r w:rsidRPr="00996BC2">
        <w:rPr>
          <w:rFonts w:eastAsia="Times New Roman" w:cs="Arial"/>
          <w:b/>
          <w:bCs/>
          <w:color w:val="666666"/>
          <w:szCs w:val="22"/>
        </w:rPr>
        <w:t xml:space="preserve"> </w:t>
      </w:r>
      <w:r w:rsidRPr="00996BC2">
        <w:rPr>
          <w:rFonts w:eastAsia="Times New Roman" w:cs="Arial"/>
          <w:szCs w:val="22"/>
        </w:rPr>
        <w:t xml:space="preserve">and </w:t>
      </w:r>
      <w:hyperlink r:id="rId58" w:history="1">
        <w:r w:rsidRPr="00996BC2">
          <w:rPr>
            <w:rFonts w:eastAsia="Times New Roman" w:cs="Arial"/>
            <w:b/>
            <w:bCs/>
            <w:color w:val="0000FF"/>
            <w:szCs w:val="22"/>
            <w:u w:val="single"/>
          </w:rPr>
          <w:t>SECT 98</w:t>
        </w:r>
        <w:r w:rsidRPr="00996BC2">
          <w:rPr>
            <w:rFonts w:eastAsia="Times New Roman" w:cs="Arial"/>
            <w:color w:val="0000FF"/>
            <w:szCs w:val="22"/>
            <w:u w:val="single"/>
          </w:rPr>
          <w:t xml:space="preserve"> </w:t>
        </w:r>
      </w:hyperlink>
      <w:r w:rsidRPr="00996BC2">
        <w:rPr>
          <w:rFonts w:eastAsia="Times New Roman" w:cs="Arial"/>
          <w:szCs w:val="22"/>
        </w:rPr>
        <w:t>behoove the Commonwealth Govt to now enact new laws to '</w:t>
      </w:r>
      <w:r w:rsidRPr="00996BC2">
        <w:rPr>
          <w:rFonts w:eastAsia="Times New Roman" w:cs="Arial"/>
          <w:i/>
          <w:iCs/>
          <w:szCs w:val="22"/>
        </w:rPr>
        <w:t>Centralise</w:t>
      </w:r>
      <w:r w:rsidRPr="00996BC2">
        <w:rPr>
          <w:rFonts w:eastAsia="Times New Roman" w:cs="Arial"/>
          <w:szCs w:val="22"/>
        </w:rPr>
        <w:t xml:space="preserve">' </w:t>
      </w:r>
      <w:r w:rsidRPr="00996BC2">
        <w:rPr>
          <w:rFonts w:eastAsia="Times New Roman" w:cs="Arial"/>
          <w:i/>
          <w:iCs/>
          <w:szCs w:val="22"/>
        </w:rPr>
        <w:t>an arm's length</w:t>
      </w:r>
      <w:r w:rsidRPr="00996BC2">
        <w:rPr>
          <w:rFonts w:eastAsia="Times New Roman" w:cs="Arial"/>
          <w:szCs w:val="22"/>
        </w:rPr>
        <w:t xml:space="preserve"> responsibility to the most skilled Commonwealth Govt department/agency at evaluating what is and what is not a cost effective infrastructure project, by legislating that the six States and two Territories must submit a </w:t>
      </w:r>
      <w:hyperlink r:id="rId59" w:history="1">
        <w:r w:rsidRPr="00996BC2">
          <w:rPr>
            <w:rFonts w:eastAsia="Times New Roman" w:cs="Arial"/>
            <w:b/>
            <w:bCs/>
            <w:color w:val="0000FF"/>
            <w:szCs w:val="22"/>
            <w:u w:val="single"/>
          </w:rPr>
          <w:t>Conforming Cost-Benefit Analysis</w:t>
        </w:r>
      </w:hyperlink>
      <w:r w:rsidRPr="00996BC2">
        <w:rPr>
          <w:rFonts w:eastAsia="Times New Roman" w:cs="Arial"/>
          <w:szCs w:val="22"/>
        </w:rPr>
        <w:t xml:space="preserve"> (to the </w:t>
      </w:r>
      <w:hyperlink r:id="rId60" w:history="1">
        <w:r w:rsidRPr="00996BC2">
          <w:rPr>
            <w:rFonts w:eastAsia="Times New Roman" w:cs="Arial"/>
            <w:b/>
            <w:bCs/>
            <w:color w:val="0000FF"/>
            <w:szCs w:val="22"/>
            <w:u w:val="single"/>
          </w:rPr>
          <w:t>Productivity Commission</w:t>
        </w:r>
      </w:hyperlink>
      <w:r w:rsidRPr="00996BC2">
        <w:rPr>
          <w:rFonts w:eastAsia="Times New Roman" w:cs="Arial"/>
          <w:szCs w:val="22"/>
        </w:rPr>
        <w:t>) for each future '</w:t>
      </w:r>
      <w:r w:rsidRPr="00996BC2">
        <w:rPr>
          <w:rFonts w:eastAsia="Times New Roman" w:cs="Arial"/>
          <w:i/>
          <w:iCs/>
          <w:szCs w:val="22"/>
        </w:rPr>
        <w:t>rail infrastructure project'</w:t>
      </w:r>
      <w:r w:rsidRPr="00996BC2">
        <w:rPr>
          <w:rFonts w:eastAsia="Times New Roman" w:cs="Arial"/>
          <w:szCs w:val="22"/>
        </w:rPr>
        <w:t xml:space="preserve"> with projected </w:t>
      </w:r>
      <w:r w:rsidRPr="00996BC2">
        <w:rPr>
          <w:rFonts w:eastAsia="Times New Roman" w:cs="Arial"/>
          <w:i/>
          <w:iCs/>
          <w:szCs w:val="22"/>
        </w:rPr>
        <w:t>Capex</w:t>
      </w:r>
      <w:r w:rsidRPr="00996BC2">
        <w:rPr>
          <w:rFonts w:eastAsia="Times New Roman" w:cs="Arial"/>
          <w:szCs w:val="22"/>
        </w:rPr>
        <w:t xml:space="preserve"> that exceeds $20,000,000 at least six months prior to </w:t>
      </w:r>
      <w:hyperlink r:id="rId61" w:history="1">
        <w:r w:rsidRPr="00996BC2">
          <w:rPr>
            <w:rFonts w:eastAsia="Times New Roman" w:cs="Arial"/>
            <w:b/>
            <w:bCs/>
            <w:color w:val="0000FF"/>
            <w:szCs w:val="22"/>
            <w:u w:val="single"/>
          </w:rPr>
          <w:t>Financial Close</w:t>
        </w:r>
      </w:hyperlink>
      <w:r w:rsidRPr="00996BC2">
        <w:rPr>
          <w:rFonts w:eastAsia="Times New Roman" w:cs="Arial"/>
          <w:b/>
          <w:bCs/>
          <w:szCs w:val="22"/>
        </w:rPr>
        <w:t xml:space="preserve"> </w:t>
      </w:r>
      <w:r w:rsidRPr="00996BC2">
        <w:rPr>
          <w:rFonts w:eastAsia="Times New Roman" w:cs="Arial"/>
          <w:szCs w:val="22"/>
        </w:rPr>
        <w:t>that will -</w:t>
      </w:r>
    </w:p>
    <w:p w:rsidR="00996BC2" w:rsidRPr="00996BC2" w:rsidRDefault="00996BC2" w:rsidP="00996BC2">
      <w:pPr>
        <w:spacing w:after="0" w:line="240" w:lineRule="auto"/>
        <w:ind w:left="600" w:hanging="600"/>
        <w:rPr>
          <w:rFonts w:eastAsia="Times New Roman" w:cs="Arial"/>
          <w:szCs w:val="22"/>
        </w:rPr>
      </w:pPr>
      <w:r w:rsidRPr="00996BC2">
        <w:rPr>
          <w:rFonts w:eastAsia="Times New Roman" w:cs="Arial"/>
          <w:szCs w:val="22"/>
        </w:rPr>
        <w:t xml:space="preserve">a)       save the Commonwealth Govt. </w:t>
      </w:r>
      <w:r w:rsidRPr="00996BC2">
        <w:rPr>
          <w:rFonts w:eastAsia="Times New Roman" w:cs="Arial"/>
          <w:i/>
          <w:iCs/>
          <w:szCs w:val="22"/>
        </w:rPr>
        <w:t>Public Purse</w:t>
      </w:r>
      <w:r w:rsidRPr="00996BC2">
        <w:rPr>
          <w:rFonts w:eastAsia="Times New Roman" w:cs="Arial"/>
          <w:szCs w:val="22"/>
        </w:rPr>
        <w:t xml:space="preserve"> at least $3,000,000,000 in agg. annually in the initial years following enactment whilst public servants become accustomed to completing </w:t>
      </w:r>
      <w:r w:rsidR="009C29B1">
        <w:rPr>
          <w:rFonts w:eastAsia="Times New Roman" w:cs="Arial"/>
          <w:szCs w:val="22"/>
        </w:rPr>
        <w:br/>
      </w:r>
      <w:hyperlink r:id="rId62" w:history="1">
        <w:r w:rsidRPr="00996BC2">
          <w:rPr>
            <w:rFonts w:eastAsia="Times New Roman" w:cs="Arial"/>
            <w:b/>
            <w:bCs/>
            <w:color w:val="0000FF"/>
            <w:szCs w:val="22"/>
            <w:u w:val="single"/>
          </w:rPr>
          <w:t>Nine Steps of a Conforming Cost-Benefit Analysis</w:t>
        </w:r>
      </w:hyperlink>
      <w:r w:rsidRPr="00996BC2">
        <w:rPr>
          <w:rFonts w:eastAsia="Times New Roman" w:cs="Arial"/>
          <w:szCs w:val="22"/>
        </w:rPr>
        <w:t xml:space="preserve"> and ministers acquaint with the complexity of a quantified </w:t>
      </w:r>
      <w:hyperlink r:id="rId63" w:history="1">
        <w:r w:rsidRPr="00996BC2">
          <w:rPr>
            <w:rFonts w:eastAsia="Times New Roman" w:cs="Arial"/>
            <w:b/>
            <w:bCs/>
            <w:color w:val="0000FF"/>
            <w:szCs w:val="22"/>
            <w:u w:val="single"/>
          </w:rPr>
          <w:t>Cost-Benefit Analysis</w:t>
        </w:r>
      </w:hyperlink>
      <w:r w:rsidRPr="00996BC2">
        <w:rPr>
          <w:rFonts w:eastAsia="Times New Roman" w:cs="Arial"/>
          <w:szCs w:val="22"/>
        </w:rPr>
        <w:t xml:space="preserve">, and </w:t>
      </w:r>
    </w:p>
    <w:p w:rsidR="00996BC2" w:rsidRPr="00996BC2" w:rsidRDefault="00996BC2" w:rsidP="006F5987">
      <w:pPr>
        <w:spacing w:before="40" w:after="0" w:line="240" w:lineRule="auto"/>
        <w:ind w:left="576" w:hanging="576"/>
        <w:rPr>
          <w:rFonts w:eastAsia="Times New Roman" w:cs="Arial"/>
          <w:szCs w:val="22"/>
        </w:rPr>
      </w:pPr>
      <w:r w:rsidRPr="00996BC2">
        <w:rPr>
          <w:rFonts w:eastAsia="Times New Roman" w:cs="Arial"/>
          <w:szCs w:val="22"/>
        </w:rPr>
        <w:t>b)      materially reduce embarrassment that befalls State Premiers, Deputy Premiers and Transport Ministers when significant cost blowouts and project delays (</w:t>
      </w:r>
      <w:hyperlink r:id="rId64" w:history="1">
        <w:r w:rsidRPr="00996BC2">
          <w:rPr>
            <w:rFonts w:eastAsia="Times New Roman" w:cs="Arial"/>
            <w:b/>
            <w:bCs/>
            <w:color w:val="0000FF"/>
            <w:szCs w:val="22"/>
            <w:u w:val="single"/>
          </w:rPr>
          <w:t>Annexure A</w:t>
        </w:r>
      </w:hyperlink>
      <w:r w:rsidRPr="00996BC2">
        <w:rPr>
          <w:rFonts w:eastAsia="Times New Roman" w:cs="Arial"/>
          <w:szCs w:val="22"/>
        </w:rPr>
        <w:t>) are exposed in Australia's free press by courageous investigative journalists.</w:t>
      </w:r>
    </w:p>
    <w:p w:rsidR="00996BC2" w:rsidRPr="00996BC2" w:rsidRDefault="00996BC2" w:rsidP="00996BC2">
      <w:pPr>
        <w:spacing w:before="105" w:after="0" w:line="240" w:lineRule="auto"/>
        <w:rPr>
          <w:rFonts w:eastAsia="Times New Roman" w:cs="Arial"/>
          <w:szCs w:val="22"/>
        </w:rPr>
      </w:pPr>
      <w:r w:rsidRPr="00996BC2">
        <w:rPr>
          <w:rFonts w:eastAsia="Times New Roman" w:cs="Arial"/>
          <w:szCs w:val="22"/>
          <w:shd w:val="clear" w:color="auto" w:fill="FFFFFF"/>
        </w:rPr>
        <w:t xml:space="preserve">The </w:t>
      </w:r>
      <w:hyperlink r:id="rId65" w:history="1">
        <w:r w:rsidRPr="00996BC2">
          <w:rPr>
            <w:rFonts w:eastAsia="Times New Roman" w:cs="Arial"/>
            <w:b/>
            <w:bCs/>
            <w:color w:val="096DD2"/>
            <w:szCs w:val="22"/>
            <w:u w:val="single"/>
            <w:shd w:val="clear" w:color="auto" w:fill="FFFFFF"/>
          </w:rPr>
          <w:t xml:space="preserve">Writer's </w:t>
        </w:r>
      </w:hyperlink>
      <w:hyperlink r:id="rId66" w:history="1">
        <w:r w:rsidRPr="00996BC2">
          <w:rPr>
            <w:rFonts w:eastAsia="Times New Roman" w:cs="Arial"/>
            <w:b/>
            <w:bCs/>
            <w:color w:val="0000FF"/>
            <w:szCs w:val="22"/>
            <w:u w:val="single"/>
            <w:shd w:val="clear" w:color="auto" w:fill="FFFFFF"/>
          </w:rPr>
          <w:t xml:space="preserve">Discussion Paper </w:t>
        </w:r>
      </w:hyperlink>
      <w:r w:rsidRPr="00996BC2">
        <w:rPr>
          <w:rFonts w:eastAsia="Times New Roman" w:cs="Arial"/>
          <w:szCs w:val="22"/>
        </w:rPr>
        <w:t>-</w:t>
      </w:r>
    </w:p>
    <w:p w:rsidR="00996BC2" w:rsidRPr="00996BC2" w:rsidRDefault="00996BC2" w:rsidP="00996BC2">
      <w:pPr>
        <w:spacing w:after="0" w:line="240" w:lineRule="auto"/>
        <w:ind w:left="600" w:hanging="600"/>
        <w:rPr>
          <w:rFonts w:eastAsia="Times New Roman" w:cs="Arial"/>
          <w:szCs w:val="22"/>
        </w:rPr>
      </w:pPr>
      <w:r w:rsidRPr="00996BC2">
        <w:rPr>
          <w:rFonts w:eastAsia="Times New Roman" w:cs="Arial"/>
          <w:szCs w:val="22"/>
        </w:rPr>
        <w:t>A)      informs that</w:t>
      </w:r>
      <w:r w:rsidRPr="00996BC2">
        <w:rPr>
          <w:rFonts w:eastAsia="Times New Roman" w:cs="Arial"/>
          <w:b/>
          <w:bCs/>
          <w:szCs w:val="22"/>
        </w:rPr>
        <w:t xml:space="preserve"> </w:t>
      </w:r>
      <w:hyperlink r:id="rId67" w:history="1">
        <w:r w:rsidRPr="00996BC2">
          <w:rPr>
            <w:rFonts w:eastAsia="Times New Roman" w:cs="Arial"/>
            <w:b/>
            <w:bCs/>
            <w:color w:val="0000FF"/>
            <w:szCs w:val="22"/>
            <w:u w:val="single"/>
          </w:rPr>
          <w:t>Australian Government financial payments effectively support about 46 per cent of Australia's six states' annual fiscal revenue expenditure</w:t>
        </w:r>
      </w:hyperlink>
      <w:hyperlink r:id="rId68" w:history="1">
        <w:r w:rsidRPr="00996BC2">
          <w:rPr>
            <w:rFonts w:eastAsia="Times New Roman" w:cs="Arial"/>
            <w:color w:val="0000FF"/>
            <w:szCs w:val="22"/>
            <w:u w:val="single"/>
          </w:rPr>
          <w:t xml:space="preserve">. </w:t>
        </w:r>
        <w:r w:rsidRPr="00996BC2">
          <w:rPr>
            <w:rFonts w:eastAsia="Times New Roman" w:cs="Arial"/>
            <w:b/>
            <w:bCs/>
            <w:color w:val="0000FF"/>
            <w:szCs w:val="22"/>
            <w:u w:val="single"/>
          </w:rPr>
          <w:t>"In aggregate, the States were estimated to receive Australian Government payments of $127.4 billion in 2019–20"</w:t>
        </w:r>
      </w:hyperlink>
      <w:r w:rsidRPr="00996BC2">
        <w:rPr>
          <w:rFonts w:eastAsia="Times New Roman" w:cs="Arial"/>
          <w:szCs w:val="22"/>
        </w:rPr>
        <w:t xml:space="preserve">; </w:t>
      </w:r>
    </w:p>
    <w:p w:rsidR="00996BC2" w:rsidRPr="00996BC2" w:rsidRDefault="00996BC2" w:rsidP="00996BC2">
      <w:pPr>
        <w:spacing w:after="0" w:line="240" w:lineRule="auto"/>
        <w:ind w:left="600" w:hanging="600"/>
        <w:rPr>
          <w:rFonts w:eastAsia="Times New Roman" w:cs="Arial"/>
          <w:szCs w:val="22"/>
        </w:rPr>
      </w:pPr>
      <w:r w:rsidRPr="00996BC2">
        <w:rPr>
          <w:rFonts w:eastAsia="Times New Roman" w:cs="Arial"/>
          <w:szCs w:val="22"/>
        </w:rPr>
        <w:t xml:space="preserve">B)      contends that, pursuant to </w:t>
      </w:r>
      <w:hyperlink r:id="rId69" w:history="1">
        <w:r w:rsidRPr="00996BC2">
          <w:rPr>
            <w:rFonts w:eastAsia="Times New Roman" w:cs="Arial"/>
            <w:b/>
            <w:bCs/>
            <w:color w:val="0000FF"/>
            <w:szCs w:val="22"/>
            <w:u w:val="single"/>
          </w:rPr>
          <w:t>SECT 51(i)</w:t>
        </w:r>
      </w:hyperlink>
      <w:r w:rsidRPr="00996BC2">
        <w:rPr>
          <w:rFonts w:eastAsia="Times New Roman" w:cs="Arial"/>
          <w:b/>
          <w:bCs/>
          <w:szCs w:val="22"/>
        </w:rPr>
        <w:t xml:space="preserve">, </w:t>
      </w:r>
      <w:hyperlink r:id="rId70" w:history="1">
        <w:r w:rsidRPr="00996BC2">
          <w:rPr>
            <w:rFonts w:eastAsia="Times New Roman" w:cs="Arial"/>
            <w:b/>
            <w:bCs/>
            <w:color w:val="0000FF"/>
            <w:szCs w:val="22"/>
            <w:u w:val="single"/>
          </w:rPr>
          <w:t>SECT 51(xxxiv)</w:t>
        </w:r>
      </w:hyperlink>
      <w:r w:rsidRPr="00996BC2">
        <w:rPr>
          <w:rFonts w:eastAsia="Times New Roman" w:cs="Arial"/>
          <w:b/>
          <w:bCs/>
          <w:color w:val="666666"/>
          <w:szCs w:val="22"/>
          <w:u w:val="single"/>
        </w:rPr>
        <w:t>,</w:t>
      </w:r>
      <w:r w:rsidRPr="00996BC2">
        <w:rPr>
          <w:rFonts w:eastAsia="Times New Roman" w:cs="Arial"/>
          <w:szCs w:val="22"/>
        </w:rPr>
        <w:t xml:space="preserve"> </w:t>
      </w:r>
      <w:hyperlink r:id="rId71" w:history="1">
        <w:r w:rsidRPr="00996BC2">
          <w:rPr>
            <w:rFonts w:eastAsia="Times New Roman" w:cs="Arial"/>
            <w:b/>
            <w:bCs/>
            <w:color w:val="0000FF"/>
            <w:szCs w:val="22"/>
            <w:u w:val="single"/>
          </w:rPr>
          <w:t>SECT 97 Audit</w:t>
        </w:r>
      </w:hyperlink>
      <w:r w:rsidRPr="00996BC2">
        <w:rPr>
          <w:rFonts w:eastAsia="Times New Roman" w:cs="Arial"/>
          <w:b/>
          <w:bCs/>
          <w:szCs w:val="22"/>
        </w:rPr>
        <w:t xml:space="preserve"> </w:t>
      </w:r>
      <w:r w:rsidRPr="00996BC2">
        <w:rPr>
          <w:rFonts w:eastAsia="Times New Roman" w:cs="Arial"/>
          <w:szCs w:val="22"/>
        </w:rPr>
        <w:t>and</w:t>
      </w:r>
      <w:r w:rsidRPr="00996BC2">
        <w:rPr>
          <w:rFonts w:eastAsia="Times New Roman" w:cs="Arial"/>
          <w:b/>
          <w:bCs/>
          <w:szCs w:val="22"/>
        </w:rPr>
        <w:t xml:space="preserve"> </w:t>
      </w:r>
      <w:hyperlink r:id="rId72" w:history="1">
        <w:r w:rsidRPr="00996BC2">
          <w:rPr>
            <w:rFonts w:eastAsia="Times New Roman" w:cs="Arial"/>
            <w:b/>
            <w:bCs/>
            <w:color w:val="0000FF"/>
            <w:szCs w:val="22"/>
            <w:u w:val="single"/>
          </w:rPr>
          <w:t>SECT 98</w:t>
        </w:r>
      </w:hyperlink>
      <w:r w:rsidRPr="00996BC2">
        <w:rPr>
          <w:rFonts w:eastAsia="Times New Roman" w:cs="Arial"/>
          <w:b/>
          <w:bCs/>
          <w:szCs w:val="22"/>
        </w:rPr>
        <w:t xml:space="preserve"> </w:t>
      </w:r>
      <w:r w:rsidRPr="00996BC2">
        <w:rPr>
          <w:rFonts w:eastAsia="Times New Roman" w:cs="Arial"/>
          <w:szCs w:val="22"/>
        </w:rPr>
        <w:t>of the Australian Constitution, the Commonwealth Govt is obligated to enact legislation to '</w:t>
      </w:r>
      <w:r w:rsidRPr="00996BC2">
        <w:rPr>
          <w:rFonts w:eastAsia="Times New Roman" w:cs="Arial"/>
          <w:i/>
          <w:iCs/>
          <w:szCs w:val="22"/>
        </w:rPr>
        <w:t>Centralise</w:t>
      </w:r>
      <w:r w:rsidRPr="00996BC2">
        <w:rPr>
          <w:rFonts w:eastAsia="Times New Roman" w:cs="Arial"/>
          <w:szCs w:val="22"/>
        </w:rPr>
        <w:t xml:space="preserve">' responsibility upon the most skilled Commonwealth Govt department/agency at evaluating/quantifying </w:t>
      </w:r>
      <w:r w:rsidRPr="00996BC2">
        <w:rPr>
          <w:rFonts w:eastAsia="Times New Roman" w:cs="Arial"/>
          <w:i/>
          <w:iCs/>
          <w:szCs w:val="22"/>
        </w:rPr>
        <w:t xml:space="preserve">'what is and what is not </w:t>
      </w:r>
      <w:r w:rsidRPr="00996BC2">
        <w:rPr>
          <w:rFonts w:eastAsia="Times New Roman" w:cs="Arial"/>
          <w:i/>
          <w:iCs/>
          <w:szCs w:val="22"/>
        </w:rPr>
        <w:lastRenderedPageBreak/>
        <w:t>cost-effective rail infrastructure projects'</w:t>
      </w:r>
      <w:r w:rsidRPr="00996BC2">
        <w:rPr>
          <w:rFonts w:eastAsia="Times New Roman" w:cs="Arial"/>
          <w:szCs w:val="22"/>
        </w:rPr>
        <w:t xml:space="preserve">, by legislating that the six States and two Territories must submit (to the </w:t>
      </w:r>
      <w:hyperlink r:id="rId73" w:history="1">
        <w:r w:rsidRPr="00996BC2">
          <w:rPr>
            <w:rFonts w:eastAsia="Times New Roman" w:cs="Arial"/>
            <w:b/>
            <w:bCs/>
            <w:color w:val="0000FF"/>
            <w:szCs w:val="22"/>
            <w:u w:val="single"/>
          </w:rPr>
          <w:t>Productivity Commission</w:t>
        </w:r>
      </w:hyperlink>
      <w:r w:rsidRPr="00996BC2">
        <w:rPr>
          <w:rFonts w:eastAsia="Times New Roman" w:cs="Arial"/>
          <w:szCs w:val="22"/>
        </w:rPr>
        <w:t xml:space="preserve"> at least six months prior to </w:t>
      </w:r>
      <w:hyperlink r:id="rId74" w:history="1">
        <w:r w:rsidRPr="00996BC2">
          <w:rPr>
            <w:rFonts w:eastAsia="Times New Roman" w:cs="Arial"/>
            <w:b/>
            <w:bCs/>
            <w:color w:val="0000FF"/>
            <w:szCs w:val="22"/>
            <w:u w:val="single"/>
          </w:rPr>
          <w:t>Financial Close</w:t>
        </w:r>
      </w:hyperlink>
      <w:r w:rsidRPr="00996BC2">
        <w:rPr>
          <w:rFonts w:eastAsia="Times New Roman" w:cs="Arial"/>
          <w:szCs w:val="22"/>
        </w:rPr>
        <w:t xml:space="preserve">) a </w:t>
      </w:r>
      <w:hyperlink r:id="rId75" w:history="1">
        <w:r w:rsidRPr="00996BC2">
          <w:rPr>
            <w:rFonts w:eastAsia="Times New Roman" w:cs="Arial"/>
            <w:b/>
            <w:bCs/>
            <w:color w:val="0000FF"/>
            <w:szCs w:val="22"/>
            <w:u w:val="single"/>
          </w:rPr>
          <w:t>Conforming Cost-Benefit Analysis</w:t>
        </w:r>
      </w:hyperlink>
      <w:r w:rsidRPr="00996BC2">
        <w:rPr>
          <w:rFonts w:eastAsia="Times New Roman" w:cs="Arial"/>
          <w:b/>
          <w:bCs/>
          <w:szCs w:val="22"/>
        </w:rPr>
        <w:t xml:space="preserve"> </w:t>
      </w:r>
      <w:r w:rsidRPr="00996BC2">
        <w:rPr>
          <w:rFonts w:eastAsia="Times New Roman" w:cs="Arial"/>
          <w:szCs w:val="22"/>
        </w:rPr>
        <w:t xml:space="preserve">for all proposed rail infrastructure projects with forecast </w:t>
      </w:r>
      <w:r w:rsidRPr="00996BC2">
        <w:rPr>
          <w:rFonts w:eastAsia="Times New Roman" w:cs="Arial"/>
          <w:i/>
          <w:iCs/>
          <w:szCs w:val="22"/>
        </w:rPr>
        <w:t>Capex</w:t>
      </w:r>
      <w:r w:rsidRPr="00996BC2">
        <w:rPr>
          <w:rFonts w:eastAsia="Times New Roman" w:cs="Arial"/>
          <w:szCs w:val="22"/>
        </w:rPr>
        <w:t xml:space="preserve"> that exceeds $20,000,000; and </w:t>
      </w:r>
    </w:p>
    <w:p w:rsidR="00996BC2" w:rsidRPr="00996BC2" w:rsidRDefault="00996BC2" w:rsidP="00996BC2">
      <w:pPr>
        <w:spacing w:after="0" w:line="240" w:lineRule="auto"/>
        <w:ind w:left="600" w:hanging="600"/>
        <w:rPr>
          <w:rFonts w:eastAsia="Times New Roman" w:cs="Arial"/>
          <w:szCs w:val="22"/>
        </w:rPr>
      </w:pPr>
      <w:r w:rsidRPr="00996BC2">
        <w:rPr>
          <w:rFonts w:eastAsia="Times New Roman" w:cs="Arial"/>
          <w:szCs w:val="22"/>
        </w:rPr>
        <w:t xml:space="preserve">C)      seeks the </w:t>
      </w:r>
      <w:hyperlink r:id="rId76" w:history="1">
        <w:r w:rsidRPr="00996BC2">
          <w:rPr>
            <w:rFonts w:eastAsia="Times New Roman" w:cs="Arial"/>
            <w:b/>
            <w:bCs/>
            <w:color w:val="0000FF"/>
            <w:szCs w:val="22"/>
            <w:u w:val="single"/>
          </w:rPr>
          <w:t>Productivity Commission</w:t>
        </w:r>
      </w:hyperlink>
      <w:r w:rsidRPr="00996BC2">
        <w:rPr>
          <w:rFonts w:eastAsia="Times New Roman" w:cs="Arial"/>
          <w:szCs w:val="22"/>
        </w:rPr>
        <w:t xml:space="preserve"> to </w:t>
      </w:r>
      <w:r w:rsidRPr="00996BC2">
        <w:rPr>
          <w:rFonts w:eastAsia="Times New Roman" w:cs="Arial"/>
          <w:i/>
          <w:iCs/>
          <w:szCs w:val="22"/>
        </w:rPr>
        <w:t>inter alia</w:t>
      </w:r>
      <w:r w:rsidRPr="00996BC2">
        <w:rPr>
          <w:rFonts w:eastAsia="Times New Roman" w:cs="Arial"/>
          <w:szCs w:val="22"/>
        </w:rPr>
        <w:t xml:space="preserve"> 'score/rank' out of 100 points all </w:t>
      </w:r>
      <w:hyperlink r:id="rId77" w:history="1">
        <w:r w:rsidRPr="00996BC2">
          <w:rPr>
            <w:rFonts w:eastAsia="Times New Roman" w:cs="Arial"/>
            <w:b/>
            <w:bCs/>
            <w:color w:val="0000FF"/>
            <w:szCs w:val="22"/>
            <w:u w:val="single"/>
          </w:rPr>
          <w:t>Conforming Cost-Benefit Analysis</w:t>
        </w:r>
      </w:hyperlink>
      <w:r w:rsidRPr="00996BC2">
        <w:rPr>
          <w:rFonts w:eastAsia="Times New Roman" w:cs="Arial"/>
          <w:szCs w:val="22"/>
        </w:rPr>
        <w:t xml:space="preserve"> for all</w:t>
      </w:r>
      <w:r w:rsidRPr="00996BC2">
        <w:rPr>
          <w:rFonts w:eastAsia="Times New Roman" w:cs="Arial"/>
          <w:b/>
          <w:bCs/>
          <w:szCs w:val="22"/>
        </w:rPr>
        <w:t xml:space="preserve"> </w:t>
      </w:r>
      <w:r w:rsidRPr="00996BC2">
        <w:rPr>
          <w:rFonts w:eastAsia="Times New Roman" w:cs="Arial"/>
          <w:szCs w:val="22"/>
        </w:rPr>
        <w:t>proposed '</w:t>
      </w:r>
      <w:r w:rsidRPr="00996BC2">
        <w:rPr>
          <w:rFonts w:eastAsia="Times New Roman" w:cs="Arial"/>
          <w:i/>
          <w:iCs/>
          <w:szCs w:val="22"/>
        </w:rPr>
        <w:t>rail infrastructure projects</w:t>
      </w:r>
      <w:r w:rsidRPr="00996BC2">
        <w:rPr>
          <w:rFonts w:eastAsia="Times New Roman" w:cs="Arial"/>
          <w:szCs w:val="22"/>
        </w:rPr>
        <w:t xml:space="preserve">' with forecast </w:t>
      </w:r>
      <w:r w:rsidRPr="00996BC2">
        <w:rPr>
          <w:rFonts w:eastAsia="Times New Roman" w:cs="Arial"/>
          <w:i/>
          <w:iCs/>
          <w:szCs w:val="22"/>
        </w:rPr>
        <w:t>Capex</w:t>
      </w:r>
      <w:r w:rsidRPr="00996BC2">
        <w:rPr>
          <w:rFonts w:eastAsia="Times New Roman" w:cs="Arial"/>
          <w:szCs w:val="22"/>
        </w:rPr>
        <w:t xml:space="preserve"> that exceeds $100,000,000, relying upon </w:t>
      </w:r>
      <w:hyperlink r:id="rId78" w:history="1">
        <w:r w:rsidRPr="00996BC2">
          <w:rPr>
            <w:rFonts w:eastAsia="Times New Roman" w:cs="Arial"/>
            <w:b/>
            <w:bCs/>
            <w:color w:val="0000FF"/>
            <w:szCs w:val="22"/>
            <w:u w:val="single"/>
          </w:rPr>
          <w:t>SECT 97 Audit</w:t>
        </w:r>
      </w:hyperlink>
      <w:r w:rsidRPr="00996BC2">
        <w:rPr>
          <w:rFonts w:eastAsia="Times New Roman" w:cs="Arial"/>
          <w:szCs w:val="22"/>
        </w:rPr>
        <w:t xml:space="preserve"> </w:t>
      </w:r>
      <w:r w:rsidRPr="00996BC2">
        <w:rPr>
          <w:rFonts w:eastAsia="Times New Roman" w:cs="Arial"/>
          <w:color w:val="232323"/>
          <w:szCs w:val="22"/>
        </w:rPr>
        <w:t xml:space="preserve">of </w:t>
      </w:r>
      <w:r w:rsidRPr="00996BC2">
        <w:rPr>
          <w:rFonts w:eastAsia="Times New Roman" w:cs="Arial"/>
          <w:szCs w:val="22"/>
        </w:rPr>
        <w:t>the Australian Constitution.</w:t>
      </w:r>
    </w:p>
    <w:p w:rsidR="00996BC2" w:rsidRPr="00996BC2" w:rsidRDefault="00996BC2" w:rsidP="00996BC2">
      <w:pPr>
        <w:shd w:val="clear" w:color="auto" w:fill="FFFFFF"/>
        <w:spacing w:before="15" w:after="0" w:line="240" w:lineRule="auto"/>
        <w:ind w:left="600" w:hanging="600"/>
        <w:rPr>
          <w:rFonts w:eastAsia="Times New Roman" w:cs="Arial"/>
          <w:szCs w:val="22"/>
        </w:rPr>
      </w:pPr>
      <w:r w:rsidRPr="00996BC2">
        <w:rPr>
          <w:rFonts w:eastAsia="Times New Roman" w:cs="Arial"/>
          <w:szCs w:val="22"/>
        </w:rPr>
        <w:t xml:space="preserve">D)    </w:t>
      </w:r>
      <w:hyperlink r:id="rId79" w:history="1">
        <w:r w:rsidRPr="00996BC2">
          <w:rPr>
            <w:rFonts w:eastAsia="Times New Roman" w:cs="Arial"/>
            <w:b/>
            <w:bCs/>
            <w:color w:val="0000FF"/>
            <w:szCs w:val="22"/>
            <w:u w:val="single"/>
            <w:shd w:val="clear" w:color="auto" w:fill="FFFFFF"/>
          </w:rPr>
          <w:t> </w:t>
        </w:r>
      </w:hyperlink>
      <w:r w:rsidRPr="00996BC2">
        <w:rPr>
          <w:rFonts w:eastAsia="Times New Roman" w:cs="Arial"/>
          <w:b/>
          <w:bCs/>
          <w:szCs w:val="22"/>
          <w:shd w:val="clear" w:color="auto" w:fill="FFFFFF"/>
        </w:rPr>
        <w:t xml:space="preserve"> </w:t>
      </w:r>
      <w:r w:rsidRPr="00996BC2">
        <w:rPr>
          <w:rFonts w:eastAsia="Times New Roman" w:cs="Arial"/>
          <w:szCs w:val="22"/>
          <w:shd w:val="clear" w:color="auto" w:fill="FFFFFF"/>
        </w:rPr>
        <w:t xml:space="preserve">finishes by asking the below </w:t>
      </w:r>
      <w:r w:rsidRPr="00996BC2">
        <w:rPr>
          <w:rFonts w:eastAsia="Times New Roman" w:cs="Arial"/>
          <w:szCs w:val="22"/>
        </w:rPr>
        <w:t>two questions:</w:t>
      </w:r>
    </w:p>
    <w:p w:rsidR="00996BC2" w:rsidRPr="00996BC2" w:rsidRDefault="00996BC2" w:rsidP="009C29B1">
      <w:pPr>
        <w:shd w:val="clear" w:color="auto" w:fill="FFFFFF"/>
        <w:spacing w:before="100" w:after="105" w:line="240" w:lineRule="auto"/>
        <w:ind w:left="1354" w:hanging="634"/>
        <w:rPr>
          <w:rFonts w:eastAsia="Times New Roman" w:cs="Arial"/>
          <w:szCs w:val="22"/>
        </w:rPr>
      </w:pPr>
      <w:r w:rsidRPr="00996BC2">
        <w:rPr>
          <w:rFonts w:eastAsia="Times New Roman" w:cs="Arial"/>
          <w:szCs w:val="22"/>
        </w:rPr>
        <w:t> 1.     </w:t>
      </w:r>
      <w:r w:rsidR="006F5987">
        <w:rPr>
          <w:rFonts w:eastAsia="Times New Roman" w:cs="Arial"/>
          <w:szCs w:val="22"/>
        </w:rPr>
        <w:t xml:space="preserve"> </w:t>
      </w:r>
      <w:r w:rsidRPr="00996BC2">
        <w:rPr>
          <w:rFonts w:eastAsia="Times New Roman" w:cs="Arial"/>
          <w:szCs w:val="22"/>
        </w:rPr>
        <w:t xml:space="preserve">How much of the </w:t>
      </w:r>
      <w:hyperlink r:id="rId80" w:history="1">
        <w:r w:rsidRPr="00996BC2">
          <w:rPr>
            <w:rFonts w:eastAsia="Times New Roman" w:cs="Arial"/>
            <w:b/>
            <w:bCs/>
            <w:color w:val="0000FF"/>
            <w:szCs w:val="22"/>
            <w:u w:val="single"/>
          </w:rPr>
          <w:t xml:space="preserve">$120 billion p.a. </w:t>
        </w:r>
        <w:r w:rsidRPr="00996BC2">
          <w:rPr>
            <w:rFonts w:eastAsia="Times New Roman" w:cs="Arial"/>
            <w:b/>
            <w:bCs/>
            <w:i/>
            <w:iCs/>
            <w:color w:val="0000FF"/>
            <w:szCs w:val="22"/>
            <w:u w:val="single"/>
          </w:rPr>
          <w:t>circa</w:t>
        </w:r>
        <w:r w:rsidRPr="00996BC2">
          <w:rPr>
            <w:rFonts w:eastAsia="Times New Roman" w:cs="Arial"/>
            <w:b/>
            <w:bCs/>
            <w:color w:val="0000FF"/>
            <w:szCs w:val="22"/>
            <w:u w:val="single"/>
          </w:rPr>
          <w:t xml:space="preserve"> that the Commonwealth Govt has more recently funded to the States annually</w:t>
        </w:r>
      </w:hyperlink>
      <w:r w:rsidRPr="00996BC2">
        <w:rPr>
          <w:rFonts w:eastAsia="Times New Roman" w:cs="Arial"/>
          <w:szCs w:val="22"/>
        </w:rPr>
        <w:t xml:space="preserve"> would have been better expended, had the Commonwealth Govt. accepted back in 2009 the </w:t>
      </w:r>
      <w:hyperlink r:id="rId81" w:history="1">
        <w:r w:rsidRPr="00996BC2">
          <w:rPr>
            <w:rFonts w:eastAsia="Times New Roman" w:cs="Arial"/>
            <w:b/>
            <w:bCs/>
            <w:color w:val="0000FF"/>
            <w:szCs w:val="22"/>
            <w:u w:val="single"/>
          </w:rPr>
          <w:t>Productivity Commission's</w:t>
        </w:r>
      </w:hyperlink>
      <w:r w:rsidRPr="00996BC2">
        <w:rPr>
          <w:rFonts w:eastAsia="Times New Roman" w:cs="Arial"/>
          <w:b/>
          <w:bCs/>
          <w:szCs w:val="22"/>
        </w:rPr>
        <w:t xml:space="preserve"> </w:t>
      </w:r>
      <w:r w:rsidRPr="00996BC2">
        <w:rPr>
          <w:rFonts w:eastAsia="Times New Roman" w:cs="Arial"/>
          <w:szCs w:val="22"/>
        </w:rPr>
        <w:t xml:space="preserve">offer to be </w:t>
      </w:r>
      <w:r w:rsidRPr="00996BC2">
        <w:rPr>
          <w:rFonts w:eastAsia="Times New Roman" w:cs="Arial"/>
          <w:b/>
          <w:bCs/>
          <w:i/>
          <w:iCs/>
          <w:szCs w:val="22"/>
          <w:shd w:val="clear" w:color="auto" w:fill="FFFFFF"/>
        </w:rPr>
        <w:t>"</w:t>
      </w:r>
      <w:hyperlink r:id="rId82" w:history="1">
        <w:r w:rsidRPr="00996BC2">
          <w:rPr>
            <w:rFonts w:eastAsia="Times New Roman" w:cs="Arial"/>
            <w:b/>
            <w:bCs/>
            <w:i/>
            <w:iCs/>
            <w:color w:val="0000FF"/>
            <w:szCs w:val="22"/>
            <w:u w:val="single"/>
            <w:shd w:val="clear" w:color="auto" w:fill="FFFFFF"/>
          </w:rPr>
          <w:t>a centre of excellence for cost–benefit analysis within the Australian Government</w:t>
        </w:r>
      </w:hyperlink>
      <w:r w:rsidRPr="00996BC2">
        <w:rPr>
          <w:rFonts w:eastAsia="Times New Roman" w:cs="Arial"/>
          <w:b/>
          <w:bCs/>
          <w:i/>
          <w:iCs/>
          <w:szCs w:val="22"/>
          <w:shd w:val="clear" w:color="auto" w:fill="FFFFFF"/>
        </w:rPr>
        <w:t>"</w:t>
      </w:r>
      <w:r w:rsidRPr="00996BC2">
        <w:rPr>
          <w:rFonts w:eastAsia="Times New Roman" w:cs="Arial"/>
          <w:szCs w:val="22"/>
          <w:shd w:val="clear" w:color="auto" w:fill="FFFFFF"/>
        </w:rPr>
        <w:t xml:space="preserve"> and enacted requisite legislation explained herein?  </w:t>
      </w:r>
    </w:p>
    <w:p w:rsidR="00996BC2" w:rsidRPr="00996BC2" w:rsidRDefault="00996BC2" w:rsidP="009C29B1">
      <w:pPr>
        <w:shd w:val="clear" w:color="auto" w:fill="FFFFFF"/>
        <w:spacing w:after="0" w:line="240" w:lineRule="auto"/>
        <w:ind w:left="720"/>
        <w:rPr>
          <w:rFonts w:eastAsia="Times New Roman" w:cs="Arial"/>
          <w:szCs w:val="22"/>
        </w:rPr>
      </w:pPr>
      <w:r w:rsidRPr="00996BC2">
        <w:rPr>
          <w:rFonts w:eastAsia="Times New Roman" w:cs="Arial"/>
          <w:szCs w:val="22"/>
          <w:shd w:val="clear" w:color="auto" w:fill="FFFFFF"/>
        </w:rPr>
        <w:t> 2.      Had the Productivity Commission been so appointed, would it have -</w:t>
      </w:r>
    </w:p>
    <w:p w:rsidR="00996BC2" w:rsidRPr="00996BC2" w:rsidRDefault="009C29B1" w:rsidP="009C29B1">
      <w:pPr>
        <w:shd w:val="clear" w:color="auto" w:fill="FFFFFF"/>
        <w:spacing w:after="15" w:line="240" w:lineRule="auto"/>
        <w:ind w:left="1980" w:hanging="540"/>
        <w:rPr>
          <w:rFonts w:eastAsia="Times New Roman" w:cs="Arial"/>
          <w:szCs w:val="22"/>
        </w:rPr>
      </w:pPr>
      <w:r>
        <w:rPr>
          <w:rFonts w:eastAsia="Times New Roman" w:cs="Arial"/>
          <w:szCs w:val="22"/>
          <w:shd w:val="clear" w:color="auto" w:fill="FFFFFF"/>
        </w:rPr>
        <w:t>i)      </w:t>
      </w:r>
      <w:bookmarkStart w:id="0" w:name="_GoBack"/>
      <w:bookmarkEnd w:id="0"/>
      <w:r w:rsidR="00996BC2" w:rsidRPr="00996BC2">
        <w:rPr>
          <w:rFonts w:eastAsia="Times New Roman" w:cs="Arial"/>
          <w:szCs w:val="22"/>
          <w:shd w:val="clear" w:color="auto" w:fill="FFFFFF"/>
        </w:rPr>
        <w:t xml:space="preserve">challenged the rationale/economics/logic of providing a juxtaposed second rail system between Circular Quay and Central Railway in Sydney, when a rail line has run between Circular Quay and Central for over 50 years and it provided ample train services for peak hour demands; </w:t>
      </w:r>
    </w:p>
    <w:p w:rsidR="00996BC2" w:rsidRDefault="00996BC2" w:rsidP="009C29B1">
      <w:pPr>
        <w:shd w:val="clear" w:color="auto" w:fill="FFFFFF"/>
        <w:spacing w:before="15" w:after="15" w:line="240" w:lineRule="auto"/>
        <w:ind w:left="1980" w:hanging="540"/>
        <w:rPr>
          <w:rFonts w:eastAsia="Times New Roman" w:cs="Arial"/>
          <w:szCs w:val="22"/>
        </w:rPr>
      </w:pPr>
      <w:r w:rsidRPr="00996BC2">
        <w:rPr>
          <w:rFonts w:eastAsia="Times New Roman" w:cs="Arial"/>
          <w:szCs w:val="22"/>
          <w:shd w:val="clear" w:color="auto" w:fill="FFFFFF"/>
        </w:rPr>
        <w:t xml:space="preserve">ii)      recommended that George Street be restricted to Govt buses only by diverting all cars etc to nearby roads, seemingly to provide public transport to Randwick and </w:t>
      </w:r>
      <w:r w:rsidRPr="00996BC2">
        <w:rPr>
          <w:rFonts w:eastAsia="Times New Roman" w:cs="Arial"/>
          <w:szCs w:val="22"/>
        </w:rPr>
        <w:t xml:space="preserve">Kingsford </w:t>
      </w:r>
      <w:r w:rsidRPr="00996BC2">
        <w:rPr>
          <w:rFonts w:eastAsia="Times New Roman" w:cs="Arial"/>
          <w:szCs w:val="22"/>
          <w:shd w:val="clear" w:color="auto" w:fill="FFFFFF"/>
        </w:rPr>
        <w:t xml:space="preserve">at 10% </w:t>
      </w:r>
      <w:r w:rsidRPr="00996BC2">
        <w:rPr>
          <w:rFonts w:eastAsia="Times New Roman" w:cs="Arial"/>
          <w:i/>
          <w:iCs/>
          <w:szCs w:val="22"/>
          <w:shd w:val="clear" w:color="auto" w:fill="FFFFFF"/>
        </w:rPr>
        <w:t>circa</w:t>
      </w:r>
      <w:r w:rsidRPr="00996BC2">
        <w:rPr>
          <w:rFonts w:eastAsia="Times New Roman" w:cs="Arial"/>
          <w:szCs w:val="22"/>
          <w:shd w:val="clear" w:color="auto" w:fill="FFFFFF"/>
        </w:rPr>
        <w:t xml:space="preserve"> of the cost of the CSELR light rail provision and operating costs over the next 50 years; and</w:t>
      </w:r>
    </w:p>
    <w:p w:rsidR="00996BC2" w:rsidRPr="00996BC2" w:rsidRDefault="00996BC2" w:rsidP="009C29B1">
      <w:pPr>
        <w:shd w:val="clear" w:color="auto" w:fill="FFFFFF"/>
        <w:spacing w:before="15" w:after="15" w:line="240" w:lineRule="auto"/>
        <w:ind w:left="1890" w:hanging="720"/>
        <w:rPr>
          <w:rFonts w:eastAsia="Times New Roman" w:cs="Arial"/>
          <w:szCs w:val="22"/>
        </w:rPr>
      </w:pPr>
      <w:r>
        <w:rPr>
          <w:rFonts w:eastAsia="Times New Roman" w:cs="Arial"/>
          <w:szCs w:val="22"/>
          <w:shd w:val="clear" w:color="auto" w:fill="FFFFFF"/>
        </w:rPr>
        <w:t xml:space="preserve">    </w:t>
      </w:r>
      <w:r w:rsidRPr="00996BC2">
        <w:rPr>
          <w:rFonts w:eastAsia="Times New Roman" w:cs="Arial"/>
          <w:szCs w:val="22"/>
          <w:shd w:val="clear" w:color="auto" w:fill="FFFFFF"/>
        </w:rPr>
        <w:t xml:space="preserve">iii)     </w:t>
      </w:r>
      <w:r w:rsidRPr="00996BC2">
        <w:rPr>
          <w:rFonts w:eastAsia="Times New Roman" w:cs="Arial"/>
          <w:szCs w:val="22"/>
        </w:rPr>
        <w:t xml:space="preserve">asked </w:t>
      </w:r>
      <w:r w:rsidRPr="00996BC2">
        <w:rPr>
          <w:rFonts w:eastAsia="Times New Roman" w:cs="Arial"/>
          <w:i/>
          <w:iCs/>
          <w:szCs w:val="22"/>
        </w:rPr>
        <w:t>TfNSW</w:t>
      </w:r>
      <w:r w:rsidRPr="00996BC2">
        <w:rPr>
          <w:rFonts w:eastAsia="Times New Roman" w:cs="Arial"/>
          <w:szCs w:val="22"/>
        </w:rPr>
        <w:t xml:space="preserve"> to provide the annual passenger patronage forecasts (at least for 20 years of Operations) that calc'd that CSELR would achieve </w:t>
      </w:r>
      <w:hyperlink r:id="rId83" w:history="1">
        <w:r w:rsidRPr="00996BC2">
          <w:rPr>
            <w:rFonts w:eastAsia="Times New Roman" w:cs="Arial"/>
            <w:b/>
            <w:bCs/>
            <w:color w:val="0000FF"/>
            <w:szCs w:val="22"/>
            <w:u w:val="single"/>
          </w:rPr>
          <w:t>almost $4 billion worth of benefits</w:t>
        </w:r>
      </w:hyperlink>
      <w:r w:rsidRPr="00996BC2">
        <w:rPr>
          <w:rFonts w:eastAsia="Times New Roman" w:cs="Arial"/>
          <w:szCs w:val="22"/>
          <w:shd w:val="clear" w:color="auto" w:fill="FFFFFF"/>
        </w:rPr>
        <w:t>?</w:t>
      </w:r>
    </w:p>
    <w:p w:rsidR="00996BC2" w:rsidRPr="00996BC2" w:rsidRDefault="00175061" w:rsidP="006F5987">
      <w:pPr>
        <w:spacing w:before="100" w:after="0" w:line="240" w:lineRule="auto"/>
        <w:rPr>
          <w:rFonts w:eastAsia="Times New Roman" w:cs="Arial"/>
          <w:szCs w:val="22"/>
        </w:rPr>
      </w:pPr>
      <w:hyperlink r:id="rId84" w:history="1">
        <w:r w:rsidR="00996BC2" w:rsidRPr="00996BC2">
          <w:rPr>
            <w:rFonts w:eastAsia="Times New Roman" w:cs="Arial"/>
            <w:b/>
            <w:bCs/>
            <w:color w:val="0000FF"/>
            <w:szCs w:val="22"/>
            <w:u w:val="single"/>
          </w:rPr>
          <w:t>Annexure A</w:t>
        </w:r>
      </w:hyperlink>
      <w:r w:rsidR="00996BC2" w:rsidRPr="00996BC2">
        <w:rPr>
          <w:rFonts w:eastAsia="Times New Roman" w:cs="Arial"/>
          <w:szCs w:val="22"/>
        </w:rPr>
        <w:t xml:space="preserve"> evidence that the below forecasts that Henry Ergas and Alex Robson made over 12 years ago in the Commonwealth </w:t>
      </w:r>
      <w:hyperlink r:id="rId85" w:history="1">
        <w:r w:rsidR="00996BC2" w:rsidRPr="00996BC2">
          <w:rPr>
            <w:rFonts w:eastAsia="Times New Roman" w:cs="Arial"/>
            <w:b/>
            <w:bCs/>
            <w:color w:val="0000FF"/>
            <w:szCs w:val="22"/>
            <w:u w:val="single"/>
          </w:rPr>
          <w:t>Productivity Commission</w:t>
        </w:r>
      </w:hyperlink>
      <w:r w:rsidR="00996BC2" w:rsidRPr="00996BC2">
        <w:rPr>
          <w:rFonts w:eastAsia="Times New Roman" w:cs="Arial"/>
          <w:szCs w:val="22"/>
        </w:rPr>
        <w:t xml:space="preserve"> paper "</w:t>
      </w:r>
      <w:hyperlink r:id="rId86" w:history="1">
        <w:r w:rsidR="00996BC2" w:rsidRPr="00996BC2">
          <w:rPr>
            <w:rFonts w:eastAsia="Times New Roman" w:cs="Arial"/>
            <w:b/>
            <w:bCs/>
            <w:color w:val="0000FF"/>
            <w:szCs w:val="22"/>
            <w:u w:val="single"/>
          </w:rPr>
          <w:t>6.  Evaluating major infrastructure projects: how robust are our processes?</w:t>
        </w:r>
      </w:hyperlink>
      <w:r w:rsidR="00996BC2" w:rsidRPr="00996BC2">
        <w:rPr>
          <w:rFonts w:eastAsia="Times New Roman" w:cs="Arial"/>
          <w:b/>
          <w:bCs/>
          <w:szCs w:val="22"/>
        </w:rPr>
        <w:t xml:space="preserve"> </w:t>
      </w:r>
      <w:r w:rsidR="00996BC2" w:rsidRPr="00996BC2">
        <w:rPr>
          <w:rFonts w:eastAsia="Times New Roman" w:cs="Arial"/>
          <w:szCs w:val="22"/>
        </w:rPr>
        <w:t xml:space="preserve">at </w:t>
      </w:r>
      <w:r w:rsidR="00996BC2" w:rsidRPr="00996BC2">
        <w:rPr>
          <w:rFonts w:eastAsia="Times New Roman" w:cs="Arial"/>
          <w:b/>
          <w:bCs/>
          <w:szCs w:val="22"/>
        </w:rPr>
        <w:t>6.4 Conclusions</w:t>
      </w:r>
      <w:r w:rsidR="00996BC2" w:rsidRPr="00996BC2">
        <w:rPr>
          <w:rFonts w:eastAsia="Times New Roman" w:cs="Arial"/>
          <w:szCs w:val="22"/>
        </w:rPr>
        <w:t xml:space="preserve"> have eventuated, seemingly even beyond the expectations of Messrs Ergas and Robson:</w:t>
      </w:r>
    </w:p>
    <w:p w:rsidR="00996BC2" w:rsidRPr="00996BC2" w:rsidRDefault="00996BC2" w:rsidP="00996BC2">
      <w:pPr>
        <w:spacing w:after="15" w:line="240" w:lineRule="auto"/>
        <w:rPr>
          <w:rFonts w:eastAsia="Times New Roman" w:cs="Arial"/>
          <w:sz w:val="8"/>
          <w:szCs w:val="8"/>
        </w:rPr>
      </w:pPr>
    </w:p>
    <w:p w:rsidR="00996BC2" w:rsidRPr="00996BC2" w:rsidRDefault="00996BC2" w:rsidP="00996BC2">
      <w:pPr>
        <w:spacing w:after="15" w:line="240" w:lineRule="auto"/>
        <w:rPr>
          <w:rFonts w:eastAsia="Times New Roman" w:cs="Arial"/>
          <w:szCs w:val="22"/>
        </w:rPr>
      </w:pPr>
      <w:r w:rsidRPr="00996BC2">
        <w:rPr>
          <w:rFonts w:eastAsia="Times New Roman" w:cs="Arial"/>
          <w:szCs w:val="22"/>
        </w:rPr>
        <w:t>"Overall, our review suggests the following conclusions:</w:t>
      </w:r>
    </w:p>
    <w:p w:rsidR="00996BC2" w:rsidRPr="00996BC2" w:rsidRDefault="00996BC2" w:rsidP="00996BC2">
      <w:pPr>
        <w:spacing w:before="15" w:after="30" w:line="240" w:lineRule="auto"/>
        <w:ind w:left="720" w:hanging="630"/>
        <w:rPr>
          <w:rFonts w:eastAsia="Times New Roman" w:cs="Arial"/>
          <w:szCs w:val="22"/>
        </w:rPr>
      </w:pPr>
      <w:r w:rsidRPr="00996BC2">
        <w:rPr>
          <w:rFonts w:eastAsia="Times New Roman" w:cs="Arial"/>
          <w:szCs w:val="22"/>
        </w:rPr>
        <w:t xml:space="preserve">i)     </w:t>
      </w:r>
      <w:r>
        <w:rPr>
          <w:rFonts w:eastAsia="Times New Roman" w:cs="Arial"/>
          <w:szCs w:val="22"/>
        </w:rPr>
        <w:t xml:space="preserve">   </w:t>
      </w:r>
      <w:r w:rsidRPr="00996BC2">
        <w:rPr>
          <w:rFonts w:eastAsia="Times New Roman" w:cs="Arial"/>
          <w:b/>
          <w:bCs/>
          <w:szCs w:val="22"/>
          <w:shd w:val="clear" w:color="auto" w:fill="FFFFFF"/>
        </w:rPr>
        <w:t>Insufficient attention is paid in the evaluation process to options that would avoid investment, or, more broadly, that would focus on securing greater efficiency from the existing capital stock. Simply put, infrastructure investment appears to be viewed as a benefit, rather than a cost.</w:t>
      </w:r>
    </w:p>
    <w:p w:rsidR="00996BC2" w:rsidRPr="00996BC2" w:rsidRDefault="00996BC2" w:rsidP="00996BC2">
      <w:pPr>
        <w:spacing w:before="45" w:after="30" w:line="240" w:lineRule="auto"/>
        <w:ind w:left="720" w:hanging="630"/>
        <w:rPr>
          <w:rFonts w:eastAsia="Times New Roman" w:cs="Arial"/>
          <w:szCs w:val="22"/>
        </w:rPr>
      </w:pPr>
      <w:r w:rsidRPr="00996BC2">
        <w:rPr>
          <w:rFonts w:eastAsia="Times New Roman" w:cs="Arial"/>
          <w:szCs w:val="22"/>
        </w:rPr>
        <w:t xml:space="preserve">ii)    </w:t>
      </w:r>
      <w:r>
        <w:rPr>
          <w:rFonts w:eastAsia="Times New Roman" w:cs="Arial"/>
          <w:szCs w:val="22"/>
        </w:rPr>
        <w:t xml:space="preserve">   </w:t>
      </w:r>
      <w:r w:rsidRPr="00996BC2">
        <w:rPr>
          <w:rFonts w:eastAsia="Times New Roman" w:cs="Arial"/>
          <w:b/>
          <w:bCs/>
          <w:szCs w:val="22"/>
          <w:shd w:val="clear" w:color="auto" w:fill="FFFFFF"/>
        </w:rPr>
        <w:t>The distortions arising from this undesirable narrowing of the range of options considered are then compounded by evaluations that are too vulnerable to ‘</w:t>
      </w:r>
      <w:r w:rsidRPr="00996BC2">
        <w:rPr>
          <w:rFonts w:eastAsia="Times New Roman" w:cs="Arial"/>
          <w:b/>
          <w:bCs/>
          <w:i/>
          <w:iCs/>
          <w:szCs w:val="22"/>
          <w:shd w:val="clear" w:color="auto" w:fill="FFFFFF"/>
        </w:rPr>
        <w:t>fudge factors</w:t>
      </w:r>
      <w:r w:rsidRPr="00996BC2">
        <w:rPr>
          <w:rFonts w:eastAsia="Times New Roman" w:cs="Arial"/>
          <w:b/>
          <w:bCs/>
          <w:szCs w:val="22"/>
          <w:shd w:val="clear" w:color="auto" w:fill="FFFFFF"/>
        </w:rPr>
        <w:t>’. In a Gresham’s law of evaluation, bad evaluations (often by consultants) can drive out good</w:t>
      </w:r>
      <w:r w:rsidRPr="00996BC2">
        <w:rPr>
          <w:rFonts w:eastAsia="Times New Roman" w:cs="Arial"/>
          <w:szCs w:val="22"/>
        </w:rPr>
        <w:t>, given that they trade at equal values.</w:t>
      </w:r>
    </w:p>
    <w:p w:rsidR="00996BC2" w:rsidRPr="00996BC2" w:rsidRDefault="00996BC2" w:rsidP="00996BC2">
      <w:pPr>
        <w:spacing w:before="75" w:after="100" w:line="240" w:lineRule="auto"/>
        <w:rPr>
          <w:rFonts w:eastAsia="Times New Roman" w:cs="Arial"/>
          <w:szCs w:val="22"/>
        </w:rPr>
      </w:pPr>
      <w:r w:rsidRPr="00996BC2">
        <w:rPr>
          <w:rFonts w:eastAsia="Times New Roman" w:cs="Arial"/>
          <w:szCs w:val="22"/>
        </w:rPr>
        <w:t xml:space="preserve">In our view, </w:t>
      </w:r>
      <w:r w:rsidRPr="00996BC2">
        <w:rPr>
          <w:rFonts w:eastAsia="Times New Roman" w:cs="Arial"/>
          <w:b/>
          <w:bCs/>
          <w:szCs w:val="22"/>
          <w:shd w:val="clear" w:color="auto" w:fill="FFFFFF"/>
        </w:rPr>
        <w:t>these outcomes are driven by governments that see little real value in major project evaluation</w:t>
      </w:r>
      <w:r w:rsidRPr="00996BC2">
        <w:rPr>
          <w:rFonts w:eastAsia="Times New Roman" w:cs="Arial"/>
          <w:szCs w:val="22"/>
        </w:rPr>
        <w:t>. They may see merit in evaluation of essentially routine decisions (such as the decision to place a new roundabout or improve a road surface) or in cost-effectiveness analysis of the options available for meeting predetermined goals (such as improving bus transit in a congested area),</w:t>
      </w:r>
      <w:r w:rsidRPr="00996BC2">
        <w:rPr>
          <w:rFonts w:eastAsia="Times New Roman" w:cs="Arial"/>
          <w:b/>
          <w:bCs/>
          <w:szCs w:val="22"/>
          <w:shd w:val="clear" w:color="auto" w:fill="FFFFFF"/>
        </w:rPr>
        <w:t xml:space="preserve"> but not in the full analysis of objectives and options (including the option of not spending taxpayers’ money).</w:t>
      </w:r>
      <w:r w:rsidRPr="00996BC2">
        <w:rPr>
          <w:rFonts w:eastAsia="Times New Roman" w:cs="Arial"/>
          <w:szCs w:val="22"/>
        </w:rPr>
        <w:t xml:space="preserve"> This, we argue, reflects the impact of a perception (initially due to strong economic growth, and then to a belief that the global financial crisis justifies greatly increased outlays)</w:t>
      </w:r>
      <w:r w:rsidRPr="00996BC2">
        <w:rPr>
          <w:rFonts w:eastAsia="Times New Roman" w:cs="Arial"/>
          <w:b/>
          <w:bCs/>
          <w:szCs w:val="22"/>
          <w:shd w:val="clear" w:color="auto" w:fill="FFFFFF"/>
        </w:rPr>
        <w:t xml:space="preserve"> that public funds have a negligible opportunity cost.</w:t>
      </w:r>
      <w:r w:rsidRPr="00996BC2">
        <w:rPr>
          <w:rFonts w:eastAsia="Times New Roman" w:cs="Arial"/>
          <w:szCs w:val="22"/>
        </w:rPr>
        <w:t xml:space="preserve"> This perception has been accentuated </w:t>
      </w:r>
      <w:r w:rsidRPr="00996BC2">
        <w:rPr>
          <w:rFonts w:eastAsia="Times New Roman" w:cs="Arial"/>
          <w:b/>
          <w:bCs/>
          <w:szCs w:val="22"/>
          <w:shd w:val="clear" w:color="auto" w:fill="FFFFFF"/>
        </w:rPr>
        <w:t>by the growing blurring of accountability in the Australian federation, which reduces the budget disciplines on the States, and the blurring also of responsibility for financing infrastructure as between the public and private sectors (which, whatever its other merits, increases the return to rent-seeking deals between governments and private infrastructure developers).  Together, these trends risk making cost–benefit analysis merely a box to be ticked, rather than an exercise that has real value, not least to government itself."</w:t>
      </w:r>
    </w:p>
    <w:p w:rsidR="00996BC2" w:rsidRPr="00996BC2" w:rsidRDefault="00996BC2" w:rsidP="00996BC2">
      <w:pPr>
        <w:spacing w:after="0" w:line="240" w:lineRule="auto"/>
        <w:rPr>
          <w:rFonts w:eastAsia="Times New Roman" w:cs="Arial"/>
          <w:szCs w:val="22"/>
        </w:rPr>
      </w:pPr>
      <w:r w:rsidRPr="00996BC2">
        <w:rPr>
          <w:rFonts w:eastAsia="Times New Roman" w:cs="Arial"/>
          <w:b/>
          <w:bCs/>
          <w:szCs w:val="22"/>
          <w:shd w:val="clear" w:color="auto" w:fill="FFFFFF"/>
        </w:rPr>
        <w:t>Conclusion</w:t>
      </w:r>
    </w:p>
    <w:p w:rsidR="00996BC2" w:rsidRPr="00996BC2" w:rsidRDefault="00996BC2" w:rsidP="00996BC2">
      <w:pPr>
        <w:spacing w:before="30" w:after="0" w:line="240" w:lineRule="auto"/>
        <w:rPr>
          <w:rFonts w:eastAsia="Times New Roman" w:cs="Arial"/>
          <w:szCs w:val="22"/>
        </w:rPr>
      </w:pPr>
      <w:r w:rsidRPr="00996BC2">
        <w:rPr>
          <w:rFonts w:eastAsia="Times New Roman" w:cs="Arial"/>
          <w:szCs w:val="22"/>
          <w:shd w:val="clear" w:color="auto" w:fill="FFFFFF"/>
        </w:rPr>
        <w:t xml:space="preserve">The Australian Constitution, specifically </w:t>
      </w:r>
      <w:hyperlink r:id="rId87" w:history="1">
        <w:r w:rsidRPr="00996BC2">
          <w:rPr>
            <w:rFonts w:eastAsia="Times New Roman" w:cs="Arial"/>
            <w:b/>
            <w:bCs/>
            <w:color w:val="0000FF"/>
            <w:szCs w:val="22"/>
            <w:u w:val="single"/>
          </w:rPr>
          <w:t>SECT 97 Audit</w:t>
        </w:r>
      </w:hyperlink>
      <w:r w:rsidRPr="00996BC2">
        <w:rPr>
          <w:rFonts w:eastAsia="Times New Roman" w:cs="Arial"/>
          <w:szCs w:val="22"/>
        </w:rPr>
        <w:t xml:space="preserve"> and </w:t>
      </w:r>
      <w:hyperlink r:id="rId88" w:history="1">
        <w:r w:rsidRPr="00996BC2">
          <w:rPr>
            <w:rFonts w:eastAsia="Times New Roman" w:cs="Arial"/>
            <w:b/>
            <w:bCs/>
            <w:color w:val="0000FF"/>
            <w:szCs w:val="22"/>
            <w:u w:val="single"/>
          </w:rPr>
          <w:t>SECT 98</w:t>
        </w:r>
      </w:hyperlink>
      <w:r w:rsidRPr="00996BC2">
        <w:rPr>
          <w:rFonts w:eastAsia="Times New Roman" w:cs="Arial"/>
          <w:b/>
          <w:bCs/>
          <w:color w:val="232323"/>
          <w:szCs w:val="22"/>
        </w:rPr>
        <w:t xml:space="preserve">, </w:t>
      </w:r>
      <w:r w:rsidRPr="00996BC2">
        <w:rPr>
          <w:rFonts w:eastAsia="Times New Roman" w:cs="Arial"/>
          <w:color w:val="232323"/>
          <w:szCs w:val="22"/>
        </w:rPr>
        <w:t>obligates the Commonwealth Govt</w:t>
      </w:r>
      <w:r w:rsidRPr="00996BC2">
        <w:rPr>
          <w:rFonts w:eastAsia="Times New Roman" w:cs="Arial"/>
          <w:b/>
          <w:bCs/>
          <w:color w:val="232323"/>
          <w:szCs w:val="22"/>
        </w:rPr>
        <w:t xml:space="preserve"> </w:t>
      </w:r>
      <w:r w:rsidRPr="00996BC2">
        <w:rPr>
          <w:rFonts w:eastAsia="Times New Roman" w:cs="Arial"/>
          <w:color w:val="232323"/>
          <w:szCs w:val="22"/>
        </w:rPr>
        <w:t xml:space="preserve">to enshrine into legislation B) and C) above.  </w:t>
      </w:r>
      <w:hyperlink r:id="rId89" w:history="1">
        <w:r w:rsidRPr="00996BC2">
          <w:rPr>
            <w:rFonts w:eastAsia="Times New Roman" w:cs="Arial"/>
            <w:color w:val="0000FF"/>
            <w:szCs w:val="22"/>
            <w:u w:val="single"/>
          </w:rPr>
          <w:t>C</w:t>
        </w:r>
      </w:hyperlink>
      <w:r w:rsidRPr="00996BC2">
        <w:rPr>
          <w:rFonts w:eastAsia="Times New Roman" w:cs="Arial"/>
          <w:szCs w:val="22"/>
        </w:rPr>
        <w:t>ritical reports and fault-finding newspaper articles</w:t>
      </w:r>
      <w:r w:rsidRPr="00996BC2">
        <w:rPr>
          <w:rFonts w:eastAsia="Times New Roman" w:cs="Arial"/>
          <w:b/>
          <w:bCs/>
          <w:szCs w:val="22"/>
        </w:rPr>
        <w:t xml:space="preserve"> </w:t>
      </w:r>
      <w:r w:rsidRPr="00996BC2">
        <w:rPr>
          <w:rFonts w:eastAsia="Times New Roman" w:cs="Arial"/>
          <w:szCs w:val="22"/>
        </w:rPr>
        <w:t>(</w:t>
      </w:r>
      <w:hyperlink r:id="rId90" w:history="1">
        <w:r w:rsidRPr="00996BC2">
          <w:rPr>
            <w:rFonts w:eastAsia="Times New Roman" w:cs="Arial"/>
            <w:b/>
            <w:bCs/>
            <w:color w:val="0000FF"/>
            <w:szCs w:val="22"/>
            <w:u w:val="single"/>
          </w:rPr>
          <w:t>Annexure A</w:t>
        </w:r>
      </w:hyperlink>
      <w:r w:rsidRPr="00996BC2">
        <w:rPr>
          <w:rFonts w:eastAsia="Times New Roman" w:cs="Arial"/>
          <w:szCs w:val="22"/>
        </w:rPr>
        <w:t xml:space="preserve">), in </w:t>
      </w:r>
      <w:r w:rsidRPr="00996BC2">
        <w:rPr>
          <w:rFonts w:eastAsia="Times New Roman" w:cs="Arial"/>
          <w:szCs w:val="22"/>
        </w:rPr>
        <w:lastRenderedPageBreak/>
        <w:t>particular</w:t>
      </w:r>
      <w:r w:rsidRPr="00996BC2">
        <w:rPr>
          <w:rFonts w:eastAsia="Times New Roman" w:cs="Arial"/>
          <w:b/>
          <w:bCs/>
          <w:szCs w:val="22"/>
        </w:rPr>
        <w:t xml:space="preserve"> </w:t>
      </w:r>
      <w:hyperlink r:id="rId91" w:history="1">
        <w:r w:rsidRPr="00996BC2">
          <w:rPr>
            <w:rFonts w:eastAsia="Times New Roman" w:cs="Arial"/>
            <w:b/>
            <w:bCs/>
            <w:color w:val="0000FF"/>
            <w:szCs w:val="22"/>
            <w:u w:val="single"/>
          </w:rPr>
          <w:t>The Social Losses from Inefficient Infrastructure Projects: Recent Australian Experience - 17 Aug 2009</w:t>
        </w:r>
      </w:hyperlink>
      <w:r w:rsidRPr="00996BC2">
        <w:rPr>
          <w:rFonts w:eastAsia="Times New Roman" w:cs="Arial"/>
          <w:b/>
          <w:bCs/>
          <w:szCs w:val="22"/>
        </w:rPr>
        <w:t>,</w:t>
      </w:r>
      <w:r w:rsidRPr="00996BC2">
        <w:rPr>
          <w:rFonts w:eastAsia="Times New Roman" w:cs="Arial"/>
          <w:color w:val="313131"/>
          <w:szCs w:val="22"/>
        </w:rPr>
        <w:t xml:space="preserve"> </w:t>
      </w:r>
      <w:r w:rsidRPr="00996BC2">
        <w:rPr>
          <w:rFonts w:eastAsia="Times New Roman" w:cs="Arial"/>
          <w:szCs w:val="22"/>
        </w:rPr>
        <w:t>chronicle that</w:t>
      </w:r>
      <w:hyperlink r:id="rId92" w:history="1">
        <w:r w:rsidRPr="00996BC2">
          <w:rPr>
            <w:rFonts w:eastAsia="Times New Roman" w:cs="Arial"/>
            <w:b/>
            <w:bCs/>
            <w:color w:val="0000FF"/>
            <w:szCs w:val="22"/>
            <w:u w:val="single"/>
          </w:rPr>
          <w:t xml:space="preserve"> </w:t>
        </w:r>
      </w:hyperlink>
      <w:r w:rsidRPr="00996BC2">
        <w:rPr>
          <w:rFonts w:eastAsia="Times New Roman" w:cs="Arial"/>
          <w:color w:val="232323"/>
          <w:szCs w:val="22"/>
        </w:rPr>
        <w:t xml:space="preserve">Australia's States no longer possess the specialist skills or objectivity to appraise </w:t>
      </w:r>
      <w:hyperlink r:id="rId93" w:history="1">
        <w:r w:rsidRPr="00996BC2">
          <w:rPr>
            <w:rFonts w:eastAsia="Times New Roman" w:cs="Arial"/>
            <w:b/>
            <w:bCs/>
            <w:color w:val="0000FF"/>
            <w:szCs w:val="22"/>
            <w:u w:val="single"/>
          </w:rPr>
          <w:t>Cost-Benefit Analysis</w:t>
        </w:r>
      </w:hyperlink>
      <w:r w:rsidRPr="00996BC2">
        <w:rPr>
          <w:rFonts w:eastAsia="Times New Roman" w:cs="Arial"/>
          <w:color w:val="232323"/>
          <w:szCs w:val="22"/>
        </w:rPr>
        <w:t xml:space="preserve"> </w:t>
      </w:r>
      <w:r w:rsidRPr="00996BC2">
        <w:rPr>
          <w:rFonts w:eastAsia="Times New Roman" w:cs="Arial"/>
          <w:szCs w:val="22"/>
        </w:rPr>
        <w:t xml:space="preserve">which includes a robust </w:t>
      </w:r>
      <w:hyperlink r:id="rId94" w:history="1">
        <w:r w:rsidRPr="00996BC2">
          <w:rPr>
            <w:rFonts w:eastAsia="Times New Roman" w:cs="Arial"/>
            <w:b/>
            <w:bCs/>
            <w:color w:val="0000FF"/>
            <w:szCs w:val="22"/>
            <w:u w:val="single"/>
          </w:rPr>
          <w:t>Base Case Financial Model</w:t>
        </w:r>
        <w:r w:rsidRPr="00996BC2">
          <w:rPr>
            <w:rFonts w:eastAsia="Times New Roman" w:cs="Arial"/>
            <w:color w:val="0000FF"/>
            <w:szCs w:val="22"/>
            <w:u w:val="single"/>
          </w:rPr>
          <w:t xml:space="preserve"> </w:t>
        </w:r>
      </w:hyperlink>
      <w:hyperlink r:id="rId95" w:history="1">
        <w:r w:rsidRPr="00996BC2">
          <w:rPr>
            <w:rFonts w:eastAsia="Times New Roman" w:cs="Arial"/>
            <w:color w:val="232323"/>
            <w:szCs w:val="22"/>
            <w:u w:val="single"/>
          </w:rPr>
          <w:t>t</w:t>
        </w:r>
      </w:hyperlink>
      <w:r w:rsidRPr="00996BC2">
        <w:rPr>
          <w:rFonts w:eastAsia="Times New Roman" w:cs="Arial"/>
          <w:color w:val="232323"/>
          <w:szCs w:val="22"/>
        </w:rPr>
        <w:t xml:space="preserve">hat forecasts future costs/revenues to calc </w:t>
      </w:r>
      <w:r w:rsidRPr="00996BC2">
        <w:rPr>
          <w:rFonts w:eastAsia="Times New Roman" w:cs="Arial"/>
          <w:i/>
          <w:iCs/>
          <w:color w:val="232323"/>
          <w:szCs w:val="22"/>
        </w:rPr>
        <w:t>inter alia</w:t>
      </w:r>
      <w:r w:rsidRPr="00996BC2">
        <w:rPr>
          <w:rFonts w:eastAsia="Times New Roman" w:cs="Arial"/>
          <w:color w:val="232323"/>
          <w:szCs w:val="22"/>
        </w:rPr>
        <w:t xml:space="preserve"> the </w:t>
      </w:r>
      <w:hyperlink r:id="rId96" w:history="1">
        <w:r w:rsidRPr="00996BC2">
          <w:rPr>
            <w:rFonts w:eastAsia="Times New Roman" w:cs="Arial"/>
            <w:b/>
            <w:bCs/>
            <w:color w:val="0000FF"/>
            <w:szCs w:val="22"/>
            <w:u w:val="single"/>
          </w:rPr>
          <w:t>Net Present Value</w:t>
        </w:r>
      </w:hyperlink>
      <w:r w:rsidRPr="00996BC2">
        <w:rPr>
          <w:rFonts w:eastAsia="Times New Roman" w:cs="Arial"/>
          <w:color w:val="232323"/>
          <w:szCs w:val="22"/>
        </w:rPr>
        <w:t xml:space="preserve"> and an </w:t>
      </w:r>
      <w:hyperlink r:id="rId97" w:history="1">
        <w:r w:rsidRPr="00996BC2">
          <w:rPr>
            <w:rFonts w:eastAsia="Times New Roman" w:cs="Arial"/>
            <w:b/>
            <w:bCs/>
            <w:color w:val="0000FF"/>
            <w:szCs w:val="22"/>
            <w:u w:val="single"/>
          </w:rPr>
          <w:t>Internal Rate of Return</w:t>
        </w:r>
      </w:hyperlink>
      <w:r w:rsidRPr="00996BC2">
        <w:rPr>
          <w:rFonts w:eastAsia="Times New Roman" w:cs="Arial"/>
          <w:b/>
          <w:bCs/>
          <w:szCs w:val="22"/>
        </w:rPr>
        <w:t xml:space="preserve">.  </w:t>
      </w:r>
      <w:r w:rsidRPr="00996BC2">
        <w:rPr>
          <w:rFonts w:eastAsia="Times New Roman" w:cs="Arial"/>
          <w:szCs w:val="22"/>
        </w:rPr>
        <w:t xml:space="preserve">It is substantially cheaper to assign significant research to observe the </w:t>
      </w:r>
      <w:hyperlink r:id="rId98" w:history="1">
        <w:r w:rsidRPr="00996BC2">
          <w:rPr>
            <w:rFonts w:eastAsia="Times New Roman" w:cs="Arial"/>
            <w:b/>
            <w:bCs/>
            <w:color w:val="0000FF"/>
            <w:szCs w:val="22"/>
            <w:u w:val="single"/>
          </w:rPr>
          <w:t>Four Disciplines of Project Planning</w:t>
        </w:r>
        <w:r w:rsidRPr="00996BC2">
          <w:rPr>
            <w:rFonts w:eastAsia="Times New Roman" w:cs="Arial"/>
            <w:color w:val="0000FF"/>
            <w:szCs w:val="22"/>
            <w:u w:val="single"/>
          </w:rPr>
          <w:t xml:space="preserve"> (</w:t>
        </w:r>
        <w:r w:rsidRPr="00996BC2">
          <w:rPr>
            <w:rFonts w:eastAsia="Times New Roman" w:cs="Arial"/>
            <w:b/>
            <w:bCs/>
            <w:color w:val="0000FF"/>
            <w:szCs w:val="22"/>
            <w:u w:val="single"/>
          </w:rPr>
          <w:t>1.</w:t>
        </w:r>
      </w:hyperlink>
      <w:hyperlink r:id="rId99" w:history="1">
        <w:r w:rsidRPr="00996BC2">
          <w:rPr>
            <w:rFonts w:eastAsia="Times New Roman" w:cs="Arial"/>
            <w:b/>
            <w:bCs/>
            <w:color w:val="0000FF"/>
            <w:szCs w:val="22"/>
            <w:u w:val="single"/>
          </w:rPr>
          <w:t xml:space="preserve"> Project Proposal.  2. Options Analysis.  3. Business Case.  4. Project Plan</w:t>
        </w:r>
      </w:hyperlink>
      <w:r w:rsidRPr="00996BC2">
        <w:rPr>
          <w:rFonts w:eastAsia="Times New Roman" w:cs="Arial"/>
          <w:szCs w:val="22"/>
        </w:rPr>
        <w:t xml:space="preserve">) and prepare a comprehensive </w:t>
      </w:r>
      <w:hyperlink r:id="rId100" w:history="1">
        <w:r w:rsidRPr="00996BC2">
          <w:rPr>
            <w:rFonts w:eastAsia="Times New Roman" w:cs="Arial"/>
            <w:b/>
            <w:bCs/>
            <w:color w:val="0000FF"/>
            <w:szCs w:val="22"/>
            <w:u w:val="single"/>
          </w:rPr>
          <w:t>Information Memorandum</w:t>
        </w:r>
      </w:hyperlink>
      <w:r w:rsidRPr="00996BC2">
        <w:rPr>
          <w:rFonts w:eastAsia="Times New Roman" w:cs="Arial"/>
          <w:b/>
          <w:bCs/>
          <w:szCs w:val="22"/>
        </w:rPr>
        <w:t xml:space="preserve">, </w:t>
      </w:r>
      <w:r w:rsidRPr="00996BC2">
        <w:rPr>
          <w:rFonts w:eastAsia="Times New Roman" w:cs="Arial"/>
          <w:szCs w:val="22"/>
        </w:rPr>
        <w:t>than to learn from exceedingly costly construction mistakes.  Much better to identify those mistakes on A4 paper or a computer monitor than after many kilometres of tram tracks or toll roads have been laid and utilities (electricity, water, gas and sewerage) re-routed.</w:t>
      </w:r>
      <w:r w:rsidRPr="00996BC2">
        <w:rPr>
          <w:rFonts w:eastAsia="Times New Roman" w:cs="Arial"/>
          <w:b/>
          <w:bCs/>
          <w:szCs w:val="22"/>
        </w:rPr>
        <w:t xml:space="preserve">  </w:t>
      </w:r>
      <w:r w:rsidRPr="00996BC2">
        <w:rPr>
          <w:rFonts w:eastAsia="Times New Roman" w:cs="Arial"/>
          <w:color w:val="232323"/>
          <w:szCs w:val="22"/>
        </w:rPr>
        <w:t>In 2009 the Productivity Commission offered to be</w:t>
      </w:r>
      <w:hyperlink r:id="rId101" w:history="1">
        <w:r w:rsidRPr="00996BC2">
          <w:rPr>
            <w:rFonts w:eastAsia="Times New Roman" w:cs="Arial"/>
            <w:b/>
            <w:bCs/>
            <w:i/>
            <w:iCs/>
            <w:color w:val="0000FF"/>
            <w:szCs w:val="22"/>
            <w:u w:val="single"/>
          </w:rPr>
          <w:t xml:space="preserve"> </w:t>
        </w:r>
      </w:hyperlink>
      <w:r w:rsidRPr="00996BC2">
        <w:rPr>
          <w:rFonts w:eastAsia="Times New Roman" w:cs="Arial"/>
          <w:b/>
          <w:bCs/>
          <w:i/>
          <w:iCs/>
          <w:szCs w:val="22"/>
          <w:shd w:val="clear" w:color="auto" w:fill="FFFFFF"/>
        </w:rPr>
        <w:t>"</w:t>
      </w:r>
      <w:hyperlink r:id="rId102" w:history="1">
        <w:r w:rsidRPr="00996BC2">
          <w:rPr>
            <w:rFonts w:eastAsia="Times New Roman" w:cs="Arial"/>
            <w:b/>
            <w:bCs/>
            <w:i/>
            <w:iCs/>
            <w:color w:val="0000FF"/>
            <w:szCs w:val="22"/>
            <w:u w:val="single"/>
            <w:shd w:val="clear" w:color="auto" w:fill="FFFFFF"/>
          </w:rPr>
          <w:t>a centre of excellence for cost–benefit analysis within the Australian Government</w:t>
        </w:r>
      </w:hyperlink>
      <w:r w:rsidRPr="00996BC2">
        <w:rPr>
          <w:rFonts w:eastAsia="Times New Roman" w:cs="Arial"/>
          <w:b/>
          <w:bCs/>
          <w:i/>
          <w:iCs/>
          <w:szCs w:val="22"/>
          <w:shd w:val="clear" w:color="auto" w:fill="FFFFFF"/>
        </w:rPr>
        <w:t>".</w:t>
      </w:r>
    </w:p>
    <w:p w:rsidR="00996BC2" w:rsidRPr="00996BC2" w:rsidRDefault="00996BC2" w:rsidP="00996BC2">
      <w:pPr>
        <w:spacing w:before="135" w:after="0" w:line="240" w:lineRule="auto"/>
        <w:rPr>
          <w:rFonts w:eastAsia="Times New Roman" w:cs="Arial"/>
          <w:szCs w:val="22"/>
        </w:rPr>
      </w:pPr>
      <w:r w:rsidRPr="00996BC2">
        <w:rPr>
          <w:rFonts w:eastAsia="Times New Roman" w:cs="Arial"/>
          <w:b/>
          <w:bCs/>
          <w:szCs w:val="22"/>
          <w:shd w:val="clear" w:color="auto" w:fill="FFFFFF"/>
        </w:rPr>
        <w:t>Request</w:t>
      </w:r>
    </w:p>
    <w:p w:rsidR="00996BC2" w:rsidRPr="00996BC2" w:rsidRDefault="00996BC2" w:rsidP="00996BC2">
      <w:pPr>
        <w:spacing w:before="15" w:after="0" w:line="240" w:lineRule="auto"/>
        <w:rPr>
          <w:rFonts w:eastAsia="Times New Roman" w:cs="Arial"/>
          <w:szCs w:val="22"/>
        </w:rPr>
      </w:pPr>
      <w:r w:rsidRPr="00996BC2">
        <w:rPr>
          <w:rFonts w:eastAsia="Times New Roman" w:cs="Arial"/>
          <w:szCs w:val="22"/>
          <w:shd w:val="clear" w:color="auto" w:fill="FFFFFF"/>
        </w:rPr>
        <w:t xml:space="preserve">To avoid $3 billion </w:t>
      </w:r>
      <w:r w:rsidRPr="00996BC2">
        <w:rPr>
          <w:rFonts w:eastAsia="Times New Roman" w:cs="Arial"/>
          <w:i/>
          <w:iCs/>
          <w:szCs w:val="22"/>
          <w:shd w:val="clear" w:color="auto" w:fill="FFFFFF"/>
        </w:rPr>
        <w:t>circa</w:t>
      </w:r>
      <w:r w:rsidRPr="00996BC2">
        <w:rPr>
          <w:rFonts w:eastAsia="Times New Roman" w:cs="Arial"/>
          <w:szCs w:val="22"/>
          <w:shd w:val="clear" w:color="auto" w:fill="FFFFFF"/>
        </w:rPr>
        <w:t xml:space="preserve"> of the Commonwealth's </w:t>
      </w:r>
      <w:r w:rsidRPr="00996BC2">
        <w:rPr>
          <w:rFonts w:eastAsia="Times New Roman" w:cs="Arial"/>
          <w:i/>
          <w:iCs/>
          <w:szCs w:val="22"/>
          <w:shd w:val="clear" w:color="auto" w:fill="FFFFFF"/>
        </w:rPr>
        <w:t>Public Purse</w:t>
      </w:r>
      <w:r w:rsidRPr="00996BC2">
        <w:rPr>
          <w:rFonts w:eastAsia="Times New Roman" w:cs="Arial"/>
          <w:szCs w:val="22"/>
          <w:shd w:val="clear" w:color="auto" w:fill="FFFFFF"/>
        </w:rPr>
        <w:t xml:space="preserve"> being further wasted annually collectively by Australia's States and Territories, the </w:t>
      </w:r>
      <w:hyperlink r:id="rId103" w:history="1">
        <w:r w:rsidRPr="00996BC2">
          <w:rPr>
            <w:rFonts w:eastAsia="Times New Roman" w:cs="Arial"/>
            <w:b/>
            <w:bCs/>
            <w:color w:val="0000FF"/>
            <w:szCs w:val="22"/>
            <w:u w:val="single"/>
            <w:shd w:val="clear" w:color="auto" w:fill="FFFFFF"/>
          </w:rPr>
          <w:t>Writer</w:t>
        </w:r>
      </w:hyperlink>
      <w:r w:rsidRPr="00996BC2">
        <w:rPr>
          <w:rFonts w:eastAsia="Times New Roman" w:cs="Arial"/>
          <w:szCs w:val="22"/>
          <w:shd w:val="clear" w:color="auto" w:fill="FFFFFF"/>
        </w:rPr>
        <w:t xml:space="preserve"> welcomes </w:t>
      </w:r>
      <w:r w:rsidRPr="00996BC2">
        <w:rPr>
          <w:rFonts w:eastAsia="Times New Roman" w:cs="Arial"/>
          <w:szCs w:val="22"/>
        </w:rPr>
        <w:t xml:space="preserve">your </w:t>
      </w:r>
      <w:r w:rsidRPr="00996BC2">
        <w:rPr>
          <w:rFonts w:eastAsia="Times New Roman" w:cs="Arial"/>
          <w:szCs w:val="22"/>
          <w:shd w:val="clear" w:color="auto" w:fill="FFFFFF"/>
        </w:rPr>
        <w:t xml:space="preserve">thoughts on his afore-mentioned proposal for the Commonwealth Govt to legislate, pursuant to </w:t>
      </w:r>
      <w:hyperlink r:id="rId104" w:history="1">
        <w:r w:rsidRPr="00996BC2">
          <w:rPr>
            <w:rFonts w:eastAsia="Times New Roman" w:cs="Arial"/>
            <w:b/>
            <w:bCs/>
            <w:color w:val="0000FF"/>
            <w:szCs w:val="22"/>
            <w:u w:val="single"/>
          </w:rPr>
          <w:t>SECT 97 Audit</w:t>
        </w:r>
      </w:hyperlink>
      <w:r w:rsidRPr="00996BC2">
        <w:rPr>
          <w:rFonts w:eastAsia="Times New Roman" w:cs="Arial"/>
          <w:szCs w:val="22"/>
        </w:rPr>
        <w:t xml:space="preserve"> and</w:t>
      </w:r>
      <w:r w:rsidRPr="00996BC2">
        <w:rPr>
          <w:rFonts w:eastAsia="Times New Roman" w:cs="Arial"/>
          <w:b/>
          <w:bCs/>
          <w:szCs w:val="22"/>
        </w:rPr>
        <w:t xml:space="preserve"> </w:t>
      </w:r>
      <w:hyperlink r:id="rId105" w:history="1">
        <w:r w:rsidRPr="00996BC2">
          <w:rPr>
            <w:rFonts w:eastAsia="Times New Roman" w:cs="Arial"/>
            <w:b/>
            <w:bCs/>
            <w:color w:val="0000FF"/>
            <w:szCs w:val="22"/>
            <w:u w:val="single"/>
          </w:rPr>
          <w:t>SECT 98</w:t>
        </w:r>
      </w:hyperlink>
      <w:r w:rsidRPr="00996BC2">
        <w:rPr>
          <w:rFonts w:eastAsia="Times New Roman" w:cs="Arial"/>
          <w:b/>
          <w:bCs/>
          <w:szCs w:val="22"/>
        </w:rPr>
        <w:t xml:space="preserve"> </w:t>
      </w:r>
      <w:r w:rsidRPr="00996BC2">
        <w:rPr>
          <w:rFonts w:eastAsia="Times New Roman" w:cs="Arial"/>
          <w:szCs w:val="22"/>
        </w:rPr>
        <w:t xml:space="preserve">and </w:t>
      </w:r>
      <w:hyperlink r:id="rId106" w:history="1">
        <w:r w:rsidRPr="00996BC2">
          <w:rPr>
            <w:rFonts w:eastAsia="Times New Roman" w:cs="Arial"/>
            <w:b/>
            <w:bCs/>
            <w:color w:val="0000FF"/>
            <w:szCs w:val="22"/>
            <w:u w:val="single"/>
          </w:rPr>
          <w:t>SECT 96 Financial assistance to States</w:t>
        </w:r>
      </w:hyperlink>
      <w:r w:rsidRPr="00996BC2">
        <w:rPr>
          <w:rFonts w:eastAsia="Times New Roman" w:cs="Arial"/>
          <w:szCs w:val="22"/>
        </w:rPr>
        <w:t xml:space="preserve"> </w:t>
      </w:r>
      <w:r w:rsidRPr="00996BC2">
        <w:rPr>
          <w:rFonts w:eastAsia="Times New Roman" w:cs="Arial"/>
          <w:b/>
          <w:bCs/>
          <w:szCs w:val="22"/>
        </w:rPr>
        <w:t>"...</w:t>
      </w:r>
      <w:r w:rsidRPr="00996BC2">
        <w:rPr>
          <w:rFonts w:eastAsia="Times New Roman" w:cs="Arial"/>
          <w:b/>
          <w:bCs/>
          <w:color w:val="333333"/>
          <w:szCs w:val="22"/>
          <w:shd w:val="clear" w:color="auto" w:fill="FFFFFF"/>
        </w:rPr>
        <w:t>on such terms and conditions as the Parliament thinks fit</w:t>
      </w:r>
      <w:r w:rsidRPr="00996BC2">
        <w:rPr>
          <w:rFonts w:eastAsia="Times New Roman" w:cs="Arial"/>
          <w:color w:val="333333"/>
          <w:szCs w:val="22"/>
          <w:shd w:val="clear" w:color="auto" w:fill="FFFFFF"/>
        </w:rPr>
        <w:t>...."</w:t>
      </w:r>
      <w:r w:rsidRPr="00996BC2">
        <w:rPr>
          <w:rFonts w:eastAsia="Times New Roman" w:cs="Arial"/>
          <w:szCs w:val="22"/>
        </w:rPr>
        <w:t>, that</w:t>
      </w:r>
      <w:r w:rsidRPr="00996BC2">
        <w:rPr>
          <w:rFonts w:eastAsia="Times New Roman" w:cs="Arial"/>
          <w:szCs w:val="22"/>
          <w:shd w:val="clear" w:color="auto" w:fill="FFFFFF"/>
        </w:rPr>
        <w:t xml:space="preserve"> -</w:t>
      </w:r>
    </w:p>
    <w:p w:rsidR="00996BC2" w:rsidRPr="00996BC2" w:rsidRDefault="00996BC2" w:rsidP="006F5987">
      <w:pPr>
        <w:spacing w:before="60" w:after="0" w:line="240" w:lineRule="auto"/>
        <w:ind w:left="662" w:hanging="662"/>
        <w:rPr>
          <w:rFonts w:eastAsia="Times New Roman" w:cs="Arial"/>
          <w:szCs w:val="22"/>
        </w:rPr>
      </w:pPr>
      <w:r w:rsidRPr="00996BC2">
        <w:rPr>
          <w:rFonts w:eastAsia="Times New Roman" w:cs="Arial"/>
          <w:szCs w:val="22"/>
          <w:shd w:val="clear" w:color="auto" w:fill="FFFFFF"/>
        </w:rPr>
        <w:t xml:space="preserve">I.)       each Australian State and Territory Government must submit a </w:t>
      </w:r>
      <w:hyperlink r:id="rId107" w:history="1">
        <w:r w:rsidRPr="00996BC2">
          <w:rPr>
            <w:rFonts w:eastAsia="Times New Roman" w:cs="Arial"/>
            <w:b/>
            <w:bCs/>
            <w:color w:val="0000FF"/>
            <w:szCs w:val="22"/>
            <w:u w:val="single"/>
          </w:rPr>
          <w:t>Conforming Cost-Benefit Analysis</w:t>
        </w:r>
      </w:hyperlink>
      <w:r w:rsidRPr="00996BC2">
        <w:rPr>
          <w:rFonts w:eastAsia="Times New Roman" w:cs="Arial"/>
          <w:szCs w:val="22"/>
        </w:rPr>
        <w:t xml:space="preserve"> for each</w:t>
      </w:r>
      <w:r w:rsidRPr="00996BC2">
        <w:rPr>
          <w:rFonts w:eastAsia="Times New Roman" w:cs="Arial"/>
          <w:b/>
          <w:bCs/>
          <w:szCs w:val="22"/>
        </w:rPr>
        <w:t xml:space="preserve"> </w:t>
      </w:r>
      <w:r w:rsidRPr="00996BC2">
        <w:rPr>
          <w:rFonts w:eastAsia="Times New Roman" w:cs="Arial"/>
          <w:szCs w:val="22"/>
        </w:rPr>
        <w:t>proposed future '</w:t>
      </w:r>
      <w:r w:rsidRPr="00996BC2">
        <w:rPr>
          <w:rFonts w:eastAsia="Times New Roman" w:cs="Arial"/>
          <w:i/>
          <w:iCs/>
          <w:szCs w:val="22"/>
        </w:rPr>
        <w:t>rail infrastructure project</w:t>
      </w:r>
      <w:r w:rsidRPr="00996BC2">
        <w:rPr>
          <w:rFonts w:eastAsia="Times New Roman" w:cs="Arial"/>
          <w:szCs w:val="22"/>
        </w:rPr>
        <w:t xml:space="preserve">' with forecast </w:t>
      </w:r>
      <w:r w:rsidRPr="00996BC2">
        <w:rPr>
          <w:rFonts w:eastAsia="Times New Roman" w:cs="Arial"/>
          <w:i/>
          <w:iCs/>
          <w:szCs w:val="22"/>
        </w:rPr>
        <w:t>Capex</w:t>
      </w:r>
      <w:r w:rsidRPr="00996BC2">
        <w:rPr>
          <w:rFonts w:eastAsia="Times New Roman" w:cs="Arial"/>
          <w:szCs w:val="22"/>
        </w:rPr>
        <w:t xml:space="preserve"> beyond $20,000,000 to an independent </w:t>
      </w:r>
      <w:r w:rsidRPr="00996BC2">
        <w:rPr>
          <w:rFonts w:eastAsia="Times New Roman" w:cs="Arial"/>
          <w:i/>
          <w:iCs/>
          <w:szCs w:val="22"/>
        </w:rPr>
        <w:t>Gatekeeper</w:t>
      </w:r>
      <w:r w:rsidRPr="00996BC2">
        <w:rPr>
          <w:rFonts w:eastAsia="Times New Roman" w:cs="Arial"/>
          <w:szCs w:val="22"/>
        </w:rPr>
        <w:t xml:space="preserve">, namely the Commonwealth </w:t>
      </w:r>
      <w:hyperlink r:id="rId108" w:history="1">
        <w:r w:rsidRPr="00996BC2">
          <w:rPr>
            <w:rFonts w:eastAsia="Times New Roman" w:cs="Arial"/>
            <w:b/>
            <w:bCs/>
            <w:color w:val="0000FF"/>
            <w:szCs w:val="22"/>
            <w:u w:val="single"/>
          </w:rPr>
          <w:t>Productivity Commission</w:t>
        </w:r>
      </w:hyperlink>
      <w:r w:rsidRPr="00996BC2">
        <w:rPr>
          <w:rFonts w:eastAsia="Times New Roman" w:cs="Arial"/>
          <w:szCs w:val="22"/>
        </w:rPr>
        <w:t xml:space="preserve">, at least six months prior to forecast </w:t>
      </w:r>
      <w:hyperlink r:id="rId109" w:history="1">
        <w:r w:rsidRPr="00996BC2">
          <w:rPr>
            <w:rFonts w:eastAsia="Times New Roman" w:cs="Arial"/>
            <w:b/>
            <w:bCs/>
            <w:color w:val="0000FF"/>
            <w:szCs w:val="22"/>
            <w:u w:val="single"/>
          </w:rPr>
          <w:t>Financial Close</w:t>
        </w:r>
      </w:hyperlink>
      <w:r w:rsidRPr="00996BC2">
        <w:rPr>
          <w:rFonts w:eastAsia="Times New Roman" w:cs="Arial"/>
          <w:szCs w:val="22"/>
        </w:rPr>
        <w:t>; and</w:t>
      </w:r>
    </w:p>
    <w:p w:rsidR="00996BC2" w:rsidRPr="00996BC2" w:rsidRDefault="00996BC2" w:rsidP="00996BC2">
      <w:pPr>
        <w:spacing w:after="0" w:line="240" w:lineRule="auto"/>
        <w:ind w:left="645" w:hanging="645"/>
        <w:rPr>
          <w:rFonts w:eastAsia="Times New Roman" w:cs="Arial"/>
          <w:szCs w:val="22"/>
        </w:rPr>
      </w:pPr>
      <w:r w:rsidRPr="00996BC2">
        <w:rPr>
          <w:rFonts w:eastAsia="Times New Roman" w:cs="Arial"/>
          <w:szCs w:val="22"/>
        </w:rPr>
        <w:t xml:space="preserve">II.)      the Productivity Commission would provide (to the pertinent State or Territory) a detailed analysis, including allocating a score out of 100 points, for all proposed </w:t>
      </w:r>
      <w:r w:rsidRPr="00996BC2">
        <w:rPr>
          <w:rFonts w:eastAsia="Times New Roman" w:cs="Arial"/>
          <w:i/>
          <w:iCs/>
          <w:szCs w:val="22"/>
        </w:rPr>
        <w:t>'rail infrastructure projects</w:t>
      </w:r>
      <w:r w:rsidRPr="00996BC2">
        <w:rPr>
          <w:rFonts w:eastAsia="Times New Roman" w:cs="Arial"/>
          <w:szCs w:val="22"/>
        </w:rPr>
        <w:t xml:space="preserve">' with forecast </w:t>
      </w:r>
      <w:r w:rsidRPr="00996BC2">
        <w:rPr>
          <w:rFonts w:eastAsia="Times New Roman" w:cs="Arial"/>
          <w:i/>
          <w:iCs/>
          <w:szCs w:val="22"/>
        </w:rPr>
        <w:t>Capex</w:t>
      </w:r>
      <w:r w:rsidRPr="00996BC2">
        <w:rPr>
          <w:rFonts w:eastAsia="Times New Roman" w:cs="Arial"/>
          <w:szCs w:val="22"/>
        </w:rPr>
        <w:t xml:space="preserve"> beyond $100,000,000 at least three months prior to forecast </w:t>
      </w:r>
      <w:hyperlink r:id="rId110" w:history="1">
        <w:r w:rsidRPr="00996BC2">
          <w:rPr>
            <w:rFonts w:eastAsia="Times New Roman" w:cs="Arial"/>
            <w:b/>
            <w:bCs/>
            <w:color w:val="0000FF"/>
            <w:szCs w:val="22"/>
            <w:u w:val="single"/>
          </w:rPr>
          <w:t>Financial Close</w:t>
        </w:r>
      </w:hyperlink>
      <w:r w:rsidRPr="00996BC2">
        <w:rPr>
          <w:rFonts w:eastAsia="Times New Roman" w:cs="Arial"/>
          <w:szCs w:val="22"/>
        </w:rPr>
        <w:t xml:space="preserve">.  </w:t>
      </w:r>
    </w:p>
    <w:p w:rsidR="00996BC2" w:rsidRPr="00996BC2" w:rsidRDefault="00996BC2" w:rsidP="00996BC2">
      <w:pPr>
        <w:spacing w:before="15" w:after="15" w:line="240" w:lineRule="auto"/>
        <w:ind w:left="630" w:hanging="630"/>
        <w:rPr>
          <w:rFonts w:eastAsia="Times New Roman" w:cs="Arial"/>
          <w:szCs w:val="22"/>
        </w:rPr>
      </w:pPr>
      <w:r w:rsidRPr="00996BC2">
        <w:rPr>
          <w:rFonts w:eastAsia="Times New Roman" w:cs="Arial"/>
          <w:szCs w:val="22"/>
        </w:rPr>
        <w:t xml:space="preserve">iii.)     requires the pertinent State or Territory Government to publish (within two weeks' of receipt of) the </w:t>
      </w:r>
      <w:hyperlink r:id="rId111" w:history="1">
        <w:r w:rsidRPr="00996BC2">
          <w:rPr>
            <w:rFonts w:eastAsia="Times New Roman" w:cs="Arial"/>
            <w:b/>
            <w:bCs/>
            <w:color w:val="0000FF"/>
            <w:szCs w:val="22"/>
            <w:u w:val="single"/>
          </w:rPr>
          <w:t>Productivity Commission's</w:t>
        </w:r>
      </w:hyperlink>
      <w:r w:rsidRPr="00996BC2">
        <w:rPr>
          <w:rFonts w:eastAsia="Times New Roman" w:cs="Arial"/>
          <w:szCs w:val="22"/>
        </w:rPr>
        <w:t xml:space="preserve"> analysis of its </w:t>
      </w:r>
      <w:hyperlink r:id="rId112" w:history="1">
        <w:r w:rsidRPr="00996BC2">
          <w:rPr>
            <w:rFonts w:eastAsia="Times New Roman" w:cs="Arial"/>
            <w:b/>
            <w:bCs/>
            <w:color w:val="0000FF"/>
            <w:szCs w:val="22"/>
            <w:u w:val="single"/>
          </w:rPr>
          <w:t>Conforming Cost-Benefit Analysis</w:t>
        </w:r>
      </w:hyperlink>
      <w:r w:rsidRPr="00996BC2">
        <w:rPr>
          <w:rFonts w:eastAsia="Times New Roman" w:cs="Arial"/>
          <w:szCs w:val="22"/>
        </w:rPr>
        <w:t xml:space="preserve"> on its State or Territory 'Transport' website to </w:t>
      </w:r>
      <w:r w:rsidRPr="00996BC2">
        <w:rPr>
          <w:rFonts w:eastAsia="Times New Roman" w:cs="Arial"/>
          <w:i/>
          <w:iCs/>
          <w:szCs w:val="22"/>
        </w:rPr>
        <w:t>inter alia</w:t>
      </w:r>
      <w:r w:rsidRPr="00996BC2">
        <w:rPr>
          <w:rFonts w:eastAsia="Times New Roman" w:cs="Arial"/>
          <w:szCs w:val="22"/>
        </w:rPr>
        <w:t xml:space="preserve"> facilitate </w:t>
      </w:r>
      <w:hyperlink r:id="rId113" w:history="1">
        <w:r w:rsidRPr="00996BC2">
          <w:rPr>
            <w:rFonts w:eastAsia="Times New Roman" w:cs="Arial"/>
            <w:b/>
            <w:bCs/>
            <w:color w:val="0000FF"/>
            <w:szCs w:val="22"/>
            <w:u w:val="single"/>
          </w:rPr>
          <w:t>Community Consultation</w:t>
        </w:r>
      </w:hyperlink>
      <w:r w:rsidRPr="00996BC2">
        <w:rPr>
          <w:rFonts w:eastAsia="Times New Roman" w:cs="Arial"/>
          <w:b/>
          <w:bCs/>
          <w:szCs w:val="22"/>
        </w:rPr>
        <w:t>.</w:t>
      </w:r>
    </w:p>
    <w:p w:rsidR="00996BC2" w:rsidRPr="00996BC2" w:rsidRDefault="00996BC2" w:rsidP="00996BC2">
      <w:pPr>
        <w:spacing w:after="0" w:line="240" w:lineRule="auto"/>
        <w:rPr>
          <w:rFonts w:eastAsia="Times New Roman" w:cs="Arial"/>
          <w:sz w:val="10"/>
          <w:szCs w:val="10"/>
        </w:rPr>
      </w:pPr>
      <w:r w:rsidRPr="00996BC2">
        <w:rPr>
          <w:rFonts w:eastAsia="Times New Roman" w:cs="Arial"/>
          <w:sz w:val="10"/>
          <w:szCs w:val="10"/>
        </w:rPr>
        <w:t> </w:t>
      </w:r>
    </w:p>
    <w:p w:rsidR="00996BC2" w:rsidRPr="00996BC2" w:rsidRDefault="00996BC2" w:rsidP="00996BC2">
      <w:pPr>
        <w:spacing w:before="15" w:after="0" w:line="240" w:lineRule="auto"/>
        <w:rPr>
          <w:rFonts w:eastAsia="Times New Roman" w:cs="Arial"/>
          <w:szCs w:val="22"/>
        </w:rPr>
      </w:pPr>
      <w:r w:rsidRPr="00996BC2">
        <w:rPr>
          <w:rFonts w:eastAsia="Times New Roman" w:cs="Arial"/>
          <w:szCs w:val="22"/>
        </w:rPr>
        <w:t>Reference 2 (further above) evidences that the retiring Member for Bennelong is fervent about infrastructure expenditure being reliant upon robust</w:t>
      </w:r>
      <w:r w:rsidRPr="00996BC2">
        <w:rPr>
          <w:rFonts w:eastAsia="Times New Roman" w:cs="Arial"/>
          <w:b/>
          <w:bCs/>
          <w:szCs w:val="22"/>
        </w:rPr>
        <w:t xml:space="preserve"> </w:t>
      </w:r>
      <w:hyperlink r:id="rId114" w:history="1">
        <w:r w:rsidRPr="00996BC2">
          <w:rPr>
            <w:rFonts w:eastAsia="Times New Roman" w:cs="Arial"/>
            <w:b/>
            <w:bCs/>
            <w:color w:val="0000FF"/>
            <w:szCs w:val="22"/>
            <w:u w:val="single"/>
          </w:rPr>
          <w:t>Cost-Benefit Analysis</w:t>
        </w:r>
      </w:hyperlink>
      <w:r w:rsidRPr="00996BC2">
        <w:rPr>
          <w:rFonts w:eastAsia="Times New Roman" w:cs="Arial"/>
          <w:b/>
          <w:bCs/>
          <w:color w:val="666666"/>
          <w:szCs w:val="22"/>
        </w:rPr>
        <w:t>.</w:t>
      </w:r>
      <w:r w:rsidRPr="00996BC2">
        <w:rPr>
          <w:rFonts w:eastAsia="Times New Roman" w:cs="Arial"/>
          <w:szCs w:val="22"/>
        </w:rPr>
        <w:t xml:space="preserve"> </w:t>
      </w:r>
    </w:p>
    <w:p w:rsidR="00996BC2" w:rsidRPr="00996BC2" w:rsidRDefault="00996BC2" w:rsidP="00996BC2">
      <w:pPr>
        <w:spacing w:before="105" w:after="0" w:line="240" w:lineRule="auto"/>
        <w:rPr>
          <w:rFonts w:eastAsia="Times New Roman" w:cs="Arial"/>
          <w:szCs w:val="22"/>
        </w:rPr>
      </w:pPr>
      <w:r w:rsidRPr="00996BC2">
        <w:rPr>
          <w:rFonts w:eastAsia="Times New Roman" w:cs="Arial"/>
          <w:szCs w:val="22"/>
        </w:rPr>
        <w:t xml:space="preserve">Seemingly pursuant to </w:t>
      </w:r>
      <w:hyperlink r:id="rId115" w:history="1">
        <w:r w:rsidRPr="00996BC2">
          <w:rPr>
            <w:rFonts w:eastAsia="Times New Roman" w:cs="Arial"/>
            <w:b/>
            <w:bCs/>
            <w:color w:val="0000FF"/>
            <w:szCs w:val="22"/>
            <w:u w:val="single"/>
          </w:rPr>
          <w:t>Infosheet 1</w:t>
        </w:r>
      </w:hyperlink>
      <w:r w:rsidRPr="00996BC2">
        <w:rPr>
          <w:rFonts w:eastAsia="Times New Roman" w:cs="Arial"/>
          <w:b/>
          <w:bCs/>
          <w:szCs w:val="22"/>
        </w:rPr>
        <w:t xml:space="preserve"> </w:t>
      </w:r>
      <w:r w:rsidRPr="00996BC2">
        <w:rPr>
          <w:rFonts w:eastAsia="Times New Roman" w:cs="Arial"/>
          <w:szCs w:val="22"/>
        </w:rPr>
        <w:t>and</w:t>
      </w:r>
      <w:r w:rsidRPr="00996BC2">
        <w:rPr>
          <w:rFonts w:eastAsia="Times New Roman" w:cs="Arial"/>
          <w:b/>
          <w:bCs/>
          <w:szCs w:val="22"/>
        </w:rPr>
        <w:t xml:space="preserve"> </w:t>
      </w:r>
      <w:hyperlink r:id="rId116" w:history="1">
        <w:r w:rsidRPr="00996BC2">
          <w:rPr>
            <w:rFonts w:eastAsia="Times New Roman" w:cs="Arial"/>
            <w:b/>
            <w:bCs/>
            <w:color w:val="0000FF"/>
            <w:szCs w:val="22"/>
            <w:u w:val="single"/>
          </w:rPr>
          <w:t>Question Time - Chapter 15</w:t>
        </w:r>
      </w:hyperlink>
      <w:r w:rsidRPr="00996BC2">
        <w:rPr>
          <w:rFonts w:eastAsia="Times New Roman" w:cs="Arial"/>
          <w:szCs w:val="22"/>
        </w:rPr>
        <w:t>, the retiring Member for Bennelong could place in the</w:t>
      </w:r>
      <w:r w:rsidRPr="00996BC2">
        <w:rPr>
          <w:rFonts w:eastAsia="Times New Roman" w:cs="Arial"/>
          <w:b/>
          <w:bCs/>
          <w:color w:val="666666"/>
          <w:szCs w:val="22"/>
        </w:rPr>
        <w:t xml:space="preserve"> </w:t>
      </w:r>
      <w:hyperlink r:id="rId117" w:history="1">
        <w:r w:rsidRPr="00996BC2">
          <w:rPr>
            <w:rFonts w:eastAsia="Times New Roman" w:cs="Arial"/>
            <w:b/>
            <w:bCs/>
            <w:color w:val="096DD2"/>
            <w:szCs w:val="22"/>
            <w:u w:val="single"/>
          </w:rPr>
          <w:t>House Despatch Box</w:t>
        </w:r>
      </w:hyperlink>
      <w:r w:rsidRPr="00996BC2">
        <w:rPr>
          <w:rFonts w:eastAsia="Times New Roman" w:cs="Arial"/>
          <w:b/>
          <w:bCs/>
          <w:color w:val="666666"/>
          <w:szCs w:val="22"/>
        </w:rPr>
        <w:t xml:space="preserve"> </w:t>
      </w:r>
      <w:r w:rsidRPr="00996BC2">
        <w:rPr>
          <w:rFonts w:eastAsia="Times New Roman" w:cs="Arial"/>
          <w:color w:val="666666"/>
          <w:szCs w:val="22"/>
        </w:rPr>
        <w:t>a</w:t>
      </w:r>
      <w:r w:rsidRPr="00996BC2">
        <w:rPr>
          <w:rFonts w:eastAsia="Times New Roman" w:cs="Arial"/>
          <w:szCs w:val="22"/>
        </w:rPr>
        <w:t xml:space="preserve"> </w:t>
      </w:r>
      <w:r w:rsidRPr="00996BC2">
        <w:rPr>
          <w:rFonts w:eastAsia="Times New Roman" w:cs="Arial"/>
          <w:color w:val="0000FF"/>
          <w:szCs w:val="22"/>
        </w:rPr>
        <w:t>'</w:t>
      </w:r>
      <w:hyperlink r:id="rId118" w:history="1">
        <w:r w:rsidRPr="00996BC2">
          <w:rPr>
            <w:rFonts w:eastAsia="Times New Roman" w:cs="Arial"/>
            <w:b/>
            <w:bCs/>
            <w:color w:val="0000FF"/>
            <w:szCs w:val="22"/>
            <w:u w:val="single"/>
          </w:rPr>
          <w:t>Written Question With Notice'</w:t>
        </w:r>
        <w:r w:rsidRPr="00996BC2">
          <w:rPr>
            <w:rFonts w:eastAsia="Times New Roman" w:cs="Arial"/>
            <w:color w:val="000000"/>
            <w:szCs w:val="22"/>
            <w:u w:val="single"/>
          </w:rPr>
          <w:t xml:space="preserve"> directed to the Federal Treasurer</w:t>
        </w:r>
      </w:hyperlink>
      <w:r w:rsidRPr="00996BC2">
        <w:rPr>
          <w:rFonts w:eastAsia="Times New Roman" w:cs="Arial"/>
          <w:b/>
          <w:bCs/>
          <w:color w:val="666666"/>
          <w:szCs w:val="22"/>
        </w:rPr>
        <w:t xml:space="preserve">. </w:t>
      </w:r>
      <w:r w:rsidRPr="00996BC2">
        <w:rPr>
          <w:rFonts w:eastAsia="Times New Roman" w:cs="Arial"/>
          <w:szCs w:val="22"/>
        </w:rPr>
        <w:t xml:space="preserve"> It would likely be in A4 hardcopy, and also on CDs and USB Sticks to facilitate navigation to information and legislation relied upon, in particular my </w:t>
      </w:r>
      <w:hyperlink r:id="rId119" w:history="1">
        <w:r w:rsidRPr="00996BC2">
          <w:rPr>
            <w:rFonts w:eastAsia="Times New Roman" w:cs="Arial"/>
            <w:b/>
            <w:bCs/>
            <w:color w:val="0000FF"/>
            <w:szCs w:val="22"/>
            <w:u w:val="single"/>
          </w:rPr>
          <w:t>Discussion Paper</w:t>
        </w:r>
      </w:hyperlink>
      <w:r w:rsidRPr="00996BC2">
        <w:rPr>
          <w:rFonts w:eastAsia="Times New Roman" w:cs="Arial"/>
          <w:szCs w:val="22"/>
        </w:rPr>
        <w:t xml:space="preserve">.  </w:t>
      </w:r>
    </w:p>
    <w:p w:rsidR="00996BC2" w:rsidRPr="00996BC2" w:rsidRDefault="00996BC2" w:rsidP="00996BC2">
      <w:pPr>
        <w:spacing w:before="105" w:after="0" w:line="240" w:lineRule="auto"/>
        <w:rPr>
          <w:rFonts w:eastAsia="Times New Roman" w:cs="Arial"/>
          <w:szCs w:val="22"/>
        </w:rPr>
      </w:pPr>
      <w:r w:rsidRPr="00996BC2">
        <w:rPr>
          <w:rFonts w:eastAsia="Times New Roman" w:cs="Arial"/>
          <w:szCs w:val="22"/>
        </w:rPr>
        <w:t>This</w:t>
      </w:r>
      <w:r w:rsidRPr="00996BC2">
        <w:rPr>
          <w:rFonts w:eastAsia="Times New Roman" w:cs="Arial"/>
          <w:szCs w:val="22"/>
          <w:shd w:val="clear" w:color="auto" w:fill="FFFFFF"/>
        </w:rPr>
        <w:t xml:space="preserve"> should have the support of </w:t>
      </w:r>
      <w:hyperlink r:id="rId120" w:history="1">
        <w:r w:rsidRPr="00996BC2">
          <w:rPr>
            <w:rFonts w:eastAsia="Times New Roman" w:cs="Arial"/>
            <w:b/>
            <w:bCs/>
            <w:color w:val="0000FF"/>
            <w:szCs w:val="22"/>
            <w:u w:val="single"/>
          </w:rPr>
          <w:t>former top NSW rail executive Dick Day</w:t>
        </w:r>
      </w:hyperlink>
      <w:r w:rsidRPr="00996BC2">
        <w:rPr>
          <w:rFonts w:eastAsia="Times New Roman" w:cs="Arial"/>
          <w:color w:val="0A1633"/>
          <w:szCs w:val="22"/>
        </w:rPr>
        <w:t xml:space="preserve">, and </w:t>
      </w:r>
      <w:hyperlink r:id="rId121" w:history="1">
        <w:r w:rsidRPr="00996BC2">
          <w:rPr>
            <w:rFonts w:eastAsia="Times New Roman" w:cs="Arial"/>
            <w:b/>
            <w:bCs/>
            <w:color w:val="096DD2"/>
            <w:szCs w:val="22"/>
            <w:u w:val="single"/>
            <w:shd w:val="clear" w:color="auto" w:fill="FFFFFF"/>
          </w:rPr>
          <w:t>Greens MP, Mehreen Faruqi, who has a doctorate in engineering who first alerted to the prospect for costs claims by Acciona and also former director of Professionals Australia, Paul Davies</w:t>
        </w:r>
      </w:hyperlink>
      <w:r w:rsidRPr="00996BC2">
        <w:rPr>
          <w:rFonts w:eastAsia="Times New Roman" w:cs="Arial"/>
          <w:szCs w:val="22"/>
        </w:rPr>
        <w:t xml:space="preserve">, </w:t>
      </w:r>
      <w:hyperlink r:id="rId122" w:history="1">
        <w:r w:rsidRPr="00996BC2">
          <w:rPr>
            <w:rFonts w:eastAsia="Times New Roman" w:cs="Arial"/>
            <w:b/>
            <w:bCs/>
            <w:color w:val="0000FF"/>
            <w:szCs w:val="22"/>
            <w:u w:val="single"/>
          </w:rPr>
          <w:t xml:space="preserve">Ron Christie, former Co-ordinator-General of NSW Rail </w:t>
        </w:r>
      </w:hyperlink>
      <w:r w:rsidRPr="00996BC2">
        <w:rPr>
          <w:rFonts w:eastAsia="Times New Roman" w:cs="Arial"/>
          <w:szCs w:val="22"/>
        </w:rPr>
        <w:t xml:space="preserve">as well as </w:t>
      </w:r>
      <w:hyperlink r:id="rId123" w:history="1">
        <w:r w:rsidRPr="00996BC2">
          <w:rPr>
            <w:rFonts w:eastAsia="Times New Roman" w:cs="Arial"/>
            <w:b/>
            <w:bCs/>
            <w:i/>
            <w:iCs/>
            <w:color w:val="0000FF"/>
            <w:szCs w:val="22"/>
            <w:u w:val="single"/>
          </w:rPr>
          <w:t>Crikey</w:t>
        </w:r>
      </w:hyperlink>
      <w:r w:rsidRPr="00996BC2">
        <w:rPr>
          <w:rFonts w:eastAsia="Times New Roman" w:cs="Arial"/>
          <w:szCs w:val="22"/>
        </w:rPr>
        <w:t xml:space="preserve"> and the </w:t>
      </w:r>
      <w:hyperlink r:id="rId124" w:history="1">
        <w:r w:rsidRPr="00996BC2">
          <w:rPr>
            <w:rFonts w:eastAsia="Times New Roman" w:cs="Arial"/>
            <w:b/>
            <w:bCs/>
            <w:color w:val="0000FF"/>
            <w:szCs w:val="22"/>
            <w:u w:val="single"/>
          </w:rPr>
          <w:t>Grattan Institute</w:t>
        </w:r>
      </w:hyperlink>
      <w:r w:rsidRPr="00996BC2">
        <w:rPr>
          <w:rFonts w:eastAsia="Times New Roman" w:cs="Arial"/>
          <w:szCs w:val="22"/>
        </w:rPr>
        <w:t>.</w:t>
      </w:r>
    </w:p>
    <w:p w:rsidR="00996BC2" w:rsidRPr="00996BC2" w:rsidRDefault="00996BC2" w:rsidP="00996BC2">
      <w:pPr>
        <w:spacing w:after="0" w:line="240" w:lineRule="auto"/>
        <w:rPr>
          <w:rFonts w:eastAsia="Times New Roman" w:cs="Arial"/>
          <w:szCs w:val="22"/>
        </w:rPr>
      </w:pPr>
      <w:r w:rsidRPr="00996BC2">
        <w:rPr>
          <w:rFonts w:eastAsia="Times New Roman" w:cs="Arial"/>
          <w:szCs w:val="22"/>
        </w:rPr>
        <w:t> </w:t>
      </w:r>
    </w:p>
    <w:p w:rsidR="00996BC2" w:rsidRPr="00996BC2" w:rsidRDefault="00996BC2" w:rsidP="00996BC2">
      <w:pPr>
        <w:spacing w:after="0" w:line="240" w:lineRule="auto"/>
        <w:rPr>
          <w:rFonts w:eastAsia="Times New Roman" w:cs="Arial"/>
          <w:szCs w:val="22"/>
        </w:rPr>
      </w:pPr>
      <w:r w:rsidRPr="00996BC2">
        <w:rPr>
          <w:rFonts w:eastAsia="Times New Roman" w:cs="Arial"/>
          <w:szCs w:val="22"/>
          <w:shd w:val="clear" w:color="auto" w:fill="FFFFFF"/>
        </w:rPr>
        <w:t>Yours sincerely</w:t>
      </w:r>
    </w:p>
    <w:p w:rsidR="00996BC2" w:rsidRPr="00996BC2" w:rsidRDefault="00996BC2" w:rsidP="00996BC2">
      <w:pPr>
        <w:spacing w:after="0" w:line="240" w:lineRule="auto"/>
        <w:rPr>
          <w:rFonts w:eastAsia="Times New Roman" w:cs="Arial"/>
          <w:szCs w:val="22"/>
        </w:rPr>
      </w:pPr>
      <w:r w:rsidRPr="00996BC2">
        <w:rPr>
          <w:rFonts w:eastAsia="Times New Roman" w:cs="Arial"/>
          <w:szCs w:val="22"/>
        </w:rPr>
        <w:t> </w:t>
      </w:r>
    </w:p>
    <w:p w:rsidR="00996BC2" w:rsidRDefault="00996BC2" w:rsidP="00996BC2">
      <w:pPr>
        <w:spacing w:after="0" w:line="240" w:lineRule="auto"/>
        <w:rPr>
          <w:rFonts w:eastAsia="Times New Roman" w:cs="Arial"/>
          <w:szCs w:val="22"/>
          <w:shd w:val="clear" w:color="auto" w:fill="FFFFFF"/>
        </w:rPr>
      </w:pPr>
      <w:r>
        <w:rPr>
          <w:noProof/>
        </w:rPr>
        <w:drawing>
          <wp:inline distT="0" distB="0" distL="0" distR="0">
            <wp:extent cx="2447925" cy="1315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58982" cy="1321567"/>
                    </a:xfrm>
                    <a:prstGeom prst="rect">
                      <a:avLst/>
                    </a:prstGeom>
                    <a:noFill/>
                    <a:ln>
                      <a:noFill/>
                    </a:ln>
                  </pic:spPr>
                </pic:pic>
              </a:graphicData>
            </a:graphic>
          </wp:inline>
        </w:drawing>
      </w:r>
    </w:p>
    <w:p w:rsidR="00996BC2" w:rsidRPr="00996BC2" w:rsidRDefault="00996BC2" w:rsidP="00996BC2">
      <w:pPr>
        <w:spacing w:after="0" w:line="240" w:lineRule="auto"/>
        <w:rPr>
          <w:rFonts w:ascii="Times New Roman" w:eastAsia="Times New Roman" w:hAnsi="Times New Roman"/>
          <w:sz w:val="24"/>
        </w:rPr>
      </w:pPr>
      <w:r w:rsidRPr="00996BC2">
        <w:rPr>
          <w:rFonts w:eastAsia="Times New Roman" w:cs="Arial"/>
          <w:szCs w:val="22"/>
          <w:shd w:val="clear" w:color="auto" w:fill="FFFFFF"/>
        </w:rPr>
        <w:t>Philip James Johnston</w:t>
      </w:r>
      <w:r w:rsidRPr="00996BC2">
        <w:rPr>
          <w:rFonts w:eastAsia="Times New Roman" w:cs="Arial"/>
          <w:sz w:val="24"/>
          <w:shd w:val="clear" w:color="auto" w:fill="FFFFFF"/>
        </w:rPr>
        <w:t xml:space="preserve">  </w:t>
      </w:r>
    </w:p>
    <w:p w:rsidR="00996BC2" w:rsidRPr="00996BC2" w:rsidRDefault="00996BC2" w:rsidP="00996BC2">
      <w:pPr>
        <w:spacing w:after="0" w:line="240" w:lineRule="auto"/>
        <w:rPr>
          <w:rFonts w:ascii="Times New Roman" w:eastAsia="Times New Roman" w:hAnsi="Times New Roman"/>
          <w:sz w:val="24"/>
        </w:rPr>
      </w:pPr>
      <w:r w:rsidRPr="00996BC2">
        <w:rPr>
          <w:rFonts w:ascii="Times New Roman" w:eastAsia="Times New Roman" w:hAnsi="Times New Roman"/>
          <w:sz w:val="24"/>
        </w:rPr>
        <w:t> </w:t>
      </w:r>
    </w:p>
    <w:p w:rsidR="0067749D" w:rsidRPr="00996BC2" w:rsidRDefault="0067749D" w:rsidP="00996BC2"/>
    <w:sectPr w:rsidR="0067749D" w:rsidRPr="00996BC2" w:rsidSect="00996BC2">
      <w:headerReference w:type="default" r:id="rId126"/>
      <w:pgSz w:w="12240" w:h="15840"/>
      <w:pgMar w:top="432" w:right="576"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61" w:rsidRDefault="00175061" w:rsidP="00996BC2">
      <w:pPr>
        <w:spacing w:after="0" w:line="240" w:lineRule="auto"/>
      </w:pPr>
      <w:r>
        <w:separator/>
      </w:r>
    </w:p>
  </w:endnote>
  <w:endnote w:type="continuationSeparator" w:id="0">
    <w:p w:rsidR="00175061" w:rsidRDefault="00175061" w:rsidP="0099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61" w:rsidRDefault="00175061" w:rsidP="00996BC2">
      <w:pPr>
        <w:spacing w:after="0" w:line="240" w:lineRule="auto"/>
      </w:pPr>
      <w:r>
        <w:separator/>
      </w:r>
    </w:p>
  </w:footnote>
  <w:footnote w:type="continuationSeparator" w:id="0">
    <w:p w:rsidR="00175061" w:rsidRDefault="00175061" w:rsidP="00996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178003"/>
      <w:docPartObj>
        <w:docPartGallery w:val="Page Numbers (Top of Page)"/>
        <w:docPartUnique/>
      </w:docPartObj>
    </w:sdtPr>
    <w:sdtEndPr>
      <w:rPr>
        <w:noProof/>
      </w:rPr>
    </w:sdtEndPr>
    <w:sdtContent>
      <w:p w:rsidR="00996BC2" w:rsidRDefault="00996BC2">
        <w:pPr>
          <w:pStyle w:val="Header"/>
          <w:jc w:val="center"/>
        </w:pPr>
        <w:r>
          <w:fldChar w:fldCharType="begin"/>
        </w:r>
        <w:r>
          <w:instrText xml:space="preserve"> PAGE   \* MERGEFORMAT </w:instrText>
        </w:r>
        <w:r>
          <w:fldChar w:fldCharType="separate"/>
        </w:r>
        <w:r w:rsidR="00E02689">
          <w:rPr>
            <w:noProof/>
          </w:rPr>
          <w:t>4</w:t>
        </w:r>
        <w:r>
          <w:rPr>
            <w:noProof/>
          </w:rPr>
          <w:fldChar w:fldCharType="end"/>
        </w:r>
      </w:p>
    </w:sdtContent>
  </w:sdt>
  <w:p w:rsidR="00996BC2" w:rsidRDefault="00996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1331"/>
    <w:multiLevelType w:val="multilevel"/>
    <w:tmpl w:val="EC0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C2"/>
    <w:rsid w:val="00175061"/>
    <w:rsid w:val="0067749D"/>
    <w:rsid w:val="006F5987"/>
    <w:rsid w:val="008B5F81"/>
    <w:rsid w:val="00996BC2"/>
    <w:rsid w:val="009C29B1"/>
    <w:rsid w:val="00DB51B6"/>
    <w:rsid w:val="00E0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65319-86DA-46F8-928C-E25140F9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6BC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BC2"/>
    <w:rPr>
      <w:rFonts w:ascii="Times New Roman" w:eastAsia="Times New Roman" w:hAnsi="Times New Roman"/>
      <w:b/>
      <w:bCs/>
      <w:sz w:val="36"/>
      <w:szCs w:val="36"/>
    </w:rPr>
  </w:style>
  <w:style w:type="paragraph" w:styleId="NormalWeb">
    <w:name w:val="Normal (Web)"/>
    <w:basedOn w:val="Normal"/>
    <w:uiPriority w:val="99"/>
    <w:semiHidden/>
    <w:unhideWhenUsed/>
    <w:rsid w:val="00996BC2"/>
    <w:pPr>
      <w:spacing w:before="100" w:beforeAutospacing="1" w:after="100" w:afterAutospacing="1" w:line="240" w:lineRule="auto"/>
    </w:pPr>
    <w:rPr>
      <w:rFonts w:ascii="Times New Roman" w:eastAsia="Times New Roman" w:hAnsi="Times New Roman"/>
      <w:sz w:val="24"/>
    </w:rPr>
  </w:style>
  <w:style w:type="character" w:styleId="Hyperlink">
    <w:name w:val="Hyperlink"/>
    <w:basedOn w:val="DefaultParagraphFont"/>
    <w:uiPriority w:val="99"/>
    <w:semiHidden/>
    <w:unhideWhenUsed/>
    <w:rsid w:val="00996BC2"/>
    <w:rPr>
      <w:color w:val="0000FF"/>
      <w:u w:val="single"/>
    </w:rPr>
  </w:style>
  <w:style w:type="character" w:customStyle="1" w:styleId="hgkelc">
    <w:name w:val="hgkelc"/>
    <w:basedOn w:val="DefaultParagraphFont"/>
    <w:rsid w:val="00996BC2"/>
  </w:style>
  <w:style w:type="character" w:customStyle="1" w:styleId="Normal1">
    <w:name w:val="Normal1"/>
    <w:basedOn w:val="DefaultParagraphFont"/>
    <w:rsid w:val="00996BC2"/>
  </w:style>
  <w:style w:type="paragraph" w:styleId="Header">
    <w:name w:val="header"/>
    <w:basedOn w:val="Normal"/>
    <w:link w:val="HeaderChar"/>
    <w:uiPriority w:val="99"/>
    <w:unhideWhenUsed/>
    <w:rsid w:val="0099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C2"/>
  </w:style>
  <w:style w:type="paragraph" w:styleId="Footer">
    <w:name w:val="footer"/>
    <w:basedOn w:val="Normal"/>
    <w:link w:val="FooterChar"/>
    <w:uiPriority w:val="99"/>
    <w:unhideWhenUsed/>
    <w:rsid w:val="0099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522">
      <w:bodyDiv w:val="1"/>
      <w:marLeft w:val="0"/>
      <w:marRight w:val="0"/>
      <w:marTop w:val="0"/>
      <w:marBottom w:val="0"/>
      <w:divBdr>
        <w:top w:val="none" w:sz="0" w:space="0" w:color="auto"/>
        <w:left w:val="none" w:sz="0" w:space="0" w:color="auto"/>
        <w:bottom w:val="none" w:sz="0" w:space="0" w:color="auto"/>
        <w:right w:val="none" w:sz="0" w:space="0" w:color="auto"/>
      </w:divBdr>
      <w:divsChild>
        <w:div w:id="93756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939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About_Parliament/Senate/Powers_practice_n_procedures/Constitution/chapter1/Part_V_-_Powers_of_the_Parliament" TargetMode="External"/><Relationship Id="rId117" Type="http://schemas.openxmlformats.org/officeDocument/2006/relationships/hyperlink" Target="file:///F:\Documents\My%20Web%20Sites\Muggaccinos\StateGovtRailInfrastructure\RoleOfGovt\House_Despatch_Box.jpg" TargetMode="External"/><Relationship Id="rId21" Type="http://schemas.openxmlformats.org/officeDocument/2006/relationships/hyperlink" Target="file:///F:\Documents\My%20Web%20Sites\Muggaccinos\StateGovtRailInfrastructure\ProductivityComm\CentreOfExcellence.jpg" TargetMode="External"/><Relationship Id="rId42" Type="http://schemas.openxmlformats.org/officeDocument/2006/relationships/hyperlink" Target="file:///F:\Documents\My%20Web%20Sites\Muggaccinos\StateGovtRailInfrastructure\Discussion_Paper.htm" TargetMode="External"/><Relationship Id="rId47" Type="http://schemas.openxmlformats.org/officeDocument/2006/relationships/hyperlink" Target="file:///F:\Documents\My%20Web%20Sites\Muggaccinos\StateGovtRailInfrastructure\CBA\Annexure_A.htm" TargetMode="External"/><Relationship Id="rId63" Type="http://schemas.openxmlformats.org/officeDocument/2006/relationships/hyperlink" Target="file:///F:\Documents\My%20Web%20Sites\Muggaccinos\StateGovtRailInfrastructure\Aust\006-Cost-benefit-analysis.pdf" TargetMode="External"/><Relationship Id="rId68" Type="http://schemas.openxmlformats.org/officeDocument/2006/relationships/hyperlink" Target="file:///F:\Documents\My%20Web%20Sites\Muggaccinos\StateGovtRailInfrastructure\CommGovtFundingStates\CommonwealthGovtFundingStates.pdf" TargetMode="External"/><Relationship Id="rId84" Type="http://schemas.openxmlformats.org/officeDocument/2006/relationships/hyperlink" Target="file:///F:\Documents\My%20Web%20Sites\Muggaccinos\StateGovtRailInfrastructure\CBA\Annexure_A.htm" TargetMode="External"/><Relationship Id="rId89" Type="http://schemas.openxmlformats.org/officeDocument/2006/relationships/hyperlink" Target="file:///F:\Documents\My%20Web%20Sites\Muggaccinos\StateGovtRailInfrastructure\CBA\Annexure_A.htm" TargetMode="External"/><Relationship Id="rId112" Type="http://schemas.openxmlformats.org/officeDocument/2006/relationships/hyperlink" Target="file:///F:\Documents\My%20Web%20Sites\Muggaccinos\StateGovtRailInfrastructure\Defined_Terms\Conforming_Cost-Benefit_Analysis.htm" TargetMode="External"/><Relationship Id="rId16" Type="http://schemas.openxmlformats.org/officeDocument/2006/relationships/hyperlink" Target="file:///F:\Documents\My%20Web%20Sites\Muggaccinos\StateGovtRailInfrastructure\ProductivityComm\01-infrastructure-overview-preliminaries.docx" TargetMode="External"/><Relationship Id="rId107" Type="http://schemas.openxmlformats.org/officeDocument/2006/relationships/hyperlink" Target="file:///F:\Documents\My%20Web%20Sites\Muggaccinos\StateGovtRailInfrastructure\Defined_Terms\Conforming_Cost-Benefit_Analysis.htm" TargetMode="External"/><Relationship Id="rId11" Type="http://schemas.openxmlformats.org/officeDocument/2006/relationships/hyperlink" Target="file:///F:\Documents\My%20Web%20Sites\Muggaccinos\StateGovtRailInfrastructure\CommGovtFundingStates\Written_Question_for_Question_Time.htm" TargetMode="External"/><Relationship Id="rId32" Type="http://schemas.openxmlformats.org/officeDocument/2006/relationships/hyperlink" Target="file:///F:\Documents\My%20Web%20Sites\Muggaccinos\StateGovtRailInfrastructure\ProductivityComm\01-infrastructure-overview-preliminaries.docx" TargetMode="External"/><Relationship Id="rId37" Type="http://schemas.openxmlformats.org/officeDocument/2006/relationships/hyperlink" Target="file:///F:\Documents\My%20Web%20Sites\Muggaccinos\StateGovtRailInfrastructure\Defined_Terms\Conforming_Cost-Benefit_Analysis.htm" TargetMode="External"/><Relationship Id="rId53" Type="http://schemas.openxmlformats.org/officeDocument/2006/relationships/hyperlink" Target="https://www.aph.gov.au/About_Parliament/Senate/Powers_practice_n_procedures/Constitution/chapter4" TargetMode="External"/><Relationship Id="rId58" Type="http://schemas.openxmlformats.org/officeDocument/2006/relationships/hyperlink" Target="https://www.aph.gov.au/About_Parliament/Senate/Powers_practice_n_procedures/Constitution/chapter4" TargetMode="External"/><Relationship Id="rId74" Type="http://schemas.openxmlformats.org/officeDocument/2006/relationships/hyperlink" Target="file:///F:\Documents\My%20Web%20Sites\Muggaccinos\StateGovtRailInfrastructure\Defined_Terms\Financial_Close.htm" TargetMode="External"/><Relationship Id="rId79" Type="http://schemas.openxmlformats.org/officeDocument/2006/relationships/hyperlink" Target="file:///F:\Documents\My%20Web%20Sites\Muggaccinos\StateGovtRailInfrastructure\Discussion_Paper.htm" TargetMode="External"/><Relationship Id="rId102" Type="http://schemas.openxmlformats.org/officeDocument/2006/relationships/hyperlink" Target="file:///F:\Documents\My%20Web%20Sites\Muggaccinos\StateGovtRailInfrastructure\ProductivityComm\CentreOfExcellence.jpg" TargetMode="External"/><Relationship Id="rId123" Type="http://schemas.openxmlformats.org/officeDocument/2006/relationships/hyperlink" Target="https://www.crikey.com.au/2021/05/17/infrastructure-cost-blowouts/"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F:\Documents\My%20Web%20Sites\Muggaccinos\StateGovtRailInfrastructure\CBA\Annexure_A.htm" TargetMode="External"/><Relationship Id="rId95" Type="http://schemas.openxmlformats.org/officeDocument/2006/relationships/hyperlink" Target="file:///F:\Documents\My%20Web%20Sites\Muggaccinos\StateGovtRailInfrastructure\Defined_Terms\base_case_financial_model.htm" TargetMode="External"/><Relationship Id="rId19" Type="http://schemas.openxmlformats.org/officeDocument/2006/relationships/hyperlink" Target="https://www.pc.gov.au/research/supporting/strengthening-evidence/08-chapter6.pdf" TargetMode="External"/><Relationship Id="rId14" Type="http://schemas.openxmlformats.org/officeDocument/2006/relationships/hyperlink" Target="file:///F:\Documents\My%20Web%20Sites\Muggaccinos\StateGovtRailInfrastructure\Defined_Terms\Conforming_Cost-Benefit_Analysis.htm" TargetMode="External"/><Relationship Id="rId22" Type="http://schemas.openxmlformats.org/officeDocument/2006/relationships/hyperlink" Target="file:///F:\Documents\My%20Web%20Sites\Muggaccinos\StateGovtRailInfrastructure\ProductivityComm\01-infrastructure-overview-preliminaries.docx" TargetMode="External"/><Relationship Id="rId27" Type="http://schemas.openxmlformats.org/officeDocument/2006/relationships/hyperlink" Target="https://www.aph.gov.au/About_Parliament/Senate/Powers_practice_n_procedures/Constitution/chapter4" TargetMode="External"/><Relationship Id="rId30" Type="http://schemas.openxmlformats.org/officeDocument/2006/relationships/hyperlink" Target="file:///F:\Documents\My%20Web%20Sites\Muggaccinos\StateGovtRailInfrastructure\Defined_Terms\Financial_Close.htm" TargetMode="External"/><Relationship Id="rId35" Type="http://schemas.openxmlformats.org/officeDocument/2006/relationships/hyperlink" Target="file:///F:\Documents\My%20Web%20Sites\Muggaccinos\StateGovtRailInfrastructure\ProductivityComm\01-infrastructure-overview-preliminaries.docx" TargetMode="External"/><Relationship Id="rId43" Type="http://schemas.openxmlformats.org/officeDocument/2006/relationships/hyperlink" Target="file:///F:\Documents\My%20Web%20Sites\Muggaccinos\StateGovtRailInfrastructure\Defined_Terms\Annexure_B.htm" TargetMode="External"/><Relationship Id="rId48" Type="http://schemas.openxmlformats.org/officeDocument/2006/relationships/hyperlink" Target="file:///F:\Documents\My%20Web%20Sites\Muggaccinos\StateGovtRailInfrastructure\Defined_Terms\Annexure_B.htm" TargetMode="External"/><Relationship Id="rId56" Type="http://schemas.openxmlformats.org/officeDocument/2006/relationships/hyperlink" Target="https://www.aph.gov.au/About_Parliament/Senate/Powers_practice_n_procedures/Constitution/chapter1/Part_V_-_Powers_of_the_Parliament" TargetMode="External"/><Relationship Id="rId64" Type="http://schemas.openxmlformats.org/officeDocument/2006/relationships/hyperlink" Target="file:///F:\Documents\My%20Web%20Sites\Muggaccinos\StateGovtRailInfrastructure\CBA\Annexure_A.htm" TargetMode="External"/><Relationship Id="rId69" Type="http://schemas.openxmlformats.org/officeDocument/2006/relationships/hyperlink" Target="https://www.aph.gov.au/About_Parliament/Senate/Powers_practice_n_procedures/Constitution/chapter1/Part_V_-_Powers_of_the_Parliament" TargetMode="External"/><Relationship Id="rId77" Type="http://schemas.openxmlformats.org/officeDocument/2006/relationships/hyperlink" Target="file:///F:\Documents\My%20Web%20Sites\Muggaccinos\StateGovtRailInfrastructure\Defined_Terms\Conforming_Cost-Benefit_Analysis.htm" TargetMode="External"/><Relationship Id="rId100" Type="http://schemas.openxmlformats.org/officeDocument/2006/relationships/hyperlink" Target="file:///F:\Documents\My%20Web%20Sites\Muggaccinos\StateGovtRailInfrastructure\Defined_Terms\Information_Memorandum.htm" TargetMode="External"/><Relationship Id="rId105" Type="http://schemas.openxmlformats.org/officeDocument/2006/relationships/hyperlink" Target="https://www.aph.gov.au/About_Parliament/Senate/Powers_practice_n_procedures/Constitution/chapter4" TargetMode="External"/><Relationship Id="rId113" Type="http://schemas.openxmlformats.org/officeDocument/2006/relationships/hyperlink" Target="file:///F:\Documents\My%20Web%20Sites\Muggaccinos\StateGovtRailInfrastructure\Defined_Terms\Community_Consultation.htm" TargetMode="External"/><Relationship Id="rId118" Type="http://schemas.openxmlformats.org/officeDocument/2006/relationships/hyperlink" Target="file:///F:\Documents\My%20Web%20Sites\Muggaccinos\StateGovtRailInfrastructure\CommGovtFundingStates\Written_Question_for_Question_Time.htm" TargetMode="External"/><Relationship Id="rId126" Type="http://schemas.openxmlformats.org/officeDocument/2006/relationships/header" Target="header1.xml"/><Relationship Id="rId8" Type="http://schemas.openxmlformats.org/officeDocument/2006/relationships/hyperlink" Target="mailto:scribepj@bigpond.com" TargetMode="External"/><Relationship Id="rId51" Type="http://schemas.openxmlformats.org/officeDocument/2006/relationships/hyperlink" Target="https://www.aph.gov.au/About_Parliament/Senate/Powers_practice_n_procedures/Constitution/chapter4" TargetMode="External"/><Relationship Id="rId72" Type="http://schemas.openxmlformats.org/officeDocument/2006/relationships/hyperlink" Target="https://www.aph.gov.au/About_Parliament/Senate/Powers_practice_n_procedures/Constitution/chapter4" TargetMode="External"/><Relationship Id="rId80" Type="http://schemas.openxmlformats.org/officeDocument/2006/relationships/hyperlink" Target="file:///F:\Documents\My%20Web%20Sites\Muggaccinos\StateGovtRailInfrastructure\CommGovtFundingStates\CommonwealthGovtFundingStates.pdf" TargetMode="External"/><Relationship Id="rId85" Type="http://schemas.openxmlformats.org/officeDocument/2006/relationships/hyperlink" Target="https://www.pc.gov.au/inquiries/completed/infrastructure/report" TargetMode="External"/><Relationship Id="rId93" Type="http://schemas.openxmlformats.org/officeDocument/2006/relationships/hyperlink" Target="https://www.projectmanager.com/blog/cost-benefit-analysis-for-projects-a-step-by-step-guide" TargetMode="External"/><Relationship Id="rId98" Type="http://schemas.openxmlformats.org/officeDocument/2006/relationships/hyperlink" Target="file:///F:\Documents\My%20Web%20Sites\Muggaccinos\StateGovtRailInfrastructure\Defined_Terms\infrastructure_4in1_template.docx" TargetMode="External"/><Relationship Id="rId121" Type="http://schemas.openxmlformats.org/officeDocument/2006/relationships/hyperlink" Target="file:///F:\Documents\My%20Web%20Sites\Muggaccinos\StateGovtRailInfrastructure\EastSydneyLightRail\HowDidGladysMakeHeavyWorkOfLightRail.htm" TargetMode="External"/><Relationship Id="rId3" Type="http://schemas.openxmlformats.org/officeDocument/2006/relationships/styles" Target="styles.xml"/><Relationship Id="rId12" Type="http://schemas.openxmlformats.org/officeDocument/2006/relationships/hyperlink" Target="file:///F:\Documents\My%20Web%20Sites\Muggaccinos\StateGovtRailInfrastructure\CBA\Annexure_A.htm" TargetMode="External"/><Relationship Id="rId17" Type="http://schemas.openxmlformats.org/officeDocument/2006/relationships/hyperlink" Target="file:///F:\Documents\My%20Web%20Sites\Muggaccinos\StateGovtRailInfrastructure\Defined_Terms\Financial_Close.htm" TargetMode="External"/><Relationship Id="rId25" Type="http://schemas.openxmlformats.org/officeDocument/2006/relationships/hyperlink" Target="https://www.aph.gov.au/About_Parliament/Senate/Powers_practice_n_procedures/Constitution/chapter1/Part_V_-_Powers_of_the_Parliament" TargetMode="External"/><Relationship Id="rId33" Type="http://schemas.openxmlformats.org/officeDocument/2006/relationships/hyperlink" Target="file:///F:\Documents\My%20Web%20Sites\Muggaccinos\StateGovtRailInfrastructure\Defined_Terms\Conforming_Cost-Benefit_Analysis.htm" TargetMode="External"/><Relationship Id="rId38" Type="http://schemas.openxmlformats.org/officeDocument/2006/relationships/hyperlink" Target="https://grattan.edu.au/news/they-keep-bringing-a-bigger-barrel/" TargetMode="External"/><Relationship Id="rId46" Type="http://schemas.openxmlformats.org/officeDocument/2006/relationships/hyperlink" Target="file:///F:\Documents\My%20Web%20Sites\Muggaccinos\StateGovtRailInfrastructure\Writer\The_Writer_.htm" TargetMode="External"/><Relationship Id="rId59" Type="http://schemas.openxmlformats.org/officeDocument/2006/relationships/hyperlink" Target="file:///F:\Documents\My%20Web%20Sites\Muggaccinos\StateGovtRailInfrastructure\Defined_Terms\Conforming_Cost-Benefit_Analysis.htm" TargetMode="External"/><Relationship Id="rId67" Type="http://schemas.openxmlformats.org/officeDocument/2006/relationships/hyperlink" Target="file:///F:\Documents\My%20Web%20Sites\Muggaccinos\StateGovtRailInfrastructure\CommGovtFundingStates\CommonwealthGovtFundingStates.pdf" TargetMode="External"/><Relationship Id="rId103" Type="http://schemas.openxmlformats.org/officeDocument/2006/relationships/hyperlink" Target="file:///F:\Documents\My%20Web%20Sites\Muggaccinos\StateGovtRailInfrastructure\Writer\The_Writer_.htm" TargetMode="External"/><Relationship Id="rId108" Type="http://schemas.openxmlformats.org/officeDocument/2006/relationships/hyperlink" Target="file:///F:\Documents\My%20Web%20Sites\Muggaccinos\StateGovtRailInfrastructure\ProductivityComm\01-infrastructure-overview-preliminaries.docx" TargetMode="External"/><Relationship Id="rId116" Type="http://schemas.openxmlformats.org/officeDocument/2006/relationships/hyperlink" Target="file:///F:\Documents\My%20Web%20Sites\Muggaccinos\StateGovtRailInfrastructure\RoleOfGovt\Question_Time__Chapter_15.htm" TargetMode="External"/><Relationship Id="rId124" Type="http://schemas.openxmlformats.org/officeDocument/2006/relationships/hyperlink" Target="https://grattan.edu.au/news/they-keep-bringing-a-bigger-barrel/" TargetMode="External"/><Relationship Id="rId20" Type="http://schemas.openxmlformats.org/officeDocument/2006/relationships/hyperlink" Target="file:///F:\Documents\My%20Web%20Sites\Muggaccinos\StateGovtRailInfrastructure\Aust\006-Cost-benefit-analysis.pdf" TargetMode="External"/><Relationship Id="rId41" Type="http://schemas.openxmlformats.org/officeDocument/2006/relationships/hyperlink" Target="file:///F:\Documents\My%20Web%20Sites\Muggaccinos\StateGovtRailInfrastructure\Writer\The_Writer_.htm" TargetMode="External"/><Relationship Id="rId54" Type="http://schemas.openxmlformats.org/officeDocument/2006/relationships/hyperlink" Target="https://www.aph.gov.au/About_Parliament/Senate/Powers_practice_n_procedures/Constitution/chapter1/Part_V_-_Powers_of_the_Parliament" TargetMode="External"/><Relationship Id="rId62" Type="http://schemas.openxmlformats.org/officeDocument/2006/relationships/hyperlink" Target="file:///F:\Documents\My%20Web%20Sites\Muggaccinos\StateGovtRailInfrastructure\Defined_Terms\Conforming_Cost-Benefit_Analysis.htm" TargetMode="External"/><Relationship Id="rId70" Type="http://schemas.openxmlformats.org/officeDocument/2006/relationships/hyperlink" Target="https://www.aph.gov.au/About_Parliament/Senate/Powers_practice_n_procedures/Constitution/chapter1/Part_V_-_Powers_of_the_Parliament" TargetMode="External"/><Relationship Id="rId75" Type="http://schemas.openxmlformats.org/officeDocument/2006/relationships/hyperlink" Target="file:///F:\Documents\My%20Web%20Sites\Muggaccinos\StateGovtRailInfrastructure\Defined_Terms\Conforming_Cost-Benefit_Analysis.htm" TargetMode="External"/><Relationship Id="rId83" Type="http://schemas.openxmlformats.org/officeDocument/2006/relationships/hyperlink" Target="file:///F:\Documents\My%20Web%20Sites\Muggaccinos\StateGovtRailInfrastructure\EastSydneyLightRail\LeglislativeCouncil_SydneySW_light_rail_investigation.htm" TargetMode="External"/><Relationship Id="rId88" Type="http://schemas.openxmlformats.org/officeDocument/2006/relationships/hyperlink" Target="https://www.aph.gov.au/About_Parliament/Senate/Powers_practice_n_procedures/Constitution/chapter4" TargetMode="External"/><Relationship Id="rId91" Type="http://schemas.openxmlformats.org/officeDocument/2006/relationships/hyperlink" Target="file:///F:\Documents\My%20Web%20Sites\Muggaccinos\StateGovtRailInfrastructure\ProductivityComm\SSRN-id1465226.pdf" TargetMode="External"/><Relationship Id="rId96" Type="http://schemas.openxmlformats.org/officeDocument/2006/relationships/hyperlink" Target="https://www.investopedia.com/terms/n/npv.asp" TargetMode="External"/><Relationship Id="rId111" Type="http://schemas.openxmlformats.org/officeDocument/2006/relationships/hyperlink" Target="file:///F:\Documents\My%20Web%20Sites\Muggaccinos\StateGovtRailInfrastructure\ProductivityComm\01-infrastructure-overview-preliminarie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F:\Documents\My%20Web%20Sites\Muggaccinos\StateGovtRailInfrastructure\Defined_Terms\Conforming_Cost-Benefit_Analysis.htm" TargetMode="External"/><Relationship Id="rId23" Type="http://schemas.openxmlformats.org/officeDocument/2006/relationships/hyperlink" Target="file:///F:\Documents\My%20Web%20Sites\Muggaccinos\StateGovtRailInfrastructure\CBA\Annexure_A.htm" TargetMode="External"/><Relationship Id="rId28" Type="http://schemas.openxmlformats.org/officeDocument/2006/relationships/hyperlink" Target="https://www.aph.gov.au/About_Parliament/Senate/Powers_practice_n_procedures/Constitution/chapter4" TargetMode="External"/><Relationship Id="rId36" Type="http://schemas.openxmlformats.org/officeDocument/2006/relationships/hyperlink" Target="file:///F:\Documents\My%20Web%20Sites\Muggaccinos\StateGovtRailInfrastructure\Defined_Terms\Conforming_Cost-Benefit_Analysis.htm" TargetMode="External"/><Relationship Id="rId49" Type="http://schemas.openxmlformats.org/officeDocument/2006/relationships/hyperlink" Target="file:///F:\Documents\My%20Web%20Sites\Muggaccinos\StateGovtRailInfrastructure\CommGovtFundingStates\Written_Question_for_Question_Time.htm" TargetMode="External"/><Relationship Id="rId57" Type="http://schemas.openxmlformats.org/officeDocument/2006/relationships/hyperlink" Target="https://www.aph.gov.au/About_Parliament/Senate/Powers_practice_n_procedures/Constitution/chapter4" TargetMode="External"/><Relationship Id="rId106" Type="http://schemas.openxmlformats.org/officeDocument/2006/relationships/hyperlink" Target="https://www.aph.gov.au/About_Parliament/Senate/Powers_practice_n_procedures/Constitution/chapter4" TargetMode="External"/><Relationship Id="rId114" Type="http://schemas.openxmlformats.org/officeDocument/2006/relationships/hyperlink" Target="file:///F:\Documents\My%20Web%20Sites\Muggaccinos\StateGovtRailInfrastructure\Aust\006-Cost-benefit-analysis.pdf" TargetMode="External"/><Relationship Id="rId119" Type="http://schemas.openxmlformats.org/officeDocument/2006/relationships/hyperlink" Target="file:///F:\Documents\My%20Web%20Sites\Muggaccinos\StateGovtRailInfrastructure\Discussion_Paper.htm" TargetMode="External"/><Relationship Id="rId127" Type="http://schemas.openxmlformats.org/officeDocument/2006/relationships/fontTable" Target="fontTable.xml"/><Relationship Id="rId10" Type="http://schemas.openxmlformats.org/officeDocument/2006/relationships/hyperlink" Target="file:///F:\Documents\My%20Web%20Sites\Muggaccinos\StateGovtRailInfrastructure\Discussion_Paper.htm" TargetMode="External"/><Relationship Id="rId31" Type="http://schemas.openxmlformats.org/officeDocument/2006/relationships/hyperlink" Target="file:///F:\Documents\My%20Web%20Sites\Muggaccinos\StateGovtRailInfrastructure\Defined_Terms\Conforming_Cost-Benefit_Analysis.htm" TargetMode="External"/><Relationship Id="rId44" Type="http://schemas.openxmlformats.org/officeDocument/2006/relationships/hyperlink" Target="file:///F:\Documents\My%20Web%20Sites\Muggaccinos\StateGovtRailInfrastructure\Writer\The_Writer_.htm" TargetMode="External"/><Relationship Id="rId52" Type="http://schemas.openxmlformats.org/officeDocument/2006/relationships/hyperlink" Target="file:///F:\Documents\My%20Web%20Sites\Muggaccinos\StateGovtRailInfrastructure\CBA\Annexure_A.htm" TargetMode="External"/><Relationship Id="rId60" Type="http://schemas.openxmlformats.org/officeDocument/2006/relationships/hyperlink" Target="file:///F:\Documents\My%20Web%20Sites\Muggaccinos\StateGovtRailInfrastructure\ProductivityComm\01-infrastructure-overview-preliminaries.docx" TargetMode="External"/><Relationship Id="rId65" Type="http://schemas.openxmlformats.org/officeDocument/2006/relationships/hyperlink" Target="file:///F:\Documents\My%20Web%20Sites\Muggaccinos\StateGovtRailInfrastructure\Writer\The_Writer_.htm" TargetMode="External"/><Relationship Id="rId73" Type="http://schemas.openxmlformats.org/officeDocument/2006/relationships/hyperlink" Target="file:///F:\Documents\My%20Web%20Sites\Muggaccinos\StateGovtRailInfrastructure\ProductivityComm\01-infrastructure-overview-preliminaries.docx" TargetMode="External"/><Relationship Id="rId78" Type="http://schemas.openxmlformats.org/officeDocument/2006/relationships/hyperlink" Target="https://www.aph.gov.au/About_Parliament/Senate/Powers_practice_n_procedures/Constitution/chapter4" TargetMode="External"/><Relationship Id="rId81" Type="http://schemas.openxmlformats.org/officeDocument/2006/relationships/hyperlink" Target="https://www.pc.gov.au/inquiries/completed/infrastructure/report" TargetMode="External"/><Relationship Id="rId86" Type="http://schemas.openxmlformats.org/officeDocument/2006/relationships/hyperlink" Target="https://www.pc.gov.au/research/supporting/strengthening-evidence/08-chapter6.pdf" TargetMode="External"/><Relationship Id="rId94" Type="http://schemas.openxmlformats.org/officeDocument/2006/relationships/hyperlink" Target="file:///F:\Documents\My%20Web%20Sites\Muggaccinos\StateGovtRailInfrastructure\Defined_Terms\base_case_financial_model.htm" TargetMode="External"/><Relationship Id="rId99" Type="http://schemas.openxmlformats.org/officeDocument/2006/relationships/hyperlink" Target="file:///F:\Documents\My%20Web%20Sites\Muggaccinos\StateGovtRailInfrastructure\Defined_Terms\infrastructure_4in1_template.docx" TargetMode="External"/><Relationship Id="rId101" Type="http://schemas.openxmlformats.org/officeDocument/2006/relationships/hyperlink" Target="file:///F:\Documents\My%20Web%20Sites\Muggaccinos\StateGovtRailInfrastructure\ProductivityComm\CentreOfExcellence.jpg" TargetMode="External"/><Relationship Id="rId122" Type="http://schemas.openxmlformats.org/officeDocument/2006/relationships/hyperlink" Target="file:///F:\Documents\My%20Web%20Sites\Muggaccinos\StateGovtRailInfrastructure\SMH_TheAge\Gridlocked_and_unworkable.htm" TargetMode="External"/><Relationship Id="rId4" Type="http://schemas.openxmlformats.org/officeDocument/2006/relationships/settings" Target="settings.xml"/><Relationship Id="rId9" Type="http://schemas.openxmlformats.org/officeDocument/2006/relationships/hyperlink" Target="file:///F:\Documents\My%20Web%20Sites\Muggaccinos\StateGovtRailInfrastructure\Defined_Terms\Defined_Terms.htm" TargetMode="External"/><Relationship Id="rId13" Type="http://schemas.openxmlformats.org/officeDocument/2006/relationships/hyperlink" Target="file:///F:\Documents\My%20Web%20Sites\Muggaccinos\StateGovtRailInfrastructure\Defined_Terms\Annexure_B.htm" TargetMode="External"/><Relationship Id="rId18" Type="http://schemas.openxmlformats.org/officeDocument/2006/relationships/hyperlink" Target="https://www.pc.gov.au/research/supporting/strengthening-evidence/08-chapter6.pdf" TargetMode="External"/><Relationship Id="rId39" Type="http://schemas.openxmlformats.org/officeDocument/2006/relationships/hyperlink" Target="file:///F:\Documents\My%20Web%20Sites\Muggaccinos\StateGovtRailInfrastructure\SMH_TheAge\Liberal_MP_John_Alexander.htm" TargetMode="External"/><Relationship Id="rId109" Type="http://schemas.openxmlformats.org/officeDocument/2006/relationships/hyperlink" Target="file:///F:\Documents\My%20Web%20Sites\Muggaccinos\StateGovtRailInfrastructure\Defined_Terms\Financial_Close.htm" TargetMode="External"/><Relationship Id="rId34" Type="http://schemas.openxmlformats.org/officeDocument/2006/relationships/hyperlink" Target="file:///F:\Documents\My%20Web%20Sites\Muggaccinos\StateGovtRailInfrastructure\Defined_Terms\Financial_Close.htm" TargetMode="External"/><Relationship Id="rId50" Type="http://schemas.openxmlformats.org/officeDocument/2006/relationships/hyperlink" Target="https://www.aph.gov.au/About_Parliament/Senate/Powers_practice_n_procedures/Constitution/chapter4" TargetMode="External"/><Relationship Id="rId55" Type="http://schemas.openxmlformats.org/officeDocument/2006/relationships/hyperlink" Target="http://www8.austlii.edu.au/cgi-bin/viewdoc/au/legis/cth/consol_act/coaca430/s51.html" TargetMode="External"/><Relationship Id="rId76" Type="http://schemas.openxmlformats.org/officeDocument/2006/relationships/hyperlink" Target="file:///F:\Documents\My%20Web%20Sites\Muggaccinos\StateGovtRailInfrastructure\ProductivityComm\01-infrastructure-overview-preliminaries.docx" TargetMode="External"/><Relationship Id="rId97" Type="http://schemas.openxmlformats.org/officeDocument/2006/relationships/hyperlink" Target="https://www.investopedia.com/terms/i/irr.asp" TargetMode="External"/><Relationship Id="rId104" Type="http://schemas.openxmlformats.org/officeDocument/2006/relationships/hyperlink" Target="https://www.aph.gov.au/About_Parliament/Senate/Powers_practice_n_procedures/Constitution/chapter4" TargetMode="External"/><Relationship Id="rId120" Type="http://schemas.openxmlformats.org/officeDocument/2006/relationships/hyperlink" Target="file:///F:\Documents\My%20Web%20Sites\Muggaccinos\StateGovtRailInfrastructure\SMH_TheAge\$4_bil_blowout.htm" TargetMode="External"/><Relationship Id="rId125"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www.aph.gov.au/About_Parliament/Senate/Powers_practice_n_procedures/Constitution/chapter4" TargetMode="External"/><Relationship Id="rId92" Type="http://schemas.openxmlformats.org/officeDocument/2006/relationships/hyperlink" Target="file:///F:\Documents\My%20Web%20Sites\Muggaccinos\StateGovtRailInfrastructure\CBA\Annexure_A.htm" TargetMode="External"/><Relationship Id="rId2" Type="http://schemas.openxmlformats.org/officeDocument/2006/relationships/numbering" Target="numbering.xml"/><Relationship Id="rId29" Type="http://schemas.openxmlformats.org/officeDocument/2006/relationships/hyperlink" Target="file:///F:\Documents\My%20Web%20Sites\Muggaccinos\StateGovtRailInfrastructure\ProductivityComm\01-infrastructure-overview-preliminaries.docx" TargetMode="External"/><Relationship Id="rId24" Type="http://schemas.openxmlformats.org/officeDocument/2006/relationships/hyperlink" Target="file:///F:\Documents\My%20Web%20Sites\Muggaccinos\StateGovtRailInfrastructure\CBA\Annexure_A.htm" TargetMode="External"/><Relationship Id="rId40" Type="http://schemas.openxmlformats.org/officeDocument/2006/relationships/hyperlink" Target="https://www.smh.com.au/by/matthew-knott-hvf2k" TargetMode="External"/><Relationship Id="rId45" Type="http://schemas.openxmlformats.org/officeDocument/2006/relationships/hyperlink" Target="file:///F:\Documents\My%20Web%20Sites\Muggaccinos\StateGovtRailInfrastructure\Discussion_Paper.htm" TargetMode="External"/><Relationship Id="rId66" Type="http://schemas.openxmlformats.org/officeDocument/2006/relationships/hyperlink" Target="file:///F:\Documents\My%20Web%20Sites\Muggaccinos\StateGovtRailInfrastructure\Discussion_Paper.htm" TargetMode="External"/><Relationship Id="rId87" Type="http://schemas.openxmlformats.org/officeDocument/2006/relationships/hyperlink" Target="https://www.aph.gov.au/About_Parliament/Senate/Powers_practice_n_procedures/Constitution/chapter4" TargetMode="External"/><Relationship Id="rId110" Type="http://schemas.openxmlformats.org/officeDocument/2006/relationships/hyperlink" Target="file:///F:\Documents\My%20Web%20Sites\Muggaccinos\StateGovtRailInfrastructure\Defined_Terms\Financial_Close.htm" TargetMode="External"/><Relationship Id="rId115" Type="http://schemas.openxmlformats.org/officeDocument/2006/relationships/hyperlink" Target="file:///F:\Documents\My%20Web%20Sites\Muggaccinos\StateGovtRailInfrastructure\RoleOfGovt\Infosheet_1__Questions.htm" TargetMode="External"/><Relationship Id="rId61" Type="http://schemas.openxmlformats.org/officeDocument/2006/relationships/hyperlink" Target="file:///F:\Documents\My%20Web%20Sites\Muggaccinos\StateGovtRailInfrastructure\Defined_Terms\Financial_Close.htm" TargetMode="External"/><Relationship Id="rId82" Type="http://schemas.openxmlformats.org/officeDocument/2006/relationships/hyperlink" Target="file:///F:\Documents\My%20Web%20Sites\Muggaccinos\StateGovtRailInfrastructure\ProductivityComm\CentreOfExcellenc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1545-EC15-48C6-A887-AF27A863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2022-03-29T02:31:00Z</dcterms:created>
  <dcterms:modified xsi:type="dcterms:W3CDTF">2022-03-29T02:31:00Z</dcterms:modified>
</cp:coreProperties>
</file>