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12" w:rsidRPr="00044212" w:rsidRDefault="00044212" w:rsidP="00044212">
      <w:pPr>
        <w:spacing w:after="0" w:line="240" w:lineRule="auto"/>
        <w:textAlignment w:val="baseline"/>
        <w:outlineLvl w:val="0"/>
        <w:rPr>
          <w:rFonts w:ascii="Times New Roman" w:eastAsia="Times New Roman" w:hAnsi="Times New Roman"/>
          <w:i/>
          <w:iCs/>
          <w:color w:val="0A1633"/>
          <w:kern w:val="36"/>
          <w:sz w:val="48"/>
          <w:szCs w:val="48"/>
        </w:rPr>
      </w:pPr>
      <w:bookmarkStart w:id="0" w:name="_GoBack"/>
      <w:r w:rsidRPr="00044212">
        <w:rPr>
          <w:rFonts w:ascii="Times New Roman" w:eastAsia="Times New Roman" w:hAnsi="Times New Roman"/>
          <w:i/>
          <w:iCs/>
          <w:color w:val="0A1633"/>
          <w:kern w:val="36"/>
          <w:sz w:val="48"/>
          <w:szCs w:val="48"/>
        </w:rPr>
        <w:t>A ‘cancer on our democracy’</w:t>
      </w:r>
      <w:bookmarkEnd w:id="0"/>
      <w:r w:rsidRPr="00044212">
        <w:rPr>
          <w:rFonts w:ascii="Times New Roman" w:eastAsia="Times New Roman" w:hAnsi="Times New Roman"/>
          <w:i/>
          <w:iCs/>
          <w:color w:val="0A1633"/>
          <w:kern w:val="36"/>
          <w:sz w:val="48"/>
          <w:szCs w:val="48"/>
        </w:rPr>
        <w:t>: How to fix Australia’s pork-barrelling crisis</w:t>
      </w:r>
    </w:p>
    <w:p w:rsidR="00044212" w:rsidRPr="00044212" w:rsidRDefault="00044212" w:rsidP="00044212">
      <w:pPr>
        <w:spacing w:after="0" w:line="240" w:lineRule="auto"/>
        <w:textAlignment w:val="baseline"/>
        <w:rPr>
          <w:rFonts w:eastAsia="Times New Roman" w:cs="Arial"/>
          <w:sz w:val="24"/>
        </w:rPr>
      </w:pPr>
      <w:proofErr w:type="gramStart"/>
      <w:r w:rsidRPr="00044212">
        <w:rPr>
          <w:rFonts w:eastAsia="Times New Roman" w:cs="Arial"/>
          <w:b/>
          <w:bCs/>
          <w:sz w:val="27"/>
          <w:szCs w:val="27"/>
          <w:bdr w:val="none" w:sz="0" w:space="0" w:color="auto" w:frame="1"/>
        </w:rPr>
        <w:t>SMH  -</w:t>
      </w:r>
      <w:proofErr w:type="gramEnd"/>
      <w:r w:rsidRPr="00044212">
        <w:rPr>
          <w:rFonts w:eastAsia="Times New Roman" w:cs="Arial"/>
          <w:b/>
          <w:bCs/>
          <w:sz w:val="27"/>
          <w:szCs w:val="27"/>
          <w:bdr w:val="none" w:sz="0" w:space="0" w:color="auto" w:frame="1"/>
        </w:rPr>
        <w:t xml:space="preserve">  </w:t>
      </w:r>
      <w:hyperlink r:id="rId4" w:tooltip="Articles by Jessica Irvine" w:history="1">
        <w:r w:rsidRPr="00044212">
          <w:rPr>
            <w:rFonts w:eastAsia="Times New Roman" w:cs="Arial"/>
            <w:b/>
            <w:bCs/>
            <w:color w:val="096DD2"/>
            <w:sz w:val="24"/>
            <w:u w:val="single"/>
            <w:bdr w:val="none" w:sz="0" w:space="0" w:color="auto" w:frame="1"/>
          </w:rPr>
          <w:t>Jessica Irvine</w:t>
        </w:r>
      </w:hyperlink>
      <w:r w:rsidRPr="00044212">
        <w:rPr>
          <w:rFonts w:eastAsia="Times New Roman" w:cs="Arial"/>
          <w:b/>
          <w:bCs/>
          <w:sz w:val="27"/>
          <w:szCs w:val="27"/>
          <w:bdr w:val="none" w:sz="0" w:space="0" w:color="auto" w:frame="1"/>
        </w:rPr>
        <w:t xml:space="preserve">  </w:t>
      </w:r>
      <w:r w:rsidRPr="00044212">
        <w:rPr>
          <w:rFonts w:eastAsia="Times New Roman" w:cs="Arial"/>
          <w:color w:val="555555"/>
          <w:sz w:val="27"/>
          <w:szCs w:val="27"/>
          <w:bdr w:val="none" w:sz="0" w:space="0" w:color="auto" w:frame="1"/>
        </w:rPr>
        <w:t xml:space="preserve">Senior economics writer,  </w:t>
      </w:r>
      <w:r w:rsidRPr="00044212">
        <w:rPr>
          <w:rFonts w:eastAsia="Times New Roman" w:cs="Arial"/>
          <w:sz w:val="23"/>
          <w:szCs w:val="23"/>
          <w:bdr w:val="none" w:sz="0" w:space="0" w:color="auto" w:frame="1"/>
        </w:rPr>
        <w:t xml:space="preserve">April 26, 2022  </w:t>
      </w:r>
      <w:r w:rsidRPr="00044212">
        <w:rPr>
          <w:rFonts w:eastAsia="Times New Roman" w:cs="Arial"/>
          <w:sz w:val="24"/>
        </w:rPr>
        <w:t>210  Comments</w:t>
      </w:r>
    </w:p>
    <w:p w:rsidR="00044212" w:rsidRPr="00044212" w:rsidRDefault="00044212" w:rsidP="00044212">
      <w:pPr>
        <w:spacing w:after="120" w:line="240" w:lineRule="auto"/>
        <w:textAlignment w:val="baseline"/>
        <w:rPr>
          <w:rFonts w:eastAsia="Times New Roman" w:cs="Arial"/>
          <w:color w:val="0A1633"/>
          <w:sz w:val="27"/>
          <w:szCs w:val="27"/>
        </w:rPr>
      </w:pPr>
      <w:r>
        <w:rPr>
          <w:rFonts w:ascii="inherit" w:eastAsia="Times New Roman" w:hAnsi="inherit"/>
          <w:color w:val="0A1633"/>
          <w:sz w:val="27"/>
          <w:szCs w:val="27"/>
        </w:rPr>
        <w:br/>
      </w:r>
      <w:r w:rsidRPr="00044212">
        <w:rPr>
          <w:rFonts w:eastAsia="Times New Roman" w:cs="Arial"/>
          <w:color w:val="0A1633"/>
          <w:sz w:val="27"/>
          <w:szCs w:val="27"/>
        </w:rPr>
        <w:t xml:space="preserve">Amid higher fuel and food costs, and the </w:t>
      </w:r>
      <w:proofErr w:type="spellStart"/>
      <w:r w:rsidRPr="00044212">
        <w:rPr>
          <w:rFonts w:eastAsia="Times New Roman" w:cs="Arial"/>
          <w:color w:val="0A1633"/>
          <w:sz w:val="27"/>
          <w:szCs w:val="27"/>
        </w:rPr>
        <w:t>spectre</w:t>
      </w:r>
      <w:proofErr w:type="spellEnd"/>
      <w:r w:rsidRPr="00044212">
        <w:rPr>
          <w:rFonts w:eastAsia="Times New Roman" w:cs="Arial"/>
          <w:color w:val="0A1633"/>
          <w:sz w:val="27"/>
          <w:szCs w:val="27"/>
        </w:rPr>
        <w:t xml:space="preserve"> of looming interest rate hikes, Australian families are busily battening down the hatches on their household budgets.</w:t>
      </w:r>
    </w:p>
    <w:p w:rsidR="00044212" w:rsidRPr="00044212" w:rsidRDefault="00044212" w:rsidP="00044212">
      <w:pPr>
        <w:spacing w:after="120" w:line="240" w:lineRule="auto"/>
        <w:textAlignment w:val="baseline"/>
        <w:rPr>
          <w:rFonts w:eastAsia="Times New Roman" w:cs="Arial"/>
          <w:color w:val="0A1633"/>
          <w:sz w:val="27"/>
          <w:szCs w:val="27"/>
        </w:rPr>
      </w:pPr>
      <w:r w:rsidRPr="00044212">
        <w:rPr>
          <w:rFonts w:eastAsia="Times New Roman" w:cs="Arial"/>
          <w:color w:val="0A1633"/>
          <w:sz w:val="27"/>
          <w:szCs w:val="27"/>
        </w:rPr>
        <w:t>How galling it is, then, to watch the nation’s politicians merrily traipsing around the country maxing out the national credit card on netball courts, surf lifesaver change rooms and boondoggle infrastructure projects to buy votes in marginal electorates.</w:t>
      </w:r>
    </w:p>
    <w:p w:rsidR="00044212" w:rsidRPr="00044212" w:rsidRDefault="00044212" w:rsidP="00044212">
      <w:pPr>
        <w:spacing w:after="120" w:line="240" w:lineRule="auto"/>
        <w:textAlignment w:val="baseline"/>
        <w:rPr>
          <w:rFonts w:eastAsia="Times New Roman" w:cs="Arial"/>
          <w:color w:val="0A1633"/>
          <w:sz w:val="27"/>
          <w:szCs w:val="27"/>
        </w:rPr>
      </w:pPr>
      <w:r w:rsidRPr="00044212">
        <w:rPr>
          <w:rFonts w:eastAsia="Times New Roman" w:cs="Arial"/>
          <w:color w:val="0A1633"/>
          <w:sz w:val="27"/>
          <w:szCs w:val="27"/>
        </w:rPr>
        <w:t>It’s called pork-barrelling and it’s time we had an urgent national conversation about how to stop it.</w:t>
      </w:r>
    </w:p>
    <w:p w:rsidR="00044212" w:rsidRPr="00044212" w:rsidRDefault="00044212" w:rsidP="00044212">
      <w:pPr>
        <w:spacing w:after="120" w:line="240" w:lineRule="auto"/>
        <w:textAlignment w:val="baseline"/>
        <w:rPr>
          <w:rFonts w:eastAsia="Times New Roman" w:cs="Arial"/>
          <w:color w:val="0A1633"/>
          <w:sz w:val="27"/>
          <w:szCs w:val="27"/>
        </w:rPr>
      </w:pPr>
      <w:r w:rsidRPr="00044212">
        <w:rPr>
          <w:rFonts w:eastAsia="Times New Roman" w:cs="Arial"/>
          <w:color w:val="0A1633"/>
          <w:sz w:val="27"/>
          <w:szCs w:val="27"/>
        </w:rPr>
        <w:t>After all, we end up picking up the tab for these dubious projects via the taxes we pay. And how much tax we pay is, of course, a key driver of our cost of living.</w:t>
      </w:r>
    </w:p>
    <w:p w:rsidR="00044212" w:rsidRPr="00044212" w:rsidRDefault="00044212" w:rsidP="00044212">
      <w:pPr>
        <w:spacing w:after="120" w:line="240" w:lineRule="auto"/>
        <w:textAlignment w:val="baseline"/>
        <w:rPr>
          <w:rFonts w:eastAsia="Times New Roman" w:cs="Arial"/>
          <w:color w:val="0A1633"/>
          <w:sz w:val="27"/>
          <w:szCs w:val="27"/>
        </w:rPr>
      </w:pPr>
      <w:r w:rsidRPr="00044212">
        <w:rPr>
          <w:rFonts w:eastAsia="Times New Roman" w:cs="Arial"/>
          <w:color w:val="0A1633"/>
          <w:sz w:val="27"/>
          <w:szCs w:val="27"/>
        </w:rPr>
        <w:t>Few Australians begrudge the money governments spend on public goods and services which pass a cost-benefit analysis and enhance our national quality of living. Good schools, hospitals, roads and welfare for the less fortunate, for example.</w:t>
      </w:r>
    </w:p>
    <w:p w:rsidR="00044212" w:rsidRPr="00044212" w:rsidRDefault="00044212" w:rsidP="00044212">
      <w:pPr>
        <w:spacing w:after="120" w:line="240" w:lineRule="auto"/>
        <w:textAlignment w:val="baseline"/>
        <w:rPr>
          <w:rFonts w:eastAsia="Times New Roman" w:cs="Arial"/>
          <w:color w:val="0A1633"/>
          <w:sz w:val="27"/>
          <w:szCs w:val="27"/>
        </w:rPr>
      </w:pPr>
      <w:r w:rsidRPr="00044212">
        <w:rPr>
          <w:rFonts w:eastAsia="Times New Roman" w:cs="Arial"/>
          <w:color w:val="0A1633"/>
          <w:sz w:val="27"/>
          <w:szCs w:val="27"/>
        </w:rPr>
        <w:t>But the election-time flurry of spending in marginal seats is a growing cancer on our democracy.</w:t>
      </w:r>
    </w:p>
    <w:p w:rsidR="00044212" w:rsidRPr="00044212" w:rsidRDefault="00044212" w:rsidP="00044212">
      <w:pPr>
        <w:shd w:val="clear" w:color="auto" w:fill="FFFFFF"/>
        <w:spacing w:after="120" w:line="240" w:lineRule="auto"/>
        <w:textAlignment w:val="baseline"/>
        <w:rPr>
          <w:rFonts w:eastAsia="Times New Roman" w:cs="Arial"/>
          <w:color w:val="555555"/>
          <w:sz w:val="27"/>
          <w:szCs w:val="27"/>
        </w:rPr>
      </w:pPr>
      <w:r w:rsidRPr="00044212">
        <w:rPr>
          <w:rFonts w:eastAsia="Times New Roman" w:cs="Arial"/>
          <w:color w:val="555555"/>
          <w:sz w:val="27"/>
          <w:szCs w:val="27"/>
        </w:rPr>
        <w:t>Scott Morrison warned the 'world is changing' as he paid tribute to the fallen in Darwin this morning.</w:t>
      </w:r>
    </w:p>
    <w:p w:rsidR="00044212" w:rsidRPr="00044212" w:rsidRDefault="00044212" w:rsidP="00044212">
      <w:pPr>
        <w:spacing w:after="120" w:line="240" w:lineRule="auto"/>
        <w:textAlignment w:val="baseline"/>
        <w:rPr>
          <w:rFonts w:eastAsia="Times New Roman" w:cs="Arial"/>
          <w:color w:val="0A1633"/>
          <w:sz w:val="27"/>
          <w:szCs w:val="27"/>
        </w:rPr>
      </w:pPr>
      <w:r w:rsidRPr="00044212">
        <w:rPr>
          <w:rFonts w:eastAsia="Times New Roman" w:cs="Arial"/>
          <w:color w:val="0A1633"/>
          <w:sz w:val="27"/>
          <w:szCs w:val="27"/>
        </w:rPr>
        <w:t>I’ve been closely observing the election spending commitments of the two major political parties as a journalist since the 2007 election. This year, I happily passed the baton to my fellow spreadsheet wizards Shane Wright and Katina Curtis. On Monday, they revealed the </w:t>
      </w:r>
      <w:hyperlink r:id="rId5" w:history="1">
        <w:r w:rsidRPr="00044212">
          <w:rPr>
            <w:rFonts w:eastAsia="Times New Roman" w:cs="Arial"/>
            <w:b/>
            <w:color w:val="096DD2"/>
            <w:sz w:val="24"/>
            <w:u w:val="single"/>
            <w:bdr w:val="none" w:sz="0" w:space="0" w:color="auto" w:frame="1"/>
          </w:rPr>
          <w:t>astonishing amount of taxpayer money</w:t>
        </w:r>
      </w:hyperlink>
      <w:r w:rsidRPr="00044212">
        <w:rPr>
          <w:rFonts w:eastAsia="Times New Roman" w:cs="Arial"/>
          <w:color w:val="0A1633"/>
          <w:sz w:val="27"/>
          <w:szCs w:val="27"/>
        </w:rPr>
        <w:t xml:space="preserve"> which has already been </w:t>
      </w:r>
      <w:proofErr w:type="spellStart"/>
      <w:r w:rsidRPr="00044212">
        <w:rPr>
          <w:rFonts w:eastAsia="Times New Roman" w:cs="Arial"/>
          <w:color w:val="0A1633"/>
          <w:sz w:val="27"/>
          <w:szCs w:val="27"/>
        </w:rPr>
        <w:t>funnelled</w:t>
      </w:r>
      <w:proofErr w:type="spellEnd"/>
      <w:r w:rsidRPr="00044212">
        <w:rPr>
          <w:rFonts w:eastAsia="Times New Roman" w:cs="Arial"/>
          <w:color w:val="0A1633"/>
          <w:sz w:val="27"/>
          <w:szCs w:val="27"/>
        </w:rPr>
        <w:t xml:space="preserve"> into key swing seats in this election.</w:t>
      </w:r>
    </w:p>
    <w:p w:rsidR="00044212" w:rsidRPr="00044212" w:rsidRDefault="00044212" w:rsidP="00044212">
      <w:pPr>
        <w:spacing w:after="120" w:line="240" w:lineRule="auto"/>
        <w:textAlignment w:val="baseline"/>
        <w:rPr>
          <w:rFonts w:eastAsia="Times New Roman" w:cs="Arial"/>
          <w:color w:val="0A1633"/>
          <w:sz w:val="27"/>
          <w:szCs w:val="27"/>
        </w:rPr>
      </w:pPr>
      <w:r w:rsidRPr="00044212">
        <w:rPr>
          <w:rFonts w:eastAsia="Times New Roman" w:cs="Arial"/>
          <w:color w:val="0A1633"/>
          <w:sz w:val="27"/>
          <w:szCs w:val="27"/>
        </w:rPr>
        <w:t>Believe me, the task of tracking election spending pledges is a time-consuming and nerve-wracking exercise, indeed. In reality, the bacon started flying last year – do you count that? Do you count the pre-election budget’s largesse? Do you count money announced for projects from previously announced funding pools?</w:t>
      </w:r>
    </w:p>
    <w:p w:rsidR="00044212" w:rsidRPr="00044212" w:rsidRDefault="00044212" w:rsidP="00044212">
      <w:pPr>
        <w:spacing w:after="120" w:line="240" w:lineRule="auto"/>
        <w:textAlignment w:val="baseline"/>
        <w:rPr>
          <w:rFonts w:eastAsia="Times New Roman" w:cs="Arial"/>
          <w:color w:val="0A1633"/>
          <w:sz w:val="27"/>
          <w:szCs w:val="27"/>
        </w:rPr>
      </w:pPr>
      <w:r w:rsidRPr="00044212">
        <w:rPr>
          <w:rFonts w:eastAsia="Times New Roman" w:cs="Arial"/>
          <w:color w:val="0A1633"/>
          <w:sz w:val="27"/>
          <w:szCs w:val="27"/>
        </w:rPr>
        <w:t xml:space="preserve">Of course, nothing politicians do during the election campaign make this important task any easier. The parties are required to keep no central register </w:t>
      </w:r>
      <w:r w:rsidRPr="00044212">
        <w:rPr>
          <w:rFonts w:eastAsia="Times New Roman" w:cs="Arial"/>
          <w:color w:val="0A1633"/>
          <w:sz w:val="27"/>
          <w:szCs w:val="27"/>
        </w:rPr>
        <w:lastRenderedPageBreak/>
        <w:t>or tally of their policy and spending commitments. They have websites, it’s true, but they’re hard to navigate and incomplete. Parties only release fully costed tables showing a complete list of their policies in the dying days of a campaign – by which time it’s too late for most voters, and the media, to do much with.</w:t>
      </w:r>
    </w:p>
    <w:p w:rsidR="00044212" w:rsidRPr="00044212" w:rsidRDefault="00044212" w:rsidP="00044212">
      <w:pPr>
        <w:spacing w:after="120" w:line="240" w:lineRule="auto"/>
        <w:textAlignment w:val="baseline"/>
        <w:rPr>
          <w:rFonts w:eastAsia="Times New Roman" w:cs="Arial"/>
          <w:color w:val="0A1633"/>
          <w:sz w:val="27"/>
          <w:szCs w:val="27"/>
        </w:rPr>
      </w:pPr>
      <w:r w:rsidRPr="00044212">
        <w:rPr>
          <w:rFonts w:eastAsia="Times New Roman" w:cs="Arial"/>
          <w:color w:val="0A1633"/>
          <w:sz w:val="27"/>
          <w:szCs w:val="27"/>
        </w:rPr>
        <w:t>Instead, election campaigns have become an excruciatingly slow policy striptease, with new spending announcements carefully stage-managed and drip fed to journalists at press conferences. Or worse, they’re covertly announced on candidate Facebook pages, which are hard to track.</w:t>
      </w:r>
    </w:p>
    <w:p w:rsidR="00044212" w:rsidRPr="00044212" w:rsidRDefault="00044212" w:rsidP="00044212">
      <w:pPr>
        <w:spacing w:after="120" w:line="240" w:lineRule="auto"/>
        <w:textAlignment w:val="baseline"/>
        <w:rPr>
          <w:rFonts w:eastAsia="Times New Roman" w:cs="Arial"/>
          <w:color w:val="0A1633"/>
          <w:sz w:val="27"/>
          <w:szCs w:val="27"/>
        </w:rPr>
      </w:pPr>
      <w:r w:rsidRPr="00044212">
        <w:rPr>
          <w:rFonts w:eastAsia="Times New Roman" w:cs="Arial"/>
          <w:color w:val="0A1633"/>
          <w:sz w:val="27"/>
          <w:szCs w:val="27"/>
        </w:rPr>
        <w:t>This lack of transparency not only keeps voters in the dark, it allows for simply bad spending proposals to flourish.</w:t>
      </w:r>
    </w:p>
    <w:p w:rsidR="00044212" w:rsidRPr="00044212" w:rsidRDefault="00044212" w:rsidP="00044212">
      <w:pPr>
        <w:spacing w:after="120" w:line="240" w:lineRule="auto"/>
        <w:textAlignment w:val="baseline"/>
        <w:rPr>
          <w:rFonts w:eastAsia="Times New Roman" w:cs="Arial"/>
          <w:color w:val="0A1633"/>
          <w:sz w:val="27"/>
          <w:szCs w:val="27"/>
        </w:rPr>
      </w:pPr>
      <w:r w:rsidRPr="00044212">
        <w:rPr>
          <w:rFonts w:eastAsia="Times New Roman" w:cs="Arial"/>
          <w:color w:val="0A1633"/>
          <w:sz w:val="27"/>
          <w:szCs w:val="27"/>
        </w:rPr>
        <w:t>So, what can be done to improve the transparency of election policy proposals and give voters – and the media – more time to digest them?</w:t>
      </w:r>
    </w:p>
    <w:p w:rsidR="00044212" w:rsidRPr="00044212" w:rsidRDefault="00044212" w:rsidP="00044212">
      <w:pPr>
        <w:spacing w:after="120" w:line="240" w:lineRule="auto"/>
        <w:textAlignment w:val="baseline"/>
        <w:rPr>
          <w:rFonts w:eastAsia="Times New Roman" w:cs="Arial"/>
          <w:color w:val="0A1633"/>
          <w:sz w:val="27"/>
          <w:szCs w:val="27"/>
        </w:rPr>
      </w:pPr>
      <w:r w:rsidRPr="00044212">
        <w:rPr>
          <w:rFonts w:eastAsia="Times New Roman" w:cs="Arial"/>
          <w:color w:val="0A1633"/>
          <w:sz w:val="27"/>
          <w:szCs w:val="27"/>
        </w:rPr>
        <w:t>Australia currently has two official government websites dedicated to revealing the spending promises of political parties during elections. One is run by the Department of Finance at </w:t>
      </w:r>
      <w:hyperlink r:id="rId6" w:history="1">
        <w:r w:rsidRPr="00044212">
          <w:rPr>
            <w:rFonts w:eastAsia="Times New Roman" w:cs="Arial"/>
            <w:b/>
            <w:color w:val="096DD2"/>
            <w:sz w:val="24"/>
            <w:u w:val="single"/>
            <w:bdr w:val="none" w:sz="0" w:space="0" w:color="auto" w:frame="1"/>
          </w:rPr>
          <w:t>electioncostings.gov.au</w:t>
        </w:r>
      </w:hyperlink>
      <w:r w:rsidRPr="00044212">
        <w:rPr>
          <w:rFonts w:eastAsia="Times New Roman" w:cs="Arial"/>
          <w:color w:val="0A1633"/>
          <w:sz w:val="27"/>
          <w:szCs w:val="27"/>
        </w:rPr>
        <w:t>. At the time of writing – less than four weeks from polling day – it displays just four minor policies from the government.</w:t>
      </w:r>
    </w:p>
    <w:p w:rsidR="00044212" w:rsidRPr="00044212" w:rsidRDefault="00044212" w:rsidP="00044212">
      <w:pPr>
        <w:spacing w:after="120" w:line="240" w:lineRule="auto"/>
        <w:textAlignment w:val="baseline"/>
        <w:rPr>
          <w:rFonts w:eastAsia="Times New Roman" w:cs="Arial"/>
          <w:b/>
          <w:bCs/>
          <w:color w:val="0A1633"/>
          <w:sz w:val="20"/>
          <w:szCs w:val="20"/>
        </w:rPr>
      </w:pPr>
      <w:r w:rsidRPr="00044212">
        <w:rPr>
          <w:rFonts w:eastAsia="Times New Roman" w:cs="Arial"/>
          <w:color w:val="0A1633"/>
          <w:sz w:val="27"/>
          <w:szCs w:val="27"/>
        </w:rPr>
        <w:t xml:space="preserve">The other website is that of the Parliamentary Budget Office, an independent agency which reports directly to parliament, not executive government. The </w:t>
      </w:r>
      <w:proofErr w:type="spellStart"/>
      <w:r w:rsidRPr="00044212">
        <w:rPr>
          <w:rFonts w:eastAsia="Times New Roman" w:cs="Arial"/>
          <w:color w:val="0A1633"/>
          <w:sz w:val="27"/>
          <w:szCs w:val="27"/>
        </w:rPr>
        <w:t>PBO</w:t>
      </w:r>
      <w:proofErr w:type="spellEnd"/>
      <w:r w:rsidRPr="00044212">
        <w:rPr>
          <w:rFonts w:eastAsia="Times New Roman" w:cs="Arial"/>
          <w:color w:val="0A1633"/>
          <w:sz w:val="27"/>
          <w:szCs w:val="27"/>
        </w:rPr>
        <w:t xml:space="preserve"> is a </w:t>
      </w:r>
      <w:proofErr w:type="spellStart"/>
      <w:r w:rsidRPr="00044212">
        <w:rPr>
          <w:rFonts w:eastAsia="Times New Roman" w:cs="Arial"/>
          <w:color w:val="0A1633"/>
          <w:sz w:val="27"/>
          <w:szCs w:val="27"/>
        </w:rPr>
        <w:t>marvellous</w:t>
      </w:r>
      <w:proofErr w:type="spellEnd"/>
      <w:r w:rsidRPr="00044212">
        <w:rPr>
          <w:rFonts w:eastAsia="Times New Roman" w:cs="Arial"/>
          <w:color w:val="0A1633"/>
          <w:sz w:val="27"/>
          <w:szCs w:val="27"/>
        </w:rPr>
        <w:t xml:space="preserve"> democratic innovation, created about a decade ago at the request of several independent MPs as a condition of siding with Julia Gillard to avoid a hung parliament.</w:t>
      </w:r>
      <w:r w:rsidRPr="00044212">
        <w:rPr>
          <w:rFonts w:eastAsia="Times New Roman" w:cs="Arial"/>
          <w:b/>
          <w:bCs/>
          <w:color w:val="0A1633"/>
          <w:sz w:val="20"/>
          <w:szCs w:val="20"/>
        </w:rPr>
        <w:t xml:space="preserve"> </w:t>
      </w:r>
    </w:p>
    <w:p w:rsidR="00044212" w:rsidRPr="00044212" w:rsidRDefault="00044212" w:rsidP="00044212">
      <w:pPr>
        <w:spacing w:after="120" w:line="240" w:lineRule="auto"/>
        <w:textAlignment w:val="baseline"/>
        <w:outlineLvl w:val="2"/>
        <w:rPr>
          <w:rFonts w:eastAsia="Times New Roman" w:cs="Arial"/>
          <w:b/>
          <w:color w:val="0033CC"/>
          <w:sz w:val="27"/>
          <w:szCs w:val="27"/>
        </w:rPr>
      </w:pPr>
      <w:hyperlink r:id="rId7" w:history="1">
        <w:r w:rsidRPr="00044212">
          <w:rPr>
            <w:rFonts w:eastAsia="Times New Roman" w:cs="Arial"/>
            <w:b/>
            <w:color w:val="0033CC"/>
            <w:sz w:val="30"/>
            <w:szCs w:val="30"/>
            <w:u w:val="single"/>
            <w:bdr w:val="none" w:sz="0" w:space="0" w:color="auto" w:frame="1"/>
          </w:rPr>
          <w:t>It’s a pork-</w:t>
        </w:r>
        <w:proofErr w:type="spellStart"/>
        <w:r w:rsidRPr="00044212">
          <w:rPr>
            <w:rFonts w:eastAsia="Times New Roman" w:cs="Arial"/>
            <w:b/>
            <w:color w:val="0033CC"/>
            <w:sz w:val="30"/>
            <w:szCs w:val="30"/>
            <w:u w:val="single"/>
            <w:bdr w:val="none" w:sz="0" w:space="0" w:color="auto" w:frame="1"/>
          </w:rPr>
          <w:t>barrelled</w:t>
        </w:r>
        <w:proofErr w:type="spellEnd"/>
        <w:r w:rsidRPr="00044212">
          <w:rPr>
            <w:rFonts w:eastAsia="Times New Roman" w:cs="Arial"/>
            <w:b/>
            <w:color w:val="0033CC"/>
            <w:sz w:val="30"/>
            <w:szCs w:val="30"/>
            <w:u w:val="single"/>
            <w:bdr w:val="none" w:sz="0" w:space="0" w:color="auto" w:frame="1"/>
          </w:rPr>
          <w:t xml:space="preserve"> circus in our marginal seats</w:t>
        </w:r>
      </w:hyperlink>
    </w:p>
    <w:p w:rsidR="00044212" w:rsidRPr="00044212" w:rsidRDefault="00044212" w:rsidP="00044212">
      <w:pPr>
        <w:spacing w:after="360" w:line="240" w:lineRule="auto"/>
        <w:textAlignment w:val="baseline"/>
        <w:rPr>
          <w:rFonts w:eastAsia="Times New Roman" w:cs="Arial"/>
          <w:color w:val="0A1633"/>
          <w:sz w:val="27"/>
          <w:szCs w:val="27"/>
        </w:rPr>
      </w:pPr>
      <w:r w:rsidRPr="00044212">
        <w:rPr>
          <w:rFonts w:eastAsia="Times New Roman" w:cs="Arial"/>
          <w:color w:val="0A1633"/>
          <w:sz w:val="27"/>
          <w:szCs w:val="27"/>
        </w:rPr>
        <w:t xml:space="preserve">The </w:t>
      </w:r>
      <w:proofErr w:type="spellStart"/>
      <w:r w:rsidRPr="00044212">
        <w:rPr>
          <w:rFonts w:eastAsia="Times New Roman" w:cs="Arial"/>
          <w:color w:val="0A1633"/>
          <w:sz w:val="27"/>
          <w:szCs w:val="27"/>
        </w:rPr>
        <w:t>PBO</w:t>
      </w:r>
      <w:proofErr w:type="spellEnd"/>
      <w:r w:rsidRPr="00044212">
        <w:rPr>
          <w:rFonts w:eastAsia="Times New Roman" w:cs="Arial"/>
          <w:color w:val="0A1633"/>
          <w:sz w:val="27"/>
          <w:szCs w:val="27"/>
        </w:rPr>
        <w:t xml:space="preserve"> is tasked with compiling a complete list of the parties’ election commitments. Yay! This list, however, is not released until well after polling day. What </w:t>
      </w:r>
      <w:proofErr w:type="spellStart"/>
      <w:r w:rsidRPr="00044212">
        <w:rPr>
          <w:rFonts w:eastAsia="Times New Roman" w:cs="Arial"/>
          <w:color w:val="0A1633"/>
          <w:sz w:val="27"/>
          <w:szCs w:val="27"/>
        </w:rPr>
        <w:t>the</w:t>
      </w:r>
      <w:proofErr w:type="spellEnd"/>
      <w:r w:rsidRPr="00044212">
        <w:rPr>
          <w:rFonts w:eastAsia="Times New Roman" w:cs="Arial"/>
          <w:color w:val="0A1633"/>
          <w:sz w:val="27"/>
          <w:szCs w:val="27"/>
        </w:rPr>
        <w:t>?</w:t>
      </w:r>
    </w:p>
    <w:p w:rsidR="00044212" w:rsidRPr="00044212" w:rsidRDefault="00044212" w:rsidP="00044212">
      <w:pPr>
        <w:spacing w:after="360" w:line="240" w:lineRule="auto"/>
        <w:textAlignment w:val="baseline"/>
        <w:rPr>
          <w:rFonts w:eastAsia="Times New Roman" w:cs="Arial"/>
          <w:color w:val="0A1633"/>
          <w:sz w:val="27"/>
          <w:szCs w:val="27"/>
        </w:rPr>
      </w:pPr>
      <w:r w:rsidRPr="00044212">
        <w:rPr>
          <w:rFonts w:eastAsia="Times New Roman" w:cs="Arial"/>
          <w:color w:val="0A1633"/>
          <w:sz w:val="27"/>
          <w:szCs w:val="27"/>
        </w:rPr>
        <w:t xml:space="preserve">The </w:t>
      </w:r>
      <w:proofErr w:type="spellStart"/>
      <w:r w:rsidRPr="00044212">
        <w:rPr>
          <w:rFonts w:eastAsia="Times New Roman" w:cs="Arial"/>
          <w:color w:val="0A1633"/>
          <w:sz w:val="27"/>
          <w:szCs w:val="27"/>
        </w:rPr>
        <w:t>PBO’s</w:t>
      </w:r>
      <w:proofErr w:type="spellEnd"/>
      <w:r w:rsidRPr="00044212">
        <w:rPr>
          <w:rFonts w:eastAsia="Times New Roman" w:cs="Arial"/>
          <w:color w:val="0A1633"/>
          <w:sz w:val="27"/>
          <w:szCs w:val="27"/>
        </w:rPr>
        <w:t xml:space="preserve"> main job currently is putting a price tag on policy proposals of both the government and opposition parties – if they request it. Parties can submit their policies for confidential costing prior to the election campaign. But the </w:t>
      </w:r>
      <w:proofErr w:type="spellStart"/>
      <w:r w:rsidRPr="00044212">
        <w:rPr>
          <w:rFonts w:eastAsia="Times New Roman" w:cs="Arial"/>
          <w:color w:val="0A1633"/>
          <w:sz w:val="27"/>
          <w:szCs w:val="27"/>
        </w:rPr>
        <w:t>PBO</w:t>
      </w:r>
      <w:proofErr w:type="spellEnd"/>
      <w:r w:rsidRPr="00044212">
        <w:rPr>
          <w:rFonts w:eastAsia="Times New Roman" w:cs="Arial"/>
          <w:color w:val="0A1633"/>
          <w:sz w:val="27"/>
          <w:szCs w:val="27"/>
        </w:rPr>
        <w:t xml:space="preserve"> has no authority to release them publicly. Policies submitted and costed during the campaign are, however, made public on the </w:t>
      </w:r>
      <w:proofErr w:type="spellStart"/>
      <w:r w:rsidRPr="00044212">
        <w:rPr>
          <w:rFonts w:eastAsia="Times New Roman" w:cs="Arial"/>
          <w:color w:val="0A1633"/>
          <w:sz w:val="27"/>
          <w:szCs w:val="27"/>
        </w:rPr>
        <w:t>PBO’s</w:t>
      </w:r>
      <w:proofErr w:type="spellEnd"/>
      <w:r w:rsidRPr="00044212">
        <w:rPr>
          <w:rFonts w:eastAsia="Times New Roman" w:cs="Arial"/>
          <w:color w:val="0A1633"/>
          <w:sz w:val="27"/>
          <w:szCs w:val="27"/>
        </w:rPr>
        <w:t xml:space="preserve"> website. At the time of writing, that website displays exactly zero policies.</w:t>
      </w:r>
    </w:p>
    <w:p w:rsidR="00044212" w:rsidRPr="00044212" w:rsidRDefault="00044212" w:rsidP="00044212">
      <w:pPr>
        <w:spacing w:after="360" w:line="240" w:lineRule="auto"/>
        <w:textAlignment w:val="baseline"/>
        <w:rPr>
          <w:rFonts w:eastAsia="Times New Roman" w:cs="Arial"/>
          <w:color w:val="0A1633"/>
          <w:sz w:val="27"/>
          <w:szCs w:val="27"/>
        </w:rPr>
      </w:pPr>
      <w:r w:rsidRPr="00044212">
        <w:rPr>
          <w:rFonts w:eastAsia="Times New Roman" w:cs="Arial"/>
          <w:color w:val="0A1633"/>
          <w:sz w:val="27"/>
          <w:szCs w:val="27"/>
        </w:rPr>
        <w:t>We can do better.</w:t>
      </w:r>
    </w:p>
    <w:p w:rsidR="00044212" w:rsidRPr="00044212" w:rsidRDefault="00044212" w:rsidP="00044212">
      <w:pPr>
        <w:spacing w:after="360" w:line="240" w:lineRule="auto"/>
        <w:textAlignment w:val="baseline"/>
        <w:rPr>
          <w:rFonts w:eastAsia="Times New Roman" w:cs="Arial"/>
          <w:color w:val="0A1633"/>
          <w:sz w:val="27"/>
          <w:szCs w:val="27"/>
        </w:rPr>
      </w:pPr>
      <w:r w:rsidRPr="00044212">
        <w:rPr>
          <w:rFonts w:eastAsia="Times New Roman" w:cs="Arial"/>
          <w:color w:val="0A1633"/>
          <w:sz w:val="27"/>
          <w:szCs w:val="27"/>
        </w:rPr>
        <w:t xml:space="preserve">Legislation should require both major parties to submit complete lists of their election policy and spending proposals to the </w:t>
      </w:r>
      <w:proofErr w:type="spellStart"/>
      <w:r w:rsidRPr="00044212">
        <w:rPr>
          <w:rFonts w:eastAsia="Times New Roman" w:cs="Arial"/>
          <w:color w:val="0A1633"/>
          <w:sz w:val="27"/>
          <w:szCs w:val="27"/>
        </w:rPr>
        <w:t>PBO</w:t>
      </w:r>
      <w:proofErr w:type="spellEnd"/>
      <w:r w:rsidRPr="00044212">
        <w:rPr>
          <w:rFonts w:eastAsia="Times New Roman" w:cs="Arial"/>
          <w:color w:val="0A1633"/>
          <w:sz w:val="27"/>
          <w:szCs w:val="27"/>
        </w:rPr>
        <w:t xml:space="preserve"> prior to the start of the election campaign. The </w:t>
      </w:r>
      <w:proofErr w:type="spellStart"/>
      <w:r w:rsidRPr="00044212">
        <w:rPr>
          <w:rFonts w:eastAsia="Times New Roman" w:cs="Arial"/>
          <w:color w:val="0A1633"/>
          <w:sz w:val="27"/>
          <w:szCs w:val="27"/>
        </w:rPr>
        <w:t>PBO</w:t>
      </w:r>
      <w:proofErr w:type="spellEnd"/>
      <w:r w:rsidRPr="00044212">
        <w:rPr>
          <w:rFonts w:eastAsia="Times New Roman" w:cs="Arial"/>
          <w:color w:val="0A1633"/>
          <w:sz w:val="27"/>
          <w:szCs w:val="27"/>
        </w:rPr>
        <w:t xml:space="preserve"> should publish these lists – along with full costings – as soon as possible during the campaign so that voters and journalists alike can thoroughly investigate and analyse the proposals on offer.</w:t>
      </w:r>
    </w:p>
    <w:p w:rsidR="00044212" w:rsidRPr="00044212" w:rsidRDefault="00044212" w:rsidP="00044212">
      <w:pPr>
        <w:spacing w:after="360" w:line="240" w:lineRule="auto"/>
        <w:textAlignment w:val="baseline"/>
        <w:rPr>
          <w:rFonts w:eastAsia="Times New Roman" w:cs="Arial"/>
          <w:color w:val="0A1633"/>
          <w:sz w:val="27"/>
          <w:szCs w:val="27"/>
        </w:rPr>
      </w:pPr>
      <w:r w:rsidRPr="00044212">
        <w:rPr>
          <w:rFonts w:eastAsia="Times New Roman" w:cs="Arial"/>
          <w:color w:val="0A1633"/>
          <w:sz w:val="27"/>
          <w:szCs w:val="27"/>
        </w:rPr>
        <w:t>Not only would voters be more informed, such a process of public scrutiny – facilitated by the parliament – would drive the development of better policy proposals in the first place – or, at least, ones less blatantly skewed to marginal electorates.</w:t>
      </w:r>
    </w:p>
    <w:p w:rsidR="00044212" w:rsidRPr="00044212" w:rsidRDefault="00044212" w:rsidP="00044212">
      <w:pPr>
        <w:spacing w:after="120" w:line="240" w:lineRule="auto"/>
        <w:textAlignment w:val="baseline"/>
        <w:outlineLvl w:val="2"/>
        <w:rPr>
          <w:rFonts w:eastAsia="Times New Roman" w:cs="Arial"/>
          <w:b/>
          <w:color w:val="0033CC"/>
          <w:sz w:val="27"/>
          <w:szCs w:val="27"/>
        </w:rPr>
      </w:pPr>
      <w:hyperlink r:id="rId8" w:history="1">
        <w:r w:rsidRPr="00044212">
          <w:rPr>
            <w:rFonts w:eastAsia="Times New Roman" w:cs="Arial"/>
            <w:b/>
            <w:color w:val="0033CC"/>
            <w:sz w:val="30"/>
            <w:szCs w:val="30"/>
            <w:u w:val="single"/>
            <w:bdr w:val="none" w:sz="0" w:space="0" w:color="auto" w:frame="1"/>
          </w:rPr>
          <w:t>Coalition has promised voters $833m a day as it outspends Labor in campaign mode</w:t>
        </w:r>
      </w:hyperlink>
    </w:p>
    <w:p w:rsidR="00044212" w:rsidRPr="00044212" w:rsidRDefault="00044212" w:rsidP="00044212">
      <w:pPr>
        <w:spacing w:after="120" w:line="240" w:lineRule="auto"/>
        <w:textAlignment w:val="baseline"/>
        <w:rPr>
          <w:rFonts w:eastAsia="Times New Roman" w:cs="Arial"/>
          <w:color w:val="0A1633"/>
          <w:sz w:val="27"/>
          <w:szCs w:val="27"/>
        </w:rPr>
      </w:pPr>
      <w:r w:rsidRPr="00044212">
        <w:rPr>
          <w:rFonts w:eastAsia="Times New Roman" w:cs="Arial"/>
          <w:color w:val="0A1633"/>
          <w:sz w:val="27"/>
          <w:szCs w:val="27"/>
        </w:rPr>
        <w:t>In addition to better transparency around election commitments, public spending could also be improved by new legislation to govern the distribution of taxpayer money from pre-existing ‘grants’ programs, such as grants for local community and sporting projects. All such grant programs should be audited in a timely fashion by the Australian National Audit Office. The audit should include a breakdown of successful projects by electorate.</w:t>
      </w:r>
    </w:p>
    <w:p w:rsidR="00044212" w:rsidRPr="00044212" w:rsidRDefault="00044212" w:rsidP="00044212">
      <w:pPr>
        <w:spacing w:after="120" w:line="240" w:lineRule="auto"/>
        <w:textAlignment w:val="baseline"/>
        <w:rPr>
          <w:rFonts w:eastAsia="Times New Roman" w:cs="Arial"/>
          <w:color w:val="0A1633"/>
          <w:sz w:val="27"/>
          <w:szCs w:val="27"/>
        </w:rPr>
      </w:pPr>
      <w:r w:rsidRPr="00044212">
        <w:rPr>
          <w:rFonts w:eastAsia="Times New Roman" w:cs="Arial"/>
          <w:color w:val="0A1633"/>
          <w:sz w:val="27"/>
          <w:szCs w:val="27"/>
        </w:rPr>
        <w:t>As for grants programs themselves, individual ministers should be stripped of their power to unilaterally decide grant recipients. Grants should be subject to a cost-benefit analysis, made publicly available on a central registry.</w:t>
      </w:r>
    </w:p>
    <w:p w:rsidR="00044212" w:rsidRPr="00044212" w:rsidRDefault="00044212" w:rsidP="00044212">
      <w:pPr>
        <w:spacing w:after="120" w:line="240" w:lineRule="auto"/>
        <w:textAlignment w:val="baseline"/>
        <w:rPr>
          <w:rFonts w:eastAsia="Times New Roman" w:cs="Arial"/>
          <w:color w:val="0A1633"/>
          <w:sz w:val="27"/>
          <w:szCs w:val="27"/>
        </w:rPr>
      </w:pPr>
      <w:r w:rsidRPr="00044212">
        <w:rPr>
          <w:rFonts w:eastAsia="Times New Roman" w:cs="Arial"/>
          <w:color w:val="0A1633"/>
          <w:sz w:val="27"/>
          <w:szCs w:val="27"/>
        </w:rPr>
        <w:t xml:space="preserve">Finally, individual grants should be subject to a minimum threshold amount, say $1 million, to ensure federal politicians remain concerned only with </w:t>
      </w:r>
      <w:r w:rsidRPr="00044212">
        <w:rPr>
          <w:rFonts w:eastAsia="Times New Roman" w:cs="Arial"/>
          <w:color w:val="0A1633"/>
          <w:sz w:val="27"/>
          <w:szCs w:val="27"/>
        </w:rPr>
        <w:lastRenderedPageBreak/>
        <w:t>matters of national importance, and not running around the country acting like trumped-up local councillors installing new CCTV cameras and barbecue facilities in target seats.</w:t>
      </w:r>
    </w:p>
    <w:p w:rsidR="00044212" w:rsidRPr="00044212" w:rsidRDefault="00044212" w:rsidP="00044212">
      <w:pPr>
        <w:spacing w:after="120" w:line="240" w:lineRule="auto"/>
        <w:textAlignment w:val="baseline"/>
        <w:rPr>
          <w:rFonts w:eastAsia="Times New Roman" w:cs="Arial"/>
          <w:color w:val="0A1633"/>
          <w:sz w:val="27"/>
          <w:szCs w:val="27"/>
        </w:rPr>
      </w:pPr>
      <w:r w:rsidRPr="00044212">
        <w:rPr>
          <w:rFonts w:eastAsia="Times New Roman" w:cs="Arial"/>
          <w:color w:val="0A1633"/>
          <w:sz w:val="27"/>
          <w:szCs w:val="27"/>
        </w:rPr>
        <w:t>This reckless pork barrelling must stop.</w:t>
      </w:r>
    </w:p>
    <w:p w:rsidR="0067749D" w:rsidRDefault="0067749D" w:rsidP="00044212">
      <w:pPr>
        <w:spacing w:after="120"/>
      </w:pPr>
    </w:p>
    <w:sectPr w:rsidR="00677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12"/>
    <w:rsid w:val="00044212"/>
    <w:rsid w:val="0067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F7B37-8424-43E1-A795-0CD21D89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44212"/>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04421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044212"/>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5">
    <w:name w:val="heading 5"/>
    <w:basedOn w:val="Normal"/>
    <w:link w:val="Heading5Char"/>
    <w:uiPriority w:val="9"/>
    <w:qFormat/>
    <w:rsid w:val="00044212"/>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212"/>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044212"/>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044212"/>
    <w:rPr>
      <w:rFonts w:ascii="Times New Roman" w:eastAsia="Times New Roman" w:hAnsi="Times New Roman"/>
      <w:b/>
      <w:bCs/>
      <w:sz w:val="27"/>
      <w:szCs w:val="27"/>
    </w:rPr>
  </w:style>
  <w:style w:type="character" w:customStyle="1" w:styleId="Heading5Char">
    <w:name w:val="Heading 5 Char"/>
    <w:basedOn w:val="DefaultParagraphFont"/>
    <w:link w:val="Heading5"/>
    <w:uiPriority w:val="9"/>
    <w:rsid w:val="00044212"/>
    <w:rPr>
      <w:rFonts w:ascii="Times New Roman" w:eastAsia="Times New Roman" w:hAnsi="Times New Roman"/>
      <w:b/>
      <w:bCs/>
      <w:sz w:val="20"/>
      <w:szCs w:val="20"/>
    </w:rPr>
  </w:style>
  <w:style w:type="character" w:styleId="Hyperlink">
    <w:name w:val="Hyperlink"/>
    <w:basedOn w:val="DefaultParagraphFont"/>
    <w:uiPriority w:val="99"/>
    <w:semiHidden/>
    <w:unhideWhenUsed/>
    <w:rsid w:val="00044212"/>
    <w:rPr>
      <w:color w:val="0000FF"/>
      <w:u w:val="single"/>
    </w:rPr>
  </w:style>
  <w:style w:type="character" w:customStyle="1" w:styleId="2wzd6">
    <w:name w:val="_2wzd6"/>
    <w:basedOn w:val="DefaultParagraphFont"/>
    <w:rsid w:val="00044212"/>
  </w:style>
  <w:style w:type="character" w:customStyle="1" w:styleId="2xeth">
    <w:name w:val="_2xeth"/>
    <w:basedOn w:val="DefaultParagraphFont"/>
    <w:rsid w:val="00044212"/>
  </w:style>
  <w:style w:type="character" w:customStyle="1" w:styleId="3-fu6">
    <w:name w:val="_3-fu6"/>
    <w:basedOn w:val="DefaultParagraphFont"/>
    <w:rsid w:val="00044212"/>
  </w:style>
  <w:style w:type="character" w:customStyle="1" w:styleId="2z-b1">
    <w:name w:val="_2z-b1"/>
    <w:basedOn w:val="DefaultParagraphFont"/>
    <w:rsid w:val="00044212"/>
  </w:style>
  <w:style w:type="paragraph" w:styleId="NormalWeb">
    <w:name w:val="Normal (Web)"/>
    <w:basedOn w:val="Normal"/>
    <w:uiPriority w:val="99"/>
    <w:semiHidden/>
    <w:unhideWhenUsed/>
    <w:rsid w:val="00044212"/>
    <w:pPr>
      <w:spacing w:before="100" w:beforeAutospacing="1" w:after="100" w:afterAutospacing="1" w:line="240" w:lineRule="auto"/>
    </w:pPr>
    <w:rPr>
      <w:rFonts w:ascii="Times New Roman" w:eastAsia="Times New Roman" w:hAnsi="Times New Roman"/>
      <w:sz w:val="24"/>
    </w:rPr>
  </w:style>
  <w:style w:type="character" w:customStyle="1" w:styleId="2li3p">
    <w:name w:val="_2li3p"/>
    <w:basedOn w:val="DefaultParagraphFont"/>
    <w:rsid w:val="00044212"/>
  </w:style>
  <w:style w:type="character" w:styleId="HTMLCite">
    <w:name w:val="HTML Cite"/>
    <w:basedOn w:val="DefaultParagraphFont"/>
    <w:uiPriority w:val="99"/>
    <w:semiHidden/>
    <w:unhideWhenUsed/>
    <w:rsid w:val="00044212"/>
    <w:rPr>
      <w:i/>
      <w:iCs/>
    </w:rPr>
  </w:style>
  <w:style w:type="character" w:customStyle="1" w:styleId="30roc">
    <w:name w:val="_30roc"/>
    <w:basedOn w:val="DefaultParagraphFont"/>
    <w:rsid w:val="00044212"/>
  </w:style>
  <w:style w:type="character" w:customStyle="1" w:styleId="vjs-control-text">
    <w:name w:val="vjs-control-text"/>
    <w:basedOn w:val="DefaultParagraphFont"/>
    <w:rsid w:val="00044212"/>
  </w:style>
  <w:style w:type="character" w:customStyle="1" w:styleId="18m5t">
    <w:name w:val="_18m5t"/>
    <w:basedOn w:val="DefaultParagraphFont"/>
    <w:rsid w:val="00044212"/>
  </w:style>
  <w:style w:type="paragraph" w:customStyle="1" w:styleId="3muxr">
    <w:name w:val="_3muxr"/>
    <w:basedOn w:val="Normal"/>
    <w:rsid w:val="00044212"/>
    <w:pPr>
      <w:spacing w:before="100" w:beforeAutospacing="1" w:after="100" w:afterAutospacing="1" w:line="240" w:lineRule="auto"/>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495263">
      <w:bodyDiv w:val="1"/>
      <w:marLeft w:val="0"/>
      <w:marRight w:val="0"/>
      <w:marTop w:val="0"/>
      <w:marBottom w:val="0"/>
      <w:divBdr>
        <w:top w:val="none" w:sz="0" w:space="0" w:color="auto"/>
        <w:left w:val="none" w:sz="0" w:space="0" w:color="auto"/>
        <w:bottom w:val="none" w:sz="0" w:space="0" w:color="auto"/>
        <w:right w:val="none" w:sz="0" w:space="0" w:color="auto"/>
      </w:divBdr>
      <w:divsChild>
        <w:div w:id="673924048">
          <w:marLeft w:val="0"/>
          <w:marRight w:val="0"/>
          <w:marTop w:val="0"/>
          <w:marBottom w:val="0"/>
          <w:divBdr>
            <w:top w:val="none" w:sz="0" w:space="0" w:color="auto"/>
            <w:left w:val="none" w:sz="0" w:space="0" w:color="auto"/>
            <w:bottom w:val="none" w:sz="0" w:space="0" w:color="auto"/>
            <w:right w:val="none" w:sz="0" w:space="0" w:color="auto"/>
          </w:divBdr>
          <w:divsChild>
            <w:div w:id="1704289188">
              <w:marLeft w:val="0"/>
              <w:marRight w:val="338"/>
              <w:marTop w:val="0"/>
              <w:marBottom w:val="0"/>
              <w:divBdr>
                <w:top w:val="none" w:sz="0" w:space="0" w:color="auto"/>
                <w:left w:val="none" w:sz="0" w:space="0" w:color="auto"/>
                <w:bottom w:val="none" w:sz="0" w:space="0" w:color="auto"/>
                <w:right w:val="single" w:sz="6" w:space="18" w:color="D7DBE3"/>
              </w:divBdr>
            </w:div>
            <w:div w:id="1549565615">
              <w:marLeft w:val="0"/>
              <w:marRight w:val="0"/>
              <w:marTop w:val="0"/>
              <w:marBottom w:val="0"/>
              <w:divBdr>
                <w:top w:val="none" w:sz="0" w:space="0" w:color="auto"/>
                <w:left w:val="none" w:sz="0" w:space="0" w:color="auto"/>
                <w:bottom w:val="none" w:sz="0" w:space="0" w:color="auto"/>
                <w:right w:val="none" w:sz="0" w:space="0" w:color="auto"/>
              </w:divBdr>
              <w:divsChild>
                <w:div w:id="867572346">
                  <w:marLeft w:val="0"/>
                  <w:marRight w:val="0"/>
                  <w:marTop w:val="0"/>
                  <w:marBottom w:val="0"/>
                  <w:divBdr>
                    <w:top w:val="none" w:sz="0" w:space="0" w:color="auto"/>
                    <w:left w:val="none" w:sz="0" w:space="0" w:color="auto"/>
                    <w:bottom w:val="none" w:sz="0" w:space="0" w:color="auto"/>
                    <w:right w:val="none" w:sz="0" w:space="0" w:color="auto"/>
                  </w:divBdr>
                  <w:divsChild>
                    <w:div w:id="10571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99475">
          <w:marLeft w:val="0"/>
          <w:marRight w:val="0"/>
          <w:marTop w:val="0"/>
          <w:marBottom w:val="0"/>
          <w:divBdr>
            <w:top w:val="none" w:sz="0" w:space="0" w:color="auto"/>
            <w:left w:val="none" w:sz="0" w:space="0" w:color="auto"/>
            <w:bottom w:val="none" w:sz="0" w:space="0" w:color="auto"/>
            <w:right w:val="none" w:sz="0" w:space="0" w:color="auto"/>
          </w:divBdr>
          <w:divsChild>
            <w:div w:id="947543295">
              <w:marLeft w:val="0"/>
              <w:marRight w:val="0"/>
              <w:marTop w:val="0"/>
              <w:marBottom w:val="0"/>
              <w:divBdr>
                <w:top w:val="none" w:sz="0" w:space="0" w:color="auto"/>
                <w:left w:val="none" w:sz="0" w:space="0" w:color="auto"/>
                <w:bottom w:val="none" w:sz="0" w:space="0" w:color="auto"/>
                <w:right w:val="none" w:sz="0" w:space="0" w:color="auto"/>
              </w:divBdr>
              <w:divsChild>
                <w:div w:id="3945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2213">
          <w:marLeft w:val="0"/>
          <w:marRight w:val="0"/>
          <w:marTop w:val="0"/>
          <w:marBottom w:val="0"/>
          <w:divBdr>
            <w:top w:val="none" w:sz="0" w:space="0" w:color="auto"/>
            <w:left w:val="none" w:sz="0" w:space="0" w:color="auto"/>
            <w:bottom w:val="none" w:sz="0" w:space="0" w:color="auto"/>
            <w:right w:val="none" w:sz="0" w:space="0" w:color="auto"/>
          </w:divBdr>
          <w:divsChild>
            <w:div w:id="582027101">
              <w:marLeft w:val="0"/>
              <w:marRight w:val="0"/>
              <w:marTop w:val="0"/>
              <w:marBottom w:val="0"/>
              <w:divBdr>
                <w:top w:val="none" w:sz="0" w:space="0" w:color="auto"/>
                <w:left w:val="none" w:sz="0" w:space="0" w:color="auto"/>
                <w:bottom w:val="none" w:sz="0" w:space="0" w:color="auto"/>
                <w:right w:val="none" w:sz="0" w:space="0" w:color="auto"/>
              </w:divBdr>
              <w:divsChild>
                <w:div w:id="273101983">
                  <w:marLeft w:val="0"/>
                  <w:marRight w:val="0"/>
                  <w:marTop w:val="0"/>
                  <w:marBottom w:val="0"/>
                  <w:divBdr>
                    <w:top w:val="none" w:sz="0" w:space="0" w:color="auto"/>
                    <w:left w:val="none" w:sz="0" w:space="0" w:color="auto"/>
                    <w:bottom w:val="none" w:sz="0" w:space="0" w:color="auto"/>
                    <w:right w:val="none" w:sz="0" w:space="0" w:color="auto"/>
                  </w:divBdr>
                </w:div>
                <w:div w:id="1473861892">
                  <w:marLeft w:val="0"/>
                  <w:marRight w:val="0"/>
                  <w:marTop w:val="0"/>
                  <w:marBottom w:val="0"/>
                  <w:divBdr>
                    <w:top w:val="none" w:sz="0" w:space="0" w:color="auto"/>
                    <w:left w:val="none" w:sz="0" w:space="0" w:color="auto"/>
                    <w:bottom w:val="none" w:sz="0" w:space="0" w:color="auto"/>
                    <w:right w:val="none" w:sz="0" w:space="0" w:color="auto"/>
                  </w:divBdr>
                </w:div>
                <w:div w:id="111293544">
                  <w:marLeft w:val="0"/>
                  <w:marRight w:val="0"/>
                  <w:marTop w:val="0"/>
                  <w:marBottom w:val="0"/>
                  <w:divBdr>
                    <w:top w:val="none" w:sz="0" w:space="0" w:color="auto"/>
                    <w:left w:val="none" w:sz="0" w:space="0" w:color="auto"/>
                    <w:bottom w:val="none" w:sz="0" w:space="0" w:color="auto"/>
                    <w:right w:val="none" w:sz="0" w:space="0" w:color="auto"/>
                  </w:divBdr>
                  <w:divsChild>
                    <w:div w:id="5289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7858">
              <w:marLeft w:val="120"/>
              <w:marRight w:val="0"/>
              <w:marTop w:val="0"/>
              <w:marBottom w:val="60"/>
              <w:divBdr>
                <w:top w:val="none" w:sz="0" w:space="0" w:color="auto"/>
                <w:left w:val="none" w:sz="0" w:space="0" w:color="auto"/>
                <w:bottom w:val="none" w:sz="0" w:space="0" w:color="auto"/>
                <w:right w:val="none" w:sz="0" w:space="0" w:color="auto"/>
              </w:divBdr>
              <w:divsChild>
                <w:div w:id="1253667154">
                  <w:marLeft w:val="0"/>
                  <w:marRight w:val="0"/>
                  <w:marTop w:val="0"/>
                  <w:marBottom w:val="0"/>
                  <w:divBdr>
                    <w:top w:val="none" w:sz="0" w:space="0" w:color="auto"/>
                    <w:left w:val="none" w:sz="0" w:space="0" w:color="auto"/>
                    <w:bottom w:val="none" w:sz="0" w:space="0" w:color="auto"/>
                    <w:right w:val="none" w:sz="0" w:space="0" w:color="auto"/>
                  </w:divBdr>
                  <w:divsChild>
                    <w:div w:id="119301442">
                      <w:marLeft w:val="0"/>
                      <w:marRight w:val="180"/>
                      <w:marTop w:val="0"/>
                      <w:marBottom w:val="0"/>
                      <w:divBdr>
                        <w:top w:val="none" w:sz="0" w:space="0" w:color="auto"/>
                        <w:left w:val="none" w:sz="0" w:space="0" w:color="auto"/>
                        <w:bottom w:val="none" w:sz="0" w:space="0" w:color="auto"/>
                        <w:right w:val="none" w:sz="0" w:space="0" w:color="auto"/>
                      </w:divBdr>
                    </w:div>
                    <w:div w:id="9046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69937">
          <w:marLeft w:val="0"/>
          <w:marRight w:val="0"/>
          <w:marTop w:val="3360"/>
          <w:marBottom w:val="0"/>
          <w:divBdr>
            <w:top w:val="none" w:sz="0" w:space="0" w:color="auto"/>
            <w:left w:val="none" w:sz="0" w:space="0" w:color="auto"/>
            <w:bottom w:val="none" w:sz="0" w:space="0" w:color="auto"/>
            <w:right w:val="none" w:sz="0" w:space="0" w:color="auto"/>
          </w:divBdr>
          <w:divsChild>
            <w:div w:id="854533795">
              <w:marLeft w:val="0"/>
              <w:marRight w:val="0"/>
              <w:marTop w:val="0"/>
              <w:marBottom w:val="600"/>
              <w:divBdr>
                <w:top w:val="none" w:sz="0" w:space="0" w:color="auto"/>
                <w:left w:val="none" w:sz="0" w:space="0" w:color="auto"/>
                <w:bottom w:val="none" w:sz="0" w:space="0" w:color="auto"/>
                <w:right w:val="none" w:sz="0" w:space="0" w:color="auto"/>
              </w:divBdr>
            </w:div>
          </w:divsChild>
        </w:div>
        <w:div w:id="1734695800">
          <w:marLeft w:val="0"/>
          <w:marRight w:val="480"/>
          <w:marTop w:val="0"/>
          <w:marBottom w:val="600"/>
          <w:divBdr>
            <w:top w:val="none" w:sz="0" w:space="0" w:color="auto"/>
            <w:left w:val="none" w:sz="0" w:space="0" w:color="auto"/>
            <w:bottom w:val="none" w:sz="0" w:space="0" w:color="auto"/>
            <w:right w:val="none" w:sz="0" w:space="0" w:color="auto"/>
          </w:divBdr>
          <w:divsChild>
            <w:div w:id="1735396195">
              <w:marLeft w:val="0"/>
              <w:marRight w:val="0"/>
              <w:marTop w:val="0"/>
              <w:marBottom w:val="0"/>
              <w:divBdr>
                <w:top w:val="none" w:sz="0" w:space="0" w:color="auto"/>
                <w:left w:val="none" w:sz="0" w:space="0" w:color="auto"/>
                <w:bottom w:val="none" w:sz="0" w:space="0" w:color="auto"/>
                <w:right w:val="none" w:sz="0" w:space="0" w:color="auto"/>
              </w:divBdr>
              <w:divsChild>
                <w:div w:id="1645426968">
                  <w:marLeft w:val="0"/>
                  <w:marRight w:val="0"/>
                  <w:marTop w:val="0"/>
                  <w:marBottom w:val="0"/>
                  <w:divBdr>
                    <w:top w:val="none" w:sz="0" w:space="0" w:color="auto"/>
                    <w:left w:val="none" w:sz="0" w:space="0" w:color="auto"/>
                    <w:bottom w:val="none" w:sz="0" w:space="0" w:color="auto"/>
                    <w:right w:val="none" w:sz="0" w:space="0" w:color="auto"/>
                  </w:divBdr>
                  <w:divsChild>
                    <w:div w:id="752168248">
                      <w:marLeft w:val="0"/>
                      <w:marRight w:val="0"/>
                      <w:marTop w:val="0"/>
                      <w:marBottom w:val="0"/>
                      <w:divBdr>
                        <w:top w:val="none" w:sz="0" w:space="0" w:color="auto"/>
                        <w:left w:val="none" w:sz="0" w:space="0" w:color="auto"/>
                        <w:bottom w:val="none" w:sz="0" w:space="0" w:color="auto"/>
                        <w:right w:val="none" w:sz="0" w:space="0" w:color="auto"/>
                      </w:divBdr>
                    </w:div>
                  </w:divsChild>
                </w:div>
                <w:div w:id="1819613745">
                  <w:marLeft w:val="0"/>
                  <w:marRight w:val="0"/>
                  <w:marTop w:val="0"/>
                  <w:marBottom w:val="0"/>
                  <w:divBdr>
                    <w:top w:val="none" w:sz="0" w:space="0" w:color="auto"/>
                    <w:left w:val="none" w:sz="0" w:space="0" w:color="auto"/>
                    <w:bottom w:val="none" w:sz="0" w:space="0" w:color="auto"/>
                    <w:right w:val="none" w:sz="0" w:space="0" w:color="auto"/>
                  </w:divBdr>
                  <w:divsChild>
                    <w:div w:id="242378749">
                      <w:marLeft w:val="0"/>
                      <w:marRight w:val="480"/>
                      <w:marTop w:val="0"/>
                      <w:marBottom w:val="360"/>
                      <w:divBdr>
                        <w:top w:val="none" w:sz="0" w:space="0" w:color="auto"/>
                        <w:left w:val="none" w:sz="0" w:space="0" w:color="auto"/>
                        <w:bottom w:val="none" w:sz="0" w:space="0" w:color="auto"/>
                        <w:right w:val="none" w:sz="0" w:space="0" w:color="auto"/>
                      </w:divBdr>
                      <w:divsChild>
                        <w:div w:id="1119177838">
                          <w:marLeft w:val="0"/>
                          <w:marRight w:val="0"/>
                          <w:marTop w:val="0"/>
                          <w:marBottom w:val="0"/>
                          <w:divBdr>
                            <w:top w:val="none" w:sz="0" w:space="0" w:color="auto"/>
                            <w:left w:val="none" w:sz="0" w:space="0" w:color="auto"/>
                            <w:bottom w:val="none" w:sz="0" w:space="0" w:color="auto"/>
                            <w:right w:val="none" w:sz="0" w:space="0" w:color="auto"/>
                          </w:divBdr>
                          <w:divsChild>
                            <w:div w:id="1616446758">
                              <w:marLeft w:val="0"/>
                              <w:marRight w:val="0"/>
                              <w:marTop w:val="0"/>
                              <w:marBottom w:val="0"/>
                              <w:divBdr>
                                <w:top w:val="none" w:sz="0" w:space="0" w:color="auto"/>
                                <w:left w:val="none" w:sz="0" w:space="0" w:color="auto"/>
                                <w:bottom w:val="none" w:sz="0" w:space="0" w:color="auto"/>
                                <w:right w:val="none" w:sz="0" w:space="0" w:color="auto"/>
                              </w:divBdr>
                            </w:div>
                            <w:div w:id="152377128">
                              <w:marLeft w:val="0"/>
                              <w:marRight w:val="0"/>
                              <w:marTop w:val="0"/>
                              <w:marBottom w:val="0"/>
                              <w:divBdr>
                                <w:top w:val="none" w:sz="0" w:space="0" w:color="auto"/>
                                <w:left w:val="none" w:sz="0" w:space="0" w:color="auto"/>
                                <w:bottom w:val="none" w:sz="0" w:space="0" w:color="auto"/>
                                <w:right w:val="none" w:sz="0" w:space="0" w:color="auto"/>
                              </w:divBdr>
                            </w:div>
                            <w:div w:id="19473859">
                              <w:marLeft w:val="0"/>
                              <w:marRight w:val="0"/>
                              <w:marTop w:val="0"/>
                              <w:marBottom w:val="0"/>
                              <w:divBdr>
                                <w:top w:val="none" w:sz="0" w:space="0" w:color="auto"/>
                                <w:left w:val="none" w:sz="0" w:space="0" w:color="auto"/>
                                <w:bottom w:val="none" w:sz="0" w:space="0" w:color="auto"/>
                                <w:right w:val="none" w:sz="0" w:space="0" w:color="auto"/>
                              </w:divBdr>
                              <w:divsChild>
                                <w:div w:id="590314295">
                                  <w:marLeft w:val="480"/>
                                  <w:marRight w:val="300"/>
                                  <w:marTop w:val="480"/>
                                  <w:marBottom w:val="360"/>
                                  <w:divBdr>
                                    <w:top w:val="none" w:sz="0" w:space="0" w:color="auto"/>
                                    <w:left w:val="none" w:sz="0" w:space="0" w:color="auto"/>
                                    <w:bottom w:val="none" w:sz="0" w:space="0" w:color="auto"/>
                                    <w:right w:val="none" w:sz="0" w:space="0" w:color="auto"/>
                                  </w:divBdr>
                                </w:div>
                                <w:div w:id="2032140862">
                                  <w:marLeft w:val="0"/>
                                  <w:marRight w:val="0"/>
                                  <w:marTop w:val="0"/>
                                  <w:marBottom w:val="0"/>
                                  <w:divBdr>
                                    <w:top w:val="none" w:sz="0" w:space="0" w:color="auto"/>
                                    <w:left w:val="none" w:sz="0" w:space="0" w:color="auto"/>
                                    <w:bottom w:val="none" w:sz="0" w:space="0" w:color="auto"/>
                                    <w:right w:val="none" w:sz="0" w:space="0" w:color="auto"/>
                                  </w:divBdr>
                                </w:div>
                              </w:divsChild>
                            </w:div>
                            <w:div w:id="607584741">
                              <w:marLeft w:val="0"/>
                              <w:marRight w:val="0"/>
                              <w:marTop w:val="0"/>
                              <w:marBottom w:val="0"/>
                              <w:divBdr>
                                <w:top w:val="none" w:sz="0" w:space="0" w:color="auto"/>
                                <w:left w:val="none" w:sz="0" w:space="0" w:color="auto"/>
                                <w:bottom w:val="none" w:sz="0" w:space="0" w:color="auto"/>
                                <w:right w:val="none" w:sz="0" w:space="0" w:color="auto"/>
                              </w:divBdr>
                              <w:divsChild>
                                <w:div w:id="1788544995">
                                  <w:marLeft w:val="0"/>
                                  <w:marRight w:val="0"/>
                                  <w:marTop w:val="0"/>
                                  <w:marBottom w:val="0"/>
                                  <w:divBdr>
                                    <w:top w:val="none" w:sz="0" w:space="0" w:color="auto"/>
                                    <w:left w:val="none" w:sz="0" w:space="0" w:color="auto"/>
                                    <w:bottom w:val="none" w:sz="0" w:space="0" w:color="auto"/>
                                    <w:right w:val="none" w:sz="0" w:space="0" w:color="auto"/>
                                  </w:divBdr>
                                  <w:divsChild>
                                    <w:div w:id="7154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879">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50176">
          <w:marLeft w:val="0"/>
          <w:marRight w:val="0"/>
          <w:marTop w:val="0"/>
          <w:marBottom w:val="0"/>
          <w:divBdr>
            <w:top w:val="none" w:sz="0" w:space="0" w:color="auto"/>
            <w:left w:val="none" w:sz="0" w:space="0" w:color="auto"/>
            <w:bottom w:val="none" w:sz="0" w:space="0" w:color="auto"/>
            <w:right w:val="none" w:sz="0" w:space="0" w:color="auto"/>
          </w:divBdr>
          <w:divsChild>
            <w:div w:id="536508925">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 w:id="303970121">
          <w:marLeft w:val="0"/>
          <w:marRight w:val="480"/>
          <w:marTop w:val="0"/>
          <w:marBottom w:val="0"/>
          <w:divBdr>
            <w:top w:val="none" w:sz="0" w:space="0" w:color="auto"/>
            <w:left w:val="none" w:sz="0" w:space="0" w:color="auto"/>
            <w:bottom w:val="none" w:sz="0" w:space="0" w:color="auto"/>
            <w:right w:val="none" w:sz="0" w:space="0" w:color="auto"/>
          </w:divBdr>
          <w:divsChild>
            <w:div w:id="350382525">
              <w:marLeft w:val="0"/>
              <w:marRight w:val="0"/>
              <w:marTop w:val="0"/>
              <w:marBottom w:val="0"/>
              <w:divBdr>
                <w:top w:val="none" w:sz="0" w:space="0" w:color="auto"/>
                <w:left w:val="none" w:sz="0" w:space="0" w:color="auto"/>
                <w:bottom w:val="none" w:sz="0" w:space="0" w:color="auto"/>
                <w:right w:val="none" w:sz="0" w:space="0" w:color="auto"/>
              </w:divBdr>
              <w:divsChild>
                <w:div w:id="1238858345">
                  <w:marLeft w:val="0"/>
                  <w:marRight w:val="0"/>
                  <w:marTop w:val="0"/>
                  <w:marBottom w:val="0"/>
                  <w:divBdr>
                    <w:top w:val="none" w:sz="0" w:space="0" w:color="auto"/>
                    <w:left w:val="none" w:sz="0" w:space="0" w:color="auto"/>
                    <w:bottom w:val="none" w:sz="0" w:space="0" w:color="auto"/>
                    <w:right w:val="none" w:sz="0" w:space="0" w:color="auto"/>
                  </w:divBdr>
                </w:div>
                <w:div w:id="253127458">
                  <w:marLeft w:val="0"/>
                  <w:marRight w:val="0"/>
                  <w:marTop w:val="0"/>
                  <w:marBottom w:val="0"/>
                  <w:divBdr>
                    <w:top w:val="none" w:sz="0" w:space="0" w:color="auto"/>
                    <w:left w:val="none" w:sz="0" w:space="0" w:color="auto"/>
                    <w:bottom w:val="none" w:sz="0" w:space="0" w:color="auto"/>
                    <w:right w:val="none" w:sz="0" w:space="0" w:color="auto"/>
                  </w:divBdr>
                  <w:divsChild>
                    <w:div w:id="812453759">
                      <w:marLeft w:val="300"/>
                      <w:marRight w:val="0"/>
                      <w:marTop w:val="120"/>
                      <w:marBottom w:val="480"/>
                      <w:divBdr>
                        <w:top w:val="single" w:sz="18" w:space="0" w:color="0A1633"/>
                        <w:left w:val="none" w:sz="0" w:space="0" w:color="auto"/>
                        <w:bottom w:val="single" w:sz="6" w:space="0" w:color="D7DBE3"/>
                        <w:right w:val="none" w:sz="0" w:space="0" w:color="auto"/>
                      </w:divBdr>
                      <w:divsChild>
                        <w:div w:id="1353844434">
                          <w:marLeft w:val="0"/>
                          <w:marRight w:val="0"/>
                          <w:marTop w:val="0"/>
                          <w:marBottom w:val="0"/>
                          <w:divBdr>
                            <w:top w:val="none" w:sz="0" w:space="0" w:color="auto"/>
                            <w:left w:val="none" w:sz="0" w:space="0" w:color="auto"/>
                            <w:bottom w:val="none" w:sz="0" w:space="0" w:color="auto"/>
                            <w:right w:val="none" w:sz="0" w:space="0" w:color="auto"/>
                          </w:divBdr>
                          <w:divsChild>
                            <w:div w:id="605232586">
                              <w:marLeft w:val="0"/>
                              <w:marRight w:val="0"/>
                              <w:marTop w:val="0"/>
                              <w:marBottom w:val="0"/>
                              <w:divBdr>
                                <w:top w:val="none" w:sz="0" w:space="0" w:color="auto"/>
                                <w:left w:val="none" w:sz="0" w:space="0" w:color="auto"/>
                                <w:bottom w:val="none" w:sz="0" w:space="0" w:color="auto"/>
                                <w:right w:val="none" w:sz="0" w:space="0" w:color="auto"/>
                              </w:divBdr>
                            </w:div>
                            <w:div w:id="1835025475">
                              <w:marLeft w:val="0"/>
                              <w:marRight w:val="0"/>
                              <w:marTop w:val="0"/>
                              <w:marBottom w:val="0"/>
                              <w:divBdr>
                                <w:top w:val="none" w:sz="0" w:space="0" w:color="auto"/>
                                <w:left w:val="none" w:sz="0" w:space="0" w:color="auto"/>
                                <w:bottom w:val="none" w:sz="0" w:space="0" w:color="auto"/>
                                <w:right w:val="none" w:sz="0" w:space="0" w:color="auto"/>
                              </w:divBdr>
                              <w:divsChild>
                                <w:div w:id="19173953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01884640">
                  <w:marLeft w:val="0"/>
                  <w:marRight w:val="0"/>
                  <w:marTop w:val="0"/>
                  <w:marBottom w:val="0"/>
                  <w:divBdr>
                    <w:top w:val="none" w:sz="0" w:space="0" w:color="auto"/>
                    <w:left w:val="none" w:sz="0" w:space="0" w:color="auto"/>
                    <w:bottom w:val="none" w:sz="0" w:space="0" w:color="auto"/>
                    <w:right w:val="none" w:sz="0" w:space="0" w:color="auto"/>
                  </w:divBdr>
                  <w:divsChild>
                    <w:div w:id="819231395">
                      <w:marLeft w:val="300"/>
                      <w:marRight w:val="0"/>
                      <w:marTop w:val="120"/>
                      <w:marBottom w:val="480"/>
                      <w:divBdr>
                        <w:top w:val="single" w:sz="18" w:space="0" w:color="0A1633"/>
                        <w:left w:val="none" w:sz="0" w:space="0" w:color="auto"/>
                        <w:bottom w:val="single" w:sz="6" w:space="0" w:color="D7DBE3"/>
                        <w:right w:val="none" w:sz="0" w:space="0" w:color="auto"/>
                      </w:divBdr>
                      <w:divsChild>
                        <w:div w:id="1456363050">
                          <w:marLeft w:val="0"/>
                          <w:marRight w:val="0"/>
                          <w:marTop w:val="0"/>
                          <w:marBottom w:val="0"/>
                          <w:divBdr>
                            <w:top w:val="none" w:sz="0" w:space="0" w:color="auto"/>
                            <w:left w:val="none" w:sz="0" w:space="0" w:color="auto"/>
                            <w:bottom w:val="none" w:sz="0" w:space="0" w:color="auto"/>
                            <w:right w:val="none" w:sz="0" w:space="0" w:color="auto"/>
                          </w:divBdr>
                          <w:divsChild>
                            <w:div w:id="1951664322">
                              <w:marLeft w:val="0"/>
                              <w:marRight w:val="0"/>
                              <w:marTop w:val="0"/>
                              <w:marBottom w:val="0"/>
                              <w:divBdr>
                                <w:top w:val="none" w:sz="0" w:space="0" w:color="auto"/>
                                <w:left w:val="none" w:sz="0" w:space="0" w:color="auto"/>
                                <w:bottom w:val="none" w:sz="0" w:space="0" w:color="auto"/>
                                <w:right w:val="none" w:sz="0" w:space="0" w:color="auto"/>
                              </w:divBdr>
                            </w:div>
                            <w:div w:id="339504912">
                              <w:marLeft w:val="0"/>
                              <w:marRight w:val="0"/>
                              <w:marTop w:val="0"/>
                              <w:marBottom w:val="0"/>
                              <w:divBdr>
                                <w:top w:val="none" w:sz="0" w:space="0" w:color="auto"/>
                                <w:left w:val="none" w:sz="0" w:space="0" w:color="auto"/>
                                <w:bottom w:val="none" w:sz="0" w:space="0" w:color="auto"/>
                                <w:right w:val="none" w:sz="0" w:space="0" w:color="auto"/>
                              </w:divBdr>
                              <w:divsChild>
                                <w:div w:id="15196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4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politics/federal/coalition-has-promised-voters-833m-a-day-as-it-outspends-labor-in-campaign-mode-20220422-p5afd8.html" TargetMode="External"/><Relationship Id="rId3" Type="http://schemas.openxmlformats.org/officeDocument/2006/relationships/webSettings" Target="webSettings.xml"/><Relationship Id="rId7" Type="http://schemas.openxmlformats.org/officeDocument/2006/relationships/hyperlink" Target="https://www.smh.com.au/politics/federal/it-s-a-pork-barrelled-circus-in-our-marginal-seats-20220422-p5afbm.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ctioncostings.gov.au/" TargetMode="External"/><Relationship Id="rId5" Type="http://schemas.openxmlformats.org/officeDocument/2006/relationships/hyperlink" Target="https://www.theage.com.au/politics/federal/coalition-has-promised-voters-833m-a-day-as-it-outspends-labor-in-campaign-mode-20220422-p5afd8.html" TargetMode="External"/><Relationship Id="rId10" Type="http://schemas.openxmlformats.org/officeDocument/2006/relationships/theme" Target="theme/theme1.xml"/><Relationship Id="rId4" Type="http://schemas.openxmlformats.org/officeDocument/2006/relationships/hyperlink" Target="https://www.smh.com.au/by/jessica-irvine-1mfrx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2023-01-11T23:58:00Z</dcterms:created>
  <dcterms:modified xsi:type="dcterms:W3CDTF">2023-01-12T00:06:00Z</dcterms:modified>
</cp:coreProperties>
</file>